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19C7D55" w14:textId="77777777" w:rsidTr="00EB4E9C">
        <w:tc>
          <w:tcPr>
            <w:tcW w:w="6522" w:type="dxa"/>
          </w:tcPr>
          <w:p w14:paraId="72E5A418" w14:textId="77777777" w:rsidR="00DC3802" w:rsidRPr="00AC2883" w:rsidRDefault="00DC3802" w:rsidP="00AC2883">
            <w:r>
              <w:rPr>
                <w:noProof/>
                <w:lang w:val="en-US"/>
              </w:rPr>
              <w:drawing>
                <wp:inline distT="0" distB="0" distL="0" distR="0" wp14:anchorId="1FCD617B" wp14:editId="2521648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ED52294" w14:textId="77777777" w:rsidR="00DC3802" w:rsidRPr="007C1D92" w:rsidRDefault="000F6053" w:rsidP="000F6053">
            <w:pPr>
              <w:pStyle w:val="Lettrine"/>
            </w:pPr>
            <w:r>
              <w:rPr>
                <w:color w:val="000000"/>
              </w:rPr>
              <w:t>F</w:t>
            </w:r>
          </w:p>
        </w:tc>
      </w:tr>
      <w:tr w:rsidR="00DC3802" w:rsidRPr="0027001F" w14:paraId="73CF9C14" w14:textId="77777777" w:rsidTr="00645CA8">
        <w:trPr>
          <w:trHeight w:val="219"/>
        </w:trPr>
        <w:tc>
          <w:tcPr>
            <w:tcW w:w="6522" w:type="dxa"/>
          </w:tcPr>
          <w:p w14:paraId="6B80D934" w14:textId="16CFA443" w:rsidR="00DC3802" w:rsidRPr="0027001F" w:rsidRDefault="0027001F" w:rsidP="000F6053">
            <w:pPr>
              <w:pStyle w:val="upove"/>
            </w:pPr>
            <w:r w:rsidRPr="00AC2883">
              <w:t xml:space="preserve">Union </w:t>
            </w:r>
            <w:r>
              <w:t>i</w:t>
            </w:r>
            <w:r w:rsidRPr="00AC2883">
              <w:t>nternational</w:t>
            </w:r>
            <w:r>
              <w:t>e</w:t>
            </w:r>
            <w:r w:rsidRPr="00AC2883">
              <w:t xml:space="preserve"> </w:t>
            </w:r>
            <w:r>
              <w:t>pour la protection des obtentions végétales</w:t>
            </w:r>
          </w:p>
        </w:tc>
        <w:tc>
          <w:tcPr>
            <w:tcW w:w="3117" w:type="dxa"/>
          </w:tcPr>
          <w:p w14:paraId="491989FD" w14:textId="77777777" w:rsidR="00DC3802" w:rsidRPr="0027001F" w:rsidRDefault="00DC3802" w:rsidP="00DA4973"/>
        </w:tc>
      </w:tr>
    </w:tbl>
    <w:p w14:paraId="7EA39E0D" w14:textId="77777777" w:rsidR="000F6053" w:rsidRPr="0027001F" w:rsidRDefault="000F6053" w:rsidP="00DC3802"/>
    <w:p w14:paraId="65F3636A" w14:textId="77777777" w:rsidR="00445B73" w:rsidRPr="0027001F"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14:paraId="7FB79FEB" w14:textId="77777777" w:rsidTr="00B933D2">
        <w:tc>
          <w:tcPr>
            <w:tcW w:w="6512" w:type="dxa"/>
          </w:tcPr>
          <w:p w14:paraId="4539BBBD" w14:textId="77777777" w:rsidR="000F6053" w:rsidRDefault="000F6053" w:rsidP="000F6053">
            <w:pPr>
              <w:pStyle w:val="Sessiontc"/>
              <w:spacing w:line="240" w:lineRule="auto"/>
            </w:pPr>
            <w:r>
              <w:rPr>
                <w:color w:val="000000"/>
              </w:rPr>
              <w:t>Comité technique</w:t>
            </w:r>
          </w:p>
          <w:p w14:paraId="52E42085" w14:textId="2F54A325" w:rsidR="00445B73" w:rsidRPr="00DC3802" w:rsidRDefault="00445B73" w:rsidP="00B933D2">
            <w:pPr>
              <w:pStyle w:val="Sessiontcplacedate"/>
              <w:rPr>
                <w:sz w:val="22"/>
              </w:rPr>
            </w:pPr>
            <w:r>
              <w:t>Cinquante</w:t>
            </w:r>
            <w:r w:rsidR="005B6F69">
              <w:t>-</w:t>
            </w:r>
            <w:r>
              <w:t>sept</w:t>
            </w:r>
            <w:r w:rsidR="005B6F69">
              <w:t>ième session</w:t>
            </w:r>
            <w:r>
              <w:br/>
              <w:t>Genève, 25 et 2</w:t>
            </w:r>
            <w:r w:rsidR="005B6F69">
              <w:t>6 octobre 20</w:t>
            </w:r>
            <w:r>
              <w:t>21</w:t>
            </w:r>
          </w:p>
        </w:tc>
        <w:tc>
          <w:tcPr>
            <w:tcW w:w="3127" w:type="dxa"/>
          </w:tcPr>
          <w:p w14:paraId="14C06683" w14:textId="77777777" w:rsidR="000F6053" w:rsidRDefault="000F6053" w:rsidP="000F6053">
            <w:pPr>
              <w:pStyle w:val="Doccode"/>
            </w:pPr>
            <w:r>
              <w:rPr>
                <w:color w:val="000000"/>
              </w:rPr>
              <w:t>TC/57/25</w:t>
            </w:r>
          </w:p>
          <w:p w14:paraId="34295B0D" w14:textId="0307992E" w:rsidR="000F6053" w:rsidRPr="00663D75" w:rsidRDefault="000F6053" w:rsidP="000F6053">
            <w:pPr>
              <w:pStyle w:val="Docoriginal"/>
            </w:pPr>
            <w:r>
              <w:rPr>
                <w:color w:val="000000"/>
              </w:rPr>
              <w:t>ORIGINAL</w:t>
            </w:r>
            <w:r w:rsidR="005B6F69">
              <w:rPr>
                <w:color w:val="000000"/>
              </w:rPr>
              <w:t> :</w:t>
            </w:r>
            <w:r w:rsidRPr="00663D75">
              <w:rPr>
                <w:b w:val="0"/>
              </w:rPr>
              <w:t xml:space="preserve"> </w:t>
            </w:r>
            <w:r w:rsidRPr="005B6F69">
              <w:rPr>
                <w:b w:val="0"/>
                <w:spacing w:val="0"/>
              </w:rPr>
              <w:t>anglais</w:t>
            </w:r>
          </w:p>
          <w:p w14:paraId="3196C2B0" w14:textId="7439FDD2" w:rsidR="00445B73" w:rsidRPr="007C1D92" w:rsidRDefault="000F6053" w:rsidP="000F6053">
            <w:pPr>
              <w:pStyle w:val="Docoriginal"/>
            </w:pPr>
            <w:r w:rsidRPr="00663D75">
              <w:t>DATE</w:t>
            </w:r>
            <w:r w:rsidR="005B6F69">
              <w:t> :</w:t>
            </w:r>
            <w:r w:rsidRPr="00663D75">
              <w:rPr>
                <w:b w:val="0"/>
              </w:rPr>
              <w:t xml:space="preserve"> </w:t>
            </w:r>
            <w:r w:rsidRPr="005B6F69">
              <w:rPr>
                <w:b w:val="0"/>
                <w:spacing w:val="0"/>
              </w:rPr>
              <w:t>2</w:t>
            </w:r>
            <w:r w:rsidR="005B6F69" w:rsidRPr="005B6F69">
              <w:rPr>
                <w:b w:val="0"/>
                <w:spacing w:val="0"/>
              </w:rPr>
              <w:t>6</w:t>
            </w:r>
            <w:r w:rsidR="005B6F69">
              <w:rPr>
                <w:b w:val="0"/>
                <w:spacing w:val="0"/>
              </w:rPr>
              <w:t> </w:t>
            </w:r>
            <w:r w:rsidR="005B6F69" w:rsidRPr="005B6F69">
              <w:rPr>
                <w:b w:val="0"/>
                <w:spacing w:val="0"/>
              </w:rPr>
              <w:t>octobre</w:t>
            </w:r>
            <w:r w:rsidR="005B6F69">
              <w:rPr>
                <w:b w:val="0"/>
                <w:spacing w:val="0"/>
              </w:rPr>
              <w:t> </w:t>
            </w:r>
            <w:r w:rsidR="005B6F69" w:rsidRPr="005B6F69">
              <w:rPr>
                <w:b w:val="0"/>
                <w:spacing w:val="0"/>
              </w:rPr>
              <w:t>20</w:t>
            </w:r>
            <w:r w:rsidRPr="005B6F69">
              <w:rPr>
                <w:b w:val="0"/>
                <w:spacing w:val="0"/>
              </w:rPr>
              <w:t>21</w:t>
            </w:r>
          </w:p>
        </w:tc>
      </w:tr>
    </w:tbl>
    <w:p w14:paraId="427EED3D" w14:textId="77777777" w:rsidR="000F6053" w:rsidRDefault="000F6053" w:rsidP="000F6053">
      <w:pPr>
        <w:pStyle w:val="Titleofdoc0"/>
      </w:pPr>
      <w:bookmarkStart w:id="0" w:name="TitleOfDoc"/>
      <w:bookmarkEnd w:id="0"/>
      <w:r>
        <w:rPr>
          <w:color w:val="000000"/>
        </w:rPr>
        <w:t>Compte rendu</w:t>
      </w:r>
    </w:p>
    <w:p w14:paraId="1A60022C" w14:textId="77777777" w:rsidR="000F6053" w:rsidRDefault="000F6053" w:rsidP="000F6053">
      <w:pPr>
        <w:pStyle w:val="preparedby1"/>
        <w:jc w:val="left"/>
      </w:pPr>
      <w:bookmarkStart w:id="1" w:name="Prepared"/>
      <w:bookmarkEnd w:id="1"/>
      <w:proofErr w:type="gramStart"/>
      <w:r>
        <w:rPr>
          <w:color w:val="000000"/>
        </w:rPr>
        <w:t>adopté</w:t>
      </w:r>
      <w:proofErr w:type="gramEnd"/>
      <w:r>
        <w:rPr>
          <w:color w:val="000000"/>
        </w:rPr>
        <w:t xml:space="preserve"> par le Comité technique</w:t>
      </w:r>
    </w:p>
    <w:p w14:paraId="7040109F" w14:textId="6B5AB257" w:rsidR="000F6053" w:rsidRPr="005B6F69" w:rsidRDefault="000F6053" w:rsidP="000F6053">
      <w:pPr>
        <w:pStyle w:val="Disclaimer"/>
      </w:pPr>
      <w:r w:rsidRPr="005B6F69">
        <w:t>Avertissement</w:t>
      </w:r>
      <w:r w:rsidR="005B6F69">
        <w:t> :</w:t>
      </w:r>
      <w:r w:rsidRPr="005B6F69">
        <w:t xml:space="preserve"> le présent document ne représente pas les principes ou les orientations de l</w:t>
      </w:r>
      <w:r w:rsidR="005B6F69">
        <w:t>’</w:t>
      </w:r>
      <w:r w:rsidRPr="005B6F69">
        <w:t>UPOV</w:t>
      </w:r>
    </w:p>
    <w:p w14:paraId="64CA9E44" w14:textId="75574CA6" w:rsidR="000F6053" w:rsidRDefault="006733CD" w:rsidP="000F6053">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Le Comité technique (TC) a tenu sa cinquante</w:t>
      </w:r>
      <w:r w:rsidR="005B6F69">
        <w:t>-</w:t>
      </w:r>
      <w:r>
        <w:t>sept</w:t>
      </w:r>
      <w:r w:rsidR="005B6F69">
        <w:t>ième session</w:t>
      </w:r>
      <w:r>
        <w:t xml:space="preserve"> par voie électronique les 25 et 2</w:t>
      </w:r>
      <w:r w:rsidR="005B6F69">
        <w:t>6 octobre 20</w:t>
      </w:r>
      <w:r w:rsidRPr="004A20F9">
        <w:t>21.  La liste des participants fait l</w:t>
      </w:r>
      <w:r w:rsidR="005B6F69">
        <w:t>’</w:t>
      </w:r>
      <w:r w:rsidRPr="004A20F9">
        <w:t>objet de l</w:t>
      </w:r>
      <w:r w:rsidR="005B6F69">
        <w:t>’</w:t>
      </w:r>
      <w:r w:rsidR="005B6F69" w:rsidRPr="004A20F9">
        <w:t>annexe</w:t>
      </w:r>
      <w:r w:rsidR="005B6F69">
        <w:t> </w:t>
      </w:r>
      <w:r w:rsidR="005B6F69" w:rsidRPr="004A20F9">
        <w:t>I</w:t>
      </w:r>
      <w:r w:rsidRPr="004A20F9">
        <w:t xml:space="preserve"> du présent compte rendu.</w:t>
      </w:r>
    </w:p>
    <w:p w14:paraId="4C26964E" w14:textId="77777777" w:rsidR="000F6053" w:rsidRDefault="000F6053" w:rsidP="00445B73">
      <w:pPr>
        <w:rPr>
          <w:snapToGrid w:val="0"/>
        </w:rPr>
      </w:pPr>
    </w:p>
    <w:p w14:paraId="7F6114FC" w14:textId="60D47090" w:rsidR="000F6053" w:rsidRDefault="006733CD" w:rsidP="006733CD">
      <w:r w:rsidRPr="008D0013">
        <w:fldChar w:fldCharType="begin"/>
      </w:r>
      <w:r w:rsidRPr="008D0013">
        <w:instrText xml:space="preserve"> AUTONUM  \* Arabic </w:instrText>
      </w:r>
      <w:r w:rsidRPr="008D0013">
        <w:fldChar w:fldCharType="end"/>
      </w:r>
      <w:r>
        <w:tab/>
        <w:t>Le président du</w:t>
      </w:r>
      <w:r w:rsidR="005B6F69">
        <w:t> TC</w:t>
      </w:r>
      <w:r>
        <w:t>, M. </w:t>
      </w:r>
      <w:proofErr w:type="spellStart"/>
      <w:r>
        <w:t>Nik</w:t>
      </w:r>
      <w:proofErr w:type="spellEnd"/>
      <w:r>
        <w:t xml:space="preserve"> </w:t>
      </w:r>
      <w:proofErr w:type="spellStart"/>
      <w:r>
        <w:t>Hulse</w:t>
      </w:r>
      <w:proofErr w:type="spellEnd"/>
      <w:r>
        <w:t xml:space="preserve"> (Australie)</w:t>
      </w:r>
      <w:r w:rsidR="0049216D">
        <w:t>,</w:t>
      </w:r>
      <w:r>
        <w:t xml:space="preserve"> ouvre la session et souhaite la bienvenue aux participants.</w:t>
      </w:r>
    </w:p>
    <w:p w14:paraId="4A6F01E8" w14:textId="77777777" w:rsidR="000F6053" w:rsidRDefault="000F6053" w:rsidP="00445B73">
      <w:pPr>
        <w:rPr>
          <w:snapToGrid w:val="0"/>
        </w:rPr>
      </w:pPr>
    </w:p>
    <w:p w14:paraId="1FA8EC96" w14:textId="77777777" w:rsidR="000F6053" w:rsidRDefault="000F6053" w:rsidP="00445B73">
      <w:pPr>
        <w:rPr>
          <w:snapToGrid w:val="0"/>
        </w:rPr>
      </w:pPr>
    </w:p>
    <w:p w14:paraId="2E88FF06" w14:textId="6A89E843" w:rsidR="000F6053" w:rsidRDefault="000F6053" w:rsidP="00493E68">
      <w:pPr>
        <w:pStyle w:val="Heading2"/>
        <w:rPr>
          <w:snapToGrid w:val="0"/>
        </w:rPr>
      </w:pPr>
      <w:r>
        <w:rPr>
          <w:snapToGrid w:val="0"/>
        </w:rPr>
        <w:t>Adoption de l</w:t>
      </w:r>
      <w:r w:rsidR="005B6F69">
        <w:rPr>
          <w:snapToGrid w:val="0"/>
        </w:rPr>
        <w:t>’</w:t>
      </w:r>
      <w:r>
        <w:rPr>
          <w:snapToGrid w:val="0"/>
        </w:rPr>
        <w:t>ordre du jour</w:t>
      </w:r>
    </w:p>
    <w:p w14:paraId="58AC5C6D" w14:textId="77777777" w:rsidR="000F6053" w:rsidRDefault="000F6053" w:rsidP="002279C0">
      <w:pPr>
        <w:keepNext/>
        <w:rPr>
          <w:snapToGrid w:val="0"/>
        </w:rPr>
      </w:pPr>
    </w:p>
    <w:p w14:paraId="676293DE" w14:textId="6C521F9D" w:rsidR="000F6053" w:rsidRDefault="006733CD" w:rsidP="000F6053">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2A4F2E">
        <w:rPr>
          <w:snapToGrid w:val="0"/>
        </w:rPr>
        <w:t>Le comité adopte l</w:t>
      </w:r>
      <w:r w:rsidR="005B6F69">
        <w:rPr>
          <w:snapToGrid w:val="0"/>
        </w:rPr>
        <w:t>’</w:t>
      </w:r>
      <w:r w:rsidRPr="002A4F2E">
        <w:rPr>
          <w:snapToGrid w:val="0"/>
        </w:rPr>
        <w:t>ordre du jour tel qu</w:t>
      </w:r>
      <w:r w:rsidR="005B6F69">
        <w:rPr>
          <w:snapToGrid w:val="0"/>
        </w:rPr>
        <w:t>’</w:t>
      </w:r>
      <w:r w:rsidRPr="002A4F2E">
        <w:rPr>
          <w:snapToGrid w:val="0"/>
        </w:rPr>
        <w:t xml:space="preserve">il figure dans le </w:t>
      </w:r>
      <w:r w:rsidR="005B6F69" w:rsidRPr="002A4F2E">
        <w:rPr>
          <w:snapToGrid w:val="0"/>
        </w:rPr>
        <w:t>document</w:t>
      </w:r>
      <w:r w:rsidR="005B6F69">
        <w:rPr>
          <w:snapToGrid w:val="0"/>
        </w:rPr>
        <w:t xml:space="preserve"> TC</w:t>
      </w:r>
      <w:r w:rsidRPr="002A4F2E">
        <w:rPr>
          <w:snapToGrid w:val="0"/>
        </w:rPr>
        <w:t>/57/1</w:t>
      </w:r>
      <w:r w:rsidR="00B6317F">
        <w:rPr>
          <w:snapToGrid w:val="0"/>
        </w:rPr>
        <w:t> </w:t>
      </w:r>
      <w:proofErr w:type="spellStart"/>
      <w:r w:rsidRPr="002A4F2E">
        <w:rPr>
          <w:snapToGrid w:val="0"/>
        </w:rPr>
        <w:t>Rev</w:t>
      </w:r>
      <w:proofErr w:type="spellEnd"/>
      <w:r w:rsidRPr="002A4F2E">
        <w:rPr>
          <w:snapToGrid w:val="0"/>
        </w:rPr>
        <w:t>. 2.</w:t>
      </w:r>
    </w:p>
    <w:p w14:paraId="4BCF966C" w14:textId="77777777" w:rsidR="000F6053" w:rsidRDefault="000F6053" w:rsidP="00445B73">
      <w:pPr>
        <w:rPr>
          <w:snapToGrid w:val="0"/>
        </w:rPr>
      </w:pPr>
    </w:p>
    <w:p w14:paraId="75CA80DA" w14:textId="77777777" w:rsidR="000F6053" w:rsidRDefault="000F6053" w:rsidP="00445B73">
      <w:pPr>
        <w:rPr>
          <w:snapToGrid w:val="0"/>
        </w:rPr>
      </w:pPr>
    </w:p>
    <w:p w14:paraId="74BE204E" w14:textId="6ED08C6E" w:rsidR="000F6053" w:rsidRPr="00493E68" w:rsidRDefault="000F6053" w:rsidP="00493E68">
      <w:pPr>
        <w:pStyle w:val="Heading2"/>
        <w:rPr>
          <w:snapToGrid w:val="0"/>
        </w:rPr>
      </w:pPr>
      <w:r w:rsidRPr="00493E68">
        <w:rPr>
          <w:snapToGrid w:val="0"/>
        </w:rPr>
        <w:t>Résultat</w:t>
      </w:r>
      <w:r w:rsidR="00DB615A" w:rsidRPr="00493E68">
        <w:rPr>
          <w:snapToGrid w:val="0"/>
        </w:rPr>
        <w:t>s</w:t>
      </w:r>
      <w:r w:rsidRPr="00493E68">
        <w:rPr>
          <w:snapToGrid w:val="0"/>
        </w:rPr>
        <w:t xml:space="preserve"> de l</w:t>
      </w:r>
      <w:r w:rsidR="005B6F69">
        <w:rPr>
          <w:snapToGrid w:val="0"/>
        </w:rPr>
        <w:t>’</w:t>
      </w:r>
      <w:r w:rsidRPr="00493E68">
        <w:rPr>
          <w:snapToGrid w:val="0"/>
        </w:rPr>
        <w:t>examen des documents par correspondance</w:t>
      </w:r>
    </w:p>
    <w:p w14:paraId="3CEA4CF1" w14:textId="77777777" w:rsidR="000F6053" w:rsidRPr="00493E68" w:rsidRDefault="000F6053" w:rsidP="002279C0">
      <w:pPr>
        <w:keepNext/>
        <w:rPr>
          <w:snapToGrid w:val="0"/>
        </w:rPr>
      </w:pPr>
    </w:p>
    <w:p w14:paraId="03969617" w14:textId="53BEDEB2" w:rsidR="000F6053" w:rsidRPr="00493E68" w:rsidRDefault="006733CD" w:rsidP="000F6053">
      <w:r w:rsidRPr="00493E68">
        <w:fldChar w:fldCharType="begin"/>
      </w:r>
      <w:r w:rsidRPr="00493E68">
        <w:instrText xml:space="preserve"> AUTONUM  </w:instrText>
      </w:r>
      <w:r w:rsidRPr="00493E68">
        <w:fldChar w:fldCharType="end"/>
      </w:r>
      <w:r w:rsidRPr="00493E68">
        <w:tab/>
        <w:t>Le</w:t>
      </w:r>
      <w:r w:rsidR="005B6F69">
        <w:t> TC</w:t>
      </w:r>
      <w:r w:rsidRPr="00493E68">
        <w:t xml:space="preserve"> examine le </w:t>
      </w:r>
      <w:r w:rsidR="005B6F69" w:rsidRPr="00493E68">
        <w:t>document</w:t>
      </w:r>
      <w:r w:rsidR="005B6F69">
        <w:t xml:space="preserve"> TC</w:t>
      </w:r>
      <w:r w:rsidRPr="00493E68">
        <w:t>/57/14.</w:t>
      </w:r>
    </w:p>
    <w:p w14:paraId="4308B058" w14:textId="77777777" w:rsidR="000F6053" w:rsidRPr="00493E68" w:rsidRDefault="000F6053" w:rsidP="006733CD"/>
    <w:p w14:paraId="3F61FE74" w14:textId="191E1278" w:rsidR="000F6053" w:rsidRPr="00493E68" w:rsidRDefault="006733CD" w:rsidP="000F6053">
      <w:r w:rsidRPr="00493E68">
        <w:fldChar w:fldCharType="begin"/>
      </w:r>
      <w:r w:rsidRPr="00493E68">
        <w:instrText xml:space="preserve"> AUTONUM  </w:instrText>
      </w:r>
      <w:r w:rsidRPr="00493E68">
        <w:fldChar w:fldCharType="end"/>
      </w:r>
      <w:r w:rsidRPr="00493E68">
        <w:tab/>
        <w:t>Le</w:t>
      </w:r>
      <w:r w:rsidR="005B6F69">
        <w:t> TC</w:t>
      </w:r>
      <w:r w:rsidRPr="00493E68">
        <w:t xml:space="preserve"> prend note des informations sur les résultats de la procédure d</w:t>
      </w:r>
      <w:r w:rsidR="005B6F69">
        <w:t>’</w:t>
      </w:r>
      <w:r w:rsidRPr="00493E68">
        <w:t xml:space="preserve">examen des documents par correspondance figurant dans le </w:t>
      </w:r>
      <w:r w:rsidR="005B6F69" w:rsidRPr="00493E68">
        <w:t>document</w:t>
      </w:r>
      <w:r w:rsidR="005B6F69">
        <w:t xml:space="preserve"> TC</w:t>
      </w:r>
      <w:r w:rsidRPr="00493E68">
        <w:t>/57/14.</w:t>
      </w:r>
    </w:p>
    <w:p w14:paraId="2D6B83DB" w14:textId="77777777" w:rsidR="000F6053" w:rsidRDefault="000F6053" w:rsidP="00445B73">
      <w:pPr>
        <w:rPr>
          <w:snapToGrid w:val="0"/>
        </w:rPr>
      </w:pPr>
    </w:p>
    <w:p w14:paraId="10AE28A0" w14:textId="77777777" w:rsidR="000F6053" w:rsidRDefault="000F6053" w:rsidP="00445B73"/>
    <w:p w14:paraId="04594138" w14:textId="57AB1755" w:rsidR="000F6053" w:rsidRPr="000202FD" w:rsidRDefault="000F6053" w:rsidP="00493E68">
      <w:pPr>
        <w:pStyle w:val="Heading2"/>
      </w:pPr>
      <w:r w:rsidRPr="00493E68">
        <w:t xml:space="preserve">Rapport du secrétaire </w:t>
      </w:r>
      <w:r w:rsidRPr="000202FD">
        <w:t>général adjoint sur les faits nouveaux intervenus à l</w:t>
      </w:r>
      <w:r w:rsidR="005B6F69">
        <w:t>’</w:t>
      </w:r>
      <w:r w:rsidRPr="000202FD">
        <w:t>UPOV</w:t>
      </w:r>
    </w:p>
    <w:p w14:paraId="6F27B292" w14:textId="77777777" w:rsidR="000F6053" w:rsidRPr="000202FD" w:rsidRDefault="000F6053" w:rsidP="002279C0">
      <w:pPr>
        <w:keepNext/>
        <w:jc w:val="left"/>
      </w:pPr>
    </w:p>
    <w:p w14:paraId="60FA71D7" w14:textId="40351BE3" w:rsidR="000F6053" w:rsidRPr="000202FD" w:rsidRDefault="00843F44" w:rsidP="000F6053">
      <w:r w:rsidRPr="000202FD">
        <w:fldChar w:fldCharType="begin"/>
      </w:r>
      <w:r w:rsidRPr="000202FD">
        <w:instrText xml:space="preserve"> AUTONUM  </w:instrText>
      </w:r>
      <w:r w:rsidRPr="000202FD">
        <w:fldChar w:fldCharType="end"/>
      </w:r>
      <w:r w:rsidRPr="000202FD">
        <w:tab/>
        <w:t>Le</w:t>
      </w:r>
      <w:r w:rsidR="005B6F69">
        <w:t> TC</w:t>
      </w:r>
      <w:r w:rsidRPr="000202FD">
        <w:t xml:space="preserve"> note qu</w:t>
      </w:r>
      <w:r w:rsidR="005B6F69">
        <w:t>’</w:t>
      </w:r>
      <w:r w:rsidRPr="000202FD">
        <w:t>une vidéo de l</w:t>
      </w:r>
      <w:r w:rsidR="005B6F69">
        <w:t>’</w:t>
      </w:r>
      <w:r w:rsidRPr="000202FD">
        <w:t>exposé en anglais, avec des sous</w:t>
      </w:r>
      <w:r w:rsidR="005B6F69">
        <w:t>-</w:t>
      </w:r>
      <w:r w:rsidRPr="000202FD">
        <w:t xml:space="preserve">titres en français, allemand, anglais et espagnol est disponible sur la </w:t>
      </w:r>
      <w:r w:rsidR="005B6F69" w:rsidRPr="000202FD">
        <w:t>page</w:t>
      </w:r>
      <w:r w:rsidR="005B6F69">
        <w:t> </w:t>
      </w:r>
      <w:r w:rsidR="005B6F69" w:rsidRPr="000202FD">
        <w:t>W</w:t>
      </w:r>
      <w:r w:rsidRPr="000202FD">
        <w:t>eb de la cinquante</w:t>
      </w:r>
      <w:r w:rsidR="005B6F69">
        <w:t>-</w:t>
      </w:r>
      <w:r w:rsidRPr="000202FD">
        <w:t>sept</w:t>
      </w:r>
      <w:r w:rsidR="005B6F69">
        <w:t>ième session</w:t>
      </w:r>
      <w:r w:rsidRPr="000202FD">
        <w:t xml:space="preserve"> du</w:t>
      </w:r>
      <w:r w:rsidR="005B6F69">
        <w:t> TC</w:t>
      </w:r>
      <w:r w:rsidRPr="000202FD">
        <w:t xml:space="preserve"> avant la sessi</w:t>
      </w:r>
      <w:r w:rsidR="00EA3097" w:rsidRPr="000202FD">
        <w:t>on</w:t>
      </w:r>
      <w:r w:rsidR="00EA3097">
        <w:t xml:space="preserve">.  </w:t>
      </w:r>
      <w:r w:rsidR="00EA3097" w:rsidRPr="000202FD">
        <w:t>Ce</w:t>
      </w:r>
      <w:r w:rsidRPr="000202FD">
        <w:t xml:space="preserve">t exposé est reproduit dans le </w:t>
      </w:r>
      <w:r w:rsidR="005B6F69" w:rsidRPr="000202FD">
        <w:t>document</w:t>
      </w:r>
      <w:r w:rsidR="005B6F69">
        <w:t xml:space="preserve"> TC</w:t>
      </w:r>
      <w:r w:rsidRPr="000202FD">
        <w:t>/57/INF/8.</w:t>
      </w:r>
    </w:p>
    <w:p w14:paraId="02EE270A" w14:textId="77777777" w:rsidR="000F6053" w:rsidRDefault="000F6053" w:rsidP="00843F44"/>
    <w:p w14:paraId="055C6D9F" w14:textId="675A063D" w:rsidR="000F6053" w:rsidRDefault="00854C58" w:rsidP="00C63AB1">
      <w:r>
        <w:fldChar w:fldCharType="begin"/>
      </w:r>
      <w:r>
        <w:instrText xml:space="preserve"> AUTONUM  </w:instrText>
      </w:r>
      <w:r>
        <w:fldChar w:fldCharType="end"/>
      </w:r>
      <w:r>
        <w:tab/>
        <w:t>Le Secrétaire général adjoint fait savoir que Mme</w:t>
      </w:r>
      <w:r w:rsidR="00B6317F">
        <w:t> </w:t>
      </w:r>
      <w:r>
        <w:t>Nadia</w:t>
      </w:r>
      <w:r w:rsidR="00A27434">
        <w:t> </w:t>
      </w:r>
      <w:proofErr w:type="spellStart"/>
      <w:r>
        <w:t>Gianoli</w:t>
      </w:r>
      <w:proofErr w:type="spellEnd"/>
      <w:r>
        <w:t xml:space="preserve"> a commencé à travailler comme intérimaire à l</w:t>
      </w:r>
      <w:r w:rsidR="005B6F69">
        <w:t>’</w:t>
      </w:r>
      <w:r>
        <w:t>UPOV le</w:t>
      </w:r>
      <w:r w:rsidR="005B6F69">
        <w:t xml:space="preserve"> 1</w:t>
      </w:r>
      <w:r w:rsidR="005B6F69" w:rsidRPr="005B6F69">
        <w:rPr>
          <w:vertAlign w:val="superscript"/>
        </w:rPr>
        <w:t>er</w:t>
      </w:r>
      <w:r w:rsidR="005B6F69">
        <w:t> septembre 20</w:t>
      </w:r>
      <w:r>
        <w:t xml:space="preserve">21 pour assurer le remplacement de </w:t>
      </w:r>
      <w:proofErr w:type="spellStart"/>
      <w:r>
        <w:t>Urska</w:t>
      </w:r>
      <w:proofErr w:type="spellEnd"/>
      <w:r>
        <w:t xml:space="preserve"> </w:t>
      </w:r>
      <w:proofErr w:type="spellStart"/>
      <w:r>
        <w:t>Cerv</w:t>
      </w:r>
      <w:proofErr w:type="spellEnd"/>
      <w:r>
        <w:t xml:space="preserve"> pendant son congé maternité.</w:t>
      </w:r>
    </w:p>
    <w:p w14:paraId="45E62F13" w14:textId="77777777" w:rsidR="000F6053" w:rsidRDefault="000F6053" w:rsidP="00854C58"/>
    <w:p w14:paraId="2AA8D339" w14:textId="77777777" w:rsidR="000F6053" w:rsidRDefault="000F6053" w:rsidP="00854C58"/>
    <w:p w14:paraId="29BBE868" w14:textId="5B8F45E6" w:rsidR="000F6053" w:rsidRPr="000202FD" w:rsidRDefault="000F6053" w:rsidP="00493E68">
      <w:pPr>
        <w:pStyle w:val="Heading2"/>
      </w:pPr>
      <w:r>
        <w:t>Rapport sur l</w:t>
      </w:r>
      <w:r w:rsidR="005B6F69">
        <w:t>’</w:t>
      </w:r>
      <w:r>
        <w:t>état d</w:t>
      </w:r>
      <w:r w:rsidR="005B6F69">
        <w:t>’</w:t>
      </w:r>
      <w:r>
        <w:t xml:space="preserve">avancement des travaux des groupes de travail techniques et du Groupe de travail sur les </w:t>
      </w:r>
      <w:r w:rsidRPr="000202FD">
        <w:t>techniques biochimiques et moléculaires, notamment les profils d</w:t>
      </w:r>
      <w:r w:rsidR="005B6F69">
        <w:t>’</w:t>
      </w:r>
      <w:r w:rsidRPr="000202FD">
        <w:t>ADN (BMT)</w:t>
      </w:r>
    </w:p>
    <w:p w14:paraId="28CFA830" w14:textId="77777777" w:rsidR="000F6053" w:rsidRPr="000202FD" w:rsidRDefault="000F6053" w:rsidP="00854C58">
      <w:pPr>
        <w:keepNext/>
        <w:jc w:val="left"/>
      </w:pPr>
    </w:p>
    <w:p w14:paraId="575BD5DB" w14:textId="096D214E" w:rsidR="005B6F69" w:rsidRDefault="00854C58" w:rsidP="000F6053">
      <w:r w:rsidRPr="000202FD">
        <w:fldChar w:fldCharType="begin"/>
      </w:r>
      <w:r w:rsidRPr="000202FD">
        <w:instrText xml:space="preserve"> AUTONUM  </w:instrText>
      </w:r>
      <w:r w:rsidRPr="000202FD">
        <w:fldChar w:fldCharType="end"/>
      </w:r>
      <w:r w:rsidRPr="000202FD">
        <w:tab/>
        <w:t>Le</w:t>
      </w:r>
      <w:r w:rsidR="005B6F69">
        <w:t> TC</w:t>
      </w:r>
      <w:r w:rsidRPr="000202FD">
        <w:t xml:space="preserve"> note que le Groupe de travail technique sur les plantes agricoles (TWA), le Groupe de travail technique sur les systèmes d</w:t>
      </w:r>
      <w:r w:rsidR="005B6F69">
        <w:t>’</w:t>
      </w:r>
      <w:r w:rsidRPr="000202FD">
        <w:t>automatisation et les programmes d</w:t>
      </w:r>
      <w:r w:rsidR="005B6F69">
        <w:t>’</w:t>
      </w:r>
      <w:r w:rsidRPr="000202FD">
        <w:t>ordinateur (TWC), le Groupe de travail technique sur les plantes ornementales et les arbres forestiers (TWO), le Groupe de travail technique sur les plantes potagères (TWV) et le Groupe de travail sur les techniques biochimiques et moléculaires, notamment les profils d</w:t>
      </w:r>
      <w:r w:rsidR="005B6F69">
        <w:t>’</w:t>
      </w:r>
      <w:r w:rsidRPr="000202FD">
        <w:t xml:space="preserve">ADN (BMT) ont tenu leurs sessions </w:t>
      </w:r>
      <w:r w:rsidR="005B6F69" w:rsidRPr="000202FD">
        <w:t>de</w:t>
      </w:r>
      <w:r w:rsidR="005B6F69">
        <w:t> </w:t>
      </w:r>
      <w:r w:rsidR="005B6F69" w:rsidRPr="000202FD">
        <w:t>2021</w:t>
      </w:r>
      <w:r w:rsidRPr="000202FD">
        <w:t xml:space="preserve"> par voie électronique.</w:t>
      </w:r>
    </w:p>
    <w:p w14:paraId="1973E63D" w14:textId="41AAFA94" w:rsidR="000F6053" w:rsidRDefault="000F6053" w:rsidP="00854C58"/>
    <w:p w14:paraId="0E547FF0" w14:textId="60DA9012" w:rsidR="000F6053" w:rsidRPr="00D570AC" w:rsidRDefault="00854C58" w:rsidP="00854C58">
      <w:r w:rsidRPr="008D0013">
        <w:fldChar w:fldCharType="begin"/>
      </w:r>
      <w:r w:rsidRPr="008D0013">
        <w:instrText xml:space="preserve"> AUTONUM  </w:instrText>
      </w:r>
      <w:r w:rsidRPr="008D0013">
        <w:fldChar w:fldCharType="end"/>
      </w:r>
      <w:r>
        <w:tab/>
        <w:t>Le</w:t>
      </w:r>
      <w:r w:rsidR="005B6F69">
        <w:t> TC</w:t>
      </w:r>
      <w:r>
        <w:t xml:space="preserve"> note que les rapports des présidents sur les travaux</w:t>
      </w:r>
      <w:r w:rsidR="005B6F69">
        <w:t xml:space="preserve"> du TWA</w:t>
      </w:r>
      <w:r>
        <w:t>,</w:t>
      </w:r>
      <w:r w:rsidR="005B6F69">
        <w:t xml:space="preserve"> du TWC</w:t>
      </w:r>
      <w:r>
        <w:t>,</w:t>
      </w:r>
      <w:r w:rsidR="005B6F69">
        <w:t xml:space="preserve"> du TWF</w:t>
      </w:r>
      <w:r>
        <w:t>,</w:t>
      </w:r>
      <w:r w:rsidR="005B6F69">
        <w:t xml:space="preserve"> du TWO</w:t>
      </w:r>
      <w:r>
        <w:t>,</w:t>
      </w:r>
      <w:r w:rsidR="005B6F69">
        <w:t xml:space="preserve"> du TWV</w:t>
      </w:r>
      <w:r>
        <w:t xml:space="preserve"> et</w:t>
      </w:r>
      <w:r w:rsidR="005B6F69">
        <w:t xml:space="preserve"> du BMT</w:t>
      </w:r>
      <w:r>
        <w:t xml:space="preserve"> </w:t>
      </w:r>
      <w:r w:rsidRPr="00D570AC">
        <w:t xml:space="preserve">figurent dans les </w:t>
      </w:r>
      <w:r w:rsidR="005B6F69" w:rsidRPr="00D570AC">
        <w:t>documents</w:t>
      </w:r>
      <w:r w:rsidR="005B6F69">
        <w:t xml:space="preserve"> TC</w:t>
      </w:r>
      <w:r w:rsidRPr="00D570AC">
        <w:t>/57/INF/9 et</w:t>
      </w:r>
      <w:r w:rsidR="005B6F69">
        <w:t> TC</w:t>
      </w:r>
      <w:r w:rsidRPr="00D570AC">
        <w:t>/57/INF/9</w:t>
      </w:r>
      <w:r w:rsidR="00B6317F">
        <w:t> </w:t>
      </w:r>
      <w:proofErr w:type="spellStart"/>
      <w:r w:rsidRPr="00D570AC">
        <w:t>Add</w:t>
      </w:r>
      <w:proofErr w:type="spellEnd"/>
      <w:r w:rsidRPr="00D570AC">
        <w:t>.</w:t>
      </w:r>
    </w:p>
    <w:p w14:paraId="5ABCE27E" w14:textId="77777777" w:rsidR="000F6053" w:rsidRPr="00D570AC" w:rsidRDefault="000F6053" w:rsidP="00854C58"/>
    <w:p w14:paraId="1B49E07B" w14:textId="6EADA1B0" w:rsidR="000F6053" w:rsidRPr="00D570AC" w:rsidRDefault="009C4C74" w:rsidP="000F6053">
      <w:r w:rsidRPr="00D570AC">
        <w:fldChar w:fldCharType="begin"/>
      </w:r>
      <w:r w:rsidRPr="00D570AC">
        <w:instrText xml:space="preserve"> AUTONUM  </w:instrText>
      </w:r>
      <w:r w:rsidRPr="00D570AC">
        <w:fldChar w:fldCharType="end"/>
      </w:r>
      <w:r w:rsidRPr="00D570AC">
        <w:tab/>
        <w:t>Le</w:t>
      </w:r>
      <w:r w:rsidR="005B6F69">
        <w:t> TC</w:t>
      </w:r>
      <w:r w:rsidRPr="00D570AC">
        <w:t xml:space="preserve"> examine le </w:t>
      </w:r>
      <w:r w:rsidR="005B6F69" w:rsidRPr="00D570AC">
        <w:t>document</w:t>
      </w:r>
      <w:r w:rsidR="005B6F69">
        <w:t xml:space="preserve"> TC</w:t>
      </w:r>
      <w:r w:rsidRPr="00D570AC">
        <w:t>/57/24.</w:t>
      </w:r>
    </w:p>
    <w:p w14:paraId="7C3586F4" w14:textId="0E850F44" w:rsidR="000F6053" w:rsidRPr="002854FB" w:rsidRDefault="000F6053" w:rsidP="000F6053">
      <w:pPr>
        <w:pStyle w:val="Heading3"/>
      </w:pPr>
      <w:r w:rsidRPr="002854FB">
        <w:lastRenderedPageBreak/>
        <w:t>Programme de travail</w:t>
      </w:r>
      <w:r w:rsidR="005B6F69" w:rsidRPr="002854FB">
        <w:t xml:space="preserve"> des</w:t>
      </w:r>
      <w:r w:rsidR="005B6F69">
        <w:t> </w:t>
      </w:r>
      <w:r w:rsidR="005B6F69" w:rsidRPr="002854FB">
        <w:t>TWP</w:t>
      </w:r>
      <w:r w:rsidRPr="002854FB">
        <w:t xml:space="preserve"> </w:t>
      </w:r>
      <w:r w:rsidR="005B6F69" w:rsidRPr="002854FB">
        <w:t>en</w:t>
      </w:r>
      <w:r w:rsidR="005B6F69">
        <w:t> </w:t>
      </w:r>
      <w:r w:rsidR="005B6F69" w:rsidRPr="002854FB">
        <w:t>2022</w:t>
      </w:r>
    </w:p>
    <w:p w14:paraId="2C87284B" w14:textId="77777777" w:rsidR="000F6053" w:rsidRPr="002854FB" w:rsidRDefault="000F6053" w:rsidP="009C2EC2">
      <w:pPr>
        <w:keepNext/>
      </w:pPr>
    </w:p>
    <w:p w14:paraId="58217D37" w14:textId="755D806F" w:rsidR="000F6053" w:rsidRPr="002854FB" w:rsidRDefault="000F6053" w:rsidP="007151B3">
      <w:pPr>
        <w:pStyle w:val="Heading4"/>
      </w:pPr>
      <w:r w:rsidRPr="002854FB">
        <w:t>Groupe de travail technique sur les méthodes et</w:t>
      </w:r>
      <w:r w:rsidR="00F73275" w:rsidRPr="002854FB">
        <w:t xml:space="preserve"> les</w:t>
      </w:r>
      <w:r w:rsidRPr="002854FB">
        <w:t xml:space="preserve"> techniques d</w:t>
      </w:r>
      <w:r w:rsidR="005B6F69">
        <w:t>’</w:t>
      </w:r>
      <w:r w:rsidRPr="002854FB">
        <w:t>e</w:t>
      </w:r>
      <w:r w:rsidR="00F73275" w:rsidRPr="002854FB">
        <w:t>xamen</w:t>
      </w:r>
    </w:p>
    <w:p w14:paraId="17CD9B1F" w14:textId="77777777" w:rsidR="000F6053" w:rsidRDefault="000F6053" w:rsidP="00854C58"/>
    <w:p w14:paraId="45C4BC91" w14:textId="1F22E7F5" w:rsidR="000F6053" w:rsidRDefault="009C2EC2" w:rsidP="00854C58">
      <w:r w:rsidRPr="00C85523">
        <w:fldChar w:fldCharType="begin"/>
      </w:r>
      <w:r w:rsidRPr="00C85523">
        <w:instrText xml:space="preserve"> AUTONUM  </w:instrText>
      </w:r>
      <w:r w:rsidRPr="00C85523">
        <w:fldChar w:fldCharType="end"/>
      </w:r>
      <w:r>
        <w:tab/>
        <w:t>Le</w:t>
      </w:r>
      <w:r w:rsidR="005B6F69">
        <w:t> TC</w:t>
      </w:r>
      <w:r>
        <w:t xml:space="preserve"> examine le programme de travail</w:t>
      </w:r>
      <w:r w:rsidR="005B6F69">
        <w:t xml:space="preserve"> du TWM</w:t>
      </w:r>
      <w:r>
        <w:t xml:space="preserve"> et est convenu que les points suivants soient examinés à sa première session, qui se tiendra </w:t>
      </w:r>
      <w:r w:rsidR="005B6F69">
        <w:t>en 2022</w:t>
      </w:r>
      <w:r>
        <w:t xml:space="preserve">, comme indiqué au </w:t>
      </w:r>
      <w:r w:rsidR="005B6F69">
        <w:t>paragraphe 7</w:t>
      </w:r>
      <w:r>
        <w:t xml:space="preserve"> du </w:t>
      </w:r>
      <w:r w:rsidR="005B6F69">
        <w:t>document TC</w:t>
      </w:r>
      <w:r>
        <w:t>/57/24</w:t>
      </w:r>
      <w:r w:rsidR="005B6F69">
        <w:t> :</w:t>
      </w:r>
    </w:p>
    <w:p w14:paraId="2782EB62" w14:textId="77777777" w:rsidR="000F6053" w:rsidRDefault="000F6053" w:rsidP="00854C58"/>
    <w:p w14:paraId="648CC6DF" w14:textId="08E02689" w:rsidR="000F6053" w:rsidRPr="00B45B77" w:rsidRDefault="000F6053" w:rsidP="000F6053">
      <w:pPr>
        <w:ind w:left="567"/>
        <w:rPr>
          <w:i/>
        </w:rPr>
      </w:pPr>
      <w:r w:rsidRPr="00B45B77">
        <w:rPr>
          <w:i/>
        </w:rPr>
        <w:t>Ouverture, adoption de l</w:t>
      </w:r>
      <w:r w:rsidR="005B6F69">
        <w:rPr>
          <w:i/>
        </w:rPr>
        <w:t>’</w:t>
      </w:r>
      <w:r w:rsidRPr="00B45B77">
        <w:rPr>
          <w:i/>
        </w:rPr>
        <w:t>ordre du jour et rapports succincts</w:t>
      </w:r>
    </w:p>
    <w:p w14:paraId="07B642AA" w14:textId="4FBF0B5D" w:rsidR="000F6053" w:rsidRPr="00B45B77" w:rsidRDefault="000F6053" w:rsidP="000F6053">
      <w:pPr>
        <w:spacing w:line="276" w:lineRule="auto"/>
        <w:ind w:left="567"/>
      </w:pPr>
      <w:r w:rsidRPr="00B45B77">
        <w:t>1.</w:t>
      </w:r>
      <w:r w:rsidR="00F84DE8" w:rsidRPr="00B45B77">
        <w:tab/>
      </w:r>
      <w:r w:rsidRPr="00B45B77">
        <w:t>Ouverture de la session</w:t>
      </w:r>
    </w:p>
    <w:p w14:paraId="76282B94" w14:textId="32B46A89" w:rsidR="000F6053" w:rsidRPr="00B45B77" w:rsidRDefault="000F6053" w:rsidP="000F6053">
      <w:pPr>
        <w:spacing w:line="276" w:lineRule="auto"/>
        <w:ind w:left="567"/>
      </w:pPr>
      <w:r w:rsidRPr="00B45B77">
        <w:t>2.</w:t>
      </w:r>
      <w:r w:rsidR="00F84DE8" w:rsidRPr="00B45B77">
        <w:tab/>
      </w:r>
      <w:r w:rsidRPr="00B45B77">
        <w:t>Adoption de l</w:t>
      </w:r>
      <w:r w:rsidR="005B6F69">
        <w:t>’</w:t>
      </w:r>
      <w:r w:rsidRPr="00B45B77">
        <w:t>ordre du jour</w:t>
      </w:r>
    </w:p>
    <w:p w14:paraId="7E1CB2F7" w14:textId="7F776D2A" w:rsidR="000F6053" w:rsidRPr="00B45B77" w:rsidRDefault="000F6053" w:rsidP="000F6053">
      <w:pPr>
        <w:spacing w:line="276" w:lineRule="auto"/>
        <w:ind w:left="567"/>
      </w:pPr>
      <w:r w:rsidRPr="00B45B77">
        <w:t>3.</w:t>
      </w:r>
      <w:r w:rsidR="00F84DE8" w:rsidRPr="00B45B77">
        <w:tab/>
      </w:r>
      <w:r w:rsidRPr="00B45B77">
        <w:t>Rapports succincts sur l</w:t>
      </w:r>
      <w:r w:rsidR="005B6F69">
        <w:t>’</w:t>
      </w:r>
      <w:r w:rsidRPr="00B45B77">
        <w:t>évolution de la situation en matière de protection des obtentions végétales</w:t>
      </w:r>
    </w:p>
    <w:p w14:paraId="2E0AA4A5" w14:textId="613C9EEC" w:rsidR="000F6053" w:rsidRPr="00B45B77" w:rsidRDefault="000F6053" w:rsidP="000F6053">
      <w:pPr>
        <w:tabs>
          <w:tab w:val="left" w:pos="1701"/>
        </w:tabs>
        <w:spacing w:line="276" w:lineRule="auto"/>
        <w:ind w:left="1701" w:hanging="567"/>
      </w:pPr>
      <w:r w:rsidRPr="00B45B77">
        <w:t>a)</w:t>
      </w:r>
      <w:r w:rsidR="00F84DE8" w:rsidRPr="00B45B77">
        <w:tab/>
      </w:r>
      <w:r w:rsidRPr="00B45B77">
        <w:t>Rapports des membres et des observateurs (rapports écrits à établir par les membres et observateurs)</w:t>
      </w:r>
    </w:p>
    <w:p w14:paraId="5E35231A" w14:textId="3811D758" w:rsidR="005B6F69" w:rsidRDefault="000F6053" w:rsidP="000F6053">
      <w:pPr>
        <w:tabs>
          <w:tab w:val="left" w:pos="1701"/>
        </w:tabs>
        <w:spacing w:line="276" w:lineRule="auto"/>
        <w:ind w:left="1701" w:hanging="567"/>
      </w:pPr>
      <w:r w:rsidRPr="00B45B77">
        <w:t>b)</w:t>
      </w:r>
      <w:r w:rsidR="00F84DE8" w:rsidRPr="00B45B77">
        <w:tab/>
      </w:r>
      <w:r w:rsidRPr="00B45B77">
        <w:t>Rapport sur les faits nouveaux intervenus à l</w:t>
      </w:r>
      <w:r w:rsidR="005B6F69">
        <w:t>’</w:t>
      </w:r>
      <w:r w:rsidRPr="00B45B77">
        <w:t>UPOV (rapport du Bureau de l</w:t>
      </w:r>
      <w:r w:rsidR="005B6F69">
        <w:t>’</w:t>
      </w:r>
      <w:r w:rsidRPr="00B45B77">
        <w:t>Union)</w:t>
      </w:r>
    </w:p>
    <w:p w14:paraId="64D925F4" w14:textId="7DA92D20" w:rsidR="000F6053" w:rsidRPr="00B45B77" w:rsidRDefault="000F6053" w:rsidP="009C2EC2">
      <w:pPr>
        <w:tabs>
          <w:tab w:val="left" w:pos="1701"/>
        </w:tabs>
        <w:spacing w:line="276" w:lineRule="auto"/>
        <w:ind w:left="1701" w:hanging="567"/>
      </w:pPr>
    </w:p>
    <w:p w14:paraId="3F9777D8" w14:textId="77777777" w:rsidR="005B6F69" w:rsidRDefault="000F6053" w:rsidP="000F6053">
      <w:pPr>
        <w:tabs>
          <w:tab w:val="left" w:pos="1134"/>
        </w:tabs>
        <w:spacing w:line="276" w:lineRule="auto"/>
        <w:ind w:left="1134" w:hanging="567"/>
        <w:rPr>
          <w:i/>
        </w:rPr>
      </w:pPr>
      <w:r w:rsidRPr="00B45B77">
        <w:rPr>
          <w:i/>
        </w:rPr>
        <w:t>Conseils et coopération</w:t>
      </w:r>
    </w:p>
    <w:p w14:paraId="6DCB7644" w14:textId="7AE35003" w:rsidR="000F6053" w:rsidRPr="00B45B77" w:rsidRDefault="000F6053" w:rsidP="000F6053">
      <w:pPr>
        <w:spacing w:line="276" w:lineRule="auto"/>
        <w:ind w:left="1134" w:hanging="567"/>
      </w:pPr>
      <w:r w:rsidRPr="00B45B77">
        <w:t>4.</w:t>
      </w:r>
      <w:r w:rsidR="00F84DE8" w:rsidRPr="00B45B77">
        <w:tab/>
      </w:r>
      <w:r w:rsidRPr="00B45B77">
        <w:t>Élaboration de documents d</w:t>
      </w:r>
      <w:r w:rsidR="005B6F69">
        <w:t>’</w:t>
      </w:r>
      <w:r w:rsidRPr="00B45B77">
        <w:t>orientation et d</w:t>
      </w:r>
      <w:r w:rsidR="005B6F69">
        <w:t>’</w:t>
      </w:r>
      <w:r w:rsidRPr="00B45B77">
        <w:t>information (documents à établir par le Bureau de l</w:t>
      </w:r>
      <w:r w:rsidR="005B6F69">
        <w:t>’</w:t>
      </w:r>
      <w:r w:rsidRPr="00B45B77">
        <w:t>Union)</w:t>
      </w:r>
    </w:p>
    <w:p w14:paraId="3184EE3D" w14:textId="6A8DFB40" w:rsidR="000F6053" w:rsidRPr="00B45B77" w:rsidRDefault="000F6053" w:rsidP="000F6053">
      <w:pPr>
        <w:spacing w:line="276" w:lineRule="auto"/>
        <w:ind w:left="1134" w:hanging="567"/>
      </w:pPr>
      <w:r w:rsidRPr="00B45B77">
        <w:t>5.</w:t>
      </w:r>
      <w:r w:rsidR="00F84DE8" w:rsidRPr="00B45B77">
        <w:tab/>
      </w:r>
      <w:r w:rsidRPr="00B45B77">
        <w:t>Renforcement de la participation aux travaux du</w:t>
      </w:r>
      <w:r w:rsidR="005B6F69">
        <w:t> TC</w:t>
      </w:r>
      <w:r w:rsidRPr="00B45B77">
        <w:t xml:space="preserve"> et</w:t>
      </w:r>
      <w:r w:rsidR="005B6F69" w:rsidRPr="00B45B77">
        <w:t xml:space="preserve"> des</w:t>
      </w:r>
      <w:r w:rsidR="005B6F69">
        <w:t> </w:t>
      </w:r>
      <w:r w:rsidR="005B6F69" w:rsidRPr="00B45B77">
        <w:t>TWP</w:t>
      </w:r>
      <w:r w:rsidRPr="00B45B77">
        <w:t xml:space="preserve"> (document à établir par le Bureau de l</w:t>
      </w:r>
      <w:r w:rsidR="005B6F69">
        <w:t>’</w:t>
      </w:r>
      <w:r w:rsidRPr="00B45B77">
        <w:t>Union)</w:t>
      </w:r>
    </w:p>
    <w:p w14:paraId="53B4646A" w14:textId="314F3AB0" w:rsidR="000F6053" w:rsidRPr="00B45B77" w:rsidRDefault="000F6053" w:rsidP="000F6053">
      <w:pPr>
        <w:spacing w:line="276" w:lineRule="auto"/>
        <w:ind w:left="1134" w:hanging="567"/>
      </w:pPr>
      <w:r w:rsidRPr="00B45B77">
        <w:t>6.</w:t>
      </w:r>
      <w:r w:rsidR="00F84DE8" w:rsidRPr="00B45B77">
        <w:tab/>
      </w:r>
      <w:r w:rsidRPr="00B45B77">
        <w:t>Coopération en matière d</w:t>
      </w:r>
      <w:r w:rsidR="005B6F69">
        <w:t>’</w:t>
      </w:r>
      <w:r w:rsidRPr="00B45B77">
        <w:t>examen (document à établir par le Bureau de l</w:t>
      </w:r>
      <w:r w:rsidR="005B6F69">
        <w:t>’</w:t>
      </w:r>
      <w:r w:rsidRPr="00B45B77">
        <w:t>Union)</w:t>
      </w:r>
    </w:p>
    <w:p w14:paraId="4A7D1092" w14:textId="0DE9F6A0" w:rsidR="000F6053" w:rsidRPr="00B45B77" w:rsidRDefault="000F6053" w:rsidP="000F6053">
      <w:pPr>
        <w:spacing w:line="276" w:lineRule="auto"/>
        <w:ind w:left="1134" w:hanging="567"/>
      </w:pPr>
      <w:r w:rsidRPr="00B45B77">
        <w:t>7.</w:t>
      </w:r>
      <w:r w:rsidR="00F84DE8" w:rsidRPr="00B45B77">
        <w:tab/>
      </w:r>
      <w:r w:rsidRPr="00B45B77">
        <w:t>Informations et bases de données (documents sollicités)</w:t>
      </w:r>
    </w:p>
    <w:p w14:paraId="3795524A" w14:textId="45CFE400" w:rsidR="005B6F69" w:rsidRDefault="000F6053" w:rsidP="000F6053">
      <w:pPr>
        <w:spacing w:line="276" w:lineRule="auto"/>
        <w:ind w:left="1701" w:hanging="567"/>
      </w:pPr>
      <w:r w:rsidRPr="00B45B77">
        <w:t>a)</w:t>
      </w:r>
      <w:r w:rsidR="004E7A1A" w:rsidRPr="00B45B77">
        <w:tab/>
      </w:r>
      <w:r w:rsidRPr="00B45B77">
        <w:t>UPOV PRISMA (document à établir par le Bureau de l</w:t>
      </w:r>
      <w:r w:rsidR="005B6F69">
        <w:t>’</w:t>
      </w:r>
      <w:r w:rsidRPr="00B45B77">
        <w:t>Union)</w:t>
      </w:r>
    </w:p>
    <w:p w14:paraId="6152556C" w14:textId="1EC26659" w:rsidR="000F6053" w:rsidRPr="00B45B77" w:rsidRDefault="000F6053" w:rsidP="000F6053">
      <w:pPr>
        <w:spacing w:line="276" w:lineRule="auto"/>
        <w:ind w:left="1134"/>
      </w:pPr>
      <w:r w:rsidRPr="00B45B77">
        <w:t>b)</w:t>
      </w:r>
      <w:r w:rsidR="004E7A1A" w:rsidRPr="00B45B77">
        <w:tab/>
      </w:r>
      <w:r w:rsidRPr="00B45B77">
        <w:t>Bases de données d</w:t>
      </w:r>
      <w:r w:rsidR="005B6F69">
        <w:t>’</w:t>
      </w:r>
      <w:r w:rsidRPr="00B45B77">
        <w:t>information de l</w:t>
      </w:r>
      <w:r w:rsidR="005B6F69">
        <w:t>’</w:t>
      </w:r>
      <w:r w:rsidRPr="00B45B77">
        <w:t>UPOV (document à établir par le Bureau de l</w:t>
      </w:r>
      <w:r w:rsidR="005B6F69">
        <w:t>’</w:t>
      </w:r>
      <w:r w:rsidRPr="00B45B77">
        <w:t>Union)</w:t>
      </w:r>
    </w:p>
    <w:p w14:paraId="10369D66" w14:textId="77777777" w:rsidR="005B6F69" w:rsidRDefault="000F6053" w:rsidP="000F6053">
      <w:pPr>
        <w:spacing w:line="276" w:lineRule="auto"/>
        <w:ind w:left="1701" w:hanging="567"/>
      </w:pPr>
      <w:r w:rsidRPr="00B45B77">
        <w:t>c)</w:t>
      </w:r>
      <w:r w:rsidR="004E7A1A" w:rsidRPr="00B45B77">
        <w:tab/>
      </w:r>
      <w:r w:rsidRPr="00B45B77">
        <w:t>Bases de données sur les descriptions variétales, notamment les bases de données contenant des données moléculaires (documents sollicités)</w:t>
      </w:r>
    </w:p>
    <w:p w14:paraId="6584FC77" w14:textId="190F190B" w:rsidR="000F6053" w:rsidRPr="0071397B" w:rsidRDefault="000F6053" w:rsidP="000F6053">
      <w:pPr>
        <w:spacing w:line="276" w:lineRule="auto"/>
        <w:ind w:left="1134" w:hanging="567"/>
      </w:pPr>
      <w:r w:rsidRPr="0071397B">
        <w:t>8.</w:t>
      </w:r>
      <w:r w:rsidR="00F84DE8" w:rsidRPr="0071397B">
        <w:tab/>
      </w:r>
      <w:r w:rsidRPr="0071397B">
        <w:t>Dénominations variétales (document à établir par le Bureau de l</w:t>
      </w:r>
      <w:r w:rsidR="005B6F69">
        <w:t>’</w:t>
      </w:r>
      <w:r w:rsidRPr="0071397B">
        <w:t>Union)</w:t>
      </w:r>
    </w:p>
    <w:p w14:paraId="39D63C1F" w14:textId="77777777" w:rsidR="000F6053" w:rsidRPr="0071397B" w:rsidRDefault="000F6053" w:rsidP="009C2EC2">
      <w:pPr>
        <w:spacing w:line="276" w:lineRule="auto"/>
        <w:ind w:left="1134" w:hanging="567"/>
      </w:pPr>
    </w:p>
    <w:p w14:paraId="6ACD3166" w14:textId="5822D17F" w:rsidR="000F6053" w:rsidRPr="0071397B" w:rsidRDefault="000F6053" w:rsidP="000F6053">
      <w:pPr>
        <w:spacing w:line="276" w:lineRule="auto"/>
        <w:ind w:left="1134" w:hanging="567"/>
        <w:rPr>
          <w:i/>
        </w:rPr>
      </w:pPr>
      <w:r w:rsidRPr="0071397B">
        <w:rPr>
          <w:i/>
        </w:rPr>
        <w:t>Logiciels et méthodes d</w:t>
      </w:r>
      <w:r w:rsidR="005B6F69">
        <w:rPr>
          <w:i/>
        </w:rPr>
        <w:t>’</w:t>
      </w:r>
      <w:r w:rsidRPr="0071397B">
        <w:rPr>
          <w:i/>
        </w:rPr>
        <w:t>analyse statistique pour l</w:t>
      </w:r>
      <w:r w:rsidR="005B6F69">
        <w:rPr>
          <w:i/>
        </w:rPr>
        <w:t>’</w:t>
      </w:r>
      <w:r w:rsidRPr="0071397B">
        <w:rPr>
          <w:i/>
        </w:rPr>
        <w:t>examen</w:t>
      </w:r>
      <w:r w:rsidR="00B6317F">
        <w:rPr>
          <w:i/>
        </w:rPr>
        <w:t> </w:t>
      </w:r>
      <w:r w:rsidRPr="0071397B">
        <w:rPr>
          <w:i/>
        </w:rPr>
        <w:t>DHS</w:t>
      </w:r>
    </w:p>
    <w:p w14:paraId="5CED0279" w14:textId="423EE488" w:rsidR="000F6053" w:rsidRPr="0071397B" w:rsidRDefault="000F6053" w:rsidP="000F6053">
      <w:pPr>
        <w:spacing w:line="276" w:lineRule="auto"/>
        <w:ind w:left="567"/>
      </w:pPr>
      <w:r w:rsidRPr="0071397B">
        <w:t>9.</w:t>
      </w:r>
      <w:r w:rsidR="00F84DE8" w:rsidRPr="0071397B">
        <w:tab/>
      </w:r>
      <w:r w:rsidRPr="0071397B">
        <w:t>Outils et méthodes statistiques pour l</w:t>
      </w:r>
      <w:r w:rsidR="005B6F69">
        <w:t>’</w:t>
      </w:r>
      <w:r w:rsidRPr="0071397B">
        <w:t>examen</w:t>
      </w:r>
      <w:r w:rsidR="00B6317F">
        <w:t> </w:t>
      </w:r>
      <w:r w:rsidRPr="0071397B">
        <w:t>DHS (documents sollicités)</w:t>
      </w:r>
    </w:p>
    <w:p w14:paraId="0B84D5DE" w14:textId="57343807" w:rsidR="000F6053" w:rsidRPr="0071397B" w:rsidRDefault="000F6053" w:rsidP="000F6053">
      <w:pPr>
        <w:spacing w:line="276" w:lineRule="auto"/>
        <w:ind w:left="1701" w:hanging="567"/>
      </w:pPr>
      <w:r w:rsidRPr="0071397B">
        <w:t>a)</w:t>
      </w:r>
      <w:r w:rsidR="00F84DE8" w:rsidRPr="0071397B">
        <w:tab/>
      </w:r>
      <w:r w:rsidRPr="0071397B">
        <w:t>Comparaison des résultats obtenus avec les méthodes COYD et COYU à l</w:t>
      </w:r>
      <w:r w:rsidR="005B6F69">
        <w:t>’</w:t>
      </w:r>
      <w:r w:rsidRPr="0071397B">
        <w:t>aide de différents logiciels (document à établir par la France)</w:t>
      </w:r>
    </w:p>
    <w:p w14:paraId="020D6D6F" w14:textId="0B8F25AF" w:rsidR="000F6053" w:rsidRPr="0071397B" w:rsidRDefault="000F6053" w:rsidP="000F6053">
      <w:pPr>
        <w:spacing w:line="276" w:lineRule="auto"/>
        <w:ind w:left="1701" w:hanging="567"/>
      </w:pPr>
      <w:r w:rsidRPr="0071397B">
        <w:t>b)</w:t>
      </w:r>
      <w:r w:rsidR="00F84DE8" w:rsidRPr="0071397B">
        <w:tab/>
      </w:r>
      <w:r w:rsidRPr="0071397B">
        <w:t>Développement de logiciels pour la méthode COYU améliorée (</w:t>
      </w:r>
      <w:proofErr w:type="spellStart"/>
      <w:r w:rsidRPr="0071397B">
        <w:t>splines</w:t>
      </w:r>
      <w:proofErr w:type="spellEnd"/>
      <w:r w:rsidRPr="0071397B">
        <w:t>) (document à établir par le Royaume</w:t>
      </w:r>
      <w:r w:rsidR="005B6F69">
        <w:t>-</w:t>
      </w:r>
      <w:r w:rsidRPr="0071397B">
        <w:t>Uni)</w:t>
      </w:r>
    </w:p>
    <w:p w14:paraId="4DEAE825" w14:textId="4ED1AE2F" w:rsidR="005B6F69" w:rsidRDefault="000F6053" w:rsidP="000F6053">
      <w:pPr>
        <w:spacing w:line="276" w:lineRule="auto"/>
        <w:ind w:left="1701" w:hanging="567"/>
      </w:pPr>
      <w:r w:rsidRPr="0071397B">
        <w:t>c)</w:t>
      </w:r>
      <w:r w:rsidR="00F84DE8" w:rsidRPr="0071397B">
        <w:tab/>
      </w:r>
      <w:r w:rsidRPr="0071397B">
        <w:t>Extrapolation en rapport avec la méthode d</w:t>
      </w:r>
      <w:r w:rsidR="005B6F69">
        <w:t>’</w:t>
      </w:r>
      <w:r w:rsidRPr="0071397B">
        <w:t>analyse COYU (document à établir par le Royaume</w:t>
      </w:r>
      <w:r w:rsidR="005B6F69">
        <w:t>-</w:t>
      </w:r>
      <w:r w:rsidRPr="0071397B">
        <w:t>Uni et documents sollicités)</w:t>
      </w:r>
    </w:p>
    <w:p w14:paraId="28863F5F" w14:textId="7E1E6194" w:rsidR="000F6053" w:rsidRPr="0071397B" w:rsidRDefault="000F6053" w:rsidP="000F6053">
      <w:pPr>
        <w:spacing w:line="276" w:lineRule="auto"/>
        <w:ind w:left="1134" w:hanging="567"/>
      </w:pPr>
      <w:r w:rsidRPr="0071397B">
        <w:t>10.</w:t>
      </w:r>
      <w:r w:rsidR="00F84DE8" w:rsidRPr="0071397B">
        <w:tab/>
      </w:r>
      <w:r w:rsidRPr="0071397B">
        <w:t>Échange et utilisation de logiciels et d</w:t>
      </w:r>
      <w:r w:rsidR="005B6F69">
        <w:t>’</w:t>
      </w:r>
      <w:r w:rsidRPr="0071397B">
        <w:t>équipements (document à établir par le Bureau de l</w:t>
      </w:r>
      <w:r w:rsidR="005B6F69">
        <w:t>’</w:t>
      </w:r>
      <w:r w:rsidRPr="0071397B">
        <w:t>Union et documents sollicités)</w:t>
      </w:r>
    </w:p>
    <w:p w14:paraId="4139F72E" w14:textId="0024949B" w:rsidR="000F6053" w:rsidRPr="0071397B" w:rsidRDefault="000F6053" w:rsidP="000F6053">
      <w:pPr>
        <w:spacing w:line="276" w:lineRule="auto"/>
        <w:ind w:left="1134"/>
      </w:pPr>
      <w:r w:rsidRPr="0071397B">
        <w:t>–</w:t>
      </w:r>
      <w:r w:rsidR="00F84DE8" w:rsidRPr="0071397B">
        <w:tab/>
      </w:r>
      <w:r w:rsidRPr="0071397B">
        <w:t>Élaboration de logiciels d</w:t>
      </w:r>
      <w:r w:rsidR="005B6F69">
        <w:t>’</w:t>
      </w:r>
      <w:r w:rsidRPr="0071397B">
        <w:t>analyse statistique</w:t>
      </w:r>
      <w:r w:rsidR="005B6F69">
        <w:t> :</w:t>
      </w:r>
      <w:r w:rsidRPr="0071397B">
        <w:t xml:space="preserve"> DUSCEL (document à établir par la Chine)</w:t>
      </w:r>
    </w:p>
    <w:p w14:paraId="67CC671E" w14:textId="77777777" w:rsidR="000F6053" w:rsidRPr="0071397B" w:rsidRDefault="000F6053" w:rsidP="009C2EC2">
      <w:pPr>
        <w:spacing w:line="276" w:lineRule="auto"/>
        <w:rPr>
          <w:i/>
        </w:rPr>
      </w:pPr>
    </w:p>
    <w:p w14:paraId="279CC7B6" w14:textId="56D53885" w:rsidR="000F6053" w:rsidRPr="0071397B" w:rsidRDefault="009C2EC2" w:rsidP="000F6053">
      <w:pPr>
        <w:keepNext/>
        <w:spacing w:line="276" w:lineRule="auto"/>
        <w:rPr>
          <w:i/>
        </w:rPr>
      </w:pPr>
      <w:r w:rsidRPr="0071397B">
        <w:rPr>
          <w:i/>
        </w:rPr>
        <w:tab/>
        <w:t>Établissement de phénotypes et analyse d</w:t>
      </w:r>
      <w:r w:rsidR="005B6F69">
        <w:rPr>
          <w:i/>
        </w:rPr>
        <w:t>’</w:t>
      </w:r>
      <w:r w:rsidRPr="0071397B">
        <w:rPr>
          <w:i/>
        </w:rPr>
        <w:t>images</w:t>
      </w:r>
    </w:p>
    <w:p w14:paraId="44A6547A" w14:textId="33CD73DC" w:rsidR="000F6053" w:rsidRPr="0071397B" w:rsidRDefault="000F6053" w:rsidP="000F6053">
      <w:pPr>
        <w:keepNext/>
        <w:spacing w:line="276" w:lineRule="auto"/>
        <w:ind w:left="1134" w:hanging="567"/>
      </w:pPr>
      <w:r w:rsidRPr="0071397B">
        <w:t>11.</w:t>
      </w:r>
      <w:r w:rsidR="00247B86" w:rsidRPr="0071397B">
        <w:tab/>
      </w:r>
      <w:r w:rsidRPr="0071397B">
        <w:t>Établissement de phénotypes et analyse d</w:t>
      </w:r>
      <w:r w:rsidR="005B6F69">
        <w:t>’</w:t>
      </w:r>
      <w:r w:rsidRPr="0071397B">
        <w:t>images (documents sollicités)</w:t>
      </w:r>
    </w:p>
    <w:p w14:paraId="3C03B179" w14:textId="77777777" w:rsidR="000F6053" w:rsidRDefault="000F6053" w:rsidP="009C2EC2">
      <w:pPr>
        <w:spacing w:line="276" w:lineRule="auto"/>
        <w:ind w:left="1134" w:hanging="567"/>
      </w:pPr>
    </w:p>
    <w:p w14:paraId="5D40430D" w14:textId="77777777" w:rsidR="005B6F69" w:rsidRDefault="000F6053" w:rsidP="000F6053">
      <w:pPr>
        <w:spacing w:line="276" w:lineRule="auto"/>
        <w:ind w:left="1134" w:hanging="567"/>
        <w:rPr>
          <w:i/>
        </w:rPr>
      </w:pPr>
      <w:r>
        <w:rPr>
          <w:i/>
          <w:color w:val="000000"/>
        </w:rPr>
        <w:t>Techniques moléculaires</w:t>
      </w:r>
    </w:p>
    <w:p w14:paraId="777DBD8D" w14:textId="6BA449B2" w:rsidR="000F6053" w:rsidRPr="0071397B" w:rsidRDefault="000F6053" w:rsidP="000F6053">
      <w:pPr>
        <w:spacing w:line="276" w:lineRule="auto"/>
        <w:ind w:left="1134" w:hanging="567"/>
      </w:pPr>
      <w:r w:rsidRPr="0071397B">
        <w:t>12.</w:t>
      </w:r>
      <w:r w:rsidR="005060E5" w:rsidRPr="0071397B">
        <w:tab/>
      </w:r>
      <w:r w:rsidRPr="0071397B">
        <w:t>Techniques moléculaires et bio</w:t>
      </w:r>
      <w:r w:rsidR="005B6F69">
        <w:t>-</w:t>
      </w:r>
      <w:r w:rsidRPr="0071397B">
        <w:t>informatique (document à établir par le Bureau de l</w:t>
      </w:r>
      <w:r w:rsidR="005B6F69">
        <w:t>’</w:t>
      </w:r>
      <w:r w:rsidRPr="0071397B">
        <w:t>Union et documents sollicités)</w:t>
      </w:r>
    </w:p>
    <w:p w14:paraId="2DDDD105" w14:textId="1E5B81EB" w:rsidR="000F6053" w:rsidRPr="0071397B" w:rsidRDefault="000F6053" w:rsidP="000F6053">
      <w:pPr>
        <w:spacing w:line="276" w:lineRule="auto"/>
        <w:ind w:left="1134" w:hanging="567"/>
      </w:pPr>
      <w:r w:rsidRPr="0071397B">
        <w:t>13.</w:t>
      </w:r>
      <w:r w:rsidR="005060E5" w:rsidRPr="0071397B">
        <w:tab/>
      </w:r>
      <w:r w:rsidRPr="0071397B">
        <w:t>Méthodes d</w:t>
      </w:r>
      <w:r w:rsidR="005B6F69">
        <w:t>’</w:t>
      </w:r>
      <w:r w:rsidRPr="0071397B">
        <w:t>analyse des données moléculaires, gestion des bases de données et échange de données et de matériel (documents sollicités)</w:t>
      </w:r>
    </w:p>
    <w:p w14:paraId="4C5667B4" w14:textId="6D5C019E" w:rsidR="005B6F69" w:rsidRDefault="000F6053" w:rsidP="000F6053">
      <w:pPr>
        <w:spacing w:line="276" w:lineRule="auto"/>
        <w:ind w:left="1134" w:hanging="567"/>
      </w:pPr>
      <w:r w:rsidRPr="0071397B">
        <w:t>14.</w:t>
      </w:r>
      <w:r w:rsidR="005060E5" w:rsidRPr="0071397B">
        <w:tab/>
      </w:r>
      <w:r w:rsidRPr="0071397B">
        <w:t>Compte rendu des travaux sur les techniques moléculaires dans le cadre de l</w:t>
      </w:r>
      <w:r w:rsidR="005B6F69">
        <w:t>’</w:t>
      </w:r>
      <w:r w:rsidRPr="0071397B">
        <w:t>examen</w:t>
      </w:r>
      <w:r w:rsidR="00B6317F">
        <w:t> </w:t>
      </w:r>
      <w:r w:rsidRPr="0071397B">
        <w:t>DHS (documents sollicités)</w:t>
      </w:r>
    </w:p>
    <w:p w14:paraId="27F53BB5" w14:textId="34A450FA" w:rsidR="000F6053" w:rsidRPr="0071397B" w:rsidRDefault="000F6053" w:rsidP="000F6053">
      <w:pPr>
        <w:spacing w:line="276" w:lineRule="auto"/>
        <w:ind w:left="1134" w:hanging="567"/>
      </w:pPr>
      <w:r w:rsidRPr="0071397B">
        <w:t>15.</w:t>
      </w:r>
      <w:r w:rsidR="005060E5" w:rsidRPr="0071397B">
        <w:tab/>
      </w:r>
      <w:r w:rsidRPr="0071397B">
        <w:t>Utilisation des techniques moléculaires pour l</w:t>
      </w:r>
      <w:r w:rsidR="005B6F69">
        <w:t>’</w:t>
      </w:r>
      <w:r w:rsidRPr="0071397B">
        <w:t>examen des variétés essentiellement dérivées</w:t>
      </w:r>
      <w:r w:rsidR="00F32B1A" w:rsidRPr="00C85523">
        <w:rPr>
          <w:rStyle w:val="FootnoteReference"/>
        </w:rPr>
        <w:footnoteReference w:id="2"/>
      </w:r>
      <w:r w:rsidRPr="0071397B">
        <w:t xml:space="preserve"> (documents sollicités)</w:t>
      </w:r>
    </w:p>
    <w:p w14:paraId="06005378" w14:textId="4917FCCA" w:rsidR="000F6053" w:rsidRPr="0071397B" w:rsidRDefault="000F6053" w:rsidP="000F6053">
      <w:pPr>
        <w:spacing w:line="276" w:lineRule="auto"/>
        <w:ind w:left="1134" w:hanging="567"/>
      </w:pPr>
      <w:r w:rsidRPr="0071397B">
        <w:t>16.</w:t>
      </w:r>
      <w:r w:rsidR="005060E5" w:rsidRPr="0071397B">
        <w:tab/>
      </w:r>
      <w:r w:rsidRPr="0071397B">
        <w:t>Utilisation des techniques moléculaires pour l</w:t>
      </w:r>
      <w:r w:rsidR="005B6F69">
        <w:t>’</w:t>
      </w:r>
      <w:r w:rsidRPr="0071397B">
        <w:t>identification des variétés</w:t>
      </w:r>
      <w:r w:rsidR="00586F63" w:rsidRPr="00C85523">
        <w:rPr>
          <w:vertAlign w:val="superscript"/>
        </w:rPr>
        <w:t>2</w:t>
      </w:r>
      <w:r w:rsidRPr="0071397B">
        <w:t xml:space="preserve"> (documents sollicités)</w:t>
      </w:r>
    </w:p>
    <w:p w14:paraId="733480F3" w14:textId="7DE133E0" w:rsidR="005B6F69" w:rsidRDefault="000F6053" w:rsidP="000F6053">
      <w:pPr>
        <w:spacing w:line="276" w:lineRule="auto"/>
        <w:ind w:left="1134" w:hanging="567"/>
      </w:pPr>
      <w:r w:rsidRPr="0071397B">
        <w:t>17.</w:t>
      </w:r>
      <w:r w:rsidR="005060E5" w:rsidRPr="0071397B">
        <w:tab/>
      </w:r>
      <w:r w:rsidRPr="0071397B">
        <w:t>Utilisation des techniques moléculaires pour l</w:t>
      </w:r>
      <w:r w:rsidR="005B6F69">
        <w:t>’</w:t>
      </w:r>
      <w:r w:rsidRPr="0071397B">
        <w:t>application des droits</w:t>
      </w:r>
      <w:r w:rsidR="00586F63" w:rsidRPr="00C85523">
        <w:rPr>
          <w:vertAlign w:val="superscript"/>
        </w:rPr>
        <w:t>2</w:t>
      </w:r>
      <w:r w:rsidRPr="0071397B">
        <w:t xml:space="preserve"> (documents sollicités)</w:t>
      </w:r>
    </w:p>
    <w:p w14:paraId="61363F0D" w14:textId="08A7478D" w:rsidR="000F6053" w:rsidRPr="007460B4" w:rsidRDefault="000F6053" w:rsidP="000F6053">
      <w:pPr>
        <w:spacing w:line="276" w:lineRule="auto"/>
        <w:ind w:left="1134" w:hanging="567"/>
      </w:pPr>
      <w:r w:rsidRPr="007460B4">
        <w:t>18.</w:t>
      </w:r>
      <w:r w:rsidR="005060E5" w:rsidRPr="007460B4">
        <w:tab/>
      </w:r>
      <w:r w:rsidRPr="007460B4">
        <w:t>Coopération entre organisations internationales (document à établir par le Bureau de l</w:t>
      </w:r>
      <w:r w:rsidR="005B6F69">
        <w:t>’</w:t>
      </w:r>
      <w:r w:rsidRPr="007460B4">
        <w:t>Union et documents sollicités)</w:t>
      </w:r>
    </w:p>
    <w:p w14:paraId="791DAD63" w14:textId="427CE73D" w:rsidR="000F6053" w:rsidRPr="007460B4" w:rsidRDefault="000F6053" w:rsidP="000F6053">
      <w:pPr>
        <w:spacing w:line="276" w:lineRule="auto"/>
        <w:ind w:left="1134" w:hanging="567"/>
      </w:pPr>
      <w:r w:rsidRPr="007460B4">
        <w:t>19.</w:t>
      </w:r>
      <w:r w:rsidR="005060E5" w:rsidRPr="007460B4">
        <w:tab/>
      </w:r>
      <w:r w:rsidRPr="007460B4">
        <w:t xml:space="preserve">Confidentialité, propriété et accès en matière de données moléculaires, </w:t>
      </w:r>
      <w:r w:rsidR="005B6F69">
        <w:t>y compris</w:t>
      </w:r>
      <w:r w:rsidRPr="007460B4">
        <w:t xml:space="preserve"> le modèle d</w:t>
      </w:r>
      <w:r w:rsidR="005B6F69">
        <w:t>’</w:t>
      </w:r>
      <w:r w:rsidRPr="007460B4">
        <w:t>accord type</w:t>
      </w:r>
      <w:r w:rsidR="002B720B" w:rsidRPr="007460B4">
        <w:rPr>
          <w:vertAlign w:val="superscript"/>
        </w:rPr>
        <w:t>2</w:t>
      </w:r>
      <w:r w:rsidRPr="007460B4">
        <w:t xml:space="preserve"> (documents sollicités)</w:t>
      </w:r>
    </w:p>
    <w:p w14:paraId="02919CBD" w14:textId="078DE6E6" w:rsidR="000F6053" w:rsidRPr="007460B4" w:rsidRDefault="000F6053" w:rsidP="000F6053">
      <w:pPr>
        <w:spacing w:line="276" w:lineRule="auto"/>
        <w:ind w:left="1134" w:hanging="567"/>
      </w:pPr>
      <w:r w:rsidRPr="007460B4">
        <w:t>20.</w:t>
      </w:r>
      <w:r w:rsidR="005060E5" w:rsidRPr="007460B4">
        <w:tab/>
      </w:r>
      <w:r w:rsidRPr="007460B4">
        <w:t>Réunion visant à faciliter la coopération (éventuelles réunions en petits groupes)</w:t>
      </w:r>
    </w:p>
    <w:p w14:paraId="2736B62F" w14:textId="77777777" w:rsidR="000F6053" w:rsidRPr="007460B4" w:rsidRDefault="000F6053" w:rsidP="009C2EC2">
      <w:pPr>
        <w:spacing w:line="276" w:lineRule="auto"/>
        <w:ind w:left="1134" w:hanging="567"/>
      </w:pPr>
    </w:p>
    <w:p w14:paraId="78F7F367" w14:textId="77777777" w:rsidR="000F6053" w:rsidRPr="007460B4" w:rsidRDefault="000F6053" w:rsidP="000F6053">
      <w:pPr>
        <w:spacing w:line="276" w:lineRule="auto"/>
        <w:ind w:left="1134" w:hanging="567"/>
        <w:rPr>
          <w:i/>
        </w:rPr>
      </w:pPr>
      <w:r w:rsidRPr="007460B4">
        <w:rPr>
          <w:i/>
        </w:rPr>
        <w:t>Programme futur, rapport et clôture</w:t>
      </w:r>
    </w:p>
    <w:p w14:paraId="5B41AE74" w14:textId="386E3615" w:rsidR="000F6053" w:rsidRPr="007460B4" w:rsidRDefault="000F6053" w:rsidP="005060E5">
      <w:pPr>
        <w:spacing w:line="276" w:lineRule="auto"/>
        <w:ind w:left="1134" w:hanging="567"/>
      </w:pPr>
      <w:r w:rsidRPr="007460B4">
        <w:t>21.</w:t>
      </w:r>
      <w:r w:rsidR="005060E5" w:rsidRPr="007460B4">
        <w:tab/>
      </w:r>
      <w:r w:rsidRPr="007460B4">
        <w:t>Date et lieu de la prochaine session</w:t>
      </w:r>
    </w:p>
    <w:p w14:paraId="01CE71AF" w14:textId="44DBA587" w:rsidR="000F6053" w:rsidRPr="007460B4" w:rsidRDefault="000F6053" w:rsidP="000F6053">
      <w:pPr>
        <w:spacing w:line="276" w:lineRule="auto"/>
        <w:ind w:left="1134" w:hanging="567"/>
      </w:pPr>
      <w:r w:rsidRPr="007460B4">
        <w:t>22.</w:t>
      </w:r>
      <w:r w:rsidR="005060E5" w:rsidRPr="007460B4">
        <w:tab/>
      </w:r>
      <w:r w:rsidRPr="007460B4">
        <w:t>Programme futur</w:t>
      </w:r>
    </w:p>
    <w:p w14:paraId="67EBFC5F" w14:textId="31821705" w:rsidR="000F6053" w:rsidRPr="007460B4" w:rsidRDefault="000F6053" w:rsidP="000F6053">
      <w:pPr>
        <w:spacing w:line="276" w:lineRule="auto"/>
        <w:ind w:left="1134" w:hanging="567"/>
      </w:pPr>
      <w:r w:rsidRPr="007460B4">
        <w:t>23.</w:t>
      </w:r>
      <w:r w:rsidR="005060E5" w:rsidRPr="007460B4">
        <w:tab/>
      </w:r>
      <w:r w:rsidRPr="007460B4">
        <w:t>Adoption du compte rendu de la session (selon le temps disponible)</w:t>
      </w:r>
    </w:p>
    <w:p w14:paraId="633DB263" w14:textId="03D80624" w:rsidR="000F6053" w:rsidRPr="007460B4" w:rsidRDefault="000F6053" w:rsidP="000F6053">
      <w:pPr>
        <w:spacing w:line="276" w:lineRule="auto"/>
        <w:ind w:left="1134" w:hanging="567"/>
      </w:pPr>
      <w:r w:rsidRPr="007460B4">
        <w:t>24.</w:t>
      </w:r>
      <w:r w:rsidR="005060E5" w:rsidRPr="007460B4">
        <w:tab/>
      </w:r>
      <w:r w:rsidRPr="007460B4">
        <w:t>Clôture de la session</w:t>
      </w:r>
    </w:p>
    <w:p w14:paraId="50F163B2" w14:textId="77777777" w:rsidR="000F6053" w:rsidRDefault="000F6053" w:rsidP="00854C58"/>
    <w:p w14:paraId="578A7470" w14:textId="77777777" w:rsidR="000F6053" w:rsidRDefault="000F6053" w:rsidP="007151B3">
      <w:pPr>
        <w:pStyle w:val="Heading4"/>
      </w:pPr>
      <w:r>
        <w:t>Groupe de travail technique sur les plantes agricoles</w:t>
      </w:r>
    </w:p>
    <w:p w14:paraId="75A1BF2E" w14:textId="77777777" w:rsidR="000F6053" w:rsidRDefault="000F6053" w:rsidP="00AC5450">
      <w:pPr>
        <w:keepNext/>
        <w:jc w:val="left"/>
      </w:pPr>
    </w:p>
    <w:p w14:paraId="07734ED9" w14:textId="77777777" w:rsidR="005B6F69" w:rsidRDefault="000F6053" w:rsidP="000E4ADC">
      <w:pPr>
        <w:pStyle w:val="Heading5"/>
      </w:pPr>
      <w:r w:rsidRPr="000E4ADC">
        <w:t>Date et lieu de la prochaine session</w:t>
      </w:r>
    </w:p>
    <w:p w14:paraId="2C2F8E96" w14:textId="4043E349" w:rsidR="000F6053" w:rsidRDefault="000F6053" w:rsidP="00854C58"/>
    <w:p w14:paraId="377DE05E" w14:textId="363B0250" w:rsidR="000F6053" w:rsidRDefault="009C2EC2" w:rsidP="00854C58">
      <w:r>
        <w:fldChar w:fldCharType="begin"/>
      </w:r>
      <w:r>
        <w:instrText xml:space="preserve"> AUTONUM  </w:instrText>
      </w:r>
      <w:r>
        <w:fldChar w:fldCharType="end"/>
      </w:r>
      <w:r>
        <w:tab/>
        <w:t>Le</w:t>
      </w:r>
      <w:r w:rsidR="005B6F69">
        <w:t> TC</w:t>
      </w:r>
      <w:r>
        <w:t xml:space="preserve"> examine la proposition du Royaume</w:t>
      </w:r>
      <w:r w:rsidR="005B6F69">
        <w:t>-</w:t>
      </w:r>
      <w:r>
        <w:t>Uni et approuve la tenue de la cinquante</w:t>
      </w:r>
      <w:r w:rsidR="005B6F69">
        <w:t> et unième session du TWA</w:t>
      </w:r>
      <w:r>
        <w:t xml:space="preserve"> à Cambridge du 23 au 2</w:t>
      </w:r>
      <w:r w:rsidR="005B6F69">
        <w:t>7 mai 20</w:t>
      </w:r>
      <w:r>
        <w:t>22.</w:t>
      </w:r>
    </w:p>
    <w:p w14:paraId="731541C0" w14:textId="77777777" w:rsidR="000F6053" w:rsidRPr="005F50B2" w:rsidRDefault="000F6053" w:rsidP="00854C58"/>
    <w:p w14:paraId="11884728" w14:textId="1E2BCB11" w:rsidR="000F6053" w:rsidRPr="005F50B2" w:rsidRDefault="000F6053" w:rsidP="007151B3">
      <w:pPr>
        <w:pStyle w:val="Heading4"/>
      </w:pPr>
      <w:r w:rsidRPr="005F50B2">
        <w:t xml:space="preserve">Points de discussion des groupes de travail techniques </w:t>
      </w:r>
      <w:r w:rsidR="005B6F69" w:rsidRPr="005F50B2">
        <w:t>en</w:t>
      </w:r>
      <w:r w:rsidR="005B6F69">
        <w:t> </w:t>
      </w:r>
      <w:r w:rsidR="005B6F69" w:rsidRPr="005F50B2">
        <w:t>2022</w:t>
      </w:r>
    </w:p>
    <w:p w14:paraId="341E8C4B" w14:textId="77777777" w:rsidR="000F6053" w:rsidRDefault="000F6053" w:rsidP="00AC5450">
      <w:pPr>
        <w:keepNext/>
      </w:pPr>
    </w:p>
    <w:p w14:paraId="12F8ED05" w14:textId="4D65A958" w:rsidR="000F6053" w:rsidRDefault="009C2EC2" w:rsidP="009C2EC2">
      <w:r w:rsidRPr="008D0013">
        <w:fldChar w:fldCharType="begin"/>
      </w:r>
      <w:r w:rsidRPr="008D0013">
        <w:instrText xml:space="preserve"> AUTONUM  </w:instrText>
      </w:r>
      <w:r w:rsidRPr="008D0013">
        <w:fldChar w:fldCharType="end"/>
      </w:r>
      <w:r>
        <w:tab/>
        <w:t>Le</w:t>
      </w:r>
      <w:r w:rsidR="005B6F69">
        <w:t> TC</w:t>
      </w:r>
      <w:r>
        <w:t xml:space="preserve"> approuve le programme de travail pour les sessions </w:t>
      </w:r>
      <w:r w:rsidR="005B6F69">
        <w:t>de 2022</w:t>
      </w:r>
      <w:r>
        <w:t xml:space="preserve"> des groupes de travail techniques (TWP), qui figure dans les comptes rendus respectifs des sessions et aux </w:t>
      </w:r>
      <w:r w:rsidR="005B6F69">
        <w:t>annexes I</w:t>
      </w:r>
      <w:r>
        <w:t xml:space="preserve">II </w:t>
      </w:r>
      <w:r w:rsidR="00E959A4">
        <w:t xml:space="preserve">à </w:t>
      </w:r>
      <w:r>
        <w:t>V</w:t>
      </w:r>
      <w:r w:rsidR="00E959A4">
        <w:t>I</w:t>
      </w:r>
      <w:r>
        <w:t xml:space="preserve"> du </w:t>
      </w:r>
      <w:r w:rsidR="005B6F69">
        <w:t>document TC</w:t>
      </w:r>
      <w:r>
        <w:t>/57/24.  Il convient que les programmes de travail devraient être proposés au Conseil pour approbation à sa session prévue le 2</w:t>
      </w:r>
      <w:r w:rsidR="005B6F69">
        <w:t>9 octobre 20</w:t>
      </w:r>
      <w:r>
        <w:t>21.</w:t>
      </w:r>
    </w:p>
    <w:p w14:paraId="72A98F23" w14:textId="77777777" w:rsidR="000F6053" w:rsidRDefault="000F6053" w:rsidP="00854C58"/>
    <w:p w14:paraId="6DE52600" w14:textId="77777777" w:rsidR="000F6053" w:rsidRDefault="000F6053" w:rsidP="00843F44"/>
    <w:p w14:paraId="0AEFCA9C" w14:textId="77777777" w:rsidR="000F6053" w:rsidRDefault="000F6053" w:rsidP="00493E68">
      <w:pPr>
        <w:pStyle w:val="Heading2"/>
      </w:pPr>
      <w:r>
        <w:t>Questions découlant des travaux des groupes de travail techniques</w:t>
      </w:r>
    </w:p>
    <w:p w14:paraId="2C3C78D9" w14:textId="77777777" w:rsidR="000F6053" w:rsidRDefault="000F6053" w:rsidP="00AC5450">
      <w:pPr>
        <w:keepNext/>
      </w:pPr>
    </w:p>
    <w:p w14:paraId="26F4DCD3" w14:textId="48BA32FD" w:rsidR="000F6053" w:rsidRDefault="00313FAF" w:rsidP="00313FAF">
      <w:r w:rsidRPr="008D0013">
        <w:fldChar w:fldCharType="begin"/>
      </w:r>
      <w:r w:rsidRPr="008D0013">
        <w:instrText xml:space="preserve"> AUTONUM  </w:instrText>
      </w:r>
      <w:r w:rsidRPr="008D0013">
        <w:fldChar w:fldCharType="end"/>
      </w:r>
      <w:r>
        <w:tab/>
        <w:t>Le</w:t>
      </w:r>
      <w:r w:rsidR="005B6F69">
        <w:t> TC</w:t>
      </w:r>
      <w:r>
        <w:t xml:space="preserve"> examine les </w:t>
      </w:r>
      <w:r w:rsidR="005B6F69">
        <w:t>documents TC</w:t>
      </w:r>
      <w:r>
        <w:t>/57/3 et</w:t>
      </w:r>
      <w:r w:rsidR="005B6F69">
        <w:t> TC</w:t>
      </w:r>
      <w:r>
        <w:t>/57/3</w:t>
      </w:r>
      <w:r w:rsidR="00B6317F">
        <w:t> </w:t>
      </w:r>
      <w:proofErr w:type="spellStart"/>
      <w:r>
        <w:t>Add</w:t>
      </w:r>
      <w:proofErr w:type="spellEnd"/>
      <w:r>
        <w:t xml:space="preserve">. </w:t>
      </w:r>
      <w:proofErr w:type="gramStart"/>
      <w:r>
        <w:t>et</w:t>
      </w:r>
      <w:proofErr w:type="gramEnd"/>
      <w:r>
        <w:t xml:space="preserve"> prend note des faits nouveaux survenus au sein</w:t>
      </w:r>
      <w:r w:rsidR="005B6F69">
        <w:t xml:space="preserve"> du TWV</w:t>
      </w:r>
      <w:r>
        <w:t>,</w:t>
      </w:r>
      <w:r w:rsidR="005B6F69">
        <w:t xml:space="preserve"> du TWO</w:t>
      </w:r>
      <w:r>
        <w:t>,</w:t>
      </w:r>
      <w:r w:rsidR="005B6F69">
        <w:t xml:space="preserve"> du TWA</w:t>
      </w:r>
      <w:r>
        <w:t>,</w:t>
      </w:r>
      <w:r w:rsidR="005B6F69">
        <w:t xml:space="preserve"> du TWF</w:t>
      </w:r>
      <w:r>
        <w:t xml:space="preserve"> et</w:t>
      </w:r>
      <w:r w:rsidR="005B6F69">
        <w:t xml:space="preserve"> du TWC</w:t>
      </w:r>
      <w:r>
        <w:t xml:space="preserve"> en ce qui concerne les points suivants</w:t>
      </w:r>
      <w:r w:rsidR="005B6F69">
        <w:t> :</w:t>
      </w:r>
    </w:p>
    <w:p w14:paraId="1AC842C7" w14:textId="77777777" w:rsidR="000F6053" w:rsidRDefault="000F6053" w:rsidP="00313FAF"/>
    <w:p w14:paraId="0FB681A5" w14:textId="515A11DB" w:rsidR="000F6053" w:rsidRPr="00ED5636" w:rsidRDefault="000F6053" w:rsidP="000F6053">
      <w:pPr>
        <w:tabs>
          <w:tab w:val="left" w:pos="1701"/>
        </w:tabs>
        <w:ind w:left="1134" w:hanging="567"/>
      </w:pPr>
      <w:r w:rsidRPr="00ED5636">
        <w:t>i)</w:t>
      </w:r>
      <w:r w:rsidRPr="00ED5636">
        <w:tab/>
        <w:t>Accès au matériel végétal aux fins de la gestion des collections de variétés et de l</w:t>
      </w:r>
      <w:r w:rsidR="005B6F69">
        <w:t>’</w:t>
      </w:r>
      <w:r w:rsidRPr="00ED5636">
        <w:t>examen</w:t>
      </w:r>
      <w:r w:rsidR="00B6317F">
        <w:t> </w:t>
      </w:r>
      <w:r w:rsidRPr="00ED5636">
        <w:t>DHS;</w:t>
      </w:r>
    </w:p>
    <w:p w14:paraId="67985701" w14:textId="77777777" w:rsidR="000F6053" w:rsidRPr="00ED5636" w:rsidRDefault="000F6053" w:rsidP="000F6053">
      <w:pPr>
        <w:tabs>
          <w:tab w:val="left" w:pos="1701"/>
        </w:tabs>
        <w:ind w:left="1134" w:hanging="567"/>
      </w:pPr>
      <w:r w:rsidRPr="00ED5636">
        <w:t>ii)</w:t>
      </w:r>
      <w:r w:rsidRPr="00ED5636">
        <w:tab/>
        <w:t>Examen DHS des variétés mutantes du pommier;</w:t>
      </w:r>
    </w:p>
    <w:p w14:paraId="5A4EA6D1" w14:textId="77777777" w:rsidR="000F6053" w:rsidRPr="00ED5636" w:rsidRDefault="000F6053" w:rsidP="000F6053">
      <w:pPr>
        <w:tabs>
          <w:tab w:val="left" w:pos="1701"/>
        </w:tabs>
        <w:ind w:left="1134" w:hanging="567"/>
      </w:pPr>
      <w:r w:rsidRPr="00ED5636">
        <w:t>iii)</w:t>
      </w:r>
      <w:r w:rsidRPr="00ED5636">
        <w:tab/>
        <w:t>Utilisation de caractères de résistance aux maladies;</w:t>
      </w:r>
    </w:p>
    <w:p w14:paraId="16627785" w14:textId="77777777" w:rsidR="000F6053" w:rsidRPr="00ED5636" w:rsidRDefault="000F6053" w:rsidP="000F6053">
      <w:pPr>
        <w:tabs>
          <w:tab w:val="left" w:pos="1701"/>
        </w:tabs>
        <w:ind w:left="1134" w:hanging="567"/>
      </w:pPr>
      <w:r w:rsidRPr="00ED5636">
        <w:t>iv)</w:t>
      </w:r>
      <w:r w:rsidRPr="00ED5636">
        <w:tab/>
        <w:t>Expériences avec de nouveaux types et de nouvelles espèces;</w:t>
      </w:r>
    </w:p>
    <w:p w14:paraId="5A8FE9C1" w14:textId="79D4DB62" w:rsidR="000F6053" w:rsidRPr="00ED5636" w:rsidRDefault="000F6053" w:rsidP="000F6053">
      <w:pPr>
        <w:tabs>
          <w:tab w:val="left" w:pos="1701"/>
        </w:tabs>
        <w:ind w:left="1134" w:hanging="567"/>
      </w:pPr>
      <w:r w:rsidRPr="00ED5636">
        <w:t>v)</w:t>
      </w:r>
      <w:r w:rsidRPr="00ED5636">
        <w:tab/>
        <w:t>Procédures de groupement des variétés au moyen des codes UPOV et des sources d</w:t>
      </w:r>
      <w:r w:rsidR="005B6F69">
        <w:t>’</w:t>
      </w:r>
      <w:r w:rsidRPr="00ED5636">
        <w:t>information pertinentes;</w:t>
      </w:r>
    </w:p>
    <w:p w14:paraId="5E07730B" w14:textId="41E0E3B8" w:rsidR="000F6053" w:rsidRPr="00ED5636" w:rsidRDefault="000F6053" w:rsidP="000F6053">
      <w:pPr>
        <w:tabs>
          <w:tab w:val="left" w:pos="1701"/>
        </w:tabs>
        <w:ind w:left="1134" w:hanging="567"/>
      </w:pPr>
      <w:r w:rsidRPr="00ED5636">
        <w:t>vi)</w:t>
      </w:r>
      <w:r w:rsidRPr="00ED5636">
        <w:tab/>
        <w:t>Communication d</w:t>
      </w:r>
      <w:r w:rsidR="005B6F69">
        <w:t>’</w:t>
      </w:r>
      <w:r w:rsidRPr="00ED5636">
        <w:t>informations sur des variétés voisines dans le Formulaire UPOV de description variétale;</w:t>
      </w:r>
    </w:p>
    <w:p w14:paraId="5ED55658" w14:textId="77777777" w:rsidR="000F6053" w:rsidRPr="00ED5636" w:rsidRDefault="000F6053" w:rsidP="000F6053">
      <w:pPr>
        <w:tabs>
          <w:tab w:val="left" w:pos="1701"/>
        </w:tabs>
        <w:ind w:left="1134" w:hanging="567"/>
      </w:pPr>
      <w:r w:rsidRPr="00ED5636">
        <w:t>vii)</w:t>
      </w:r>
      <w:r w:rsidRPr="00ED5636">
        <w:tab/>
        <w:t>Évaluation des plantes ornementales au moyen de mesures individuelles (MS);</w:t>
      </w:r>
    </w:p>
    <w:p w14:paraId="5FBA3E6D" w14:textId="2D6831E7" w:rsidR="005B6F69" w:rsidRDefault="000F6053" w:rsidP="000F6053">
      <w:pPr>
        <w:tabs>
          <w:tab w:val="left" w:pos="1701"/>
        </w:tabs>
        <w:ind w:left="1134" w:hanging="567"/>
      </w:pPr>
      <w:r w:rsidRPr="00ED5636">
        <w:t>viii)</w:t>
      </w:r>
      <w:r w:rsidRPr="00ED5636">
        <w:tab/>
        <w:t>Nouvelles technologies en matière d</w:t>
      </w:r>
      <w:r w:rsidR="005B6F69">
        <w:t>’</w:t>
      </w:r>
      <w:r w:rsidRPr="00ED5636">
        <w:t>examen</w:t>
      </w:r>
      <w:r w:rsidR="00B6317F">
        <w:t> </w:t>
      </w:r>
      <w:r w:rsidRPr="00ED5636">
        <w:t>DHS;</w:t>
      </w:r>
    </w:p>
    <w:p w14:paraId="732EC843" w14:textId="6E147116" w:rsidR="000F6053" w:rsidRPr="00ED5636" w:rsidRDefault="000F6053" w:rsidP="000F6053">
      <w:pPr>
        <w:tabs>
          <w:tab w:val="left" w:pos="1701"/>
        </w:tabs>
        <w:ind w:left="1134" w:hanging="567"/>
      </w:pPr>
      <w:r w:rsidRPr="00ED5636">
        <w:t>ix)</w:t>
      </w:r>
      <w:r w:rsidRPr="00ED5636">
        <w:tab/>
        <w:t>Questions à prendre en considération dans l</w:t>
      </w:r>
      <w:r w:rsidR="005B6F69">
        <w:t>’</w:t>
      </w:r>
      <w:r w:rsidRPr="00ED5636">
        <w:t>examen</w:t>
      </w:r>
      <w:r w:rsidR="00B6317F">
        <w:t> </w:t>
      </w:r>
      <w:r w:rsidRPr="00ED5636">
        <w:t>DHS pour le secteur des fruits;</w:t>
      </w:r>
    </w:p>
    <w:p w14:paraId="64C5A7C0" w14:textId="4C6BF533" w:rsidR="000F6053" w:rsidRPr="00ED5636" w:rsidRDefault="009C4C74" w:rsidP="009C4C74">
      <w:pPr>
        <w:tabs>
          <w:tab w:val="left" w:pos="1701"/>
        </w:tabs>
        <w:ind w:left="1134" w:hanging="567"/>
      </w:pPr>
      <w:r w:rsidRPr="00ED5636">
        <w:t>x)</w:t>
      </w:r>
      <w:r w:rsidRPr="00ED5636">
        <w:tab/>
        <w:t xml:space="preserve">Plateforme de </w:t>
      </w:r>
      <w:proofErr w:type="spellStart"/>
      <w:r w:rsidRPr="00ED5636">
        <w:t>mégadonnées</w:t>
      </w:r>
      <w:proofErr w:type="spellEnd"/>
      <w:r w:rsidRPr="00ED5636">
        <w:t xml:space="preserve"> pour l</w:t>
      </w:r>
      <w:r w:rsidR="005B6F69">
        <w:t>’</w:t>
      </w:r>
      <w:r w:rsidRPr="00ED5636">
        <w:t>examen</w:t>
      </w:r>
      <w:r w:rsidR="00B6317F">
        <w:t> </w:t>
      </w:r>
      <w:proofErr w:type="gramStart"/>
      <w:r w:rsidRPr="00ED5636">
        <w:t xml:space="preserve">DHS; </w:t>
      </w:r>
      <w:r w:rsidR="00B6317F">
        <w:t xml:space="preserve"> </w:t>
      </w:r>
      <w:r w:rsidRPr="00ED5636">
        <w:t>et</w:t>
      </w:r>
      <w:proofErr w:type="gramEnd"/>
    </w:p>
    <w:p w14:paraId="0DC162DF" w14:textId="146CA194" w:rsidR="000F6053" w:rsidRPr="00ED5636" w:rsidRDefault="009C4C74" w:rsidP="009C4C74">
      <w:pPr>
        <w:tabs>
          <w:tab w:val="left" w:pos="1701"/>
        </w:tabs>
        <w:ind w:left="1134" w:hanging="567"/>
      </w:pPr>
      <w:r w:rsidRPr="00ED5636">
        <w:t>xi)</w:t>
      </w:r>
      <w:r w:rsidRPr="00ED5636">
        <w:tab/>
        <w:t>Établissement de phénotypes et analyse d</w:t>
      </w:r>
      <w:r w:rsidR="005B6F69">
        <w:t>’</w:t>
      </w:r>
      <w:r w:rsidRPr="00ED5636">
        <w:t>images.</w:t>
      </w:r>
    </w:p>
    <w:p w14:paraId="4EFAAAA0" w14:textId="77777777" w:rsidR="000F6053" w:rsidRDefault="000F6053" w:rsidP="00445B73">
      <w:pPr>
        <w:jc w:val="left"/>
      </w:pPr>
    </w:p>
    <w:p w14:paraId="01709D03" w14:textId="77777777" w:rsidR="000F6053" w:rsidRDefault="000F6053" w:rsidP="00445B73">
      <w:pPr>
        <w:jc w:val="left"/>
      </w:pPr>
    </w:p>
    <w:p w14:paraId="3752FD19" w14:textId="43840B00" w:rsidR="005B6F69" w:rsidRDefault="000F6053" w:rsidP="00493E68">
      <w:pPr>
        <w:pStyle w:val="Heading2"/>
      </w:pPr>
      <w:r>
        <w:t>Élaboration de documents d</w:t>
      </w:r>
      <w:r w:rsidR="005B6F69">
        <w:t>’</w:t>
      </w:r>
      <w:r>
        <w:t>orientation et d</w:t>
      </w:r>
      <w:r w:rsidR="005B6F69">
        <w:t>’</w:t>
      </w:r>
      <w:r>
        <w:t>information</w:t>
      </w:r>
    </w:p>
    <w:p w14:paraId="4A158888" w14:textId="06F9C6F9" w:rsidR="000F6053" w:rsidRDefault="000F6053" w:rsidP="00AC5450">
      <w:pPr>
        <w:keepNext/>
        <w:jc w:val="left"/>
      </w:pPr>
    </w:p>
    <w:p w14:paraId="5DDE963C" w14:textId="7B2DF0E0" w:rsidR="005B6F69" w:rsidRDefault="000F6053" w:rsidP="000F6053">
      <w:pPr>
        <w:pStyle w:val="Heading3"/>
      </w:pPr>
      <w:r>
        <w:rPr>
          <w:color w:val="000000"/>
        </w:rPr>
        <w:t xml:space="preserve">Questions pour adoption par le conseil </w:t>
      </w:r>
      <w:r w:rsidR="005B6F69">
        <w:rPr>
          <w:color w:val="000000"/>
        </w:rPr>
        <w:t>en 2021</w:t>
      </w:r>
    </w:p>
    <w:p w14:paraId="6CBBFF3F" w14:textId="05C47C3B" w:rsidR="000F6053" w:rsidRDefault="000F6053" w:rsidP="00AC5450">
      <w:pPr>
        <w:keepNext/>
        <w:rPr>
          <w:snapToGrid w:val="0"/>
        </w:rPr>
      </w:pPr>
    </w:p>
    <w:p w14:paraId="033C0927" w14:textId="5804B1B9" w:rsidR="000F6053" w:rsidRDefault="004E282E" w:rsidP="000F6053">
      <w:r>
        <w:fldChar w:fldCharType="begin"/>
      </w:r>
      <w:r>
        <w:instrText xml:space="preserve"> AUTONUM  </w:instrText>
      </w:r>
      <w:r>
        <w:fldChar w:fldCharType="end"/>
      </w:r>
      <w:r>
        <w:tab/>
      </w:r>
      <w:r w:rsidRPr="0007651F">
        <w:t>Le</w:t>
      </w:r>
      <w:r w:rsidR="005B6F69">
        <w:t> TC</w:t>
      </w:r>
      <w:r w:rsidRPr="0007651F">
        <w:t xml:space="preserve"> note que le </w:t>
      </w:r>
      <w:r w:rsidR="005B6F69" w:rsidRPr="0007651F">
        <w:t>document</w:t>
      </w:r>
      <w:r w:rsidR="005B6F69">
        <w:t xml:space="preserve"> TC</w:t>
      </w:r>
      <w:r w:rsidRPr="0007651F">
        <w:t>/57/4</w:t>
      </w:r>
      <w:r w:rsidR="00B6317F">
        <w:t> </w:t>
      </w:r>
      <w:proofErr w:type="spellStart"/>
      <w:r w:rsidRPr="0007651F">
        <w:t>Rev</w:t>
      </w:r>
      <w:proofErr w:type="spellEnd"/>
      <w:r w:rsidRPr="0007651F">
        <w:t xml:space="preserve">. </w:t>
      </w:r>
      <w:proofErr w:type="gramStart"/>
      <w:r w:rsidRPr="0007651F">
        <w:t>a</w:t>
      </w:r>
      <w:proofErr w:type="gramEnd"/>
      <w:r w:rsidRPr="0007651F">
        <w:t xml:space="preserve"> été examiné par correspondance.</w:t>
      </w:r>
    </w:p>
    <w:p w14:paraId="3137DAFC" w14:textId="77777777" w:rsidR="000F6053" w:rsidRDefault="000F6053" w:rsidP="004E282E"/>
    <w:p w14:paraId="46D8C9C5" w14:textId="6AC70DA9" w:rsidR="000F6053" w:rsidRDefault="001543D9" w:rsidP="005F231F">
      <w:pPr>
        <w:rPr>
          <w:rFonts w:eastAsia="MS Mincho"/>
          <w:spacing w:val="-2"/>
        </w:rPr>
      </w:pPr>
      <w:r>
        <w:fldChar w:fldCharType="begin"/>
      </w:r>
      <w:r>
        <w:instrText xml:space="preserve"> AUTONUM  </w:instrText>
      </w:r>
      <w:r>
        <w:fldChar w:fldCharType="end"/>
      </w:r>
      <w:r>
        <w:tab/>
      </w:r>
      <w:r w:rsidR="0017480E">
        <w:t>Le</w:t>
      </w:r>
      <w:r w:rsidR="005B6F69">
        <w:t> TC</w:t>
      </w:r>
      <w:r>
        <w:t xml:space="preserve"> note que les décisions concernant le </w:t>
      </w:r>
      <w:r w:rsidR="005B6F69">
        <w:t>document TC</w:t>
      </w:r>
      <w:r>
        <w:t>/57/4</w:t>
      </w:r>
      <w:r w:rsidR="00B6317F">
        <w:t> </w:t>
      </w:r>
      <w:proofErr w:type="spellStart"/>
      <w:r>
        <w:t>Rev</w:t>
      </w:r>
      <w:proofErr w:type="spellEnd"/>
      <w:r>
        <w:t xml:space="preserve">. </w:t>
      </w:r>
      <w:proofErr w:type="gramStart"/>
      <w:r>
        <w:t>ont</w:t>
      </w:r>
      <w:proofErr w:type="gramEnd"/>
      <w:r>
        <w:t xml:space="preserve"> été prises et que les documents ci</w:t>
      </w:r>
      <w:r w:rsidR="005B6F69">
        <w:t>-</w:t>
      </w:r>
      <w:r>
        <w:t>après ont été approuvés par le</w:t>
      </w:r>
      <w:r w:rsidR="005B6F69">
        <w:t> TC</w:t>
      </w:r>
      <w:r>
        <w:t xml:space="preserve"> par correspondance, comme indiqué aux </w:t>
      </w:r>
      <w:r w:rsidR="005B6F69">
        <w:t>paragraphes 1</w:t>
      </w:r>
      <w:r>
        <w:t xml:space="preserve">0 à 20 du </w:t>
      </w:r>
      <w:r w:rsidR="005B6F69">
        <w:t>document TC</w:t>
      </w:r>
      <w:r>
        <w:t>/57/14</w:t>
      </w:r>
      <w:r w:rsidR="005B6F69">
        <w:t> :</w:t>
      </w:r>
    </w:p>
    <w:p w14:paraId="05C15B58" w14:textId="77777777" w:rsidR="000F6053" w:rsidRDefault="000F6053" w:rsidP="005F231F"/>
    <w:p w14:paraId="65D9EB19" w14:textId="3EA10544" w:rsidR="000F6053" w:rsidRPr="007D746F" w:rsidRDefault="001543D9" w:rsidP="005F231F">
      <w:pPr>
        <w:pStyle w:val="ListParagraph"/>
        <w:spacing w:after="60"/>
        <w:ind w:left="2837" w:hanging="1699"/>
        <w:contextualSpacing w:val="0"/>
        <w:jc w:val="left"/>
        <w:rPr>
          <w:rFonts w:cs="Angsana New"/>
        </w:rPr>
      </w:pPr>
      <w:r w:rsidRPr="007D746F">
        <w:t>UPOV/INF/16</w:t>
      </w:r>
      <w:r w:rsidR="005B6F69">
        <w:t> :</w:t>
      </w:r>
      <w:r w:rsidRPr="007D746F">
        <w:tab/>
        <w:t xml:space="preserve">Logiciels échangeables (révision) (sur la base du </w:t>
      </w:r>
      <w:r w:rsidR="005B6F69" w:rsidRPr="007D746F">
        <w:t>document</w:t>
      </w:r>
      <w:r w:rsidR="005B6F69">
        <w:t xml:space="preserve"> </w:t>
      </w:r>
      <w:r w:rsidR="005B6F69" w:rsidRPr="007D746F">
        <w:t>UP</w:t>
      </w:r>
      <w:r w:rsidRPr="007D746F">
        <w:t xml:space="preserve">OV/INF/16/10 </w:t>
      </w:r>
      <w:proofErr w:type="spellStart"/>
      <w:r w:rsidRPr="007D746F">
        <w:t>Draft</w:t>
      </w:r>
      <w:proofErr w:type="spellEnd"/>
      <w:r w:rsidRPr="007D746F">
        <w:t xml:space="preserve"> 2)</w:t>
      </w:r>
    </w:p>
    <w:p w14:paraId="741D1DC2" w14:textId="76D5490B" w:rsidR="000F6053" w:rsidRPr="007D746F" w:rsidRDefault="001543D9" w:rsidP="005F231F">
      <w:pPr>
        <w:pStyle w:val="ListParagraph"/>
        <w:spacing w:after="60"/>
        <w:ind w:left="2837" w:hanging="1699"/>
        <w:contextualSpacing w:val="0"/>
        <w:jc w:val="left"/>
        <w:rPr>
          <w:rFonts w:cs="Angsana New"/>
        </w:rPr>
      </w:pPr>
      <w:r w:rsidRPr="007D746F">
        <w:t>UPOV/INF/17</w:t>
      </w:r>
      <w:r w:rsidR="005B6F69">
        <w:t> :</w:t>
      </w:r>
      <w:r w:rsidRPr="007D746F">
        <w:tab/>
        <w:t>Directives concernant les profils d</w:t>
      </w:r>
      <w:r w:rsidR="005B6F69">
        <w:t>’</w:t>
      </w:r>
      <w:r w:rsidRPr="007D746F">
        <w:t>ADN</w:t>
      </w:r>
      <w:r w:rsidR="005B6F69">
        <w:t> :</w:t>
      </w:r>
      <w:r w:rsidRPr="007D746F">
        <w:t xml:space="preserve"> </w:t>
      </w:r>
      <w:r w:rsidR="007E32A2">
        <w:t>c</w:t>
      </w:r>
      <w:r w:rsidRPr="007D746F">
        <w:t>hoix des marqueurs moléculaires et construction d</w:t>
      </w:r>
      <w:r w:rsidR="005B6F69">
        <w:t>’</w:t>
      </w:r>
      <w:r w:rsidRPr="007D746F">
        <w:t>une base de données y relative (</w:t>
      </w:r>
      <w:r w:rsidR="00B9591D">
        <w:t>“</w:t>
      </w:r>
      <w:r w:rsidRPr="007D746F">
        <w:t>Directives BMT</w:t>
      </w:r>
      <w:r w:rsidR="00B9591D">
        <w:t>”</w:t>
      </w:r>
      <w:r w:rsidRPr="007D746F">
        <w:t xml:space="preserve">) (révision) </w:t>
      </w:r>
      <w:r w:rsidRPr="007D746F">
        <w:br/>
        <w:t xml:space="preserve">(sur la base du </w:t>
      </w:r>
      <w:r w:rsidR="005B6F69" w:rsidRPr="007D746F">
        <w:t>document</w:t>
      </w:r>
      <w:r w:rsidR="005B6F69">
        <w:t xml:space="preserve"> </w:t>
      </w:r>
      <w:r w:rsidR="005B6F69" w:rsidRPr="007D746F">
        <w:t>UP</w:t>
      </w:r>
      <w:r w:rsidRPr="007D746F">
        <w:t>OV/INF/17/2 </w:t>
      </w:r>
      <w:proofErr w:type="spellStart"/>
      <w:r w:rsidRPr="007D746F">
        <w:t>Draft</w:t>
      </w:r>
      <w:proofErr w:type="spellEnd"/>
      <w:r w:rsidRPr="007D746F">
        <w:t> 6)</w:t>
      </w:r>
    </w:p>
    <w:p w14:paraId="1C0B8919" w14:textId="5A741DC6" w:rsidR="000F6053" w:rsidRPr="007D746F" w:rsidRDefault="001543D9" w:rsidP="005F231F">
      <w:pPr>
        <w:pStyle w:val="ListParagraph"/>
        <w:spacing w:after="60"/>
        <w:ind w:left="2837" w:hanging="1699"/>
        <w:contextualSpacing w:val="0"/>
        <w:jc w:val="left"/>
        <w:rPr>
          <w:rFonts w:cs="Angsana New"/>
        </w:rPr>
      </w:pPr>
      <w:r w:rsidRPr="007D746F">
        <w:t>UPOV/INF/22</w:t>
      </w:r>
      <w:r w:rsidR="005B6F69">
        <w:t> :</w:t>
      </w:r>
      <w:r w:rsidRPr="007D746F">
        <w:tab/>
        <w:t>Logiciels et équipements utilisés par les membres de l</w:t>
      </w:r>
      <w:r w:rsidR="005B6F69">
        <w:t>’</w:t>
      </w:r>
      <w:r w:rsidRPr="007D746F">
        <w:t xml:space="preserve">Union (révision) (sur la base du </w:t>
      </w:r>
      <w:r w:rsidR="005B6F69" w:rsidRPr="007D746F">
        <w:t>document</w:t>
      </w:r>
      <w:r w:rsidR="005B6F69">
        <w:t xml:space="preserve"> </w:t>
      </w:r>
      <w:r w:rsidR="005B6F69" w:rsidRPr="007D746F">
        <w:t>UP</w:t>
      </w:r>
      <w:r w:rsidRPr="007D746F">
        <w:t xml:space="preserve">OV/INF/22/8 </w:t>
      </w:r>
      <w:proofErr w:type="spellStart"/>
      <w:r w:rsidRPr="007D746F">
        <w:t>Draft</w:t>
      </w:r>
      <w:proofErr w:type="spellEnd"/>
      <w:r w:rsidRPr="007D746F">
        <w:t xml:space="preserve"> 2)</w:t>
      </w:r>
    </w:p>
    <w:p w14:paraId="01975409" w14:textId="007AAE55" w:rsidR="000F6053" w:rsidRPr="007D746F" w:rsidRDefault="001543D9" w:rsidP="001543D9">
      <w:pPr>
        <w:pStyle w:val="ListParagraph"/>
        <w:keepNext/>
        <w:spacing w:after="60"/>
        <w:ind w:left="2837" w:hanging="1699"/>
        <w:contextualSpacing w:val="0"/>
        <w:jc w:val="left"/>
        <w:rPr>
          <w:rFonts w:cs="Angsana New"/>
        </w:rPr>
      </w:pPr>
      <w:r w:rsidRPr="007D746F">
        <w:t>UPOV/INF/23</w:t>
      </w:r>
      <w:r w:rsidR="005B6F69">
        <w:t> :</w:t>
      </w:r>
      <w:r w:rsidRPr="007D746F">
        <w:tab/>
        <w:t xml:space="preserve">Introduction au système de codes UPOV (sur la base du document UPOV/INF/23/1 </w:t>
      </w:r>
      <w:proofErr w:type="spellStart"/>
      <w:r w:rsidRPr="007D746F">
        <w:t>Draft</w:t>
      </w:r>
      <w:proofErr w:type="spellEnd"/>
      <w:r w:rsidRPr="007D746F">
        <w:t xml:space="preserve"> 3)</w:t>
      </w:r>
    </w:p>
    <w:p w14:paraId="257F897B" w14:textId="77777777" w:rsidR="000F6053" w:rsidRPr="007D746F" w:rsidRDefault="000F6053" w:rsidP="004E282E"/>
    <w:p w14:paraId="236055CD" w14:textId="720B0DBF" w:rsidR="005B6F69" w:rsidRDefault="00644382" w:rsidP="00644382">
      <w:r w:rsidRPr="007D746F">
        <w:fldChar w:fldCharType="begin"/>
      </w:r>
      <w:r w:rsidRPr="007D746F">
        <w:instrText xml:space="preserve"> AUTONUM  </w:instrText>
      </w:r>
      <w:r w:rsidRPr="007D746F">
        <w:fldChar w:fldCharType="end"/>
      </w:r>
      <w:r w:rsidRPr="007D746F">
        <w:tab/>
        <w:t>Le</w:t>
      </w:r>
      <w:r w:rsidR="005B6F69">
        <w:t> TC</w:t>
      </w:r>
      <w:r w:rsidRPr="007D746F">
        <w:rPr>
          <w:snapToGrid w:val="0"/>
        </w:rPr>
        <w:t xml:space="preserve"> note </w:t>
      </w:r>
      <w:r w:rsidRPr="007D746F">
        <w:t>que des observations sur le document UPOV/INF/23 ont été transmises par l</w:t>
      </w:r>
      <w:r w:rsidR="005B6F69">
        <w:t>’</w:t>
      </w:r>
      <w:r w:rsidRPr="007D746F">
        <w:t>Union européenne en réponse à la Circulaire E</w:t>
      </w:r>
      <w:r w:rsidR="005B6F69">
        <w:t>-</w:t>
      </w:r>
      <w:r w:rsidRPr="007D746F">
        <w:t>21/122 du 2</w:t>
      </w:r>
      <w:r w:rsidR="005B6F69" w:rsidRPr="007D746F">
        <w:t>3</w:t>
      </w:r>
      <w:r w:rsidR="005B6F69">
        <w:t> </w:t>
      </w:r>
      <w:r w:rsidR="005B6F69" w:rsidRPr="007D746F">
        <w:t>août</w:t>
      </w:r>
      <w:r w:rsidR="005B6F69">
        <w:t> </w:t>
      </w:r>
      <w:r w:rsidR="005B6F69" w:rsidRPr="007D746F">
        <w:t>20</w:t>
      </w:r>
      <w:r w:rsidRPr="007D746F">
        <w:t>21 et n</w:t>
      </w:r>
      <w:r w:rsidR="005B6F69">
        <w:t>’</w:t>
      </w:r>
      <w:r w:rsidRPr="007D746F">
        <w:t>ont pas donné lieu à une révision du document.</w:t>
      </w:r>
    </w:p>
    <w:p w14:paraId="65AD21F2" w14:textId="3F365B7B" w:rsidR="000F6053" w:rsidRDefault="000F6053" w:rsidP="004E282E"/>
    <w:p w14:paraId="147E280B" w14:textId="4EC4B934" w:rsidR="005B6F69" w:rsidRDefault="00FF3A1F" w:rsidP="001543D9">
      <w:r>
        <w:fldChar w:fldCharType="begin"/>
      </w:r>
      <w:r>
        <w:instrText xml:space="preserve"> AUTONUM  </w:instrText>
      </w:r>
      <w:r>
        <w:fldChar w:fldCharType="end"/>
      </w:r>
      <w:r>
        <w:tab/>
        <w:t>Le</w:t>
      </w:r>
      <w:r w:rsidR="005B6F69">
        <w:t> TC</w:t>
      </w:r>
      <w:r>
        <w:t xml:space="preserve"> prend note du rapport du Bureau de l</w:t>
      </w:r>
      <w:r w:rsidR="005B6F69">
        <w:t>’</w:t>
      </w:r>
      <w:r>
        <w:t xml:space="preserve">Union dont il ressort que les documents </w:t>
      </w:r>
      <w:r w:rsidR="00E32CE5">
        <w:t>ci</w:t>
      </w:r>
      <w:r w:rsidR="005B6F69">
        <w:t>-</w:t>
      </w:r>
      <w:r w:rsidR="00E32CE5">
        <w:t>dessus</w:t>
      </w:r>
      <w:r>
        <w:t xml:space="preserve"> ont été approuvés par</w:t>
      </w:r>
      <w:r w:rsidR="005B6F69">
        <w:t xml:space="preserve"> le CAJ</w:t>
      </w:r>
      <w:r>
        <w:t xml:space="preserve"> et adoptés par le Conseil le 2</w:t>
      </w:r>
      <w:r w:rsidR="005B6F69">
        <w:t>1 septembre 20</w:t>
      </w:r>
      <w:r>
        <w:t xml:space="preserve">21, dans le cadre de la procédure par </w:t>
      </w:r>
      <w:r w:rsidRPr="00D60C0D">
        <w:t xml:space="preserve">correspondance (voir le </w:t>
      </w:r>
      <w:r w:rsidR="005B6F69" w:rsidRPr="00D60C0D">
        <w:t>paragraphe</w:t>
      </w:r>
      <w:r w:rsidR="005B6F69">
        <w:t> 3</w:t>
      </w:r>
      <w:r w:rsidRPr="00D60C0D">
        <w:t>5 du document CAJ/78/12 “Résultats de l</w:t>
      </w:r>
      <w:r w:rsidR="005B6F69">
        <w:t>’</w:t>
      </w:r>
      <w:r w:rsidRPr="00D60C0D">
        <w:t xml:space="preserve">examen des documents par correspondance” et le </w:t>
      </w:r>
      <w:r w:rsidR="005B6F69" w:rsidRPr="00D60C0D">
        <w:t>paragraphe</w:t>
      </w:r>
      <w:r w:rsidR="005B6F69">
        <w:t> </w:t>
      </w:r>
      <w:r w:rsidR="005B6F69" w:rsidRPr="00D60C0D">
        <w:t>3</w:t>
      </w:r>
      <w:r w:rsidRPr="00D60C0D">
        <w:t>2 du document C/55/12 “Résultat</w:t>
      </w:r>
      <w:r w:rsidR="00C275C2">
        <w:t>s</w:t>
      </w:r>
      <w:r w:rsidRPr="00D60C0D">
        <w:t xml:space="preserve"> de l</w:t>
      </w:r>
      <w:r w:rsidR="005B6F69">
        <w:t>’</w:t>
      </w:r>
      <w:r w:rsidRPr="00D60C0D">
        <w:t>examen des documents par correspondance”).</w:t>
      </w:r>
    </w:p>
    <w:p w14:paraId="0C5D3719" w14:textId="79282772" w:rsidR="000F6053" w:rsidRPr="00D60C0D" w:rsidRDefault="000F6053" w:rsidP="004E282E"/>
    <w:p w14:paraId="3FBDAF9A" w14:textId="397FDEE1" w:rsidR="005B6F69" w:rsidRDefault="000F6053" w:rsidP="000F6053">
      <w:pPr>
        <w:pStyle w:val="Heading3"/>
      </w:pPr>
      <w:r w:rsidRPr="00D60C0D">
        <w:t>Éventuelles révisions futures des documents d</w:t>
      </w:r>
      <w:r w:rsidR="005B6F69">
        <w:t>’</w:t>
      </w:r>
      <w:r w:rsidRPr="00D60C0D">
        <w:t>orientation et d</w:t>
      </w:r>
      <w:r w:rsidR="005B6F69">
        <w:t>’</w:t>
      </w:r>
      <w:r w:rsidRPr="00D60C0D">
        <w:t>information</w:t>
      </w:r>
    </w:p>
    <w:p w14:paraId="6FD5E400" w14:textId="41C86454" w:rsidR="000F6053" w:rsidRPr="00D60C0D" w:rsidRDefault="000F6053" w:rsidP="00AC5450">
      <w:pPr>
        <w:keepNext/>
        <w:rPr>
          <w:snapToGrid w:val="0"/>
        </w:rPr>
      </w:pPr>
    </w:p>
    <w:p w14:paraId="7B98BEEB" w14:textId="233ED9FB" w:rsidR="000F6053" w:rsidRDefault="00FF3A1F" w:rsidP="000F6053">
      <w:pPr>
        <w:keepNext/>
        <w:rPr>
          <w:snapToGrid w:val="0"/>
        </w:rPr>
      </w:pPr>
      <w:r w:rsidRPr="00D60C0D">
        <w:rPr>
          <w:snapToGrid w:val="0"/>
        </w:rPr>
        <w:fldChar w:fldCharType="begin"/>
      </w:r>
      <w:r w:rsidRPr="00D60C0D">
        <w:rPr>
          <w:snapToGrid w:val="0"/>
        </w:rPr>
        <w:instrText xml:space="preserve"> AUTONUM  </w:instrText>
      </w:r>
      <w:r w:rsidRPr="00D60C0D">
        <w:rPr>
          <w:snapToGrid w:val="0"/>
        </w:rPr>
        <w:fldChar w:fldCharType="end"/>
      </w:r>
      <w:r w:rsidRPr="00D60C0D">
        <w:rPr>
          <w:snapToGrid w:val="0"/>
        </w:rPr>
        <w:tab/>
        <w:t>Le</w:t>
      </w:r>
      <w:r w:rsidR="005B6F69">
        <w:rPr>
          <w:snapToGrid w:val="0"/>
        </w:rPr>
        <w:t> TC</w:t>
      </w:r>
      <w:r w:rsidRPr="00D60C0D">
        <w:rPr>
          <w:snapToGrid w:val="0"/>
        </w:rPr>
        <w:t xml:space="preserve"> examine les </w:t>
      </w:r>
      <w:r w:rsidR="005B6F69" w:rsidRPr="00D60C0D">
        <w:rPr>
          <w:snapToGrid w:val="0"/>
        </w:rPr>
        <w:t>documents</w:t>
      </w:r>
      <w:r w:rsidR="005B6F69">
        <w:rPr>
          <w:snapToGrid w:val="0"/>
        </w:rPr>
        <w:t xml:space="preserve"> TC</w:t>
      </w:r>
      <w:r w:rsidRPr="00D60C0D">
        <w:rPr>
          <w:snapToGrid w:val="0"/>
        </w:rPr>
        <w:t>/57/5 et</w:t>
      </w:r>
      <w:r w:rsidR="005B6F69">
        <w:rPr>
          <w:snapToGrid w:val="0"/>
        </w:rPr>
        <w:t> TC</w:t>
      </w:r>
      <w:r w:rsidRPr="00D60C0D">
        <w:rPr>
          <w:snapToGrid w:val="0"/>
        </w:rPr>
        <w:t>/57/5</w:t>
      </w:r>
      <w:r w:rsidR="00B6317F">
        <w:rPr>
          <w:snapToGrid w:val="0"/>
        </w:rPr>
        <w:t> </w:t>
      </w:r>
      <w:proofErr w:type="spellStart"/>
      <w:r w:rsidRPr="00D60C0D">
        <w:rPr>
          <w:snapToGrid w:val="0"/>
        </w:rPr>
        <w:t>Add</w:t>
      </w:r>
      <w:proofErr w:type="spellEnd"/>
      <w:r w:rsidRPr="00D60C0D">
        <w:rPr>
          <w:snapToGrid w:val="0"/>
        </w:rPr>
        <w:t>.</w:t>
      </w:r>
    </w:p>
    <w:p w14:paraId="2DE1455E" w14:textId="77777777" w:rsidR="000F6053" w:rsidRDefault="000F6053" w:rsidP="00AC5450">
      <w:pPr>
        <w:keepNext/>
        <w:rPr>
          <w:snapToGrid w:val="0"/>
        </w:rPr>
      </w:pPr>
    </w:p>
    <w:p w14:paraId="362EF4B3" w14:textId="146308FB" w:rsidR="000F6053" w:rsidRDefault="004E282E" w:rsidP="007151B3">
      <w:pPr>
        <w:pStyle w:val="Heading4"/>
      </w:pPr>
      <w:r>
        <w:t>a)</w:t>
      </w:r>
      <w:r>
        <w:tab/>
        <w:t>Document d</w:t>
      </w:r>
      <w:r w:rsidR="005B6F69">
        <w:t>’</w:t>
      </w:r>
      <w:r>
        <w:t>information</w:t>
      </w:r>
    </w:p>
    <w:p w14:paraId="426E50CB" w14:textId="77777777" w:rsidR="000F6053" w:rsidRDefault="000F6053" w:rsidP="00AC5450">
      <w:pPr>
        <w:keepNext/>
        <w:rPr>
          <w:lang w:val="fr-CH"/>
        </w:rPr>
      </w:pPr>
    </w:p>
    <w:p w14:paraId="1D1E4674" w14:textId="77777777" w:rsidR="000F6053" w:rsidRDefault="000F6053" w:rsidP="000E4ADC">
      <w:pPr>
        <w:pStyle w:val="Heading5"/>
        <w:rPr>
          <w:snapToGrid w:val="0"/>
        </w:rPr>
      </w:pPr>
      <w:r>
        <w:rPr>
          <w:snapToGrid w:val="0"/>
        </w:rPr>
        <w:t>Document UPOV/INF/16 “Logiciels échangeables”</w:t>
      </w:r>
    </w:p>
    <w:p w14:paraId="2D81874A" w14:textId="77777777" w:rsidR="000F6053" w:rsidRDefault="000F6053" w:rsidP="004063A4">
      <w:pPr>
        <w:jc w:val="left"/>
        <w:rPr>
          <w:u w:val="single"/>
          <w:lang w:val="fr-CH"/>
        </w:rPr>
      </w:pPr>
    </w:p>
    <w:p w14:paraId="707F539B" w14:textId="1F3B1570" w:rsidR="005B6F69" w:rsidRDefault="004923B4" w:rsidP="004063A4">
      <w:r w:rsidRPr="004923B4">
        <w:fldChar w:fldCharType="begin"/>
      </w:r>
      <w:r w:rsidRPr="004923B4">
        <w:instrText xml:space="preserve"> AUTONUM  </w:instrText>
      </w:r>
      <w:r w:rsidRPr="004923B4">
        <w:fldChar w:fldCharType="end"/>
      </w:r>
      <w:r>
        <w:tab/>
        <w:t>Le</w:t>
      </w:r>
      <w:r w:rsidR="005B6F69">
        <w:t> TC</w:t>
      </w:r>
      <w:r>
        <w:t xml:space="preserve"> note que le Bureau de l</w:t>
      </w:r>
      <w:r w:rsidR="005B6F69">
        <w:t>’</w:t>
      </w:r>
      <w:r>
        <w:t>Union a reçu une proposition de la Chine visant à inclure le logiciel “</w:t>
      </w:r>
      <w:r w:rsidR="00143C66">
        <w:t xml:space="preserve">DHS </w:t>
      </w:r>
      <w:r>
        <w:t>Excel</w:t>
      </w:r>
      <w:r w:rsidR="005B6F69">
        <w:t xml:space="preserve"> – </w:t>
      </w:r>
      <w:r>
        <w:t>Système d</w:t>
      </w:r>
      <w:r w:rsidR="005B6F69">
        <w:t>’</w:t>
      </w:r>
      <w:r>
        <w:t>analyse de</w:t>
      </w:r>
      <w:r w:rsidR="006801C4">
        <w:t>s</w:t>
      </w:r>
      <w:r>
        <w:t xml:space="preserve"> données pour l</w:t>
      </w:r>
      <w:r w:rsidR="005B6F69">
        <w:t>’</w:t>
      </w:r>
      <w:r>
        <w:t>examen</w:t>
      </w:r>
      <w:r w:rsidR="00B6317F">
        <w:t> </w:t>
      </w:r>
      <w:r>
        <w:t xml:space="preserve">DHS des obtentions végétales” dans le </w:t>
      </w:r>
      <w:r w:rsidR="005B6F69">
        <w:t>document UP</w:t>
      </w:r>
      <w:r>
        <w:t>OV/INF/16.  Une copie du manuel d</w:t>
      </w:r>
      <w:r w:rsidR="005B6F69">
        <w:t>’</w:t>
      </w:r>
      <w:r>
        <w:t>utilisation figure à l</w:t>
      </w:r>
      <w:r w:rsidR="005B6F69">
        <w:t>’annexe I</w:t>
      </w:r>
      <w:r>
        <w:t xml:space="preserve"> du </w:t>
      </w:r>
      <w:r w:rsidR="005B6F69">
        <w:t>document TC</w:t>
      </w:r>
      <w:r>
        <w:t>/57/5 (en anglais seulement).</w:t>
      </w:r>
    </w:p>
    <w:p w14:paraId="130CCE93" w14:textId="6B066C8D" w:rsidR="000F6053" w:rsidRDefault="000F6053" w:rsidP="00FF3A1F">
      <w:pPr>
        <w:rPr>
          <w:snapToGrid w:val="0"/>
        </w:rPr>
      </w:pPr>
    </w:p>
    <w:p w14:paraId="6D5D979F" w14:textId="36CE452F" w:rsidR="000F6053" w:rsidRPr="00D85E41" w:rsidRDefault="004063A4" w:rsidP="00B05A60">
      <w:pPr>
        <w:keepNext/>
        <w:keepLines/>
      </w:pPr>
      <w:r w:rsidRPr="00903039">
        <w:fldChar w:fldCharType="begin"/>
      </w:r>
      <w:r w:rsidRPr="00903039">
        <w:instrText xml:space="preserve"> AUTONUM  </w:instrText>
      </w:r>
      <w:r w:rsidRPr="00903039">
        <w:fldChar w:fldCharType="end"/>
      </w:r>
      <w:r>
        <w:tab/>
        <w:t>Le</w:t>
      </w:r>
      <w:r w:rsidR="005B6F69">
        <w:t> TC</w:t>
      </w:r>
      <w:r>
        <w:t xml:space="preserve"> prend note du rapport</w:t>
      </w:r>
      <w:r w:rsidR="005B6F69">
        <w:t xml:space="preserve"> du TWC</w:t>
      </w:r>
      <w:r>
        <w:t xml:space="preserve"> à sa trente</w:t>
      </w:r>
      <w:r w:rsidR="005B6F69">
        <w:t>-</w:t>
      </w:r>
      <w:r>
        <w:t>neuv</w:t>
      </w:r>
      <w:r w:rsidR="005B6F69">
        <w:t>ième session</w:t>
      </w:r>
      <w:r>
        <w:t>, dont il ressort que le logiciel “</w:t>
      </w:r>
      <w:r w:rsidR="00082B52">
        <w:t xml:space="preserve">DHS </w:t>
      </w:r>
      <w:r>
        <w:t>Excel</w:t>
      </w:r>
      <w:r w:rsidR="005B6F69">
        <w:t xml:space="preserve"> – </w:t>
      </w:r>
      <w:r>
        <w:t>Système d</w:t>
      </w:r>
      <w:r w:rsidR="005B6F69">
        <w:t>’</w:t>
      </w:r>
      <w:r>
        <w:t>analyse de données pour l</w:t>
      </w:r>
      <w:r w:rsidR="005B6F69">
        <w:t>’</w:t>
      </w:r>
      <w:r>
        <w:t>examen</w:t>
      </w:r>
      <w:r w:rsidR="00B6317F">
        <w:t> </w:t>
      </w:r>
      <w:r>
        <w:t>DHS des obtentions végétales” est encore au stade de l</w:t>
      </w:r>
      <w:r w:rsidR="005B6F69">
        <w:t>’</w:t>
      </w:r>
      <w:r>
        <w:t>élaborati</w:t>
      </w:r>
      <w:r w:rsidR="00EA3097">
        <w:t>on.  Le</w:t>
      </w:r>
      <w:r w:rsidR="005B6F69">
        <w:t> TC</w:t>
      </w:r>
      <w:r>
        <w:t xml:space="preserve"> note que</w:t>
      </w:r>
      <w:r w:rsidR="005B6F69">
        <w:t xml:space="preserve"> le TWC</w:t>
      </w:r>
      <w:r>
        <w:t xml:space="preserve"> est convenu d</w:t>
      </w:r>
      <w:r w:rsidR="005B6F69">
        <w:t>’</w:t>
      </w:r>
      <w:r>
        <w:t>inviter des experts à contacter la Chine en vue de coopérer à la suite de l</w:t>
      </w:r>
      <w:r w:rsidR="005B6F69">
        <w:t>’</w:t>
      </w:r>
      <w:r>
        <w:t>élaboration du logiciel et d</w:t>
      </w:r>
      <w:r w:rsidR="005B6F69">
        <w:t>’</w:t>
      </w:r>
      <w:r>
        <w:t xml:space="preserve">inviter la Chine à fournir des informations sur les faits nouveaux </w:t>
      </w:r>
      <w:r w:rsidRPr="00D85E41">
        <w:t>qui seraient intervenus à la première session</w:t>
      </w:r>
      <w:r w:rsidR="005B6F69" w:rsidRPr="00D85E41">
        <w:t xml:space="preserve"> du</w:t>
      </w:r>
      <w:r w:rsidR="005B6F69">
        <w:t> </w:t>
      </w:r>
      <w:r w:rsidR="005B6F69" w:rsidRPr="00D85E41">
        <w:t>TWM</w:t>
      </w:r>
      <w:r w:rsidRPr="00D85E41">
        <w:t>.</w:t>
      </w:r>
    </w:p>
    <w:p w14:paraId="3A8E8DC5" w14:textId="77777777" w:rsidR="000F6053" w:rsidRPr="00D85E41" w:rsidRDefault="000F6053" w:rsidP="004063A4">
      <w:pPr>
        <w:rPr>
          <w:snapToGrid w:val="0"/>
        </w:rPr>
      </w:pPr>
    </w:p>
    <w:p w14:paraId="09E1A4B3" w14:textId="77777777" w:rsidR="000F6053" w:rsidRPr="00D85E41" w:rsidRDefault="000F6053" w:rsidP="007151B3">
      <w:pPr>
        <w:pStyle w:val="Heading4"/>
      </w:pPr>
      <w:r w:rsidRPr="00D85E41">
        <w:t>b)</w:t>
      </w:r>
      <w:r w:rsidRPr="00D85E41">
        <w:tab/>
        <w:t>Documents TGP</w:t>
      </w:r>
    </w:p>
    <w:p w14:paraId="30780A3F" w14:textId="77777777" w:rsidR="000F6053" w:rsidRDefault="000F6053" w:rsidP="00AC5450">
      <w:pPr>
        <w:keepNext/>
        <w:rPr>
          <w:snapToGrid w:val="0"/>
        </w:rPr>
      </w:pPr>
    </w:p>
    <w:p w14:paraId="082DD49A" w14:textId="067B0C1A" w:rsidR="000F6053" w:rsidRDefault="000F6053" w:rsidP="000E4ADC">
      <w:pPr>
        <w:pStyle w:val="Heading5"/>
      </w:pPr>
      <w:r>
        <w:t>TGP/5</w:t>
      </w:r>
      <w:r w:rsidR="005B6F69">
        <w:t> :</w:t>
      </w:r>
      <w:r w:rsidR="00616678">
        <w:t xml:space="preserve"> </w:t>
      </w:r>
      <w:r w:rsidR="005B6F69">
        <w:t>Section 6</w:t>
      </w:r>
      <w:r>
        <w:t xml:space="preserve"> “Rapport UPOV d</w:t>
      </w:r>
      <w:r w:rsidR="005B6F69">
        <w:t>’</w:t>
      </w:r>
      <w:r>
        <w:t xml:space="preserve">examen technique et </w:t>
      </w:r>
      <w:r w:rsidR="00134F9A">
        <w:t>F</w:t>
      </w:r>
      <w:r>
        <w:t>ormulaire UPOV de description variétale”</w:t>
      </w:r>
    </w:p>
    <w:p w14:paraId="6141D6E2" w14:textId="77777777" w:rsidR="000F6053" w:rsidRPr="00B412C8" w:rsidRDefault="000F6053" w:rsidP="00FF3A1F">
      <w:pPr>
        <w:rPr>
          <w:snapToGrid w:val="0"/>
        </w:rPr>
      </w:pPr>
    </w:p>
    <w:p w14:paraId="35DD8C1F" w14:textId="4845BEA8" w:rsidR="000F6053" w:rsidRPr="00B412C8" w:rsidRDefault="000F6053" w:rsidP="000F6053">
      <w:pPr>
        <w:pStyle w:val="Heading6"/>
      </w:pPr>
      <w:r w:rsidRPr="00B412C8">
        <w:t>Site et lieu d</w:t>
      </w:r>
      <w:r w:rsidR="005B6F69">
        <w:t>’</w:t>
      </w:r>
      <w:r w:rsidRPr="00B412C8">
        <w:t>examen</w:t>
      </w:r>
    </w:p>
    <w:p w14:paraId="0F5549F2" w14:textId="77777777" w:rsidR="000F6053" w:rsidRDefault="000F6053" w:rsidP="00B05A60"/>
    <w:p w14:paraId="560283BB" w14:textId="192702F7" w:rsidR="000F6053" w:rsidRDefault="00B05A60" w:rsidP="00B05A60">
      <w:r>
        <w:fldChar w:fldCharType="begin"/>
      </w:r>
      <w:r>
        <w:instrText xml:space="preserve"> AUTONUM  </w:instrText>
      </w:r>
      <w:r>
        <w:fldChar w:fldCharType="end"/>
      </w:r>
      <w:r>
        <w:tab/>
        <w:t>Le</w:t>
      </w:r>
      <w:r w:rsidR="005B6F69">
        <w:t> TC</w:t>
      </w:r>
      <w:r>
        <w:t xml:space="preserve"> convient de modifier comme suit les chapitres “Rapport UPOV d</w:t>
      </w:r>
      <w:r w:rsidR="005B6F69">
        <w:t>’</w:t>
      </w:r>
      <w:r>
        <w:t xml:space="preserve">examen technique” et “Formulaire UPOV de description variétale” de la </w:t>
      </w:r>
      <w:r w:rsidR="005B6F69">
        <w:t>section 6</w:t>
      </w:r>
      <w:r>
        <w:t xml:space="preserve"> du </w:t>
      </w:r>
      <w:r w:rsidR="005B6F69">
        <w:t>document TG</w:t>
      </w:r>
      <w:r>
        <w:t>P/5</w:t>
      </w:r>
      <w:r w:rsidR="005B6F69">
        <w:t> :</w:t>
      </w:r>
    </w:p>
    <w:p w14:paraId="39848D54" w14:textId="77777777" w:rsidR="000F6053" w:rsidRPr="00B412C8" w:rsidRDefault="000F6053" w:rsidP="008B74AC">
      <w:pPr>
        <w:keepNext/>
      </w:pPr>
    </w:p>
    <w:p w14:paraId="2D2E94AD" w14:textId="693BF334" w:rsidR="000F6053" w:rsidRPr="00B412C8" w:rsidRDefault="001106B7" w:rsidP="000F6053">
      <w:pPr>
        <w:keepNext/>
        <w:ind w:left="1134" w:hanging="567"/>
      </w:pPr>
      <w:r>
        <w:t>–</w:t>
      </w:r>
      <w:r w:rsidR="000F6053" w:rsidRPr="00B412C8">
        <w:tab/>
        <w:t>Chapitre</w:t>
      </w:r>
      <w:r w:rsidR="005B6F69">
        <w:t> :</w:t>
      </w:r>
      <w:r w:rsidR="000F6053" w:rsidRPr="00B412C8">
        <w:t xml:space="preserve"> Rapport UPOV d</w:t>
      </w:r>
      <w:r w:rsidR="005B6F69">
        <w:t>’</w:t>
      </w:r>
      <w:r w:rsidR="000F6053" w:rsidRPr="00B412C8">
        <w:t>examen technique</w:t>
      </w:r>
    </w:p>
    <w:p w14:paraId="6F0A7D6C" w14:textId="77777777" w:rsidR="000F6053" w:rsidRPr="00B412C8" w:rsidRDefault="000F6053" w:rsidP="008B74AC">
      <w:pPr>
        <w:keepNext/>
        <w:ind w:left="1134" w:hanging="567"/>
      </w:pPr>
    </w:p>
    <w:p w14:paraId="007A8A81" w14:textId="02AC5476" w:rsidR="000F6053" w:rsidRPr="00B412C8" w:rsidRDefault="008B74AC" w:rsidP="008B74AC">
      <w:pPr>
        <w:keepNext/>
        <w:tabs>
          <w:tab w:val="left" w:pos="567"/>
          <w:tab w:val="left" w:pos="1134"/>
          <w:tab w:val="left" w:pos="5103"/>
          <w:tab w:val="left" w:leader="dot" w:pos="9639"/>
        </w:tabs>
        <w:ind w:left="567"/>
        <w:rPr>
          <w:rFonts w:cs="Arial"/>
        </w:rPr>
      </w:pPr>
      <w:r w:rsidRPr="00B412C8">
        <w:t>13.</w:t>
      </w:r>
      <w:r w:rsidRPr="00B412C8">
        <w:tab/>
      </w:r>
      <w:r w:rsidRPr="005B6F69">
        <w:rPr>
          <w:rFonts w:eastAsiaTheme="minorEastAsia" w:cs="Arial"/>
          <w:strike/>
          <w:szCs w:val="22"/>
          <w:highlight w:val="lightGray"/>
        </w:rPr>
        <w:t>Station(s)</w:t>
      </w:r>
      <w:r w:rsidRPr="005B6F69">
        <w:t xml:space="preserve"> </w:t>
      </w:r>
      <w:r w:rsidRPr="005B6F69">
        <w:rPr>
          <w:rFonts w:eastAsiaTheme="minorEastAsia" w:cs="Arial"/>
          <w:strike/>
          <w:szCs w:val="22"/>
          <w:highlight w:val="lightGray"/>
        </w:rPr>
        <w:t>Site(s)</w:t>
      </w:r>
      <w:r w:rsidRPr="00B412C8">
        <w:rPr>
          <w:szCs w:val="22"/>
        </w:rPr>
        <w:t xml:space="preserve"> et </w:t>
      </w:r>
      <w:r w:rsidRPr="00B412C8">
        <w:t>lieu(x) d</w:t>
      </w:r>
      <w:r w:rsidR="005B6F69">
        <w:t>’</w:t>
      </w:r>
      <w:r w:rsidRPr="00B412C8">
        <w:t>examen</w:t>
      </w:r>
    </w:p>
    <w:p w14:paraId="78202A7C" w14:textId="77777777" w:rsidR="000F6053" w:rsidRPr="00B412C8" w:rsidRDefault="008B74AC" w:rsidP="008B74AC">
      <w:pPr>
        <w:keepNext/>
        <w:tabs>
          <w:tab w:val="left" w:pos="567"/>
          <w:tab w:val="left" w:pos="1134"/>
          <w:tab w:val="left" w:pos="5103"/>
          <w:tab w:val="left" w:leader="dot" w:pos="9639"/>
        </w:tabs>
        <w:ind w:left="567"/>
        <w:rPr>
          <w:rFonts w:cs="Arial"/>
        </w:rPr>
      </w:pPr>
      <w:r w:rsidRPr="00B412C8">
        <w:t>[…]</w:t>
      </w:r>
    </w:p>
    <w:p w14:paraId="050ADD06" w14:textId="401E6382" w:rsidR="000F6053" w:rsidRPr="00B412C8" w:rsidRDefault="008B74AC" w:rsidP="008B74AC">
      <w:pPr>
        <w:keepNext/>
        <w:tabs>
          <w:tab w:val="left" w:pos="567"/>
          <w:tab w:val="left" w:pos="1134"/>
          <w:tab w:val="left" w:pos="5670"/>
          <w:tab w:val="left" w:leader="dot" w:pos="9639"/>
        </w:tabs>
        <w:ind w:left="567"/>
        <w:jc w:val="left"/>
        <w:rPr>
          <w:rFonts w:cs="Arial"/>
          <w:highlight w:val="lightGray"/>
          <w:u w:val="single"/>
        </w:rPr>
      </w:pPr>
      <w:r w:rsidRPr="00B412C8">
        <w:rPr>
          <w:highlight w:val="lightGray"/>
          <w:u w:val="single"/>
        </w:rPr>
        <w:t>16.</w:t>
      </w:r>
      <w:r w:rsidRPr="00B412C8">
        <w:rPr>
          <w:highlight w:val="lightGray"/>
          <w:u w:val="single"/>
        </w:rPr>
        <w:tab/>
        <w:t>Date et référence du document contenant les principes directeurs d</w:t>
      </w:r>
      <w:r w:rsidR="005B6F69">
        <w:rPr>
          <w:highlight w:val="lightGray"/>
          <w:u w:val="single"/>
        </w:rPr>
        <w:t>’</w:t>
      </w:r>
      <w:r w:rsidRPr="00B412C8">
        <w:rPr>
          <w:highlight w:val="lightGray"/>
          <w:u w:val="single"/>
        </w:rPr>
        <w:t>examen de l</w:t>
      </w:r>
      <w:r w:rsidR="005B6F69">
        <w:rPr>
          <w:highlight w:val="lightGray"/>
          <w:u w:val="single"/>
        </w:rPr>
        <w:t>’</w:t>
      </w:r>
      <w:r w:rsidRPr="00B412C8">
        <w:rPr>
          <w:highlight w:val="lightGray"/>
          <w:u w:val="single"/>
        </w:rPr>
        <w:t>UPOV</w:t>
      </w:r>
    </w:p>
    <w:p w14:paraId="0CCDE582" w14:textId="6598A2C5" w:rsidR="000F6053" w:rsidRPr="00B412C8" w:rsidRDefault="008B74AC" w:rsidP="008B74AC">
      <w:pPr>
        <w:tabs>
          <w:tab w:val="left" w:pos="567"/>
          <w:tab w:val="left" w:pos="1134"/>
          <w:tab w:val="left" w:pos="6804"/>
          <w:tab w:val="left" w:leader="dot" w:pos="9639"/>
        </w:tabs>
        <w:ind w:left="567"/>
        <w:jc w:val="left"/>
        <w:rPr>
          <w:rFonts w:cs="Arial"/>
          <w:u w:val="single"/>
        </w:rPr>
      </w:pPr>
      <w:r w:rsidRPr="00B412C8">
        <w:rPr>
          <w:highlight w:val="lightGray"/>
          <w:u w:val="single"/>
        </w:rPr>
        <w:t>17.</w:t>
      </w:r>
      <w:r w:rsidRPr="00B412C8">
        <w:rPr>
          <w:highlight w:val="lightGray"/>
          <w:u w:val="single"/>
        </w:rPr>
        <w:tab/>
        <w:t>Date et</w:t>
      </w:r>
      <w:r w:rsidR="0051575F">
        <w:rPr>
          <w:highlight w:val="lightGray"/>
          <w:u w:val="single"/>
        </w:rPr>
        <w:t>/ou</w:t>
      </w:r>
      <w:r w:rsidRPr="00B412C8">
        <w:rPr>
          <w:highlight w:val="lightGray"/>
          <w:u w:val="single"/>
        </w:rPr>
        <w:t xml:space="preserve"> référence </w:t>
      </w:r>
      <w:r w:rsidR="00F56487">
        <w:rPr>
          <w:highlight w:val="lightGray"/>
          <w:u w:val="single"/>
        </w:rPr>
        <w:t>du document contenant les</w:t>
      </w:r>
      <w:r w:rsidRPr="00B412C8">
        <w:rPr>
          <w:highlight w:val="lightGray"/>
          <w:u w:val="single"/>
        </w:rPr>
        <w:t xml:space="preserve"> principes directeurs du service ayant établi le rapport d</w:t>
      </w:r>
      <w:r w:rsidR="005B6F69">
        <w:rPr>
          <w:highlight w:val="lightGray"/>
          <w:u w:val="single"/>
        </w:rPr>
        <w:t>’</w:t>
      </w:r>
      <w:r w:rsidRPr="00B412C8">
        <w:rPr>
          <w:highlight w:val="lightGray"/>
          <w:u w:val="single"/>
        </w:rPr>
        <w:t>examen</w:t>
      </w:r>
    </w:p>
    <w:p w14:paraId="51EA53CA" w14:textId="77777777" w:rsidR="000F6053" w:rsidRPr="00B412C8" w:rsidRDefault="000F6053" w:rsidP="008B74AC"/>
    <w:p w14:paraId="259D42A1" w14:textId="2042EB9E" w:rsidR="000F6053" w:rsidRPr="00B412C8" w:rsidRDefault="001106B7" w:rsidP="000F6053">
      <w:pPr>
        <w:ind w:left="1134" w:hanging="567"/>
      </w:pPr>
      <w:r>
        <w:t>–</w:t>
      </w:r>
      <w:r w:rsidR="000F6053" w:rsidRPr="00B412C8">
        <w:tab/>
        <w:t>Chapitre</w:t>
      </w:r>
      <w:r w:rsidR="005B6F69">
        <w:t> :</w:t>
      </w:r>
      <w:r w:rsidR="000F6053" w:rsidRPr="00B412C8">
        <w:t xml:space="preserve"> Formulaire UPOV de description variétale</w:t>
      </w:r>
    </w:p>
    <w:p w14:paraId="1D11D097" w14:textId="77777777" w:rsidR="000F6053" w:rsidRPr="00B412C8" w:rsidRDefault="000F6053" w:rsidP="008B74AC">
      <w:pPr>
        <w:ind w:left="1134" w:hanging="567"/>
      </w:pPr>
    </w:p>
    <w:p w14:paraId="4F7BE9E0" w14:textId="185961F2" w:rsidR="000F6053" w:rsidRPr="00B412C8" w:rsidRDefault="000F6053" w:rsidP="000F6053">
      <w:pPr>
        <w:spacing w:after="200" w:line="276" w:lineRule="auto"/>
        <w:ind w:firstLine="567"/>
        <w:contextualSpacing/>
        <w:jc w:val="left"/>
        <w:rPr>
          <w:rFonts w:eastAsiaTheme="minorEastAsia" w:cstheme="minorBidi"/>
          <w:szCs w:val="22"/>
        </w:rPr>
      </w:pPr>
      <w:r w:rsidRPr="00B412C8">
        <w:rPr>
          <w:szCs w:val="22"/>
        </w:rPr>
        <w:t xml:space="preserve">Le </w:t>
      </w:r>
      <w:r w:rsidR="005B6F69" w:rsidRPr="00B412C8">
        <w:rPr>
          <w:szCs w:val="22"/>
        </w:rPr>
        <w:t>point</w:t>
      </w:r>
      <w:r w:rsidR="005B6F69">
        <w:rPr>
          <w:szCs w:val="22"/>
        </w:rPr>
        <w:t> </w:t>
      </w:r>
      <w:r w:rsidR="005B6F69" w:rsidRPr="00B412C8">
        <w:rPr>
          <w:szCs w:val="22"/>
        </w:rPr>
        <w:t>1</w:t>
      </w:r>
      <w:r w:rsidRPr="00B412C8">
        <w:rPr>
          <w:szCs w:val="22"/>
        </w:rPr>
        <w:t>1 doit être modifié comme suit</w:t>
      </w:r>
      <w:r w:rsidR="005B6F69">
        <w:rPr>
          <w:szCs w:val="22"/>
        </w:rPr>
        <w:t> :</w:t>
      </w:r>
      <w:r w:rsidRPr="00B412C8">
        <w:rPr>
          <w:szCs w:val="22"/>
        </w:rPr>
        <w:t xml:space="preserve"> “</w:t>
      </w:r>
      <w:r w:rsidRPr="00B412C8">
        <w:rPr>
          <w:strike/>
          <w:szCs w:val="22"/>
          <w:highlight w:val="lightGray"/>
        </w:rPr>
        <w:t>Station</w:t>
      </w:r>
      <w:r w:rsidRPr="00B412C8">
        <w:rPr>
          <w:szCs w:val="22"/>
          <w:highlight w:val="lightGray"/>
        </w:rPr>
        <w:t>(s)</w:t>
      </w:r>
      <w:r w:rsidRPr="00B412C8">
        <w:rPr>
          <w:szCs w:val="22"/>
        </w:rPr>
        <w:t xml:space="preserve"> </w:t>
      </w:r>
      <w:r w:rsidRPr="00B412C8">
        <w:rPr>
          <w:szCs w:val="22"/>
          <w:highlight w:val="lightGray"/>
          <w:u w:val="single"/>
        </w:rPr>
        <w:t>Site</w:t>
      </w:r>
      <w:r w:rsidRPr="00B412C8">
        <w:rPr>
          <w:szCs w:val="22"/>
          <w:highlight w:val="lightGray"/>
        </w:rPr>
        <w:t>(s)</w:t>
      </w:r>
      <w:r w:rsidRPr="00B412C8">
        <w:rPr>
          <w:szCs w:val="22"/>
        </w:rPr>
        <w:t xml:space="preserve"> et lieu(x) d</w:t>
      </w:r>
      <w:r w:rsidR="005B6F69">
        <w:rPr>
          <w:szCs w:val="22"/>
        </w:rPr>
        <w:t>’</w:t>
      </w:r>
      <w:r w:rsidRPr="00B412C8">
        <w:rPr>
          <w:szCs w:val="22"/>
        </w:rPr>
        <w:t>examen”</w:t>
      </w:r>
    </w:p>
    <w:p w14:paraId="5FC818FB" w14:textId="77777777" w:rsidR="000F6053" w:rsidRPr="00B412C8" w:rsidRDefault="000F6053" w:rsidP="00FF3A1F">
      <w:pPr>
        <w:rPr>
          <w:snapToGrid w:val="0"/>
        </w:rPr>
      </w:pPr>
    </w:p>
    <w:p w14:paraId="191930DB" w14:textId="0588539D" w:rsidR="005B6F69" w:rsidRDefault="000F6053" w:rsidP="00E959A4">
      <w:pPr>
        <w:pStyle w:val="Heading6"/>
        <w:keepNext/>
      </w:pPr>
      <w:r w:rsidRPr="00B412C8">
        <w:t>Renseignements compl</w:t>
      </w:r>
      <w:r w:rsidR="00C275C2">
        <w:t>é</w:t>
      </w:r>
      <w:r w:rsidRPr="00B412C8">
        <w:t>mentaires qui devraient figurer dans les rapports d</w:t>
      </w:r>
      <w:r w:rsidR="005B6F69">
        <w:t>’</w:t>
      </w:r>
      <w:r w:rsidRPr="00B412C8">
        <w:t>examen DHS</w:t>
      </w:r>
    </w:p>
    <w:p w14:paraId="50194844" w14:textId="5FB76136" w:rsidR="000F6053" w:rsidRDefault="000F6053" w:rsidP="00E959A4">
      <w:pPr>
        <w:keepNext/>
        <w:rPr>
          <w:snapToGrid w:val="0"/>
        </w:rPr>
      </w:pPr>
    </w:p>
    <w:p w14:paraId="74F62C65" w14:textId="49076E2A" w:rsidR="000F6053" w:rsidRDefault="00CB22CF" w:rsidP="00E959A4">
      <w:pPr>
        <w:keepNext/>
        <w:rPr>
          <w:snapToGrid w:val="0"/>
        </w:rPr>
      </w:pPr>
      <w:r>
        <w:rPr>
          <w:snapToGrid w:val="0"/>
        </w:rPr>
        <w:fldChar w:fldCharType="begin"/>
      </w:r>
      <w:r>
        <w:rPr>
          <w:snapToGrid w:val="0"/>
        </w:rPr>
        <w:instrText xml:space="preserve"> AUTONUM  </w:instrText>
      </w:r>
      <w:r>
        <w:rPr>
          <w:snapToGrid w:val="0"/>
        </w:rPr>
        <w:fldChar w:fldCharType="end"/>
      </w:r>
      <w:r>
        <w:rPr>
          <w:snapToGrid w:val="0"/>
        </w:rPr>
        <w:tab/>
      </w:r>
      <w:r>
        <w:t>Le</w:t>
      </w:r>
      <w:r w:rsidR="005B6F69">
        <w:t> TC</w:t>
      </w:r>
      <w:r>
        <w:t xml:space="preserve"> prend note des observations formulées par</w:t>
      </w:r>
      <w:r w:rsidR="005B6F69">
        <w:t xml:space="preserve"> les TWP</w:t>
      </w:r>
      <w:r>
        <w:t xml:space="preserve"> à leurs sessions </w:t>
      </w:r>
      <w:r w:rsidR="005B6F69">
        <w:t>de 2021</w:t>
      </w:r>
      <w:r>
        <w:t xml:space="preserve"> sur la proposition de révision de la </w:t>
      </w:r>
      <w:r w:rsidR="005B6F69">
        <w:t>section 6</w:t>
      </w:r>
      <w:r>
        <w:t xml:space="preserve"> du document TGP/5 “Rapport UPOV d</w:t>
      </w:r>
      <w:r w:rsidR="005B6F69">
        <w:t>’</w:t>
      </w:r>
      <w:r>
        <w:t>examen technique et Formulaire UPOV de description variétale” afin d</w:t>
      </w:r>
      <w:r w:rsidR="005B6F69">
        <w:t>’</w:t>
      </w:r>
      <w:r>
        <w:t>inclure des informations additionnelles dans les rapports d</w:t>
      </w:r>
      <w:r w:rsidR="005B6F69">
        <w:t>’</w:t>
      </w:r>
      <w:r>
        <w:t>examen</w:t>
      </w:r>
      <w:r w:rsidR="00B6317F">
        <w:t> </w:t>
      </w:r>
      <w:r>
        <w:t>DHS et d</w:t>
      </w:r>
      <w:r w:rsidR="005B6F69">
        <w:t>’</w:t>
      </w:r>
      <w:r>
        <w:t>autres approches pour améliorer l</w:t>
      </w:r>
      <w:r w:rsidR="005B6F69">
        <w:t>’</w:t>
      </w:r>
      <w:r>
        <w:t>utilisation des rapports d</w:t>
      </w:r>
      <w:r w:rsidR="005B6F69">
        <w:t>’</w:t>
      </w:r>
      <w:r>
        <w:t>examen</w:t>
      </w:r>
      <w:r w:rsidR="00B6317F">
        <w:t> </w:t>
      </w:r>
      <w:r>
        <w:t>DHS existants.</w:t>
      </w:r>
    </w:p>
    <w:p w14:paraId="23121AC6" w14:textId="77777777" w:rsidR="000F6053" w:rsidRDefault="000F6053" w:rsidP="00FF3A1F">
      <w:pPr>
        <w:rPr>
          <w:snapToGrid w:val="0"/>
        </w:rPr>
      </w:pPr>
    </w:p>
    <w:p w14:paraId="0899EFFB" w14:textId="7A3D34A5" w:rsidR="000F6053" w:rsidRDefault="00CB22CF" w:rsidP="00CB22C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Le</w:t>
      </w:r>
      <w:r w:rsidR="005B6F69">
        <w:t> TC</w:t>
      </w:r>
      <w:r>
        <w:t xml:space="preserve"> prend note de l</w:t>
      </w:r>
      <w:r w:rsidR="005B6F69">
        <w:t>’</w:t>
      </w:r>
      <w:r>
        <w:t>invitation faite par</w:t>
      </w:r>
      <w:r w:rsidR="005B6F69">
        <w:t xml:space="preserve"> le TWF</w:t>
      </w:r>
      <w:r>
        <w:t xml:space="preserve"> à l</w:t>
      </w:r>
      <w:r w:rsidR="005B6F69">
        <w:t>’</w:t>
      </w:r>
      <w:r>
        <w:t>expert de Nouvelle</w:t>
      </w:r>
      <w:r w:rsidR="005B6F69">
        <w:t>-</w:t>
      </w:r>
      <w:r>
        <w:t>Zélande de présenter, à sa cinquante</w:t>
      </w:r>
      <w:r w:rsidR="005B6F69">
        <w:t>-</w:t>
      </w:r>
      <w:r>
        <w:t>trois</w:t>
      </w:r>
      <w:r w:rsidR="005B6F69">
        <w:t>ième session</w:t>
      </w:r>
      <w:r>
        <w:t>, un exposé sur les informations requises pour améliorer l</w:t>
      </w:r>
      <w:r w:rsidR="005B6F69">
        <w:t>’</w:t>
      </w:r>
      <w:r>
        <w:t>utilisation des rapports d</w:t>
      </w:r>
      <w:r w:rsidR="005B6F69">
        <w:t>’</w:t>
      </w:r>
      <w:r>
        <w:t>examen</w:t>
      </w:r>
      <w:r w:rsidR="00B6317F">
        <w:t> </w:t>
      </w:r>
      <w:r>
        <w:t>DHS existants.</w:t>
      </w:r>
    </w:p>
    <w:p w14:paraId="14981FB1" w14:textId="77777777" w:rsidR="000F6053" w:rsidRDefault="000F6053" w:rsidP="00FF3A1F">
      <w:pPr>
        <w:rPr>
          <w:snapToGrid w:val="0"/>
        </w:rPr>
      </w:pPr>
    </w:p>
    <w:p w14:paraId="2B0482EC" w14:textId="59397CBE" w:rsidR="000F6053" w:rsidRDefault="00CB22CF" w:rsidP="00FF3A1F">
      <w:pPr>
        <w:rPr>
          <w:snapToGrid w:val="0"/>
        </w:rPr>
      </w:pPr>
      <w:r>
        <w:rPr>
          <w:snapToGrid w:val="0"/>
        </w:rPr>
        <w:fldChar w:fldCharType="begin"/>
      </w:r>
      <w:r>
        <w:rPr>
          <w:snapToGrid w:val="0"/>
        </w:rPr>
        <w:instrText xml:space="preserve"> AUTONUM  </w:instrText>
      </w:r>
      <w:r>
        <w:rPr>
          <w:snapToGrid w:val="0"/>
        </w:rPr>
        <w:fldChar w:fldCharType="end"/>
      </w:r>
      <w:r>
        <w:rPr>
          <w:snapToGrid w:val="0"/>
        </w:rPr>
        <w:tab/>
        <w:t>Le</w:t>
      </w:r>
      <w:r w:rsidR="005B6F69">
        <w:rPr>
          <w:snapToGrid w:val="0"/>
        </w:rPr>
        <w:t> TC</w:t>
      </w:r>
      <w:r>
        <w:rPr>
          <w:snapToGrid w:val="0"/>
        </w:rPr>
        <w:t xml:space="preserve"> convient de</w:t>
      </w:r>
      <w:r>
        <w:t xml:space="preserve"> suspendre </w:t>
      </w:r>
      <w:r w:rsidR="00803CB4">
        <w:t xml:space="preserve">momentanément </w:t>
      </w:r>
      <w:r>
        <w:t>les discussions sur une éventuelle future révision de la section 6 du document TGP/5 pour aborder les informations complémentaires à inclure dans les rapports d</w:t>
      </w:r>
      <w:r w:rsidR="005B6F69">
        <w:t>’</w:t>
      </w:r>
      <w:r>
        <w:t>examen</w:t>
      </w:r>
      <w:r w:rsidR="00B6317F">
        <w:t> </w:t>
      </w:r>
      <w:r>
        <w:t>DHS.</w:t>
      </w:r>
    </w:p>
    <w:p w14:paraId="671F655C" w14:textId="77777777" w:rsidR="000F6053" w:rsidRDefault="000F6053" w:rsidP="00FF3A1F">
      <w:pPr>
        <w:rPr>
          <w:snapToGrid w:val="0"/>
        </w:rPr>
      </w:pPr>
    </w:p>
    <w:p w14:paraId="3A805B28" w14:textId="4A3AB60E" w:rsidR="000F6053" w:rsidRDefault="000F6053" w:rsidP="000E4ADC">
      <w:pPr>
        <w:pStyle w:val="Heading5"/>
      </w:pPr>
      <w:r>
        <w:t>Document TGP/8</w:t>
      </w:r>
      <w:r w:rsidR="005B6F69">
        <w:t> :</w:t>
      </w:r>
      <w:r>
        <w:t xml:space="preserve"> Protocole d</w:t>
      </w:r>
      <w:r w:rsidR="005B6F69">
        <w:t>’</w:t>
      </w:r>
      <w:r>
        <w:t>essai et techniques utilisés dans l</w:t>
      </w:r>
      <w:r w:rsidR="005B6F69">
        <w:t>’</w:t>
      </w:r>
      <w:r>
        <w:t>examen de la distinction, de l</w:t>
      </w:r>
      <w:r w:rsidR="005B6F69">
        <w:t>’</w:t>
      </w:r>
      <w:r>
        <w:t>homogénéité et de la stabilité (révision)</w:t>
      </w:r>
    </w:p>
    <w:p w14:paraId="6935D41D" w14:textId="77777777" w:rsidR="000F6053" w:rsidRPr="000D576E" w:rsidRDefault="000F6053" w:rsidP="00CB22CF">
      <w:pPr>
        <w:keepNext/>
      </w:pPr>
    </w:p>
    <w:p w14:paraId="5CFEA43D" w14:textId="11298F79" w:rsidR="005B6F69" w:rsidRDefault="000F6053" w:rsidP="000F6053">
      <w:pPr>
        <w:pStyle w:val="Heading6"/>
      </w:pPr>
      <w:r w:rsidRPr="000D576E">
        <w:t xml:space="preserve">Traitement des </w:t>
      </w:r>
      <w:r w:rsidR="007F5D13" w:rsidRPr="000D576E">
        <w:t>donné</w:t>
      </w:r>
      <w:r w:rsidR="007F5D13">
        <w:t>e</w:t>
      </w:r>
      <w:r w:rsidR="007F5D13" w:rsidRPr="000D576E">
        <w:t>s</w:t>
      </w:r>
      <w:r w:rsidRPr="000D576E">
        <w:t xml:space="preserve"> aux fins de l</w:t>
      </w:r>
      <w:r w:rsidR="005B6F69">
        <w:t>’</w:t>
      </w:r>
      <w:r w:rsidRPr="000D576E">
        <w:t>élaboration de descriptions variétales concernant des caractères quantitatifs mesurés</w:t>
      </w:r>
    </w:p>
    <w:p w14:paraId="03290B91" w14:textId="76740C09" w:rsidR="000F6053" w:rsidRPr="000D576E" w:rsidRDefault="000F6053" w:rsidP="00CB22CF"/>
    <w:p w14:paraId="58AD7458" w14:textId="47CE7D03" w:rsidR="000F6053" w:rsidRPr="000D576E" w:rsidRDefault="005A3BE7" w:rsidP="000F6053">
      <w:r w:rsidRPr="000D576E">
        <w:fldChar w:fldCharType="begin"/>
      </w:r>
      <w:r w:rsidRPr="000D576E">
        <w:instrText xml:space="preserve"> AUTONUM  </w:instrText>
      </w:r>
      <w:r w:rsidRPr="000D576E">
        <w:fldChar w:fldCharType="end"/>
      </w:r>
      <w:r w:rsidRPr="000D576E">
        <w:tab/>
        <w:t>Le</w:t>
      </w:r>
      <w:r w:rsidR="005B6F69">
        <w:t> TC</w:t>
      </w:r>
      <w:r w:rsidRPr="000D576E">
        <w:t xml:space="preserve"> examine les </w:t>
      </w:r>
      <w:r w:rsidR="005B6F69" w:rsidRPr="000D576E">
        <w:t>documents</w:t>
      </w:r>
      <w:r w:rsidR="005B6F69">
        <w:t xml:space="preserve"> TC</w:t>
      </w:r>
      <w:r w:rsidRPr="000D576E">
        <w:t>/57/6 et</w:t>
      </w:r>
      <w:r w:rsidR="005B6F69">
        <w:t> TC</w:t>
      </w:r>
      <w:r w:rsidRPr="000D576E">
        <w:t>/57/6</w:t>
      </w:r>
      <w:r w:rsidR="00B6317F">
        <w:t> </w:t>
      </w:r>
      <w:proofErr w:type="spellStart"/>
      <w:r w:rsidRPr="000D576E">
        <w:t>Add</w:t>
      </w:r>
      <w:proofErr w:type="spellEnd"/>
      <w:r w:rsidRPr="000D576E">
        <w:t>.</w:t>
      </w:r>
    </w:p>
    <w:p w14:paraId="1155366E" w14:textId="77777777" w:rsidR="000F6053" w:rsidRDefault="000F6053" w:rsidP="00CB22CF">
      <w:pPr>
        <w:jc w:val="left"/>
      </w:pPr>
    </w:p>
    <w:p w14:paraId="0D15D801" w14:textId="27DDEBBC" w:rsidR="000F6053" w:rsidRDefault="00CB22CF" w:rsidP="00B05A60">
      <w:pPr>
        <w:rPr>
          <w:rFonts w:cs="Arial"/>
        </w:rPr>
      </w:pPr>
      <w:r>
        <w:fldChar w:fldCharType="begin"/>
      </w:r>
      <w:r>
        <w:instrText xml:space="preserve"> AUTONUM  </w:instrText>
      </w:r>
      <w:r>
        <w:fldChar w:fldCharType="end"/>
      </w:r>
      <w:r>
        <w:tab/>
        <w:t>Le</w:t>
      </w:r>
      <w:r w:rsidR="005B6F69">
        <w:t> TC</w:t>
      </w:r>
      <w:r>
        <w:t xml:space="preserve"> approuve l</w:t>
      </w:r>
      <w:r w:rsidR="005B6F69">
        <w:t>’</w:t>
      </w:r>
      <w:r>
        <w:t>inclusion d</w:t>
      </w:r>
      <w:r w:rsidR="005B6F69">
        <w:t>’</w:t>
      </w:r>
      <w:r>
        <w:t>orientations sur “Les différentes formes que pourraient prendre les descriptions variétales et la pertinence des niveaux d</w:t>
      </w:r>
      <w:r w:rsidR="005B6F69">
        <w:t>’</w:t>
      </w:r>
      <w:r>
        <w:t>échelle”, telles qu</w:t>
      </w:r>
      <w:r w:rsidR="005B6F69">
        <w:t>’</w:t>
      </w:r>
      <w:r>
        <w:t>elles figurent dans l</w:t>
      </w:r>
      <w:r w:rsidR="005B6F69">
        <w:t>’</w:t>
      </w:r>
      <w:r>
        <w:t xml:space="preserve">annexe du </w:t>
      </w:r>
      <w:r w:rsidR="005B6F69">
        <w:t>document TC</w:t>
      </w:r>
      <w:r>
        <w:t xml:space="preserve">/57/6, dans le document TGP/8, première partie, </w:t>
      </w:r>
      <w:r w:rsidR="005B6F69">
        <w:t>section 2</w:t>
      </w:r>
      <w:r>
        <w:t xml:space="preserve"> “Données à enregistrer” en tant que nouvelle </w:t>
      </w:r>
      <w:r w:rsidR="005B6F69">
        <w:t>section 2</w:t>
      </w:r>
      <w:r>
        <w:t>.5.</w:t>
      </w:r>
    </w:p>
    <w:p w14:paraId="1A0C6121" w14:textId="77777777" w:rsidR="000F6053" w:rsidRDefault="000F6053" w:rsidP="00CB22CF">
      <w:pPr>
        <w:jc w:val="left"/>
        <w:rPr>
          <w:rFonts w:cs="Arial"/>
        </w:rPr>
      </w:pPr>
    </w:p>
    <w:p w14:paraId="67F6DC65" w14:textId="1BA9A8EE" w:rsidR="000F6053" w:rsidRPr="00AF6869" w:rsidRDefault="005A3BE7" w:rsidP="005A3BE7">
      <w:r>
        <w:fldChar w:fldCharType="begin"/>
      </w:r>
      <w:r>
        <w:instrText xml:space="preserve"> AUTONUM  </w:instrText>
      </w:r>
      <w:r>
        <w:fldChar w:fldCharType="end"/>
      </w:r>
      <w:r>
        <w:tab/>
        <w:t>Le</w:t>
      </w:r>
      <w:r w:rsidR="005B6F69">
        <w:t> TC</w:t>
      </w:r>
      <w:r>
        <w:t xml:space="preserve"> est convenu d</w:t>
      </w:r>
      <w:r w:rsidR="005B6F69">
        <w:t>’</w:t>
      </w:r>
      <w:r>
        <w:t>inviter les membres de l</w:t>
      </w:r>
      <w:r w:rsidR="005B6F69">
        <w:t>’</w:t>
      </w:r>
      <w:r>
        <w:t>Union à proposer l</w:t>
      </w:r>
      <w:r w:rsidR="005B6F69">
        <w:t>’</w:t>
      </w:r>
      <w:r>
        <w:t>inclusion d</w:t>
      </w:r>
      <w:r w:rsidR="005B6F69">
        <w:t>’</w:t>
      </w:r>
      <w:r>
        <w:t xml:space="preserve">un logiciel contenant leurs méthodes </w:t>
      </w:r>
      <w:r w:rsidR="00BF752C">
        <w:t>pour la</w:t>
      </w:r>
      <w:r>
        <w:t xml:space="preserve"> conversion d</w:t>
      </w:r>
      <w:r w:rsidR="005B6F69">
        <w:t>’</w:t>
      </w:r>
      <w:r>
        <w:t xml:space="preserve">observations en notes dans le document UPOV/INF/16 ou le document UPOV/INF/22, selon le cas, avec une référence à la disponibilité de ces méthodes dans le document TGP/8, première partie, </w:t>
      </w:r>
      <w:r w:rsidRPr="00AF6869">
        <w:t xml:space="preserve">nouvelle </w:t>
      </w:r>
      <w:r w:rsidR="005B6F69" w:rsidRPr="00AF6869">
        <w:t>section</w:t>
      </w:r>
      <w:r w:rsidR="005B6F69">
        <w:t> </w:t>
      </w:r>
      <w:r w:rsidR="005B6F69" w:rsidRPr="00AF6869">
        <w:t>2</w:t>
      </w:r>
      <w:r w:rsidRPr="00AF6869">
        <w:t>.5.</w:t>
      </w:r>
    </w:p>
    <w:p w14:paraId="0471EB62" w14:textId="77777777" w:rsidR="000F6053" w:rsidRPr="00E73B23" w:rsidRDefault="000F6053" w:rsidP="00CB22CF">
      <w:pPr>
        <w:jc w:val="left"/>
      </w:pPr>
    </w:p>
    <w:p w14:paraId="14D21AE6" w14:textId="571E5609" w:rsidR="005B6F69" w:rsidRDefault="000F6053" w:rsidP="000F6053">
      <w:pPr>
        <w:pStyle w:val="Heading6"/>
      </w:pPr>
      <w:r w:rsidRPr="00E73B23">
        <w:t>Analyse globale de l</w:t>
      </w:r>
      <w:r w:rsidR="005B6F69">
        <w:t>’</w:t>
      </w:r>
      <w:r w:rsidRPr="00E73B23">
        <w:t>homogénéité sur plusieurs années (méthode d</w:t>
      </w:r>
      <w:r w:rsidR="005B6F69">
        <w:t>’</w:t>
      </w:r>
      <w:r w:rsidRPr="00E73B23">
        <w:t>analyse COYU)</w:t>
      </w:r>
    </w:p>
    <w:p w14:paraId="6FDC3F7F" w14:textId="2FEF9273" w:rsidR="000F6053" w:rsidRPr="00E73B23" w:rsidRDefault="000F6053" w:rsidP="00CB22CF"/>
    <w:p w14:paraId="6F7CEDF5" w14:textId="18EDB216" w:rsidR="000F6053" w:rsidRPr="00E73B23" w:rsidRDefault="005A3BE7" w:rsidP="000F6053">
      <w:r w:rsidRPr="00E73B23">
        <w:fldChar w:fldCharType="begin"/>
      </w:r>
      <w:r w:rsidRPr="00E73B23">
        <w:instrText xml:space="preserve"> AUTONUM  </w:instrText>
      </w:r>
      <w:r w:rsidRPr="00E73B23">
        <w:fldChar w:fldCharType="end"/>
      </w:r>
      <w:r w:rsidRPr="00E73B23">
        <w:tab/>
        <w:t>Le</w:t>
      </w:r>
      <w:r w:rsidR="005B6F69">
        <w:t> TC</w:t>
      </w:r>
      <w:r w:rsidRPr="00E73B23">
        <w:t xml:space="preserve"> examine les </w:t>
      </w:r>
      <w:r w:rsidR="005B6F69" w:rsidRPr="00E73B23">
        <w:t>documents</w:t>
      </w:r>
      <w:r w:rsidR="005B6F69">
        <w:t xml:space="preserve"> TC</w:t>
      </w:r>
      <w:r w:rsidRPr="00E73B23">
        <w:t>/57/7 et</w:t>
      </w:r>
      <w:r w:rsidR="005B6F69">
        <w:t> TC</w:t>
      </w:r>
      <w:r w:rsidRPr="00E73B23">
        <w:t>/57/7</w:t>
      </w:r>
      <w:r w:rsidR="00B6317F">
        <w:t> </w:t>
      </w:r>
      <w:proofErr w:type="spellStart"/>
      <w:r w:rsidRPr="00E73B23">
        <w:t>Add</w:t>
      </w:r>
      <w:proofErr w:type="spellEnd"/>
      <w:r w:rsidRPr="00E73B23">
        <w:t>.</w:t>
      </w:r>
    </w:p>
    <w:p w14:paraId="26C1D5E7" w14:textId="77777777" w:rsidR="000F6053" w:rsidRDefault="000F6053" w:rsidP="00445B73">
      <w:pPr>
        <w:jc w:val="left"/>
      </w:pPr>
    </w:p>
    <w:p w14:paraId="7537C92B" w14:textId="5B60A975" w:rsidR="000F6053" w:rsidRDefault="00A168F8" w:rsidP="00A168F8">
      <w:r>
        <w:fldChar w:fldCharType="begin"/>
      </w:r>
      <w:r>
        <w:instrText xml:space="preserve"> AUTONUM  </w:instrText>
      </w:r>
      <w:r>
        <w:fldChar w:fldCharType="end"/>
      </w:r>
      <w:r>
        <w:tab/>
        <w:t>Le</w:t>
      </w:r>
      <w:r w:rsidR="005B6F69">
        <w:t> TC</w:t>
      </w:r>
      <w:r>
        <w:t xml:space="preserve"> note que le logiciel pour COYU</w:t>
      </w:r>
      <w:r w:rsidR="00F26526">
        <w:t> </w:t>
      </w:r>
      <w:proofErr w:type="spellStart"/>
      <w:r>
        <w:t>Splines</w:t>
      </w:r>
      <w:proofErr w:type="spellEnd"/>
      <w:r>
        <w:t xml:space="preserve"> est en cours d</w:t>
      </w:r>
      <w:r w:rsidR="005B6F69">
        <w:t>’</w:t>
      </w:r>
      <w:r>
        <w:t>évaluation et qu</w:t>
      </w:r>
      <w:r w:rsidR="005B6F69">
        <w:t>’</w:t>
      </w:r>
      <w:r>
        <w:t>il est prévu de le mettre en œuvre au Royaume</w:t>
      </w:r>
      <w:r w:rsidR="005B6F69">
        <w:t>-</w:t>
      </w:r>
      <w:r>
        <w:t xml:space="preserve">Uni à partir </w:t>
      </w:r>
      <w:r w:rsidR="005B6F69">
        <w:t>de 2022</w:t>
      </w:r>
      <w:r>
        <w:t>.</w:t>
      </w:r>
    </w:p>
    <w:p w14:paraId="782D770C" w14:textId="77777777" w:rsidR="000F6053" w:rsidRDefault="000F6053" w:rsidP="00445B73">
      <w:pPr>
        <w:jc w:val="left"/>
      </w:pPr>
    </w:p>
    <w:p w14:paraId="033CEE17" w14:textId="2B815F52" w:rsidR="000F6053" w:rsidRDefault="00A168F8" w:rsidP="00A168F8">
      <w:r>
        <w:fldChar w:fldCharType="begin"/>
      </w:r>
      <w:r>
        <w:instrText xml:space="preserve"> AUTONUM  </w:instrText>
      </w:r>
      <w:r>
        <w:fldChar w:fldCharType="end"/>
      </w:r>
      <w:r>
        <w:tab/>
        <w:t>Le</w:t>
      </w:r>
      <w:r w:rsidR="005B6F69">
        <w:t> TC</w:t>
      </w:r>
      <w:r>
        <w:t xml:space="preserve"> note que des versions d</w:t>
      </w:r>
      <w:r w:rsidR="005B6F69">
        <w:t>’</w:t>
      </w:r>
      <w:r>
        <w:t>évaluation du logiciel pour COYU</w:t>
      </w:r>
      <w:r w:rsidR="00F26526">
        <w:t> </w:t>
      </w:r>
      <w:proofErr w:type="spellStart"/>
      <w:r>
        <w:t>Splines</w:t>
      </w:r>
      <w:proofErr w:type="spellEnd"/>
      <w:r>
        <w:t xml:space="preserve"> ont été mises à disposition en août 2021.</w:t>
      </w:r>
    </w:p>
    <w:p w14:paraId="53869D07" w14:textId="77777777" w:rsidR="000F6053" w:rsidRDefault="000F6053" w:rsidP="00445B73">
      <w:pPr>
        <w:jc w:val="left"/>
      </w:pPr>
    </w:p>
    <w:p w14:paraId="6E4309FB" w14:textId="3ABF2534" w:rsidR="000F6053" w:rsidRDefault="00A168F8" w:rsidP="00A168F8">
      <w:r>
        <w:fldChar w:fldCharType="begin"/>
      </w:r>
      <w:r>
        <w:instrText xml:space="preserve"> AUTONUM  </w:instrText>
      </w:r>
      <w:r>
        <w:fldChar w:fldCharType="end"/>
      </w:r>
      <w:r>
        <w:tab/>
        <w:t>Le</w:t>
      </w:r>
      <w:r w:rsidR="005B6F69">
        <w:t> TC</w:t>
      </w:r>
      <w:r>
        <w:t xml:space="preserve"> prend note de l</w:t>
      </w:r>
      <w:r w:rsidR="005B6F69">
        <w:t>’</w:t>
      </w:r>
      <w:r>
        <w:t>invitation qui a été adressée aux membres de l</w:t>
      </w:r>
      <w:r w:rsidR="005B6F69">
        <w:t>’</w:t>
      </w:r>
      <w:r>
        <w:t>Union afin qu</w:t>
      </w:r>
      <w:r w:rsidR="005B6F69">
        <w:t>’</w:t>
      </w:r>
      <w:r>
        <w:t>ils participent à une série d</w:t>
      </w:r>
      <w:r w:rsidR="005B6F69">
        <w:t>’</w:t>
      </w:r>
      <w:r>
        <w:t>essais sur le logiciel COYU </w:t>
      </w:r>
      <w:proofErr w:type="spellStart"/>
      <w:r>
        <w:t>Splines</w:t>
      </w:r>
      <w:proofErr w:type="spellEnd"/>
      <w:r>
        <w:t xml:space="preserve"> et communiquent leurs résultats à l</w:t>
      </w:r>
      <w:r w:rsidR="005B6F69">
        <w:t>’</w:t>
      </w:r>
      <w:r>
        <w:t>expert du Royaume</w:t>
      </w:r>
      <w:r w:rsidR="005B6F69">
        <w:t>-</w:t>
      </w:r>
      <w:r>
        <w:t>Uni le 3</w:t>
      </w:r>
      <w:r w:rsidR="005B6F69">
        <w:t>1 décembre 20</w:t>
      </w:r>
      <w:r>
        <w:t>21, au plus tard</w:t>
      </w:r>
      <w:r w:rsidR="00134F9A">
        <w:t>.</w:t>
      </w:r>
    </w:p>
    <w:p w14:paraId="1CE2DD5E" w14:textId="77777777" w:rsidR="000F6053" w:rsidRDefault="000F6053" w:rsidP="00445B73">
      <w:pPr>
        <w:jc w:val="left"/>
      </w:pPr>
    </w:p>
    <w:p w14:paraId="46532A4D" w14:textId="1ADDF894" w:rsidR="000F6053" w:rsidRDefault="00A168F8" w:rsidP="00A168F8">
      <w:r>
        <w:fldChar w:fldCharType="begin"/>
      </w:r>
      <w:r>
        <w:instrText xml:space="preserve"> AUTONUM  </w:instrText>
      </w:r>
      <w:r>
        <w:fldChar w:fldCharType="end"/>
      </w:r>
      <w:r>
        <w:tab/>
        <w:t>Le</w:t>
      </w:r>
      <w:r w:rsidR="005B6F69">
        <w:t> TC</w:t>
      </w:r>
      <w:r>
        <w:t xml:space="preserve"> convient de demander</w:t>
      </w:r>
      <w:r w:rsidR="005B6F69">
        <w:t xml:space="preserve"> au TWC</w:t>
      </w:r>
      <w:r>
        <w:t xml:space="preserve"> d</w:t>
      </w:r>
      <w:r w:rsidR="005B6F69">
        <w:t>’</w:t>
      </w:r>
      <w:r>
        <w:t>établir un rapport contenant les résultats de la série d</w:t>
      </w:r>
      <w:r w:rsidR="005B6F69">
        <w:t>’</w:t>
      </w:r>
      <w:r>
        <w:t>essais sur le logiciel COYU </w:t>
      </w:r>
      <w:proofErr w:type="spellStart"/>
      <w:r>
        <w:t>Splines</w:t>
      </w:r>
      <w:proofErr w:type="spellEnd"/>
      <w:r>
        <w:t xml:space="preserve"> pour examen parallèlement à la révision du document TGP/8 à sa cinquante</w:t>
      </w:r>
      <w:r w:rsidR="005B6F69">
        <w:t>-</w:t>
      </w:r>
      <w:r>
        <w:t>huit</w:t>
      </w:r>
      <w:r w:rsidR="005B6F69">
        <w:t>ième session</w:t>
      </w:r>
      <w:r>
        <w:t>.</w:t>
      </w:r>
    </w:p>
    <w:p w14:paraId="7F8AACED" w14:textId="77777777" w:rsidR="000F6053" w:rsidRDefault="000F6053" w:rsidP="00A168F8"/>
    <w:p w14:paraId="59B4F6D1" w14:textId="77777777" w:rsidR="005B6F69" w:rsidRDefault="000F6053" w:rsidP="007151B3">
      <w:pPr>
        <w:pStyle w:val="Heading4"/>
      </w:pPr>
      <w:r w:rsidRPr="007151B3">
        <w:t>Nouvelles propositions</w:t>
      </w:r>
    </w:p>
    <w:p w14:paraId="086C98E1" w14:textId="5B5EAA37" w:rsidR="000F6053" w:rsidRDefault="000F6053" w:rsidP="00CE573D">
      <w:pPr>
        <w:keepNext/>
        <w:rPr>
          <w:snapToGrid w:val="0"/>
        </w:rPr>
      </w:pPr>
    </w:p>
    <w:p w14:paraId="49319BCC" w14:textId="7ED91F06" w:rsidR="000F6053" w:rsidRPr="00344F6D" w:rsidRDefault="000F6053" w:rsidP="000E4ADC">
      <w:pPr>
        <w:pStyle w:val="Heading5"/>
      </w:pPr>
      <w:r w:rsidRPr="00344F6D">
        <w:t xml:space="preserve">Document UPOV/INF/12 “Notes explicatives concernant les dénominations variétales en vertu de la </w:t>
      </w:r>
      <w:r w:rsidR="005B6F69">
        <w:t>Convention UPOV</w:t>
      </w:r>
      <w:r w:rsidRPr="00344F6D">
        <w:t>”</w:t>
      </w:r>
    </w:p>
    <w:p w14:paraId="0F32B375" w14:textId="77777777" w:rsidR="000F6053" w:rsidRPr="00344F6D" w:rsidRDefault="000F6053" w:rsidP="00AC5450">
      <w:pPr>
        <w:keepNext/>
      </w:pPr>
    </w:p>
    <w:p w14:paraId="1BC3B072" w14:textId="77777777" w:rsidR="005B6F69" w:rsidRDefault="000F6053" w:rsidP="000F6053">
      <w:pPr>
        <w:pStyle w:val="Heading6"/>
      </w:pPr>
      <w:r w:rsidRPr="00344F6D">
        <w:t>Proposition de révision de la classe de dénomination 201</w:t>
      </w:r>
    </w:p>
    <w:p w14:paraId="5F7A5F99" w14:textId="0E6D8CEA" w:rsidR="000F6053" w:rsidRDefault="000F6053" w:rsidP="00C44061"/>
    <w:p w14:paraId="74B26611" w14:textId="327842B5" w:rsidR="000F6053" w:rsidRPr="007D746F" w:rsidRDefault="00C44061" w:rsidP="00C44061">
      <w:r>
        <w:fldChar w:fldCharType="begin"/>
      </w:r>
      <w:r>
        <w:instrText xml:space="preserve"> AUTONUM  </w:instrText>
      </w:r>
      <w:r>
        <w:fldChar w:fldCharType="end"/>
      </w:r>
      <w:r>
        <w:tab/>
        <w:t>Le</w:t>
      </w:r>
      <w:r w:rsidR="005B6F69">
        <w:t> TC</w:t>
      </w:r>
      <w:r>
        <w:t xml:space="preserve"> examine une proposition de révision de </w:t>
      </w:r>
      <w:r w:rsidRPr="007D746F">
        <w:t>la deuxième partie intitulée “Classes englobant plusieurs genres” de l</w:t>
      </w:r>
      <w:r w:rsidR="005B6F69">
        <w:t>’</w:t>
      </w:r>
      <w:r w:rsidR="005B6F69" w:rsidRPr="007D746F">
        <w:t>annexe</w:t>
      </w:r>
      <w:r w:rsidR="005B6F69">
        <w:t> </w:t>
      </w:r>
      <w:r w:rsidR="005B6F69" w:rsidRPr="007D746F">
        <w:t>I</w:t>
      </w:r>
      <w:r w:rsidRPr="007D746F">
        <w:t xml:space="preserve"> du document UPOV/INF/12/5 et convient de proposer l</w:t>
      </w:r>
      <w:r w:rsidR="005B6F69">
        <w:t>’</w:t>
      </w:r>
      <w:r w:rsidRPr="007D746F">
        <w:t>inclusion du gène ×</w:t>
      </w:r>
      <w:proofErr w:type="spellStart"/>
      <w:r w:rsidRPr="007D746F">
        <w:rPr>
          <w:i/>
        </w:rPr>
        <w:t>Trititrigia</w:t>
      </w:r>
      <w:proofErr w:type="spellEnd"/>
      <w:r w:rsidRPr="007D746F">
        <w:t xml:space="preserve"> dans la </w:t>
      </w:r>
      <w:r w:rsidR="005B6F69" w:rsidRPr="007D746F">
        <w:t>classe</w:t>
      </w:r>
      <w:r w:rsidR="005B6F69">
        <w:t> </w:t>
      </w:r>
      <w:r w:rsidR="005B6F69" w:rsidRPr="007D746F">
        <w:t>2</w:t>
      </w:r>
      <w:r w:rsidRPr="007D746F">
        <w:t>01 des dénominations variétales comme suit</w:t>
      </w:r>
      <w:r w:rsidR="005B6F69">
        <w:t> :</w:t>
      </w:r>
    </w:p>
    <w:p w14:paraId="7B02932F" w14:textId="77777777" w:rsidR="000F6053" w:rsidRPr="007D746F" w:rsidRDefault="000F6053" w:rsidP="00CE573D">
      <w:pPr>
        <w:rPr>
          <w:rFonts w:cs="Arial"/>
        </w:rPr>
      </w:pPr>
    </w:p>
    <w:p w14:paraId="2CD55967" w14:textId="04690136" w:rsidR="000F6053" w:rsidRPr="00344F6D" w:rsidRDefault="000F6053" w:rsidP="00C44C56">
      <w:pPr>
        <w:keepNext/>
        <w:jc w:val="center"/>
        <w:rPr>
          <w:u w:val="single"/>
        </w:rPr>
      </w:pPr>
      <w:r w:rsidRPr="00344F6D">
        <w:rPr>
          <w:u w:val="single"/>
        </w:rPr>
        <w:t>LISTE DES CLASSES (</w:t>
      </w:r>
      <w:r w:rsidR="001174F7" w:rsidRPr="00344F6D">
        <w:rPr>
          <w:u w:val="single"/>
        </w:rPr>
        <w:t>deuxième partie</w:t>
      </w:r>
      <w:r w:rsidRPr="00344F6D">
        <w:rPr>
          <w:u w:val="single"/>
        </w:rPr>
        <w:t>)</w:t>
      </w:r>
    </w:p>
    <w:p w14:paraId="0FD38A7B" w14:textId="77777777" w:rsidR="000F6053" w:rsidRPr="007D746F" w:rsidRDefault="000F6053" w:rsidP="00C44C56">
      <w:pPr>
        <w:keepNext/>
      </w:pPr>
    </w:p>
    <w:p w14:paraId="41743DCA" w14:textId="77777777" w:rsidR="00CE573D" w:rsidRPr="007D746F" w:rsidRDefault="000F6053" w:rsidP="00C44C56">
      <w:pPr>
        <w:keepNext/>
        <w:jc w:val="center"/>
        <w:rPr>
          <w:i/>
        </w:rPr>
      </w:pPr>
      <w:r w:rsidRPr="007D746F">
        <w:rPr>
          <w:i/>
          <w:color w:val="000000"/>
        </w:rPr>
        <w:t>Classes englobant plusieurs genres</w:t>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CE573D" w:rsidRPr="007D746F" w14:paraId="15E4F0CF" w14:textId="77777777" w:rsidTr="00C07756">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35590" w14:textId="77777777" w:rsidR="00CE573D" w:rsidRPr="00344F6D" w:rsidRDefault="00CE573D" w:rsidP="00C07756">
            <w:pPr>
              <w:spacing w:before="40" w:after="40"/>
              <w:jc w:val="left"/>
              <w:rPr>
                <w:sz w:val="18"/>
                <w:szCs w:val="18"/>
                <w:u w:val="single"/>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A62D5D" w14:textId="77777777" w:rsidR="00CE573D" w:rsidRPr="00344F6D" w:rsidRDefault="000F6053" w:rsidP="000F6053">
            <w:pPr>
              <w:spacing w:before="40" w:after="40"/>
              <w:jc w:val="center"/>
              <w:rPr>
                <w:sz w:val="18"/>
                <w:szCs w:val="18"/>
              </w:rPr>
            </w:pPr>
            <w:r w:rsidRPr="00344F6D">
              <w:rPr>
                <w:sz w:val="18"/>
                <w:szCs w:val="18"/>
              </w:rPr>
              <w:t>Noms botaniques</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26F72A" w14:textId="77777777" w:rsidR="00CE573D" w:rsidRPr="00344F6D" w:rsidRDefault="000F6053" w:rsidP="000F6053">
            <w:pPr>
              <w:spacing w:before="40" w:after="40"/>
              <w:jc w:val="center"/>
              <w:rPr>
                <w:sz w:val="18"/>
                <w:szCs w:val="18"/>
              </w:rPr>
            </w:pPr>
            <w:r w:rsidRPr="00344F6D">
              <w:rPr>
                <w:sz w:val="18"/>
                <w:szCs w:val="18"/>
              </w:rPr>
              <w:t>Codes UPOV</w:t>
            </w:r>
          </w:p>
        </w:tc>
      </w:tr>
      <w:tr w:rsidR="00CE573D" w:rsidRPr="007D746F" w14:paraId="4AAD8DCD" w14:textId="77777777" w:rsidTr="00C07756">
        <w:trPr>
          <w:cantSplit/>
          <w:tblHeader/>
        </w:trPr>
        <w:tc>
          <w:tcPr>
            <w:tcW w:w="1277" w:type="dxa"/>
            <w:tcBorders>
              <w:top w:val="nil"/>
              <w:left w:val="nil"/>
              <w:bottom w:val="nil"/>
              <w:right w:val="nil"/>
            </w:tcBorders>
          </w:tcPr>
          <w:p w14:paraId="0AF6F411" w14:textId="77777777" w:rsidR="00CE573D" w:rsidRPr="00344F6D" w:rsidRDefault="00CE573D" w:rsidP="00C07756">
            <w:pPr>
              <w:keepNext/>
              <w:spacing w:before="40" w:after="40"/>
              <w:jc w:val="left"/>
              <w:rPr>
                <w:sz w:val="10"/>
                <w:szCs w:val="18"/>
              </w:rPr>
            </w:pPr>
          </w:p>
        </w:tc>
        <w:tc>
          <w:tcPr>
            <w:tcW w:w="4473" w:type="dxa"/>
            <w:tcBorders>
              <w:top w:val="nil"/>
              <w:left w:val="nil"/>
              <w:bottom w:val="nil"/>
              <w:right w:val="nil"/>
            </w:tcBorders>
          </w:tcPr>
          <w:p w14:paraId="3EFDF2DD" w14:textId="77777777" w:rsidR="00CE573D" w:rsidRPr="00344F6D" w:rsidRDefault="00CE573D" w:rsidP="00C07756">
            <w:pPr>
              <w:keepNext/>
              <w:spacing w:before="40" w:after="40"/>
              <w:jc w:val="left"/>
              <w:rPr>
                <w:sz w:val="10"/>
                <w:szCs w:val="18"/>
              </w:rPr>
            </w:pPr>
          </w:p>
        </w:tc>
        <w:tc>
          <w:tcPr>
            <w:tcW w:w="4034" w:type="dxa"/>
            <w:tcBorders>
              <w:top w:val="nil"/>
              <w:left w:val="nil"/>
              <w:bottom w:val="nil"/>
              <w:right w:val="nil"/>
            </w:tcBorders>
          </w:tcPr>
          <w:p w14:paraId="2F5AD517" w14:textId="77777777" w:rsidR="00CE573D" w:rsidRPr="00344F6D" w:rsidRDefault="00CE573D" w:rsidP="00C07756">
            <w:pPr>
              <w:keepNext/>
              <w:spacing w:before="40" w:after="40"/>
              <w:jc w:val="left"/>
              <w:rPr>
                <w:sz w:val="10"/>
                <w:szCs w:val="18"/>
              </w:rPr>
            </w:pPr>
          </w:p>
        </w:tc>
      </w:tr>
      <w:tr w:rsidR="00CE573D" w:rsidRPr="009042CC" w14:paraId="0ED312A7" w14:textId="77777777" w:rsidTr="00C07756">
        <w:trPr>
          <w:cantSplit/>
        </w:trPr>
        <w:tc>
          <w:tcPr>
            <w:tcW w:w="1277" w:type="dxa"/>
            <w:tcBorders>
              <w:top w:val="single" w:sz="4" w:space="0" w:color="auto"/>
              <w:left w:val="single" w:sz="4" w:space="0" w:color="auto"/>
              <w:bottom w:val="single" w:sz="4" w:space="0" w:color="auto"/>
              <w:right w:val="single" w:sz="4" w:space="0" w:color="auto"/>
            </w:tcBorders>
            <w:hideMark/>
          </w:tcPr>
          <w:p w14:paraId="7F25BF05" w14:textId="70A58283" w:rsidR="00CE573D" w:rsidRPr="00344F6D" w:rsidRDefault="005B6F69" w:rsidP="000F6053">
            <w:pPr>
              <w:spacing w:before="40" w:after="40"/>
              <w:jc w:val="left"/>
              <w:rPr>
                <w:sz w:val="18"/>
                <w:szCs w:val="18"/>
              </w:rPr>
            </w:pPr>
            <w:r w:rsidRPr="00344F6D">
              <w:rPr>
                <w:sz w:val="18"/>
                <w:szCs w:val="18"/>
              </w:rPr>
              <w:t>Classe</w:t>
            </w:r>
            <w:r>
              <w:rPr>
                <w:sz w:val="18"/>
                <w:szCs w:val="18"/>
              </w:rPr>
              <w:t> </w:t>
            </w:r>
            <w:r w:rsidRPr="00344F6D">
              <w:rPr>
                <w:sz w:val="18"/>
                <w:szCs w:val="18"/>
              </w:rPr>
              <w:t>2</w:t>
            </w:r>
            <w:r w:rsidR="000F6053" w:rsidRPr="00344F6D">
              <w:rPr>
                <w:sz w:val="18"/>
                <w:szCs w:val="18"/>
              </w:rPr>
              <w:t>01</w:t>
            </w:r>
          </w:p>
        </w:tc>
        <w:tc>
          <w:tcPr>
            <w:tcW w:w="4473" w:type="dxa"/>
            <w:tcBorders>
              <w:top w:val="single" w:sz="4" w:space="0" w:color="auto"/>
              <w:left w:val="single" w:sz="4" w:space="0" w:color="auto"/>
              <w:bottom w:val="single" w:sz="4" w:space="0" w:color="auto"/>
              <w:right w:val="single" w:sz="4" w:space="0" w:color="auto"/>
            </w:tcBorders>
            <w:hideMark/>
          </w:tcPr>
          <w:p w14:paraId="661E22F1" w14:textId="77777777" w:rsidR="00CE573D" w:rsidRPr="00344F6D" w:rsidRDefault="00CE573D" w:rsidP="00C07756">
            <w:pPr>
              <w:keepNext/>
              <w:spacing w:before="40" w:after="40"/>
              <w:jc w:val="left"/>
              <w:rPr>
                <w:sz w:val="18"/>
                <w:szCs w:val="18"/>
              </w:rPr>
            </w:pPr>
            <w:proofErr w:type="spellStart"/>
            <w:r w:rsidRPr="00344F6D">
              <w:rPr>
                <w:i/>
                <w:sz w:val="18"/>
                <w:szCs w:val="18"/>
              </w:rPr>
              <w:t>Secale</w:t>
            </w:r>
            <w:proofErr w:type="spellEnd"/>
            <w:r w:rsidRPr="00344F6D">
              <w:rPr>
                <w:sz w:val="18"/>
                <w:szCs w:val="18"/>
              </w:rPr>
              <w:t xml:space="preserve">, </w:t>
            </w:r>
            <w:r w:rsidRPr="00344F6D">
              <w:rPr>
                <w:i/>
                <w:sz w:val="18"/>
                <w:szCs w:val="18"/>
              </w:rPr>
              <w:t>Triticale</w:t>
            </w:r>
            <w:r w:rsidRPr="00344F6D">
              <w:rPr>
                <w:iCs/>
                <w:sz w:val="18"/>
                <w:szCs w:val="18"/>
              </w:rPr>
              <w:t xml:space="preserve">, </w:t>
            </w:r>
            <w:proofErr w:type="spellStart"/>
            <w:r w:rsidRPr="00344F6D">
              <w:rPr>
                <w:i/>
                <w:sz w:val="18"/>
                <w:szCs w:val="18"/>
              </w:rPr>
              <w:t>Triticum</w:t>
            </w:r>
            <w:proofErr w:type="spellEnd"/>
            <w:r w:rsidRPr="00344F6D">
              <w:rPr>
                <w:i/>
                <w:sz w:val="18"/>
                <w:szCs w:val="18"/>
              </w:rPr>
              <w:t xml:space="preserve">, </w:t>
            </w:r>
            <w:r w:rsidRPr="00344F6D">
              <w:rPr>
                <w:sz w:val="18"/>
                <w:u w:val="single"/>
                <w:shd w:val="pct15" w:color="auto" w:fill="FFFFFF"/>
              </w:rPr>
              <w:t>×</w:t>
            </w:r>
            <w:proofErr w:type="spellStart"/>
            <w:r w:rsidRPr="00344F6D">
              <w:rPr>
                <w:i/>
                <w:sz w:val="18"/>
                <w:u w:val="single"/>
                <w:shd w:val="pct15" w:color="auto" w:fill="FFFFFF"/>
              </w:rPr>
              <w:t>Trititrigia</w:t>
            </w:r>
            <w:proofErr w:type="spellEnd"/>
          </w:p>
        </w:tc>
        <w:tc>
          <w:tcPr>
            <w:tcW w:w="4034" w:type="dxa"/>
            <w:tcBorders>
              <w:top w:val="single" w:sz="4" w:space="0" w:color="auto"/>
              <w:left w:val="single" w:sz="4" w:space="0" w:color="auto"/>
              <w:bottom w:val="single" w:sz="4" w:space="0" w:color="auto"/>
              <w:right w:val="single" w:sz="4" w:space="0" w:color="auto"/>
            </w:tcBorders>
            <w:hideMark/>
          </w:tcPr>
          <w:p w14:paraId="2D2F68C5" w14:textId="77777777" w:rsidR="00CE573D" w:rsidRPr="00344F6D" w:rsidRDefault="00CE573D" w:rsidP="00C07756">
            <w:pPr>
              <w:keepNext/>
              <w:spacing w:before="40" w:after="40"/>
              <w:jc w:val="left"/>
              <w:rPr>
                <w:sz w:val="18"/>
                <w:szCs w:val="18"/>
              </w:rPr>
            </w:pPr>
            <w:r w:rsidRPr="00344F6D">
              <w:rPr>
                <w:sz w:val="18"/>
                <w:szCs w:val="18"/>
              </w:rPr>
              <w:t xml:space="preserve">SECAL;  TRITL;  TRITI;  </w:t>
            </w:r>
            <w:r w:rsidRPr="00344F6D">
              <w:rPr>
                <w:sz w:val="18"/>
                <w:szCs w:val="18"/>
                <w:u w:val="single"/>
                <w:shd w:val="pct15" w:color="auto" w:fill="FFFFFF"/>
              </w:rPr>
              <w:t>TRITT</w:t>
            </w:r>
          </w:p>
        </w:tc>
      </w:tr>
    </w:tbl>
    <w:p w14:paraId="527F5647" w14:textId="77777777" w:rsidR="000F6053" w:rsidRDefault="000F6053" w:rsidP="00445B73">
      <w:pPr>
        <w:jc w:val="left"/>
      </w:pPr>
    </w:p>
    <w:p w14:paraId="790334F1" w14:textId="77777777" w:rsidR="005B6F69" w:rsidRDefault="000F6053" w:rsidP="000E4ADC">
      <w:pPr>
        <w:pStyle w:val="Heading5"/>
      </w:pPr>
      <w:r>
        <w:t>Document UPOV/INF/23 “Système de codes UPOV”</w:t>
      </w:r>
    </w:p>
    <w:p w14:paraId="603B7877" w14:textId="3D54CB2C" w:rsidR="000F6053" w:rsidRDefault="000F6053" w:rsidP="005F231F">
      <w:pPr>
        <w:keepNext/>
      </w:pPr>
    </w:p>
    <w:p w14:paraId="64894977" w14:textId="2D801C6C" w:rsidR="000F6053" w:rsidRPr="00147C37" w:rsidRDefault="00094E47" w:rsidP="00094E47">
      <w:r>
        <w:fldChar w:fldCharType="begin"/>
      </w:r>
      <w:r>
        <w:instrText xml:space="preserve"> AUTONUM  </w:instrText>
      </w:r>
      <w:r>
        <w:fldChar w:fldCharType="end"/>
      </w:r>
      <w:r>
        <w:tab/>
        <w:t>Le</w:t>
      </w:r>
      <w:r w:rsidR="005B6F69">
        <w:t> TC</w:t>
      </w:r>
      <w:r>
        <w:t xml:space="preserve"> examine une proposition visant à </w:t>
      </w:r>
      <w:r w:rsidRPr="007D746F">
        <w:t>préciser le nombre maximal de caractères à utiliser dans l</w:t>
      </w:r>
      <w:r w:rsidR="005B6F69">
        <w:t>’</w:t>
      </w:r>
      <w:r w:rsidRPr="007D746F">
        <w:t xml:space="preserve">élément ajouté aux codes UPOV, comme indiqué dans le document UPOV/INF/23 “Introduction au système </w:t>
      </w:r>
      <w:r w:rsidRPr="00147C37">
        <w:t>de codes UPOV” et convient de demander au Bureau de l</w:t>
      </w:r>
      <w:r w:rsidR="005B6F69">
        <w:t>’</w:t>
      </w:r>
      <w:r w:rsidRPr="00147C37">
        <w:t>Union d</w:t>
      </w:r>
      <w:r w:rsidR="005B6F69">
        <w:t>’</w:t>
      </w:r>
      <w:r w:rsidRPr="00147C37">
        <w:t>élaborer une proposition pour examen par</w:t>
      </w:r>
      <w:r w:rsidR="005B6F69" w:rsidRPr="00147C37">
        <w:t xml:space="preserve"> les</w:t>
      </w:r>
      <w:r w:rsidR="005B6F69">
        <w:t> </w:t>
      </w:r>
      <w:r w:rsidR="005B6F69" w:rsidRPr="00147C37">
        <w:t>TWP</w:t>
      </w:r>
      <w:r w:rsidRPr="00147C37">
        <w:t xml:space="preserve"> et le</w:t>
      </w:r>
      <w:r w:rsidR="005B6F69">
        <w:t> TC</w:t>
      </w:r>
      <w:r w:rsidRPr="00147C37">
        <w:t xml:space="preserve"> à leurs sessions </w:t>
      </w:r>
      <w:r w:rsidR="005B6F69" w:rsidRPr="00147C37">
        <w:t>de</w:t>
      </w:r>
      <w:r w:rsidR="005B6F69">
        <w:t> </w:t>
      </w:r>
      <w:r w:rsidR="005B6F69" w:rsidRPr="00147C37">
        <w:t>2022</w:t>
      </w:r>
      <w:r w:rsidRPr="00147C37">
        <w:t>.</w:t>
      </w:r>
    </w:p>
    <w:p w14:paraId="01D44B14" w14:textId="77777777" w:rsidR="000F6053" w:rsidRPr="00147C37" w:rsidRDefault="000F6053" w:rsidP="00445B73">
      <w:pPr>
        <w:jc w:val="left"/>
      </w:pPr>
    </w:p>
    <w:p w14:paraId="71EF699A" w14:textId="7BC4E67D" w:rsidR="005B6F69" w:rsidRDefault="000F6053" w:rsidP="000E4ADC">
      <w:pPr>
        <w:pStyle w:val="Heading5"/>
      </w:pPr>
      <w:r w:rsidRPr="00147C37">
        <w:t>Document TGP/7 “Élaboration des principes directeurs d</w:t>
      </w:r>
      <w:r w:rsidR="005B6F69">
        <w:t>’</w:t>
      </w:r>
      <w:r w:rsidRPr="00147C37">
        <w:t>examen”</w:t>
      </w:r>
    </w:p>
    <w:p w14:paraId="61C1B571" w14:textId="0B12F937" w:rsidR="000F6053" w:rsidRPr="00147C37" w:rsidRDefault="000F6053" w:rsidP="005F231F">
      <w:pPr>
        <w:keepNext/>
      </w:pPr>
    </w:p>
    <w:p w14:paraId="5B48BF25" w14:textId="4D4786A6" w:rsidR="005B6F69" w:rsidRDefault="000F6053" w:rsidP="000F6053">
      <w:pPr>
        <w:pStyle w:val="Heading6"/>
        <w:keepNext/>
      </w:pPr>
      <w:r w:rsidRPr="00147C37">
        <w:t>Ajout du niveau d</w:t>
      </w:r>
      <w:r w:rsidR="005B6F69">
        <w:t>’</w:t>
      </w:r>
      <w:r w:rsidRPr="00147C37">
        <w:t xml:space="preserve">expression et placement des caractères de résistance aux maladies non signalés par un astérisque dans la </w:t>
      </w:r>
      <w:r w:rsidR="005B6F69" w:rsidRPr="00147C37">
        <w:t>section</w:t>
      </w:r>
      <w:r w:rsidR="005B6F69">
        <w:t> </w:t>
      </w:r>
      <w:r w:rsidR="005B6F69" w:rsidRPr="00147C37">
        <w:t>5</w:t>
      </w:r>
      <w:r w:rsidRPr="00147C37">
        <w:t xml:space="preserve"> du questionnaire technique</w:t>
      </w:r>
    </w:p>
    <w:p w14:paraId="311ACDF9" w14:textId="08B322BF" w:rsidR="000F6053" w:rsidRPr="00147C37" w:rsidRDefault="000F6053" w:rsidP="00CC3903">
      <w:pPr>
        <w:jc w:val="left"/>
      </w:pPr>
    </w:p>
    <w:p w14:paraId="6C5C9A61" w14:textId="2BF1A840" w:rsidR="000F6053" w:rsidRPr="00147C37" w:rsidRDefault="00CC3903" w:rsidP="00CC3903">
      <w:r w:rsidRPr="00147C37">
        <w:fldChar w:fldCharType="begin"/>
      </w:r>
      <w:r w:rsidRPr="00147C37">
        <w:instrText xml:space="preserve"> AUTONUM  </w:instrText>
      </w:r>
      <w:r w:rsidRPr="00147C37">
        <w:fldChar w:fldCharType="end"/>
      </w:r>
      <w:r w:rsidRPr="00147C37">
        <w:tab/>
        <w:t>Le</w:t>
      </w:r>
      <w:r w:rsidR="005B6F69">
        <w:t> TC</w:t>
      </w:r>
      <w:r w:rsidRPr="00147C37">
        <w:t xml:space="preserve"> examine une proposition de révision du document TGP/7, GN13 “Caractères ayant des fonctions particulières” afin de préciser que les caractères de résistance aux maladies devraient figurer dans la </w:t>
      </w:r>
      <w:r w:rsidR="005B6F69" w:rsidRPr="00147C37">
        <w:t>section</w:t>
      </w:r>
      <w:r w:rsidR="005B6F69">
        <w:t> </w:t>
      </w:r>
      <w:r w:rsidR="005B6F69" w:rsidRPr="00147C37">
        <w:t>5</w:t>
      </w:r>
      <w:r w:rsidRPr="00147C37">
        <w:t xml:space="preserve"> des questionnaires techniques avec l</w:t>
      </w:r>
      <w:r w:rsidR="005B6F69">
        <w:t>’</w:t>
      </w:r>
      <w:r w:rsidRPr="00147C37">
        <w:t>ajout de l</w:t>
      </w:r>
      <w:r w:rsidR="005B6F69">
        <w:t>’</w:t>
      </w:r>
      <w:r w:rsidRPr="00147C37">
        <w:t>expression “non examiné”, quand un caractère n</w:t>
      </w:r>
      <w:r w:rsidR="005B6F69">
        <w:t>’</w:t>
      </w:r>
      <w:r w:rsidRPr="00147C37">
        <w:t>est pas assorti d</w:t>
      </w:r>
      <w:r w:rsidR="005B6F69">
        <w:t>’</w:t>
      </w:r>
      <w:r w:rsidRPr="00147C37">
        <w:t>un astérisque dans le tableau des caractères.</w:t>
      </w:r>
    </w:p>
    <w:p w14:paraId="379B5BAC" w14:textId="77777777" w:rsidR="000F6053" w:rsidRPr="00147C37" w:rsidRDefault="000F6053" w:rsidP="00CC3903">
      <w:pPr>
        <w:jc w:val="left"/>
      </w:pPr>
    </w:p>
    <w:p w14:paraId="5E18A6A1" w14:textId="1F659347" w:rsidR="000F6053" w:rsidRPr="00147C37" w:rsidRDefault="00CC3903" w:rsidP="00C617E3">
      <w:pPr>
        <w:rPr>
          <w:snapToGrid w:val="0"/>
        </w:rPr>
      </w:pPr>
      <w:r w:rsidRPr="00147C37">
        <w:fldChar w:fldCharType="begin"/>
      </w:r>
      <w:r w:rsidRPr="00147C37">
        <w:instrText xml:space="preserve"> AUTONUM  </w:instrText>
      </w:r>
      <w:r w:rsidRPr="00147C37">
        <w:fldChar w:fldCharType="end"/>
      </w:r>
      <w:r w:rsidRPr="00147C37">
        <w:tab/>
        <w:t>Le</w:t>
      </w:r>
      <w:r w:rsidR="005B6F69">
        <w:t> TC</w:t>
      </w:r>
      <w:r w:rsidRPr="00147C37">
        <w:t xml:space="preserve"> note que des discussions étaient en cours au sein</w:t>
      </w:r>
      <w:r w:rsidR="005B6F69" w:rsidRPr="00147C37">
        <w:t xml:space="preserve"> des</w:t>
      </w:r>
      <w:r w:rsidR="005B6F69">
        <w:t> </w:t>
      </w:r>
      <w:r w:rsidR="005B6F69" w:rsidRPr="00147C37">
        <w:t>TWP</w:t>
      </w:r>
      <w:r w:rsidRPr="00147C37">
        <w:t xml:space="preserve"> sur le lien entre les astérisques figurant dans les principes directeurs d</w:t>
      </w:r>
      <w:r w:rsidR="005B6F69">
        <w:t>’</w:t>
      </w:r>
      <w:r w:rsidRPr="00147C37">
        <w:t>examen et les caractères du questionnaire techniq</w:t>
      </w:r>
      <w:r w:rsidR="00EA3097" w:rsidRPr="00147C37">
        <w:t>ue</w:t>
      </w:r>
      <w:r w:rsidR="00EA3097">
        <w:t xml:space="preserve">.  </w:t>
      </w:r>
      <w:r w:rsidR="00EA3097" w:rsidRPr="00147C37">
        <w:t>Le</w:t>
      </w:r>
      <w:r w:rsidR="005B6F69">
        <w:t> TC</w:t>
      </w:r>
      <w:r w:rsidRPr="00147C37">
        <w:t xml:space="preserve"> convient de reporter l</w:t>
      </w:r>
      <w:r w:rsidR="005B6F69">
        <w:t>’</w:t>
      </w:r>
      <w:r w:rsidRPr="00147C37">
        <w:t>examen de la possibilité de faire figurer les caractères de résistance aux maladies non signalés par un astérisque dans les questionnaires techniques à sa cinquante</w:t>
      </w:r>
      <w:r w:rsidR="005B6F69">
        <w:t>-</w:t>
      </w:r>
      <w:r w:rsidRPr="00147C37">
        <w:t>huit</w:t>
      </w:r>
      <w:r w:rsidR="005B6F69">
        <w:t>ième session</w:t>
      </w:r>
      <w:r w:rsidRPr="00147C37">
        <w:t xml:space="preserve"> compte tenu des propositions</w:t>
      </w:r>
      <w:r w:rsidR="005B6F69" w:rsidRPr="00147C37">
        <w:t xml:space="preserve"> des</w:t>
      </w:r>
      <w:r w:rsidR="005B6F69">
        <w:t> </w:t>
      </w:r>
      <w:r w:rsidR="005B6F69" w:rsidRPr="00147C37">
        <w:t>TWP</w:t>
      </w:r>
      <w:r w:rsidRPr="00147C37">
        <w:t xml:space="preserve"> concernant le lien entre les astérisques figurant dans les principes directeurs d</w:t>
      </w:r>
      <w:r w:rsidR="005B6F69">
        <w:t>’</w:t>
      </w:r>
      <w:r w:rsidRPr="00147C37">
        <w:t>examen et les caractères du questionnaire technique.</w:t>
      </w:r>
    </w:p>
    <w:p w14:paraId="72BD63D3" w14:textId="77777777" w:rsidR="000F6053" w:rsidRPr="00147C37" w:rsidRDefault="000F6053" w:rsidP="00445B73">
      <w:pPr>
        <w:jc w:val="left"/>
      </w:pPr>
    </w:p>
    <w:p w14:paraId="0E835CB8" w14:textId="785642E4" w:rsidR="005B6F69" w:rsidRDefault="000F6053" w:rsidP="000F6053">
      <w:pPr>
        <w:pStyle w:val="Heading6"/>
      </w:pPr>
      <w:r w:rsidRPr="00147C37">
        <w:t>Indication des caractères de groupement dans les principes directeurs d</w:t>
      </w:r>
      <w:r w:rsidR="005B6F69">
        <w:t>’</w:t>
      </w:r>
      <w:r w:rsidRPr="00147C37">
        <w:t>examen de l</w:t>
      </w:r>
      <w:r w:rsidR="005B6F69">
        <w:t>’</w:t>
      </w:r>
      <w:r w:rsidR="00210FA9">
        <w:t>UPOV</w:t>
      </w:r>
      <w:r w:rsidRPr="00147C37">
        <w:t xml:space="preserve"> (tableau des caractères et </w:t>
      </w:r>
      <w:r w:rsidR="00210FA9">
        <w:t>TQ</w:t>
      </w:r>
      <w:r w:rsidRPr="00147C37">
        <w:t xml:space="preserve"> 5)</w:t>
      </w:r>
    </w:p>
    <w:p w14:paraId="5C7628C6" w14:textId="10D9CC68" w:rsidR="000F6053" w:rsidRPr="00147C37" w:rsidRDefault="000F6053" w:rsidP="00CE573D"/>
    <w:p w14:paraId="3C071F87" w14:textId="11BF9D28" w:rsidR="000F6053" w:rsidRPr="00147C37" w:rsidRDefault="0065742A" w:rsidP="00CE573D">
      <w:r w:rsidRPr="00147C37">
        <w:fldChar w:fldCharType="begin"/>
      </w:r>
      <w:r w:rsidRPr="00147C37">
        <w:instrText xml:space="preserve"> AUTONUM  </w:instrText>
      </w:r>
      <w:r w:rsidRPr="00147C37">
        <w:fldChar w:fldCharType="end"/>
      </w:r>
      <w:r w:rsidRPr="00147C37">
        <w:tab/>
        <w:t>Le</w:t>
      </w:r>
      <w:r w:rsidR="005B6F69">
        <w:t> TC</w:t>
      </w:r>
      <w:r w:rsidRPr="00147C37">
        <w:t xml:space="preserve"> examine une proposition visant à insérer une indication des caractères de groupement dans le tableau des caractères et le questionnaire technique des principes directeurs d</w:t>
      </w:r>
      <w:r w:rsidR="005B6F69">
        <w:t>’</w:t>
      </w:r>
      <w:r w:rsidRPr="00147C37">
        <w:t>examen de l</w:t>
      </w:r>
      <w:r w:rsidR="005B6F69">
        <w:t>’</w:t>
      </w:r>
      <w:r w:rsidRPr="00147C37">
        <w:t>UPOV.</w:t>
      </w:r>
    </w:p>
    <w:p w14:paraId="78515196" w14:textId="77777777" w:rsidR="000F6053" w:rsidRPr="00147C37" w:rsidRDefault="000F6053" w:rsidP="00CE573D"/>
    <w:p w14:paraId="62B3D5A3" w14:textId="43A2A0B1" w:rsidR="000F6053" w:rsidRPr="00147C37" w:rsidRDefault="00CE573D" w:rsidP="00CE573D">
      <w:pPr>
        <w:rPr>
          <w:snapToGrid w:val="0"/>
        </w:rPr>
      </w:pPr>
      <w:r w:rsidRPr="00147C37">
        <w:fldChar w:fldCharType="begin"/>
      </w:r>
      <w:r w:rsidRPr="00147C37">
        <w:instrText xml:space="preserve"> AUTONUM  </w:instrText>
      </w:r>
      <w:r w:rsidRPr="00147C37">
        <w:fldChar w:fldCharType="end"/>
      </w:r>
      <w:r w:rsidRPr="00147C37">
        <w:tab/>
        <w:t>Le</w:t>
      </w:r>
      <w:r w:rsidR="005B6F69">
        <w:t> TC</w:t>
      </w:r>
      <w:r w:rsidRPr="00147C37">
        <w:t xml:space="preserve"> convient </w:t>
      </w:r>
      <w:r w:rsidRPr="00147C37">
        <w:rPr>
          <w:snapToGrid w:val="0"/>
        </w:rPr>
        <w:t>de demander au Bureau de l</w:t>
      </w:r>
      <w:r w:rsidR="005B6F69">
        <w:rPr>
          <w:snapToGrid w:val="0"/>
        </w:rPr>
        <w:t>’</w:t>
      </w:r>
      <w:r w:rsidRPr="00147C37">
        <w:rPr>
          <w:snapToGrid w:val="0"/>
        </w:rPr>
        <w:t>Union d</w:t>
      </w:r>
      <w:r w:rsidR="005B6F69">
        <w:rPr>
          <w:snapToGrid w:val="0"/>
        </w:rPr>
        <w:t>’</w:t>
      </w:r>
      <w:r w:rsidRPr="00147C37">
        <w:rPr>
          <w:snapToGrid w:val="0"/>
        </w:rPr>
        <w:t>élaborer une proposition pour</w:t>
      </w:r>
      <w:r w:rsidR="005B6F69" w:rsidRPr="00147C37">
        <w:rPr>
          <w:snapToGrid w:val="0"/>
        </w:rPr>
        <w:t xml:space="preserve"> les</w:t>
      </w:r>
      <w:r w:rsidR="005B6F69">
        <w:rPr>
          <w:snapToGrid w:val="0"/>
        </w:rPr>
        <w:t> </w:t>
      </w:r>
      <w:r w:rsidR="005B6F69" w:rsidRPr="00147C37">
        <w:rPr>
          <w:snapToGrid w:val="0"/>
        </w:rPr>
        <w:t>TWP</w:t>
      </w:r>
      <w:r w:rsidRPr="00147C37">
        <w:rPr>
          <w:snapToGrid w:val="0"/>
        </w:rPr>
        <w:t xml:space="preserve"> et le</w:t>
      </w:r>
      <w:r w:rsidR="005B6F69">
        <w:rPr>
          <w:snapToGrid w:val="0"/>
        </w:rPr>
        <w:t> TC</w:t>
      </w:r>
      <w:r w:rsidRPr="00147C37">
        <w:rPr>
          <w:snapToGrid w:val="0"/>
        </w:rPr>
        <w:t xml:space="preserve"> à leurs sessions </w:t>
      </w:r>
      <w:r w:rsidR="005B6F69" w:rsidRPr="00147C37">
        <w:rPr>
          <w:snapToGrid w:val="0"/>
        </w:rPr>
        <w:t>de</w:t>
      </w:r>
      <w:r w:rsidR="005B6F69">
        <w:rPr>
          <w:snapToGrid w:val="0"/>
        </w:rPr>
        <w:t> </w:t>
      </w:r>
      <w:r w:rsidR="005B6F69" w:rsidRPr="00147C37">
        <w:rPr>
          <w:snapToGrid w:val="0"/>
        </w:rPr>
        <w:t>2022</w:t>
      </w:r>
      <w:r w:rsidRPr="00147C37">
        <w:rPr>
          <w:snapToGrid w:val="0"/>
        </w:rPr>
        <w:t xml:space="preserve"> pour indiquer les caractères dans le </w:t>
      </w:r>
      <w:r w:rsidRPr="00147C37">
        <w:t xml:space="preserve">Tableau des caractères et le questionnaire technique </w:t>
      </w:r>
      <w:r w:rsidRPr="00147C37">
        <w:rPr>
          <w:snapToGrid w:val="0"/>
        </w:rPr>
        <w:t>quand ils sont utilisés comme caractères de groupeme</w:t>
      </w:r>
      <w:r w:rsidR="00EA3097" w:rsidRPr="00147C37">
        <w:rPr>
          <w:snapToGrid w:val="0"/>
        </w:rPr>
        <w:t>nt</w:t>
      </w:r>
      <w:r w:rsidR="00EA3097">
        <w:rPr>
          <w:snapToGrid w:val="0"/>
        </w:rPr>
        <w:t xml:space="preserve">.  </w:t>
      </w:r>
      <w:r w:rsidR="00EA3097" w:rsidRPr="00147C37">
        <w:rPr>
          <w:snapToGrid w:val="0"/>
        </w:rPr>
        <w:t>La</w:t>
      </w:r>
      <w:r w:rsidRPr="00147C37">
        <w:rPr>
          <w:snapToGrid w:val="0"/>
        </w:rPr>
        <w:t xml:space="preserve"> proposition devrait étudier l</w:t>
      </w:r>
      <w:r w:rsidR="005B6F69">
        <w:rPr>
          <w:snapToGrid w:val="0"/>
        </w:rPr>
        <w:t>’</w:t>
      </w:r>
      <w:r w:rsidRPr="00147C37">
        <w:rPr>
          <w:snapToGrid w:val="0"/>
        </w:rPr>
        <w:t>introduction de cette fonctionnalité dans le modèle de principes directeurs d</w:t>
      </w:r>
      <w:r w:rsidR="005B6F69">
        <w:rPr>
          <w:snapToGrid w:val="0"/>
        </w:rPr>
        <w:t>’</w:t>
      </w:r>
      <w:r w:rsidRPr="00147C37">
        <w:rPr>
          <w:snapToGrid w:val="0"/>
        </w:rPr>
        <w:t>examen fondé sur le Web et la révision nécessaire du document TGP/7 “Élaboration des principes directeurs d</w:t>
      </w:r>
      <w:r w:rsidR="005B6F69">
        <w:rPr>
          <w:snapToGrid w:val="0"/>
        </w:rPr>
        <w:t>’</w:t>
      </w:r>
      <w:r w:rsidRPr="00147C37">
        <w:rPr>
          <w:snapToGrid w:val="0"/>
        </w:rPr>
        <w:t>examen”.</w:t>
      </w:r>
    </w:p>
    <w:p w14:paraId="2817A8A8" w14:textId="77777777" w:rsidR="000F6053" w:rsidRPr="005B6F69" w:rsidRDefault="000F6053" w:rsidP="00594B23">
      <w:pPr>
        <w:pStyle w:val="Heading6"/>
      </w:pPr>
    </w:p>
    <w:p w14:paraId="2EADF1B9" w14:textId="15CD8705" w:rsidR="000F6053" w:rsidRPr="00147C37" w:rsidRDefault="000F6053" w:rsidP="000F6053">
      <w:pPr>
        <w:pStyle w:val="Heading6"/>
      </w:pPr>
      <w:r w:rsidRPr="00147C37">
        <w:t>Variétés indiquées à titre d</w:t>
      </w:r>
      <w:r w:rsidR="005B6F69">
        <w:t>’</w:t>
      </w:r>
      <w:r w:rsidRPr="00147C37">
        <w:t>exemples pour les caractères quantitatifs marqués d</w:t>
      </w:r>
      <w:r w:rsidR="005B6F69">
        <w:t>’</w:t>
      </w:r>
      <w:r w:rsidRPr="00147C37">
        <w:t>un astérisque lorsque des illustrations sont fournies</w:t>
      </w:r>
    </w:p>
    <w:p w14:paraId="621F24FD" w14:textId="77777777" w:rsidR="000F6053" w:rsidRDefault="000F6053" w:rsidP="00CE573D">
      <w:pPr>
        <w:keepNext/>
        <w:keepLines/>
      </w:pPr>
    </w:p>
    <w:p w14:paraId="5FDAF57E" w14:textId="18EA67ED" w:rsidR="000F6053" w:rsidRDefault="00594B23" w:rsidP="00CE573D">
      <w:pPr>
        <w:keepNext/>
        <w:keepLines/>
        <w:rPr>
          <w:rFonts w:eastAsia="Calibri"/>
        </w:rPr>
      </w:pPr>
      <w:r>
        <w:rPr>
          <w:rFonts w:eastAsia="Calibri"/>
        </w:rPr>
        <w:fldChar w:fldCharType="begin"/>
      </w:r>
      <w:r>
        <w:rPr>
          <w:rFonts w:eastAsia="Calibri"/>
        </w:rPr>
        <w:instrText xml:space="preserve"> AUTONUM  </w:instrText>
      </w:r>
      <w:r>
        <w:rPr>
          <w:rFonts w:eastAsia="Calibri"/>
        </w:rPr>
        <w:fldChar w:fldCharType="end"/>
      </w:r>
      <w:r>
        <w:tab/>
        <w:t>Le</w:t>
      </w:r>
      <w:r w:rsidR="005B6F69">
        <w:t> TC</w:t>
      </w:r>
      <w:r>
        <w:t xml:space="preserve"> examine une proposition de modification du paragraphe 1.3</w:t>
      </w:r>
      <w:r w:rsidR="00C52B8B">
        <w:t>.</w:t>
      </w:r>
      <w:r>
        <w:t>iii) de la note indicative GN 28 dans le document TGP/7 pour le libeller comme suit</w:t>
      </w:r>
      <w:r w:rsidR="005B6F69">
        <w:t> :</w:t>
      </w:r>
    </w:p>
    <w:p w14:paraId="6E08DF14" w14:textId="77777777" w:rsidR="000F6053" w:rsidRDefault="000F6053" w:rsidP="00CE573D">
      <w:pPr>
        <w:keepNext/>
        <w:keepLines/>
      </w:pPr>
    </w:p>
    <w:p w14:paraId="6562E937" w14:textId="3DE0400C" w:rsidR="000F6053" w:rsidRPr="00914E18" w:rsidRDefault="005B6F69" w:rsidP="000F6053">
      <w:pPr>
        <w:keepNext/>
        <w:keepLines/>
        <w:ind w:left="567" w:right="567"/>
        <w:rPr>
          <w:rFonts w:eastAsia="Calibri"/>
          <w:sz w:val="18"/>
        </w:rPr>
      </w:pPr>
      <w:r>
        <w:rPr>
          <w:rFonts w:eastAsia="Calibri"/>
          <w:sz w:val="18"/>
        </w:rPr>
        <w:t>“</w:t>
      </w:r>
      <w:r w:rsidRPr="00291EFE">
        <w:rPr>
          <w:rFonts w:eastAsia="Calibri"/>
          <w:sz w:val="18"/>
        </w:rPr>
        <w:t>i</w:t>
      </w:r>
      <w:r w:rsidR="00837139" w:rsidRPr="00291EFE">
        <w:rPr>
          <w:rFonts w:eastAsia="Calibri"/>
          <w:sz w:val="18"/>
        </w:rPr>
        <w:t>ii</w:t>
      </w:r>
      <w:r w:rsidR="00837139">
        <w:rPr>
          <w:sz w:val="18"/>
        </w:rPr>
        <w:t>)</w:t>
      </w:r>
      <w:r w:rsidR="00837139">
        <w:rPr>
          <w:sz w:val="18"/>
        </w:rPr>
        <w:tab/>
      </w:r>
      <w:r w:rsidR="000F6053" w:rsidRPr="00E743B6">
        <w:rPr>
          <w:sz w:val="18"/>
        </w:rPr>
        <w:t>Si le caractère est important pour l</w:t>
      </w:r>
      <w:r>
        <w:rPr>
          <w:sz w:val="18"/>
        </w:rPr>
        <w:t>’</w:t>
      </w:r>
      <w:r w:rsidR="000F6053" w:rsidRPr="00E743B6">
        <w:rPr>
          <w:sz w:val="18"/>
        </w:rPr>
        <w:t>harmonisation internationale des descriptions variétales (caractères avec astérisque)</w:t>
      </w:r>
      <w:r w:rsidR="000F6053" w:rsidRPr="00092E96">
        <w:rPr>
          <w:strike/>
          <w:sz w:val="18"/>
          <w:highlight w:val="lightGray"/>
        </w:rPr>
        <w:t>, et</w:t>
      </w:r>
      <w:r w:rsidR="000F6053" w:rsidRPr="00E743B6">
        <w:rPr>
          <w:sz w:val="18"/>
        </w:rPr>
        <w:t xml:space="preserve"> qu</w:t>
      </w:r>
      <w:r>
        <w:rPr>
          <w:sz w:val="18"/>
        </w:rPr>
        <w:t>’</w:t>
      </w:r>
      <w:r w:rsidR="000F6053" w:rsidRPr="00E743B6">
        <w:rPr>
          <w:sz w:val="18"/>
        </w:rPr>
        <w:t xml:space="preserve">il est influencé par le milieu </w:t>
      </w:r>
      <w:r w:rsidR="000F6053" w:rsidRPr="00092E96">
        <w:rPr>
          <w:sz w:val="18"/>
          <w:highlight w:val="lightGray"/>
          <w:u w:val="single"/>
        </w:rPr>
        <w:t>et</w:t>
      </w:r>
      <w:r w:rsidR="000F6053" w:rsidRPr="00092E96">
        <w:rPr>
          <w:sz w:val="18"/>
        </w:rPr>
        <w:t xml:space="preserve"> </w:t>
      </w:r>
      <w:r w:rsidR="000F6053" w:rsidRPr="00092E96">
        <w:rPr>
          <w:sz w:val="18"/>
          <w:highlight w:val="lightGray"/>
          <w:u w:val="single"/>
        </w:rPr>
        <w:t>qu</w:t>
      </w:r>
      <w:r>
        <w:rPr>
          <w:sz w:val="18"/>
          <w:highlight w:val="lightGray"/>
          <w:u w:val="single"/>
        </w:rPr>
        <w:t>’</w:t>
      </w:r>
      <w:r w:rsidR="000F6053" w:rsidRPr="00092E96">
        <w:rPr>
          <w:sz w:val="18"/>
          <w:highlight w:val="lightGray"/>
          <w:u w:val="single"/>
        </w:rPr>
        <w:t>il ne peut pas être dûment illustré par des photographies ou des dessins</w:t>
      </w:r>
      <w:r w:rsidR="000F6053" w:rsidRPr="00E743B6">
        <w:rPr>
          <w:sz w:val="18"/>
        </w:rPr>
        <w:t xml:space="preserve"> </w:t>
      </w:r>
      <w:r w:rsidR="000F6053" w:rsidRPr="00092E96">
        <w:rPr>
          <w:strike/>
          <w:sz w:val="18"/>
          <w:highlight w:val="lightGray"/>
        </w:rPr>
        <w:t>(comme la plupart des caractères quantitatifs et pseudo</w:t>
      </w:r>
      <w:r>
        <w:rPr>
          <w:strike/>
          <w:sz w:val="18"/>
          <w:highlight w:val="lightGray"/>
        </w:rPr>
        <w:t>-</w:t>
      </w:r>
      <w:r w:rsidR="000F6053" w:rsidRPr="00092E96">
        <w:rPr>
          <w:strike/>
          <w:sz w:val="18"/>
          <w:highlight w:val="lightGray"/>
        </w:rPr>
        <w:t xml:space="preserve">qualitatifs) ou que les exemples sont nécessaires pour illustrer ce caractère (voir la </w:t>
      </w:r>
      <w:r w:rsidRPr="00092E96">
        <w:rPr>
          <w:strike/>
          <w:sz w:val="18"/>
          <w:highlight w:val="lightGray"/>
        </w:rPr>
        <w:t>section</w:t>
      </w:r>
      <w:r>
        <w:rPr>
          <w:strike/>
          <w:sz w:val="18"/>
          <w:highlight w:val="lightGray"/>
        </w:rPr>
        <w:t> </w:t>
      </w:r>
      <w:r w:rsidRPr="00092E96">
        <w:rPr>
          <w:strike/>
          <w:sz w:val="18"/>
          <w:highlight w:val="lightGray"/>
        </w:rPr>
        <w:t>3</w:t>
      </w:r>
      <w:r w:rsidR="000F6053" w:rsidRPr="00092E96">
        <w:rPr>
          <w:strike/>
          <w:sz w:val="18"/>
          <w:highlight w:val="lightGray"/>
        </w:rPr>
        <w:t>.1)</w:t>
      </w:r>
      <w:r w:rsidR="000F6053" w:rsidRPr="00E743B6">
        <w:rPr>
          <w:sz w:val="18"/>
        </w:rPr>
        <w:t>, il est nécessaire d</w:t>
      </w:r>
      <w:r>
        <w:rPr>
          <w:sz w:val="18"/>
        </w:rPr>
        <w:t>’</w:t>
      </w:r>
      <w:r w:rsidR="000F6053" w:rsidRPr="00E743B6">
        <w:rPr>
          <w:sz w:val="18"/>
        </w:rPr>
        <w:t xml:space="preserve">indiquer des variétés à titre </w:t>
      </w:r>
      <w:r w:rsidR="000F6053" w:rsidRPr="00914E18">
        <w:rPr>
          <w:sz w:val="18"/>
        </w:rPr>
        <w:t>d</w:t>
      </w:r>
      <w:r>
        <w:rPr>
          <w:sz w:val="18"/>
        </w:rPr>
        <w:t>’</w:t>
      </w:r>
      <w:r w:rsidR="000F6053" w:rsidRPr="00914E18">
        <w:rPr>
          <w:sz w:val="18"/>
        </w:rPr>
        <w:t>exemple.”</w:t>
      </w:r>
    </w:p>
    <w:p w14:paraId="1E99D300" w14:textId="77777777" w:rsidR="000F6053" w:rsidRPr="00914E18" w:rsidRDefault="000F6053" w:rsidP="007F451C">
      <w:bookmarkStart w:id="2" w:name="_Toc82293094"/>
    </w:p>
    <w:p w14:paraId="0E406FAF" w14:textId="4D0F4BD9" w:rsidR="000F6053" w:rsidRPr="00914E18" w:rsidRDefault="007F451C" w:rsidP="000F6053">
      <w:r w:rsidRPr="00914E18">
        <w:fldChar w:fldCharType="begin"/>
      </w:r>
      <w:r w:rsidRPr="00914E18">
        <w:instrText xml:space="preserve"> AUTONUM  </w:instrText>
      </w:r>
      <w:r w:rsidRPr="00914E18">
        <w:fldChar w:fldCharType="end"/>
      </w:r>
      <w:r w:rsidRPr="00914E18">
        <w:tab/>
        <w:t>Le</w:t>
      </w:r>
      <w:r w:rsidR="005B6F69">
        <w:t> TC</w:t>
      </w:r>
      <w:r w:rsidRPr="00914E18">
        <w:t xml:space="preserve"> convient de demander</w:t>
      </w:r>
      <w:r w:rsidR="005B6F69" w:rsidRPr="00914E18">
        <w:t xml:space="preserve"> aux</w:t>
      </w:r>
      <w:r w:rsidR="005B6F69">
        <w:t> </w:t>
      </w:r>
      <w:r w:rsidR="005B6F69" w:rsidRPr="00914E18">
        <w:t>TWP</w:t>
      </w:r>
      <w:r w:rsidRPr="00914E18">
        <w:t xml:space="preserve"> d</w:t>
      </w:r>
      <w:r w:rsidR="005B6F69">
        <w:t>’</w:t>
      </w:r>
      <w:r w:rsidRPr="00914E18">
        <w:t xml:space="preserve">examiner, à leurs sessions </w:t>
      </w:r>
      <w:r w:rsidR="005B6F69" w:rsidRPr="00914E18">
        <w:t>de</w:t>
      </w:r>
      <w:r w:rsidR="005B6F69">
        <w:t> </w:t>
      </w:r>
      <w:r w:rsidR="005B6F69" w:rsidRPr="00914E18">
        <w:t>2022</w:t>
      </w:r>
      <w:r w:rsidRPr="00914E18">
        <w:t>, la proposition visant à modifier le document TGP/7 afin de supprimer l</w:t>
      </w:r>
      <w:r w:rsidR="005B6F69">
        <w:t>’</w:t>
      </w:r>
      <w:r w:rsidRPr="00914E18">
        <w:t>obligation d</w:t>
      </w:r>
      <w:r w:rsidR="005B6F69">
        <w:t>’</w:t>
      </w:r>
      <w:r w:rsidRPr="00914E18">
        <w:t>indiquer des variétés à titre d</w:t>
      </w:r>
      <w:r w:rsidR="005B6F69">
        <w:t>’</w:t>
      </w:r>
      <w:r w:rsidRPr="00914E18">
        <w:t>exemples pour les caractères quantitatifs signalés par un astérisque lorsque des illustrations sont fournies et à préciser les cas dans lesquels il resterait nécessaire d</w:t>
      </w:r>
      <w:r w:rsidR="005B6F69">
        <w:t>’</w:t>
      </w:r>
      <w:r w:rsidRPr="00914E18">
        <w:t>indiquer des variétés à titre d</w:t>
      </w:r>
      <w:r w:rsidR="005B6F69">
        <w:t>’</w:t>
      </w:r>
      <w:r w:rsidRPr="00914E18">
        <w:t>exemples.</w:t>
      </w:r>
    </w:p>
    <w:p w14:paraId="59094764" w14:textId="77777777" w:rsidR="000F6053" w:rsidRDefault="000F6053" w:rsidP="007F451C"/>
    <w:p w14:paraId="77A3A028" w14:textId="6E90562C" w:rsidR="005B6F69" w:rsidRDefault="0027001F" w:rsidP="00C44C56">
      <w:pPr>
        <w:pStyle w:val="Heading6"/>
        <w:keepNext/>
      </w:pPr>
      <w:r>
        <w:t>C</w:t>
      </w:r>
      <w:r w:rsidR="00594B23">
        <w:t xml:space="preserve">onvertir le texte standard figurant au </w:t>
      </w:r>
      <w:r w:rsidR="005B6F69">
        <w:t>paragraphe 4</w:t>
      </w:r>
      <w:r w:rsidR="00594B23">
        <w:t>.2.2 du modèle des principes directeurs d</w:t>
      </w:r>
      <w:r w:rsidR="005B6F69">
        <w:t>’</w:t>
      </w:r>
      <w:r w:rsidR="00594B23">
        <w:t>examen en texte standard supplémentaire (ASW)</w:t>
      </w:r>
      <w:bookmarkEnd w:id="2"/>
    </w:p>
    <w:p w14:paraId="5408F95D" w14:textId="6088B564" w:rsidR="000F6053" w:rsidRDefault="000F6053" w:rsidP="00C44C56">
      <w:pPr>
        <w:keepNext/>
      </w:pPr>
    </w:p>
    <w:p w14:paraId="775357B9" w14:textId="7CB2720B" w:rsidR="000F6053" w:rsidRPr="00914E18" w:rsidRDefault="00594B23" w:rsidP="00C44C56">
      <w:pPr>
        <w:keepNext/>
      </w:pPr>
      <w:r w:rsidRPr="00054C6A">
        <w:fldChar w:fldCharType="begin"/>
      </w:r>
      <w:r w:rsidRPr="00054C6A">
        <w:instrText xml:space="preserve"> AUTONUM  </w:instrText>
      </w:r>
      <w:r w:rsidRPr="00054C6A">
        <w:fldChar w:fldCharType="end"/>
      </w:r>
      <w:r>
        <w:tab/>
        <w:t>Le</w:t>
      </w:r>
      <w:r w:rsidR="005B6F69">
        <w:t> TC</w:t>
      </w:r>
      <w:r>
        <w:t xml:space="preserve"> examine une proposition visant à convertir le texte standard ci</w:t>
      </w:r>
      <w:r w:rsidR="005B6F69">
        <w:t>-</w:t>
      </w:r>
      <w:r>
        <w:t xml:space="preserve">après figurant dans le chapitre </w:t>
      </w:r>
      <w:r w:rsidRPr="00914E18">
        <w:t>intitulé “Homogénéité” des principes directeurs d</w:t>
      </w:r>
      <w:r w:rsidR="005B6F69">
        <w:t>’</w:t>
      </w:r>
      <w:r w:rsidRPr="00914E18">
        <w:t>examen en texte standard supplémentaire</w:t>
      </w:r>
      <w:r w:rsidR="005B6F69">
        <w:t> :</w:t>
      </w:r>
    </w:p>
    <w:p w14:paraId="53594679" w14:textId="77777777" w:rsidR="000F6053" w:rsidRPr="0075392E" w:rsidRDefault="000F6053" w:rsidP="00594B23"/>
    <w:p w14:paraId="22F169F3" w14:textId="75420EFD" w:rsidR="000F6053" w:rsidRPr="0075392E" w:rsidRDefault="000F6053" w:rsidP="000F6053">
      <w:pPr>
        <w:ind w:left="567" w:right="567"/>
        <w:rPr>
          <w:sz w:val="18"/>
        </w:rPr>
      </w:pPr>
      <w:r w:rsidRPr="0075392E">
        <w:rPr>
          <w:sz w:val="18"/>
        </w:rPr>
        <w:t>“4.2.2 Ces principes directeurs d</w:t>
      </w:r>
      <w:r w:rsidR="005B6F69">
        <w:rPr>
          <w:sz w:val="18"/>
        </w:rPr>
        <w:t>’</w:t>
      </w:r>
      <w:r w:rsidRPr="0075392E">
        <w:rPr>
          <w:sz w:val="18"/>
        </w:rPr>
        <w:t>examen ont été établis pour l</w:t>
      </w:r>
      <w:r w:rsidR="005B6F69">
        <w:rPr>
          <w:sz w:val="18"/>
        </w:rPr>
        <w:t>’</w:t>
      </w:r>
      <w:r w:rsidRPr="0075392E">
        <w:rPr>
          <w:sz w:val="18"/>
        </w:rPr>
        <w:t xml:space="preserve">examen des variétés [type ou types de reproduction ou de multiplication]. </w:t>
      </w:r>
      <w:r w:rsidR="00B6317F">
        <w:rPr>
          <w:sz w:val="18"/>
        </w:rPr>
        <w:t xml:space="preserve"> </w:t>
      </w:r>
      <w:r w:rsidRPr="0075392E">
        <w:rPr>
          <w:sz w:val="18"/>
        </w:rPr>
        <w:t>En ce qui concerne les variétés ayant d</w:t>
      </w:r>
      <w:r w:rsidR="005B6F69">
        <w:rPr>
          <w:sz w:val="18"/>
        </w:rPr>
        <w:t>’</w:t>
      </w:r>
      <w:r w:rsidRPr="0075392E">
        <w:rPr>
          <w:sz w:val="18"/>
        </w:rPr>
        <w:t>autres types de reproduction ou de multiplication, il convient de suivre les recommandations qui figurent dans l</w:t>
      </w:r>
      <w:r w:rsidR="005B6F69">
        <w:rPr>
          <w:sz w:val="18"/>
        </w:rPr>
        <w:t>’</w:t>
      </w:r>
      <w:r w:rsidRPr="0075392E">
        <w:rPr>
          <w:sz w:val="18"/>
        </w:rPr>
        <w:t xml:space="preserve">introduction générale et le document TGP/13 intitulé “Conseils pour les nouveaux types et espèces”, à la </w:t>
      </w:r>
      <w:r w:rsidR="005B6F69" w:rsidRPr="0075392E">
        <w:rPr>
          <w:sz w:val="18"/>
        </w:rPr>
        <w:t>section</w:t>
      </w:r>
      <w:r w:rsidR="005B6F69">
        <w:rPr>
          <w:sz w:val="18"/>
        </w:rPr>
        <w:t> </w:t>
      </w:r>
      <w:r w:rsidR="005B6F69" w:rsidRPr="0075392E">
        <w:rPr>
          <w:sz w:val="18"/>
        </w:rPr>
        <w:t>4</w:t>
      </w:r>
      <w:r w:rsidRPr="0075392E">
        <w:rPr>
          <w:sz w:val="18"/>
        </w:rPr>
        <w:t>.5 “Examen de l</w:t>
      </w:r>
      <w:r w:rsidR="005B6F69">
        <w:rPr>
          <w:sz w:val="18"/>
        </w:rPr>
        <w:t>’</w:t>
      </w:r>
      <w:r w:rsidRPr="0075392E">
        <w:rPr>
          <w:sz w:val="18"/>
        </w:rPr>
        <w:t>homogénéité.”</w:t>
      </w:r>
    </w:p>
    <w:p w14:paraId="227A4886" w14:textId="77777777" w:rsidR="000F6053" w:rsidRPr="0075392E" w:rsidRDefault="000F6053" w:rsidP="00594B23">
      <w:pPr>
        <w:rPr>
          <w:highlight w:val="yellow"/>
        </w:rPr>
      </w:pPr>
    </w:p>
    <w:p w14:paraId="483D0DD4" w14:textId="7860D480" w:rsidR="000F6053" w:rsidRPr="0075392E" w:rsidRDefault="00594B23" w:rsidP="000F6053">
      <w:r w:rsidRPr="0075392E">
        <w:fldChar w:fldCharType="begin"/>
      </w:r>
      <w:r w:rsidRPr="0075392E">
        <w:instrText xml:space="preserve"> AUTONUM  </w:instrText>
      </w:r>
      <w:r w:rsidRPr="0075392E">
        <w:fldChar w:fldCharType="end"/>
      </w:r>
      <w:r w:rsidRPr="0075392E">
        <w:tab/>
        <w:t>Le</w:t>
      </w:r>
      <w:r w:rsidR="005B6F69">
        <w:t> TC</w:t>
      </w:r>
      <w:r w:rsidRPr="0075392E">
        <w:t xml:space="preserve"> convient de demander</w:t>
      </w:r>
      <w:r w:rsidR="005B6F69" w:rsidRPr="0075392E">
        <w:t xml:space="preserve"> aux</w:t>
      </w:r>
      <w:r w:rsidR="005B6F69">
        <w:t> </w:t>
      </w:r>
      <w:r w:rsidR="005B6F69" w:rsidRPr="0075392E">
        <w:t>TWP</w:t>
      </w:r>
      <w:r w:rsidRPr="0075392E">
        <w:t xml:space="preserve">, à leurs sessions </w:t>
      </w:r>
      <w:r w:rsidR="005B6F69" w:rsidRPr="0075392E">
        <w:t>de</w:t>
      </w:r>
      <w:r w:rsidR="005B6F69">
        <w:t> </w:t>
      </w:r>
      <w:r w:rsidR="005B6F69" w:rsidRPr="0075392E">
        <w:t>2022</w:t>
      </w:r>
      <w:r w:rsidRPr="0075392E">
        <w:t>, d</w:t>
      </w:r>
      <w:r w:rsidR="005B6F69">
        <w:t>’</w:t>
      </w:r>
      <w:r w:rsidRPr="0075392E">
        <w:t xml:space="preserve">examiner la proposition visant à modifier le document TGP/7 “Élaboration des principes directeurs”, en convertissant le texte standard du </w:t>
      </w:r>
      <w:r w:rsidR="005B6F69" w:rsidRPr="0075392E">
        <w:t>paragraphe</w:t>
      </w:r>
      <w:r w:rsidR="005B6F69">
        <w:t> </w:t>
      </w:r>
      <w:r w:rsidR="005B6F69" w:rsidRPr="0075392E">
        <w:t>4</w:t>
      </w:r>
      <w:r w:rsidRPr="0075392E">
        <w:t>.2.2 du modèle de principes directeurs d</w:t>
      </w:r>
      <w:r w:rsidR="005B6F69">
        <w:t>’</w:t>
      </w:r>
      <w:r w:rsidRPr="0075392E">
        <w:t>examen en texte standard supplémentaire (ASW).</w:t>
      </w:r>
    </w:p>
    <w:p w14:paraId="69484CFD" w14:textId="77777777" w:rsidR="000F6053" w:rsidRPr="0075392E" w:rsidRDefault="000F6053" w:rsidP="00594B23">
      <w:pPr>
        <w:keepNext/>
      </w:pPr>
    </w:p>
    <w:p w14:paraId="5CF79FAA" w14:textId="77777777" w:rsidR="005B6F69" w:rsidRDefault="000F6053" w:rsidP="000E4ADC">
      <w:pPr>
        <w:pStyle w:val="Heading5"/>
      </w:pPr>
      <w:r w:rsidRPr="0075392E">
        <w:t>Document TGP/12 “Conseils en ce qui concerne certains caractères physiologiques”</w:t>
      </w:r>
    </w:p>
    <w:p w14:paraId="46013CAD" w14:textId="5B440EC6" w:rsidR="000F6053" w:rsidRPr="0075392E" w:rsidRDefault="000F6053" w:rsidP="009205CB">
      <w:pPr>
        <w:keepNext/>
      </w:pPr>
    </w:p>
    <w:p w14:paraId="38819D7A" w14:textId="77777777" w:rsidR="000F6053" w:rsidRPr="0075392E" w:rsidRDefault="000F6053" w:rsidP="000F6053">
      <w:pPr>
        <w:pStyle w:val="Heading6"/>
        <w:keepNext/>
      </w:pPr>
      <w:r w:rsidRPr="0075392E">
        <w:t>Utilisation des caractères de résistance aux maladies</w:t>
      </w:r>
    </w:p>
    <w:p w14:paraId="5F8328FC" w14:textId="77777777" w:rsidR="000F6053" w:rsidRPr="0075392E" w:rsidRDefault="000F6053" w:rsidP="009205CB">
      <w:pPr>
        <w:keepNext/>
      </w:pPr>
    </w:p>
    <w:p w14:paraId="1986CDDE" w14:textId="22AF83C1" w:rsidR="005B6F69" w:rsidRDefault="00AA67C2" w:rsidP="00AA67C2">
      <w:r w:rsidRPr="0075392E">
        <w:fldChar w:fldCharType="begin"/>
      </w:r>
      <w:r w:rsidRPr="0075392E">
        <w:instrText xml:space="preserve"> AUTONUM  </w:instrText>
      </w:r>
      <w:r w:rsidRPr="0075392E">
        <w:fldChar w:fldCharType="end"/>
      </w:r>
      <w:r w:rsidRPr="0075392E">
        <w:tab/>
        <w:t>Le</w:t>
      </w:r>
      <w:r w:rsidR="005B6F69">
        <w:t> TC</w:t>
      </w:r>
      <w:r w:rsidRPr="0075392E">
        <w:t xml:space="preserve"> convient de modifier la </w:t>
      </w:r>
      <w:r w:rsidR="005B6F69" w:rsidRPr="0075392E">
        <w:t>section</w:t>
      </w:r>
      <w:r w:rsidR="005B6F69">
        <w:t> </w:t>
      </w:r>
      <w:r w:rsidR="005B6F69" w:rsidRPr="0075392E">
        <w:t>2</w:t>
      </w:r>
      <w:r w:rsidRPr="0075392E">
        <w:t xml:space="preserve">.3.2 dans le document TGP/12/2 </w:t>
      </w:r>
      <w:r w:rsidRPr="0075392E">
        <w:rPr>
          <w:snapToGrid w:val="0"/>
        </w:rPr>
        <w:t xml:space="preserve">pour remplacer </w:t>
      </w:r>
      <w:r>
        <w:rPr>
          <w:snapToGrid w:val="0"/>
        </w:rPr>
        <w:t>le niveau d</w:t>
      </w:r>
      <w:r w:rsidR="005B6F69">
        <w:rPr>
          <w:snapToGrid w:val="0"/>
        </w:rPr>
        <w:t>’</w:t>
      </w:r>
      <w:r>
        <w:rPr>
          <w:snapToGrid w:val="0"/>
        </w:rPr>
        <w:t>expression “moyennement résistant” par “intermédiaire” dans l</w:t>
      </w:r>
      <w:r w:rsidR="005B6F69">
        <w:rPr>
          <w:snapToGrid w:val="0"/>
        </w:rPr>
        <w:t>’</w:t>
      </w:r>
      <w:r>
        <w:rPr>
          <w:snapToGrid w:val="0"/>
        </w:rPr>
        <w:t>exemple concernant les caractères de résistance aux maladies avec l</w:t>
      </w:r>
      <w:r w:rsidR="005B6F69">
        <w:rPr>
          <w:snapToGrid w:val="0"/>
        </w:rPr>
        <w:t>’</w:t>
      </w:r>
      <w:r>
        <w:rPr>
          <w:snapToGrid w:val="0"/>
        </w:rPr>
        <w:t xml:space="preserve">échelle </w:t>
      </w:r>
      <w:r w:rsidR="005B6F69">
        <w:rPr>
          <w:snapToGrid w:val="0"/>
        </w:rPr>
        <w:t>‘</w:t>
      </w:r>
      <w:r>
        <w:rPr>
          <w:snapToGrid w:val="0"/>
        </w:rPr>
        <w:t>de 1 à 3</w:t>
      </w:r>
      <w:r w:rsidR="005B6F69">
        <w:rPr>
          <w:snapToGrid w:val="0"/>
        </w:rPr>
        <w:t>’</w:t>
      </w:r>
      <w:r>
        <w:rPr>
          <w:snapToGrid w:val="0"/>
        </w:rPr>
        <w:t>, comme suit</w:t>
      </w:r>
      <w:r w:rsidR="005B6F69">
        <w:rPr>
          <w:snapToGrid w:val="0"/>
        </w:rPr>
        <w:t> :</w:t>
      </w:r>
    </w:p>
    <w:p w14:paraId="2D4BB63D" w14:textId="22B51F84" w:rsidR="000F6053" w:rsidRDefault="000F6053" w:rsidP="00AA67C2">
      <w:pPr>
        <w:rPr>
          <w:snapToGrid w:val="0"/>
        </w:rPr>
      </w:pPr>
    </w:p>
    <w:p w14:paraId="4C9B0585" w14:textId="30C07D2C" w:rsidR="000F6053" w:rsidRPr="000069CA" w:rsidRDefault="000F6053" w:rsidP="003255C8">
      <w:pPr>
        <w:keepNext/>
        <w:keepLines/>
        <w:tabs>
          <w:tab w:val="left" w:pos="3686"/>
        </w:tabs>
        <w:ind w:left="567"/>
        <w:jc w:val="left"/>
      </w:pPr>
      <w:r w:rsidRPr="000069CA">
        <w:t>“</w:t>
      </w:r>
      <w:r w:rsidRPr="000069CA">
        <w:rPr>
          <w:u w:val="single"/>
        </w:rPr>
        <w:t>Exemple avec l</w:t>
      </w:r>
      <w:r w:rsidR="005B6F69">
        <w:rPr>
          <w:u w:val="single"/>
        </w:rPr>
        <w:t>’</w:t>
      </w:r>
      <w:r w:rsidRPr="000069CA">
        <w:rPr>
          <w:u w:val="single"/>
        </w:rPr>
        <w:t xml:space="preserve">échelle </w:t>
      </w:r>
      <w:r w:rsidR="005B6F69">
        <w:rPr>
          <w:u w:val="single"/>
        </w:rPr>
        <w:t>‘</w:t>
      </w:r>
      <w:r w:rsidRPr="000069CA">
        <w:rPr>
          <w:u w:val="single"/>
        </w:rPr>
        <w:t>1 à 3</w:t>
      </w:r>
      <w:r w:rsidR="005B6F69">
        <w:rPr>
          <w:u w:val="single"/>
        </w:rPr>
        <w:t>’</w:t>
      </w:r>
      <w:r w:rsidR="005B6F69">
        <w:t> :</w:t>
      </w:r>
      <w:r w:rsidR="000069CA" w:rsidRPr="000069CA">
        <w:tab/>
      </w:r>
      <w:r w:rsidRPr="000069CA">
        <w:t xml:space="preserve">Résistance du melon à </w:t>
      </w:r>
      <w:proofErr w:type="spellStart"/>
      <w:r w:rsidRPr="000069CA">
        <w:rPr>
          <w:i/>
        </w:rPr>
        <w:t>Sphaerotheca</w:t>
      </w:r>
      <w:proofErr w:type="spellEnd"/>
      <w:r w:rsidRPr="000069CA">
        <w:rPr>
          <w:i/>
        </w:rPr>
        <w:t xml:space="preserve"> </w:t>
      </w:r>
      <w:proofErr w:type="spellStart"/>
      <w:r w:rsidRPr="000069CA">
        <w:rPr>
          <w:i/>
        </w:rPr>
        <w:t>fuliginea</w:t>
      </w:r>
      <w:proofErr w:type="spellEnd"/>
      <w:r w:rsidRPr="000069CA">
        <w:t xml:space="preserve"> (</w:t>
      </w:r>
      <w:proofErr w:type="spellStart"/>
      <w:r w:rsidRPr="000069CA">
        <w:rPr>
          <w:i/>
        </w:rPr>
        <w:t>Podosphaera</w:t>
      </w:r>
      <w:proofErr w:type="spellEnd"/>
      <w:r w:rsidRPr="000069CA">
        <w:rPr>
          <w:i/>
        </w:rPr>
        <w:t xml:space="preserve"> </w:t>
      </w:r>
      <w:proofErr w:type="spellStart"/>
      <w:r w:rsidRPr="000069CA">
        <w:rPr>
          <w:i/>
        </w:rPr>
        <w:t>xanthii</w:t>
      </w:r>
      <w:proofErr w:type="spellEnd"/>
      <w:r w:rsidRPr="000069CA">
        <w:t>) (oïdium) (principes directeurs d</w:t>
      </w:r>
      <w:r w:rsidR="005B6F69">
        <w:t>’</w:t>
      </w:r>
      <w:r w:rsidRPr="000069CA">
        <w:t>examen de l</w:t>
      </w:r>
      <w:r w:rsidR="005B6F69">
        <w:t>’</w:t>
      </w:r>
      <w:r w:rsidRPr="000069CA">
        <w:t>UPOV</w:t>
      </w:r>
      <w:r w:rsidR="005B6F69">
        <w:t> :</w:t>
      </w:r>
      <w:r w:rsidRPr="000069CA">
        <w:t xml:space="preserve"> TG/104/5)</w:t>
      </w:r>
    </w:p>
    <w:p w14:paraId="722FA478" w14:textId="77777777" w:rsidR="0014240E" w:rsidRPr="009617D7" w:rsidRDefault="0014240E" w:rsidP="0014240E">
      <w:pPr>
        <w:keepNext/>
        <w:keepLines/>
        <w:rPr>
          <w:sz w:val="18"/>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1733"/>
        <w:gridCol w:w="1734"/>
        <w:gridCol w:w="1734"/>
        <w:gridCol w:w="851"/>
        <w:gridCol w:w="567"/>
      </w:tblGrid>
      <w:tr w:rsidR="0014240E" w:rsidRPr="00291EFE" w14:paraId="57FC2DB5" w14:textId="77777777" w:rsidTr="00D46118">
        <w:trPr>
          <w:cantSplit/>
          <w:tblHeader/>
          <w:jc w:val="center"/>
        </w:trPr>
        <w:tc>
          <w:tcPr>
            <w:tcW w:w="578" w:type="dxa"/>
            <w:tcBorders>
              <w:top w:val="single" w:sz="6" w:space="0" w:color="auto"/>
              <w:left w:val="nil"/>
              <w:bottom w:val="single" w:sz="4" w:space="0" w:color="auto"/>
              <w:right w:val="nil"/>
            </w:tcBorders>
            <w:vAlign w:val="center"/>
          </w:tcPr>
          <w:p w14:paraId="28C571AD" w14:textId="77777777" w:rsidR="0014240E" w:rsidRPr="00291EFE" w:rsidRDefault="0014240E" w:rsidP="00D46118">
            <w:pPr>
              <w:keepNext/>
              <w:keepLines/>
              <w:spacing w:before="120" w:after="120"/>
              <w:jc w:val="left"/>
              <w:rPr>
                <w:noProof/>
                <w:sz w:val="16"/>
              </w:rPr>
            </w:pPr>
          </w:p>
        </w:tc>
        <w:tc>
          <w:tcPr>
            <w:tcW w:w="425" w:type="dxa"/>
            <w:tcBorders>
              <w:top w:val="single" w:sz="6" w:space="0" w:color="auto"/>
              <w:left w:val="nil"/>
              <w:bottom w:val="single" w:sz="4" w:space="0" w:color="auto"/>
              <w:right w:val="nil"/>
            </w:tcBorders>
            <w:vAlign w:val="center"/>
          </w:tcPr>
          <w:p w14:paraId="39A6CAD9" w14:textId="77777777" w:rsidR="0014240E" w:rsidRPr="000B7A80" w:rsidRDefault="0014240E" w:rsidP="00D46118">
            <w:pPr>
              <w:keepNext/>
              <w:keepLines/>
              <w:spacing w:before="120" w:after="120"/>
              <w:jc w:val="left"/>
              <w:rPr>
                <w:noProof/>
                <w:sz w:val="16"/>
              </w:rPr>
            </w:pPr>
          </w:p>
        </w:tc>
        <w:tc>
          <w:tcPr>
            <w:tcW w:w="1733" w:type="dxa"/>
            <w:tcBorders>
              <w:top w:val="single" w:sz="6" w:space="0" w:color="auto"/>
              <w:left w:val="nil"/>
              <w:bottom w:val="single" w:sz="4" w:space="0" w:color="auto"/>
              <w:right w:val="nil"/>
            </w:tcBorders>
            <w:vAlign w:val="center"/>
          </w:tcPr>
          <w:p w14:paraId="4EC0A7DF" w14:textId="6AC346A0" w:rsidR="0014240E" w:rsidRPr="000B7A80" w:rsidRDefault="008D3398" w:rsidP="000F6053">
            <w:pPr>
              <w:keepNext/>
              <w:keepLines/>
              <w:spacing w:before="120" w:after="120"/>
              <w:jc w:val="left"/>
              <w:rPr>
                <w:noProof/>
                <w:sz w:val="16"/>
              </w:rPr>
            </w:pPr>
            <w:r>
              <w:rPr>
                <w:sz w:val="16"/>
              </w:rPr>
              <w:t>F</w:t>
            </w:r>
            <w:r w:rsidR="000F6053" w:rsidRPr="000B7A80">
              <w:rPr>
                <w:sz w:val="16"/>
              </w:rPr>
              <w:t>rançais</w:t>
            </w:r>
          </w:p>
        </w:tc>
        <w:tc>
          <w:tcPr>
            <w:tcW w:w="1734" w:type="dxa"/>
            <w:tcBorders>
              <w:top w:val="single" w:sz="6" w:space="0" w:color="auto"/>
              <w:left w:val="nil"/>
              <w:bottom w:val="single" w:sz="4" w:space="0" w:color="auto"/>
              <w:right w:val="nil"/>
            </w:tcBorders>
            <w:vAlign w:val="center"/>
          </w:tcPr>
          <w:p w14:paraId="4FF4E2F6" w14:textId="77777777" w:rsidR="0014240E" w:rsidRPr="000B7A80" w:rsidRDefault="0014240E" w:rsidP="00D46118">
            <w:pPr>
              <w:keepNext/>
              <w:keepLines/>
              <w:spacing w:before="120" w:after="120"/>
              <w:jc w:val="left"/>
              <w:rPr>
                <w:noProof/>
                <w:sz w:val="16"/>
              </w:rPr>
            </w:pPr>
          </w:p>
        </w:tc>
        <w:tc>
          <w:tcPr>
            <w:tcW w:w="1734" w:type="dxa"/>
            <w:tcBorders>
              <w:top w:val="single" w:sz="6" w:space="0" w:color="auto"/>
              <w:left w:val="nil"/>
              <w:bottom w:val="single" w:sz="4" w:space="0" w:color="auto"/>
              <w:right w:val="nil"/>
            </w:tcBorders>
            <w:vAlign w:val="center"/>
          </w:tcPr>
          <w:p w14:paraId="00B3E61E" w14:textId="77777777" w:rsidR="0014240E" w:rsidRPr="000B7A80" w:rsidRDefault="0014240E" w:rsidP="00D46118">
            <w:pPr>
              <w:keepNext/>
              <w:keepLines/>
              <w:spacing w:before="120" w:after="120"/>
              <w:jc w:val="left"/>
              <w:rPr>
                <w:noProof/>
                <w:sz w:val="16"/>
              </w:rPr>
            </w:pPr>
          </w:p>
        </w:tc>
        <w:tc>
          <w:tcPr>
            <w:tcW w:w="851" w:type="dxa"/>
            <w:tcBorders>
              <w:top w:val="single" w:sz="6" w:space="0" w:color="auto"/>
              <w:left w:val="nil"/>
              <w:bottom w:val="single" w:sz="4" w:space="0" w:color="auto"/>
              <w:right w:val="nil"/>
            </w:tcBorders>
            <w:vAlign w:val="center"/>
          </w:tcPr>
          <w:p w14:paraId="108FABD9" w14:textId="7A11BEC4" w:rsidR="0014240E" w:rsidRPr="000B7A80" w:rsidRDefault="00DD7E2B" w:rsidP="008D3398">
            <w:pPr>
              <w:keepNext/>
              <w:keepLines/>
              <w:spacing w:before="120" w:after="120"/>
              <w:jc w:val="left"/>
              <w:rPr>
                <w:noProof/>
                <w:sz w:val="16"/>
              </w:rPr>
            </w:pPr>
            <w:r>
              <w:rPr>
                <w:sz w:val="16"/>
              </w:rPr>
              <w:t>Ex</w:t>
            </w:r>
            <w:r w:rsidR="008D3398">
              <w:rPr>
                <w:sz w:val="16"/>
              </w:rPr>
              <w:t>e</w:t>
            </w:r>
            <w:r>
              <w:rPr>
                <w:sz w:val="16"/>
              </w:rPr>
              <w:t xml:space="preserve">mple </w:t>
            </w:r>
            <w:r w:rsidR="008D3398">
              <w:rPr>
                <w:sz w:val="16"/>
              </w:rPr>
              <w:t>de variétés</w:t>
            </w:r>
          </w:p>
        </w:tc>
        <w:tc>
          <w:tcPr>
            <w:tcW w:w="567" w:type="dxa"/>
            <w:tcBorders>
              <w:top w:val="single" w:sz="6" w:space="0" w:color="auto"/>
              <w:left w:val="nil"/>
              <w:bottom w:val="single" w:sz="4" w:space="0" w:color="auto"/>
              <w:right w:val="nil"/>
            </w:tcBorders>
            <w:vAlign w:val="center"/>
          </w:tcPr>
          <w:p w14:paraId="72C057FB" w14:textId="52BB0E4C" w:rsidR="0014240E" w:rsidRPr="000B7A80" w:rsidRDefault="000F6053" w:rsidP="000F6053">
            <w:pPr>
              <w:keepNext/>
              <w:keepLines/>
              <w:spacing w:before="120" w:after="120"/>
              <w:jc w:val="left"/>
              <w:rPr>
                <w:noProof/>
                <w:sz w:val="16"/>
              </w:rPr>
            </w:pPr>
            <w:r w:rsidRPr="000B7A80">
              <w:rPr>
                <w:sz w:val="16"/>
              </w:rPr>
              <w:t>Note</w:t>
            </w:r>
          </w:p>
        </w:tc>
      </w:tr>
      <w:tr w:rsidR="0014240E" w:rsidRPr="00291EFE" w14:paraId="41AB1356" w14:textId="77777777" w:rsidTr="00D461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14:paraId="0072622F" w14:textId="4E9F76F9" w:rsidR="000C6530" w:rsidRPr="00C2624E" w:rsidRDefault="000F6053" w:rsidP="00C2624E">
            <w:pPr>
              <w:keepNext/>
              <w:keepLines/>
              <w:spacing w:before="120" w:after="120"/>
              <w:jc w:val="left"/>
              <w:rPr>
                <w:b/>
                <w:bCs/>
                <w:sz w:val="16"/>
              </w:rPr>
            </w:pPr>
            <w:r w:rsidRPr="000B7A80">
              <w:rPr>
                <w:b/>
                <w:bCs/>
                <w:sz w:val="16"/>
              </w:rPr>
              <w:t>70.</w:t>
            </w:r>
            <w:r w:rsidR="00C2624E" w:rsidRPr="00291EFE">
              <w:rPr>
                <w:b/>
                <w:bCs/>
                <w:noProof/>
                <w:sz w:val="16"/>
              </w:rPr>
              <w:t xml:space="preserve"> </w:t>
            </w:r>
            <w:r w:rsidR="00B6317F">
              <w:rPr>
                <w:b/>
                <w:bCs/>
                <w:sz w:val="16"/>
              </w:rPr>
              <w:t xml:space="preserve"> </w:t>
            </w:r>
            <w:r w:rsidR="00C2624E" w:rsidRPr="00291EFE">
              <w:rPr>
                <w:b/>
                <w:bCs/>
                <w:noProof/>
                <w:sz w:val="16"/>
              </w:rPr>
              <w:br/>
            </w:r>
            <w:r w:rsidR="00C2624E" w:rsidRPr="00291EFE">
              <w:rPr>
                <w:b/>
                <w:bCs/>
                <w:noProof/>
                <w:sz w:val="16"/>
              </w:rPr>
              <w:br/>
              <w:t>(+)</w:t>
            </w:r>
          </w:p>
        </w:tc>
        <w:tc>
          <w:tcPr>
            <w:tcW w:w="425" w:type="dxa"/>
            <w:tcBorders>
              <w:top w:val="single" w:sz="4" w:space="0" w:color="auto"/>
              <w:bottom w:val="nil"/>
            </w:tcBorders>
          </w:tcPr>
          <w:p w14:paraId="3F2D47FE" w14:textId="77777777" w:rsidR="0014240E" w:rsidRPr="000B7A80" w:rsidRDefault="000F6053" w:rsidP="000F6053">
            <w:pPr>
              <w:keepNext/>
              <w:keepLines/>
              <w:spacing w:before="120" w:after="120"/>
              <w:jc w:val="left"/>
              <w:rPr>
                <w:b/>
                <w:bCs/>
                <w:noProof/>
                <w:sz w:val="16"/>
              </w:rPr>
            </w:pPr>
            <w:r w:rsidRPr="000B7A80">
              <w:rPr>
                <w:b/>
                <w:bCs/>
                <w:sz w:val="16"/>
              </w:rPr>
              <w:t>VG</w:t>
            </w:r>
          </w:p>
        </w:tc>
        <w:tc>
          <w:tcPr>
            <w:tcW w:w="1733" w:type="dxa"/>
            <w:tcBorders>
              <w:top w:val="single" w:sz="4" w:space="0" w:color="auto"/>
              <w:bottom w:val="nil"/>
            </w:tcBorders>
          </w:tcPr>
          <w:p w14:paraId="472FA77A" w14:textId="77777777" w:rsidR="0014240E" w:rsidRPr="000B7A80" w:rsidRDefault="000F6053" w:rsidP="000F6053">
            <w:pPr>
              <w:keepNext/>
              <w:keepLines/>
              <w:spacing w:before="120" w:after="120"/>
              <w:jc w:val="left"/>
              <w:rPr>
                <w:b/>
                <w:bCs/>
                <w:noProof/>
                <w:sz w:val="16"/>
              </w:rPr>
            </w:pPr>
            <w:r w:rsidRPr="000B7A80">
              <w:rPr>
                <w:b/>
                <w:bCs/>
                <w:sz w:val="16"/>
              </w:rPr>
              <w:t xml:space="preserve">Résistance à </w:t>
            </w:r>
            <w:proofErr w:type="spellStart"/>
            <w:r w:rsidRPr="000B7A80">
              <w:rPr>
                <w:b/>
                <w:bCs/>
                <w:sz w:val="16"/>
              </w:rPr>
              <w:t>Sphaerotheca</w:t>
            </w:r>
            <w:proofErr w:type="spellEnd"/>
            <w:r w:rsidRPr="000B7A80">
              <w:rPr>
                <w:b/>
                <w:bCs/>
                <w:sz w:val="16"/>
              </w:rPr>
              <w:t xml:space="preserve"> </w:t>
            </w:r>
            <w:proofErr w:type="spellStart"/>
            <w:r w:rsidRPr="000B7A80">
              <w:rPr>
                <w:b/>
                <w:bCs/>
                <w:sz w:val="16"/>
              </w:rPr>
              <w:t>fuliginea</w:t>
            </w:r>
            <w:proofErr w:type="spellEnd"/>
            <w:r w:rsidRPr="000B7A80">
              <w:rPr>
                <w:b/>
                <w:bCs/>
                <w:sz w:val="16"/>
              </w:rPr>
              <w:t xml:space="preserve"> (</w:t>
            </w:r>
            <w:proofErr w:type="spellStart"/>
            <w:r w:rsidRPr="000B7A80">
              <w:rPr>
                <w:b/>
                <w:bCs/>
                <w:sz w:val="16"/>
              </w:rPr>
              <w:t>Podosphaera</w:t>
            </w:r>
            <w:proofErr w:type="spellEnd"/>
            <w:r w:rsidRPr="000B7A80">
              <w:rPr>
                <w:b/>
                <w:bCs/>
                <w:sz w:val="16"/>
              </w:rPr>
              <w:t xml:space="preserve"> </w:t>
            </w:r>
            <w:proofErr w:type="spellStart"/>
            <w:r w:rsidRPr="000B7A80">
              <w:rPr>
                <w:b/>
                <w:bCs/>
                <w:sz w:val="16"/>
              </w:rPr>
              <w:t>xanthii</w:t>
            </w:r>
            <w:proofErr w:type="spellEnd"/>
            <w:r w:rsidRPr="000B7A80">
              <w:rPr>
                <w:b/>
                <w:bCs/>
                <w:sz w:val="16"/>
              </w:rPr>
              <w:t>) (Oïdium)</w:t>
            </w:r>
          </w:p>
        </w:tc>
        <w:tc>
          <w:tcPr>
            <w:tcW w:w="1734" w:type="dxa"/>
            <w:tcBorders>
              <w:top w:val="single" w:sz="4" w:space="0" w:color="auto"/>
              <w:bottom w:val="nil"/>
            </w:tcBorders>
          </w:tcPr>
          <w:p w14:paraId="0A38CE36" w14:textId="77777777" w:rsidR="0014240E" w:rsidRPr="000B7A80" w:rsidRDefault="0014240E" w:rsidP="00D46118">
            <w:pPr>
              <w:keepNext/>
              <w:keepLines/>
              <w:spacing w:before="120" w:after="120"/>
              <w:jc w:val="left"/>
              <w:rPr>
                <w:b/>
                <w:bCs/>
                <w:noProof/>
                <w:sz w:val="16"/>
              </w:rPr>
            </w:pPr>
          </w:p>
        </w:tc>
        <w:tc>
          <w:tcPr>
            <w:tcW w:w="1734" w:type="dxa"/>
            <w:tcBorders>
              <w:top w:val="single" w:sz="4" w:space="0" w:color="auto"/>
              <w:bottom w:val="nil"/>
            </w:tcBorders>
          </w:tcPr>
          <w:p w14:paraId="404BADC2" w14:textId="77777777" w:rsidR="0014240E" w:rsidRPr="00291EFE" w:rsidRDefault="0014240E" w:rsidP="00D46118">
            <w:pPr>
              <w:keepNext/>
              <w:keepLines/>
              <w:spacing w:before="120" w:after="120"/>
              <w:jc w:val="left"/>
              <w:rPr>
                <w:b/>
                <w:bCs/>
                <w:noProof/>
                <w:sz w:val="16"/>
              </w:rPr>
            </w:pPr>
          </w:p>
        </w:tc>
        <w:tc>
          <w:tcPr>
            <w:tcW w:w="851" w:type="dxa"/>
            <w:tcBorders>
              <w:top w:val="single" w:sz="4" w:space="0" w:color="auto"/>
              <w:bottom w:val="nil"/>
            </w:tcBorders>
          </w:tcPr>
          <w:p w14:paraId="3255B189" w14:textId="77777777" w:rsidR="0014240E" w:rsidRPr="00291EFE" w:rsidRDefault="0014240E" w:rsidP="00D46118">
            <w:pPr>
              <w:keepNext/>
              <w:keepLines/>
              <w:spacing w:before="120" w:after="120"/>
              <w:jc w:val="left"/>
              <w:rPr>
                <w:b/>
                <w:bCs/>
                <w:noProof/>
                <w:sz w:val="16"/>
              </w:rPr>
            </w:pPr>
          </w:p>
        </w:tc>
        <w:tc>
          <w:tcPr>
            <w:tcW w:w="567" w:type="dxa"/>
            <w:tcBorders>
              <w:top w:val="single" w:sz="4" w:space="0" w:color="auto"/>
              <w:bottom w:val="nil"/>
              <w:right w:val="nil"/>
            </w:tcBorders>
          </w:tcPr>
          <w:p w14:paraId="1C88A83E" w14:textId="77777777" w:rsidR="0014240E" w:rsidRPr="00291EFE" w:rsidRDefault="0014240E" w:rsidP="00D46118">
            <w:pPr>
              <w:keepNext/>
              <w:keepLines/>
              <w:spacing w:before="120" w:after="120"/>
              <w:jc w:val="left"/>
              <w:rPr>
                <w:b/>
                <w:bCs/>
                <w:noProof/>
                <w:sz w:val="16"/>
              </w:rPr>
            </w:pPr>
          </w:p>
        </w:tc>
      </w:tr>
      <w:tr w:rsidR="0014240E" w:rsidRPr="00291EFE" w14:paraId="118DA2A5" w14:textId="77777777" w:rsidTr="00D461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5B11A8A7" w14:textId="77777777" w:rsidR="0014240E" w:rsidRPr="000B7A80" w:rsidRDefault="000F6053" w:rsidP="000F6053">
            <w:pPr>
              <w:keepNext/>
              <w:keepLines/>
              <w:spacing w:before="120" w:after="120"/>
              <w:jc w:val="left"/>
              <w:rPr>
                <w:b/>
                <w:noProof/>
                <w:sz w:val="16"/>
              </w:rPr>
            </w:pPr>
            <w:r w:rsidRPr="000B7A80">
              <w:rPr>
                <w:b/>
                <w:sz w:val="16"/>
              </w:rPr>
              <w:t>70.1</w:t>
            </w:r>
          </w:p>
        </w:tc>
        <w:tc>
          <w:tcPr>
            <w:tcW w:w="425" w:type="dxa"/>
            <w:tcBorders>
              <w:top w:val="nil"/>
              <w:bottom w:val="nil"/>
            </w:tcBorders>
          </w:tcPr>
          <w:p w14:paraId="4F7FE369" w14:textId="77777777" w:rsidR="0014240E" w:rsidRPr="000B7A80" w:rsidRDefault="0014240E" w:rsidP="00D46118">
            <w:pPr>
              <w:keepNext/>
              <w:keepLines/>
              <w:spacing w:before="120" w:after="120"/>
              <w:jc w:val="left"/>
              <w:rPr>
                <w:b/>
                <w:noProof/>
                <w:sz w:val="16"/>
              </w:rPr>
            </w:pPr>
          </w:p>
        </w:tc>
        <w:tc>
          <w:tcPr>
            <w:tcW w:w="1733" w:type="dxa"/>
            <w:tcBorders>
              <w:top w:val="nil"/>
              <w:bottom w:val="nil"/>
            </w:tcBorders>
          </w:tcPr>
          <w:p w14:paraId="78441DB0" w14:textId="77777777" w:rsidR="0014240E" w:rsidRPr="000B7A80" w:rsidRDefault="000F6053" w:rsidP="000F6053">
            <w:pPr>
              <w:keepNext/>
              <w:keepLines/>
              <w:spacing w:before="120" w:after="120"/>
              <w:jc w:val="left"/>
              <w:rPr>
                <w:b/>
                <w:noProof/>
                <w:sz w:val="16"/>
              </w:rPr>
            </w:pPr>
            <w:proofErr w:type="spellStart"/>
            <w:r w:rsidRPr="000B7A80">
              <w:rPr>
                <w:b/>
                <w:sz w:val="16"/>
              </w:rPr>
              <w:t>Pathotype</w:t>
            </w:r>
            <w:proofErr w:type="spellEnd"/>
            <w:r w:rsidRPr="000B7A80">
              <w:rPr>
                <w:b/>
                <w:sz w:val="16"/>
              </w:rPr>
              <w:t xml:space="preserve"> 1</w:t>
            </w:r>
          </w:p>
        </w:tc>
        <w:tc>
          <w:tcPr>
            <w:tcW w:w="1734" w:type="dxa"/>
            <w:tcBorders>
              <w:top w:val="nil"/>
              <w:bottom w:val="nil"/>
            </w:tcBorders>
          </w:tcPr>
          <w:p w14:paraId="6833F460" w14:textId="77777777" w:rsidR="0014240E" w:rsidRPr="000B7A80" w:rsidRDefault="0014240E" w:rsidP="00D46118">
            <w:pPr>
              <w:keepNext/>
              <w:keepLines/>
              <w:spacing w:before="120" w:after="120"/>
              <w:jc w:val="left"/>
              <w:rPr>
                <w:b/>
                <w:noProof/>
                <w:sz w:val="16"/>
              </w:rPr>
            </w:pPr>
          </w:p>
        </w:tc>
        <w:tc>
          <w:tcPr>
            <w:tcW w:w="1734" w:type="dxa"/>
            <w:tcBorders>
              <w:top w:val="nil"/>
              <w:bottom w:val="nil"/>
            </w:tcBorders>
          </w:tcPr>
          <w:p w14:paraId="2C33086D" w14:textId="77777777" w:rsidR="0014240E" w:rsidRPr="00291EFE" w:rsidRDefault="0014240E" w:rsidP="00D46118">
            <w:pPr>
              <w:keepNext/>
              <w:keepLines/>
              <w:spacing w:before="120" w:after="120"/>
              <w:jc w:val="left"/>
              <w:rPr>
                <w:b/>
                <w:noProof/>
                <w:sz w:val="16"/>
              </w:rPr>
            </w:pPr>
          </w:p>
        </w:tc>
        <w:tc>
          <w:tcPr>
            <w:tcW w:w="851" w:type="dxa"/>
            <w:tcBorders>
              <w:top w:val="nil"/>
              <w:bottom w:val="nil"/>
            </w:tcBorders>
          </w:tcPr>
          <w:p w14:paraId="3CD7199C" w14:textId="77777777" w:rsidR="0014240E" w:rsidRPr="00291EFE" w:rsidRDefault="0014240E" w:rsidP="00D46118">
            <w:pPr>
              <w:keepNext/>
              <w:keepLines/>
              <w:spacing w:before="120" w:after="120"/>
              <w:jc w:val="left"/>
              <w:rPr>
                <w:noProof/>
                <w:sz w:val="16"/>
              </w:rPr>
            </w:pPr>
          </w:p>
        </w:tc>
        <w:tc>
          <w:tcPr>
            <w:tcW w:w="567" w:type="dxa"/>
            <w:tcBorders>
              <w:top w:val="nil"/>
              <w:bottom w:val="nil"/>
              <w:right w:val="nil"/>
            </w:tcBorders>
          </w:tcPr>
          <w:p w14:paraId="22FE519C" w14:textId="77777777" w:rsidR="0014240E" w:rsidRPr="00291EFE" w:rsidRDefault="0014240E" w:rsidP="00D46118">
            <w:pPr>
              <w:keepNext/>
              <w:keepLines/>
              <w:spacing w:before="120" w:after="120"/>
              <w:jc w:val="left"/>
              <w:rPr>
                <w:noProof/>
                <w:sz w:val="16"/>
              </w:rPr>
            </w:pPr>
          </w:p>
        </w:tc>
      </w:tr>
      <w:tr w:rsidR="0014240E" w:rsidRPr="00291EFE" w14:paraId="5D8D0468" w14:textId="77777777" w:rsidTr="00D461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01A546AC" w14:textId="77777777" w:rsidR="0014240E" w:rsidRPr="000B7A80" w:rsidRDefault="000F6053" w:rsidP="000F6053">
            <w:pPr>
              <w:keepNext/>
              <w:keepLines/>
              <w:spacing w:before="120" w:after="120"/>
              <w:jc w:val="left"/>
              <w:rPr>
                <w:noProof/>
                <w:sz w:val="16"/>
              </w:rPr>
            </w:pPr>
            <w:r w:rsidRPr="000B7A80">
              <w:rPr>
                <w:sz w:val="16"/>
              </w:rPr>
              <w:t>QN</w:t>
            </w:r>
          </w:p>
        </w:tc>
        <w:tc>
          <w:tcPr>
            <w:tcW w:w="425" w:type="dxa"/>
            <w:tcBorders>
              <w:top w:val="nil"/>
              <w:bottom w:val="nil"/>
            </w:tcBorders>
          </w:tcPr>
          <w:p w14:paraId="3C94E6D6" w14:textId="77777777" w:rsidR="0014240E" w:rsidRPr="000B7A80" w:rsidRDefault="0014240E" w:rsidP="00D46118">
            <w:pPr>
              <w:keepNext/>
              <w:keepLines/>
              <w:spacing w:before="120" w:after="120"/>
              <w:jc w:val="left"/>
              <w:rPr>
                <w:noProof/>
                <w:sz w:val="16"/>
              </w:rPr>
            </w:pPr>
          </w:p>
        </w:tc>
        <w:tc>
          <w:tcPr>
            <w:tcW w:w="1733" w:type="dxa"/>
            <w:tcBorders>
              <w:top w:val="nil"/>
              <w:bottom w:val="nil"/>
            </w:tcBorders>
          </w:tcPr>
          <w:p w14:paraId="37687BFB" w14:textId="77777777" w:rsidR="0014240E" w:rsidRPr="000B7A80" w:rsidRDefault="000F6053" w:rsidP="000F6053">
            <w:pPr>
              <w:keepNext/>
              <w:keepLines/>
              <w:spacing w:before="120" w:after="120"/>
              <w:jc w:val="left"/>
              <w:rPr>
                <w:noProof/>
                <w:sz w:val="16"/>
              </w:rPr>
            </w:pPr>
            <w:r w:rsidRPr="000B7A80">
              <w:rPr>
                <w:sz w:val="16"/>
              </w:rPr>
              <w:t>sensible</w:t>
            </w:r>
          </w:p>
        </w:tc>
        <w:tc>
          <w:tcPr>
            <w:tcW w:w="1734" w:type="dxa"/>
            <w:tcBorders>
              <w:top w:val="nil"/>
              <w:bottom w:val="nil"/>
            </w:tcBorders>
          </w:tcPr>
          <w:p w14:paraId="3E692220" w14:textId="77777777" w:rsidR="0014240E" w:rsidRPr="000B7A80" w:rsidRDefault="0014240E" w:rsidP="00D46118">
            <w:pPr>
              <w:keepNext/>
              <w:keepLines/>
              <w:spacing w:before="120" w:after="120"/>
              <w:jc w:val="left"/>
              <w:rPr>
                <w:noProof/>
                <w:sz w:val="16"/>
              </w:rPr>
            </w:pPr>
          </w:p>
        </w:tc>
        <w:tc>
          <w:tcPr>
            <w:tcW w:w="1734" w:type="dxa"/>
            <w:tcBorders>
              <w:top w:val="nil"/>
              <w:bottom w:val="nil"/>
            </w:tcBorders>
          </w:tcPr>
          <w:p w14:paraId="624F0C93" w14:textId="77777777" w:rsidR="0014240E" w:rsidRPr="00291EFE" w:rsidRDefault="0014240E" w:rsidP="00D46118">
            <w:pPr>
              <w:keepNext/>
              <w:keepLines/>
              <w:spacing w:before="120" w:after="120"/>
              <w:jc w:val="left"/>
              <w:rPr>
                <w:noProof/>
                <w:sz w:val="16"/>
              </w:rPr>
            </w:pPr>
          </w:p>
        </w:tc>
        <w:tc>
          <w:tcPr>
            <w:tcW w:w="851" w:type="dxa"/>
            <w:tcBorders>
              <w:top w:val="nil"/>
              <w:bottom w:val="nil"/>
            </w:tcBorders>
          </w:tcPr>
          <w:p w14:paraId="0DA25346" w14:textId="77777777" w:rsidR="0014240E" w:rsidRPr="00291EFE" w:rsidRDefault="0014240E" w:rsidP="00D46118">
            <w:pPr>
              <w:keepNext/>
              <w:keepLines/>
              <w:spacing w:before="120" w:after="120"/>
              <w:jc w:val="left"/>
              <w:rPr>
                <w:noProof/>
                <w:sz w:val="16"/>
              </w:rPr>
            </w:pPr>
            <w:r>
              <w:rPr>
                <w:sz w:val="16"/>
              </w:rPr>
              <w:t>[…]</w:t>
            </w:r>
          </w:p>
        </w:tc>
        <w:tc>
          <w:tcPr>
            <w:tcW w:w="567" w:type="dxa"/>
            <w:tcBorders>
              <w:top w:val="nil"/>
              <w:bottom w:val="nil"/>
              <w:right w:val="nil"/>
            </w:tcBorders>
          </w:tcPr>
          <w:p w14:paraId="27615F2D" w14:textId="77777777" w:rsidR="0014240E" w:rsidRPr="00291EFE" w:rsidRDefault="0014240E" w:rsidP="00D46118">
            <w:pPr>
              <w:keepNext/>
              <w:keepLines/>
              <w:spacing w:before="120" w:after="120"/>
              <w:jc w:val="left"/>
              <w:rPr>
                <w:noProof/>
                <w:sz w:val="16"/>
              </w:rPr>
            </w:pPr>
            <w:r>
              <w:rPr>
                <w:sz w:val="16"/>
              </w:rPr>
              <w:t>1</w:t>
            </w:r>
          </w:p>
        </w:tc>
      </w:tr>
      <w:tr w:rsidR="0014240E" w:rsidRPr="00291EFE" w14:paraId="3749DFB9" w14:textId="77777777" w:rsidTr="00D461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05EEF96E" w14:textId="77777777" w:rsidR="0014240E" w:rsidRPr="000B7A80" w:rsidRDefault="0014240E" w:rsidP="00D46118">
            <w:pPr>
              <w:keepNext/>
              <w:keepLines/>
              <w:spacing w:before="120" w:after="120"/>
              <w:jc w:val="left"/>
              <w:rPr>
                <w:noProof/>
                <w:sz w:val="16"/>
              </w:rPr>
            </w:pPr>
          </w:p>
        </w:tc>
        <w:tc>
          <w:tcPr>
            <w:tcW w:w="425" w:type="dxa"/>
            <w:tcBorders>
              <w:top w:val="nil"/>
              <w:bottom w:val="nil"/>
            </w:tcBorders>
          </w:tcPr>
          <w:p w14:paraId="3BE396CD" w14:textId="77777777" w:rsidR="0014240E" w:rsidRPr="000B7A80" w:rsidRDefault="0014240E" w:rsidP="00D46118">
            <w:pPr>
              <w:keepNext/>
              <w:keepLines/>
              <w:spacing w:before="120" w:after="120"/>
              <w:jc w:val="left"/>
              <w:rPr>
                <w:noProof/>
                <w:sz w:val="16"/>
              </w:rPr>
            </w:pPr>
          </w:p>
        </w:tc>
        <w:tc>
          <w:tcPr>
            <w:tcW w:w="3467" w:type="dxa"/>
            <w:gridSpan w:val="2"/>
            <w:tcBorders>
              <w:top w:val="nil"/>
              <w:bottom w:val="nil"/>
            </w:tcBorders>
          </w:tcPr>
          <w:p w14:paraId="251D05E6" w14:textId="77777777" w:rsidR="0014240E" w:rsidRPr="000B7A80" w:rsidRDefault="000F6053" w:rsidP="000F6053">
            <w:pPr>
              <w:keepNext/>
              <w:keepLines/>
              <w:spacing w:before="120" w:after="120"/>
              <w:jc w:val="left"/>
              <w:rPr>
                <w:noProof/>
                <w:sz w:val="16"/>
              </w:rPr>
            </w:pPr>
            <w:r w:rsidRPr="000069CA">
              <w:rPr>
                <w:strike/>
                <w:sz w:val="16"/>
                <w:highlight w:val="lightGray"/>
              </w:rPr>
              <w:t>moyennement résistant</w:t>
            </w:r>
            <w:r w:rsidRPr="000B7A80">
              <w:rPr>
                <w:sz w:val="16"/>
              </w:rPr>
              <w:t xml:space="preserve"> </w:t>
            </w:r>
            <w:r w:rsidRPr="000069CA">
              <w:rPr>
                <w:sz w:val="16"/>
                <w:highlight w:val="lightGray"/>
                <w:u w:val="single"/>
              </w:rPr>
              <w:t>intermédiaire</w:t>
            </w:r>
          </w:p>
        </w:tc>
        <w:tc>
          <w:tcPr>
            <w:tcW w:w="1734" w:type="dxa"/>
            <w:tcBorders>
              <w:top w:val="nil"/>
              <w:bottom w:val="nil"/>
            </w:tcBorders>
          </w:tcPr>
          <w:p w14:paraId="657810B5" w14:textId="77777777" w:rsidR="0014240E" w:rsidRPr="00291EFE" w:rsidRDefault="0014240E" w:rsidP="00D46118">
            <w:pPr>
              <w:keepNext/>
              <w:keepLines/>
              <w:spacing w:before="120" w:after="120"/>
              <w:jc w:val="left"/>
              <w:rPr>
                <w:noProof/>
                <w:sz w:val="16"/>
              </w:rPr>
            </w:pPr>
          </w:p>
        </w:tc>
        <w:tc>
          <w:tcPr>
            <w:tcW w:w="851" w:type="dxa"/>
            <w:tcBorders>
              <w:top w:val="nil"/>
              <w:bottom w:val="nil"/>
            </w:tcBorders>
          </w:tcPr>
          <w:p w14:paraId="4A25ECE2" w14:textId="77777777" w:rsidR="0014240E" w:rsidRPr="00291EFE" w:rsidRDefault="0014240E" w:rsidP="00D46118">
            <w:pPr>
              <w:keepNext/>
              <w:keepLines/>
              <w:spacing w:before="120" w:after="120"/>
              <w:jc w:val="left"/>
              <w:rPr>
                <w:noProof/>
                <w:sz w:val="16"/>
              </w:rPr>
            </w:pPr>
            <w:r>
              <w:rPr>
                <w:sz w:val="16"/>
              </w:rPr>
              <w:t>[…]</w:t>
            </w:r>
          </w:p>
        </w:tc>
        <w:tc>
          <w:tcPr>
            <w:tcW w:w="567" w:type="dxa"/>
            <w:tcBorders>
              <w:top w:val="nil"/>
              <w:bottom w:val="nil"/>
              <w:right w:val="nil"/>
            </w:tcBorders>
          </w:tcPr>
          <w:p w14:paraId="2BFD80FB" w14:textId="77777777" w:rsidR="0014240E" w:rsidRPr="00291EFE" w:rsidRDefault="0014240E" w:rsidP="00D46118">
            <w:pPr>
              <w:keepNext/>
              <w:keepLines/>
              <w:spacing w:before="120" w:after="120"/>
              <w:jc w:val="left"/>
              <w:rPr>
                <w:noProof/>
                <w:sz w:val="16"/>
              </w:rPr>
            </w:pPr>
            <w:r>
              <w:rPr>
                <w:sz w:val="16"/>
              </w:rPr>
              <w:t>2</w:t>
            </w:r>
          </w:p>
        </w:tc>
      </w:tr>
      <w:tr w:rsidR="0014240E" w:rsidRPr="00291EFE" w14:paraId="0C7D6DF8" w14:textId="77777777" w:rsidTr="00D461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14:paraId="28187B13" w14:textId="77777777" w:rsidR="0014240E" w:rsidRPr="000B7A80" w:rsidRDefault="0014240E" w:rsidP="00D46118">
            <w:pPr>
              <w:keepNext/>
              <w:keepLines/>
              <w:spacing w:before="120" w:after="120"/>
              <w:jc w:val="left"/>
              <w:rPr>
                <w:noProof/>
                <w:sz w:val="16"/>
              </w:rPr>
            </w:pPr>
          </w:p>
        </w:tc>
        <w:tc>
          <w:tcPr>
            <w:tcW w:w="425" w:type="dxa"/>
            <w:tcBorders>
              <w:top w:val="nil"/>
              <w:bottom w:val="single" w:sz="4" w:space="0" w:color="auto"/>
            </w:tcBorders>
          </w:tcPr>
          <w:p w14:paraId="4E364A97" w14:textId="77777777" w:rsidR="0014240E" w:rsidRPr="000B7A80" w:rsidRDefault="0014240E" w:rsidP="00D46118">
            <w:pPr>
              <w:keepNext/>
              <w:keepLines/>
              <w:spacing w:before="120" w:after="120"/>
              <w:jc w:val="left"/>
              <w:rPr>
                <w:noProof/>
                <w:sz w:val="16"/>
              </w:rPr>
            </w:pPr>
          </w:p>
        </w:tc>
        <w:tc>
          <w:tcPr>
            <w:tcW w:w="1733" w:type="dxa"/>
            <w:tcBorders>
              <w:top w:val="nil"/>
              <w:bottom w:val="single" w:sz="4" w:space="0" w:color="auto"/>
            </w:tcBorders>
          </w:tcPr>
          <w:p w14:paraId="13D84FA9" w14:textId="77777777" w:rsidR="0014240E" w:rsidRPr="000B7A80" w:rsidRDefault="000F6053" w:rsidP="000F6053">
            <w:pPr>
              <w:keepNext/>
              <w:keepLines/>
              <w:spacing w:before="120" w:after="120"/>
              <w:jc w:val="left"/>
              <w:rPr>
                <w:noProof/>
                <w:sz w:val="16"/>
              </w:rPr>
            </w:pPr>
            <w:r w:rsidRPr="000B7A80">
              <w:rPr>
                <w:sz w:val="16"/>
              </w:rPr>
              <w:t>hautement résistant</w:t>
            </w:r>
          </w:p>
        </w:tc>
        <w:tc>
          <w:tcPr>
            <w:tcW w:w="1734" w:type="dxa"/>
            <w:tcBorders>
              <w:top w:val="nil"/>
              <w:bottom w:val="single" w:sz="4" w:space="0" w:color="auto"/>
            </w:tcBorders>
          </w:tcPr>
          <w:p w14:paraId="6C74C0D6" w14:textId="77777777" w:rsidR="0014240E" w:rsidRPr="000B7A80" w:rsidRDefault="0014240E" w:rsidP="00D46118">
            <w:pPr>
              <w:keepNext/>
              <w:keepLines/>
              <w:spacing w:before="120" w:after="120"/>
              <w:jc w:val="left"/>
              <w:rPr>
                <w:noProof/>
                <w:sz w:val="16"/>
              </w:rPr>
            </w:pPr>
          </w:p>
        </w:tc>
        <w:tc>
          <w:tcPr>
            <w:tcW w:w="1734" w:type="dxa"/>
            <w:tcBorders>
              <w:top w:val="nil"/>
              <w:bottom w:val="single" w:sz="4" w:space="0" w:color="auto"/>
            </w:tcBorders>
          </w:tcPr>
          <w:p w14:paraId="5616C5A8" w14:textId="77777777" w:rsidR="0014240E" w:rsidRPr="00291EFE" w:rsidRDefault="0014240E" w:rsidP="00D46118">
            <w:pPr>
              <w:keepNext/>
              <w:keepLines/>
              <w:spacing w:before="120" w:after="120"/>
              <w:jc w:val="left"/>
              <w:rPr>
                <w:noProof/>
                <w:sz w:val="16"/>
              </w:rPr>
            </w:pPr>
          </w:p>
        </w:tc>
        <w:tc>
          <w:tcPr>
            <w:tcW w:w="851" w:type="dxa"/>
            <w:tcBorders>
              <w:top w:val="nil"/>
              <w:bottom w:val="single" w:sz="4" w:space="0" w:color="auto"/>
            </w:tcBorders>
          </w:tcPr>
          <w:p w14:paraId="42A997DF" w14:textId="77777777" w:rsidR="0014240E" w:rsidRPr="00291EFE" w:rsidRDefault="0014240E" w:rsidP="00D46118">
            <w:pPr>
              <w:keepNext/>
              <w:keepLines/>
              <w:spacing w:before="120" w:after="120"/>
              <w:jc w:val="left"/>
              <w:rPr>
                <w:noProof/>
                <w:sz w:val="16"/>
              </w:rPr>
            </w:pPr>
            <w:r>
              <w:rPr>
                <w:sz w:val="16"/>
              </w:rPr>
              <w:t>[…]</w:t>
            </w:r>
          </w:p>
        </w:tc>
        <w:tc>
          <w:tcPr>
            <w:tcW w:w="567" w:type="dxa"/>
            <w:tcBorders>
              <w:top w:val="nil"/>
              <w:bottom w:val="single" w:sz="4" w:space="0" w:color="auto"/>
              <w:right w:val="nil"/>
            </w:tcBorders>
          </w:tcPr>
          <w:p w14:paraId="7F3417AE" w14:textId="77777777" w:rsidR="0014240E" w:rsidRPr="00291EFE" w:rsidRDefault="0014240E" w:rsidP="00D46118">
            <w:pPr>
              <w:keepNext/>
              <w:keepLines/>
              <w:spacing w:before="120" w:after="120"/>
              <w:jc w:val="left"/>
              <w:rPr>
                <w:noProof/>
                <w:sz w:val="16"/>
              </w:rPr>
            </w:pPr>
            <w:r>
              <w:rPr>
                <w:sz w:val="16"/>
              </w:rPr>
              <w:t>3</w:t>
            </w:r>
          </w:p>
        </w:tc>
      </w:tr>
    </w:tbl>
    <w:p w14:paraId="42F06B08" w14:textId="77777777" w:rsidR="000F6053" w:rsidRDefault="000F6053" w:rsidP="00AA67C2">
      <w:pPr>
        <w:rPr>
          <w:snapToGrid w:val="0"/>
        </w:rPr>
      </w:pPr>
    </w:p>
    <w:p w14:paraId="1C46E4A1" w14:textId="3E6F0748" w:rsidR="000F6053" w:rsidRDefault="002B4FAA" w:rsidP="00AA67C2">
      <w:pPr>
        <w:rPr>
          <w:snapToGrid w:val="0"/>
        </w:rPr>
      </w:pPr>
      <w:r>
        <w:rPr>
          <w:snapToGrid w:val="0"/>
        </w:rPr>
        <w:fldChar w:fldCharType="begin"/>
      </w:r>
      <w:r>
        <w:rPr>
          <w:snapToGrid w:val="0"/>
        </w:rPr>
        <w:instrText xml:space="preserve"> AUTONUM  </w:instrText>
      </w:r>
      <w:r>
        <w:rPr>
          <w:snapToGrid w:val="0"/>
        </w:rPr>
        <w:fldChar w:fldCharType="end"/>
      </w:r>
      <w:r>
        <w:rPr>
          <w:snapToGrid w:val="0"/>
        </w:rPr>
        <w:tab/>
        <w:t>Le</w:t>
      </w:r>
      <w:r w:rsidR="005B6F69">
        <w:rPr>
          <w:snapToGrid w:val="0"/>
        </w:rPr>
        <w:t> TC</w:t>
      </w:r>
      <w:r>
        <w:rPr>
          <w:snapToGrid w:val="0"/>
        </w:rPr>
        <w:t xml:space="preserve"> note que le terme “hautement” est utilisé uniquement pour le niveau d</w:t>
      </w:r>
      <w:r w:rsidR="005B6F69">
        <w:rPr>
          <w:snapToGrid w:val="0"/>
        </w:rPr>
        <w:t>’</w:t>
      </w:r>
      <w:r>
        <w:rPr>
          <w:snapToGrid w:val="0"/>
        </w:rPr>
        <w:t>expression résistant et convient d</w:t>
      </w:r>
      <w:r w:rsidR="005B6F69">
        <w:rPr>
          <w:snapToGrid w:val="0"/>
        </w:rPr>
        <w:t>’</w:t>
      </w:r>
      <w:r>
        <w:rPr>
          <w:snapToGrid w:val="0"/>
        </w:rPr>
        <w:t>inviter</w:t>
      </w:r>
      <w:r w:rsidR="005B6F69">
        <w:rPr>
          <w:snapToGrid w:val="0"/>
        </w:rPr>
        <w:t xml:space="preserve"> le TWV</w:t>
      </w:r>
      <w:r>
        <w:rPr>
          <w:snapToGrid w:val="0"/>
        </w:rPr>
        <w:t xml:space="preserve"> à examiner l</w:t>
      </w:r>
      <w:r w:rsidR="005B6F69">
        <w:rPr>
          <w:snapToGrid w:val="0"/>
        </w:rPr>
        <w:t>’</w:t>
      </w:r>
      <w:r>
        <w:rPr>
          <w:snapToGrid w:val="0"/>
        </w:rPr>
        <w:t>exemple plus en détail.</w:t>
      </w:r>
    </w:p>
    <w:p w14:paraId="66BDBC58" w14:textId="77777777" w:rsidR="000F6053" w:rsidRDefault="000F6053" w:rsidP="00445B73">
      <w:pPr>
        <w:jc w:val="left"/>
      </w:pPr>
    </w:p>
    <w:p w14:paraId="51F27CB8" w14:textId="511D3F90" w:rsidR="005B6F69" w:rsidRDefault="000F6053" w:rsidP="007151B3">
      <w:pPr>
        <w:pStyle w:val="Heading4"/>
      </w:pPr>
      <w:r>
        <w:t>Programme d</w:t>
      </w:r>
      <w:r w:rsidR="005B6F69">
        <w:t>’</w:t>
      </w:r>
      <w:r>
        <w:t>élaboration de documents d</w:t>
      </w:r>
      <w:r w:rsidR="005B6F69">
        <w:t>’</w:t>
      </w:r>
      <w:r>
        <w:t>information pertinents</w:t>
      </w:r>
    </w:p>
    <w:p w14:paraId="54D84B11" w14:textId="639478FD" w:rsidR="000F6053" w:rsidRDefault="000F6053" w:rsidP="00AC5450">
      <w:pPr>
        <w:keepNext/>
      </w:pPr>
    </w:p>
    <w:p w14:paraId="08C4B295" w14:textId="78DD7FAB" w:rsidR="000F6053" w:rsidRDefault="00F179C4" w:rsidP="0014240E">
      <w:r>
        <w:fldChar w:fldCharType="begin"/>
      </w:r>
      <w:r>
        <w:instrText xml:space="preserve"> AUTONUM  </w:instrText>
      </w:r>
      <w:r>
        <w:fldChar w:fldCharType="end"/>
      </w:r>
      <w:r>
        <w:tab/>
        <w:t>Le</w:t>
      </w:r>
      <w:r w:rsidR="005B6F69">
        <w:t> TC</w:t>
      </w:r>
      <w:r>
        <w:t xml:space="preserve"> approuve le programme d</w:t>
      </w:r>
      <w:r w:rsidR="005B6F69">
        <w:t>’</w:t>
      </w:r>
      <w:r>
        <w:t>élaboration des documents TGP et des documents d</w:t>
      </w:r>
      <w:r w:rsidR="005B6F69">
        <w:t>’</w:t>
      </w:r>
      <w:r>
        <w:t xml:space="preserve">information pertinents sur la base des </w:t>
      </w:r>
      <w:r w:rsidR="005B6F69">
        <w:t>annexes I</w:t>
      </w:r>
      <w:r>
        <w:t xml:space="preserve"> et II du </w:t>
      </w:r>
      <w:r w:rsidR="005B6F69">
        <w:t>document TC</w:t>
      </w:r>
      <w:r>
        <w:t>/57/5 et de ses conclusions à la session.</w:t>
      </w:r>
    </w:p>
    <w:p w14:paraId="7D03A4B7" w14:textId="77777777" w:rsidR="000F6053" w:rsidRDefault="000F6053" w:rsidP="00F179C4"/>
    <w:p w14:paraId="0FD2EF3A" w14:textId="58DD228B" w:rsidR="000F6053" w:rsidRDefault="00F179C4" w:rsidP="00F179C4">
      <w:r>
        <w:fldChar w:fldCharType="begin"/>
      </w:r>
      <w:r>
        <w:instrText xml:space="preserve"> AUTONUM  </w:instrText>
      </w:r>
      <w:r>
        <w:fldChar w:fldCharType="end"/>
      </w:r>
      <w:r>
        <w:tab/>
        <w:t>Le</w:t>
      </w:r>
      <w:r w:rsidR="005B6F69">
        <w:t> TC</w:t>
      </w:r>
      <w:r>
        <w:t xml:space="preserve"> note que le programme pour l</w:t>
      </w:r>
      <w:r w:rsidR="005B6F69">
        <w:t>’</w:t>
      </w:r>
      <w:r>
        <w:t>élaboration des documents TGP et des documents d</w:t>
      </w:r>
      <w:r w:rsidR="005B6F69">
        <w:t>’</w:t>
      </w:r>
      <w:r>
        <w:t>information serait examiné par le Comité administratif et juridique à sa soixante</w:t>
      </w:r>
      <w:r w:rsidR="005B6F69">
        <w:t>-</w:t>
      </w:r>
      <w:r>
        <w:t>dix</w:t>
      </w:r>
      <w:r w:rsidR="005B6F69">
        <w:t>-</w:t>
      </w:r>
      <w:r>
        <w:t>huit</w:t>
      </w:r>
      <w:r w:rsidR="005B6F69">
        <w:t>ième session</w:t>
      </w:r>
      <w:r>
        <w:t>, qui se tiendra à Genève le 2</w:t>
      </w:r>
      <w:r w:rsidR="005B6F69">
        <w:t>7 octobre 20</w:t>
      </w:r>
      <w:r>
        <w:t>21, compte tenu des conclusions du</w:t>
      </w:r>
      <w:r w:rsidR="005B6F69">
        <w:t> TC</w:t>
      </w:r>
      <w:r>
        <w:t xml:space="preserve"> à sa cinquante</w:t>
      </w:r>
      <w:r w:rsidR="005B6F69">
        <w:t>-</w:t>
      </w:r>
      <w:r>
        <w:t>sept</w:t>
      </w:r>
      <w:r w:rsidR="005B6F69">
        <w:t>ième session</w:t>
      </w:r>
      <w:r>
        <w:t>.</w:t>
      </w:r>
    </w:p>
    <w:p w14:paraId="2A304988" w14:textId="77777777" w:rsidR="000F6053" w:rsidRDefault="000F6053" w:rsidP="00445B73">
      <w:pPr>
        <w:jc w:val="left"/>
      </w:pPr>
    </w:p>
    <w:p w14:paraId="1981A87F" w14:textId="77777777" w:rsidR="000F6053" w:rsidRDefault="000F6053" w:rsidP="00445B73">
      <w:pPr>
        <w:jc w:val="left"/>
      </w:pPr>
    </w:p>
    <w:p w14:paraId="1E29CB8F" w14:textId="77777777" w:rsidR="000F6053" w:rsidRDefault="000F6053" w:rsidP="00493E68">
      <w:pPr>
        <w:pStyle w:val="Heading2"/>
      </w:pPr>
      <w:r>
        <w:t>Techniques moléculaires</w:t>
      </w:r>
    </w:p>
    <w:p w14:paraId="4472E200" w14:textId="77777777" w:rsidR="000F6053" w:rsidRPr="00A074EA" w:rsidRDefault="000F6053" w:rsidP="00AC5450">
      <w:pPr>
        <w:keepNext/>
        <w:jc w:val="left"/>
      </w:pPr>
    </w:p>
    <w:p w14:paraId="0654E48F" w14:textId="2AC20BEE" w:rsidR="000F6053" w:rsidRPr="00A074EA" w:rsidRDefault="00314335" w:rsidP="000F6053">
      <w:pPr>
        <w:keepNext/>
        <w:keepLines/>
        <w:rPr>
          <w:spacing w:val="-2"/>
        </w:rPr>
      </w:pPr>
      <w:r w:rsidRPr="00A074EA">
        <w:fldChar w:fldCharType="begin"/>
      </w:r>
      <w:r w:rsidRPr="00A074EA">
        <w:instrText xml:space="preserve"> AUTONUM  </w:instrText>
      </w:r>
      <w:r w:rsidRPr="00A074EA">
        <w:fldChar w:fldCharType="end"/>
      </w:r>
      <w:r w:rsidRPr="00A074EA">
        <w:tab/>
        <w:t>Le</w:t>
      </w:r>
      <w:r w:rsidR="005B6F69">
        <w:t> TC</w:t>
      </w:r>
      <w:r w:rsidRPr="00A074EA">
        <w:t xml:space="preserve"> examine le </w:t>
      </w:r>
      <w:r w:rsidR="005B6F69" w:rsidRPr="00A074EA">
        <w:t>document</w:t>
      </w:r>
      <w:r w:rsidR="005B6F69">
        <w:t xml:space="preserve"> TC</w:t>
      </w:r>
      <w:r w:rsidRPr="00A074EA">
        <w:t>/57/8 par correspondan</w:t>
      </w:r>
      <w:r w:rsidR="00EA3097" w:rsidRPr="00A074EA">
        <w:t>ce</w:t>
      </w:r>
      <w:r w:rsidR="00EA3097">
        <w:t xml:space="preserve">.  </w:t>
      </w:r>
      <w:r w:rsidR="00EA3097" w:rsidRPr="00A074EA">
        <w:t>Il</w:t>
      </w:r>
      <w:r w:rsidRPr="00A074EA">
        <w:t xml:space="preserve"> note que les décisions concernant le </w:t>
      </w:r>
      <w:r w:rsidR="005B6F69" w:rsidRPr="00A074EA">
        <w:t>document</w:t>
      </w:r>
      <w:r w:rsidR="005B6F69">
        <w:t xml:space="preserve"> TC</w:t>
      </w:r>
      <w:r w:rsidRPr="00A074EA">
        <w:t>/57/8 avaient été prises par le</w:t>
      </w:r>
      <w:r w:rsidR="005B6F69">
        <w:t> TC</w:t>
      </w:r>
      <w:r w:rsidRPr="00A074EA">
        <w:t xml:space="preserve"> par correspondance et figuraient aux </w:t>
      </w:r>
      <w:r w:rsidR="005B6F69" w:rsidRPr="00A074EA">
        <w:t>paragraphes</w:t>
      </w:r>
      <w:r w:rsidR="005B6F69">
        <w:t> </w:t>
      </w:r>
      <w:r w:rsidR="005B6F69" w:rsidRPr="00A074EA">
        <w:t>2</w:t>
      </w:r>
      <w:r w:rsidRPr="00A074EA">
        <w:t xml:space="preserve">1 à 24 du </w:t>
      </w:r>
      <w:r w:rsidR="005B6F69" w:rsidRPr="00A074EA">
        <w:t>document</w:t>
      </w:r>
      <w:r w:rsidR="005B6F69">
        <w:t xml:space="preserve"> TC</w:t>
      </w:r>
      <w:r w:rsidRPr="00A074EA">
        <w:t>/57/14, reproduits ci</w:t>
      </w:r>
      <w:r w:rsidR="005B6F69">
        <w:t>-</w:t>
      </w:r>
      <w:r w:rsidRPr="00A074EA">
        <w:t>dessous</w:t>
      </w:r>
      <w:r w:rsidR="005B6F69">
        <w:t> :</w:t>
      </w:r>
    </w:p>
    <w:p w14:paraId="01D0EB2A" w14:textId="77777777" w:rsidR="000F6053" w:rsidRDefault="000F6053" w:rsidP="00BA7810">
      <w:pPr>
        <w:keepNext/>
        <w:keepLines/>
        <w:rPr>
          <w:spacing w:val="-2"/>
        </w:rPr>
      </w:pPr>
    </w:p>
    <w:p w14:paraId="46DA59FD" w14:textId="27071478" w:rsidR="000F6053" w:rsidRDefault="00BA7810" w:rsidP="00C44C56">
      <w:pPr>
        <w:keepNext/>
        <w:ind w:left="567"/>
        <w:jc w:val="left"/>
        <w:rPr>
          <w:sz w:val="18"/>
        </w:rPr>
      </w:pPr>
      <w:r>
        <w:rPr>
          <w:sz w:val="18"/>
        </w:rPr>
        <w:t>“21.</w:t>
      </w:r>
      <w:r>
        <w:rPr>
          <w:sz w:val="18"/>
        </w:rPr>
        <w:tab/>
        <w:t>Le</w:t>
      </w:r>
      <w:r w:rsidR="005B6F69">
        <w:rPr>
          <w:sz w:val="18"/>
        </w:rPr>
        <w:t> TC</w:t>
      </w:r>
      <w:r>
        <w:rPr>
          <w:sz w:val="18"/>
        </w:rPr>
        <w:t xml:space="preserve"> a examiné le </w:t>
      </w:r>
      <w:r w:rsidR="005B6F69">
        <w:rPr>
          <w:sz w:val="18"/>
        </w:rPr>
        <w:t>document TC</w:t>
      </w:r>
      <w:r>
        <w:rPr>
          <w:sz w:val="18"/>
        </w:rPr>
        <w:t>/57/8.</w:t>
      </w:r>
    </w:p>
    <w:p w14:paraId="41BB0D70" w14:textId="77777777" w:rsidR="000F6053" w:rsidRPr="00704BFF" w:rsidRDefault="000F6053" w:rsidP="00C44C56">
      <w:pPr>
        <w:keepNext/>
        <w:jc w:val="left"/>
      </w:pPr>
    </w:p>
    <w:p w14:paraId="3FFF59F4" w14:textId="7C1D8244" w:rsidR="000F6053" w:rsidRPr="00704BFF" w:rsidRDefault="000F6053" w:rsidP="00C44C56">
      <w:pPr>
        <w:keepNext/>
        <w:ind w:left="567" w:right="567"/>
        <w:rPr>
          <w:sz w:val="18"/>
        </w:rPr>
      </w:pPr>
      <w:r w:rsidRPr="00704BFF">
        <w:rPr>
          <w:sz w:val="18"/>
        </w:rPr>
        <w:t>“22.</w:t>
      </w:r>
      <w:r w:rsidRPr="00704BFF">
        <w:rPr>
          <w:sz w:val="18"/>
        </w:rPr>
        <w:tab/>
        <w:t>Le</w:t>
      </w:r>
      <w:r w:rsidR="005B6F69">
        <w:rPr>
          <w:sz w:val="18"/>
        </w:rPr>
        <w:t> TC</w:t>
      </w:r>
      <w:r w:rsidRPr="00704BFF">
        <w:rPr>
          <w:sz w:val="18"/>
        </w:rPr>
        <w:t xml:space="preserve"> a noté que, le 1</w:t>
      </w:r>
      <w:r w:rsidR="005B6F69" w:rsidRPr="00704BFF">
        <w:rPr>
          <w:sz w:val="18"/>
        </w:rPr>
        <w:t>6</w:t>
      </w:r>
      <w:r w:rsidR="005B6F69">
        <w:rPr>
          <w:sz w:val="18"/>
        </w:rPr>
        <w:t> </w:t>
      </w:r>
      <w:r w:rsidR="005B6F69" w:rsidRPr="00704BFF">
        <w:rPr>
          <w:sz w:val="18"/>
        </w:rPr>
        <w:t>octobre</w:t>
      </w:r>
      <w:r w:rsidR="005B6F69">
        <w:rPr>
          <w:sz w:val="18"/>
        </w:rPr>
        <w:t> </w:t>
      </w:r>
      <w:r w:rsidR="005B6F69" w:rsidRPr="00704BFF">
        <w:rPr>
          <w:sz w:val="18"/>
        </w:rPr>
        <w:t>20</w:t>
      </w:r>
      <w:r w:rsidRPr="00704BFF">
        <w:rPr>
          <w:sz w:val="18"/>
        </w:rPr>
        <w:t>20, le Bureau de l</w:t>
      </w:r>
      <w:r w:rsidR="005B6F69">
        <w:rPr>
          <w:sz w:val="18"/>
        </w:rPr>
        <w:t>’</w:t>
      </w:r>
      <w:r w:rsidRPr="00704BFF">
        <w:rPr>
          <w:sz w:val="18"/>
        </w:rPr>
        <w:t>Union a diffusé la circulaire E</w:t>
      </w:r>
      <w:r w:rsidR="005B6F69">
        <w:rPr>
          <w:sz w:val="18"/>
        </w:rPr>
        <w:t>-</w:t>
      </w:r>
      <w:r w:rsidRPr="00704BFF">
        <w:rPr>
          <w:sz w:val="18"/>
        </w:rPr>
        <w:t>20/189 invitant les membres à répondre avant le 1</w:t>
      </w:r>
      <w:r w:rsidR="005B6F69" w:rsidRPr="00704BFF">
        <w:rPr>
          <w:sz w:val="18"/>
        </w:rPr>
        <w:t>5</w:t>
      </w:r>
      <w:r w:rsidR="005B6F69">
        <w:rPr>
          <w:sz w:val="18"/>
        </w:rPr>
        <w:t> </w:t>
      </w:r>
      <w:r w:rsidR="005B6F69" w:rsidRPr="00704BFF">
        <w:rPr>
          <w:sz w:val="18"/>
        </w:rPr>
        <w:t>décembre</w:t>
      </w:r>
      <w:r w:rsidR="005B6F69">
        <w:rPr>
          <w:sz w:val="18"/>
        </w:rPr>
        <w:t> </w:t>
      </w:r>
      <w:r w:rsidR="005B6F69" w:rsidRPr="00704BFF">
        <w:rPr>
          <w:sz w:val="18"/>
        </w:rPr>
        <w:t>20</w:t>
      </w:r>
      <w:r w:rsidRPr="00704BFF">
        <w:rPr>
          <w:sz w:val="18"/>
        </w:rPr>
        <w:t>20 à l</w:t>
      </w:r>
      <w:r w:rsidR="005B6F69">
        <w:rPr>
          <w:sz w:val="18"/>
        </w:rPr>
        <w:t>’</w:t>
      </w:r>
      <w:r w:rsidRPr="00704BFF">
        <w:rPr>
          <w:sz w:val="18"/>
        </w:rPr>
        <w:t>enquête sur l</w:t>
      </w:r>
      <w:r w:rsidR="005B6F69">
        <w:rPr>
          <w:sz w:val="18"/>
        </w:rPr>
        <w:t>’</w:t>
      </w:r>
      <w:r w:rsidRPr="00704BFF">
        <w:rPr>
          <w:sz w:val="18"/>
        </w:rPr>
        <w:t>utilisation des techniques faisant intervenir des marqueurs moléculaires, et a pris note des résultats de l</w:t>
      </w:r>
      <w:r w:rsidR="005B6F69">
        <w:rPr>
          <w:sz w:val="18"/>
        </w:rPr>
        <w:t>’</w:t>
      </w:r>
      <w:r w:rsidRPr="00704BFF">
        <w:rPr>
          <w:sz w:val="18"/>
        </w:rPr>
        <w:t>enquête sur l</w:t>
      </w:r>
      <w:r w:rsidR="005B6F69">
        <w:rPr>
          <w:sz w:val="18"/>
        </w:rPr>
        <w:t>’</w:t>
      </w:r>
      <w:r w:rsidRPr="00704BFF">
        <w:rPr>
          <w:sz w:val="18"/>
        </w:rPr>
        <w:t>utilisation par les membres des techniques faisant intervenir des marqueurs moléculaires par plante, ainsi que le spécifie l</w:t>
      </w:r>
      <w:r w:rsidR="005B6F69">
        <w:rPr>
          <w:sz w:val="18"/>
        </w:rPr>
        <w:t>’</w:t>
      </w:r>
      <w:r w:rsidR="005B6F69" w:rsidRPr="00704BFF">
        <w:rPr>
          <w:sz w:val="18"/>
        </w:rPr>
        <w:t>annexe</w:t>
      </w:r>
      <w:r w:rsidR="005B6F69">
        <w:rPr>
          <w:sz w:val="18"/>
        </w:rPr>
        <w:t> </w:t>
      </w:r>
      <w:r w:rsidR="005B6F69" w:rsidRPr="00704BFF">
        <w:rPr>
          <w:sz w:val="18"/>
        </w:rPr>
        <w:t>I</w:t>
      </w:r>
      <w:r w:rsidRPr="00704BFF">
        <w:rPr>
          <w:sz w:val="18"/>
        </w:rPr>
        <w:t xml:space="preserve"> du </w:t>
      </w:r>
      <w:r w:rsidR="005B6F69" w:rsidRPr="00704BFF">
        <w:rPr>
          <w:sz w:val="18"/>
        </w:rPr>
        <w:t>document</w:t>
      </w:r>
      <w:r w:rsidR="005B6F69">
        <w:rPr>
          <w:sz w:val="18"/>
        </w:rPr>
        <w:t xml:space="preserve"> TC</w:t>
      </w:r>
      <w:r w:rsidRPr="00704BFF">
        <w:rPr>
          <w:sz w:val="18"/>
        </w:rPr>
        <w:t>/57/8.</w:t>
      </w:r>
    </w:p>
    <w:p w14:paraId="422ABE6E" w14:textId="77777777" w:rsidR="000F6053" w:rsidRPr="00704BFF" w:rsidRDefault="000F6053" w:rsidP="00BA7810">
      <w:pPr>
        <w:ind w:left="567" w:right="567"/>
        <w:rPr>
          <w:sz w:val="18"/>
        </w:rPr>
      </w:pPr>
    </w:p>
    <w:p w14:paraId="7CD8652A" w14:textId="5FD4B270" w:rsidR="000F6053" w:rsidRPr="00704BFF" w:rsidRDefault="000F6053" w:rsidP="000F6053">
      <w:pPr>
        <w:ind w:left="567" w:right="567"/>
        <w:rPr>
          <w:sz w:val="18"/>
        </w:rPr>
      </w:pPr>
      <w:r w:rsidRPr="00704BFF">
        <w:rPr>
          <w:sz w:val="18"/>
        </w:rPr>
        <w:t>“23.</w:t>
      </w:r>
      <w:r w:rsidRPr="00704BFF">
        <w:rPr>
          <w:sz w:val="18"/>
        </w:rPr>
        <w:tab/>
        <w:t>Le</w:t>
      </w:r>
      <w:r w:rsidR="005B6F69">
        <w:rPr>
          <w:sz w:val="18"/>
        </w:rPr>
        <w:t> TC</w:t>
      </w:r>
      <w:r w:rsidRPr="00704BFF">
        <w:rPr>
          <w:sz w:val="18"/>
        </w:rPr>
        <w:t xml:space="preserve"> a prié le Bureau de l</w:t>
      </w:r>
      <w:r w:rsidR="005B6F69">
        <w:rPr>
          <w:sz w:val="18"/>
        </w:rPr>
        <w:t>’</w:t>
      </w:r>
      <w:r w:rsidRPr="00704BFF">
        <w:rPr>
          <w:sz w:val="18"/>
        </w:rPr>
        <w:t>Union d</w:t>
      </w:r>
      <w:r w:rsidR="005B6F69">
        <w:rPr>
          <w:sz w:val="18"/>
        </w:rPr>
        <w:t>’</w:t>
      </w:r>
      <w:r w:rsidRPr="00704BFF">
        <w:rPr>
          <w:sz w:val="18"/>
        </w:rPr>
        <w:t>informer l</w:t>
      </w:r>
      <w:r w:rsidR="005B6F69">
        <w:rPr>
          <w:sz w:val="18"/>
        </w:rPr>
        <w:t>’</w:t>
      </w:r>
      <w:r w:rsidRPr="00704BFF">
        <w:rPr>
          <w:sz w:val="18"/>
        </w:rPr>
        <w:t>OCDE des résultats de l</w:t>
      </w:r>
      <w:r w:rsidR="005B6F69">
        <w:rPr>
          <w:sz w:val="18"/>
        </w:rPr>
        <w:t>’</w:t>
      </w:r>
      <w:r w:rsidRPr="00704BFF">
        <w:rPr>
          <w:sz w:val="18"/>
        </w:rPr>
        <w:t>enquête, et de rendre compte de l</w:t>
      </w:r>
      <w:r w:rsidR="005B6F69">
        <w:rPr>
          <w:sz w:val="18"/>
        </w:rPr>
        <w:t>’</w:t>
      </w:r>
      <w:r w:rsidRPr="00704BFF">
        <w:rPr>
          <w:sz w:val="18"/>
        </w:rPr>
        <w:t>évolution de ce point au</w:t>
      </w:r>
      <w:r w:rsidR="005B6F69">
        <w:rPr>
          <w:sz w:val="18"/>
        </w:rPr>
        <w:t> TC</w:t>
      </w:r>
      <w:r w:rsidRPr="00704BFF">
        <w:rPr>
          <w:sz w:val="18"/>
        </w:rPr>
        <w:t>, lors de sa cinquante</w:t>
      </w:r>
      <w:r w:rsidR="005B6F69">
        <w:rPr>
          <w:sz w:val="18"/>
        </w:rPr>
        <w:t>-</w:t>
      </w:r>
      <w:r w:rsidRPr="00704BFF">
        <w:rPr>
          <w:sz w:val="18"/>
        </w:rPr>
        <w:t>huit</w:t>
      </w:r>
      <w:r w:rsidR="005B6F69">
        <w:rPr>
          <w:sz w:val="18"/>
        </w:rPr>
        <w:t>ième session</w:t>
      </w:r>
      <w:r w:rsidRPr="00704BFF">
        <w:rPr>
          <w:sz w:val="18"/>
        </w:rPr>
        <w:t>.</w:t>
      </w:r>
    </w:p>
    <w:p w14:paraId="14ADE8FB" w14:textId="77777777" w:rsidR="000F6053" w:rsidRPr="00704BFF" w:rsidRDefault="000F6053" w:rsidP="00BA7810">
      <w:pPr>
        <w:ind w:left="567" w:right="567"/>
        <w:rPr>
          <w:sz w:val="18"/>
        </w:rPr>
      </w:pPr>
    </w:p>
    <w:p w14:paraId="6ECFAE3C" w14:textId="18809709" w:rsidR="000F6053" w:rsidRPr="00704BFF" w:rsidRDefault="000F6053" w:rsidP="000F6053">
      <w:pPr>
        <w:ind w:left="567" w:right="567"/>
        <w:rPr>
          <w:sz w:val="18"/>
        </w:rPr>
      </w:pPr>
      <w:r w:rsidRPr="00704BFF">
        <w:rPr>
          <w:sz w:val="18"/>
        </w:rPr>
        <w:t>“24.</w:t>
      </w:r>
      <w:r w:rsidRPr="00704BFF">
        <w:rPr>
          <w:sz w:val="18"/>
        </w:rPr>
        <w:tab/>
        <w:t>Le</w:t>
      </w:r>
      <w:r w:rsidR="005B6F69">
        <w:rPr>
          <w:sz w:val="18"/>
        </w:rPr>
        <w:t> TC</w:t>
      </w:r>
      <w:r w:rsidRPr="00704BFF">
        <w:rPr>
          <w:sz w:val="18"/>
        </w:rPr>
        <w:t xml:space="preserve"> a approuvé le projet de document commun présentant les particularités des systèmes de l</w:t>
      </w:r>
      <w:r w:rsidR="005B6F69">
        <w:rPr>
          <w:sz w:val="18"/>
        </w:rPr>
        <w:t>’</w:t>
      </w:r>
      <w:r w:rsidRPr="00704BFF">
        <w:rPr>
          <w:sz w:val="18"/>
        </w:rPr>
        <w:t>OCDE, de l</w:t>
      </w:r>
      <w:r w:rsidR="005B6F69">
        <w:rPr>
          <w:sz w:val="18"/>
        </w:rPr>
        <w:t>’</w:t>
      </w:r>
      <w:r w:rsidRPr="00704BFF">
        <w:rPr>
          <w:sz w:val="18"/>
        </w:rPr>
        <w:t>UPOV et de l</w:t>
      </w:r>
      <w:r w:rsidR="005B6F69">
        <w:rPr>
          <w:sz w:val="18"/>
        </w:rPr>
        <w:t>’</w:t>
      </w:r>
      <w:r w:rsidRPr="00704BFF">
        <w:rPr>
          <w:sz w:val="18"/>
        </w:rPr>
        <w:t>ISTA ainsi que le spécifie l</w:t>
      </w:r>
      <w:r w:rsidR="005B6F69">
        <w:rPr>
          <w:sz w:val="18"/>
        </w:rPr>
        <w:t>’</w:t>
      </w:r>
      <w:r w:rsidR="005B6F69" w:rsidRPr="00704BFF">
        <w:rPr>
          <w:sz w:val="18"/>
        </w:rPr>
        <w:t>annexe</w:t>
      </w:r>
      <w:r w:rsidR="005B6F69">
        <w:rPr>
          <w:sz w:val="18"/>
        </w:rPr>
        <w:t> </w:t>
      </w:r>
      <w:r w:rsidR="005B6F69" w:rsidRPr="00704BFF">
        <w:rPr>
          <w:sz w:val="18"/>
        </w:rPr>
        <w:t>I</w:t>
      </w:r>
      <w:r w:rsidRPr="00704BFF">
        <w:rPr>
          <w:sz w:val="18"/>
        </w:rPr>
        <w:t xml:space="preserve">I du </w:t>
      </w:r>
      <w:r w:rsidR="005B6F69" w:rsidRPr="00704BFF">
        <w:rPr>
          <w:sz w:val="18"/>
        </w:rPr>
        <w:t>document</w:t>
      </w:r>
      <w:r w:rsidR="005B6F69">
        <w:rPr>
          <w:sz w:val="18"/>
        </w:rPr>
        <w:t xml:space="preserve"> TC</w:t>
      </w:r>
      <w:r w:rsidRPr="00704BFF">
        <w:rPr>
          <w:sz w:val="18"/>
        </w:rPr>
        <w:t>/57/8, et d</w:t>
      </w:r>
      <w:r w:rsidR="005B6F69">
        <w:rPr>
          <w:sz w:val="18"/>
        </w:rPr>
        <w:t>’</w:t>
      </w:r>
      <w:r w:rsidRPr="00704BFF">
        <w:rPr>
          <w:sz w:val="18"/>
        </w:rPr>
        <w:t>en informer l</w:t>
      </w:r>
      <w:r w:rsidR="005B6F69">
        <w:rPr>
          <w:sz w:val="18"/>
        </w:rPr>
        <w:t>’</w:t>
      </w:r>
      <w:r w:rsidRPr="00704BFF">
        <w:rPr>
          <w:sz w:val="18"/>
        </w:rPr>
        <w:t>OCDE et l</w:t>
      </w:r>
      <w:r w:rsidR="005B6F69">
        <w:rPr>
          <w:sz w:val="18"/>
        </w:rPr>
        <w:t>’</w:t>
      </w:r>
      <w:r w:rsidRPr="00704BFF">
        <w:rPr>
          <w:sz w:val="18"/>
        </w:rPr>
        <w:t>ISTA en conséquence.</w:t>
      </w:r>
      <w:r w:rsidR="00CF0AFC">
        <w:rPr>
          <w:sz w:val="18"/>
        </w:rPr>
        <w:t>”</w:t>
      </w:r>
    </w:p>
    <w:p w14:paraId="305C37D2" w14:textId="77777777" w:rsidR="000F6053" w:rsidRDefault="000F6053" w:rsidP="00BA7810">
      <w:pPr>
        <w:jc w:val="left"/>
      </w:pPr>
    </w:p>
    <w:p w14:paraId="58215684" w14:textId="6A71CC7C" w:rsidR="005B6F69" w:rsidRDefault="00A949EF" w:rsidP="006E3C65">
      <w:r>
        <w:fldChar w:fldCharType="begin"/>
      </w:r>
      <w:r>
        <w:instrText xml:space="preserve"> AUTONUM  </w:instrText>
      </w:r>
      <w:r>
        <w:fldChar w:fldCharType="end"/>
      </w:r>
      <w:r>
        <w:tab/>
        <w:t>Le</w:t>
      </w:r>
      <w:r w:rsidR="005B6F69">
        <w:t> TC</w:t>
      </w:r>
      <w:r w:rsidRPr="007D746F">
        <w:rPr>
          <w:snapToGrid w:val="0"/>
        </w:rPr>
        <w:t xml:space="preserve"> note </w:t>
      </w:r>
      <w:r w:rsidRPr="007D746F">
        <w:t>que des observations ont été transmises par l</w:t>
      </w:r>
      <w:r w:rsidR="005B6F69">
        <w:t>’</w:t>
      </w:r>
      <w:r w:rsidRPr="007D746F">
        <w:t>Union européenne en réponse à la Circulaire E</w:t>
      </w:r>
      <w:r w:rsidR="005B6F69">
        <w:t>-</w:t>
      </w:r>
      <w:r w:rsidRPr="007D746F">
        <w:t>21/122 du 2</w:t>
      </w:r>
      <w:r w:rsidR="005B6F69" w:rsidRPr="007D746F">
        <w:t>3</w:t>
      </w:r>
      <w:r w:rsidR="005B6F69">
        <w:t> </w:t>
      </w:r>
      <w:r w:rsidR="005B6F69" w:rsidRPr="007D746F">
        <w:t>août</w:t>
      </w:r>
      <w:r w:rsidR="005B6F69">
        <w:t> </w:t>
      </w:r>
      <w:r w:rsidR="005B6F69" w:rsidRPr="007D746F">
        <w:t>20</w:t>
      </w:r>
      <w:r w:rsidRPr="007D746F">
        <w:t>21 et n</w:t>
      </w:r>
      <w:r w:rsidR="005B6F69">
        <w:t>’</w:t>
      </w:r>
      <w:r w:rsidRPr="007D746F">
        <w:t>ont pas donné lieu à une révision du document.</w:t>
      </w:r>
    </w:p>
    <w:p w14:paraId="24AA390A" w14:textId="5EA76D84" w:rsidR="000F6053" w:rsidRPr="007D746F" w:rsidRDefault="000F6053" w:rsidP="00445B73">
      <w:pPr>
        <w:jc w:val="left"/>
      </w:pPr>
    </w:p>
    <w:p w14:paraId="315B0DB9" w14:textId="40C14F62" w:rsidR="000F6053" w:rsidRPr="007D746F" w:rsidRDefault="00A949EF" w:rsidP="00445B73">
      <w:pPr>
        <w:jc w:val="left"/>
      </w:pPr>
      <w:r w:rsidRPr="007D746F">
        <w:fldChar w:fldCharType="begin"/>
      </w:r>
      <w:r w:rsidRPr="007D746F">
        <w:instrText xml:space="preserve"> AUTONUM  </w:instrText>
      </w:r>
      <w:r w:rsidRPr="007D746F">
        <w:fldChar w:fldCharType="end"/>
      </w:r>
      <w:r w:rsidRPr="007D746F">
        <w:tab/>
        <w:t>Le</w:t>
      </w:r>
      <w:r w:rsidR="005B6F69">
        <w:t> TC</w:t>
      </w:r>
      <w:r w:rsidRPr="007D746F">
        <w:t xml:space="preserve"> examine le </w:t>
      </w:r>
      <w:r w:rsidR="005B6F69" w:rsidRPr="007D746F">
        <w:t>document</w:t>
      </w:r>
      <w:r w:rsidR="005B6F69">
        <w:t xml:space="preserve"> TC</w:t>
      </w:r>
      <w:r w:rsidRPr="007D746F">
        <w:t>/57/8</w:t>
      </w:r>
      <w:r w:rsidR="00B6317F">
        <w:t> </w:t>
      </w:r>
      <w:proofErr w:type="spellStart"/>
      <w:r w:rsidRPr="007D746F">
        <w:t>Add</w:t>
      </w:r>
      <w:proofErr w:type="spellEnd"/>
      <w:r w:rsidRPr="007D746F">
        <w:t>.</w:t>
      </w:r>
    </w:p>
    <w:p w14:paraId="0D2A4AED" w14:textId="77777777" w:rsidR="000F6053" w:rsidRPr="009E53F9" w:rsidRDefault="000F6053" w:rsidP="00445B73">
      <w:pPr>
        <w:jc w:val="left"/>
      </w:pPr>
    </w:p>
    <w:p w14:paraId="2A891BF9" w14:textId="77777777" w:rsidR="000F6053" w:rsidRPr="009E53F9" w:rsidRDefault="000F6053" w:rsidP="000F6053">
      <w:pPr>
        <w:pStyle w:val="Heading3"/>
      </w:pPr>
      <w:r w:rsidRPr="009E53F9">
        <w:t>Coopération entre organisations internationales</w:t>
      </w:r>
    </w:p>
    <w:p w14:paraId="6902E9EF" w14:textId="77777777" w:rsidR="000F6053" w:rsidRPr="007D746F" w:rsidRDefault="000F6053" w:rsidP="00AC5450">
      <w:pPr>
        <w:keepNext/>
        <w:jc w:val="left"/>
      </w:pPr>
    </w:p>
    <w:p w14:paraId="2FD564CB" w14:textId="13575785" w:rsidR="000F6053" w:rsidRDefault="000F6053" w:rsidP="007151B3">
      <w:pPr>
        <w:pStyle w:val="Heading4"/>
      </w:pPr>
      <w:r w:rsidRPr="007D746F">
        <w:t>Listes d</w:t>
      </w:r>
      <w:r w:rsidR="005B6F69">
        <w:t>’</w:t>
      </w:r>
      <w:r w:rsidRPr="007D746F">
        <w:t>initiatives conjointes possibles avec l</w:t>
      </w:r>
      <w:r w:rsidR="005B6F69">
        <w:t>’</w:t>
      </w:r>
      <w:r w:rsidRPr="007D746F">
        <w:t>OCDE et l</w:t>
      </w:r>
      <w:r w:rsidR="005B6F69">
        <w:t>’</w:t>
      </w:r>
      <w:r w:rsidRPr="007D746F">
        <w:t>ISTA dans le domaine des techniques moléculaires</w:t>
      </w:r>
    </w:p>
    <w:p w14:paraId="288899F6" w14:textId="77777777" w:rsidR="000F6053" w:rsidRDefault="000F6053" w:rsidP="00AC5450">
      <w:pPr>
        <w:keepNext/>
        <w:jc w:val="left"/>
      </w:pPr>
    </w:p>
    <w:p w14:paraId="1B874085" w14:textId="5C71B849" w:rsidR="000F6053" w:rsidRDefault="00271C00" w:rsidP="00271C00">
      <w:pPr>
        <w:jc w:val="left"/>
      </w:pPr>
      <w:r>
        <w:fldChar w:fldCharType="begin"/>
      </w:r>
      <w:r>
        <w:instrText xml:space="preserve"> AUTONUM  </w:instrText>
      </w:r>
      <w:r>
        <w:fldChar w:fldCharType="end"/>
      </w:r>
      <w:r>
        <w:tab/>
        <w:t>Le</w:t>
      </w:r>
      <w:r w:rsidR="005B6F69">
        <w:t> TC</w:t>
      </w:r>
      <w:r>
        <w:t xml:space="preserve"> convient de proposer les thèmes ci</w:t>
      </w:r>
      <w:r w:rsidR="005B6F69">
        <w:t>-</w:t>
      </w:r>
      <w:r>
        <w:t>après en vue d</w:t>
      </w:r>
      <w:r w:rsidR="005B6F69">
        <w:t>’</w:t>
      </w:r>
      <w:r>
        <w:t>un futur atelier conjoint UPOV/OCDE/ISTA</w:t>
      </w:r>
      <w:r w:rsidR="005B6F69">
        <w:t> :</w:t>
      </w:r>
    </w:p>
    <w:p w14:paraId="2EC2F31A" w14:textId="77777777" w:rsidR="000F6053" w:rsidRDefault="000F6053" w:rsidP="00271C00">
      <w:pPr>
        <w:jc w:val="left"/>
      </w:pPr>
    </w:p>
    <w:p w14:paraId="07F4FC8C" w14:textId="736F9324" w:rsidR="000F6053" w:rsidRDefault="00271C00" w:rsidP="00271C00">
      <w:pPr>
        <w:jc w:val="left"/>
      </w:pPr>
      <w:r>
        <w:tab/>
        <w:t>i)</w:t>
      </w:r>
      <w:r>
        <w:tab/>
        <w:t>fourniture d</w:t>
      </w:r>
      <w:r w:rsidR="005B6F69">
        <w:t>’</w:t>
      </w:r>
      <w:r>
        <w:t>informations sur l</w:t>
      </w:r>
      <w:r w:rsidR="005B6F69">
        <w:t>’</w:t>
      </w:r>
      <w:r>
        <w:t>utilisation des techniques moléculaires dans chaque organisation;</w:t>
      </w:r>
    </w:p>
    <w:p w14:paraId="5C894101" w14:textId="0AEEEBC7" w:rsidR="000F6053" w:rsidRDefault="00271C00" w:rsidP="00271C00">
      <w:pPr>
        <w:jc w:val="left"/>
      </w:pPr>
      <w:r>
        <w:tab/>
        <w:t>ii)</w:t>
      </w:r>
      <w:r>
        <w:tab/>
        <w:t>procédure d</w:t>
      </w:r>
      <w:r w:rsidR="005B6F69">
        <w:t>’</w:t>
      </w:r>
      <w:r>
        <w:t xml:space="preserve">approbation des méthodes biochimiques et moléculaires dans chaque </w:t>
      </w:r>
      <w:proofErr w:type="gramStart"/>
      <w:r>
        <w:t xml:space="preserve">organisation; </w:t>
      </w:r>
      <w:r w:rsidR="00B6317F">
        <w:t xml:space="preserve"> </w:t>
      </w:r>
      <w:r>
        <w:t>et</w:t>
      </w:r>
      <w:proofErr w:type="gramEnd"/>
    </w:p>
    <w:p w14:paraId="468DA0CE" w14:textId="37720862" w:rsidR="005B6F69" w:rsidRDefault="00271C00" w:rsidP="00271C00">
      <w:pPr>
        <w:jc w:val="left"/>
      </w:pPr>
      <w:r>
        <w:tab/>
        <w:t>iii)</w:t>
      </w:r>
      <w:r>
        <w:tab/>
        <w:t>possibilités d</w:t>
      </w:r>
      <w:r w:rsidR="005B6F69">
        <w:t>’</w:t>
      </w:r>
      <w:r>
        <w:t>harmonisation des termes, des définitions et des méthodes entre l</w:t>
      </w:r>
      <w:r w:rsidR="005B6F69">
        <w:t>’</w:t>
      </w:r>
      <w:r>
        <w:t>UPOV, l</w:t>
      </w:r>
      <w:r w:rsidR="005B6F69">
        <w:t>’</w:t>
      </w:r>
      <w:r>
        <w:t>OCDE et l</w:t>
      </w:r>
      <w:r w:rsidR="005B6F69">
        <w:t>’</w:t>
      </w:r>
      <w:r>
        <w:t>ISTA.</w:t>
      </w:r>
    </w:p>
    <w:p w14:paraId="5849A8AA" w14:textId="1200DF92" w:rsidR="000F6053" w:rsidRDefault="000F6053" w:rsidP="00445B73">
      <w:pPr>
        <w:jc w:val="left"/>
      </w:pPr>
    </w:p>
    <w:p w14:paraId="1CD87154" w14:textId="5DA63A48" w:rsidR="000F6053" w:rsidRDefault="00C2740C" w:rsidP="00E53AF7">
      <w:r>
        <w:fldChar w:fldCharType="begin"/>
      </w:r>
      <w:r>
        <w:instrText xml:space="preserve"> AUTONUM  </w:instrText>
      </w:r>
      <w:r>
        <w:fldChar w:fldCharType="end"/>
      </w:r>
      <w:r>
        <w:tab/>
        <w:t>Le</w:t>
      </w:r>
      <w:r w:rsidR="005B6F69">
        <w:t> TC</w:t>
      </w:r>
      <w:r>
        <w:t xml:space="preserve"> convient de demander au Bureau de l</w:t>
      </w:r>
      <w:r w:rsidR="005B6F69">
        <w:t>’</w:t>
      </w:r>
      <w:r>
        <w:t>Union de prendre contact avec l</w:t>
      </w:r>
      <w:r w:rsidR="005B6F69">
        <w:t>’</w:t>
      </w:r>
      <w:r>
        <w:t>OCDE et l</w:t>
      </w:r>
      <w:r w:rsidR="005B6F69">
        <w:t>’</w:t>
      </w:r>
      <w:r>
        <w:t>ISTA afin d</w:t>
      </w:r>
      <w:r w:rsidR="005B6F69">
        <w:t>’</w:t>
      </w:r>
      <w:r>
        <w:t>étudier les dates possibles pour un futur atelier conjoint, notamment en parallèle de la première session</w:t>
      </w:r>
      <w:r w:rsidR="005B6F69">
        <w:t xml:space="preserve"> du TWM</w:t>
      </w:r>
      <w:r>
        <w:t>, qui se tiendra en septembre 2022.</w:t>
      </w:r>
    </w:p>
    <w:p w14:paraId="368068C0" w14:textId="77777777" w:rsidR="000F6053" w:rsidRDefault="000F6053" w:rsidP="00E53AF7"/>
    <w:p w14:paraId="773F614B" w14:textId="39729604" w:rsidR="000F6053" w:rsidRDefault="00271C00" w:rsidP="00271C00">
      <w:r>
        <w:fldChar w:fldCharType="begin"/>
      </w:r>
      <w:r>
        <w:instrText xml:space="preserve"> AUTONUM  </w:instrText>
      </w:r>
      <w:r>
        <w:fldChar w:fldCharType="end"/>
      </w:r>
      <w:r>
        <w:tab/>
        <w:t>Le</w:t>
      </w:r>
      <w:r w:rsidR="005B6F69">
        <w:t> TC</w:t>
      </w:r>
      <w:r>
        <w:t xml:space="preserve"> convient de poursuivre l</w:t>
      </w:r>
      <w:r w:rsidR="005B6F69">
        <w:t>’</w:t>
      </w:r>
      <w:r>
        <w:t>étude sur l</w:t>
      </w:r>
      <w:r w:rsidR="005B6F69">
        <w:t>’</w:t>
      </w:r>
      <w:r>
        <w:t>utilisation des marqueurs moléculaires afin d</w:t>
      </w:r>
      <w:r w:rsidR="005B6F69">
        <w:t>’</w:t>
      </w:r>
      <w:r>
        <w:t>obtenir des informations d</w:t>
      </w:r>
      <w:r w:rsidR="005B6F69">
        <w:t>’</w:t>
      </w:r>
      <w:r>
        <w:t>un plus grand nombre de membres et d</w:t>
      </w:r>
      <w:r w:rsidR="005B6F69">
        <w:t>’</w:t>
      </w:r>
      <w:r>
        <w:t>étudier les raisons pour lesquelles certains membres n</w:t>
      </w:r>
      <w:r w:rsidR="005B6F69">
        <w:t>’</w:t>
      </w:r>
      <w:r>
        <w:t>avaient pas répondu à la première enquête.</w:t>
      </w:r>
    </w:p>
    <w:p w14:paraId="55846864" w14:textId="77777777" w:rsidR="000F6053" w:rsidRDefault="000F6053" w:rsidP="00445B73">
      <w:pPr>
        <w:jc w:val="left"/>
      </w:pPr>
    </w:p>
    <w:p w14:paraId="53A59EC4" w14:textId="77777777" w:rsidR="000F6053" w:rsidRDefault="000F6053" w:rsidP="00445B73">
      <w:pPr>
        <w:jc w:val="left"/>
      </w:pPr>
    </w:p>
    <w:p w14:paraId="13C8A843" w14:textId="32D62EDA" w:rsidR="000F6053" w:rsidRDefault="000F6053" w:rsidP="00493E68">
      <w:pPr>
        <w:pStyle w:val="Heading2"/>
      </w:pPr>
      <w:r>
        <w:t>Coopération en matière d</w:t>
      </w:r>
      <w:r w:rsidR="005B6F69">
        <w:t>’</w:t>
      </w:r>
      <w:r>
        <w:t>examen</w:t>
      </w:r>
    </w:p>
    <w:p w14:paraId="13EBCAC4" w14:textId="77777777" w:rsidR="000F6053" w:rsidRDefault="000F6053" w:rsidP="00AC5450">
      <w:pPr>
        <w:keepNext/>
        <w:jc w:val="left"/>
      </w:pPr>
    </w:p>
    <w:p w14:paraId="57CE6C10" w14:textId="301574E9" w:rsidR="000F6053" w:rsidRDefault="00730C37" w:rsidP="000F6053">
      <w:pPr>
        <w:jc w:val="left"/>
      </w:pPr>
      <w:r>
        <w:fldChar w:fldCharType="begin"/>
      </w:r>
      <w:r>
        <w:instrText xml:space="preserve"> AUTONUM  </w:instrText>
      </w:r>
      <w:r>
        <w:fldChar w:fldCharType="end"/>
      </w:r>
      <w:r>
        <w:tab/>
      </w:r>
      <w:r w:rsidRPr="0063267E">
        <w:t>Le</w:t>
      </w:r>
      <w:r w:rsidR="005B6F69">
        <w:t> TC</w:t>
      </w:r>
      <w:r w:rsidRPr="0063267E">
        <w:t xml:space="preserve"> examine le </w:t>
      </w:r>
      <w:r w:rsidR="005B6F69" w:rsidRPr="0063267E">
        <w:t>document</w:t>
      </w:r>
      <w:r w:rsidR="005B6F69">
        <w:t xml:space="preserve"> TC</w:t>
      </w:r>
      <w:r w:rsidRPr="0063267E">
        <w:t>/57/9.</w:t>
      </w:r>
    </w:p>
    <w:p w14:paraId="251477C2" w14:textId="77777777" w:rsidR="000F6053" w:rsidRDefault="000F6053" w:rsidP="00445B73">
      <w:pPr>
        <w:jc w:val="left"/>
      </w:pPr>
    </w:p>
    <w:p w14:paraId="1D430E11" w14:textId="4AD90C19" w:rsidR="000F6053" w:rsidRDefault="008C1446" w:rsidP="000F6053">
      <w:r w:rsidRPr="008B2B0A">
        <w:fldChar w:fldCharType="begin"/>
      </w:r>
      <w:r w:rsidRPr="008B2B0A">
        <w:instrText xml:space="preserve"> AUTONUM  </w:instrText>
      </w:r>
      <w:r w:rsidRPr="008B2B0A">
        <w:fldChar w:fldCharType="end"/>
      </w:r>
      <w:r>
        <w:tab/>
      </w:r>
      <w:r w:rsidRPr="00FF4170">
        <w:t>Le</w:t>
      </w:r>
      <w:r w:rsidR="005B6F69">
        <w:t> TC</w:t>
      </w:r>
      <w:r w:rsidRPr="00FF4170">
        <w:t xml:space="preserve"> note que les membres de l</w:t>
      </w:r>
      <w:r w:rsidR="005B6F69">
        <w:t>’</w:t>
      </w:r>
      <w:r w:rsidRPr="00FF4170">
        <w:t>Union ont la possibilité de mettre à jour les coordonnées des personnes à contacter pour les questions concernant la coopération internationale en matière d</w:t>
      </w:r>
      <w:r w:rsidR="005B6F69">
        <w:t>’</w:t>
      </w:r>
      <w:r w:rsidRPr="00FF4170">
        <w:t>examen</w:t>
      </w:r>
      <w:r w:rsidR="00B6317F">
        <w:t> </w:t>
      </w:r>
      <w:r w:rsidRPr="00FF4170">
        <w:t>DHS de la manière suivante</w:t>
      </w:r>
      <w:r w:rsidR="005B6F69">
        <w:t> :</w:t>
      </w:r>
    </w:p>
    <w:p w14:paraId="307F6BAF" w14:textId="77777777" w:rsidR="000F6053" w:rsidRPr="00FF4170" w:rsidRDefault="000F6053" w:rsidP="008C1446">
      <w:pPr>
        <w:tabs>
          <w:tab w:val="left" w:pos="567"/>
          <w:tab w:val="left" w:pos="1134"/>
          <w:tab w:val="left" w:pos="1701"/>
          <w:tab w:val="left" w:pos="5387"/>
          <w:tab w:val="left" w:pos="5954"/>
        </w:tabs>
        <w:ind w:left="4820" w:firstLine="567"/>
        <w:rPr>
          <w:i/>
        </w:rPr>
      </w:pPr>
    </w:p>
    <w:p w14:paraId="2352D352" w14:textId="54BAA8AA" w:rsidR="000F6053" w:rsidRPr="00FF4170" w:rsidRDefault="008C1446" w:rsidP="000F6053">
      <w:pPr>
        <w:tabs>
          <w:tab w:val="left" w:pos="567"/>
          <w:tab w:val="left" w:pos="1134"/>
          <w:tab w:val="left" w:pos="1701"/>
          <w:tab w:val="left" w:pos="5954"/>
          <w:tab w:val="left" w:pos="6521"/>
        </w:tabs>
      </w:pPr>
      <w:r w:rsidRPr="00FF4170">
        <w:tab/>
        <w:t>i)</w:t>
      </w:r>
      <w:r w:rsidRPr="00FF4170">
        <w:tab/>
        <w:t>mettre à jour les coordonnées lorsqu</w:t>
      </w:r>
      <w:r w:rsidR="005B6F69">
        <w:t>’</w:t>
      </w:r>
      <w:r w:rsidRPr="00FF4170">
        <w:t xml:space="preserve">ils sont invités à fournir des informations pour le </w:t>
      </w:r>
      <w:r w:rsidR="005B6F69" w:rsidRPr="00FF4170">
        <w:t>document</w:t>
      </w:r>
      <w:r w:rsidR="005B6F69">
        <w:t xml:space="preserve"> TC</w:t>
      </w:r>
      <w:r w:rsidRPr="00FF4170">
        <w:t>/[xx]/4 “Liste des genres et espèces pour lesquels les services ont une expérience pratique en matière d</w:t>
      </w:r>
      <w:r w:rsidR="005B6F69">
        <w:t>’</w:t>
      </w:r>
      <w:r w:rsidRPr="00FF4170">
        <w:t>examen de la distinction, de l</w:t>
      </w:r>
      <w:r w:rsidR="005B6F69">
        <w:t>’</w:t>
      </w:r>
      <w:r w:rsidRPr="00FF4170">
        <w:t xml:space="preserve">homogénéité et de la stabilité”, </w:t>
      </w:r>
      <w:proofErr w:type="gramStart"/>
      <w:r w:rsidRPr="00FF4170">
        <w:t>ou</w:t>
      </w:r>
      <w:proofErr w:type="gramEnd"/>
    </w:p>
    <w:p w14:paraId="3B81B3DA" w14:textId="77777777" w:rsidR="000F6053" w:rsidRPr="00FF4170" w:rsidRDefault="000F6053" w:rsidP="008C1446">
      <w:pPr>
        <w:tabs>
          <w:tab w:val="left" w:pos="567"/>
          <w:tab w:val="left" w:pos="1134"/>
          <w:tab w:val="left" w:pos="1701"/>
          <w:tab w:val="left" w:pos="5954"/>
          <w:tab w:val="left" w:pos="6521"/>
        </w:tabs>
      </w:pPr>
    </w:p>
    <w:p w14:paraId="79DD7B79" w14:textId="5B151846" w:rsidR="000F6053" w:rsidRPr="00FF4170" w:rsidRDefault="008C1446" w:rsidP="000F6053">
      <w:pPr>
        <w:tabs>
          <w:tab w:val="left" w:pos="567"/>
          <w:tab w:val="left" w:pos="1134"/>
          <w:tab w:val="left" w:pos="1701"/>
          <w:tab w:val="left" w:pos="5954"/>
          <w:tab w:val="left" w:pos="6521"/>
        </w:tabs>
      </w:pPr>
      <w:r w:rsidRPr="00FF4170">
        <w:tab/>
        <w:t>ii)</w:t>
      </w:r>
      <w:r w:rsidRPr="00FF4170">
        <w:tab/>
        <w:t>informer le Bureau de l</w:t>
      </w:r>
      <w:r w:rsidR="005B6F69">
        <w:t>’</w:t>
      </w:r>
      <w:r w:rsidRPr="00FF4170">
        <w:t>Union en envoyant un message électronique à l</w:t>
      </w:r>
      <w:r w:rsidR="005B6F69">
        <w:t>’</w:t>
      </w:r>
      <w:r w:rsidRPr="00FF4170">
        <w:t>adresse upov.mail@upov.int</w:t>
      </w:r>
      <w:r w:rsidR="000A0EF7">
        <w:t>.</w:t>
      </w:r>
    </w:p>
    <w:p w14:paraId="40D6C386" w14:textId="77777777" w:rsidR="000F6053" w:rsidRDefault="000F6053" w:rsidP="008C1446"/>
    <w:p w14:paraId="0A17BB2F" w14:textId="716ED328" w:rsidR="000F6053" w:rsidRDefault="008C1446" w:rsidP="008C1446">
      <w:r>
        <w:fldChar w:fldCharType="begin"/>
      </w:r>
      <w:r>
        <w:instrText xml:space="preserve"> AUTONUM  </w:instrText>
      </w:r>
      <w:r>
        <w:fldChar w:fldCharType="end"/>
      </w:r>
      <w:r>
        <w:tab/>
        <w:t>Le</w:t>
      </w:r>
      <w:r w:rsidR="005B6F69">
        <w:t> TC</w:t>
      </w:r>
      <w:r>
        <w:t xml:space="preserve"> prend note de la mise au point d</w:t>
      </w:r>
      <w:r w:rsidR="005B6F69">
        <w:t>’</w:t>
      </w:r>
      <w:r>
        <w:t>un ensemble d</w:t>
      </w:r>
      <w:r w:rsidR="005B6F69">
        <w:t>’</w:t>
      </w:r>
      <w:r>
        <w:t xml:space="preserve">outils informatiques compatibles </w:t>
      </w:r>
      <w:r w:rsidR="001D0E17">
        <w:t>permettant de</w:t>
      </w:r>
      <w:r>
        <w:t xml:space="preserve"> résoudre les problèmes techniques et administratifs connexes qui </w:t>
      </w:r>
      <w:r w:rsidR="00213D04">
        <w:t xml:space="preserve">empêchent </w:t>
      </w:r>
      <w:r>
        <w:t>la coopération en matière d</w:t>
      </w:r>
      <w:r w:rsidR="005B6F69">
        <w:t>’</w:t>
      </w:r>
      <w:r>
        <w:t>examen</w:t>
      </w:r>
      <w:r w:rsidR="00B6317F">
        <w:t> </w:t>
      </w:r>
      <w:r>
        <w:t xml:space="preserve">DHS, comme indiqué aux </w:t>
      </w:r>
      <w:r w:rsidR="005B6F69">
        <w:t>paragraphes 9</w:t>
      </w:r>
      <w:r>
        <w:t xml:space="preserve"> à 14 du </w:t>
      </w:r>
      <w:r w:rsidR="005B6F69">
        <w:t>document TC</w:t>
      </w:r>
      <w:r>
        <w:t>/57/9.</w:t>
      </w:r>
    </w:p>
    <w:p w14:paraId="4B74A2D6" w14:textId="77777777" w:rsidR="000F6053" w:rsidRDefault="000F6053" w:rsidP="008C1446"/>
    <w:p w14:paraId="5497BE63" w14:textId="1B72E577" w:rsidR="000F6053" w:rsidRDefault="00B933D2" w:rsidP="008C1446">
      <w:r>
        <w:fldChar w:fldCharType="begin"/>
      </w:r>
      <w:r>
        <w:instrText xml:space="preserve"> AUTONUM  </w:instrText>
      </w:r>
      <w:r>
        <w:fldChar w:fldCharType="end"/>
      </w:r>
      <w:r>
        <w:tab/>
        <w:t>Le</w:t>
      </w:r>
      <w:r w:rsidR="005B6F69">
        <w:t> TC</w:t>
      </w:r>
      <w:r>
        <w:t xml:space="preserve"> note que la mise en place d</w:t>
      </w:r>
      <w:r w:rsidR="005B6F69">
        <w:t>’</w:t>
      </w:r>
      <w:r>
        <w:t>une plateforme permettant d</w:t>
      </w:r>
      <w:r w:rsidR="005B6F69">
        <w:t>’</w:t>
      </w:r>
      <w:r>
        <w:t>accéder aux bases de données des membres de l</w:t>
      </w:r>
      <w:r w:rsidR="005B6F69">
        <w:t>’</w:t>
      </w:r>
      <w:r>
        <w:t>UPOV contenant des descriptions variétales dépendra de la volonté des membres de l</w:t>
      </w:r>
      <w:r w:rsidR="005B6F69">
        <w:t>’</w:t>
      </w:r>
      <w:r>
        <w:t>UPOV d</w:t>
      </w:r>
      <w:r w:rsidR="005B6F69">
        <w:t>’</w:t>
      </w:r>
      <w:r>
        <w:t>indiquer les bases de données qu</w:t>
      </w:r>
      <w:r w:rsidR="005B6F69">
        <w:t>’</w:t>
      </w:r>
      <w:r>
        <w:t>ils souhaitent partager.</w:t>
      </w:r>
    </w:p>
    <w:p w14:paraId="5C6FC337" w14:textId="77777777" w:rsidR="000F6053" w:rsidRDefault="000F6053" w:rsidP="008C1446"/>
    <w:p w14:paraId="46A0FA5C" w14:textId="381AED69" w:rsidR="000F6053" w:rsidRDefault="00B933D2" w:rsidP="008C1446">
      <w:r>
        <w:fldChar w:fldCharType="begin"/>
      </w:r>
      <w:r>
        <w:instrText xml:space="preserve"> AUTONUM  </w:instrText>
      </w:r>
      <w:r>
        <w:fldChar w:fldCharType="end"/>
      </w:r>
      <w:r>
        <w:tab/>
        <w:t>Le</w:t>
      </w:r>
      <w:r w:rsidR="005B6F69">
        <w:t> TC</w:t>
      </w:r>
      <w:r>
        <w:t xml:space="preserve"> note que la possibilité d</w:t>
      </w:r>
      <w:r w:rsidR="005B6F69">
        <w:t>’</w:t>
      </w:r>
      <w:r>
        <w:t>utiliser la technologie de la traduction automatique est examinée dans le cadre d</w:t>
      </w:r>
      <w:r w:rsidR="005B6F69">
        <w:t>’</w:t>
      </w:r>
      <w:r>
        <w:t>une révision de la politique de l</w:t>
      </w:r>
      <w:r w:rsidR="005B6F69">
        <w:t>’</w:t>
      </w:r>
      <w:r>
        <w:t>UPOV en matière de traduction.</w:t>
      </w:r>
    </w:p>
    <w:p w14:paraId="28B16C0C" w14:textId="77777777" w:rsidR="000F6053" w:rsidRDefault="000F6053" w:rsidP="008C1446"/>
    <w:p w14:paraId="398ACCEB" w14:textId="5CAF3EBE" w:rsidR="000F6053" w:rsidRDefault="00B933D2" w:rsidP="008C1446">
      <w:r>
        <w:fldChar w:fldCharType="begin"/>
      </w:r>
      <w:r>
        <w:instrText xml:space="preserve"> AUTONUM  </w:instrText>
      </w:r>
      <w:r>
        <w:fldChar w:fldCharType="end"/>
      </w:r>
      <w:r>
        <w:tab/>
        <w:t>Le</w:t>
      </w:r>
      <w:r w:rsidR="005B6F69">
        <w:t> TC</w:t>
      </w:r>
      <w:r>
        <w:t xml:space="preserve"> note que</w:t>
      </w:r>
      <w:r w:rsidR="005B6F69">
        <w:t xml:space="preserve"> le CAJ</w:t>
      </w:r>
      <w:r>
        <w:t>, à sa soixante</w:t>
      </w:r>
      <w:r w:rsidR="005B6F69">
        <w:t>-</w:t>
      </w:r>
      <w:r>
        <w:t>dix</w:t>
      </w:r>
      <w:r w:rsidR="005B6F69">
        <w:t>-</w:t>
      </w:r>
      <w:r>
        <w:t>huit</w:t>
      </w:r>
      <w:r w:rsidR="005B6F69">
        <w:t>ième session</w:t>
      </w:r>
      <w:r>
        <w:t>, examinera</w:t>
      </w:r>
      <w:r w:rsidR="005B6F69">
        <w:t> :</w:t>
      </w:r>
    </w:p>
    <w:p w14:paraId="1CE434EE" w14:textId="77777777" w:rsidR="000F6053" w:rsidRPr="000C574F" w:rsidRDefault="000F6053" w:rsidP="008C1446"/>
    <w:p w14:paraId="79CF54F7" w14:textId="7CAAA41F" w:rsidR="000F6053" w:rsidRPr="000C574F" w:rsidRDefault="00B933D2" w:rsidP="000F6053">
      <w:r w:rsidRPr="000C574F">
        <w:tab/>
        <w:t>i)</w:t>
      </w:r>
      <w:r w:rsidRPr="000C574F">
        <w:tab/>
        <w:t>les obstacles politiques ou juridiques que le</w:t>
      </w:r>
      <w:r w:rsidR="005B6F69">
        <w:t> TC</w:t>
      </w:r>
      <w:r w:rsidRPr="000C574F">
        <w:t xml:space="preserve"> a identifiés comme entravant la coopération internationale en matière d</w:t>
      </w:r>
      <w:r w:rsidR="005B6F69">
        <w:t>’</w:t>
      </w:r>
      <w:r w:rsidRPr="000C574F">
        <w:t>examen</w:t>
      </w:r>
      <w:r w:rsidR="00B6317F">
        <w:t> </w:t>
      </w:r>
      <w:r w:rsidRPr="000C574F">
        <w:t>DHS et les mesures possibles pour lever ces obstacles, et</w:t>
      </w:r>
    </w:p>
    <w:p w14:paraId="21FB8503" w14:textId="77777777" w:rsidR="000F6053" w:rsidRPr="00D96E50" w:rsidRDefault="000F6053" w:rsidP="00B933D2"/>
    <w:p w14:paraId="492A928A" w14:textId="2FEF8D5A" w:rsidR="000F6053" w:rsidRPr="00D96E50" w:rsidRDefault="00B933D2" w:rsidP="000F6053">
      <w:r w:rsidRPr="00D96E50">
        <w:tab/>
        <w:t>ii)</w:t>
      </w:r>
      <w:r w:rsidRPr="00D96E50">
        <w:tab/>
        <w:t>des propositions visant à élaborer des orientations pour encourager les membres de l</w:t>
      </w:r>
      <w:r w:rsidR="005B6F69">
        <w:t>’</w:t>
      </w:r>
      <w:r w:rsidRPr="00D96E50">
        <w:t>Union, sur une base volontaire, à prendre à leur compte les rapports d</w:t>
      </w:r>
      <w:r w:rsidR="005B6F69">
        <w:t>’</w:t>
      </w:r>
      <w:r w:rsidRPr="00D96E50">
        <w:t>examen</w:t>
      </w:r>
      <w:r w:rsidR="00B6317F">
        <w:t> </w:t>
      </w:r>
      <w:r w:rsidRPr="00D96E50">
        <w:t>DHS lorsque les demandeurs ne sont pas en mesure de remettre du matériel végétal pour des raisons phytosanitaires ou autres.</w:t>
      </w:r>
    </w:p>
    <w:p w14:paraId="014498CB" w14:textId="77777777" w:rsidR="000F6053" w:rsidRDefault="000F6053" w:rsidP="008C1446"/>
    <w:p w14:paraId="3FA6635C" w14:textId="482EB493" w:rsidR="000F6053" w:rsidRPr="007D746F" w:rsidRDefault="00B933D2" w:rsidP="008C1446">
      <w:r w:rsidRPr="007D746F">
        <w:fldChar w:fldCharType="begin"/>
      </w:r>
      <w:r w:rsidRPr="007D746F">
        <w:instrText xml:space="preserve"> AUTONUM  </w:instrText>
      </w:r>
      <w:r w:rsidRPr="007D746F">
        <w:fldChar w:fldCharType="end"/>
      </w:r>
      <w:r w:rsidRPr="007D746F">
        <w:tab/>
        <w:t>Le</w:t>
      </w:r>
      <w:r w:rsidR="005B6F69">
        <w:t> TC</w:t>
      </w:r>
      <w:r w:rsidRPr="007D746F">
        <w:t xml:space="preserve"> note que les incidences des mesures proposées seront évaluées sur la base du nombre d</w:t>
      </w:r>
      <w:r w:rsidR="005B6F69">
        <w:t>’</w:t>
      </w:r>
      <w:r w:rsidRPr="007D746F">
        <w:t>accords de coopération signalés par les membres de l</w:t>
      </w:r>
      <w:r w:rsidR="005B6F69">
        <w:t>’</w:t>
      </w:r>
      <w:r w:rsidRPr="007D746F">
        <w:t>Union, tel que présenté dans le document C/[xx]/INF/5 “Coopération en matière d</w:t>
      </w:r>
      <w:r w:rsidR="005B6F69">
        <w:t>’</w:t>
      </w:r>
      <w:r w:rsidRPr="007D746F">
        <w:t>examen”.</w:t>
      </w:r>
    </w:p>
    <w:p w14:paraId="6D3EA26D" w14:textId="77777777" w:rsidR="000F6053" w:rsidRPr="007D746F" w:rsidRDefault="000F6053" w:rsidP="008C1446"/>
    <w:p w14:paraId="16EA2B62" w14:textId="77777777" w:rsidR="000F6053" w:rsidRPr="007D746F" w:rsidRDefault="000F6053" w:rsidP="00445B73">
      <w:pPr>
        <w:jc w:val="left"/>
      </w:pPr>
    </w:p>
    <w:p w14:paraId="308F04C7" w14:textId="5C168007" w:rsidR="000F6053" w:rsidRPr="007D746F" w:rsidRDefault="000F6053" w:rsidP="00493E68">
      <w:pPr>
        <w:pStyle w:val="Heading2"/>
      </w:pPr>
      <w:r w:rsidRPr="007D746F">
        <w:t>Renforcement de la participation aux travaux du</w:t>
      </w:r>
      <w:r w:rsidR="005B6F69">
        <w:t> TC</w:t>
      </w:r>
      <w:r w:rsidRPr="007D746F">
        <w:t xml:space="preserve"> et</w:t>
      </w:r>
      <w:r w:rsidR="005B6F69" w:rsidRPr="007D746F">
        <w:t xml:space="preserve"> des</w:t>
      </w:r>
      <w:r w:rsidR="005B6F69">
        <w:t> </w:t>
      </w:r>
      <w:r w:rsidR="005B6F69" w:rsidRPr="007D746F">
        <w:t>TWP</w:t>
      </w:r>
    </w:p>
    <w:p w14:paraId="79B70647" w14:textId="77777777" w:rsidR="000F6053" w:rsidRPr="007D746F" w:rsidRDefault="000F6053" w:rsidP="00AC5450">
      <w:pPr>
        <w:keepNext/>
        <w:jc w:val="left"/>
      </w:pPr>
    </w:p>
    <w:p w14:paraId="7D78D6A3" w14:textId="7FB32E3C" w:rsidR="000F6053" w:rsidRPr="007D746F" w:rsidRDefault="00B933D2" w:rsidP="000F6053">
      <w:pPr>
        <w:jc w:val="left"/>
      </w:pPr>
      <w:r w:rsidRPr="007D746F">
        <w:fldChar w:fldCharType="begin"/>
      </w:r>
      <w:r w:rsidRPr="007D746F">
        <w:instrText xml:space="preserve"> AUTONUM  </w:instrText>
      </w:r>
      <w:r w:rsidRPr="007D746F">
        <w:fldChar w:fldCharType="end"/>
      </w:r>
      <w:r w:rsidRPr="007D746F">
        <w:tab/>
      </w:r>
      <w:r w:rsidRPr="00052A9F">
        <w:t>Le</w:t>
      </w:r>
      <w:r w:rsidR="005B6F69">
        <w:t> TC</w:t>
      </w:r>
      <w:r w:rsidRPr="00052A9F">
        <w:t xml:space="preserve"> examine le </w:t>
      </w:r>
      <w:r w:rsidR="005B6F69" w:rsidRPr="00052A9F">
        <w:t>document</w:t>
      </w:r>
      <w:r w:rsidR="005B6F69">
        <w:t xml:space="preserve"> TC</w:t>
      </w:r>
      <w:r w:rsidRPr="00052A9F">
        <w:t>/57/10.</w:t>
      </w:r>
    </w:p>
    <w:p w14:paraId="1FCF2D5E" w14:textId="77777777" w:rsidR="000F6053" w:rsidRPr="007D746F" w:rsidRDefault="000F6053" w:rsidP="00445B73">
      <w:pPr>
        <w:jc w:val="left"/>
      </w:pPr>
    </w:p>
    <w:p w14:paraId="6A0C3641" w14:textId="2E79C173" w:rsidR="000F6053" w:rsidRPr="008038EB" w:rsidRDefault="000F6053" w:rsidP="000F6053">
      <w:pPr>
        <w:pStyle w:val="Heading3"/>
      </w:pPr>
      <w:r w:rsidRPr="008038EB">
        <w:t xml:space="preserve">Participation aux </w:t>
      </w:r>
      <w:r w:rsidR="00052A9F" w:rsidRPr="008038EB">
        <w:t>réunions</w:t>
      </w:r>
      <w:r w:rsidRPr="008038EB">
        <w:t xml:space="preserve"> du</w:t>
      </w:r>
      <w:r w:rsidR="005B6F69">
        <w:t> TC</w:t>
      </w:r>
      <w:r w:rsidRPr="008038EB">
        <w:t xml:space="preserve"> et</w:t>
      </w:r>
      <w:r w:rsidR="005B6F69" w:rsidRPr="008038EB">
        <w:t xml:space="preserve"> des</w:t>
      </w:r>
      <w:r w:rsidR="005B6F69">
        <w:t> </w:t>
      </w:r>
      <w:r w:rsidR="005B6F69" w:rsidRPr="008038EB">
        <w:t>TWP</w:t>
      </w:r>
      <w:r w:rsidRPr="008038EB">
        <w:t xml:space="preserve"> par voie </w:t>
      </w:r>
      <w:r w:rsidR="00052A9F" w:rsidRPr="008038EB">
        <w:t>électronique</w:t>
      </w:r>
    </w:p>
    <w:p w14:paraId="718A43E9" w14:textId="77777777" w:rsidR="000F6053" w:rsidRPr="008038EB" w:rsidRDefault="000F6053" w:rsidP="00AC5450">
      <w:pPr>
        <w:keepNext/>
        <w:jc w:val="left"/>
      </w:pPr>
    </w:p>
    <w:p w14:paraId="605C3BDA" w14:textId="4ABF44C2" w:rsidR="000F6053" w:rsidRPr="008038EB" w:rsidRDefault="00B933D2" w:rsidP="00B933D2">
      <w:r w:rsidRPr="008038EB">
        <w:fldChar w:fldCharType="begin"/>
      </w:r>
      <w:r w:rsidRPr="008038EB">
        <w:instrText xml:space="preserve"> AUTONUM  </w:instrText>
      </w:r>
      <w:r w:rsidRPr="008038EB">
        <w:fldChar w:fldCharType="end"/>
      </w:r>
      <w:r w:rsidRPr="008038EB">
        <w:tab/>
        <w:t>Le</w:t>
      </w:r>
      <w:r w:rsidR="005B6F69">
        <w:t> TC</w:t>
      </w:r>
      <w:r w:rsidRPr="008038EB">
        <w:t xml:space="preserve"> prend note de la participation aux sessions</w:t>
      </w:r>
      <w:r w:rsidR="005B6F69" w:rsidRPr="008038EB">
        <w:t xml:space="preserve"> des</w:t>
      </w:r>
      <w:r w:rsidR="005B6F69">
        <w:t> </w:t>
      </w:r>
      <w:r w:rsidR="005B6F69" w:rsidRPr="008038EB">
        <w:t>TWP</w:t>
      </w:r>
      <w:r w:rsidRPr="008038EB">
        <w:t xml:space="preserve"> </w:t>
      </w:r>
      <w:r w:rsidR="005B6F69" w:rsidRPr="008038EB">
        <w:t>en</w:t>
      </w:r>
      <w:r w:rsidR="005B6F69">
        <w:t> </w:t>
      </w:r>
      <w:r w:rsidR="005B6F69" w:rsidRPr="008038EB">
        <w:t>2021</w:t>
      </w:r>
      <w:r w:rsidRPr="008038EB">
        <w:t>, qui figure à l</w:t>
      </w:r>
      <w:r w:rsidR="005B6F69">
        <w:t>’</w:t>
      </w:r>
      <w:r w:rsidR="005B6F69" w:rsidRPr="008038EB">
        <w:t>annexe</w:t>
      </w:r>
      <w:r w:rsidR="005B6F69">
        <w:t> </w:t>
      </w:r>
      <w:r w:rsidR="005B6F69" w:rsidRPr="008038EB">
        <w:t>I</w:t>
      </w:r>
      <w:r w:rsidRPr="008038EB">
        <w:t xml:space="preserve"> du </w:t>
      </w:r>
      <w:r w:rsidR="005B6F69" w:rsidRPr="008038EB">
        <w:t>document</w:t>
      </w:r>
      <w:r w:rsidR="005B6F69">
        <w:t xml:space="preserve"> TC</w:t>
      </w:r>
      <w:r w:rsidRPr="008038EB">
        <w:t>/57/10.</w:t>
      </w:r>
    </w:p>
    <w:p w14:paraId="4D70FDED" w14:textId="77777777" w:rsidR="000F6053" w:rsidRPr="008038EB" w:rsidRDefault="000F6053" w:rsidP="00B933D2"/>
    <w:p w14:paraId="02CA3DE0" w14:textId="59E17BE7" w:rsidR="000F6053" w:rsidRPr="008038EB" w:rsidRDefault="000F6053" w:rsidP="000F6053">
      <w:pPr>
        <w:pStyle w:val="Heading3"/>
      </w:pPr>
      <w:r w:rsidRPr="008038EB">
        <w:t xml:space="preserve">Mesures possibles pour une participation physique et virtuelle aux </w:t>
      </w:r>
      <w:r w:rsidR="00052A9F" w:rsidRPr="008038EB">
        <w:t>réunions</w:t>
      </w:r>
      <w:r w:rsidR="005B6F69" w:rsidRPr="008038EB">
        <w:t xml:space="preserve"> des</w:t>
      </w:r>
      <w:r w:rsidR="005B6F69">
        <w:t> </w:t>
      </w:r>
      <w:r w:rsidR="005B6F69" w:rsidRPr="008038EB">
        <w:t>TWP</w:t>
      </w:r>
    </w:p>
    <w:p w14:paraId="23B46683" w14:textId="77777777" w:rsidR="000F6053" w:rsidRPr="008038EB" w:rsidRDefault="000F6053" w:rsidP="00AC5450">
      <w:pPr>
        <w:keepNext/>
      </w:pPr>
    </w:p>
    <w:p w14:paraId="5ACD628B" w14:textId="08A88D7A" w:rsidR="000F6053" w:rsidRPr="008038EB" w:rsidRDefault="00B933D2" w:rsidP="00B933D2">
      <w:r w:rsidRPr="008038EB">
        <w:fldChar w:fldCharType="begin"/>
      </w:r>
      <w:r w:rsidRPr="008038EB">
        <w:instrText xml:space="preserve"> AUTONUM  </w:instrText>
      </w:r>
      <w:r w:rsidRPr="008038EB">
        <w:fldChar w:fldCharType="end"/>
      </w:r>
      <w:r w:rsidRPr="008038EB">
        <w:tab/>
        <w:t>Le</w:t>
      </w:r>
      <w:r w:rsidR="005B6F69">
        <w:t> TC</w:t>
      </w:r>
      <w:r w:rsidRPr="008038EB">
        <w:t xml:space="preserve"> prend note des observations formulées par</w:t>
      </w:r>
      <w:r w:rsidR="005B6F69" w:rsidRPr="008038EB">
        <w:t xml:space="preserve"> les</w:t>
      </w:r>
      <w:r w:rsidR="005B6F69">
        <w:t> </w:t>
      </w:r>
      <w:r w:rsidR="005B6F69" w:rsidRPr="008038EB">
        <w:t>TWP</w:t>
      </w:r>
      <w:r w:rsidRPr="008038EB">
        <w:t xml:space="preserve"> à leurs sessions </w:t>
      </w:r>
      <w:r w:rsidR="005B6F69" w:rsidRPr="008038EB">
        <w:t>de</w:t>
      </w:r>
      <w:r w:rsidR="005B6F69">
        <w:t> </w:t>
      </w:r>
      <w:r w:rsidR="005B6F69" w:rsidRPr="008038EB">
        <w:t>2021</w:t>
      </w:r>
      <w:r w:rsidRPr="008038EB">
        <w:t xml:space="preserve"> sur les mesures possibles pour une participation physique et virtuelle aux réunions</w:t>
      </w:r>
      <w:r w:rsidR="005B6F69" w:rsidRPr="008038EB">
        <w:t xml:space="preserve"> des</w:t>
      </w:r>
      <w:r w:rsidR="005B6F69">
        <w:t> </w:t>
      </w:r>
      <w:r w:rsidR="005B6F69" w:rsidRPr="008038EB">
        <w:t>TWP</w:t>
      </w:r>
      <w:r w:rsidRPr="008038EB">
        <w:t>, qui figurent à l</w:t>
      </w:r>
      <w:r w:rsidR="005B6F69">
        <w:t>’</w:t>
      </w:r>
      <w:r w:rsidR="005B6F69" w:rsidRPr="008038EB">
        <w:t>annexe</w:t>
      </w:r>
      <w:r w:rsidR="005B6F69">
        <w:t> </w:t>
      </w:r>
      <w:r w:rsidR="005B6F69" w:rsidRPr="008038EB">
        <w:t>I</w:t>
      </w:r>
      <w:r w:rsidRPr="008038EB">
        <w:t xml:space="preserve">I du </w:t>
      </w:r>
      <w:r w:rsidR="005B6F69" w:rsidRPr="008038EB">
        <w:t>document</w:t>
      </w:r>
      <w:r w:rsidR="005B6F69">
        <w:t xml:space="preserve"> TC</w:t>
      </w:r>
      <w:r w:rsidRPr="008038EB">
        <w:t>/57/10.</w:t>
      </w:r>
    </w:p>
    <w:p w14:paraId="144A4CC2" w14:textId="77777777" w:rsidR="000F6053" w:rsidRPr="008038EB" w:rsidRDefault="000F6053" w:rsidP="00B933D2"/>
    <w:p w14:paraId="016F754A" w14:textId="77777777" w:rsidR="000F6053" w:rsidRPr="008038EB" w:rsidRDefault="000F6053" w:rsidP="000F6053">
      <w:pPr>
        <w:pStyle w:val="Heading3"/>
      </w:pPr>
      <w:r w:rsidRPr="008038EB">
        <w:t>Propositions visant à renforcer la participation aux travaux des Groupes de travail techniques</w:t>
      </w:r>
    </w:p>
    <w:p w14:paraId="2BF33DF3" w14:textId="77777777" w:rsidR="000F6053" w:rsidRPr="008038EB" w:rsidRDefault="000F6053" w:rsidP="00AC5450">
      <w:pPr>
        <w:keepNext/>
      </w:pPr>
    </w:p>
    <w:p w14:paraId="2D9C513F" w14:textId="29662899" w:rsidR="000F6053" w:rsidRDefault="00B933D2" w:rsidP="00B933D2">
      <w:r w:rsidRPr="008038EB">
        <w:fldChar w:fldCharType="begin"/>
      </w:r>
      <w:r w:rsidRPr="008038EB">
        <w:instrText xml:space="preserve"> AUTONUM  </w:instrText>
      </w:r>
      <w:r w:rsidRPr="008038EB">
        <w:fldChar w:fldCharType="end"/>
      </w:r>
      <w:r w:rsidRPr="008038EB">
        <w:tab/>
        <w:t>Le</w:t>
      </w:r>
      <w:r w:rsidR="005B6F69">
        <w:t> TC</w:t>
      </w:r>
      <w:r w:rsidRPr="008038EB">
        <w:t xml:space="preserve"> approuve les mesures ci</w:t>
      </w:r>
      <w:r w:rsidR="005B6F69">
        <w:t>-</w:t>
      </w:r>
      <w:r w:rsidRPr="008038EB">
        <w:t>après pour une participation physique et virtuelle aux réunions</w:t>
      </w:r>
      <w:r w:rsidR="005B6F69" w:rsidRPr="008038EB">
        <w:t xml:space="preserve"> </w:t>
      </w:r>
      <w:r w:rsidR="005B6F69">
        <w:t>des TWP</w:t>
      </w:r>
      <w:r>
        <w:t xml:space="preserve">, comme indiqué aux </w:t>
      </w:r>
      <w:r w:rsidR="005B6F69">
        <w:t>paragraphes 1</w:t>
      </w:r>
      <w:r>
        <w:t xml:space="preserve">1 à 13 du </w:t>
      </w:r>
      <w:r w:rsidR="005B6F69">
        <w:t>document TC</w:t>
      </w:r>
      <w:r>
        <w:t>/57/10</w:t>
      </w:r>
      <w:r w:rsidR="005B6F69">
        <w:t> :</w:t>
      </w:r>
    </w:p>
    <w:p w14:paraId="60E5A52E" w14:textId="77777777" w:rsidR="000F6053" w:rsidRDefault="000F6053" w:rsidP="00B933D2">
      <w:pPr>
        <w:tabs>
          <w:tab w:val="left" w:pos="864"/>
        </w:tabs>
      </w:pPr>
    </w:p>
    <w:p w14:paraId="64FEBC40" w14:textId="275DE118" w:rsidR="000F6053" w:rsidRDefault="00B933D2" w:rsidP="007151B3">
      <w:pPr>
        <w:pStyle w:val="Heading4"/>
      </w:pPr>
      <w:bookmarkStart w:id="3" w:name="_Toc84594396"/>
      <w:r>
        <w:t>a)</w:t>
      </w:r>
      <w:r>
        <w:tab/>
        <w:t>Ateliers préparatoires virtuels organisés avant les réunions</w:t>
      </w:r>
      <w:r w:rsidR="005B6F69">
        <w:t xml:space="preserve"> des </w:t>
      </w:r>
      <w:bookmarkEnd w:id="3"/>
      <w:r w:rsidR="005B6F69">
        <w:t>TWP</w:t>
      </w:r>
    </w:p>
    <w:p w14:paraId="1B88C004" w14:textId="77777777" w:rsidR="000F6053" w:rsidRDefault="000F6053" w:rsidP="00B933D2">
      <w:pPr>
        <w:keepNext/>
        <w:tabs>
          <w:tab w:val="left" w:pos="567"/>
        </w:tabs>
      </w:pPr>
    </w:p>
    <w:p w14:paraId="683B07FB" w14:textId="05A4DD8D" w:rsidR="000F6053" w:rsidRPr="00C610BB" w:rsidRDefault="000F6053" w:rsidP="000F6053">
      <w:pPr>
        <w:pStyle w:val="ListParagraph"/>
        <w:keepNext/>
        <w:numPr>
          <w:ilvl w:val="0"/>
          <w:numId w:val="9"/>
        </w:numPr>
        <w:rPr>
          <w:rFonts w:cs="Arial"/>
          <w:snapToGrid w:val="0"/>
        </w:rPr>
      </w:pPr>
      <w:r w:rsidRPr="00C610BB">
        <w:rPr>
          <w:snapToGrid w:val="0"/>
        </w:rPr>
        <w:t>Les ateliers préparatoires virtuels seraient organisés sous la forme d</w:t>
      </w:r>
      <w:r w:rsidR="005B6F69">
        <w:rPr>
          <w:snapToGrid w:val="0"/>
        </w:rPr>
        <w:t>’</w:t>
      </w:r>
      <w:r w:rsidRPr="00C610BB">
        <w:rPr>
          <w:snapToGrid w:val="0"/>
        </w:rPr>
        <w:t>une série de webinaires.</w:t>
      </w:r>
    </w:p>
    <w:p w14:paraId="3BAE20AB" w14:textId="77777777" w:rsidR="000F6053" w:rsidRPr="00C610BB" w:rsidRDefault="000F6053" w:rsidP="00B933D2">
      <w:pPr>
        <w:rPr>
          <w:snapToGrid w:val="0"/>
        </w:rPr>
      </w:pPr>
    </w:p>
    <w:p w14:paraId="22281CF6" w14:textId="505E4710" w:rsidR="000F6053" w:rsidRPr="00C610BB" w:rsidRDefault="000F6053" w:rsidP="000F6053">
      <w:pPr>
        <w:pStyle w:val="ListParagraph"/>
        <w:numPr>
          <w:ilvl w:val="0"/>
          <w:numId w:val="5"/>
        </w:numPr>
        <w:rPr>
          <w:rFonts w:cs="Arial"/>
          <w:snapToGrid w:val="0"/>
        </w:rPr>
      </w:pPr>
      <w:r w:rsidRPr="00C610BB">
        <w:rPr>
          <w:snapToGrid w:val="0"/>
        </w:rPr>
        <w:t>Le contenu des ateliers préparatoires virtuels serait approuvé par le</w:t>
      </w:r>
      <w:r w:rsidR="005B6F69">
        <w:rPr>
          <w:snapToGrid w:val="0"/>
        </w:rPr>
        <w:t> TC</w:t>
      </w:r>
      <w:r w:rsidRPr="00C610BB">
        <w:rPr>
          <w:snapToGrid w:val="0"/>
        </w:rPr>
        <w:t xml:space="preserve"> au titre du point de l</w:t>
      </w:r>
      <w:r w:rsidR="005B6F69">
        <w:rPr>
          <w:snapToGrid w:val="0"/>
        </w:rPr>
        <w:t>’</w:t>
      </w:r>
      <w:r w:rsidRPr="00C610BB">
        <w:rPr>
          <w:snapToGrid w:val="0"/>
        </w:rPr>
        <w:t>ordre du jour intitulé “Ateliers préparatoires”.</w:t>
      </w:r>
    </w:p>
    <w:p w14:paraId="77EBBEDD" w14:textId="77777777" w:rsidR="000F6053" w:rsidRPr="00C610BB" w:rsidRDefault="000F6053" w:rsidP="00B933D2">
      <w:pPr>
        <w:pStyle w:val="ListParagraph"/>
        <w:rPr>
          <w:rFonts w:cs="Arial"/>
          <w:snapToGrid w:val="0"/>
        </w:rPr>
      </w:pPr>
    </w:p>
    <w:p w14:paraId="2A0618A7" w14:textId="32702773" w:rsidR="000F6053" w:rsidRPr="00C610BB" w:rsidRDefault="000F6053" w:rsidP="000F6053">
      <w:pPr>
        <w:pStyle w:val="ListParagraph"/>
        <w:numPr>
          <w:ilvl w:val="0"/>
          <w:numId w:val="5"/>
        </w:numPr>
        <w:rPr>
          <w:rFonts w:cs="Arial"/>
          <w:snapToGrid w:val="0"/>
        </w:rPr>
      </w:pPr>
      <w:r w:rsidRPr="00C610BB">
        <w:rPr>
          <w:snapToGrid w:val="0"/>
        </w:rPr>
        <w:t>Le contenu serait organisé par thème (p.</w:t>
      </w:r>
      <w:r w:rsidR="00B6317F">
        <w:rPr>
          <w:snapToGrid w:val="0"/>
        </w:rPr>
        <w:t> </w:t>
      </w:r>
      <w:r w:rsidRPr="00C610BB">
        <w:rPr>
          <w:snapToGrid w:val="0"/>
        </w:rPr>
        <w:t>ex.</w:t>
      </w:r>
      <w:r w:rsidR="00B6317F">
        <w:rPr>
          <w:snapToGrid w:val="0"/>
        </w:rPr>
        <w:t> </w:t>
      </w:r>
      <w:r w:rsidRPr="00C610BB">
        <w:rPr>
          <w:snapToGrid w:val="0"/>
        </w:rPr>
        <w:t>élaboration des principes directeurs d</w:t>
      </w:r>
      <w:r w:rsidR="005B6F69">
        <w:rPr>
          <w:snapToGrid w:val="0"/>
        </w:rPr>
        <w:t>’</w:t>
      </w:r>
      <w:r w:rsidRPr="00C610BB">
        <w:rPr>
          <w:snapToGrid w:val="0"/>
        </w:rPr>
        <w:t>examen, techniques moléculaires dans le cadre de l</w:t>
      </w:r>
      <w:r w:rsidR="005B6F69">
        <w:rPr>
          <w:snapToGrid w:val="0"/>
        </w:rPr>
        <w:t>’</w:t>
      </w:r>
      <w:r w:rsidRPr="00C610BB">
        <w:rPr>
          <w:snapToGrid w:val="0"/>
        </w:rPr>
        <w:t>examen</w:t>
      </w:r>
      <w:r w:rsidR="00B6317F">
        <w:rPr>
          <w:snapToGrid w:val="0"/>
        </w:rPr>
        <w:t> </w:t>
      </w:r>
      <w:r w:rsidRPr="00C610BB">
        <w:rPr>
          <w:snapToGrid w:val="0"/>
        </w:rPr>
        <w:t>DHS, analyse d</w:t>
      </w:r>
      <w:r w:rsidR="005B6F69">
        <w:rPr>
          <w:snapToGrid w:val="0"/>
        </w:rPr>
        <w:t>’</w:t>
      </w:r>
      <w:r w:rsidRPr="00C610BB">
        <w:rPr>
          <w:snapToGrid w:val="0"/>
        </w:rPr>
        <w:t>images).</w:t>
      </w:r>
    </w:p>
    <w:p w14:paraId="46EC7597" w14:textId="77777777" w:rsidR="000F6053" w:rsidRPr="00C610BB" w:rsidRDefault="000F6053" w:rsidP="00B933D2">
      <w:pPr>
        <w:pStyle w:val="ListParagraph"/>
        <w:rPr>
          <w:rFonts w:cs="Arial"/>
          <w:snapToGrid w:val="0"/>
        </w:rPr>
      </w:pPr>
    </w:p>
    <w:p w14:paraId="78680129" w14:textId="4F834BE0" w:rsidR="000F6053" w:rsidRPr="00C610BB" w:rsidRDefault="000F6053" w:rsidP="000F6053">
      <w:pPr>
        <w:pStyle w:val="ListParagraph"/>
        <w:numPr>
          <w:ilvl w:val="0"/>
          <w:numId w:val="5"/>
        </w:numPr>
        <w:rPr>
          <w:rFonts w:cs="Arial"/>
          <w:snapToGrid w:val="0"/>
        </w:rPr>
      </w:pPr>
      <w:r w:rsidRPr="00C610BB">
        <w:rPr>
          <w:snapToGrid w:val="0"/>
        </w:rPr>
        <w:t>Les modalités d</w:t>
      </w:r>
      <w:r w:rsidR="005B6F69">
        <w:rPr>
          <w:snapToGrid w:val="0"/>
        </w:rPr>
        <w:t>’</w:t>
      </w:r>
      <w:r w:rsidRPr="00C610BB">
        <w:rPr>
          <w:snapToGrid w:val="0"/>
        </w:rPr>
        <w:t>organisation de ces webinaires seraient fixées par le Bureau de l</w:t>
      </w:r>
      <w:r w:rsidR="005B6F69">
        <w:rPr>
          <w:snapToGrid w:val="0"/>
        </w:rPr>
        <w:t>’</w:t>
      </w:r>
      <w:r w:rsidRPr="00C610BB">
        <w:rPr>
          <w:snapToGrid w:val="0"/>
        </w:rPr>
        <w:t>Union en coordination avec les présidents du</w:t>
      </w:r>
      <w:r w:rsidR="005B6F69">
        <w:rPr>
          <w:snapToGrid w:val="0"/>
        </w:rPr>
        <w:t> TC</w:t>
      </w:r>
      <w:r w:rsidRPr="00C610BB">
        <w:rPr>
          <w:snapToGrid w:val="0"/>
        </w:rPr>
        <w:t xml:space="preserve"> et</w:t>
      </w:r>
      <w:r w:rsidR="005B6F69" w:rsidRPr="00C610BB">
        <w:rPr>
          <w:snapToGrid w:val="0"/>
        </w:rPr>
        <w:t xml:space="preserve"> des</w:t>
      </w:r>
      <w:r w:rsidR="005B6F69">
        <w:rPr>
          <w:snapToGrid w:val="0"/>
        </w:rPr>
        <w:t> </w:t>
      </w:r>
      <w:r w:rsidR="005B6F69" w:rsidRPr="00C610BB">
        <w:rPr>
          <w:snapToGrid w:val="0"/>
        </w:rPr>
        <w:t>TWP</w:t>
      </w:r>
      <w:r w:rsidRPr="00C610BB">
        <w:rPr>
          <w:snapToGrid w:val="0"/>
        </w:rPr>
        <w:t xml:space="preserve"> (p.</w:t>
      </w:r>
      <w:r w:rsidR="00B6317F">
        <w:rPr>
          <w:snapToGrid w:val="0"/>
        </w:rPr>
        <w:t> </w:t>
      </w:r>
      <w:r w:rsidRPr="00C610BB">
        <w:rPr>
          <w:snapToGrid w:val="0"/>
        </w:rPr>
        <w:t>ex.</w:t>
      </w:r>
      <w:r w:rsidR="00B6317F">
        <w:rPr>
          <w:snapToGrid w:val="0"/>
        </w:rPr>
        <w:t> </w:t>
      </w:r>
      <w:r w:rsidRPr="00C610BB">
        <w:rPr>
          <w:snapToGrid w:val="0"/>
        </w:rPr>
        <w:t>dates, nombre de webinaires nécessaires pour traiter le contenu, intervenants et conférenciers).</w:t>
      </w:r>
    </w:p>
    <w:p w14:paraId="490183E5" w14:textId="77777777" w:rsidR="000F6053" w:rsidRPr="00C610BB" w:rsidRDefault="000F6053" w:rsidP="00B933D2">
      <w:pPr>
        <w:pStyle w:val="ListParagraph"/>
        <w:rPr>
          <w:rFonts w:cs="Arial"/>
          <w:snapToGrid w:val="0"/>
        </w:rPr>
      </w:pPr>
    </w:p>
    <w:p w14:paraId="5A2DC7B9" w14:textId="066828F5" w:rsidR="000F6053" w:rsidRPr="00C610BB" w:rsidRDefault="00B933D2" w:rsidP="00B933D2">
      <w:pPr>
        <w:pStyle w:val="ListParagraph"/>
        <w:numPr>
          <w:ilvl w:val="0"/>
          <w:numId w:val="5"/>
        </w:numPr>
        <w:rPr>
          <w:rFonts w:cs="Arial"/>
          <w:snapToGrid w:val="0"/>
        </w:rPr>
      </w:pPr>
      <w:r w:rsidRPr="00C610BB">
        <w:rPr>
          <w:snapToGrid w:val="0"/>
        </w:rPr>
        <w:t>Les ateliers préparatoires virtuels remplaceraient les ateliers préparatoires tenus avant chaque réunion</w:t>
      </w:r>
      <w:r w:rsidR="005B6F69" w:rsidRPr="00C610BB">
        <w:rPr>
          <w:snapToGrid w:val="0"/>
        </w:rPr>
        <w:t xml:space="preserve"> des</w:t>
      </w:r>
      <w:r w:rsidR="005B6F69">
        <w:rPr>
          <w:snapToGrid w:val="0"/>
        </w:rPr>
        <w:t> </w:t>
      </w:r>
      <w:r w:rsidR="00EA3097" w:rsidRPr="00C610BB">
        <w:rPr>
          <w:snapToGrid w:val="0"/>
        </w:rPr>
        <w:t>TWP</w:t>
      </w:r>
      <w:r w:rsidR="00EA3097">
        <w:rPr>
          <w:snapToGrid w:val="0"/>
        </w:rPr>
        <w:t xml:space="preserve">.  </w:t>
      </w:r>
      <w:r w:rsidR="00EA3097" w:rsidRPr="00C610BB">
        <w:rPr>
          <w:snapToGrid w:val="0"/>
        </w:rPr>
        <w:t>La</w:t>
      </w:r>
      <w:r w:rsidRPr="00C610BB">
        <w:rPr>
          <w:snapToGrid w:val="0"/>
        </w:rPr>
        <w:t xml:space="preserve"> série de webinaires serait ouverte aux experts de tous</w:t>
      </w:r>
      <w:r w:rsidR="005B6F69" w:rsidRPr="00C610BB">
        <w:rPr>
          <w:snapToGrid w:val="0"/>
        </w:rPr>
        <w:t xml:space="preserve"> les</w:t>
      </w:r>
      <w:r w:rsidR="005B6F69">
        <w:rPr>
          <w:snapToGrid w:val="0"/>
        </w:rPr>
        <w:t> </w:t>
      </w:r>
      <w:r w:rsidR="005B6F69" w:rsidRPr="00C610BB">
        <w:rPr>
          <w:snapToGrid w:val="0"/>
        </w:rPr>
        <w:t>TWP</w:t>
      </w:r>
      <w:r w:rsidRPr="00C610BB">
        <w:rPr>
          <w:snapToGrid w:val="0"/>
        </w:rPr>
        <w:t>.</w:t>
      </w:r>
    </w:p>
    <w:p w14:paraId="2953F4C0" w14:textId="77777777" w:rsidR="000F6053" w:rsidRPr="00C610BB" w:rsidRDefault="000F6053" w:rsidP="00B933D2">
      <w:pPr>
        <w:pStyle w:val="ListParagraph"/>
        <w:rPr>
          <w:rFonts w:cs="Arial"/>
          <w:snapToGrid w:val="0"/>
        </w:rPr>
      </w:pPr>
    </w:p>
    <w:p w14:paraId="14E13CD9" w14:textId="70035C89" w:rsidR="000F6053" w:rsidRPr="00C610BB" w:rsidRDefault="000F6053" w:rsidP="000F6053">
      <w:pPr>
        <w:pStyle w:val="ListParagraph"/>
        <w:keepNext/>
        <w:numPr>
          <w:ilvl w:val="0"/>
          <w:numId w:val="5"/>
        </w:numPr>
        <w:rPr>
          <w:rFonts w:cs="Arial"/>
          <w:snapToGrid w:val="0"/>
        </w:rPr>
      </w:pPr>
      <w:r w:rsidRPr="00C610BB">
        <w:rPr>
          <w:snapToGrid w:val="0"/>
        </w:rPr>
        <w:t>Les webinaires seraient enregistrés et mis à disposition en ligne jusqu</w:t>
      </w:r>
      <w:r w:rsidR="005B6F69">
        <w:rPr>
          <w:snapToGrid w:val="0"/>
        </w:rPr>
        <w:t>’</w:t>
      </w:r>
      <w:r w:rsidRPr="00C610BB">
        <w:rPr>
          <w:snapToGrid w:val="0"/>
        </w:rPr>
        <w:t>à ce qu</w:t>
      </w:r>
      <w:r w:rsidR="005B6F69">
        <w:rPr>
          <w:snapToGrid w:val="0"/>
        </w:rPr>
        <w:t>’</w:t>
      </w:r>
      <w:r w:rsidRPr="00C610BB">
        <w:rPr>
          <w:snapToGrid w:val="0"/>
        </w:rPr>
        <w:t>ils soient remplacés par une version mise à jo</w:t>
      </w:r>
      <w:r w:rsidR="00EA3097" w:rsidRPr="00C610BB">
        <w:rPr>
          <w:snapToGrid w:val="0"/>
        </w:rPr>
        <w:t>ur</w:t>
      </w:r>
      <w:r w:rsidR="00EA3097">
        <w:rPr>
          <w:snapToGrid w:val="0"/>
        </w:rPr>
        <w:t xml:space="preserve">.  </w:t>
      </w:r>
      <w:r w:rsidR="00EA3097" w:rsidRPr="00C610BB">
        <w:rPr>
          <w:snapToGrid w:val="0"/>
        </w:rPr>
        <w:t>Le</w:t>
      </w:r>
      <w:r w:rsidRPr="00C610BB">
        <w:rPr>
          <w:snapToGrid w:val="0"/>
        </w:rPr>
        <w:t xml:space="preserve"> Bureau de l</w:t>
      </w:r>
      <w:r w:rsidR="005B6F69">
        <w:rPr>
          <w:snapToGrid w:val="0"/>
        </w:rPr>
        <w:t>’</w:t>
      </w:r>
      <w:r w:rsidRPr="00C610BB">
        <w:rPr>
          <w:snapToGrid w:val="0"/>
        </w:rPr>
        <w:t xml:space="preserve">Union créerait une </w:t>
      </w:r>
      <w:r w:rsidR="005B6F69" w:rsidRPr="00C610BB">
        <w:rPr>
          <w:snapToGrid w:val="0"/>
        </w:rPr>
        <w:t>page</w:t>
      </w:r>
      <w:r w:rsidR="005B6F69">
        <w:rPr>
          <w:snapToGrid w:val="0"/>
        </w:rPr>
        <w:t> </w:t>
      </w:r>
      <w:r w:rsidR="005B6F69" w:rsidRPr="00C610BB">
        <w:rPr>
          <w:snapToGrid w:val="0"/>
        </w:rPr>
        <w:t>W</w:t>
      </w:r>
      <w:r w:rsidRPr="00C610BB">
        <w:rPr>
          <w:snapToGrid w:val="0"/>
        </w:rPr>
        <w:t>eb réunissant les vidéos (p.</w:t>
      </w:r>
      <w:r w:rsidR="00B6317F">
        <w:rPr>
          <w:snapToGrid w:val="0"/>
        </w:rPr>
        <w:t> </w:t>
      </w:r>
      <w:r w:rsidRPr="00C610BB">
        <w:rPr>
          <w:snapToGrid w:val="0"/>
        </w:rPr>
        <w:t>ex.</w:t>
      </w:r>
      <w:r w:rsidR="00B6317F">
        <w:rPr>
          <w:snapToGrid w:val="0"/>
        </w:rPr>
        <w:t> </w:t>
      </w:r>
      <w:r w:rsidRPr="00C610BB">
        <w:rPr>
          <w:snapToGrid w:val="0"/>
        </w:rPr>
        <w:t>la chaîne YouTube de l</w:t>
      </w:r>
      <w:r w:rsidR="005B6F69">
        <w:rPr>
          <w:snapToGrid w:val="0"/>
        </w:rPr>
        <w:t>’</w:t>
      </w:r>
      <w:r w:rsidRPr="00C610BB">
        <w:rPr>
          <w:snapToGrid w:val="0"/>
        </w:rPr>
        <w:t>UPOV).</w:t>
      </w:r>
    </w:p>
    <w:p w14:paraId="1FE8152B" w14:textId="77777777" w:rsidR="000F6053" w:rsidRDefault="000F6053" w:rsidP="00B933D2">
      <w:pPr>
        <w:jc w:val="center"/>
        <w:rPr>
          <w:rFonts w:cs="Arial"/>
          <w:snapToGrid w:val="0"/>
        </w:rPr>
      </w:pPr>
    </w:p>
    <w:p w14:paraId="2580DF46" w14:textId="600282A4" w:rsidR="000F6053" w:rsidRDefault="00B933D2" w:rsidP="007151B3">
      <w:pPr>
        <w:pStyle w:val="Heading4"/>
      </w:pPr>
      <w:bookmarkStart w:id="4" w:name="_Toc84594397"/>
      <w:r>
        <w:t>b)</w:t>
      </w:r>
      <w:r>
        <w:tab/>
        <w:t>Observations et questions relatives aux documents de réunion</w:t>
      </w:r>
      <w:r w:rsidR="005B6F69">
        <w:t xml:space="preserve"> des TWP</w:t>
      </w:r>
      <w:r>
        <w:t xml:space="preserve"> à soumettre avant les sessions</w:t>
      </w:r>
      <w:bookmarkEnd w:id="4"/>
    </w:p>
    <w:p w14:paraId="5C02534D" w14:textId="77777777" w:rsidR="000F6053" w:rsidRPr="00A452B1" w:rsidRDefault="000F6053" w:rsidP="00B933D2">
      <w:pPr>
        <w:rPr>
          <w:rFonts w:cs="Arial"/>
          <w:snapToGrid w:val="0"/>
        </w:rPr>
      </w:pPr>
    </w:p>
    <w:p w14:paraId="604286C4" w14:textId="65F77D03" w:rsidR="000F6053" w:rsidRPr="00A452B1" w:rsidRDefault="000F6053" w:rsidP="000F6053">
      <w:pPr>
        <w:pStyle w:val="ListParagraph"/>
        <w:numPr>
          <w:ilvl w:val="0"/>
          <w:numId w:val="10"/>
        </w:numPr>
        <w:rPr>
          <w:rFonts w:cs="Arial"/>
          <w:snapToGrid w:val="0"/>
        </w:rPr>
      </w:pPr>
      <w:r w:rsidRPr="00A452B1">
        <w:rPr>
          <w:snapToGrid w:val="0"/>
        </w:rPr>
        <w:t xml:space="preserve">Les participants seraient invités à formuler des observations par écrit sur les documents de réunion avant les sessions, comme </w:t>
      </w:r>
      <w:r w:rsidR="005B6F69" w:rsidRPr="00A452B1">
        <w:rPr>
          <w:snapToGrid w:val="0"/>
        </w:rPr>
        <w:t>en</w:t>
      </w:r>
      <w:r w:rsidR="005B6F69">
        <w:rPr>
          <w:snapToGrid w:val="0"/>
        </w:rPr>
        <w:t> </w:t>
      </w:r>
      <w:r w:rsidR="005B6F69" w:rsidRPr="00A452B1">
        <w:rPr>
          <w:snapToGrid w:val="0"/>
        </w:rPr>
        <w:t>2020</w:t>
      </w:r>
      <w:r w:rsidRPr="00A452B1">
        <w:rPr>
          <w:snapToGrid w:val="0"/>
        </w:rPr>
        <w:t xml:space="preserve"> et </w:t>
      </w:r>
      <w:r w:rsidR="005B6F69" w:rsidRPr="00A452B1">
        <w:rPr>
          <w:snapToGrid w:val="0"/>
        </w:rPr>
        <w:t>en</w:t>
      </w:r>
      <w:r w:rsidR="005B6F69">
        <w:rPr>
          <w:snapToGrid w:val="0"/>
        </w:rPr>
        <w:t> </w:t>
      </w:r>
      <w:r w:rsidR="005B6F69" w:rsidRPr="00A452B1">
        <w:rPr>
          <w:snapToGrid w:val="0"/>
        </w:rPr>
        <w:t>2021</w:t>
      </w:r>
      <w:r w:rsidRPr="00A452B1">
        <w:rPr>
          <w:snapToGrid w:val="0"/>
        </w:rPr>
        <w:t>.</w:t>
      </w:r>
    </w:p>
    <w:p w14:paraId="7338E637" w14:textId="77777777" w:rsidR="000F6053" w:rsidRPr="00A452B1" w:rsidRDefault="000F6053" w:rsidP="00B933D2">
      <w:pPr>
        <w:rPr>
          <w:rFonts w:cs="Arial"/>
          <w:snapToGrid w:val="0"/>
        </w:rPr>
      </w:pPr>
    </w:p>
    <w:p w14:paraId="68E4C417" w14:textId="77777777" w:rsidR="000F6053" w:rsidRPr="00A452B1" w:rsidRDefault="000F6053" w:rsidP="000F6053">
      <w:pPr>
        <w:pStyle w:val="ListParagraph"/>
        <w:numPr>
          <w:ilvl w:val="0"/>
          <w:numId w:val="8"/>
        </w:numPr>
        <w:rPr>
          <w:rFonts w:cs="Arial"/>
          <w:snapToGrid w:val="0"/>
        </w:rPr>
      </w:pPr>
      <w:r w:rsidRPr="00A452B1">
        <w:rPr>
          <w:snapToGrid w:val="0"/>
        </w:rPr>
        <w:t>La compilation des observations écrites serait communiquée aux participants inscrits une semaine avant la session.</w:t>
      </w:r>
    </w:p>
    <w:p w14:paraId="2B4386CA" w14:textId="77777777" w:rsidR="000F6053" w:rsidRPr="00A452B1" w:rsidRDefault="000F6053" w:rsidP="00B933D2">
      <w:pPr>
        <w:rPr>
          <w:rFonts w:cs="Arial"/>
          <w:snapToGrid w:val="0"/>
        </w:rPr>
      </w:pPr>
    </w:p>
    <w:p w14:paraId="5896C474" w14:textId="7382BF5D" w:rsidR="000F6053" w:rsidRPr="00A452B1" w:rsidRDefault="000F6053" w:rsidP="000F6053">
      <w:pPr>
        <w:pStyle w:val="ListParagraph"/>
        <w:numPr>
          <w:ilvl w:val="0"/>
          <w:numId w:val="8"/>
        </w:numPr>
        <w:rPr>
          <w:rFonts w:cs="Arial"/>
          <w:snapToGrid w:val="0"/>
        </w:rPr>
      </w:pPr>
      <w:r w:rsidRPr="00A452B1">
        <w:rPr>
          <w:snapToGrid w:val="0"/>
        </w:rPr>
        <w:t>Les observations reçues à l</w:t>
      </w:r>
      <w:r w:rsidR="005B6F69">
        <w:rPr>
          <w:snapToGrid w:val="0"/>
        </w:rPr>
        <w:t>’</w:t>
      </w:r>
      <w:r w:rsidRPr="00A452B1">
        <w:rPr>
          <w:snapToGrid w:val="0"/>
        </w:rPr>
        <w:t>avance seraient incluses dans les examens des points à l</w:t>
      </w:r>
      <w:r w:rsidR="005B6F69">
        <w:rPr>
          <w:snapToGrid w:val="0"/>
        </w:rPr>
        <w:t>’</w:t>
      </w:r>
      <w:r w:rsidRPr="00A452B1">
        <w:rPr>
          <w:snapToGrid w:val="0"/>
        </w:rPr>
        <w:t xml:space="preserve">ordre </w:t>
      </w:r>
      <w:proofErr w:type="gramStart"/>
      <w:r w:rsidRPr="00A452B1">
        <w:rPr>
          <w:snapToGrid w:val="0"/>
        </w:rPr>
        <w:t>du jour respectifs</w:t>
      </w:r>
      <w:proofErr w:type="gramEnd"/>
      <w:r w:rsidRPr="00A452B1">
        <w:rPr>
          <w:snapToGrid w:val="0"/>
        </w:rPr>
        <w:t xml:space="preserve"> lors de la session.</w:t>
      </w:r>
    </w:p>
    <w:p w14:paraId="2AFB8483" w14:textId="77777777" w:rsidR="000F6053" w:rsidRDefault="000F6053" w:rsidP="00B933D2">
      <w:pPr>
        <w:rPr>
          <w:snapToGrid w:val="0"/>
        </w:rPr>
      </w:pPr>
    </w:p>
    <w:p w14:paraId="0E175E6C" w14:textId="77777777" w:rsidR="000F6053" w:rsidRPr="0016109F" w:rsidRDefault="00B933D2" w:rsidP="007151B3">
      <w:pPr>
        <w:pStyle w:val="Heading4"/>
      </w:pPr>
      <w:bookmarkStart w:id="5" w:name="_Toc84594398"/>
      <w:r>
        <w:t>c)</w:t>
      </w:r>
      <w:r>
        <w:tab/>
      </w:r>
      <w:r w:rsidRPr="0016109F">
        <w:t>Alterner les années de réunions en présentiel et les années de réunions virtuelles</w:t>
      </w:r>
      <w:bookmarkEnd w:id="5"/>
    </w:p>
    <w:p w14:paraId="318E1DFE" w14:textId="77777777" w:rsidR="000F6053" w:rsidRPr="0016109F" w:rsidRDefault="000F6053" w:rsidP="00B933D2"/>
    <w:p w14:paraId="34215B10" w14:textId="5278F180" w:rsidR="000F6053" w:rsidRPr="0016109F" w:rsidRDefault="000F6053" w:rsidP="000F6053">
      <w:pPr>
        <w:pStyle w:val="ListParagraph"/>
        <w:numPr>
          <w:ilvl w:val="0"/>
          <w:numId w:val="11"/>
        </w:numPr>
      </w:pPr>
      <w:r w:rsidRPr="0016109F">
        <w:t>Les sessions</w:t>
      </w:r>
      <w:r w:rsidR="005B6F69" w:rsidRPr="0016109F">
        <w:t xml:space="preserve"> des</w:t>
      </w:r>
      <w:r w:rsidR="005B6F69">
        <w:t> </w:t>
      </w:r>
      <w:r w:rsidR="005B6F69" w:rsidRPr="0016109F">
        <w:t>TWP</w:t>
      </w:r>
      <w:r w:rsidRPr="0016109F">
        <w:t xml:space="preserve"> seraient organisées une année sous la forme de réunions virtuelles et l</w:t>
      </w:r>
      <w:r w:rsidR="005B6F69">
        <w:t>’</w:t>
      </w:r>
      <w:r w:rsidRPr="0016109F">
        <w:t>année suivante sous la forme de réunions en présentiel (p.</w:t>
      </w:r>
      <w:r w:rsidR="00B6317F">
        <w:t> </w:t>
      </w:r>
      <w:r w:rsidRPr="0016109F">
        <w:t>ex.</w:t>
      </w:r>
      <w:r w:rsidR="00B6317F">
        <w:t> </w:t>
      </w:r>
      <w:r w:rsidRPr="0016109F">
        <w:t>2023</w:t>
      </w:r>
      <w:r w:rsidR="005B6F69">
        <w:t> :</w:t>
      </w:r>
      <w:r w:rsidRPr="0016109F">
        <w:t xml:space="preserve"> réunions </w:t>
      </w:r>
      <w:proofErr w:type="gramStart"/>
      <w:r w:rsidRPr="0016109F">
        <w:t>virtuelles;</w:t>
      </w:r>
      <w:r w:rsidR="00B6317F">
        <w:t xml:space="preserve"> </w:t>
      </w:r>
      <w:r w:rsidRPr="0016109F">
        <w:t xml:space="preserve"> 2024</w:t>
      </w:r>
      <w:proofErr w:type="gramEnd"/>
      <w:r w:rsidR="005B6F69">
        <w:t> :</w:t>
      </w:r>
      <w:r w:rsidRPr="0016109F">
        <w:t xml:space="preserve"> réunions en présentiel).</w:t>
      </w:r>
    </w:p>
    <w:p w14:paraId="7EAF3AB8" w14:textId="77777777" w:rsidR="000F6053" w:rsidRPr="0016109F" w:rsidRDefault="000F6053" w:rsidP="00B933D2">
      <w:pPr>
        <w:pStyle w:val="ListParagraph"/>
      </w:pPr>
    </w:p>
    <w:p w14:paraId="236C90BE" w14:textId="039865AD" w:rsidR="000F6053" w:rsidRPr="0016109F" w:rsidRDefault="000F6053" w:rsidP="000F6053">
      <w:pPr>
        <w:pStyle w:val="ListParagraph"/>
        <w:numPr>
          <w:ilvl w:val="0"/>
          <w:numId w:val="11"/>
        </w:numPr>
      </w:pPr>
      <w:r w:rsidRPr="0016109F">
        <w:t>Au moins deux</w:t>
      </w:r>
      <w:r w:rsidR="00B6317F">
        <w:t> </w:t>
      </w:r>
      <w:r w:rsidRPr="0016109F">
        <w:t>réunions</w:t>
      </w:r>
      <w:r w:rsidR="005B6F69" w:rsidRPr="0016109F">
        <w:t xml:space="preserve"> des</w:t>
      </w:r>
      <w:r w:rsidR="005B6F69">
        <w:t> </w:t>
      </w:r>
      <w:r w:rsidR="005B6F69" w:rsidRPr="0016109F">
        <w:t>TWP</w:t>
      </w:r>
      <w:r w:rsidRPr="0016109F">
        <w:t xml:space="preserve"> se tiendraient chaque année civile, pour garantir que les experts soient en mesure de participer par voie électronique à tous les examens des principes directeurs d</w:t>
      </w:r>
      <w:r w:rsidR="005B6F69">
        <w:t>’</w:t>
      </w:r>
      <w:r w:rsidRPr="0016109F">
        <w:t>examen, des documents TGP et TWP.</w:t>
      </w:r>
    </w:p>
    <w:p w14:paraId="16F99215" w14:textId="77777777" w:rsidR="000F6053" w:rsidRPr="0016109F" w:rsidRDefault="000F6053" w:rsidP="00B933D2">
      <w:pPr>
        <w:pStyle w:val="ListParagraph"/>
      </w:pPr>
    </w:p>
    <w:p w14:paraId="7F65E6EC" w14:textId="68DF8FE5" w:rsidR="000F6053" w:rsidRPr="0016109F" w:rsidRDefault="00B933D2" w:rsidP="00B933D2">
      <w:pPr>
        <w:pStyle w:val="ListParagraph"/>
        <w:numPr>
          <w:ilvl w:val="0"/>
          <w:numId w:val="7"/>
        </w:numPr>
      </w:pPr>
      <w:r w:rsidRPr="0016109F">
        <w:t>Visites techniques par des moyens virtuels</w:t>
      </w:r>
      <w:r w:rsidR="005B6F69">
        <w:t> :</w:t>
      </w:r>
      <w:r w:rsidRPr="0016109F">
        <w:t xml:space="preserve"> </w:t>
      </w:r>
      <w:r w:rsidR="00EA3097">
        <w:t>u</w:t>
      </w:r>
      <w:r w:rsidRPr="0016109F">
        <w:t>ne invitation ouverte proposerait à tout membre de l</w:t>
      </w:r>
      <w:r w:rsidR="005B6F69">
        <w:t>’</w:t>
      </w:r>
      <w:r w:rsidRPr="0016109F">
        <w:t>UPOV de présenter un exposé sur les aspects de ses systèmes d</w:t>
      </w:r>
      <w:r w:rsidR="005B6F69">
        <w:t>’</w:t>
      </w:r>
      <w:r w:rsidRPr="0016109F">
        <w:t>examen au moyen de présentations, de vidéos ou de démonstrations en ligne (p.</w:t>
      </w:r>
      <w:r w:rsidR="00B6317F">
        <w:t> </w:t>
      </w:r>
      <w:r w:rsidRPr="0016109F">
        <w:t>ex.</w:t>
      </w:r>
      <w:r w:rsidR="00B6317F">
        <w:t> </w:t>
      </w:r>
      <w:r w:rsidRPr="0016109F">
        <w:t>examen</w:t>
      </w:r>
      <w:r w:rsidR="00B6317F">
        <w:t> </w:t>
      </w:r>
      <w:r w:rsidRPr="0016109F">
        <w:t>DHS de certaines plantes, procédures d</w:t>
      </w:r>
      <w:r w:rsidR="005B6F69">
        <w:t>’</w:t>
      </w:r>
      <w:r w:rsidRPr="0016109F">
        <w:t>examen, analyse d</w:t>
      </w:r>
      <w:r w:rsidR="005B6F69">
        <w:t>’</w:t>
      </w:r>
      <w:r w:rsidRPr="0016109F">
        <w:t>images, configuration de l</w:t>
      </w:r>
      <w:r w:rsidR="005B6F69">
        <w:t>’</w:t>
      </w:r>
      <w:r w:rsidRPr="0016109F">
        <w:t>essai).</w:t>
      </w:r>
    </w:p>
    <w:p w14:paraId="0358EDE4" w14:textId="77777777" w:rsidR="000F6053" w:rsidRPr="0016109F" w:rsidRDefault="000F6053" w:rsidP="00B933D2">
      <w:pPr>
        <w:pStyle w:val="ListParagraph"/>
      </w:pPr>
    </w:p>
    <w:p w14:paraId="05AAE493" w14:textId="3BF2EFB5" w:rsidR="000F6053" w:rsidRPr="0016109F" w:rsidRDefault="000F6053" w:rsidP="000F6053">
      <w:pPr>
        <w:pStyle w:val="ListParagraph"/>
        <w:numPr>
          <w:ilvl w:val="0"/>
          <w:numId w:val="7"/>
        </w:numPr>
      </w:pPr>
      <w:r w:rsidRPr="0016109F">
        <w:t>Le calendrier de chaque session virtuelle</w:t>
      </w:r>
      <w:r w:rsidR="005B6F69" w:rsidRPr="0016109F">
        <w:t xml:space="preserve"> des</w:t>
      </w:r>
      <w:r w:rsidR="005B6F69">
        <w:t> </w:t>
      </w:r>
      <w:r w:rsidR="005B6F69" w:rsidRPr="0016109F">
        <w:t>TWP</w:t>
      </w:r>
      <w:r w:rsidRPr="0016109F">
        <w:t xml:space="preserve"> serait examiné par</w:t>
      </w:r>
      <w:r w:rsidR="005B6F69" w:rsidRPr="0016109F">
        <w:t xml:space="preserve"> les</w:t>
      </w:r>
      <w:r w:rsidR="005B6F69">
        <w:t> </w:t>
      </w:r>
      <w:r w:rsidR="005B6F69" w:rsidRPr="0016109F">
        <w:t>TWP</w:t>
      </w:r>
      <w:r w:rsidRPr="0016109F">
        <w:t xml:space="preserve"> lors de la préparation de l</w:t>
      </w:r>
      <w:r w:rsidR="005B6F69">
        <w:t>’</w:t>
      </w:r>
      <w:r w:rsidRPr="0016109F">
        <w:t>ordre de jour pour la session à venir.</w:t>
      </w:r>
    </w:p>
    <w:p w14:paraId="080F9D58" w14:textId="77777777" w:rsidR="000F6053" w:rsidRPr="007D746F" w:rsidRDefault="000F6053" w:rsidP="00B933D2"/>
    <w:p w14:paraId="5A13E673" w14:textId="3D413544" w:rsidR="000F6053" w:rsidRPr="007D746F" w:rsidRDefault="00B933D2" w:rsidP="007151B3">
      <w:pPr>
        <w:pStyle w:val="Heading4"/>
      </w:pPr>
      <w:bookmarkStart w:id="6" w:name="_Toc84594399"/>
      <w:r w:rsidRPr="007D746F">
        <w:t>d)</w:t>
      </w:r>
      <w:r w:rsidRPr="007D746F">
        <w:tab/>
        <w:t>Participation électronique aux sessions</w:t>
      </w:r>
      <w:r w:rsidR="005B6F69" w:rsidRPr="007D746F">
        <w:t xml:space="preserve"> des</w:t>
      </w:r>
      <w:r w:rsidR="005B6F69">
        <w:t> </w:t>
      </w:r>
      <w:r w:rsidR="005B6F69" w:rsidRPr="007D746F">
        <w:t>TWP</w:t>
      </w:r>
      <w:r w:rsidRPr="007D746F">
        <w:t xml:space="preserve"> organisées en présentiel</w:t>
      </w:r>
      <w:bookmarkEnd w:id="6"/>
    </w:p>
    <w:p w14:paraId="487CAD6F" w14:textId="77777777" w:rsidR="000F6053" w:rsidRPr="007D746F" w:rsidRDefault="000F6053" w:rsidP="00B933D2">
      <w:pPr>
        <w:pStyle w:val="ListParagraph"/>
        <w:keepNext/>
        <w:rPr>
          <w:snapToGrid w:val="0"/>
        </w:rPr>
      </w:pPr>
    </w:p>
    <w:p w14:paraId="245722AA" w14:textId="63FD4394" w:rsidR="005B6F69" w:rsidRDefault="000F6053" w:rsidP="000F6053">
      <w:pPr>
        <w:pStyle w:val="ListParagraph"/>
        <w:keepNext/>
        <w:numPr>
          <w:ilvl w:val="0"/>
          <w:numId w:val="7"/>
        </w:numPr>
        <w:rPr>
          <w:snapToGrid w:val="0"/>
        </w:rPr>
      </w:pPr>
      <w:r w:rsidRPr="00F2717D">
        <w:rPr>
          <w:snapToGrid w:val="0"/>
        </w:rPr>
        <w:t>Les hôtes</w:t>
      </w:r>
      <w:r w:rsidR="005B6F69" w:rsidRPr="00F2717D">
        <w:rPr>
          <w:snapToGrid w:val="0"/>
        </w:rPr>
        <w:t xml:space="preserve"> des</w:t>
      </w:r>
      <w:r w:rsidR="005B6F69">
        <w:rPr>
          <w:snapToGrid w:val="0"/>
        </w:rPr>
        <w:t> </w:t>
      </w:r>
      <w:r w:rsidR="005B6F69" w:rsidRPr="00F2717D">
        <w:rPr>
          <w:snapToGrid w:val="0"/>
        </w:rPr>
        <w:t>TWP</w:t>
      </w:r>
      <w:r w:rsidRPr="00F2717D">
        <w:rPr>
          <w:snapToGrid w:val="0"/>
        </w:rPr>
        <w:t xml:space="preserve"> ou le Bureau de l</w:t>
      </w:r>
      <w:r w:rsidR="005B6F69">
        <w:rPr>
          <w:snapToGrid w:val="0"/>
        </w:rPr>
        <w:t>’</w:t>
      </w:r>
      <w:r w:rsidRPr="00F2717D">
        <w:rPr>
          <w:snapToGrid w:val="0"/>
        </w:rPr>
        <w:t>Union devraient fournir une plateforme de réunion pour la participation électronique aux réunions des sous</w:t>
      </w:r>
      <w:r w:rsidR="005B6F69">
        <w:rPr>
          <w:snapToGrid w:val="0"/>
        </w:rPr>
        <w:t>-</w:t>
      </w:r>
      <w:r w:rsidRPr="00F2717D">
        <w:rPr>
          <w:snapToGrid w:val="0"/>
        </w:rPr>
        <w:t>groupes chargés des principes directeurs d</w:t>
      </w:r>
      <w:r w:rsidR="005B6F69">
        <w:rPr>
          <w:snapToGrid w:val="0"/>
        </w:rPr>
        <w:t>’</w:t>
      </w:r>
      <w:r w:rsidRPr="00F2717D">
        <w:rPr>
          <w:snapToGrid w:val="0"/>
        </w:rPr>
        <w:t>examen à leurs sessions</w:t>
      </w:r>
      <w:r w:rsidR="005B6F69" w:rsidRPr="00F2717D">
        <w:rPr>
          <w:snapToGrid w:val="0"/>
        </w:rPr>
        <w:t xml:space="preserve"> des</w:t>
      </w:r>
      <w:r w:rsidR="005B6F69">
        <w:rPr>
          <w:snapToGrid w:val="0"/>
        </w:rPr>
        <w:t> </w:t>
      </w:r>
      <w:r w:rsidR="005B6F69" w:rsidRPr="00F2717D">
        <w:rPr>
          <w:snapToGrid w:val="0"/>
        </w:rPr>
        <w:t>TWP</w:t>
      </w:r>
      <w:r w:rsidRPr="00F2717D">
        <w:rPr>
          <w:snapToGrid w:val="0"/>
        </w:rPr>
        <w:t xml:space="preserve"> en présenti</w:t>
      </w:r>
      <w:r w:rsidR="00EA3097" w:rsidRPr="00F2717D">
        <w:rPr>
          <w:snapToGrid w:val="0"/>
        </w:rPr>
        <w:t>el</w:t>
      </w:r>
      <w:r w:rsidR="00EA3097">
        <w:rPr>
          <w:snapToGrid w:val="0"/>
        </w:rPr>
        <w:t xml:space="preserve">.  </w:t>
      </w:r>
      <w:r w:rsidR="00EA3097" w:rsidRPr="00F2717D">
        <w:rPr>
          <w:snapToGrid w:val="0"/>
        </w:rPr>
        <w:t>Ce</w:t>
      </w:r>
      <w:r w:rsidRPr="00F2717D">
        <w:rPr>
          <w:snapToGrid w:val="0"/>
        </w:rPr>
        <w:t xml:space="preserve">tte mesure devrait permettre aux </w:t>
      </w:r>
      <w:proofErr w:type="spellStart"/>
      <w:r w:rsidRPr="00F2717D">
        <w:rPr>
          <w:snapToGrid w:val="0"/>
        </w:rPr>
        <w:t>phytotechniciens</w:t>
      </w:r>
      <w:proofErr w:type="spellEnd"/>
      <w:r w:rsidRPr="00F2717D">
        <w:rPr>
          <w:snapToGrid w:val="0"/>
        </w:rPr>
        <w:t xml:space="preserve"> qui ne seraient normalement pas en mesure d</w:t>
      </w:r>
      <w:r w:rsidR="005B6F69">
        <w:rPr>
          <w:snapToGrid w:val="0"/>
        </w:rPr>
        <w:t>’</w:t>
      </w:r>
      <w:r w:rsidRPr="00F2717D">
        <w:rPr>
          <w:snapToGrid w:val="0"/>
        </w:rPr>
        <w:t>assister aux sessions</w:t>
      </w:r>
      <w:r w:rsidR="005B6F69" w:rsidRPr="00F2717D">
        <w:rPr>
          <w:snapToGrid w:val="0"/>
        </w:rPr>
        <w:t xml:space="preserve"> des</w:t>
      </w:r>
      <w:r w:rsidR="005B6F69">
        <w:rPr>
          <w:snapToGrid w:val="0"/>
        </w:rPr>
        <w:t> </w:t>
      </w:r>
      <w:r w:rsidR="005B6F69" w:rsidRPr="00F2717D">
        <w:rPr>
          <w:snapToGrid w:val="0"/>
        </w:rPr>
        <w:t>TWP</w:t>
      </w:r>
      <w:r w:rsidRPr="00F2717D">
        <w:rPr>
          <w:snapToGrid w:val="0"/>
        </w:rPr>
        <w:t xml:space="preserve"> d</w:t>
      </w:r>
      <w:r w:rsidR="005B6F69">
        <w:rPr>
          <w:snapToGrid w:val="0"/>
        </w:rPr>
        <w:t>’</w:t>
      </w:r>
      <w:r w:rsidRPr="00F2717D">
        <w:rPr>
          <w:snapToGrid w:val="0"/>
        </w:rPr>
        <w:t>y participer.</w:t>
      </w:r>
    </w:p>
    <w:p w14:paraId="5B66D99B" w14:textId="46D2E990" w:rsidR="000F6053" w:rsidRPr="00F2717D" w:rsidRDefault="000F6053" w:rsidP="00B933D2">
      <w:pPr>
        <w:pStyle w:val="ListParagraph"/>
        <w:keepNext/>
        <w:rPr>
          <w:rFonts w:cs="Arial"/>
          <w:snapToGrid w:val="0"/>
        </w:rPr>
      </w:pPr>
    </w:p>
    <w:p w14:paraId="13B6E840" w14:textId="000B78FC" w:rsidR="000F6053" w:rsidRPr="00F2717D" w:rsidRDefault="000F6053" w:rsidP="000F6053">
      <w:pPr>
        <w:pStyle w:val="ListParagraph"/>
        <w:numPr>
          <w:ilvl w:val="0"/>
          <w:numId w:val="7"/>
        </w:numPr>
        <w:rPr>
          <w:rFonts w:cs="Arial"/>
          <w:snapToGrid w:val="0"/>
        </w:rPr>
      </w:pPr>
      <w:r w:rsidRPr="00F2717D">
        <w:rPr>
          <w:snapToGrid w:val="0"/>
        </w:rPr>
        <w:t>Les organisateurs des réunions en présentiel</w:t>
      </w:r>
      <w:r w:rsidR="005B6F69" w:rsidRPr="00F2717D">
        <w:rPr>
          <w:snapToGrid w:val="0"/>
        </w:rPr>
        <w:t xml:space="preserve"> des</w:t>
      </w:r>
      <w:r w:rsidR="005B6F69">
        <w:rPr>
          <w:snapToGrid w:val="0"/>
        </w:rPr>
        <w:t> </w:t>
      </w:r>
      <w:r w:rsidR="005B6F69" w:rsidRPr="00F2717D">
        <w:rPr>
          <w:snapToGrid w:val="0"/>
        </w:rPr>
        <w:t>TWP</w:t>
      </w:r>
      <w:r w:rsidRPr="00F2717D">
        <w:rPr>
          <w:snapToGrid w:val="0"/>
        </w:rPr>
        <w:t xml:space="preserve"> devraient participer aux décisions relatives à l</w:t>
      </w:r>
      <w:r w:rsidR="005B6F69">
        <w:rPr>
          <w:snapToGrid w:val="0"/>
        </w:rPr>
        <w:t>’</w:t>
      </w:r>
      <w:r w:rsidRPr="00F2717D">
        <w:rPr>
          <w:snapToGrid w:val="0"/>
        </w:rPr>
        <w:t>organisation de la participation en ligne aux discussions des sous</w:t>
      </w:r>
      <w:r w:rsidR="005B6F69">
        <w:rPr>
          <w:snapToGrid w:val="0"/>
        </w:rPr>
        <w:t>-</w:t>
      </w:r>
      <w:r w:rsidRPr="00F2717D">
        <w:rPr>
          <w:snapToGrid w:val="0"/>
        </w:rPr>
        <w:t>groupes chargés des principes directeurs d</w:t>
      </w:r>
      <w:r w:rsidR="005B6F69">
        <w:rPr>
          <w:snapToGrid w:val="0"/>
        </w:rPr>
        <w:t>’</w:t>
      </w:r>
      <w:r w:rsidRPr="00F2717D">
        <w:rPr>
          <w:snapToGrid w:val="0"/>
        </w:rPr>
        <w:t>examen.</w:t>
      </w:r>
    </w:p>
    <w:p w14:paraId="6AF8AA07" w14:textId="77777777" w:rsidR="000F6053" w:rsidRPr="00F2717D" w:rsidRDefault="000F6053" w:rsidP="00B933D2">
      <w:pPr>
        <w:pStyle w:val="ListParagraph"/>
        <w:ind w:left="709"/>
      </w:pPr>
    </w:p>
    <w:p w14:paraId="609FB305" w14:textId="61315180" w:rsidR="000F6053" w:rsidRPr="00F2717D" w:rsidRDefault="00B933D2" w:rsidP="007151B3">
      <w:pPr>
        <w:pStyle w:val="Heading4"/>
      </w:pPr>
      <w:r w:rsidRPr="00F2717D">
        <w:t>e)</w:t>
      </w:r>
      <w:r w:rsidRPr="00F2717D">
        <w:tab/>
        <w:t>Groupe de travail technique sur les méthodes et techniques d</w:t>
      </w:r>
      <w:r w:rsidR="005B6F69">
        <w:t>’</w:t>
      </w:r>
      <w:r w:rsidRPr="00F2717D">
        <w:t>essai (TWM)</w:t>
      </w:r>
    </w:p>
    <w:p w14:paraId="69A3B6FB" w14:textId="77777777" w:rsidR="000F6053" w:rsidRPr="00F2717D" w:rsidRDefault="000F6053" w:rsidP="00B933D2">
      <w:pPr>
        <w:pStyle w:val="ListParagraph"/>
        <w:rPr>
          <w:i/>
        </w:rPr>
      </w:pPr>
    </w:p>
    <w:p w14:paraId="48AFB82A" w14:textId="61945832" w:rsidR="000F6053" w:rsidRPr="00F2717D" w:rsidRDefault="000F6053" w:rsidP="000F6053">
      <w:pPr>
        <w:pStyle w:val="ListParagraph"/>
        <w:numPr>
          <w:ilvl w:val="0"/>
          <w:numId w:val="6"/>
        </w:numPr>
      </w:pPr>
      <w:r w:rsidRPr="00F2717D">
        <w:t xml:space="preserve">Le TWM tiendra une réunion par des moyens électroniques </w:t>
      </w:r>
      <w:r w:rsidR="005B6F69" w:rsidRPr="00F2717D">
        <w:t>en</w:t>
      </w:r>
      <w:r w:rsidR="005B6F69">
        <w:t> </w:t>
      </w:r>
      <w:r w:rsidR="005B6F69" w:rsidRPr="00F2717D">
        <w:t>2022</w:t>
      </w:r>
      <w:r w:rsidRPr="00F2717D">
        <w:t xml:space="preserve"> et évaluera la nécessité de se réunir en présentiel à l</w:t>
      </w:r>
      <w:r w:rsidR="005B6F69">
        <w:t>’</w:t>
      </w:r>
      <w:r w:rsidRPr="00F2717D">
        <w:t>avenir, en fonction des sujets à traiter.</w:t>
      </w:r>
    </w:p>
    <w:p w14:paraId="1838FC33" w14:textId="77777777" w:rsidR="000F6053" w:rsidRPr="007D746F" w:rsidRDefault="000F6053" w:rsidP="00B933D2"/>
    <w:p w14:paraId="4D7441F5" w14:textId="77777777" w:rsidR="005B6F69" w:rsidRDefault="00B933D2" w:rsidP="007151B3">
      <w:pPr>
        <w:pStyle w:val="Heading4"/>
      </w:pPr>
      <w:r w:rsidRPr="007D746F">
        <w:t>f)</w:t>
      </w:r>
      <w:r w:rsidRPr="007D746F">
        <w:tab/>
        <w:t>Rapport et examen des mesures</w:t>
      </w:r>
    </w:p>
    <w:p w14:paraId="14C8C3D1" w14:textId="425EE497" w:rsidR="000F6053" w:rsidRPr="007D746F" w:rsidRDefault="000F6053" w:rsidP="00B933D2">
      <w:pPr>
        <w:rPr>
          <w:rFonts w:cs="Arial"/>
          <w:i/>
        </w:rPr>
      </w:pPr>
    </w:p>
    <w:p w14:paraId="750CF2A7" w14:textId="4740D2D9" w:rsidR="000F6053" w:rsidRPr="007D746F" w:rsidRDefault="003F05F7" w:rsidP="00B933D2">
      <w:r w:rsidRPr="007D746F">
        <w:fldChar w:fldCharType="begin"/>
      </w:r>
      <w:r w:rsidRPr="007D746F">
        <w:instrText xml:space="preserve"> AUTONUM  </w:instrText>
      </w:r>
      <w:r w:rsidRPr="007D746F">
        <w:fldChar w:fldCharType="end"/>
      </w:r>
      <w:r w:rsidRPr="007D746F">
        <w:tab/>
        <w:t>Le</w:t>
      </w:r>
      <w:r w:rsidR="005B6F69">
        <w:t> TC</w:t>
      </w:r>
      <w:r w:rsidRPr="007D746F">
        <w:t xml:space="preserve"> convient d</w:t>
      </w:r>
      <w:r w:rsidR="005B6F69">
        <w:t>’</w:t>
      </w:r>
      <w:r w:rsidRPr="007D746F">
        <w:t>inviter le Bureau de l</w:t>
      </w:r>
      <w:r w:rsidR="005B6F69">
        <w:t>’</w:t>
      </w:r>
      <w:r w:rsidRPr="007D746F">
        <w:t>Union à rendre compte des mesures adoptées pour examen par le</w:t>
      </w:r>
      <w:r w:rsidR="005B6F69">
        <w:t> TC</w:t>
      </w:r>
      <w:r w:rsidRPr="007D746F">
        <w:t xml:space="preserve"> à sa cinquante</w:t>
      </w:r>
      <w:r w:rsidR="005B6F69">
        <w:t>-</w:t>
      </w:r>
      <w:r w:rsidRPr="007D746F">
        <w:t>huit</w:t>
      </w:r>
      <w:r w:rsidR="005B6F69">
        <w:t>ième session</w:t>
      </w:r>
      <w:r w:rsidRPr="007D746F">
        <w:t>.</w:t>
      </w:r>
    </w:p>
    <w:p w14:paraId="0CC5E6AF" w14:textId="77777777" w:rsidR="000F6053" w:rsidRPr="007D746F" w:rsidRDefault="000F6053" w:rsidP="00B933D2"/>
    <w:p w14:paraId="1F2F7E59" w14:textId="517C9AAA" w:rsidR="000F6053" w:rsidRDefault="00B933D2" w:rsidP="00B933D2">
      <w:r w:rsidRPr="007D746F">
        <w:fldChar w:fldCharType="begin"/>
      </w:r>
      <w:r w:rsidRPr="007D746F">
        <w:instrText xml:space="preserve"> AUTONUM  </w:instrText>
      </w:r>
      <w:r w:rsidRPr="007D746F">
        <w:fldChar w:fldCharType="end"/>
      </w:r>
      <w:r w:rsidRPr="007D746F">
        <w:tab/>
        <w:t>Le</w:t>
      </w:r>
      <w:r w:rsidR="005B6F69">
        <w:t> TC</w:t>
      </w:r>
      <w:r w:rsidRPr="007D746F">
        <w:t xml:space="preserve"> convient de demander au Bureau de l</w:t>
      </w:r>
      <w:r w:rsidR="005B6F69">
        <w:t>’</w:t>
      </w:r>
      <w:r w:rsidRPr="007D746F">
        <w:t>Union de mener une enquête sur les besoins des membres et des observateurs</w:t>
      </w:r>
      <w:r>
        <w:t xml:space="preserve"> concernant</w:t>
      </w:r>
      <w:r w:rsidR="005B6F69">
        <w:t xml:space="preserve"> les TWP</w:t>
      </w:r>
      <w:r>
        <w:t xml:space="preserve"> à sa cinquante</w:t>
      </w:r>
      <w:r w:rsidR="005B6F69">
        <w:t>-</w:t>
      </w:r>
      <w:r>
        <w:t>huit</w:t>
      </w:r>
      <w:r w:rsidR="005B6F69">
        <w:t>ième session</w:t>
      </w:r>
      <w:r>
        <w:t>.</w:t>
      </w:r>
    </w:p>
    <w:p w14:paraId="7C0EEDB3" w14:textId="77777777" w:rsidR="000F6053" w:rsidRPr="00D324FA" w:rsidRDefault="000F6053" w:rsidP="00B933D2"/>
    <w:p w14:paraId="63C1F645" w14:textId="77777777" w:rsidR="000F6053" w:rsidRPr="00D324FA" w:rsidRDefault="000F6053" w:rsidP="00B933D2"/>
    <w:p w14:paraId="231193DA" w14:textId="77777777" w:rsidR="000F6053" w:rsidRPr="00D324FA" w:rsidRDefault="000F6053" w:rsidP="00493E68">
      <w:pPr>
        <w:pStyle w:val="Heading2"/>
      </w:pPr>
      <w:r w:rsidRPr="00D324FA">
        <w:t>Informations et bases de données</w:t>
      </w:r>
    </w:p>
    <w:p w14:paraId="7461E36A" w14:textId="77777777" w:rsidR="000F6053" w:rsidRPr="00D324FA" w:rsidRDefault="000F6053" w:rsidP="00AC5450">
      <w:pPr>
        <w:keepNext/>
      </w:pPr>
    </w:p>
    <w:p w14:paraId="6A5E55D0" w14:textId="4B59A4A4" w:rsidR="000F6053" w:rsidRPr="00D324FA" w:rsidRDefault="000F6053" w:rsidP="000F6053">
      <w:pPr>
        <w:pStyle w:val="Heading3"/>
      </w:pPr>
      <w:r w:rsidRPr="00D324FA">
        <w:t>a)</w:t>
      </w:r>
      <w:r w:rsidRPr="00D324FA">
        <w:rPr>
          <w:i w:val="0"/>
        </w:rPr>
        <w:t xml:space="preserve"> </w:t>
      </w:r>
      <w:r w:rsidRPr="00D324FA">
        <w:t>Bases de données d</w:t>
      </w:r>
      <w:r w:rsidR="005B6F69">
        <w:t>’</w:t>
      </w:r>
      <w:r w:rsidRPr="00D324FA">
        <w:t>information de l</w:t>
      </w:r>
      <w:r w:rsidR="005B6F69">
        <w:t>’</w:t>
      </w:r>
      <w:r w:rsidRPr="00D324FA">
        <w:t>UPOV</w:t>
      </w:r>
    </w:p>
    <w:p w14:paraId="400EF397" w14:textId="77777777" w:rsidR="000F6053" w:rsidRPr="00D324FA" w:rsidRDefault="000F6053" w:rsidP="00AC5450">
      <w:pPr>
        <w:keepNext/>
      </w:pPr>
    </w:p>
    <w:p w14:paraId="18A3B855" w14:textId="07F75583" w:rsidR="000F6053" w:rsidRPr="00D324FA" w:rsidRDefault="0015712A" w:rsidP="000F6053">
      <w:r w:rsidRPr="00D324FA">
        <w:fldChar w:fldCharType="begin"/>
      </w:r>
      <w:r w:rsidRPr="00D324FA">
        <w:instrText xml:space="preserve"> AUTONUM  </w:instrText>
      </w:r>
      <w:r w:rsidRPr="00D324FA">
        <w:fldChar w:fldCharType="end"/>
      </w:r>
      <w:r w:rsidRPr="00D324FA">
        <w:tab/>
        <w:t>Le</w:t>
      </w:r>
      <w:r w:rsidR="005B6F69">
        <w:t> TC</w:t>
      </w:r>
      <w:r w:rsidRPr="00D324FA">
        <w:t xml:space="preserve"> examine le </w:t>
      </w:r>
      <w:r w:rsidR="005B6F69" w:rsidRPr="00D324FA">
        <w:t>document</w:t>
      </w:r>
      <w:r w:rsidR="005B6F69">
        <w:t xml:space="preserve"> TC</w:t>
      </w:r>
      <w:r w:rsidRPr="00D324FA">
        <w:t>/57/11.</w:t>
      </w:r>
    </w:p>
    <w:p w14:paraId="5BE34B80" w14:textId="77777777" w:rsidR="000F6053" w:rsidRDefault="000F6053" w:rsidP="00AC5450">
      <w:pPr>
        <w:keepNext/>
      </w:pPr>
    </w:p>
    <w:p w14:paraId="39D4574D" w14:textId="77777777" w:rsidR="000F6053" w:rsidRDefault="000F6053" w:rsidP="007151B3">
      <w:pPr>
        <w:pStyle w:val="Heading4"/>
      </w:pPr>
      <w:r>
        <w:t>Modifier le système de codes UPOV pour fournir des informations sur les groupes ou types de variétés</w:t>
      </w:r>
    </w:p>
    <w:p w14:paraId="2225EABC" w14:textId="77777777" w:rsidR="000F6053" w:rsidRDefault="000F6053" w:rsidP="00B933D2"/>
    <w:p w14:paraId="23AAE5E5" w14:textId="5C136542" w:rsidR="000F6053" w:rsidRDefault="0015712A" w:rsidP="00B933D2">
      <w:r w:rsidRPr="008D0013">
        <w:fldChar w:fldCharType="begin"/>
      </w:r>
      <w:r w:rsidRPr="008D0013">
        <w:instrText xml:space="preserve"> AUTONUM  </w:instrText>
      </w:r>
      <w:r w:rsidRPr="008D0013">
        <w:fldChar w:fldCharType="end"/>
      </w:r>
      <w:r>
        <w:tab/>
        <w:t>Le</w:t>
      </w:r>
      <w:r w:rsidR="005B6F69">
        <w:t> TC</w:t>
      </w:r>
      <w:r>
        <w:t xml:space="preserve"> note que</w:t>
      </w:r>
      <w:r w:rsidR="005B6F69">
        <w:t xml:space="preserve"> les TWP</w:t>
      </w:r>
      <w:r>
        <w:t xml:space="preserve">, à leurs sessions </w:t>
      </w:r>
      <w:r w:rsidR="005B6F69">
        <w:t>de 2021</w:t>
      </w:r>
      <w:r>
        <w:t xml:space="preserve">, ont approuvé la proposition de modification du système de codes UPOV, qui figure dans le document UPOV/INF/23/1 </w:t>
      </w:r>
      <w:proofErr w:type="spellStart"/>
      <w:r>
        <w:t>Draft</w:t>
      </w:r>
      <w:proofErr w:type="spellEnd"/>
      <w:r>
        <w:t xml:space="preserve"> 2.</w:t>
      </w:r>
    </w:p>
    <w:p w14:paraId="6E42537C" w14:textId="77777777" w:rsidR="000F6053" w:rsidRDefault="000F6053" w:rsidP="00B933D2"/>
    <w:p w14:paraId="7A4B6F37" w14:textId="77777777" w:rsidR="005B6F69" w:rsidRDefault="000F6053" w:rsidP="007151B3">
      <w:pPr>
        <w:pStyle w:val="Heading4"/>
      </w:pPr>
      <w:r>
        <w:t>Propositions de modification des codes UPOV</w:t>
      </w:r>
    </w:p>
    <w:p w14:paraId="1C7D8F9F" w14:textId="00132A53" w:rsidR="000F6053" w:rsidRDefault="000F6053" w:rsidP="00AC5450">
      <w:pPr>
        <w:keepNext/>
      </w:pPr>
    </w:p>
    <w:p w14:paraId="17FB90A5" w14:textId="0AACC3F8" w:rsidR="000F6053" w:rsidRDefault="00930E62" w:rsidP="00B933D2">
      <w:r w:rsidRPr="008D0013">
        <w:fldChar w:fldCharType="begin"/>
      </w:r>
      <w:r w:rsidRPr="008D0013">
        <w:instrText xml:space="preserve"> AUTONUM  </w:instrText>
      </w:r>
      <w:r w:rsidRPr="008D0013">
        <w:fldChar w:fldCharType="end"/>
      </w:r>
      <w:r>
        <w:tab/>
        <w:t>Le</w:t>
      </w:r>
      <w:r w:rsidR="005B6F69">
        <w:t> TC</w:t>
      </w:r>
      <w:r>
        <w:t xml:space="preserve"> note que les propositions de modification des codes UPOV qui figurent dans le </w:t>
      </w:r>
      <w:r w:rsidR="005B6F69">
        <w:t>document TC</w:t>
      </w:r>
      <w:r>
        <w:t>/57/11 ont été formulées en partant du principe qu</w:t>
      </w:r>
      <w:r w:rsidR="005B6F69">
        <w:t>’</w:t>
      </w:r>
      <w:r>
        <w:t>elles seraient faites parallèlement à l</w:t>
      </w:r>
      <w:r w:rsidR="005B6F69">
        <w:t>’</w:t>
      </w:r>
      <w:r>
        <w:t xml:space="preserve">adoption du </w:t>
      </w:r>
      <w:r w:rsidR="005B6F69">
        <w:t>document UP</w:t>
      </w:r>
      <w:r>
        <w:t>OV/INF/23/1.</w:t>
      </w:r>
    </w:p>
    <w:p w14:paraId="28E8CCAB" w14:textId="77777777" w:rsidR="000F6053" w:rsidRDefault="000F6053" w:rsidP="00B933D2"/>
    <w:p w14:paraId="0600793B" w14:textId="3E5AD476" w:rsidR="000F6053" w:rsidRDefault="00930E62" w:rsidP="00B933D2">
      <w:r w:rsidRPr="008D0013">
        <w:fldChar w:fldCharType="begin"/>
      </w:r>
      <w:r w:rsidRPr="008D0013">
        <w:instrText xml:space="preserve"> AUTONUM  </w:instrText>
      </w:r>
      <w:r w:rsidRPr="008D0013">
        <w:fldChar w:fldCharType="end"/>
      </w:r>
      <w:r>
        <w:tab/>
        <w:t>Le</w:t>
      </w:r>
      <w:r w:rsidR="005B6F69">
        <w:t> TC</w:t>
      </w:r>
      <w:r>
        <w:t xml:space="preserve"> note que les membres de l</w:t>
      </w:r>
      <w:r w:rsidR="005B6F69">
        <w:t>’</w:t>
      </w:r>
      <w:r>
        <w:t>Union et les fournisseurs de données intégrées dans la base de données PLUTO seraient informés à l</w:t>
      </w:r>
      <w:r w:rsidR="005B6F69">
        <w:t>’</w:t>
      </w:r>
      <w:r>
        <w:t>avance des modifications apportées aux codes UPOV et de la date des modifications au moyen d</w:t>
      </w:r>
      <w:r w:rsidR="005B6F69">
        <w:t>’</w:t>
      </w:r>
      <w:r>
        <w:t>une circulaire.</w:t>
      </w:r>
    </w:p>
    <w:p w14:paraId="5B3771A2" w14:textId="77777777" w:rsidR="000F6053" w:rsidRDefault="000F6053" w:rsidP="00B933D2"/>
    <w:p w14:paraId="790F47F3" w14:textId="77777777" w:rsidR="000F6053" w:rsidRDefault="000F6053" w:rsidP="007151B3">
      <w:pPr>
        <w:pStyle w:val="Heading4"/>
        <w:rPr>
          <w:rFonts w:eastAsiaTheme="minorEastAsia"/>
        </w:rPr>
      </w:pPr>
      <w:r>
        <w:t xml:space="preserve">Codes UPOV pour </w:t>
      </w:r>
      <w:r>
        <w:rPr>
          <w:i/>
          <w:iCs/>
        </w:rPr>
        <w:t xml:space="preserve">Beta </w:t>
      </w:r>
      <w:proofErr w:type="spellStart"/>
      <w:r>
        <w:rPr>
          <w:i/>
          <w:iCs/>
        </w:rPr>
        <w:t>vulgaris</w:t>
      </w:r>
      <w:proofErr w:type="spellEnd"/>
    </w:p>
    <w:p w14:paraId="5A48339B" w14:textId="77777777" w:rsidR="000F6053" w:rsidRDefault="000F6053" w:rsidP="00C55783"/>
    <w:p w14:paraId="1EF0A4BE" w14:textId="66685EE8" w:rsidR="000F6053" w:rsidRPr="007D746F" w:rsidRDefault="00C55783" w:rsidP="00C55783">
      <w:r>
        <w:fldChar w:fldCharType="begin"/>
      </w:r>
      <w:r>
        <w:instrText xml:space="preserve"> AUTONUM  </w:instrText>
      </w:r>
      <w:r>
        <w:fldChar w:fldCharType="end"/>
      </w:r>
      <w:r>
        <w:tab/>
      </w:r>
      <w:r w:rsidRPr="007D746F">
        <w:t>Le</w:t>
      </w:r>
      <w:r w:rsidR="005B6F69">
        <w:t> TC</w:t>
      </w:r>
      <w:r w:rsidRPr="007D746F">
        <w:t xml:space="preserve"> accepte de modifier les codes UPOV pour </w:t>
      </w:r>
      <w:r w:rsidRPr="007D746F">
        <w:rPr>
          <w:i/>
        </w:rPr>
        <w:t xml:space="preserve">Beta </w:t>
      </w:r>
      <w:proofErr w:type="spellStart"/>
      <w:r w:rsidRPr="007D746F">
        <w:rPr>
          <w:i/>
        </w:rPr>
        <w:t>vulgaris</w:t>
      </w:r>
      <w:proofErr w:type="spellEnd"/>
      <w:r w:rsidRPr="007D746F">
        <w:t xml:space="preserve"> L.</w:t>
      </w:r>
      <w:r w:rsidR="00B6317F">
        <w:t> </w:t>
      </w:r>
      <w:proofErr w:type="spellStart"/>
      <w:r w:rsidRPr="007D746F">
        <w:t>subsp</w:t>
      </w:r>
      <w:proofErr w:type="spellEnd"/>
      <w:r w:rsidRPr="007D746F">
        <w:t>.</w:t>
      </w:r>
      <w:r w:rsidR="00B6317F">
        <w:t xml:space="preserve"> </w:t>
      </w:r>
      <w:proofErr w:type="spellStart"/>
      <w:proofErr w:type="gramStart"/>
      <w:r w:rsidRPr="007D746F">
        <w:rPr>
          <w:i/>
        </w:rPr>
        <w:t>vulgaris</w:t>
      </w:r>
      <w:proofErr w:type="spellEnd"/>
      <w:proofErr w:type="gramEnd"/>
      <w:r w:rsidRPr="007D746F">
        <w:t>, comme indiqué dans l</w:t>
      </w:r>
      <w:r w:rsidR="005B6F69">
        <w:t>’</w:t>
      </w:r>
      <w:r w:rsidRPr="007D746F">
        <w:t xml:space="preserve">annexe I du </w:t>
      </w:r>
      <w:r w:rsidR="005B6F69" w:rsidRPr="007D746F">
        <w:t>document</w:t>
      </w:r>
      <w:r w:rsidR="005B6F69">
        <w:t xml:space="preserve"> TC</w:t>
      </w:r>
      <w:r w:rsidRPr="007D746F">
        <w:t>/57/11.</w:t>
      </w:r>
    </w:p>
    <w:p w14:paraId="10ECC1ED" w14:textId="77777777" w:rsidR="000F6053" w:rsidRPr="007D746F" w:rsidRDefault="000F6053" w:rsidP="00C55783"/>
    <w:p w14:paraId="20633514" w14:textId="68E40943" w:rsidR="005B6F69" w:rsidRDefault="00C55783" w:rsidP="00C55783">
      <w:r w:rsidRPr="007D746F">
        <w:fldChar w:fldCharType="begin"/>
      </w:r>
      <w:r w:rsidRPr="007D746F">
        <w:instrText xml:space="preserve"> AUTONUM  </w:instrText>
      </w:r>
      <w:r w:rsidRPr="007D746F">
        <w:fldChar w:fldCharType="end"/>
      </w:r>
      <w:r w:rsidRPr="007D746F">
        <w:tab/>
        <w:t>Le</w:t>
      </w:r>
      <w:r w:rsidR="005B6F69">
        <w:t> TC</w:t>
      </w:r>
      <w:r w:rsidRPr="007D746F">
        <w:t xml:space="preserve"> accepte d</w:t>
      </w:r>
      <w:r w:rsidR="005B6F69">
        <w:t>’</w:t>
      </w:r>
      <w:r w:rsidRPr="007D746F">
        <w:t xml:space="preserve">ajouter des informations au code UPOV pour </w:t>
      </w:r>
      <w:r w:rsidRPr="007D746F">
        <w:rPr>
          <w:i/>
        </w:rPr>
        <w:t xml:space="preserve">Beta </w:t>
      </w:r>
      <w:proofErr w:type="spellStart"/>
      <w:r w:rsidRPr="007D746F">
        <w:rPr>
          <w:i/>
        </w:rPr>
        <w:t>vulgaris</w:t>
      </w:r>
      <w:proofErr w:type="spellEnd"/>
      <w:r w:rsidRPr="007D746F">
        <w:t xml:space="preserve"> L.</w:t>
      </w:r>
      <w:r w:rsidR="00B6317F">
        <w:t> </w:t>
      </w:r>
      <w:proofErr w:type="spellStart"/>
      <w:r w:rsidRPr="007D746F">
        <w:t>subsp</w:t>
      </w:r>
      <w:proofErr w:type="spellEnd"/>
      <w:r w:rsidRPr="007D746F">
        <w:t xml:space="preserve">. </w:t>
      </w:r>
      <w:proofErr w:type="spellStart"/>
      <w:proofErr w:type="gramStart"/>
      <w:r w:rsidRPr="007D746F">
        <w:rPr>
          <w:i/>
        </w:rPr>
        <w:t>vulgaris</w:t>
      </w:r>
      <w:proofErr w:type="spellEnd"/>
      <w:proofErr w:type="gramEnd"/>
      <w:r w:rsidRPr="007D746F">
        <w:t xml:space="preserve"> afin d</w:t>
      </w:r>
      <w:r w:rsidR="005B6F69">
        <w:t>’</w:t>
      </w:r>
      <w:r w:rsidRPr="007D746F">
        <w:t>établir les groupes suivants</w:t>
      </w:r>
      <w:r w:rsidR="005B6F69">
        <w:t> :</w:t>
      </w:r>
    </w:p>
    <w:p w14:paraId="38900D4C" w14:textId="3AF6929C" w:rsidR="000F6053" w:rsidRPr="00D06E25" w:rsidRDefault="000F6053" w:rsidP="00C55783"/>
    <w:p w14:paraId="5F5F00DC" w14:textId="17EAA072" w:rsidR="005B6F69" w:rsidRDefault="000F6053" w:rsidP="000F6053">
      <w:pPr>
        <w:ind w:left="567"/>
      </w:pPr>
      <w:r w:rsidRPr="00D06E25">
        <w:t>ii)</w:t>
      </w:r>
      <w:r w:rsidRPr="00D06E25">
        <w:tab/>
      </w:r>
      <w:r w:rsidR="000A0EF7">
        <w:t>Groupe de la b</w:t>
      </w:r>
      <w:r w:rsidRPr="00D06E25">
        <w:t xml:space="preserve">etterave </w:t>
      </w:r>
      <w:r w:rsidR="000A0EF7">
        <w:t>fourragère</w:t>
      </w:r>
      <w:r w:rsidR="005B6F69">
        <w:t> :</w:t>
      </w:r>
      <w:r w:rsidRPr="00D06E25">
        <w:t xml:space="preserve"> </w:t>
      </w:r>
      <w:r w:rsidR="005B6F69" w:rsidRPr="00D06E25">
        <w:t>classe</w:t>
      </w:r>
      <w:r w:rsidR="005B6F69">
        <w:t> </w:t>
      </w:r>
      <w:r w:rsidR="005B6F69" w:rsidRPr="00D06E25">
        <w:t>2</w:t>
      </w:r>
      <w:r w:rsidRPr="00D06E25">
        <w:t>.1 (“21FB”),</w:t>
      </w:r>
    </w:p>
    <w:p w14:paraId="508DC7EB" w14:textId="1B9A14A3" w:rsidR="005B6F69" w:rsidRDefault="000F6053" w:rsidP="000F6053">
      <w:pPr>
        <w:ind w:left="567"/>
      </w:pPr>
      <w:r w:rsidRPr="00D06E25">
        <w:t>ii)</w:t>
      </w:r>
      <w:r w:rsidRPr="00D06E25">
        <w:tab/>
      </w:r>
      <w:r w:rsidR="000A0EF7">
        <w:t>Groupe de la b</w:t>
      </w:r>
      <w:r w:rsidRPr="00D06E25">
        <w:t>etterave à sucre</w:t>
      </w:r>
      <w:r w:rsidR="005B6F69">
        <w:t> :</w:t>
      </w:r>
      <w:r w:rsidRPr="00D06E25">
        <w:t xml:space="preserve"> </w:t>
      </w:r>
      <w:r w:rsidR="005B6F69" w:rsidRPr="00D06E25">
        <w:t>classe</w:t>
      </w:r>
      <w:r w:rsidR="005B6F69">
        <w:t> </w:t>
      </w:r>
      <w:r w:rsidR="005B6F69" w:rsidRPr="00D06E25">
        <w:t>2</w:t>
      </w:r>
      <w:r w:rsidRPr="00D06E25">
        <w:t>.1 (“21SB”),</w:t>
      </w:r>
    </w:p>
    <w:p w14:paraId="1C7F22BB" w14:textId="34714C6A" w:rsidR="000F6053" w:rsidRPr="00D06E25" w:rsidRDefault="000F6053" w:rsidP="000F6053">
      <w:pPr>
        <w:ind w:left="567"/>
      </w:pPr>
      <w:r w:rsidRPr="00D06E25">
        <w:t>iii)</w:t>
      </w:r>
      <w:r w:rsidRPr="00D06E25">
        <w:tab/>
      </w:r>
      <w:r w:rsidR="000A0EF7">
        <w:t>Groupe de la b</w:t>
      </w:r>
      <w:r w:rsidRPr="00D06E25">
        <w:t>etterave</w:t>
      </w:r>
      <w:r w:rsidR="005B6F69">
        <w:t> :</w:t>
      </w:r>
      <w:r w:rsidRPr="00D06E25">
        <w:t xml:space="preserve"> </w:t>
      </w:r>
      <w:r w:rsidR="005B6F69" w:rsidRPr="00D06E25">
        <w:t>classe</w:t>
      </w:r>
      <w:r w:rsidR="005B6F69">
        <w:t> </w:t>
      </w:r>
      <w:r w:rsidR="005B6F69" w:rsidRPr="00D06E25">
        <w:t>2</w:t>
      </w:r>
      <w:r w:rsidRPr="00D06E25">
        <w:t>.2 (“22BR”)</w:t>
      </w:r>
      <w:r w:rsidR="000A0EF7">
        <w:t xml:space="preserve"> et</w:t>
      </w:r>
    </w:p>
    <w:p w14:paraId="546417AE" w14:textId="57CA8D60" w:rsidR="000F6053" w:rsidRPr="00D06E25" w:rsidRDefault="000F6053" w:rsidP="000F6053">
      <w:pPr>
        <w:ind w:left="567"/>
      </w:pPr>
      <w:r w:rsidRPr="00D06E25">
        <w:t>iv)</w:t>
      </w:r>
      <w:r w:rsidRPr="00D06E25">
        <w:tab/>
      </w:r>
      <w:r w:rsidR="000A0EF7">
        <w:t>Groupe de la betterave à feuilles</w:t>
      </w:r>
      <w:r w:rsidR="005B6F69">
        <w:t> :</w:t>
      </w:r>
      <w:r w:rsidRPr="00D06E25">
        <w:t xml:space="preserve"> </w:t>
      </w:r>
      <w:r w:rsidR="005B6F69" w:rsidRPr="00D06E25">
        <w:t>classe</w:t>
      </w:r>
      <w:r w:rsidR="005B6F69">
        <w:t> </w:t>
      </w:r>
      <w:r w:rsidR="005B6F69" w:rsidRPr="00D06E25">
        <w:t>2</w:t>
      </w:r>
      <w:r w:rsidRPr="00D06E25">
        <w:t>.2 (“22 LB”).</w:t>
      </w:r>
    </w:p>
    <w:p w14:paraId="1EED58F3" w14:textId="77777777" w:rsidR="000F6053" w:rsidRPr="007D746F" w:rsidRDefault="000F6053" w:rsidP="00C55783"/>
    <w:p w14:paraId="127A1F46" w14:textId="0B2A90CA" w:rsidR="000F6053" w:rsidRPr="007D746F" w:rsidRDefault="00892164" w:rsidP="00892164">
      <w:pPr>
        <w:keepNext/>
        <w:rPr>
          <w:rFonts w:eastAsiaTheme="minorEastAsia"/>
        </w:rPr>
      </w:pPr>
      <w:r w:rsidRPr="007D746F">
        <w:rPr>
          <w:rFonts w:eastAsiaTheme="minorEastAsia"/>
        </w:rPr>
        <w:fldChar w:fldCharType="begin"/>
      </w:r>
      <w:r w:rsidRPr="007D746F">
        <w:rPr>
          <w:rFonts w:eastAsiaTheme="minorEastAsia"/>
        </w:rPr>
        <w:instrText xml:space="preserve"> AUTONUM  </w:instrText>
      </w:r>
      <w:r w:rsidRPr="007D746F">
        <w:rPr>
          <w:rFonts w:eastAsiaTheme="minorEastAsia"/>
        </w:rPr>
        <w:fldChar w:fldCharType="end"/>
      </w:r>
      <w:r w:rsidRPr="007D746F">
        <w:tab/>
        <w:t>Le</w:t>
      </w:r>
      <w:r w:rsidR="005B6F69">
        <w:t> TC</w:t>
      </w:r>
      <w:r w:rsidRPr="007D746F">
        <w:t xml:space="preserve"> accepte que les informations sur les classes de dénomination qui figurent dans le document UPOV/INF/12 soient mises à jour comme suit</w:t>
      </w:r>
      <w:r w:rsidR="005B6F69">
        <w:t> :</w:t>
      </w:r>
    </w:p>
    <w:p w14:paraId="720E6E5C" w14:textId="77777777" w:rsidR="00892164" w:rsidRPr="007D746F" w:rsidRDefault="00892164" w:rsidP="00892164">
      <w:pPr>
        <w:keepNext/>
        <w:rPr>
          <w:rFonts w:eastAsiaTheme="minorEastAsia"/>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D06E25" w:rsidRPr="00D06E25" w14:paraId="554505CC" w14:textId="77777777" w:rsidTr="00D46118">
        <w:trPr>
          <w:cantSplit/>
          <w:tblHeader/>
        </w:trPr>
        <w:tc>
          <w:tcPr>
            <w:tcW w:w="1418" w:type="dxa"/>
            <w:vAlign w:val="center"/>
          </w:tcPr>
          <w:p w14:paraId="2EACA686" w14:textId="77777777" w:rsidR="00892164" w:rsidRPr="00D06E25" w:rsidRDefault="00892164" w:rsidP="00D46118">
            <w:pPr>
              <w:keepNext/>
              <w:spacing w:before="40" w:after="60"/>
              <w:jc w:val="left"/>
              <w:rPr>
                <w:rFonts w:eastAsia="MS Mincho"/>
                <w:u w:val="single"/>
              </w:rPr>
            </w:pPr>
          </w:p>
        </w:tc>
        <w:tc>
          <w:tcPr>
            <w:tcW w:w="5670" w:type="dxa"/>
            <w:vAlign w:val="center"/>
          </w:tcPr>
          <w:p w14:paraId="307D3A1F" w14:textId="77777777" w:rsidR="00892164" w:rsidRPr="00D06E25" w:rsidRDefault="000F6053" w:rsidP="000F6053">
            <w:pPr>
              <w:keepNext/>
              <w:spacing w:before="40" w:after="60"/>
              <w:jc w:val="center"/>
              <w:rPr>
                <w:rFonts w:eastAsia="MS Mincho"/>
                <w:u w:val="single"/>
              </w:rPr>
            </w:pPr>
            <w:r w:rsidRPr="00D06E25">
              <w:rPr>
                <w:u w:val="single"/>
              </w:rPr>
              <w:t>Noms botaniques</w:t>
            </w:r>
          </w:p>
        </w:tc>
        <w:tc>
          <w:tcPr>
            <w:tcW w:w="2551" w:type="dxa"/>
            <w:vAlign w:val="center"/>
          </w:tcPr>
          <w:p w14:paraId="4F2B9020" w14:textId="77777777" w:rsidR="00892164" w:rsidRPr="00D06E25" w:rsidRDefault="000F6053" w:rsidP="000F6053">
            <w:pPr>
              <w:keepNext/>
              <w:spacing w:before="40" w:after="60"/>
              <w:jc w:val="center"/>
              <w:rPr>
                <w:rFonts w:eastAsia="MS Mincho"/>
                <w:u w:val="single"/>
              </w:rPr>
            </w:pPr>
            <w:r w:rsidRPr="00D06E25">
              <w:rPr>
                <w:u w:val="single"/>
              </w:rPr>
              <w:t>Codes UPOV</w:t>
            </w:r>
          </w:p>
        </w:tc>
      </w:tr>
      <w:tr w:rsidR="00D06E25" w:rsidRPr="00451939" w14:paraId="276D91C7" w14:textId="77777777" w:rsidTr="00D46118">
        <w:trPr>
          <w:cantSplit/>
        </w:trPr>
        <w:tc>
          <w:tcPr>
            <w:tcW w:w="1418" w:type="dxa"/>
          </w:tcPr>
          <w:p w14:paraId="53FC4BB5" w14:textId="11C6E73F" w:rsidR="00892164" w:rsidRPr="00D06E25" w:rsidRDefault="005B6F69" w:rsidP="000F6053">
            <w:pPr>
              <w:keepNext/>
              <w:spacing w:before="40" w:after="40"/>
              <w:jc w:val="left"/>
              <w:rPr>
                <w:rFonts w:eastAsia="MS Mincho"/>
              </w:rPr>
            </w:pPr>
            <w:r w:rsidRPr="00D06E25">
              <w:t>Classe</w:t>
            </w:r>
            <w:r>
              <w:t> </w:t>
            </w:r>
            <w:r w:rsidRPr="00D06E25">
              <w:t>2</w:t>
            </w:r>
            <w:r w:rsidR="000F6053" w:rsidRPr="00D06E25">
              <w:t>.1</w:t>
            </w:r>
          </w:p>
        </w:tc>
        <w:tc>
          <w:tcPr>
            <w:tcW w:w="5670" w:type="dxa"/>
          </w:tcPr>
          <w:p w14:paraId="10F14E7A" w14:textId="3F2197AA" w:rsidR="00892164" w:rsidRPr="00D06E25" w:rsidRDefault="000F6053" w:rsidP="00E93B23">
            <w:pPr>
              <w:keepNext/>
              <w:spacing w:before="40" w:after="40"/>
              <w:jc w:val="left"/>
              <w:rPr>
                <w:rFonts w:eastAsia="MS Mincho"/>
              </w:rPr>
            </w:pPr>
            <w:r w:rsidRPr="00E93B23">
              <w:rPr>
                <w:i/>
              </w:rPr>
              <w:t>B.</w:t>
            </w:r>
            <w:r w:rsidRPr="00D06E25">
              <w:t xml:space="preserve"> </w:t>
            </w:r>
            <w:proofErr w:type="spellStart"/>
            <w:r w:rsidRPr="00D06E25">
              <w:rPr>
                <w:i/>
                <w:iCs/>
              </w:rPr>
              <w:t>vulgaris</w:t>
            </w:r>
            <w:proofErr w:type="spellEnd"/>
            <w:r w:rsidRPr="00D06E25">
              <w:t xml:space="preserve"> L.</w:t>
            </w:r>
            <w:r w:rsidR="00B6317F">
              <w:t> </w:t>
            </w:r>
            <w:proofErr w:type="spellStart"/>
            <w:r w:rsidRPr="00D06E25">
              <w:t>ssp</w:t>
            </w:r>
            <w:proofErr w:type="spellEnd"/>
            <w:r w:rsidRPr="00D06E25">
              <w:t xml:space="preserve">. </w:t>
            </w:r>
            <w:proofErr w:type="spellStart"/>
            <w:proofErr w:type="gramStart"/>
            <w:r w:rsidRPr="00D06E25">
              <w:rPr>
                <w:i/>
                <w:iCs/>
              </w:rPr>
              <w:t>vulgaris</w:t>
            </w:r>
            <w:proofErr w:type="spellEnd"/>
            <w:proofErr w:type="gramEnd"/>
            <w:r w:rsidRPr="00D06E25">
              <w:t xml:space="preserve"> (synonym</w:t>
            </w:r>
            <w:r w:rsidR="00E93B23">
              <w:t>e</w:t>
            </w:r>
            <w:r w:rsidRPr="00D06E25">
              <w:t xml:space="preserve"> </w:t>
            </w:r>
            <w:r w:rsidR="00E93B23">
              <w:t xml:space="preserve">de </w:t>
            </w:r>
            <w:r w:rsidRPr="00D06E25">
              <w:rPr>
                <w:i/>
                <w:iCs/>
              </w:rPr>
              <w:t>B</w:t>
            </w:r>
            <w:r w:rsidRPr="00EA3097">
              <w:t>.</w:t>
            </w:r>
            <w:r w:rsidR="00B6317F">
              <w:t> </w:t>
            </w:r>
            <w:proofErr w:type="spellStart"/>
            <w:r w:rsidRPr="00D06E25">
              <w:rPr>
                <w:i/>
                <w:iCs/>
              </w:rPr>
              <w:t>vulgaris</w:t>
            </w:r>
            <w:proofErr w:type="spellEnd"/>
            <w:r w:rsidRPr="00D06E25">
              <w:t xml:space="preserve"> L.</w:t>
            </w:r>
            <w:r w:rsidR="00B6317F">
              <w:t> </w:t>
            </w:r>
            <w:r w:rsidRPr="00D06E25">
              <w:t xml:space="preserve">var. </w:t>
            </w:r>
            <w:r w:rsidRPr="00D06E25">
              <w:rPr>
                <w:i/>
                <w:iCs/>
              </w:rPr>
              <w:t>alba</w:t>
            </w:r>
            <w:r w:rsidRPr="00D06E25">
              <w:t xml:space="preserve"> DC.), B.</w:t>
            </w:r>
            <w:r w:rsidR="00B6317F">
              <w:t> </w:t>
            </w:r>
            <w:proofErr w:type="spellStart"/>
            <w:r w:rsidRPr="00D06E25">
              <w:rPr>
                <w:i/>
                <w:iCs/>
              </w:rPr>
              <w:t>vulgaris</w:t>
            </w:r>
            <w:proofErr w:type="spellEnd"/>
            <w:r w:rsidRPr="00D06E25">
              <w:t xml:space="preserve"> L.</w:t>
            </w:r>
            <w:r w:rsidR="00B6317F">
              <w:t> </w:t>
            </w:r>
            <w:proofErr w:type="spellStart"/>
            <w:r w:rsidRPr="00D06E25">
              <w:t>ssp</w:t>
            </w:r>
            <w:proofErr w:type="spellEnd"/>
            <w:r w:rsidRPr="00D06E25">
              <w:t xml:space="preserve">. </w:t>
            </w:r>
            <w:proofErr w:type="spellStart"/>
            <w:r w:rsidRPr="00D06E25">
              <w:rPr>
                <w:i/>
                <w:iCs/>
              </w:rPr>
              <w:t>vulgaris</w:t>
            </w:r>
            <w:proofErr w:type="spellEnd"/>
            <w:r w:rsidRPr="00D06E25">
              <w:t xml:space="preserve"> (synonym</w:t>
            </w:r>
            <w:r w:rsidR="00E93B23">
              <w:t>e</w:t>
            </w:r>
            <w:r w:rsidRPr="00D06E25">
              <w:t xml:space="preserve"> </w:t>
            </w:r>
            <w:r w:rsidR="00E93B23">
              <w:t xml:space="preserve">de </w:t>
            </w:r>
            <w:r w:rsidRPr="00D06E25">
              <w:rPr>
                <w:i/>
                <w:iCs/>
              </w:rPr>
              <w:t>B</w:t>
            </w:r>
            <w:r w:rsidRPr="00EA3097">
              <w:t>.</w:t>
            </w:r>
            <w:r w:rsidR="00B6317F">
              <w:t> </w:t>
            </w:r>
            <w:proofErr w:type="spellStart"/>
            <w:r w:rsidRPr="00D06E25">
              <w:rPr>
                <w:i/>
                <w:iCs/>
              </w:rPr>
              <w:t>vulgaris</w:t>
            </w:r>
            <w:proofErr w:type="spellEnd"/>
            <w:r w:rsidRPr="00D06E25">
              <w:t xml:space="preserve"> L.</w:t>
            </w:r>
            <w:r w:rsidR="00B6317F">
              <w:t> </w:t>
            </w:r>
            <w:r w:rsidRPr="00D06E25">
              <w:t xml:space="preserve">var. </w:t>
            </w:r>
            <w:proofErr w:type="spellStart"/>
            <w:r w:rsidRPr="00D06E25">
              <w:rPr>
                <w:i/>
                <w:iCs/>
              </w:rPr>
              <w:t>altissima</w:t>
            </w:r>
            <w:proofErr w:type="spellEnd"/>
            <w:r w:rsidRPr="00D06E25">
              <w:t>)</w:t>
            </w:r>
          </w:p>
        </w:tc>
        <w:tc>
          <w:tcPr>
            <w:tcW w:w="2551" w:type="dxa"/>
          </w:tcPr>
          <w:p w14:paraId="7D6DD940" w14:textId="77777777" w:rsidR="005B6F69" w:rsidRPr="00E959A4" w:rsidRDefault="000F6053" w:rsidP="000F6053">
            <w:pPr>
              <w:keepNext/>
              <w:spacing w:before="40" w:after="40"/>
              <w:jc w:val="left"/>
            </w:pPr>
            <w:r w:rsidRPr="00E959A4">
              <w:t>BETAA_VUL_VUL_21FB;</w:t>
            </w:r>
          </w:p>
          <w:p w14:paraId="33BAFC4B" w14:textId="18F801E8" w:rsidR="00892164" w:rsidRPr="00E959A4" w:rsidRDefault="000F6053" w:rsidP="000F6053">
            <w:pPr>
              <w:keepNext/>
              <w:spacing w:before="40" w:after="40"/>
              <w:jc w:val="left"/>
              <w:rPr>
                <w:rFonts w:eastAsia="MS Mincho"/>
              </w:rPr>
            </w:pPr>
            <w:r w:rsidRPr="00E959A4">
              <w:t>BETAA_VUL_VUL_21SB</w:t>
            </w:r>
          </w:p>
        </w:tc>
      </w:tr>
      <w:tr w:rsidR="00D06E25" w:rsidRPr="00E959A4" w14:paraId="7C4DB8FB" w14:textId="77777777" w:rsidTr="00D46118">
        <w:trPr>
          <w:cantSplit/>
        </w:trPr>
        <w:tc>
          <w:tcPr>
            <w:tcW w:w="1418" w:type="dxa"/>
            <w:tcBorders>
              <w:bottom w:val="single" w:sz="4" w:space="0" w:color="auto"/>
            </w:tcBorders>
          </w:tcPr>
          <w:p w14:paraId="317E528A" w14:textId="2AD49CBF" w:rsidR="00892164" w:rsidRPr="00D06E25" w:rsidRDefault="005B6F69" w:rsidP="000F6053">
            <w:pPr>
              <w:keepNext/>
              <w:spacing w:before="40" w:after="40"/>
              <w:jc w:val="left"/>
              <w:rPr>
                <w:rFonts w:eastAsia="MS Mincho"/>
              </w:rPr>
            </w:pPr>
            <w:r w:rsidRPr="00D06E25">
              <w:t>Classe</w:t>
            </w:r>
            <w:r>
              <w:t> </w:t>
            </w:r>
            <w:r w:rsidRPr="00D06E25">
              <w:t>2</w:t>
            </w:r>
            <w:r w:rsidR="000F6053" w:rsidRPr="00D06E25">
              <w:t>.2</w:t>
            </w:r>
          </w:p>
        </w:tc>
        <w:tc>
          <w:tcPr>
            <w:tcW w:w="5670" w:type="dxa"/>
            <w:tcBorders>
              <w:bottom w:val="single" w:sz="4" w:space="0" w:color="auto"/>
            </w:tcBorders>
          </w:tcPr>
          <w:p w14:paraId="56314A67" w14:textId="6E34DE19" w:rsidR="00892164" w:rsidRPr="00D06E25" w:rsidRDefault="000F6053" w:rsidP="00E93B23">
            <w:pPr>
              <w:keepNext/>
              <w:spacing w:before="40" w:after="40"/>
              <w:jc w:val="left"/>
              <w:rPr>
                <w:rFonts w:eastAsia="MS Mincho"/>
                <w:lang w:val="es-ES"/>
              </w:rPr>
            </w:pPr>
            <w:r w:rsidRPr="00D06E25">
              <w:rPr>
                <w:i/>
                <w:iCs/>
                <w:lang w:val="es-ES"/>
              </w:rPr>
              <w:t xml:space="preserve">Beta </w:t>
            </w:r>
            <w:proofErr w:type="spellStart"/>
            <w:r w:rsidRPr="00D06E25">
              <w:rPr>
                <w:i/>
                <w:iCs/>
                <w:lang w:val="es-ES"/>
              </w:rPr>
              <w:t>vulgaris</w:t>
            </w:r>
            <w:proofErr w:type="spellEnd"/>
            <w:r w:rsidRPr="00D06E25">
              <w:rPr>
                <w:lang w:val="es-ES"/>
              </w:rPr>
              <w:t xml:space="preserve"> </w:t>
            </w:r>
            <w:proofErr w:type="spellStart"/>
            <w:r w:rsidRPr="00D06E25">
              <w:rPr>
                <w:lang w:val="es-ES"/>
              </w:rPr>
              <w:t>ssp</w:t>
            </w:r>
            <w:proofErr w:type="spellEnd"/>
            <w:r w:rsidRPr="00D06E25">
              <w:rPr>
                <w:lang w:val="es-ES"/>
              </w:rPr>
              <w:t xml:space="preserve">. </w:t>
            </w:r>
            <w:proofErr w:type="spellStart"/>
            <w:r w:rsidRPr="00D06E25">
              <w:rPr>
                <w:i/>
                <w:iCs/>
                <w:lang w:val="es-ES"/>
              </w:rPr>
              <w:t>vulgaris</w:t>
            </w:r>
            <w:proofErr w:type="spellEnd"/>
            <w:r w:rsidRPr="00D06E25">
              <w:rPr>
                <w:lang w:val="es-ES"/>
              </w:rPr>
              <w:t xml:space="preserve"> </w:t>
            </w:r>
            <w:proofErr w:type="spellStart"/>
            <w:r w:rsidRPr="00D06E25">
              <w:rPr>
                <w:lang w:val="es-ES"/>
              </w:rPr>
              <w:t>var</w:t>
            </w:r>
            <w:proofErr w:type="spellEnd"/>
            <w:r w:rsidRPr="00D06E25">
              <w:rPr>
                <w:lang w:val="es-ES"/>
              </w:rPr>
              <w:t xml:space="preserve">. </w:t>
            </w:r>
            <w:proofErr w:type="spellStart"/>
            <w:r w:rsidRPr="00EA3097">
              <w:rPr>
                <w:i/>
                <w:iCs/>
                <w:lang w:val="es-ES"/>
              </w:rPr>
              <w:t>conditiva</w:t>
            </w:r>
            <w:proofErr w:type="spellEnd"/>
            <w:r w:rsidRPr="00EA3097">
              <w:rPr>
                <w:lang w:val="es-ES"/>
              </w:rPr>
              <w:t xml:space="preserve"> </w:t>
            </w:r>
            <w:proofErr w:type="spellStart"/>
            <w:r w:rsidRPr="00EA3097">
              <w:rPr>
                <w:lang w:val="es-ES"/>
              </w:rPr>
              <w:t>Alef</w:t>
            </w:r>
            <w:proofErr w:type="spellEnd"/>
            <w:r w:rsidRPr="00EA3097">
              <w:rPr>
                <w:lang w:val="es-ES"/>
              </w:rPr>
              <w:t>. (</w:t>
            </w:r>
            <w:proofErr w:type="spellStart"/>
            <w:r w:rsidRPr="00EA3097">
              <w:rPr>
                <w:lang w:val="es-ES"/>
              </w:rPr>
              <w:t>synonym</w:t>
            </w:r>
            <w:r w:rsidR="00E93B23">
              <w:rPr>
                <w:lang w:val="es-ES"/>
              </w:rPr>
              <w:t>e</w:t>
            </w:r>
            <w:proofErr w:type="spellEnd"/>
            <w:r w:rsidRPr="00EA3097">
              <w:rPr>
                <w:lang w:val="es-ES"/>
              </w:rPr>
              <w:t xml:space="preserve"> </w:t>
            </w:r>
            <w:r w:rsidR="00E93B23">
              <w:rPr>
                <w:lang w:val="es-ES"/>
              </w:rPr>
              <w:t xml:space="preserve">de </w:t>
            </w:r>
            <w:r w:rsidRPr="00EA3097">
              <w:rPr>
                <w:i/>
                <w:iCs/>
                <w:lang w:val="es-ES"/>
              </w:rPr>
              <w:t>B</w:t>
            </w:r>
            <w:r w:rsidRPr="00EA3097">
              <w:rPr>
                <w:lang w:val="es-ES"/>
              </w:rPr>
              <w:t>.</w:t>
            </w:r>
            <w:r w:rsidR="00B6317F" w:rsidRPr="00EA3097">
              <w:rPr>
                <w:lang w:val="es-ES"/>
              </w:rPr>
              <w:t> </w:t>
            </w:r>
            <w:proofErr w:type="spellStart"/>
            <w:r w:rsidRPr="00EA3097">
              <w:rPr>
                <w:lang w:val="es-ES"/>
              </w:rPr>
              <w:t>vulgaris</w:t>
            </w:r>
            <w:proofErr w:type="spellEnd"/>
            <w:r w:rsidRPr="00EA3097">
              <w:rPr>
                <w:lang w:val="es-ES"/>
              </w:rPr>
              <w:t xml:space="preserve"> L.</w:t>
            </w:r>
            <w:r w:rsidR="00B6317F" w:rsidRPr="00EA3097">
              <w:rPr>
                <w:lang w:val="es-ES"/>
              </w:rPr>
              <w:t> </w:t>
            </w:r>
            <w:proofErr w:type="spellStart"/>
            <w:r w:rsidRPr="00EA3097">
              <w:rPr>
                <w:lang w:val="es-ES"/>
              </w:rPr>
              <w:t>var</w:t>
            </w:r>
            <w:proofErr w:type="spellEnd"/>
            <w:r w:rsidRPr="00EA3097">
              <w:rPr>
                <w:lang w:val="es-ES"/>
              </w:rPr>
              <w:t xml:space="preserve">. </w:t>
            </w:r>
            <w:r w:rsidRPr="00EA3097">
              <w:rPr>
                <w:i/>
                <w:iCs/>
                <w:lang w:val="es-ES"/>
              </w:rPr>
              <w:t>rubra</w:t>
            </w:r>
            <w:r w:rsidRPr="00EA3097">
              <w:rPr>
                <w:lang w:val="es-ES"/>
              </w:rPr>
              <w:t xml:space="preserve"> L.), B.</w:t>
            </w:r>
            <w:r w:rsidR="00B6317F" w:rsidRPr="00EA3097">
              <w:rPr>
                <w:lang w:val="es-ES"/>
              </w:rPr>
              <w:t> </w:t>
            </w:r>
            <w:proofErr w:type="spellStart"/>
            <w:r w:rsidRPr="00D06E25">
              <w:rPr>
                <w:i/>
                <w:iCs/>
                <w:lang w:val="es-ES"/>
              </w:rPr>
              <w:t>vulgaris</w:t>
            </w:r>
            <w:proofErr w:type="spellEnd"/>
            <w:r w:rsidRPr="00D06E25">
              <w:rPr>
                <w:lang w:val="es-ES"/>
              </w:rPr>
              <w:t xml:space="preserve"> L.</w:t>
            </w:r>
            <w:r w:rsidR="00B6317F">
              <w:rPr>
                <w:lang w:val="es-ES"/>
              </w:rPr>
              <w:t> </w:t>
            </w:r>
            <w:proofErr w:type="spellStart"/>
            <w:r w:rsidRPr="00D06E25">
              <w:rPr>
                <w:lang w:val="es-ES"/>
              </w:rPr>
              <w:t>var</w:t>
            </w:r>
            <w:proofErr w:type="spellEnd"/>
            <w:r w:rsidRPr="00D06E25">
              <w:rPr>
                <w:lang w:val="es-ES"/>
              </w:rPr>
              <w:t xml:space="preserve">. </w:t>
            </w:r>
            <w:r w:rsidRPr="00D06E25">
              <w:rPr>
                <w:i/>
                <w:iCs/>
                <w:lang w:val="es-ES"/>
              </w:rPr>
              <w:t>cicla</w:t>
            </w:r>
            <w:r w:rsidRPr="00D06E25">
              <w:rPr>
                <w:lang w:val="es-ES"/>
              </w:rPr>
              <w:t xml:space="preserve"> L., </w:t>
            </w:r>
            <w:r w:rsidRPr="00E93B23">
              <w:rPr>
                <w:i/>
                <w:lang w:val="es-ES"/>
              </w:rPr>
              <w:t>B.</w:t>
            </w:r>
            <w:r w:rsidR="00B6317F">
              <w:rPr>
                <w:lang w:val="es-ES"/>
              </w:rPr>
              <w:t> </w:t>
            </w:r>
            <w:proofErr w:type="spellStart"/>
            <w:r w:rsidRPr="00D06E25">
              <w:rPr>
                <w:i/>
                <w:iCs/>
                <w:lang w:val="es-ES"/>
              </w:rPr>
              <w:t>vulgaris</w:t>
            </w:r>
            <w:proofErr w:type="spellEnd"/>
            <w:r w:rsidRPr="00D06E25">
              <w:rPr>
                <w:lang w:val="es-ES"/>
              </w:rPr>
              <w:t xml:space="preserve"> L.</w:t>
            </w:r>
            <w:r w:rsidR="00B6317F">
              <w:rPr>
                <w:lang w:val="es-ES"/>
              </w:rPr>
              <w:t> </w:t>
            </w:r>
            <w:proofErr w:type="spellStart"/>
            <w:r w:rsidRPr="00D06E25">
              <w:rPr>
                <w:lang w:val="es-ES"/>
              </w:rPr>
              <w:t>ssp</w:t>
            </w:r>
            <w:proofErr w:type="spellEnd"/>
            <w:r w:rsidRPr="00D06E25">
              <w:rPr>
                <w:lang w:val="es-ES"/>
              </w:rPr>
              <w:t xml:space="preserve">. </w:t>
            </w:r>
            <w:proofErr w:type="spellStart"/>
            <w:r w:rsidRPr="00D06E25">
              <w:rPr>
                <w:i/>
                <w:iCs/>
                <w:lang w:val="es-ES"/>
              </w:rPr>
              <w:t>vulgaris</w:t>
            </w:r>
            <w:proofErr w:type="spellEnd"/>
            <w:r w:rsidRPr="00D06E25">
              <w:rPr>
                <w:lang w:val="es-ES"/>
              </w:rPr>
              <w:t xml:space="preserve"> </w:t>
            </w:r>
            <w:proofErr w:type="spellStart"/>
            <w:r w:rsidRPr="00D06E25">
              <w:rPr>
                <w:lang w:val="es-ES"/>
              </w:rPr>
              <w:t>var</w:t>
            </w:r>
            <w:proofErr w:type="spellEnd"/>
            <w:r w:rsidRPr="00D06E25">
              <w:rPr>
                <w:lang w:val="es-ES"/>
              </w:rPr>
              <w:t xml:space="preserve">. </w:t>
            </w:r>
            <w:proofErr w:type="spellStart"/>
            <w:r w:rsidRPr="00D06E25">
              <w:rPr>
                <w:i/>
                <w:iCs/>
                <w:lang w:val="es-ES"/>
              </w:rPr>
              <w:t>vulgaris</w:t>
            </w:r>
            <w:proofErr w:type="spellEnd"/>
          </w:p>
        </w:tc>
        <w:tc>
          <w:tcPr>
            <w:tcW w:w="2551" w:type="dxa"/>
            <w:tcBorders>
              <w:bottom w:val="single" w:sz="4" w:space="0" w:color="auto"/>
            </w:tcBorders>
          </w:tcPr>
          <w:p w14:paraId="4662A4C9" w14:textId="77777777" w:rsidR="005B6F69" w:rsidRDefault="000F6053" w:rsidP="000F6053">
            <w:pPr>
              <w:keepNext/>
              <w:spacing w:before="40" w:after="40"/>
              <w:jc w:val="left"/>
              <w:rPr>
                <w:lang w:val="es-ES"/>
              </w:rPr>
            </w:pPr>
            <w:r w:rsidRPr="00D06E25">
              <w:rPr>
                <w:lang w:val="es-ES"/>
              </w:rPr>
              <w:t>BETAA_VUL_VUL_22BR;</w:t>
            </w:r>
          </w:p>
          <w:p w14:paraId="7011F76B" w14:textId="7A346063" w:rsidR="00892164" w:rsidRPr="00D06E25" w:rsidRDefault="000F6053" w:rsidP="000F6053">
            <w:pPr>
              <w:keepNext/>
              <w:spacing w:before="40" w:after="40"/>
              <w:jc w:val="left"/>
              <w:rPr>
                <w:rFonts w:eastAsia="MS Mincho"/>
                <w:lang w:val="es-ES"/>
              </w:rPr>
            </w:pPr>
            <w:r w:rsidRPr="00D06E25">
              <w:rPr>
                <w:lang w:val="es-ES"/>
              </w:rPr>
              <w:t>BETAA_VUL_VUL_22LB</w:t>
            </w:r>
          </w:p>
        </w:tc>
      </w:tr>
      <w:tr w:rsidR="00D06E25" w:rsidRPr="00D06E25" w14:paraId="562B3EB1" w14:textId="77777777" w:rsidTr="00D46118">
        <w:trPr>
          <w:cantSplit/>
        </w:trPr>
        <w:tc>
          <w:tcPr>
            <w:tcW w:w="1418" w:type="dxa"/>
            <w:tcBorders>
              <w:bottom w:val="single" w:sz="4" w:space="0" w:color="auto"/>
            </w:tcBorders>
          </w:tcPr>
          <w:p w14:paraId="4CBE71CA" w14:textId="2E4BE685" w:rsidR="00892164" w:rsidRPr="00D06E25" w:rsidRDefault="005B6F69" w:rsidP="000F6053">
            <w:pPr>
              <w:keepNext/>
              <w:spacing w:before="40" w:after="40"/>
              <w:jc w:val="left"/>
              <w:rPr>
                <w:rFonts w:eastAsia="MS Mincho"/>
              </w:rPr>
            </w:pPr>
            <w:r w:rsidRPr="00D06E25">
              <w:t>Classe</w:t>
            </w:r>
            <w:r>
              <w:t> </w:t>
            </w:r>
            <w:r w:rsidRPr="00D06E25">
              <w:t>2</w:t>
            </w:r>
            <w:r w:rsidR="000F6053" w:rsidRPr="00D06E25">
              <w:t>.3</w:t>
            </w:r>
          </w:p>
        </w:tc>
        <w:tc>
          <w:tcPr>
            <w:tcW w:w="5670" w:type="dxa"/>
            <w:tcBorders>
              <w:bottom w:val="single" w:sz="4" w:space="0" w:color="auto"/>
            </w:tcBorders>
          </w:tcPr>
          <w:p w14:paraId="41202EEB" w14:textId="0509E3C2" w:rsidR="00892164" w:rsidRPr="00D06E25" w:rsidRDefault="000F6053" w:rsidP="000F6053">
            <w:pPr>
              <w:keepNext/>
              <w:spacing w:before="40" w:after="40"/>
              <w:jc w:val="left"/>
              <w:rPr>
                <w:rFonts w:eastAsia="MS Mincho"/>
              </w:rPr>
            </w:pPr>
            <w:r w:rsidRPr="00D06E25">
              <w:rPr>
                <w:i/>
                <w:iCs/>
              </w:rPr>
              <w:t>Beta</w:t>
            </w:r>
            <w:r w:rsidRPr="00D06E25">
              <w:t xml:space="preserve"> autres que les </w:t>
            </w:r>
            <w:r w:rsidR="005B6F69" w:rsidRPr="00D06E25">
              <w:t>classes</w:t>
            </w:r>
            <w:r w:rsidR="005B6F69">
              <w:t> </w:t>
            </w:r>
            <w:r w:rsidR="005B6F69" w:rsidRPr="00D06E25">
              <w:t>2</w:t>
            </w:r>
            <w:r w:rsidRPr="00D06E25">
              <w:t>.1 et 2.2.</w:t>
            </w:r>
          </w:p>
        </w:tc>
        <w:tc>
          <w:tcPr>
            <w:tcW w:w="2551" w:type="dxa"/>
            <w:tcBorders>
              <w:bottom w:val="single" w:sz="4" w:space="0" w:color="auto"/>
            </w:tcBorders>
          </w:tcPr>
          <w:p w14:paraId="0AB4D3BA" w14:textId="4ED3CFDF" w:rsidR="00892164" w:rsidRPr="00D06E25" w:rsidRDefault="00892164" w:rsidP="00D46118">
            <w:pPr>
              <w:keepNext/>
              <w:spacing w:before="40" w:after="40"/>
              <w:jc w:val="left"/>
              <w:rPr>
                <w:rFonts w:eastAsia="MS Mincho"/>
              </w:rPr>
            </w:pPr>
            <w:r w:rsidRPr="00D06E25">
              <w:t xml:space="preserve">autres que les </w:t>
            </w:r>
            <w:r w:rsidR="005B6F69" w:rsidRPr="00D06E25">
              <w:t>classes</w:t>
            </w:r>
            <w:r w:rsidR="005B6F69">
              <w:t> </w:t>
            </w:r>
            <w:r w:rsidR="005B6F69" w:rsidRPr="00D06E25">
              <w:t>2</w:t>
            </w:r>
            <w:r w:rsidRPr="00D06E25">
              <w:t>.1 et 2.2</w:t>
            </w:r>
          </w:p>
        </w:tc>
      </w:tr>
    </w:tbl>
    <w:p w14:paraId="5410E803" w14:textId="77777777" w:rsidR="000F6053" w:rsidRPr="00D06E25" w:rsidRDefault="000F6053" w:rsidP="00C55783"/>
    <w:p w14:paraId="4B1B3CDF" w14:textId="77777777" w:rsidR="005B6F69" w:rsidRDefault="000F6053" w:rsidP="007151B3">
      <w:pPr>
        <w:pStyle w:val="Heading4"/>
      </w:pPr>
      <w:r w:rsidRPr="00D06E25">
        <w:t xml:space="preserve">Codes UPOV pour </w:t>
      </w:r>
      <w:proofErr w:type="spellStart"/>
      <w:r w:rsidRPr="00D06E25">
        <w:rPr>
          <w:i/>
          <w:iCs/>
        </w:rPr>
        <w:t>Brassica</w:t>
      </w:r>
      <w:proofErr w:type="spellEnd"/>
      <w:r w:rsidRPr="00D06E25">
        <w:rPr>
          <w:i/>
          <w:iCs/>
        </w:rPr>
        <w:t xml:space="preserve"> </w:t>
      </w:r>
      <w:proofErr w:type="spellStart"/>
      <w:r w:rsidRPr="00D06E25">
        <w:rPr>
          <w:i/>
          <w:iCs/>
        </w:rPr>
        <w:t>oleracea</w:t>
      </w:r>
      <w:proofErr w:type="spellEnd"/>
    </w:p>
    <w:p w14:paraId="7EBE2A67" w14:textId="51587F5F" w:rsidR="000F6053" w:rsidRPr="007D746F" w:rsidRDefault="000F6053" w:rsidP="00AC5450">
      <w:pPr>
        <w:keepNext/>
      </w:pPr>
    </w:p>
    <w:p w14:paraId="606DAF5F" w14:textId="546168F9" w:rsidR="000F6053" w:rsidRPr="007D746F" w:rsidRDefault="003D7EBC" w:rsidP="003D7EBC">
      <w:r w:rsidRPr="007D746F">
        <w:fldChar w:fldCharType="begin"/>
      </w:r>
      <w:r w:rsidRPr="007D746F">
        <w:instrText xml:space="preserve"> AUTONUM  </w:instrText>
      </w:r>
      <w:r w:rsidRPr="007D746F">
        <w:fldChar w:fldCharType="end"/>
      </w:r>
      <w:r w:rsidRPr="007D746F">
        <w:tab/>
        <w:t>Le</w:t>
      </w:r>
      <w:r w:rsidR="005B6F69">
        <w:t> TC</w:t>
      </w:r>
      <w:r w:rsidRPr="007D746F">
        <w:t xml:space="preserve"> convient de modifier les noms botaniques de </w:t>
      </w:r>
      <w:proofErr w:type="spellStart"/>
      <w:r w:rsidRPr="007D746F">
        <w:rPr>
          <w:i/>
        </w:rPr>
        <w:t>Brassica</w:t>
      </w:r>
      <w:proofErr w:type="spellEnd"/>
      <w:r w:rsidRPr="007D746F">
        <w:rPr>
          <w:i/>
        </w:rPr>
        <w:t xml:space="preserve"> </w:t>
      </w:r>
      <w:proofErr w:type="spellStart"/>
      <w:r w:rsidRPr="007D746F">
        <w:rPr>
          <w:i/>
        </w:rPr>
        <w:t>oleracea</w:t>
      </w:r>
      <w:proofErr w:type="spellEnd"/>
      <w:r w:rsidRPr="007D746F">
        <w:t xml:space="preserve"> conformément</w:t>
      </w:r>
      <w:r w:rsidR="005B6F69" w:rsidRPr="007D746F">
        <w:t xml:space="preserve"> au</w:t>
      </w:r>
      <w:r w:rsidR="005B6F69">
        <w:t> </w:t>
      </w:r>
      <w:r w:rsidR="005B6F69" w:rsidRPr="007D746F">
        <w:t>GRI</w:t>
      </w:r>
      <w:r w:rsidRPr="007D746F">
        <w:t>N et de modifier en conséquence les codes UPOV concernant les groupes, comme indiqué à l</w:t>
      </w:r>
      <w:r w:rsidR="005B6F69">
        <w:t>’</w:t>
      </w:r>
      <w:r w:rsidRPr="007D746F">
        <w:t>appendice de l</w:t>
      </w:r>
      <w:r w:rsidR="005B6F69">
        <w:t>’</w:t>
      </w:r>
      <w:r w:rsidR="005B6F69" w:rsidRPr="007D746F">
        <w:t>annexe</w:t>
      </w:r>
      <w:r w:rsidR="005B6F69">
        <w:t> </w:t>
      </w:r>
      <w:r w:rsidR="005B6F69" w:rsidRPr="007D746F">
        <w:t>I</w:t>
      </w:r>
      <w:r w:rsidRPr="007D746F">
        <w:t>I du</w:t>
      </w:r>
      <w:r w:rsidR="00D06E25">
        <w:t xml:space="preserve"> </w:t>
      </w:r>
      <w:r w:rsidR="005B6F69" w:rsidRPr="007D746F">
        <w:t>document</w:t>
      </w:r>
      <w:r w:rsidR="005B6F69">
        <w:t xml:space="preserve"> TC</w:t>
      </w:r>
      <w:r w:rsidRPr="007D746F">
        <w:t>/57/11.</w:t>
      </w:r>
    </w:p>
    <w:p w14:paraId="6AEDB663" w14:textId="77777777" w:rsidR="000F6053" w:rsidRPr="007D746F" w:rsidRDefault="000F6053" w:rsidP="003D7EBC"/>
    <w:p w14:paraId="329F7766" w14:textId="6D935F7D" w:rsidR="005B6F69" w:rsidRDefault="003D7EBC" w:rsidP="00907570">
      <w:r w:rsidRPr="007D746F">
        <w:fldChar w:fldCharType="begin"/>
      </w:r>
      <w:r w:rsidRPr="007D746F">
        <w:instrText xml:space="preserve"> AUTONUM  </w:instrText>
      </w:r>
      <w:r w:rsidRPr="007D746F">
        <w:fldChar w:fldCharType="end"/>
      </w:r>
      <w:r w:rsidRPr="007D746F">
        <w:tab/>
        <w:t>Le</w:t>
      </w:r>
      <w:r w:rsidR="005B6F69">
        <w:t> TC</w:t>
      </w:r>
      <w:r w:rsidRPr="007D746F">
        <w:t xml:space="preserve"> convient d</w:t>
      </w:r>
      <w:r w:rsidR="005B6F69">
        <w:t>’</w:t>
      </w:r>
      <w:r w:rsidRPr="007D746F">
        <w:t xml:space="preserve">ajouter des informations au code UPOV pour </w:t>
      </w:r>
      <w:proofErr w:type="spellStart"/>
      <w:r w:rsidRPr="007D746F">
        <w:rPr>
          <w:i/>
        </w:rPr>
        <w:t>Brassica</w:t>
      </w:r>
      <w:proofErr w:type="spellEnd"/>
      <w:r w:rsidRPr="007D746F">
        <w:rPr>
          <w:i/>
        </w:rPr>
        <w:t xml:space="preserve"> </w:t>
      </w:r>
      <w:proofErr w:type="spellStart"/>
      <w:r w:rsidRPr="007D746F">
        <w:rPr>
          <w:i/>
        </w:rPr>
        <w:t>oleracea</w:t>
      </w:r>
      <w:proofErr w:type="spellEnd"/>
      <w:r w:rsidRPr="007D746F">
        <w:t xml:space="preserve"> L.</w:t>
      </w:r>
      <w:r w:rsidR="00B6317F">
        <w:t> </w:t>
      </w:r>
      <w:r w:rsidRPr="007D746F">
        <w:t xml:space="preserve">var. </w:t>
      </w:r>
      <w:proofErr w:type="spellStart"/>
      <w:r w:rsidRPr="007D746F">
        <w:rPr>
          <w:i/>
        </w:rPr>
        <w:t>capitata</w:t>
      </w:r>
      <w:proofErr w:type="spellEnd"/>
      <w:r w:rsidRPr="007D746F">
        <w:t xml:space="preserve"> L. (BRASS_OLE_GC) afin de créer des groupes ou types de variété pour le chou blanc et le chou rouge, comme suit</w:t>
      </w:r>
      <w:r w:rsidR="005B6F69">
        <w:t> :</w:t>
      </w:r>
    </w:p>
    <w:p w14:paraId="5077EF83" w14:textId="6EFB1D49" w:rsidR="000F6053" w:rsidRPr="007D746F" w:rsidRDefault="000F6053" w:rsidP="00907570"/>
    <w:p w14:paraId="242C5DA4" w14:textId="377F403D" w:rsidR="000F6053" w:rsidRPr="007D746F" w:rsidRDefault="00907570" w:rsidP="00907570">
      <w:pPr>
        <w:ind w:left="567"/>
      </w:pPr>
      <w:r w:rsidRPr="007D746F">
        <w:t>i)</w:t>
      </w:r>
      <w:r w:rsidRPr="007D746F">
        <w:tab/>
        <w:t>Chou blanc</w:t>
      </w:r>
      <w:r w:rsidR="005B6F69">
        <w:t> :</w:t>
      </w:r>
      <w:r w:rsidRPr="007D746F">
        <w:t xml:space="preserve"> 1W (par exemple BRASS_OLE_GC_1W)</w:t>
      </w:r>
    </w:p>
    <w:p w14:paraId="55112961" w14:textId="78665482" w:rsidR="000F6053" w:rsidRPr="007D746F" w:rsidRDefault="00907570" w:rsidP="00907570">
      <w:pPr>
        <w:ind w:left="567"/>
      </w:pPr>
      <w:r w:rsidRPr="007D746F">
        <w:t>ii)</w:t>
      </w:r>
      <w:r w:rsidRPr="007D746F">
        <w:tab/>
        <w:t>Chou rouge</w:t>
      </w:r>
      <w:r w:rsidR="005B6F69">
        <w:t> :</w:t>
      </w:r>
      <w:r w:rsidRPr="007D746F">
        <w:t xml:space="preserve"> 2R (par exemple BRASS_OLE_GC_2R)</w:t>
      </w:r>
    </w:p>
    <w:p w14:paraId="0E6D4F0D" w14:textId="77777777" w:rsidR="000F6053" w:rsidRPr="007D746F" w:rsidRDefault="000F6053" w:rsidP="00B933D2"/>
    <w:p w14:paraId="127E4CEA" w14:textId="77777777" w:rsidR="000F6053" w:rsidRPr="007D746F" w:rsidRDefault="000F6053" w:rsidP="007151B3">
      <w:pPr>
        <w:pStyle w:val="Heading4"/>
      </w:pPr>
      <w:r w:rsidRPr="007D746F">
        <w:t xml:space="preserve">Codes UPOV pour </w:t>
      </w:r>
      <w:r w:rsidRPr="007D746F">
        <w:rPr>
          <w:i/>
          <w:iCs/>
        </w:rPr>
        <w:t>Citrus</w:t>
      </w:r>
    </w:p>
    <w:p w14:paraId="12596069" w14:textId="77777777" w:rsidR="000F6053" w:rsidRPr="007D746F" w:rsidRDefault="000F6053" w:rsidP="00AC5450">
      <w:pPr>
        <w:keepNext/>
      </w:pPr>
    </w:p>
    <w:p w14:paraId="09D466DA" w14:textId="6A13F4F1" w:rsidR="000F6053" w:rsidRPr="007D746F" w:rsidRDefault="00907570" w:rsidP="00907570">
      <w:r w:rsidRPr="007D746F">
        <w:fldChar w:fldCharType="begin"/>
      </w:r>
      <w:r w:rsidRPr="007D746F">
        <w:instrText xml:space="preserve"> AUTONUM  </w:instrText>
      </w:r>
      <w:r w:rsidRPr="007D746F">
        <w:fldChar w:fldCharType="end"/>
      </w:r>
      <w:r w:rsidRPr="007D746F">
        <w:tab/>
        <w:t>Le</w:t>
      </w:r>
      <w:r w:rsidR="005B6F69">
        <w:t> TC</w:t>
      </w:r>
      <w:r w:rsidRPr="007D746F">
        <w:t xml:space="preserve"> convient d</w:t>
      </w:r>
      <w:r w:rsidR="005B6F69">
        <w:t>’</w:t>
      </w:r>
      <w:r w:rsidRPr="007D746F">
        <w:t>ajouter des informations au code UPOV CITRU_AUM afin de créer les groupes “1MA” pour les mandarines et “2OR” pour les oranges.</w:t>
      </w:r>
    </w:p>
    <w:p w14:paraId="347A7058" w14:textId="77777777" w:rsidR="000F6053" w:rsidRPr="007D746F" w:rsidRDefault="000F6053" w:rsidP="00907570"/>
    <w:p w14:paraId="5834ADD1" w14:textId="44773AA3" w:rsidR="000F6053" w:rsidRPr="007D746F" w:rsidRDefault="00907570" w:rsidP="00907570">
      <w:r w:rsidRPr="007D746F">
        <w:fldChar w:fldCharType="begin"/>
      </w:r>
      <w:r w:rsidRPr="007D746F">
        <w:instrText xml:space="preserve"> AUTONUM  </w:instrText>
      </w:r>
      <w:r w:rsidRPr="007D746F">
        <w:fldChar w:fldCharType="end"/>
      </w:r>
      <w:r w:rsidRPr="007D746F">
        <w:tab/>
        <w:t>Le</w:t>
      </w:r>
      <w:r w:rsidR="005B6F69">
        <w:t> TC</w:t>
      </w:r>
      <w:r w:rsidRPr="007D746F">
        <w:t xml:space="preserve"> convient de modifier le code UPOVCITRU_AUM, à la suite du reclassement de </w:t>
      </w:r>
      <w:r w:rsidRPr="007D746F">
        <w:rPr>
          <w:i/>
        </w:rPr>
        <w:t>Citrus </w:t>
      </w:r>
      <w:proofErr w:type="spellStart"/>
      <w:r w:rsidRPr="007D746F">
        <w:rPr>
          <w:i/>
        </w:rPr>
        <w:t>clementina</w:t>
      </w:r>
      <w:proofErr w:type="spellEnd"/>
      <w:r w:rsidRPr="007D746F">
        <w:t xml:space="preserve"> </w:t>
      </w:r>
      <w:proofErr w:type="spellStart"/>
      <w:r w:rsidRPr="007D746F">
        <w:t>hort</w:t>
      </w:r>
      <w:proofErr w:type="spellEnd"/>
      <w:r w:rsidRPr="007D746F">
        <w:t xml:space="preserve">. </w:t>
      </w:r>
      <w:proofErr w:type="gramStart"/>
      <w:r w:rsidRPr="007D746F">
        <w:t>ex</w:t>
      </w:r>
      <w:proofErr w:type="gramEnd"/>
      <w:r w:rsidRPr="007D746F">
        <w:t xml:space="preserve"> </w:t>
      </w:r>
      <w:r w:rsidRPr="007D746F">
        <w:rPr>
          <w:i/>
        </w:rPr>
        <w:t>Tanaka</w:t>
      </w:r>
      <w:r w:rsidRPr="007D746F">
        <w:t xml:space="preserve"> (code UPOV</w:t>
      </w:r>
      <w:r w:rsidR="005B6F69">
        <w:t> :</w:t>
      </w:r>
      <w:r w:rsidRPr="007D746F">
        <w:t xml:space="preserve"> CITRU_CLE) en tant que synonyme de </w:t>
      </w:r>
      <w:r w:rsidRPr="007D746F">
        <w:rPr>
          <w:i/>
        </w:rPr>
        <w:t xml:space="preserve">Citrus </w:t>
      </w:r>
      <w:proofErr w:type="spellStart"/>
      <w:r w:rsidRPr="007D746F">
        <w:rPr>
          <w:i/>
        </w:rPr>
        <w:t>aurantium</w:t>
      </w:r>
      <w:proofErr w:type="spellEnd"/>
      <w:r w:rsidRPr="007D746F">
        <w:t xml:space="preserve"> L. (code UPOV</w:t>
      </w:r>
      <w:r w:rsidR="005B6F69">
        <w:t> :</w:t>
      </w:r>
      <w:r w:rsidRPr="007D746F">
        <w:t xml:space="preserve"> CITRU_AUM), comme indiqué à l</w:t>
      </w:r>
      <w:r w:rsidR="005B6F69">
        <w:t>’</w:t>
      </w:r>
      <w:r w:rsidR="005B6F69" w:rsidRPr="007D746F">
        <w:t>annexe</w:t>
      </w:r>
      <w:r w:rsidR="005B6F69">
        <w:t> </w:t>
      </w:r>
      <w:r w:rsidR="005B6F69" w:rsidRPr="007D746F">
        <w:t>I</w:t>
      </w:r>
      <w:r w:rsidRPr="007D746F">
        <w:t xml:space="preserve">II du </w:t>
      </w:r>
      <w:r w:rsidR="005B6F69" w:rsidRPr="007D746F">
        <w:t>document</w:t>
      </w:r>
      <w:r w:rsidR="005B6F69">
        <w:t xml:space="preserve"> TC</w:t>
      </w:r>
      <w:r w:rsidRPr="007D746F">
        <w:t>/57/11.</w:t>
      </w:r>
    </w:p>
    <w:p w14:paraId="77FD208F" w14:textId="77777777" w:rsidR="000F6053" w:rsidRPr="007D746F" w:rsidRDefault="000F6053" w:rsidP="00907570"/>
    <w:p w14:paraId="44D714E5" w14:textId="78467B26" w:rsidR="000F6053" w:rsidRPr="007D746F" w:rsidRDefault="00907570" w:rsidP="00907570">
      <w:pPr>
        <w:rPr>
          <w:rFonts w:eastAsiaTheme="minorEastAsia"/>
        </w:rPr>
      </w:pPr>
      <w:r w:rsidRPr="007D746F">
        <w:fldChar w:fldCharType="begin"/>
      </w:r>
      <w:r w:rsidRPr="007D746F">
        <w:instrText xml:space="preserve"> AUTONUM  </w:instrText>
      </w:r>
      <w:r w:rsidRPr="007D746F">
        <w:fldChar w:fldCharType="end"/>
      </w:r>
      <w:r w:rsidRPr="007D746F">
        <w:tab/>
        <w:t>Le</w:t>
      </w:r>
      <w:r w:rsidR="005B6F69">
        <w:t> TC</w:t>
      </w:r>
      <w:r w:rsidRPr="007D746F">
        <w:t xml:space="preserve"> accepte la proposition</w:t>
      </w:r>
      <w:r w:rsidR="005B6F69" w:rsidRPr="007D746F">
        <w:t xml:space="preserve"> du</w:t>
      </w:r>
      <w:r w:rsidR="005B6F69">
        <w:t> </w:t>
      </w:r>
      <w:r w:rsidR="005B6F69" w:rsidRPr="007D746F">
        <w:t>TWF</w:t>
      </w:r>
      <w:r w:rsidRPr="007D746F">
        <w:t xml:space="preserve"> concernant la révision partielle des principes directeurs d</w:t>
      </w:r>
      <w:r w:rsidR="005B6F69">
        <w:t>’</w:t>
      </w:r>
      <w:r w:rsidRPr="007D746F">
        <w:t>examen de Citrus afin de faire passer les espèces obsolètes de la case “noms botaniques principaux” à la case “autres noms botaniques”.</w:t>
      </w:r>
    </w:p>
    <w:p w14:paraId="0A497447" w14:textId="77777777" w:rsidR="000F6053" w:rsidRPr="007D746F" w:rsidRDefault="000F6053" w:rsidP="00B933D2"/>
    <w:p w14:paraId="3EFE8E87" w14:textId="77777777" w:rsidR="000F6053" w:rsidRPr="005B6F69" w:rsidRDefault="000F6053" w:rsidP="007151B3">
      <w:pPr>
        <w:pStyle w:val="Heading4"/>
        <w:rPr>
          <w:lang w:val="en-US"/>
        </w:rPr>
      </w:pPr>
      <w:r w:rsidRPr="005B6F69">
        <w:rPr>
          <w:lang w:val="en-US"/>
        </w:rPr>
        <w:t>Codes UPOV “ZEAAA_MAY_SAC”, “ZEAAA_MAY_EVE” et “ZEAAA_MAY_MIC”</w:t>
      </w:r>
    </w:p>
    <w:p w14:paraId="46AE9680" w14:textId="77777777" w:rsidR="000F6053" w:rsidRPr="005B6F69" w:rsidRDefault="000F6053" w:rsidP="00AC5450">
      <w:pPr>
        <w:keepNext/>
        <w:rPr>
          <w:lang w:val="en-US"/>
        </w:rPr>
      </w:pPr>
    </w:p>
    <w:p w14:paraId="32D094F3" w14:textId="5CD3D450" w:rsidR="000F6053" w:rsidRDefault="00D376CA" w:rsidP="00D376CA">
      <w:pPr>
        <w:rPr>
          <w:rFonts w:eastAsia="MS Mincho"/>
          <w:snapToGrid w:val="0"/>
        </w:rPr>
      </w:pPr>
      <w:r w:rsidRPr="007D746F">
        <w:fldChar w:fldCharType="begin"/>
      </w:r>
      <w:r w:rsidRPr="007D746F">
        <w:instrText xml:space="preserve"> AUTONUM  </w:instrText>
      </w:r>
      <w:r w:rsidRPr="007D746F">
        <w:fldChar w:fldCharType="end"/>
      </w:r>
      <w:r w:rsidRPr="007D746F">
        <w:tab/>
        <w:t>Le</w:t>
      </w:r>
      <w:r w:rsidR="005B6F69">
        <w:t> TC</w:t>
      </w:r>
      <w:r w:rsidRPr="007D746F">
        <w:t xml:space="preserve"> est convenu de </w:t>
      </w:r>
      <w:r w:rsidRPr="007D746F">
        <w:rPr>
          <w:snapToGrid w:val="0"/>
        </w:rPr>
        <w:t>supprimer les</w:t>
      </w:r>
      <w:r w:rsidR="00BB3378">
        <w:rPr>
          <w:snapToGrid w:val="0"/>
        </w:rPr>
        <w:t xml:space="preserve"> </w:t>
      </w:r>
      <w:r w:rsidRPr="007D746F">
        <w:t>codes UPOV ZEAAA_MAY_SAC, ZEAAA_MAY_EVE et ZEAAA_MAY_MIC, qui seraient couverts par le code UPOV ZEAAA_MAY_MAY.</w:t>
      </w:r>
    </w:p>
    <w:p w14:paraId="06EF1010" w14:textId="77777777" w:rsidR="000F6053" w:rsidRDefault="000F6053" w:rsidP="00D376CA">
      <w:pPr>
        <w:rPr>
          <w:rFonts w:eastAsia="MS Mincho"/>
          <w:snapToGrid w:val="0"/>
        </w:rPr>
      </w:pPr>
    </w:p>
    <w:p w14:paraId="6568E184" w14:textId="161932B8" w:rsidR="005B6F69" w:rsidRDefault="00D376CA" w:rsidP="00D376CA">
      <w:r>
        <w:fldChar w:fldCharType="begin"/>
      </w:r>
      <w:r>
        <w:instrText xml:space="preserve"> AUTONUM  </w:instrText>
      </w:r>
      <w:r>
        <w:fldChar w:fldCharType="end"/>
      </w:r>
      <w:r>
        <w:tab/>
        <w:t>Le</w:t>
      </w:r>
      <w:r w:rsidR="005B6F69">
        <w:t> TC</w:t>
      </w:r>
      <w:r>
        <w:t xml:space="preserve"> convient d</w:t>
      </w:r>
      <w:r w:rsidR="005B6F69">
        <w:t>’</w:t>
      </w:r>
      <w:r>
        <w:t xml:space="preserve">ajouter des informations sur les groupes ou types de variétés au code UPOV </w:t>
      </w:r>
      <w:r w:rsidRPr="007D746F">
        <w:t>ZEAAA_MAY_MAY pour établir les groupes ou types de variétés suivants</w:t>
      </w:r>
      <w:r w:rsidR="005B6F69">
        <w:t> :</w:t>
      </w:r>
    </w:p>
    <w:p w14:paraId="0E09EAD8" w14:textId="2AB463E4" w:rsidR="000F6053" w:rsidRPr="007D746F" w:rsidRDefault="000F6053" w:rsidP="00D376CA"/>
    <w:p w14:paraId="2D8309AE" w14:textId="27865724" w:rsidR="000F6053" w:rsidRPr="007D746F" w:rsidRDefault="00D376CA" w:rsidP="00D376CA">
      <w:pPr>
        <w:ind w:left="567"/>
      </w:pPr>
      <w:r w:rsidRPr="007D746F">
        <w:t>i)</w:t>
      </w:r>
      <w:r w:rsidRPr="007D746F">
        <w:tab/>
        <w:t>Maïs</w:t>
      </w:r>
      <w:r w:rsidR="005B6F69">
        <w:t> :</w:t>
      </w:r>
      <w:r w:rsidRPr="007D746F">
        <w:t xml:space="preserve"> “1MA”,</w:t>
      </w:r>
    </w:p>
    <w:p w14:paraId="04EDF708" w14:textId="2F0E1E18" w:rsidR="005B6F69" w:rsidRDefault="00D376CA" w:rsidP="00D376CA">
      <w:pPr>
        <w:ind w:left="567"/>
      </w:pPr>
      <w:r w:rsidRPr="007D746F">
        <w:t>ii)</w:t>
      </w:r>
      <w:r w:rsidRPr="007D746F">
        <w:tab/>
        <w:t>Maïs sucré</w:t>
      </w:r>
      <w:r w:rsidR="005B6F69">
        <w:t> :</w:t>
      </w:r>
      <w:r w:rsidRPr="007D746F">
        <w:t xml:space="preserve"> “2SW”,</w:t>
      </w:r>
    </w:p>
    <w:p w14:paraId="6F5834DC" w14:textId="396C48F6" w:rsidR="000F6053" w:rsidRPr="007D746F" w:rsidRDefault="00D376CA" w:rsidP="00D376CA">
      <w:pPr>
        <w:ind w:left="567"/>
        <w:rPr>
          <w:rFonts w:eastAsia="MS Mincho"/>
          <w:snapToGrid w:val="0"/>
        </w:rPr>
      </w:pPr>
      <w:r w:rsidRPr="007D746F">
        <w:t>iii)</w:t>
      </w:r>
      <w:r w:rsidRPr="007D746F">
        <w:tab/>
        <w:t>Popcorn</w:t>
      </w:r>
      <w:r w:rsidR="005B6F69">
        <w:t> :</w:t>
      </w:r>
      <w:r w:rsidR="00677496">
        <w:t xml:space="preserve"> “3PO”.</w:t>
      </w:r>
    </w:p>
    <w:p w14:paraId="25F0C38D" w14:textId="77777777" w:rsidR="000F6053" w:rsidRPr="007D746F" w:rsidRDefault="000F6053" w:rsidP="00D376CA">
      <w:pPr>
        <w:rPr>
          <w:rFonts w:eastAsia="MS Mincho"/>
          <w:snapToGrid w:val="0"/>
        </w:rPr>
      </w:pPr>
    </w:p>
    <w:p w14:paraId="208AB3CB" w14:textId="2B9BC870" w:rsidR="000F6053" w:rsidRPr="007D746F" w:rsidRDefault="000F6053" w:rsidP="007151B3">
      <w:pPr>
        <w:pStyle w:val="Heading4"/>
      </w:pPr>
      <w:r w:rsidRPr="007D746F">
        <w:t>Autres propositions de modification des codes UPOV examinées par</w:t>
      </w:r>
      <w:r w:rsidR="005B6F69" w:rsidRPr="007D746F">
        <w:t xml:space="preserve"> les</w:t>
      </w:r>
      <w:r w:rsidR="005B6F69">
        <w:t> </w:t>
      </w:r>
      <w:r w:rsidR="005B6F69" w:rsidRPr="007D746F">
        <w:t>TWP</w:t>
      </w:r>
      <w:r w:rsidRPr="007D746F">
        <w:t xml:space="preserve"> </w:t>
      </w:r>
      <w:r w:rsidR="005B6F69" w:rsidRPr="007D746F">
        <w:t>en</w:t>
      </w:r>
      <w:r w:rsidR="005B6F69">
        <w:t> </w:t>
      </w:r>
      <w:r w:rsidR="005B6F69" w:rsidRPr="007D746F">
        <w:t>2021</w:t>
      </w:r>
    </w:p>
    <w:p w14:paraId="042035BC" w14:textId="77777777" w:rsidR="000F6053" w:rsidRPr="007D746F" w:rsidRDefault="000F6053" w:rsidP="00AC5450">
      <w:pPr>
        <w:keepNext/>
      </w:pPr>
    </w:p>
    <w:p w14:paraId="62BA2F9B" w14:textId="77777777" w:rsidR="000F6053" w:rsidRPr="007D746F" w:rsidRDefault="000F6053" w:rsidP="000E4ADC">
      <w:pPr>
        <w:pStyle w:val="Heading5"/>
        <w:rPr>
          <w:rFonts w:eastAsia="MS Mincho"/>
        </w:rPr>
      </w:pPr>
      <w:r w:rsidRPr="007D746F">
        <w:t>Code UPOV pour</w:t>
      </w:r>
      <w:r w:rsidRPr="0067542A">
        <w:rPr>
          <w:i w:val="0"/>
          <w:iCs/>
        </w:rPr>
        <w:t xml:space="preserve"> </w:t>
      </w:r>
      <w:proofErr w:type="spellStart"/>
      <w:r w:rsidRPr="0067542A">
        <w:rPr>
          <w:i w:val="0"/>
          <w:iCs/>
        </w:rPr>
        <w:t>Aloe</w:t>
      </w:r>
      <w:proofErr w:type="spellEnd"/>
      <w:r w:rsidRPr="0067542A">
        <w:rPr>
          <w:i w:val="0"/>
          <w:iCs/>
        </w:rPr>
        <w:t xml:space="preserve"> </w:t>
      </w:r>
      <w:proofErr w:type="spellStart"/>
      <w:r w:rsidRPr="0067542A">
        <w:rPr>
          <w:i w:val="0"/>
          <w:iCs/>
        </w:rPr>
        <w:t>aristata</w:t>
      </w:r>
      <w:proofErr w:type="spellEnd"/>
    </w:p>
    <w:p w14:paraId="1BC143FF" w14:textId="77777777" w:rsidR="000F6053" w:rsidRPr="007D746F" w:rsidRDefault="000F6053" w:rsidP="00AC5450">
      <w:pPr>
        <w:keepNext/>
      </w:pPr>
    </w:p>
    <w:p w14:paraId="3CA6094B" w14:textId="20F04769" w:rsidR="005B6F69" w:rsidRDefault="000C4589" w:rsidP="00942B49">
      <w:pPr>
        <w:tabs>
          <w:tab w:val="left" w:pos="0"/>
        </w:tabs>
        <w:rPr>
          <w:snapToGrid w:val="0"/>
        </w:rPr>
      </w:pPr>
      <w:r w:rsidRPr="007D746F">
        <w:fldChar w:fldCharType="begin"/>
      </w:r>
      <w:r w:rsidRPr="007D746F">
        <w:instrText xml:space="preserve"> AUTONUM  </w:instrText>
      </w:r>
      <w:r w:rsidRPr="007D746F">
        <w:fldChar w:fldCharType="end"/>
      </w:r>
      <w:r w:rsidRPr="007D746F">
        <w:tab/>
        <w:t>Le</w:t>
      </w:r>
      <w:r w:rsidR="005B6F69">
        <w:t> TC</w:t>
      </w:r>
      <w:r w:rsidRPr="007D746F">
        <w:t xml:space="preserve"> convient de supprimer le code UPOVALOEE_ARI, comme indiqué au </w:t>
      </w:r>
      <w:r w:rsidR="005B6F69" w:rsidRPr="007D746F">
        <w:t>paragraphe</w:t>
      </w:r>
      <w:r w:rsidR="005B6F69">
        <w:t> </w:t>
      </w:r>
      <w:r w:rsidR="005B6F69" w:rsidRPr="007D746F">
        <w:t>3</w:t>
      </w:r>
      <w:r w:rsidRPr="007D746F">
        <w:t xml:space="preserve">7 du </w:t>
      </w:r>
      <w:r w:rsidR="005B6F69" w:rsidRPr="007D746F">
        <w:t>document</w:t>
      </w:r>
      <w:r w:rsidR="005B6F69">
        <w:t xml:space="preserve"> TC</w:t>
      </w:r>
      <w:r w:rsidRPr="007D746F">
        <w:t>/57/11.</w:t>
      </w:r>
    </w:p>
    <w:p w14:paraId="05A2979E" w14:textId="03A06DEF" w:rsidR="000F6053" w:rsidRPr="007D746F" w:rsidRDefault="000F6053" w:rsidP="00D376CA"/>
    <w:p w14:paraId="499F4D68" w14:textId="77777777" w:rsidR="000F6053" w:rsidRPr="007D746F" w:rsidRDefault="000F6053" w:rsidP="000E4ADC">
      <w:pPr>
        <w:pStyle w:val="Heading5"/>
        <w:rPr>
          <w:rFonts w:eastAsia="MS Mincho"/>
        </w:rPr>
      </w:pPr>
      <w:r w:rsidRPr="007D746F">
        <w:t xml:space="preserve">Code UPOV pour </w:t>
      </w:r>
      <w:r w:rsidRPr="0067542A">
        <w:rPr>
          <w:i w:val="0"/>
          <w:iCs/>
        </w:rPr>
        <w:t>Dicentra</w:t>
      </w:r>
      <w:r w:rsidRPr="007D746F">
        <w:t xml:space="preserve"> </w:t>
      </w:r>
      <w:proofErr w:type="spellStart"/>
      <w:r w:rsidRPr="007D746F">
        <w:t>species</w:t>
      </w:r>
      <w:proofErr w:type="spellEnd"/>
    </w:p>
    <w:p w14:paraId="7F6973C8" w14:textId="77777777" w:rsidR="000F6053" w:rsidRPr="00FF0550" w:rsidRDefault="000F6053" w:rsidP="000C4589"/>
    <w:p w14:paraId="0B8BBA2B" w14:textId="523C29A0" w:rsidR="000F6053" w:rsidRPr="00FF0550" w:rsidRDefault="000C4589" w:rsidP="000C4589">
      <w:pPr>
        <w:rPr>
          <w:rFonts w:eastAsia="MS Mincho"/>
        </w:rPr>
      </w:pPr>
      <w:r w:rsidRPr="00FF0550">
        <w:fldChar w:fldCharType="begin"/>
      </w:r>
      <w:r w:rsidRPr="00FF0550">
        <w:instrText xml:space="preserve"> AUTONUM  </w:instrText>
      </w:r>
      <w:r w:rsidRPr="00FF0550">
        <w:fldChar w:fldCharType="end"/>
      </w:r>
      <w:r w:rsidRPr="00FF0550">
        <w:tab/>
        <w:t>Le</w:t>
      </w:r>
      <w:r w:rsidR="005B6F69">
        <w:t> TC</w:t>
      </w:r>
      <w:r w:rsidRPr="00FF0550">
        <w:t xml:space="preserve"> convient de supprimer le code UPOV DICEN_SPE, comme indiqué au </w:t>
      </w:r>
      <w:r w:rsidR="005B6F69" w:rsidRPr="00FF0550">
        <w:t>paragraphe</w:t>
      </w:r>
      <w:r w:rsidR="005B6F69">
        <w:t> </w:t>
      </w:r>
      <w:r w:rsidR="005B6F69" w:rsidRPr="00FF0550">
        <w:t>4</w:t>
      </w:r>
      <w:r w:rsidRPr="00FF0550">
        <w:t xml:space="preserve">1 du </w:t>
      </w:r>
      <w:r w:rsidR="005B6F69" w:rsidRPr="00FF0550">
        <w:t>document</w:t>
      </w:r>
      <w:r w:rsidR="005B6F69">
        <w:t xml:space="preserve"> TC</w:t>
      </w:r>
      <w:r w:rsidRPr="00FF0550">
        <w:t>/57/11.</w:t>
      </w:r>
    </w:p>
    <w:p w14:paraId="0A71B680" w14:textId="77777777" w:rsidR="000F6053" w:rsidRPr="00FF0550" w:rsidRDefault="000F6053" w:rsidP="00B933D2"/>
    <w:p w14:paraId="47730CCA" w14:textId="2C2C4F23" w:rsidR="000F6053" w:rsidRPr="00FF0550" w:rsidRDefault="00152C95" w:rsidP="004E282E">
      <w:pPr>
        <w:pStyle w:val="Heading3"/>
      </w:pPr>
      <w:r w:rsidRPr="00FF0550">
        <w:t>b)</w:t>
      </w:r>
      <w:r w:rsidRPr="00FF0550">
        <w:tab/>
        <w:t>Modèle de principes directeurs d</w:t>
      </w:r>
      <w:r w:rsidR="005B6F69">
        <w:t>’</w:t>
      </w:r>
      <w:r w:rsidRPr="00FF0550">
        <w:t>examen fondé sur le Web</w:t>
      </w:r>
    </w:p>
    <w:p w14:paraId="23BE7561" w14:textId="77777777" w:rsidR="000F6053" w:rsidRPr="00FF0550" w:rsidRDefault="000F6053" w:rsidP="00AC5450">
      <w:pPr>
        <w:keepNext/>
      </w:pPr>
    </w:p>
    <w:p w14:paraId="5CA9D577" w14:textId="20FE9C54" w:rsidR="000F6053" w:rsidRPr="00FF0550" w:rsidRDefault="00152C95" w:rsidP="000F6053">
      <w:r w:rsidRPr="00FF0550">
        <w:fldChar w:fldCharType="begin"/>
      </w:r>
      <w:r w:rsidRPr="00FF0550">
        <w:instrText xml:space="preserve"> AUTONUM  </w:instrText>
      </w:r>
      <w:r w:rsidRPr="00FF0550">
        <w:fldChar w:fldCharType="end"/>
      </w:r>
      <w:r w:rsidRPr="00FF0550">
        <w:tab/>
        <w:t>Le</w:t>
      </w:r>
      <w:r w:rsidR="005B6F69">
        <w:t> TC</w:t>
      </w:r>
      <w:r w:rsidRPr="00FF0550">
        <w:t xml:space="preserve"> examine le </w:t>
      </w:r>
      <w:r w:rsidR="005B6F69" w:rsidRPr="00FF0550">
        <w:t>document</w:t>
      </w:r>
      <w:r w:rsidR="005B6F69">
        <w:t xml:space="preserve"> TC</w:t>
      </w:r>
      <w:r w:rsidRPr="00FF0550">
        <w:t>/57/12.</w:t>
      </w:r>
    </w:p>
    <w:p w14:paraId="7A6F1E27" w14:textId="77777777" w:rsidR="000F6053" w:rsidRPr="007D746F" w:rsidRDefault="000F6053" w:rsidP="00152C95"/>
    <w:p w14:paraId="13E4BBE7" w14:textId="673DE259" w:rsidR="000F6053" w:rsidRPr="007D746F" w:rsidRDefault="00152C95" w:rsidP="00152C95">
      <w:r w:rsidRPr="007D746F">
        <w:fldChar w:fldCharType="begin"/>
      </w:r>
      <w:r w:rsidRPr="007D746F">
        <w:instrText xml:space="preserve"> AUTONUM  </w:instrText>
      </w:r>
      <w:r w:rsidRPr="007D746F">
        <w:fldChar w:fldCharType="end"/>
      </w:r>
      <w:r w:rsidRPr="007D746F">
        <w:tab/>
        <w:t>Le</w:t>
      </w:r>
      <w:r w:rsidR="005B6F69">
        <w:t> TC</w:t>
      </w:r>
      <w:r w:rsidRPr="007D746F">
        <w:t xml:space="preserve"> note que le modèle de principes directeurs d</w:t>
      </w:r>
      <w:r w:rsidR="005B6F69">
        <w:t>’</w:t>
      </w:r>
      <w:r w:rsidRPr="007D746F">
        <w:t>examen fondé sur le Web et la base de données des caractères approuvés seront transférés vers des serveurs en ligne d</w:t>
      </w:r>
      <w:r w:rsidR="005B6F69">
        <w:t>’</w:t>
      </w:r>
      <w:r w:rsidRPr="007D746F">
        <w:t>ici 2022.  La migration comprendra également une mise à niveau des nouvelles technologies afin d</w:t>
      </w:r>
      <w:r w:rsidR="005B6F69">
        <w:t>’</w:t>
      </w:r>
      <w:r w:rsidRPr="007D746F">
        <w:t>examiner les questions soulevées par les utilisateurs et d</w:t>
      </w:r>
      <w:r w:rsidR="005B6F69">
        <w:t>’</w:t>
      </w:r>
      <w:r w:rsidRPr="007D746F">
        <w:t>en permettre l</w:t>
      </w:r>
      <w:r w:rsidR="005B6F69">
        <w:t>’</w:t>
      </w:r>
      <w:r w:rsidRPr="007D746F">
        <w:t>utilisation pour élaborer les principes directeurs d</w:t>
      </w:r>
      <w:r w:rsidR="005B6F69">
        <w:t>’</w:t>
      </w:r>
      <w:r w:rsidRPr="007D746F">
        <w:t>examen propres aux différents services.</w:t>
      </w:r>
    </w:p>
    <w:p w14:paraId="4909389A" w14:textId="77777777" w:rsidR="000F6053" w:rsidRPr="007D746F" w:rsidRDefault="000F6053" w:rsidP="00152C95"/>
    <w:p w14:paraId="01CD41D1" w14:textId="3931F197" w:rsidR="000F6053" w:rsidRDefault="00152C95" w:rsidP="00152C95">
      <w:r w:rsidRPr="007D746F">
        <w:fldChar w:fldCharType="begin"/>
      </w:r>
      <w:r w:rsidRPr="007D746F">
        <w:instrText xml:space="preserve"> AUTONUM  </w:instrText>
      </w:r>
      <w:r w:rsidRPr="007D746F">
        <w:fldChar w:fldCharType="end"/>
      </w:r>
      <w:r w:rsidRPr="007D746F">
        <w:tab/>
        <w:t>Le</w:t>
      </w:r>
      <w:r w:rsidR="005B6F69">
        <w:t> TC</w:t>
      </w:r>
      <w:r w:rsidRPr="007D746F">
        <w:t xml:space="preserve"> prend note que des entretiens avec les membres de l</w:t>
      </w:r>
      <w:r w:rsidR="005B6F69">
        <w:t>’</w:t>
      </w:r>
      <w:r w:rsidRPr="007D746F">
        <w:t>UPOV seront</w:t>
      </w:r>
      <w:r>
        <w:t xml:space="preserve"> menés afin de recueillir les informations concernant les exigences des membres de l</w:t>
      </w:r>
      <w:r w:rsidR="005B6F69">
        <w:t>’</w:t>
      </w:r>
      <w:r>
        <w:t>Union en matière d</w:t>
      </w:r>
      <w:r w:rsidR="005B6F69">
        <w:t>’</w:t>
      </w:r>
      <w:r>
        <w:t>élaboration des principes directeurs d</w:t>
      </w:r>
      <w:r w:rsidR="005B6F69">
        <w:t>’</w:t>
      </w:r>
      <w:r>
        <w:t>examen propres aux différents services à l</w:t>
      </w:r>
      <w:r w:rsidR="005B6F69">
        <w:t>’</w:t>
      </w:r>
      <w:r>
        <w:t>aide des principes directeurs d</w:t>
      </w:r>
      <w:r w:rsidR="005B6F69">
        <w:t>’</w:t>
      </w:r>
      <w:r>
        <w:t>examen fondé sur le Web.</w:t>
      </w:r>
    </w:p>
    <w:p w14:paraId="3A62A88C" w14:textId="77777777" w:rsidR="000F6053" w:rsidRDefault="000F6053" w:rsidP="00152C95"/>
    <w:p w14:paraId="75E8D07C" w14:textId="4FE2B980" w:rsidR="000F6053" w:rsidRDefault="00152C95" w:rsidP="00152C95">
      <w:r>
        <w:fldChar w:fldCharType="begin"/>
      </w:r>
      <w:r>
        <w:instrText xml:space="preserve"> AUTONUM  </w:instrText>
      </w:r>
      <w:r>
        <w:fldChar w:fldCharType="end"/>
      </w:r>
      <w:r>
        <w:tab/>
        <w:t>Le</w:t>
      </w:r>
      <w:r w:rsidR="005B6F69">
        <w:t> TC</w:t>
      </w:r>
      <w:r>
        <w:t xml:space="preserve"> prend note qu</w:t>
      </w:r>
      <w:r w:rsidR="005B6F69">
        <w:t>’</w:t>
      </w:r>
      <w:r>
        <w:t>une formation à l</w:t>
      </w:r>
      <w:r w:rsidR="005B6F69">
        <w:t>’</w:t>
      </w:r>
      <w:r>
        <w:t>utilisation du modèle de principes directeurs d</w:t>
      </w:r>
      <w:r w:rsidR="005B6F69">
        <w:t>’</w:t>
      </w:r>
      <w:r>
        <w:t>examen fondé sur le Web peut être organisée sur demande.</w:t>
      </w:r>
    </w:p>
    <w:p w14:paraId="7F931CC7" w14:textId="77777777" w:rsidR="000F6053" w:rsidRDefault="000F6053" w:rsidP="00152C95"/>
    <w:p w14:paraId="49C408AF" w14:textId="77777777" w:rsidR="000F6053" w:rsidRDefault="000F6053" w:rsidP="00152C95"/>
    <w:p w14:paraId="008E0E4D" w14:textId="77777777" w:rsidR="000F6053" w:rsidRDefault="000F6053" w:rsidP="00493E68">
      <w:pPr>
        <w:pStyle w:val="Heading2"/>
      </w:pPr>
      <w:r>
        <w:t>Ateliers préparatoires</w:t>
      </w:r>
    </w:p>
    <w:p w14:paraId="64C74296" w14:textId="77777777" w:rsidR="000F6053" w:rsidRPr="00FE4437" w:rsidRDefault="000F6053" w:rsidP="00AC5450">
      <w:pPr>
        <w:keepNext/>
      </w:pPr>
    </w:p>
    <w:p w14:paraId="71E5F685" w14:textId="7C28469F" w:rsidR="005B6F69" w:rsidRDefault="001D181F" w:rsidP="000F6053">
      <w:r w:rsidRPr="00FE4437">
        <w:fldChar w:fldCharType="begin"/>
      </w:r>
      <w:r w:rsidRPr="00FE4437">
        <w:instrText xml:space="preserve"> AUTONUM  </w:instrText>
      </w:r>
      <w:r w:rsidRPr="00FE4437">
        <w:fldChar w:fldCharType="end"/>
      </w:r>
      <w:r w:rsidRPr="00FE4437">
        <w:tab/>
        <w:t>Le</w:t>
      </w:r>
      <w:r w:rsidR="005B6F69">
        <w:t> TC</w:t>
      </w:r>
      <w:r w:rsidRPr="00FE4437">
        <w:t xml:space="preserve"> examine le </w:t>
      </w:r>
      <w:r w:rsidR="005B6F69" w:rsidRPr="00FE4437">
        <w:t>document</w:t>
      </w:r>
      <w:r w:rsidR="005B6F69">
        <w:t xml:space="preserve"> TC</w:t>
      </w:r>
      <w:r w:rsidRPr="00FE4437">
        <w:t>/57/13 par correspondan</w:t>
      </w:r>
      <w:r w:rsidR="00EA3097" w:rsidRPr="00FE4437">
        <w:t>ce</w:t>
      </w:r>
      <w:r w:rsidR="00EA3097">
        <w:t xml:space="preserve">.  </w:t>
      </w:r>
      <w:r w:rsidR="00EA3097" w:rsidRPr="00FE4437">
        <w:t>Le</w:t>
      </w:r>
      <w:r w:rsidR="005B6F69">
        <w:t> TC</w:t>
      </w:r>
      <w:r w:rsidRPr="00FE4437">
        <w:t xml:space="preserve"> note qu</w:t>
      </w:r>
      <w:r w:rsidR="005B6F69">
        <w:t>’</w:t>
      </w:r>
      <w:r w:rsidRPr="00FE4437">
        <w:t xml:space="preserve">une décision concernant le </w:t>
      </w:r>
      <w:r w:rsidR="005B6F69" w:rsidRPr="00FE4437">
        <w:t>document</w:t>
      </w:r>
      <w:r w:rsidR="005B6F69">
        <w:t xml:space="preserve"> TC</w:t>
      </w:r>
      <w:r w:rsidRPr="00FE4437">
        <w:t>/57/13 a été prise par le</w:t>
      </w:r>
      <w:r w:rsidR="005B6F69">
        <w:t> TC</w:t>
      </w:r>
      <w:r w:rsidRPr="00FE4437">
        <w:t xml:space="preserve"> par correspondance, comme indiqué au </w:t>
      </w:r>
      <w:r w:rsidR="005B6F69" w:rsidRPr="00FE4437">
        <w:t>paragraphe</w:t>
      </w:r>
      <w:r w:rsidR="005B6F69">
        <w:t> </w:t>
      </w:r>
      <w:r w:rsidR="005B6F69" w:rsidRPr="00FE4437">
        <w:t>2</w:t>
      </w:r>
      <w:r w:rsidRPr="00FE4437">
        <w:t xml:space="preserve">7 du </w:t>
      </w:r>
      <w:r w:rsidR="005B6F69" w:rsidRPr="00FE4437">
        <w:t>document</w:t>
      </w:r>
      <w:r w:rsidR="005B6F69">
        <w:t xml:space="preserve"> TC</w:t>
      </w:r>
      <w:r w:rsidRPr="00FE4437">
        <w:t>/57/14 et reproduit ci</w:t>
      </w:r>
      <w:r w:rsidR="005B6F69">
        <w:t>-</w:t>
      </w:r>
      <w:r w:rsidRPr="00FE4437">
        <w:t>dessous</w:t>
      </w:r>
      <w:r w:rsidR="005B6F69">
        <w:t> :</w:t>
      </w:r>
    </w:p>
    <w:p w14:paraId="34DAF33C" w14:textId="48BF672D" w:rsidR="000F6053" w:rsidRPr="00FE4437" w:rsidRDefault="000F6053" w:rsidP="001D181F"/>
    <w:p w14:paraId="4EB20370" w14:textId="136481AA" w:rsidR="000F6053" w:rsidRPr="00FE4437" w:rsidRDefault="000F6053" w:rsidP="000F6053">
      <w:pPr>
        <w:ind w:left="567" w:right="567"/>
        <w:rPr>
          <w:sz w:val="18"/>
        </w:rPr>
      </w:pPr>
      <w:r w:rsidRPr="00FE4437">
        <w:rPr>
          <w:sz w:val="18"/>
        </w:rPr>
        <w:t>“27.</w:t>
      </w:r>
      <w:r w:rsidRPr="00FE4437">
        <w:rPr>
          <w:sz w:val="18"/>
        </w:rPr>
        <w:tab/>
        <w:t>Le</w:t>
      </w:r>
      <w:r w:rsidR="005B6F69">
        <w:rPr>
          <w:sz w:val="18"/>
        </w:rPr>
        <w:t> TC</w:t>
      </w:r>
      <w:r w:rsidRPr="00FE4437">
        <w:rPr>
          <w:sz w:val="18"/>
        </w:rPr>
        <w:t xml:space="preserve"> est convenu d</w:t>
      </w:r>
      <w:r w:rsidR="005B6F69">
        <w:rPr>
          <w:sz w:val="18"/>
        </w:rPr>
        <w:t>’</w:t>
      </w:r>
      <w:r w:rsidRPr="00FE4437">
        <w:rPr>
          <w:sz w:val="18"/>
        </w:rPr>
        <w:t>organiser des ateliers préparatoires sous la forme d</w:t>
      </w:r>
      <w:r w:rsidR="005B6F69">
        <w:rPr>
          <w:sz w:val="18"/>
        </w:rPr>
        <w:t>’</w:t>
      </w:r>
      <w:r w:rsidRPr="00FE4437">
        <w:rPr>
          <w:sz w:val="18"/>
        </w:rPr>
        <w:t>une série de webinaires, qui se tiendront à des dates fixées en fonction du calendrier des sessions</w:t>
      </w:r>
      <w:r w:rsidR="005B6F69" w:rsidRPr="00FE4437">
        <w:rPr>
          <w:sz w:val="18"/>
        </w:rPr>
        <w:t xml:space="preserve"> des</w:t>
      </w:r>
      <w:r w:rsidR="005B6F69">
        <w:rPr>
          <w:sz w:val="18"/>
        </w:rPr>
        <w:t> </w:t>
      </w:r>
      <w:r w:rsidR="005B6F69" w:rsidRPr="00FE4437">
        <w:rPr>
          <w:sz w:val="18"/>
        </w:rPr>
        <w:t>TWP</w:t>
      </w:r>
      <w:r w:rsidRPr="00FE4437">
        <w:rPr>
          <w:sz w:val="18"/>
        </w:rPr>
        <w:t xml:space="preserve"> </w:t>
      </w:r>
      <w:r w:rsidR="005B6F69" w:rsidRPr="00FE4437">
        <w:rPr>
          <w:sz w:val="18"/>
        </w:rPr>
        <w:t>de</w:t>
      </w:r>
      <w:r w:rsidR="005B6F69">
        <w:rPr>
          <w:sz w:val="18"/>
        </w:rPr>
        <w:t> </w:t>
      </w:r>
      <w:r w:rsidR="005B6F69" w:rsidRPr="00FE4437">
        <w:rPr>
          <w:sz w:val="18"/>
        </w:rPr>
        <w:t>2022</w:t>
      </w:r>
      <w:r w:rsidRPr="00FE4437">
        <w:rPr>
          <w:sz w:val="18"/>
        </w:rPr>
        <w:t>, accompagnés, le cas échéant, d</w:t>
      </w:r>
      <w:r w:rsidR="005B6F69">
        <w:rPr>
          <w:sz w:val="18"/>
        </w:rPr>
        <w:t>’</w:t>
      </w:r>
      <w:r w:rsidRPr="00FE4437">
        <w:rPr>
          <w:sz w:val="18"/>
        </w:rPr>
        <w:t xml:space="preserve">ateliers en présentiel, comme indiqué aux </w:t>
      </w:r>
      <w:r w:rsidR="005B6F69" w:rsidRPr="00FE4437">
        <w:rPr>
          <w:sz w:val="18"/>
        </w:rPr>
        <w:t>paragraphes</w:t>
      </w:r>
      <w:r w:rsidR="005B6F69">
        <w:rPr>
          <w:sz w:val="18"/>
        </w:rPr>
        <w:t> </w:t>
      </w:r>
      <w:r w:rsidR="005B6F69" w:rsidRPr="00FE4437">
        <w:rPr>
          <w:sz w:val="18"/>
        </w:rPr>
        <w:t>2</w:t>
      </w:r>
      <w:r w:rsidRPr="00FE4437">
        <w:rPr>
          <w:sz w:val="18"/>
        </w:rPr>
        <w:t xml:space="preserve">0 à 21 du </w:t>
      </w:r>
      <w:r w:rsidR="005B6F69" w:rsidRPr="00FE4437">
        <w:rPr>
          <w:sz w:val="18"/>
        </w:rPr>
        <w:t>document</w:t>
      </w:r>
      <w:r w:rsidR="005B6F69">
        <w:rPr>
          <w:sz w:val="18"/>
        </w:rPr>
        <w:t xml:space="preserve"> TC</w:t>
      </w:r>
      <w:r w:rsidRPr="00FE4437">
        <w:rPr>
          <w:sz w:val="18"/>
        </w:rPr>
        <w:t>/57/13.”</w:t>
      </w:r>
    </w:p>
    <w:p w14:paraId="1E3AB3D6" w14:textId="77777777" w:rsidR="000F6053" w:rsidRDefault="000F6053" w:rsidP="00152C95"/>
    <w:p w14:paraId="4D11CB8B" w14:textId="77777777" w:rsidR="000F6053" w:rsidRDefault="000F6053" w:rsidP="00152C95"/>
    <w:p w14:paraId="3EBA732E" w14:textId="416CA9C8" w:rsidR="000F6053" w:rsidRDefault="000F6053" w:rsidP="00493E68">
      <w:pPr>
        <w:pStyle w:val="Heading2"/>
      </w:pPr>
      <w:r>
        <w:t>Questions pour information</w:t>
      </w:r>
    </w:p>
    <w:p w14:paraId="11E183D4" w14:textId="77777777" w:rsidR="000F6053" w:rsidRDefault="000F6053" w:rsidP="00493E68">
      <w:pPr>
        <w:pStyle w:val="Heading2"/>
      </w:pPr>
    </w:p>
    <w:p w14:paraId="138B26DF" w14:textId="4E6E1F51" w:rsidR="000F6053" w:rsidRPr="00FE4437" w:rsidRDefault="00313FAF" w:rsidP="00313FAF">
      <w:r w:rsidRPr="008D0013">
        <w:fldChar w:fldCharType="begin"/>
      </w:r>
      <w:r w:rsidRPr="008D0013">
        <w:instrText xml:space="preserve"> AUTONUM  </w:instrText>
      </w:r>
      <w:r w:rsidRPr="008D0013">
        <w:fldChar w:fldCharType="end"/>
      </w:r>
      <w:r>
        <w:tab/>
      </w:r>
      <w:r w:rsidRPr="00FE4437">
        <w:t>Le</w:t>
      </w:r>
      <w:r w:rsidR="005B6F69">
        <w:t> TC</w:t>
      </w:r>
      <w:r w:rsidRPr="00FE4437">
        <w:t xml:space="preserve"> prend note des documents suivants au </w:t>
      </w:r>
      <w:r w:rsidR="005B6F69" w:rsidRPr="00FE4437">
        <w:t>point</w:t>
      </w:r>
      <w:r w:rsidR="005B6F69">
        <w:t> </w:t>
      </w:r>
      <w:r w:rsidR="005B6F69" w:rsidRPr="00FE4437">
        <w:t>1</w:t>
      </w:r>
      <w:r w:rsidRPr="00FE4437">
        <w:t>4 de l</w:t>
      </w:r>
      <w:r w:rsidR="005B6F69">
        <w:t>’</w:t>
      </w:r>
      <w:r w:rsidRPr="00FE4437">
        <w:t>ordre du jour “Questions pour information”</w:t>
      </w:r>
      <w:r w:rsidR="005B6F69">
        <w:t> :</w:t>
      </w:r>
    </w:p>
    <w:p w14:paraId="5C5EFE18" w14:textId="77777777" w:rsidR="000F6053" w:rsidRPr="00FE4437" w:rsidRDefault="000F6053" w:rsidP="00313FAF"/>
    <w:p w14:paraId="4346CAB1" w14:textId="62E1EDBB" w:rsidR="000F6053" w:rsidRPr="00FE4437" w:rsidRDefault="000F6053" w:rsidP="000F6053">
      <w:pPr>
        <w:ind w:left="1134" w:hanging="567"/>
        <w:jc w:val="left"/>
        <w:rPr>
          <w:rFonts w:cs="Arial"/>
          <w:snapToGrid w:val="0"/>
        </w:rPr>
      </w:pPr>
      <w:r w:rsidRPr="00FE4437">
        <w:rPr>
          <w:snapToGrid w:val="0"/>
        </w:rPr>
        <w:t>a)</w:t>
      </w:r>
      <w:r w:rsidRPr="00FE4437">
        <w:rPr>
          <w:snapToGrid w:val="0"/>
        </w:rPr>
        <w:tab/>
        <w:t>Liste des genres et espèces pour lesquels les services ont une expérience pratique en matière d</w:t>
      </w:r>
      <w:r w:rsidR="005B6F69">
        <w:rPr>
          <w:snapToGrid w:val="0"/>
        </w:rPr>
        <w:t>’</w:t>
      </w:r>
      <w:r w:rsidRPr="00FE4437">
        <w:rPr>
          <w:snapToGrid w:val="0"/>
        </w:rPr>
        <w:t>examen de la distinction, de l</w:t>
      </w:r>
      <w:r w:rsidR="005B6F69">
        <w:rPr>
          <w:snapToGrid w:val="0"/>
        </w:rPr>
        <w:t>’</w:t>
      </w:r>
      <w:r w:rsidRPr="00FE4437">
        <w:rPr>
          <w:snapToGrid w:val="0"/>
        </w:rPr>
        <w:t>homogénéité et de la stabilité (</w:t>
      </w:r>
      <w:r w:rsidR="005B6F69" w:rsidRPr="00FE4437">
        <w:rPr>
          <w:snapToGrid w:val="0"/>
        </w:rPr>
        <w:t>document</w:t>
      </w:r>
      <w:r w:rsidR="005B6F69">
        <w:rPr>
          <w:snapToGrid w:val="0"/>
        </w:rPr>
        <w:t xml:space="preserve"> TC</w:t>
      </w:r>
      <w:r w:rsidRPr="00FE4437">
        <w:rPr>
          <w:snapToGrid w:val="0"/>
        </w:rPr>
        <w:t>/57/INF/4)</w:t>
      </w:r>
    </w:p>
    <w:p w14:paraId="0DDAB854" w14:textId="79E671F2" w:rsidR="000F6053" w:rsidRPr="00FE4437" w:rsidRDefault="000F6053" w:rsidP="000F6053">
      <w:pPr>
        <w:ind w:left="1134" w:hanging="567"/>
        <w:jc w:val="left"/>
      </w:pPr>
      <w:r w:rsidRPr="00FE4437">
        <w:t>b)</w:t>
      </w:r>
      <w:r w:rsidRPr="00FE4437">
        <w:tab/>
        <w:t>Bases de données d</w:t>
      </w:r>
      <w:r w:rsidR="005B6F69">
        <w:t>’</w:t>
      </w:r>
      <w:r w:rsidRPr="00FE4437">
        <w:t>information de l</w:t>
      </w:r>
      <w:r w:rsidR="005B6F69">
        <w:t>’</w:t>
      </w:r>
      <w:r w:rsidRPr="00FE4437">
        <w:t>UPOV (</w:t>
      </w:r>
      <w:r w:rsidR="005B6F69" w:rsidRPr="00FE4437">
        <w:t>document</w:t>
      </w:r>
      <w:r w:rsidR="005B6F69">
        <w:t xml:space="preserve"> TC</w:t>
      </w:r>
      <w:r w:rsidRPr="00FE4437">
        <w:t>/57/INF/3)</w:t>
      </w:r>
    </w:p>
    <w:p w14:paraId="1ADE21B2" w14:textId="1939C474" w:rsidR="000F6053" w:rsidRPr="00FE4437" w:rsidRDefault="000F6053" w:rsidP="000F6053">
      <w:pPr>
        <w:tabs>
          <w:tab w:val="left" w:pos="5812"/>
        </w:tabs>
        <w:ind w:left="1134" w:hanging="567"/>
        <w:jc w:val="left"/>
      </w:pPr>
      <w:r w:rsidRPr="00FE4437">
        <w:t>c)</w:t>
      </w:r>
      <w:r w:rsidRPr="00FE4437">
        <w:tab/>
        <w:t>UPOV PRISMA (</w:t>
      </w:r>
      <w:r w:rsidR="005B6F69" w:rsidRPr="00FE4437">
        <w:t>document</w:t>
      </w:r>
      <w:r w:rsidR="005B6F69">
        <w:t xml:space="preserve"> TC</w:t>
      </w:r>
      <w:r w:rsidRPr="00FE4437">
        <w:t>/57/INF/2)</w:t>
      </w:r>
    </w:p>
    <w:p w14:paraId="56BF5F76" w14:textId="2A726C6A" w:rsidR="000F6053" w:rsidRPr="00FE4437" w:rsidRDefault="000F6053" w:rsidP="000F6053">
      <w:pPr>
        <w:tabs>
          <w:tab w:val="left" w:pos="5812"/>
        </w:tabs>
        <w:ind w:left="1134" w:hanging="567"/>
        <w:jc w:val="left"/>
      </w:pPr>
      <w:r w:rsidRPr="00FE4437">
        <w:t>d)</w:t>
      </w:r>
      <w:r w:rsidRPr="00FE4437">
        <w:tab/>
        <w:t>Bases de données sur les descriptions variétales (</w:t>
      </w:r>
      <w:r w:rsidR="005B6F69" w:rsidRPr="00FE4437">
        <w:t>document</w:t>
      </w:r>
      <w:r w:rsidR="005B6F69">
        <w:t xml:space="preserve"> TC</w:t>
      </w:r>
      <w:r w:rsidRPr="00FE4437">
        <w:t>/57/INF/5)</w:t>
      </w:r>
    </w:p>
    <w:p w14:paraId="06BE1BBF" w14:textId="65512647" w:rsidR="000F6053" w:rsidRPr="00FE4437" w:rsidRDefault="000F6053" w:rsidP="000F6053">
      <w:pPr>
        <w:tabs>
          <w:tab w:val="left" w:pos="5812"/>
        </w:tabs>
        <w:ind w:left="1134" w:hanging="567"/>
        <w:jc w:val="left"/>
      </w:pPr>
      <w:r w:rsidRPr="00FE4437">
        <w:t>e)</w:t>
      </w:r>
      <w:r w:rsidRPr="00FE4437">
        <w:tab/>
        <w:t>Techniques moléculaires (</w:t>
      </w:r>
      <w:r w:rsidR="005B6F69" w:rsidRPr="00FE4437">
        <w:t>document</w:t>
      </w:r>
      <w:r w:rsidR="005B6F69">
        <w:t xml:space="preserve"> TC</w:t>
      </w:r>
      <w:r w:rsidRPr="00FE4437">
        <w:t>/57/INF/6)</w:t>
      </w:r>
    </w:p>
    <w:p w14:paraId="463B14C0" w14:textId="2D2A3968" w:rsidR="000F6053" w:rsidRPr="00FE4437" w:rsidRDefault="000F6053" w:rsidP="000F6053">
      <w:pPr>
        <w:tabs>
          <w:tab w:val="left" w:pos="5812"/>
        </w:tabs>
        <w:ind w:left="1134" w:hanging="567"/>
        <w:jc w:val="left"/>
      </w:pPr>
      <w:r w:rsidRPr="00FE4437">
        <w:t>f)</w:t>
      </w:r>
      <w:r w:rsidRPr="00FE4437">
        <w:tab/>
        <w:t>Dénominations variétales (</w:t>
      </w:r>
      <w:r w:rsidR="005B6F69" w:rsidRPr="00FE4437">
        <w:t>document</w:t>
      </w:r>
      <w:r w:rsidR="005B6F69">
        <w:t xml:space="preserve"> TC</w:t>
      </w:r>
      <w:r w:rsidRPr="00FE4437">
        <w:t>/57/INF/7)</w:t>
      </w:r>
    </w:p>
    <w:p w14:paraId="6397E396" w14:textId="77777777" w:rsidR="000F6053" w:rsidRDefault="000F6053" w:rsidP="00313FAF">
      <w:pPr>
        <w:rPr>
          <w:lang w:val="fr-CH"/>
        </w:rPr>
      </w:pPr>
    </w:p>
    <w:p w14:paraId="5502E987" w14:textId="77777777" w:rsidR="000F6053" w:rsidRDefault="000F6053" w:rsidP="00313FAF">
      <w:pPr>
        <w:rPr>
          <w:lang w:val="fr-CH"/>
        </w:rPr>
      </w:pPr>
    </w:p>
    <w:p w14:paraId="6BC5B96E" w14:textId="109D95C0" w:rsidR="000F6053" w:rsidRDefault="000F6053" w:rsidP="00493E68">
      <w:pPr>
        <w:pStyle w:val="Heading2"/>
      </w:pPr>
      <w:r>
        <w:t>Principes directeurs d</w:t>
      </w:r>
      <w:r w:rsidR="005B6F69">
        <w:t>’</w:t>
      </w:r>
      <w:r>
        <w:t>examen</w:t>
      </w:r>
    </w:p>
    <w:p w14:paraId="1B67A58D" w14:textId="77777777" w:rsidR="000F6053" w:rsidRDefault="000F6053" w:rsidP="00AC5450">
      <w:pPr>
        <w:keepNext/>
      </w:pPr>
    </w:p>
    <w:p w14:paraId="7246DDF9" w14:textId="63C86470" w:rsidR="000F6053" w:rsidRPr="0004328E" w:rsidRDefault="004530BC" w:rsidP="003805CD">
      <w:r w:rsidRPr="007D746F">
        <w:fldChar w:fldCharType="begin"/>
      </w:r>
      <w:r w:rsidRPr="007D746F">
        <w:instrText xml:space="preserve"> AUTONUM  </w:instrText>
      </w:r>
      <w:r w:rsidRPr="007D746F">
        <w:fldChar w:fldCharType="end"/>
      </w:r>
      <w:r w:rsidRPr="007D746F">
        <w:tab/>
        <w:t>Le</w:t>
      </w:r>
      <w:r w:rsidR="005B6F69">
        <w:t> TC</w:t>
      </w:r>
      <w:r w:rsidRPr="007D746F">
        <w:t xml:space="preserve"> examine les </w:t>
      </w:r>
      <w:r w:rsidR="005B6F69" w:rsidRPr="007D746F">
        <w:t>documents</w:t>
      </w:r>
      <w:r w:rsidR="005B6F69">
        <w:t xml:space="preserve"> TC</w:t>
      </w:r>
      <w:r w:rsidRPr="007D746F">
        <w:t>/57/2</w:t>
      </w:r>
      <w:r w:rsidR="005B6F69" w:rsidRPr="007D746F">
        <w:t>,</w:t>
      </w:r>
      <w:r w:rsidR="005B6F69">
        <w:t xml:space="preserve"> TC</w:t>
      </w:r>
      <w:r w:rsidRPr="007D746F">
        <w:t>/57/2</w:t>
      </w:r>
      <w:r w:rsidR="00B6317F">
        <w:t> </w:t>
      </w:r>
      <w:proofErr w:type="spellStart"/>
      <w:r w:rsidRPr="007D746F">
        <w:t>Add</w:t>
      </w:r>
      <w:proofErr w:type="spellEnd"/>
      <w:r w:rsidRPr="007D746F">
        <w:t>.</w:t>
      </w:r>
      <w:r w:rsidR="005B6F69" w:rsidRPr="007D746F">
        <w:t>,</w:t>
      </w:r>
      <w:r w:rsidR="005B6F69">
        <w:t xml:space="preserve"> TC</w:t>
      </w:r>
      <w:r w:rsidRPr="007D746F">
        <w:t>/57/15</w:t>
      </w:r>
      <w:r w:rsidR="005B6F69" w:rsidRPr="007D746F">
        <w:t>,</w:t>
      </w:r>
      <w:r w:rsidR="005B6F69">
        <w:t xml:space="preserve"> TC</w:t>
      </w:r>
      <w:r w:rsidRPr="007D746F">
        <w:t>/57/16</w:t>
      </w:r>
      <w:r w:rsidR="005B6F69" w:rsidRPr="007D746F">
        <w:t>,</w:t>
      </w:r>
      <w:r w:rsidR="005B6F69">
        <w:t xml:space="preserve"> TC</w:t>
      </w:r>
      <w:r w:rsidRPr="007D746F">
        <w:t>/57/17</w:t>
      </w:r>
      <w:r w:rsidR="005B6F69" w:rsidRPr="007D746F">
        <w:t>,</w:t>
      </w:r>
      <w:r w:rsidR="005B6F69">
        <w:t xml:space="preserve"> TC</w:t>
      </w:r>
      <w:r w:rsidRPr="007D746F">
        <w:t>/57/18</w:t>
      </w:r>
      <w:r w:rsidR="005B6F69" w:rsidRPr="007D746F">
        <w:t>,</w:t>
      </w:r>
      <w:r w:rsidR="005B6F69">
        <w:t xml:space="preserve"> TC</w:t>
      </w:r>
      <w:r w:rsidRPr="007D746F">
        <w:t>/57/19</w:t>
      </w:r>
      <w:r w:rsidR="005B6F69" w:rsidRPr="007D746F">
        <w:t>,</w:t>
      </w:r>
      <w:r w:rsidR="005B6F69">
        <w:t xml:space="preserve"> TC</w:t>
      </w:r>
      <w:r w:rsidRPr="007D746F">
        <w:t>/</w:t>
      </w:r>
      <w:r w:rsidRPr="0004328E">
        <w:t>57/20</w:t>
      </w:r>
      <w:r w:rsidR="005B6F69" w:rsidRPr="0004328E">
        <w:t>,</w:t>
      </w:r>
      <w:r w:rsidR="005B6F69">
        <w:t xml:space="preserve"> TC</w:t>
      </w:r>
      <w:r w:rsidRPr="0004328E">
        <w:t>/57/21</w:t>
      </w:r>
      <w:r w:rsidR="005B6F69" w:rsidRPr="0004328E">
        <w:t>,</w:t>
      </w:r>
      <w:r w:rsidR="005B6F69">
        <w:t xml:space="preserve"> TC</w:t>
      </w:r>
      <w:r w:rsidRPr="0004328E">
        <w:t>/57/22 et</w:t>
      </w:r>
      <w:r w:rsidR="005B6F69">
        <w:t> TC</w:t>
      </w:r>
      <w:r w:rsidRPr="0004328E">
        <w:t>/57/23.</w:t>
      </w:r>
    </w:p>
    <w:p w14:paraId="23BE8BCD" w14:textId="77777777" w:rsidR="000F6053" w:rsidRPr="0004328E" w:rsidRDefault="000F6053" w:rsidP="003805CD"/>
    <w:p w14:paraId="6005F224" w14:textId="2F672E47" w:rsidR="000F6053" w:rsidRPr="0004328E" w:rsidRDefault="000F6053" w:rsidP="000F6053">
      <w:pPr>
        <w:pStyle w:val="Heading3"/>
      </w:pPr>
      <w:r w:rsidRPr="0004328E">
        <w:t>Révision des questionnaires techniques des principes directeurs d</w:t>
      </w:r>
      <w:r w:rsidR="005B6F69">
        <w:t>’</w:t>
      </w:r>
      <w:r w:rsidRPr="0004328E">
        <w:t>examen</w:t>
      </w:r>
    </w:p>
    <w:p w14:paraId="5F273188" w14:textId="77777777" w:rsidR="000F6053" w:rsidRPr="007D746F" w:rsidRDefault="000F6053" w:rsidP="002F4899">
      <w:pPr>
        <w:keepNext/>
      </w:pPr>
    </w:p>
    <w:p w14:paraId="7DA4222B" w14:textId="240138E0" w:rsidR="000F6053" w:rsidRPr="007D746F" w:rsidRDefault="000F6053" w:rsidP="007151B3">
      <w:pPr>
        <w:pStyle w:val="Heading4"/>
      </w:pPr>
      <w:r w:rsidRPr="007D746F">
        <w:t>Propositions de révisions partielles des principes directeurs d</w:t>
      </w:r>
      <w:r w:rsidR="005B6F69">
        <w:t>’</w:t>
      </w:r>
      <w:r w:rsidRPr="007D746F">
        <w:t>examen</w:t>
      </w:r>
    </w:p>
    <w:p w14:paraId="1CBFBDD0" w14:textId="77777777" w:rsidR="000F6053" w:rsidRPr="007D746F" w:rsidRDefault="000F6053" w:rsidP="003805CD"/>
    <w:p w14:paraId="02E1A783" w14:textId="0749BBC4" w:rsidR="000F6053" w:rsidRPr="007D746F" w:rsidRDefault="00C44854" w:rsidP="003805CD">
      <w:r w:rsidRPr="007D746F">
        <w:fldChar w:fldCharType="begin"/>
      </w:r>
      <w:r w:rsidRPr="007D746F">
        <w:instrText xml:space="preserve"> AUTONUM  </w:instrText>
      </w:r>
      <w:r w:rsidRPr="007D746F">
        <w:fldChar w:fldCharType="end"/>
      </w:r>
      <w:r w:rsidRPr="007D746F">
        <w:tab/>
        <w:t>Le</w:t>
      </w:r>
      <w:r w:rsidR="005B6F69">
        <w:t> TC</w:t>
      </w:r>
      <w:r w:rsidRPr="007D746F">
        <w:t xml:space="preserve"> note qu</w:t>
      </w:r>
      <w:r w:rsidR="005B6F69">
        <w:t>’</w:t>
      </w:r>
      <w:r w:rsidRPr="007D746F">
        <w:t>il a été proposé de réviser partiellement les principes directeurs d</w:t>
      </w:r>
      <w:r w:rsidR="005B6F69">
        <w:t>’</w:t>
      </w:r>
      <w:r w:rsidRPr="007D746F">
        <w:t>examen ci</w:t>
      </w:r>
      <w:r w:rsidR="005B6F69">
        <w:t>-</w:t>
      </w:r>
      <w:r w:rsidRPr="007D746F">
        <w:t>après pour inclure des caractères dans les questionnaires techniques</w:t>
      </w:r>
      <w:r w:rsidR="005B6F69">
        <w:t> :</w:t>
      </w:r>
    </w:p>
    <w:p w14:paraId="25E402FD" w14:textId="77777777" w:rsidR="000F6053" w:rsidRPr="0074718B" w:rsidRDefault="000F6053" w:rsidP="00CE7104">
      <w:pPr>
        <w:pStyle w:val="ListParagraph"/>
        <w:keepNext/>
        <w:jc w:val="left"/>
      </w:pPr>
    </w:p>
    <w:p w14:paraId="375378CF" w14:textId="472A461B" w:rsidR="00C44854" w:rsidRPr="0074718B" w:rsidRDefault="000F6053" w:rsidP="000F6053">
      <w:pPr>
        <w:pStyle w:val="ListParagraph"/>
        <w:keepNext/>
        <w:numPr>
          <w:ilvl w:val="0"/>
          <w:numId w:val="15"/>
        </w:numPr>
        <w:jc w:val="left"/>
      </w:pPr>
      <w:r w:rsidRPr="0074718B">
        <w:t>TWV</w:t>
      </w:r>
      <w:r w:rsidR="005B6F69">
        <w:t> :</w:t>
      </w:r>
    </w:p>
    <w:tbl>
      <w:tblPr>
        <w:tblStyle w:val="TableGrid"/>
        <w:tblW w:w="6090" w:type="dxa"/>
        <w:jc w:val="center"/>
        <w:tblLayout w:type="fixed"/>
        <w:tblLook w:val="04A0" w:firstRow="1" w:lastRow="0" w:firstColumn="1" w:lastColumn="0" w:noHBand="0" w:noVBand="1"/>
      </w:tblPr>
      <w:tblGrid>
        <w:gridCol w:w="2263"/>
        <w:gridCol w:w="3827"/>
      </w:tblGrid>
      <w:tr w:rsidR="0074718B" w:rsidRPr="0074718B" w14:paraId="2F10FF67" w14:textId="77777777" w:rsidTr="00D07169">
        <w:trPr>
          <w:trHeight w:val="377"/>
          <w:tblHeader/>
          <w:jc w:val="center"/>
        </w:trPr>
        <w:tc>
          <w:tcPr>
            <w:tcW w:w="2263" w:type="dxa"/>
            <w:hideMark/>
          </w:tcPr>
          <w:p w14:paraId="184E5FF7" w14:textId="77777777" w:rsidR="00C44854" w:rsidRPr="004D071D" w:rsidRDefault="000F6053" w:rsidP="000F6053">
            <w:pPr>
              <w:keepNext/>
              <w:jc w:val="left"/>
              <w:rPr>
                <w:b/>
                <w:bCs/>
              </w:rPr>
            </w:pPr>
            <w:r w:rsidRPr="004D071D">
              <w:rPr>
                <w:b/>
                <w:bCs/>
              </w:rPr>
              <w:t>Référence</w:t>
            </w:r>
          </w:p>
        </w:tc>
        <w:tc>
          <w:tcPr>
            <w:tcW w:w="3827" w:type="dxa"/>
            <w:hideMark/>
          </w:tcPr>
          <w:p w14:paraId="11C43424" w14:textId="7A5602C3" w:rsidR="00C44854" w:rsidRPr="004D071D" w:rsidRDefault="000F6053" w:rsidP="000F6053">
            <w:pPr>
              <w:keepNext/>
              <w:jc w:val="left"/>
              <w:rPr>
                <w:b/>
                <w:bCs/>
              </w:rPr>
            </w:pPr>
            <w:r w:rsidRPr="004D071D">
              <w:rPr>
                <w:b/>
                <w:bCs/>
              </w:rPr>
              <w:t>Nom commun dans les principes directeurs d</w:t>
            </w:r>
            <w:r w:rsidR="005B6F69">
              <w:rPr>
                <w:b/>
                <w:bCs/>
              </w:rPr>
              <w:t>’</w:t>
            </w:r>
            <w:r w:rsidRPr="004D071D">
              <w:rPr>
                <w:b/>
                <w:bCs/>
              </w:rPr>
              <w:t>examen</w:t>
            </w:r>
          </w:p>
        </w:tc>
      </w:tr>
      <w:tr w:rsidR="0074718B" w:rsidRPr="0074718B" w14:paraId="552F0214" w14:textId="77777777" w:rsidTr="00D07169">
        <w:trPr>
          <w:trHeight w:val="262"/>
          <w:jc w:val="center"/>
        </w:trPr>
        <w:tc>
          <w:tcPr>
            <w:tcW w:w="2263" w:type="dxa"/>
            <w:hideMark/>
          </w:tcPr>
          <w:p w14:paraId="3A22E058" w14:textId="77777777" w:rsidR="00C44854" w:rsidRPr="0074718B" w:rsidRDefault="000F6053" w:rsidP="000F6053">
            <w:pPr>
              <w:keepNext/>
              <w:jc w:val="left"/>
            </w:pPr>
            <w:r w:rsidRPr="0074718B">
              <w:t>TG/2/7</w:t>
            </w:r>
          </w:p>
        </w:tc>
        <w:tc>
          <w:tcPr>
            <w:tcW w:w="3827" w:type="dxa"/>
            <w:hideMark/>
          </w:tcPr>
          <w:p w14:paraId="67056636" w14:textId="77777777" w:rsidR="00C44854" w:rsidRPr="0074718B" w:rsidRDefault="000F6053" w:rsidP="000F6053">
            <w:pPr>
              <w:keepNext/>
              <w:jc w:val="left"/>
            </w:pPr>
            <w:r w:rsidRPr="0074718B">
              <w:t>Maïs</w:t>
            </w:r>
          </w:p>
        </w:tc>
      </w:tr>
      <w:tr w:rsidR="0074718B" w:rsidRPr="0074718B" w14:paraId="348997FC" w14:textId="77777777" w:rsidTr="00D07169">
        <w:trPr>
          <w:trHeight w:val="255"/>
          <w:jc w:val="center"/>
        </w:trPr>
        <w:tc>
          <w:tcPr>
            <w:tcW w:w="2263" w:type="dxa"/>
            <w:hideMark/>
          </w:tcPr>
          <w:p w14:paraId="076F98A7" w14:textId="77777777" w:rsidR="00C44854" w:rsidRPr="0074718B" w:rsidRDefault="000F6053" w:rsidP="000F6053">
            <w:pPr>
              <w:keepNext/>
              <w:jc w:val="left"/>
            </w:pPr>
            <w:r w:rsidRPr="0074718B">
              <w:t>TG/13/11</w:t>
            </w:r>
          </w:p>
        </w:tc>
        <w:tc>
          <w:tcPr>
            <w:tcW w:w="3827" w:type="dxa"/>
            <w:hideMark/>
          </w:tcPr>
          <w:p w14:paraId="5F3FFAE9" w14:textId="35A59987" w:rsidR="00C44854" w:rsidRPr="0074718B" w:rsidRDefault="0067542A" w:rsidP="000F6053">
            <w:pPr>
              <w:keepNext/>
              <w:jc w:val="left"/>
            </w:pPr>
            <w:r>
              <w:t>L</w:t>
            </w:r>
            <w:r w:rsidR="000F6053" w:rsidRPr="0074718B">
              <w:t>aitue</w:t>
            </w:r>
          </w:p>
        </w:tc>
      </w:tr>
      <w:tr w:rsidR="0074718B" w:rsidRPr="0074718B" w14:paraId="74985013" w14:textId="77777777" w:rsidTr="00D07169">
        <w:trPr>
          <w:trHeight w:val="273"/>
          <w:jc w:val="center"/>
        </w:trPr>
        <w:tc>
          <w:tcPr>
            <w:tcW w:w="2263" w:type="dxa"/>
            <w:hideMark/>
          </w:tcPr>
          <w:p w14:paraId="1D986222" w14:textId="77777777" w:rsidR="00C44854" w:rsidRPr="0074718B" w:rsidRDefault="000F6053" w:rsidP="000F6053">
            <w:pPr>
              <w:keepNext/>
              <w:jc w:val="left"/>
            </w:pPr>
            <w:r w:rsidRPr="0074718B">
              <w:t>TG/49/8 Corr.</w:t>
            </w:r>
          </w:p>
        </w:tc>
        <w:tc>
          <w:tcPr>
            <w:tcW w:w="3827" w:type="dxa"/>
            <w:hideMark/>
          </w:tcPr>
          <w:p w14:paraId="79F9860B" w14:textId="77777777" w:rsidR="00C44854" w:rsidRPr="0074718B" w:rsidRDefault="000F6053" w:rsidP="000F6053">
            <w:pPr>
              <w:keepNext/>
              <w:jc w:val="left"/>
            </w:pPr>
            <w:r w:rsidRPr="0074718B">
              <w:t>Carotte</w:t>
            </w:r>
          </w:p>
        </w:tc>
      </w:tr>
      <w:tr w:rsidR="0074718B" w:rsidRPr="0074718B" w14:paraId="33955D51" w14:textId="77777777" w:rsidTr="00D07169">
        <w:trPr>
          <w:trHeight w:val="276"/>
          <w:jc w:val="center"/>
        </w:trPr>
        <w:tc>
          <w:tcPr>
            <w:tcW w:w="2263" w:type="dxa"/>
            <w:hideMark/>
          </w:tcPr>
          <w:p w14:paraId="1244E151" w14:textId="02733CEF" w:rsidR="00C44854" w:rsidRPr="0074718B" w:rsidRDefault="00C44854" w:rsidP="00D07169">
            <w:pPr>
              <w:keepNext/>
              <w:jc w:val="left"/>
            </w:pPr>
            <w:r w:rsidRPr="0074718B">
              <w:t>TG/55/7</w:t>
            </w:r>
            <w:r w:rsidR="00B6317F">
              <w:t> </w:t>
            </w:r>
            <w:proofErr w:type="spellStart"/>
            <w:r w:rsidRPr="0074718B">
              <w:t>Rev</w:t>
            </w:r>
            <w:proofErr w:type="spellEnd"/>
            <w:r w:rsidRPr="0074718B">
              <w:t>. 5</w:t>
            </w:r>
          </w:p>
        </w:tc>
        <w:tc>
          <w:tcPr>
            <w:tcW w:w="3827" w:type="dxa"/>
            <w:hideMark/>
          </w:tcPr>
          <w:p w14:paraId="77849001" w14:textId="77777777" w:rsidR="00C44854" w:rsidRPr="0074718B" w:rsidRDefault="000F6053" w:rsidP="000F6053">
            <w:pPr>
              <w:keepNext/>
              <w:jc w:val="left"/>
            </w:pPr>
            <w:r w:rsidRPr="0074718B">
              <w:t>Épinard</w:t>
            </w:r>
          </w:p>
        </w:tc>
      </w:tr>
      <w:tr w:rsidR="0074718B" w:rsidRPr="0074718B" w14:paraId="275413E2" w14:textId="77777777" w:rsidTr="00D07169">
        <w:trPr>
          <w:trHeight w:val="267"/>
          <w:jc w:val="center"/>
        </w:trPr>
        <w:tc>
          <w:tcPr>
            <w:tcW w:w="2263" w:type="dxa"/>
            <w:hideMark/>
          </w:tcPr>
          <w:p w14:paraId="0429B616" w14:textId="5EF4D066" w:rsidR="00C44854" w:rsidRPr="0074718B" w:rsidRDefault="00C44854" w:rsidP="00D07169">
            <w:pPr>
              <w:keepNext/>
              <w:jc w:val="left"/>
            </w:pPr>
            <w:r w:rsidRPr="0074718B">
              <w:t>TG/61/7</w:t>
            </w:r>
            <w:r w:rsidR="00B6317F">
              <w:t> </w:t>
            </w:r>
            <w:proofErr w:type="spellStart"/>
            <w:r w:rsidRPr="0074718B">
              <w:t>Rev</w:t>
            </w:r>
            <w:proofErr w:type="spellEnd"/>
            <w:r w:rsidRPr="0074718B">
              <w:t>. 2</w:t>
            </w:r>
          </w:p>
        </w:tc>
        <w:tc>
          <w:tcPr>
            <w:tcW w:w="3827" w:type="dxa"/>
            <w:hideMark/>
          </w:tcPr>
          <w:p w14:paraId="4F3B0C4F" w14:textId="65BB611D" w:rsidR="00C44854" w:rsidRPr="0074718B" w:rsidRDefault="000F6053" w:rsidP="000F6053">
            <w:pPr>
              <w:keepNext/>
              <w:jc w:val="left"/>
            </w:pPr>
            <w:r w:rsidRPr="0074718B">
              <w:t xml:space="preserve">Concombre, </w:t>
            </w:r>
            <w:r w:rsidR="0067542A">
              <w:t>C</w:t>
            </w:r>
            <w:r w:rsidRPr="0074718B">
              <w:t>ornichon</w:t>
            </w:r>
          </w:p>
        </w:tc>
      </w:tr>
      <w:tr w:rsidR="0074718B" w:rsidRPr="0074718B" w14:paraId="5591FE2A" w14:textId="77777777" w:rsidTr="00D07169">
        <w:trPr>
          <w:trHeight w:val="255"/>
          <w:jc w:val="center"/>
        </w:trPr>
        <w:tc>
          <w:tcPr>
            <w:tcW w:w="2263" w:type="dxa"/>
            <w:hideMark/>
          </w:tcPr>
          <w:p w14:paraId="5F8B8F21" w14:textId="78891551" w:rsidR="00C44854" w:rsidRPr="0074718B" w:rsidRDefault="000F6053" w:rsidP="000F6053">
            <w:pPr>
              <w:keepNext/>
              <w:jc w:val="left"/>
            </w:pPr>
            <w:r w:rsidRPr="0074718B">
              <w:t>TG/104/5</w:t>
            </w:r>
            <w:r w:rsidR="00B6317F">
              <w:t> </w:t>
            </w:r>
            <w:proofErr w:type="spellStart"/>
            <w:r w:rsidRPr="0074718B">
              <w:t>Rev</w:t>
            </w:r>
            <w:proofErr w:type="spellEnd"/>
            <w:r w:rsidRPr="0074718B">
              <w:t>.</w:t>
            </w:r>
          </w:p>
        </w:tc>
        <w:tc>
          <w:tcPr>
            <w:tcW w:w="3827" w:type="dxa"/>
            <w:hideMark/>
          </w:tcPr>
          <w:p w14:paraId="07FED084" w14:textId="7899C877" w:rsidR="00C44854" w:rsidRPr="0074718B" w:rsidRDefault="0074718B" w:rsidP="000F6053">
            <w:pPr>
              <w:keepNext/>
              <w:jc w:val="left"/>
            </w:pPr>
            <w:r w:rsidRPr="0074718B">
              <w:t>M</w:t>
            </w:r>
            <w:r w:rsidR="000F6053" w:rsidRPr="0074718B">
              <w:t>elon</w:t>
            </w:r>
          </w:p>
        </w:tc>
      </w:tr>
      <w:tr w:rsidR="0074718B" w:rsidRPr="0074718B" w14:paraId="66DBF0DB" w14:textId="77777777" w:rsidTr="00D07169">
        <w:trPr>
          <w:trHeight w:val="263"/>
          <w:jc w:val="center"/>
        </w:trPr>
        <w:tc>
          <w:tcPr>
            <w:tcW w:w="2263" w:type="dxa"/>
            <w:hideMark/>
          </w:tcPr>
          <w:p w14:paraId="5CD08386" w14:textId="77777777" w:rsidR="00C44854" w:rsidRPr="0074718B" w:rsidRDefault="000F6053" w:rsidP="000F6053">
            <w:pPr>
              <w:keepNext/>
              <w:jc w:val="left"/>
            </w:pPr>
            <w:r w:rsidRPr="0074718B">
              <w:t>TG/119/4</w:t>
            </w:r>
          </w:p>
        </w:tc>
        <w:tc>
          <w:tcPr>
            <w:tcW w:w="3827" w:type="dxa"/>
            <w:hideMark/>
          </w:tcPr>
          <w:p w14:paraId="46528598" w14:textId="77777777" w:rsidR="00C44854" w:rsidRPr="0074718B" w:rsidRDefault="000F6053" w:rsidP="000F6053">
            <w:pPr>
              <w:keepNext/>
              <w:jc w:val="left"/>
            </w:pPr>
            <w:r w:rsidRPr="0074718B">
              <w:t xml:space="preserve">Courgette </w:t>
            </w:r>
          </w:p>
        </w:tc>
      </w:tr>
      <w:tr w:rsidR="0074718B" w:rsidRPr="0074718B" w14:paraId="2F2CAAA6" w14:textId="77777777" w:rsidTr="009E49D7">
        <w:trPr>
          <w:trHeight w:val="54"/>
          <w:jc w:val="center"/>
        </w:trPr>
        <w:tc>
          <w:tcPr>
            <w:tcW w:w="2263" w:type="dxa"/>
            <w:hideMark/>
          </w:tcPr>
          <w:p w14:paraId="1EB3FD31" w14:textId="77777777" w:rsidR="00C44854" w:rsidRPr="0074718B" w:rsidRDefault="000F6053" w:rsidP="000F6053">
            <w:pPr>
              <w:keepNext/>
              <w:jc w:val="left"/>
            </w:pPr>
            <w:r w:rsidRPr="0074718B">
              <w:t>TG/142/5</w:t>
            </w:r>
          </w:p>
        </w:tc>
        <w:tc>
          <w:tcPr>
            <w:tcW w:w="3827" w:type="dxa"/>
            <w:hideMark/>
          </w:tcPr>
          <w:p w14:paraId="7A050F66" w14:textId="77777777" w:rsidR="00C44854" w:rsidRPr="0074718B" w:rsidRDefault="000F6053" w:rsidP="000F6053">
            <w:pPr>
              <w:keepNext/>
              <w:jc w:val="left"/>
            </w:pPr>
            <w:r w:rsidRPr="0074718B">
              <w:t xml:space="preserve">Pastèque </w:t>
            </w:r>
          </w:p>
        </w:tc>
      </w:tr>
      <w:tr w:rsidR="0074718B" w:rsidRPr="0074718B" w14:paraId="7078D93D" w14:textId="77777777" w:rsidTr="00D07169">
        <w:trPr>
          <w:trHeight w:val="249"/>
          <w:jc w:val="center"/>
        </w:trPr>
        <w:tc>
          <w:tcPr>
            <w:tcW w:w="2263" w:type="dxa"/>
            <w:hideMark/>
          </w:tcPr>
          <w:p w14:paraId="5F9B800A" w14:textId="055D6B4C" w:rsidR="00C44854" w:rsidRPr="0074718B" w:rsidRDefault="000F6053" w:rsidP="000F6053">
            <w:pPr>
              <w:keepNext/>
              <w:jc w:val="left"/>
            </w:pPr>
            <w:r w:rsidRPr="0074718B">
              <w:t>TG/294/1</w:t>
            </w:r>
            <w:r w:rsidR="00B6317F">
              <w:t> </w:t>
            </w:r>
            <w:r w:rsidRPr="0074718B">
              <w:t>Corr.</w:t>
            </w:r>
            <w:r w:rsidR="00B6317F">
              <w:t> </w:t>
            </w:r>
            <w:proofErr w:type="spellStart"/>
            <w:r w:rsidRPr="0074718B">
              <w:t>Rev</w:t>
            </w:r>
            <w:proofErr w:type="spellEnd"/>
            <w:r w:rsidRPr="0074718B">
              <w:t xml:space="preserve">. 2. </w:t>
            </w:r>
          </w:p>
        </w:tc>
        <w:tc>
          <w:tcPr>
            <w:tcW w:w="3827" w:type="dxa"/>
            <w:hideMark/>
          </w:tcPr>
          <w:p w14:paraId="6B8BE263" w14:textId="1F57417A" w:rsidR="00C44854" w:rsidRPr="0074718B" w:rsidRDefault="000F6053" w:rsidP="000F6053">
            <w:pPr>
              <w:keepNext/>
              <w:jc w:val="left"/>
            </w:pPr>
            <w:r w:rsidRPr="0074718B">
              <w:t>Porte</w:t>
            </w:r>
            <w:r w:rsidR="005B6F69">
              <w:t>-</w:t>
            </w:r>
            <w:r w:rsidRPr="0074718B">
              <w:t xml:space="preserve">greffe de tomate </w:t>
            </w:r>
          </w:p>
        </w:tc>
      </w:tr>
    </w:tbl>
    <w:p w14:paraId="6732DAF1" w14:textId="77777777" w:rsidR="000F6053" w:rsidRDefault="000F6053" w:rsidP="00C44854"/>
    <w:p w14:paraId="25062B0A" w14:textId="42B2B2A4" w:rsidR="00C44854" w:rsidRPr="00CE7104" w:rsidRDefault="00C44854" w:rsidP="00C44854">
      <w:pPr>
        <w:pStyle w:val="ListParagraph"/>
        <w:keepNext/>
        <w:numPr>
          <w:ilvl w:val="0"/>
          <w:numId w:val="13"/>
        </w:numPr>
      </w:pPr>
      <w:r>
        <w:t>TWO</w:t>
      </w:r>
      <w:r w:rsidR="005B6F69">
        <w:t> :</w:t>
      </w:r>
    </w:p>
    <w:tbl>
      <w:tblPr>
        <w:tblStyle w:val="TableGrid"/>
        <w:tblW w:w="6090" w:type="dxa"/>
        <w:jc w:val="center"/>
        <w:tblLayout w:type="fixed"/>
        <w:tblLook w:val="04A0" w:firstRow="1" w:lastRow="0" w:firstColumn="1" w:lastColumn="0" w:noHBand="0" w:noVBand="1"/>
      </w:tblPr>
      <w:tblGrid>
        <w:gridCol w:w="2263"/>
        <w:gridCol w:w="3827"/>
      </w:tblGrid>
      <w:tr w:rsidR="00C44854" w:rsidRPr="00CE7104" w14:paraId="759D0F16" w14:textId="77777777" w:rsidTr="00D07169">
        <w:trPr>
          <w:trHeight w:val="377"/>
          <w:tblHeader/>
          <w:jc w:val="center"/>
        </w:trPr>
        <w:tc>
          <w:tcPr>
            <w:tcW w:w="2263" w:type="dxa"/>
            <w:hideMark/>
          </w:tcPr>
          <w:p w14:paraId="78ADF027" w14:textId="77777777" w:rsidR="00C44854" w:rsidRPr="004D071D" w:rsidRDefault="000F6053" w:rsidP="000F6053">
            <w:pPr>
              <w:keepNext/>
              <w:jc w:val="left"/>
              <w:rPr>
                <w:b/>
              </w:rPr>
            </w:pPr>
            <w:r w:rsidRPr="004D071D">
              <w:rPr>
                <w:b/>
              </w:rPr>
              <w:t>Référence</w:t>
            </w:r>
          </w:p>
        </w:tc>
        <w:tc>
          <w:tcPr>
            <w:tcW w:w="3827" w:type="dxa"/>
            <w:hideMark/>
          </w:tcPr>
          <w:p w14:paraId="43E2F9FC" w14:textId="4A582DAC" w:rsidR="00C44854" w:rsidRPr="004D071D" w:rsidRDefault="000F6053" w:rsidP="000F6053">
            <w:pPr>
              <w:keepNext/>
              <w:jc w:val="left"/>
              <w:rPr>
                <w:b/>
              </w:rPr>
            </w:pPr>
            <w:r w:rsidRPr="004D071D">
              <w:rPr>
                <w:b/>
              </w:rPr>
              <w:t>Nom commun dans les principes directeurs d</w:t>
            </w:r>
            <w:r w:rsidR="005B6F69">
              <w:rPr>
                <w:b/>
              </w:rPr>
              <w:t>’</w:t>
            </w:r>
            <w:r w:rsidRPr="004D071D">
              <w:rPr>
                <w:b/>
              </w:rPr>
              <w:t>examen</w:t>
            </w:r>
          </w:p>
        </w:tc>
      </w:tr>
      <w:tr w:rsidR="00C44854" w:rsidRPr="00CE7104" w14:paraId="131CE65B" w14:textId="77777777" w:rsidTr="00D07169">
        <w:trPr>
          <w:trHeight w:val="262"/>
          <w:jc w:val="center"/>
        </w:trPr>
        <w:tc>
          <w:tcPr>
            <w:tcW w:w="2263" w:type="dxa"/>
            <w:hideMark/>
          </w:tcPr>
          <w:p w14:paraId="2558B754" w14:textId="3C880601" w:rsidR="00C44854" w:rsidRPr="004D071D" w:rsidRDefault="000F6053" w:rsidP="000F6053">
            <w:pPr>
              <w:keepNext/>
              <w:jc w:val="left"/>
            </w:pPr>
            <w:r w:rsidRPr="004D071D">
              <w:t>TG/11/8</w:t>
            </w:r>
            <w:r w:rsidR="00B6317F">
              <w:t> </w:t>
            </w:r>
            <w:proofErr w:type="spellStart"/>
            <w:r w:rsidRPr="004D071D">
              <w:t>Rev</w:t>
            </w:r>
            <w:proofErr w:type="spellEnd"/>
            <w:r w:rsidRPr="004D071D">
              <w:t>.</w:t>
            </w:r>
          </w:p>
        </w:tc>
        <w:tc>
          <w:tcPr>
            <w:tcW w:w="3827" w:type="dxa"/>
            <w:hideMark/>
          </w:tcPr>
          <w:p w14:paraId="577DE090" w14:textId="27AC6651" w:rsidR="00C44854" w:rsidRPr="004D071D" w:rsidRDefault="00212F40" w:rsidP="000F6053">
            <w:pPr>
              <w:keepNext/>
              <w:jc w:val="left"/>
            </w:pPr>
            <w:r w:rsidRPr="004D071D">
              <w:t>R</w:t>
            </w:r>
            <w:r w:rsidR="000F6053" w:rsidRPr="004D071D">
              <w:t>os</w:t>
            </w:r>
            <w:r w:rsidR="00A57C47">
              <w:t>ier</w:t>
            </w:r>
          </w:p>
        </w:tc>
      </w:tr>
    </w:tbl>
    <w:p w14:paraId="56BDF611" w14:textId="77777777" w:rsidR="000F6053" w:rsidRPr="004D071D" w:rsidRDefault="000F6053" w:rsidP="00C44854"/>
    <w:p w14:paraId="5095CF2E" w14:textId="1E05E7C8" w:rsidR="00C44854" w:rsidRPr="004D071D" w:rsidRDefault="000F6053" w:rsidP="000F6053">
      <w:pPr>
        <w:pStyle w:val="ListParagraph"/>
        <w:keepNext/>
        <w:numPr>
          <w:ilvl w:val="0"/>
          <w:numId w:val="14"/>
        </w:numPr>
      </w:pPr>
      <w:r w:rsidRPr="004D071D">
        <w:t>TWA</w:t>
      </w:r>
      <w:r w:rsidR="005B6F69">
        <w:t> :</w:t>
      </w:r>
      <w:r w:rsidRPr="004D071D">
        <w:t xml:space="preserve"> </w:t>
      </w:r>
    </w:p>
    <w:tbl>
      <w:tblPr>
        <w:tblStyle w:val="TableGrid"/>
        <w:tblW w:w="6090" w:type="dxa"/>
        <w:jc w:val="center"/>
        <w:tblLayout w:type="fixed"/>
        <w:tblLook w:val="04A0" w:firstRow="1" w:lastRow="0" w:firstColumn="1" w:lastColumn="0" w:noHBand="0" w:noVBand="1"/>
      </w:tblPr>
      <w:tblGrid>
        <w:gridCol w:w="2263"/>
        <w:gridCol w:w="3827"/>
      </w:tblGrid>
      <w:tr w:rsidR="004D071D" w:rsidRPr="004D071D" w14:paraId="14F3DDE5" w14:textId="77777777" w:rsidTr="00D07169">
        <w:trPr>
          <w:trHeight w:val="377"/>
          <w:tblHeader/>
          <w:jc w:val="center"/>
        </w:trPr>
        <w:tc>
          <w:tcPr>
            <w:tcW w:w="2263" w:type="dxa"/>
            <w:hideMark/>
          </w:tcPr>
          <w:p w14:paraId="1E39EBDC" w14:textId="77777777" w:rsidR="00C44854" w:rsidRPr="004D071D" w:rsidRDefault="000F6053" w:rsidP="000F6053">
            <w:pPr>
              <w:jc w:val="left"/>
              <w:rPr>
                <w:b/>
              </w:rPr>
            </w:pPr>
            <w:r w:rsidRPr="004D071D">
              <w:rPr>
                <w:b/>
              </w:rPr>
              <w:t>Référence</w:t>
            </w:r>
          </w:p>
        </w:tc>
        <w:tc>
          <w:tcPr>
            <w:tcW w:w="3827" w:type="dxa"/>
            <w:hideMark/>
          </w:tcPr>
          <w:p w14:paraId="2F1A09BA" w14:textId="3F475779" w:rsidR="00C44854" w:rsidRPr="004D071D" w:rsidRDefault="000F6053" w:rsidP="000F6053">
            <w:pPr>
              <w:jc w:val="left"/>
              <w:rPr>
                <w:b/>
              </w:rPr>
            </w:pPr>
            <w:r w:rsidRPr="004D071D">
              <w:rPr>
                <w:b/>
              </w:rPr>
              <w:t>Nom commun dans les principes directeurs d</w:t>
            </w:r>
            <w:r w:rsidR="005B6F69">
              <w:rPr>
                <w:b/>
              </w:rPr>
              <w:t>’</w:t>
            </w:r>
            <w:r w:rsidRPr="004D071D">
              <w:rPr>
                <w:b/>
              </w:rPr>
              <w:t>examen</w:t>
            </w:r>
          </w:p>
        </w:tc>
      </w:tr>
      <w:tr w:rsidR="004D071D" w:rsidRPr="004D071D" w14:paraId="62DE43A6" w14:textId="77777777" w:rsidTr="00D07169">
        <w:trPr>
          <w:trHeight w:val="262"/>
          <w:jc w:val="center"/>
        </w:trPr>
        <w:tc>
          <w:tcPr>
            <w:tcW w:w="2263" w:type="dxa"/>
            <w:hideMark/>
          </w:tcPr>
          <w:p w14:paraId="6A944BF1" w14:textId="77777777" w:rsidR="00C44854" w:rsidRPr="004D071D" w:rsidRDefault="000F6053" w:rsidP="000F6053">
            <w:pPr>
              <w:jc w:val="left"/>
            </w:pPr>
            <w:r w:rsidRPr="004D071D">
              <w:t>TG/2/7</w:t>
            </w:r>
          </w:p>
        </w:tc>
        <w:tc>
          <w:tcPr>
            <w:tcW w:w="3827" w:type="dxa"/>
            <w:hideMark/>
          </w:tcPr>
          <w:p w14:paraId="56324DC4" w14:textId="77777777" w:rsidR="00C44854" w:rsidRPr="004D071D" w:rsidRDefault="000F6053" w:rsidP="000F6053">
            <w:pPr>
              <w:jc w:val="left"/>
            </w:pPr>
            <w:r w:rsidRPr="004D071D">
              <w:t>Maïs</w:t>
            </w:r>
          </w:p>
        </w:tc>
      </w:tr>
      <w:tr w:rsidR="004D071D" w:rsidRPr="004D071D" w14:paraId="25BB6D78" w14:textId="77777777" w:rsidTr="00D07169">
        <w:trPr>
          <w:trHeight w:val="262"/>
          <w:jc w:val="center"/>
        </w:trPr>
        <w:tc>
          <w:tcPr>
            <w:tcW w:w="2263" w:type="dxa"/>
          </w:tcPr>
          <w:p w14:paraId="03D62348" w14:textId="77777777" w:rsidR="00C44854" w:rsidRPr="004D071D" w:rsidRDefault="000F6053" w:rsidP="000F6053">
            <w:pPr>
              <w:jc w:val="left"/>
            </w:pPr>
            <w:r w:rsidRPr="004D071D">
              <w:t>TG/3/12</w:t>
            </w:r>
          </w:p>
        </w:tc>
        <w:tc>
          <w:tcPr>
            <w:tcW w:w="3827" w:type="dxa"/>
          </w:tcPr>
          <w:p w14:paraId="49142AD1" w14:textId="77777777" w:rsidR="00C44854" w:rsidRPr="004D071D" w:rsidRDefault="000F6053" w:rsidP="000F6053">
            <w:pPr>
              <w:jc w:val="left"/>
            </w:pPr>
            <w:r w:rsidRPr="004D071D">
              <w:t>Blé</w:t>
            </w:r>
          </w:p>
        </w:tc>
      </w:tr>
      <w:tr w:rsidR="004D071D" w:rsidRPr="004D071D" w14:paraId="1BF23F9F" w14:textId="77777777" w:rsidTr="00D07169">
        <w:trPr>
          <w:trHeight w:val="262"/>
          <w:jc w:val="center"/>
        </w:trPr>
        <w:tc>
          <w:tcPr>
            <w:tcW w:w="2263" w:type="dxa"/>
          </w:tcPr>
          <w:p w14:paraId="22634A65" w14:textId="77777777" w:rsidR="00C44854" w:rsidRPr="004D071D" w:rsidRDefault="000F6053" w:rsidP="000F6053">
            <w:pPr>
              <w:jc w:val="left"/>
            </w:pPr>
            <w:r w:rsidRPr="004D071D">
              <w:t>TG/276/1</w:t>
            </w:r>
          </w:p>
        </w:tc>
        <w:tc>
          <w:tcPr>
            <w:tcW w:w="3827" w:type="dxa"/>
          </w:tcPr>
          <w:p w14:paraId="5629C833" w14:textId="77777777" w:rsidR="00C44854" w:rsidRPr="004D071D" w:rsidRDefault="000F6053" w:rsidP="000F6053">
            <w:pPr>
              <w:jc w:val="left"/>
            </w:pPr>
            <w:r w:rsidRPr="004D071D">
              <w:t>Chanvre</w:t>
            </w:r>
          </w:p>
        </w:tc>
      </w:tr>
    </w:tbl>
    <w:p w14:paraId="377F6A3D" w14:textId="77777777" w:rsidR="000F6053" w:rsidRPr="004D071D" w:rsidRDefault="000F6053" w:rsidP="00C44854">
      <w:pPr>
        <w:ind w:left="720"/>
      </w:pPr>
    </w:p>
    <w:p w14:paraId="2E1B77D5" w14:textId="170E1C1A" w:rsidR="00C44854" w:rsidRPr="004D071D" w:rsidRDefault="000F6053" w:rsidP="000F6053">
      <w:pPr>
        <w:pStyle w:val="ListParagraph"/>
        <w:numPr>
          <w:ilvl w:val="0"/>
          <w:numId w:val="14"/>
        </w:numPr>
      </w:pPr>
      <w:r w:rsidRPr="004D071D">
        <w:t>TWF</w:t>
      </w:r>
      <w:r w:rsidR="005B6F69">
        <w:t> :</w:t>
      </w:r>
      <w:r w:rsidRPr="004D071D">
        <w:t xml:space="preserve"> </w:t>
      </w:r>
    </w:p>
    <w:tbl>
      <w:tblPr>
        <w:tblStyle w:val="TableGrid"/>
        <w:tblW w:w="6090" w:type="dxa"/>
        <w:jc w:val="center"/>
        <w:tblLayout w:type="fixed"/>
        <w:tblLook w:val="04A0" w:firstRow="1" w:lastRow="0" w:firstColumn="1" w:lastColumn="0" w:noHBand="0" w:noVBand="1"/>
      </w:tblPr>
      <w:tblGrid>
        <w:gridCol w:w="2263"/>
        <w:gridCol w:w="3827"/>
      </w:tblGrid>
      <w:tr w:rsidR="004D071D" w:rsidRPr="004D071D" w14:paraId="5138957F" w14:textId="77777777" w:rsidTr="00D07169">
        <w:trPr>
          <w:trHeight w:val="377"/>
          <w:tblHeader/>
          <w:jc w:val="center"/>
        </w:trPr>
        <w:tc>
          <w:tcPr>
            <w:tcW w:w="2263" w:type="dxa"/>
            <w:hideMark/>
          </w:tcPr>
          <w:p w14:paraId="6ED0FFC4" w14:textId="77777777" w:rsidR="00C44854" w:rsidRPr="004D071D" w:rsidRDefault="000F6053" w:rsidP="000F6053">
            <w:pPr>
              <w:jc w:val="left"/>
              <w:rPr>
                <w:b/>
              </w:rPr>
            </w:pPr>
            <w:r w:rsidRPr="004D071D">
              <w:rPr>
                <w:b/>
              </w:rPr>
              <w:t>Référence</w:t>
            </w:r>
          </w:p>
        </w:tc>
        <w:tc>
          <w:tcPr>
            <w:tcW w:w="3827" w:type="dxa"/>
            <w:hideMark/>
          </w:tcPr>
          <w:p w14:paraId="62F0F6CA" w14:textId="4F326135" w:rsidR="00C44854" w:rsidRPr="004D071D" w:rsidRDefault="000F6053" w:rsidP="000F6053">
            <w:pPr>
              <w:jc w:val="left"/>
              <w:rPr>
                <w:b/>
              </w:rPr>
            </w:pPr>
            <w:r w:rsidRPr="004D071D">
              <w:rPr>
                <w:b/>
              </w:rPr>
              <w:t>Nom commun dans les principes directeurs d</w:t>
            </w:r>
            <w:r w:rsidR="005B6F69">
              <w:rPr>
                <w:b/>
              </w:rPr>
              <w:t>’</w:t>
            </w:r>
            <w:r w:rsidRPr="004D071D">
              <w:rPr>
                <w:b/>
              </w:rPr>
              <w:t>examen</w:t>
            </w:r>
          </w:p>
        </w:tc>
      </w:tr>
      <w:tr w:rsidR="004D071D" w:rsidRPr="004D071D" w14:paraId="1CACB76A" w14:textId="77777777" w:rsidTr="00D07169">
        <w:trPr>
          <w:trHeight w:val="262"/>
          <w:jc w:val="center"/>
        </w:trPr>
        <w:tc>
          <w:tcPr>
            <w:tcW w:w="2263" w:type="dxa"/>
            <w:hideMark/>
          </w:tcPr>
          <w:p w14:paraId="02CC1B7B" w14:textId="28D132D1" w:rsidR="00C44854" w:rsidRPr="008523D1" w:rsidRDefault="000F6053" w:rsidP="000F6053">
            <w:pPr>
              <w:jc w:val="left"/>
            </w:pPr>
            <w:r w:rsidRPr="008523D1">
              <w:t>TG/53/7</w:t>
            </w:r>
            <w:r w:rsidR="00B6317F">
              <w:t> </w:t>
            </w:r>
            <w:proofErr w:type="spellStart"/>
            <w:r w:rsidRPr="008523D1">
              <w:t>Rev</w:t>
            </w:r>
            <w:proofErr w:type="spellEnd"/>
            <w:r w:rsidRPr="008523D1">
              <w:t>.</w:t>
            </w:r>
          </w:p>
        </w:tc>
        <w:tc>
          <w:tcPr>
            <w:tcW w:w="3827" w:type="dxa"/>
            <w:hideMark/>
          </w:tcPr>
          <w:p w14:paraId="6B46F833" w14:textId="77777777" w:rsidR="00C44854" w:rsidRPr="008523D1" w:rsidRDefault="000F6053" w:rsidP="000F6053">
            <w:r w:rsidRPr="008523D1">
              <w:t>Pêcher</w:t>
            </w:r>
          </w:p>
        </w:tc>
      </w:tr>
      <w:tr w:rsidR="004D071D" w:rsidRPr="004D071D" w14:paraId="6DAD2B2E" w14:textId="77777777" w:rsidTr="00D07169">
        <w:trPr>
          <w:trHeight w:val="262"/>
          <w:jc w:val="center"/>
        </w:trPr>
        <w:tc>
          <w:tcPr>
            <w:tcW w:w="2263" w:type="dxa"/>
          </w:tcPr>
          <w:p w14:paraId="290523DE" w14:textId="0F2A2735" w:rsidR="00C44854" w:rsidRPr="008523D1" w:rsidRDefault="00C44854" w:rsidP="00D07169">
            <w:pPr>
              <w:jc w:val="left"/>
            </w:pPr>
            <w:r w:rsidRPr="008523D1">
              <w:t>TG/84/4</w:t>
            </w:r>
            <w:r w:rsidR="00B6317F">
              <w:t> </w:t>
            </w:r>
            <w:r w:rsidRPr="008523D1">
              <w:t>Corr. 2</w:t>
            </w:r>
            <w:r w:rsidR="00B6317F">
              <w:t> </w:t>
            </w:r>
            <w:proofErr w:type="spellStart"/>
            <w:r w:rsidRPr="008523D1">
              <w:t>Rev</w:t>
            </w:r>
            <w:proofErr w:type="spellEnd"/>
            <w:r w:rsidRPr="008523D1">
              <w:t>.</w:t>
            </w:r>
          </w:p>
        </w:tc>
        <w:tc>
          <w:tcPr>
            <w:tcW w:w="3827" w:type="dxa"/>
          </w:tcPr>
          <w:p w14:paraId="453DC4A1" w14:textId="77777777" w:rsidR="00C44854" w:rsidRPr="008523D1" w:rsidRDefault="000F6053" w:rsidP="000F6053">
            <w:r w:rsidRPr="008523D1">
              <w:t>Prunier japonais</w:t>
            </w:r>
          </w:p>
        </w:tc>
      </w:tr>
      <w:tr w:rsidR="004D071D" w:rsidRPr="004D071D" w14:paraId="5B779AB9" w14:textId="77777777" w:rsidTr="00D07169">
        <w:trPr>
          <w:trHeight w:val="262"/>
          <w:jc w:val="center"/>
        </w:trPr>
        <w:tc>
          <w:tcPr>
            <w:tcW w:w="2263" w:type="dxa"/>
          </w:tcPr>
          <w:p w14:paraId="275E639F" w14:textId="7A6E5221" w:rsidR="00C44854" w:rsidRPr="004D071D" w:rsidRDefault="000F6053" w:rsidP="000F6053">
            <w:pPr>
              <w:jc w:val="left"/>
            </w:pPr>
            <w:r w:rsidRPr="004D071D">
              <w:t>TG/98/7</w:t>
            </w:r>
            <w:r w:rsidR="00B6317F">
              <w:t> </w:t>
            </w:r>
            <w:proofErr w:type="spellStart"/>
            <w:r w:rsidRPr="004D071D">
              <w:t>Rev</w:t>
            </w:r>
            <w:proofErr w:type="spellEnd"/>
            <w:r w:rsidRPr="004D071D">
              <w:t>.</w:t>
            </w:r>
            <w:r w:rsidR="00B6317F">
              <w:t> </w:t>
            </w:r>
            <w:r w:rsidRPr="004D071D">
              <w:t>Corr.</w:t>
            </w:r>
          </w:p>
        </w:tc>
        <w:tc>
          <w:tcPr>
            <w:tcW w:w="3827" w:type="dxa"/>
          </w:tcPr>
          <w:p w14:paraId="6B20916B" w14:textId="77777777" w:rsidR="00C44854" w:rsidRPr="004D071D" w:rsidRDefault="000F6053" w:rsidP="000F6053">
            <w:pPr>
              <w:jc w:val="left"/>
            </w:pPr>
            <w:r w:rsidRPr="004D071D">
              <w:t>Actinidia, kiwi</w:t>
            </w:r>
          </w:p>
        </w:tc>
      </w:tr>
      <w:tr w:rsidR="004D071D" w:rsidRPr="004D071D" w14:paraId="442A1BBE" w14:textId="77777777" w:rsidTr="00D07169">
        <w:trPr>
          <w:trHeight w:val="262"/>
          <w:jc w:val="center"/>
        </w:trPr>
        <w:tc>
          <w:tcPr>
            <w:tcW w:w="2263" w:type="dxa"/>
          </w:tcPr>
          <w:p w14:paraId="167797EE" w14:textId="77777777" w:rsidR="00C44854" w:rsidRPr="004D071D" w:rsidRDefault="000F6053" w:rsidP="000F6053">
            <w:pPr>
              <w:jc w:val="left"/>
            </w:pPr>
            <w:r w:rsidRPr="004D071D">
              <w:t>TG/187/2</w:t>
            </w:r>
          </w:p>
        </w:tc>
        <w:tc>
          <w:tcPr>
            <w:tcW w:w="3827" w:type="dxa"/>
          </w:tcPr>
          <w:p w14:paraId="050C4E72" w14:textId="16A5FF55" w:rsidR="00C44854" w:rsidRPr="004D071D" w:rsidRDefault="00D6738C" w:rsidP="000F6053">
            <w:pPr>
              <w:jc w:val="left"/>
            </w:pPr>
            <w:r w:rsidRPr="004D071D">
              <w:t>Porte</w:t>
            </w:r>
            <w:r w:rsidR="005B6F69">
              <w:t>-</w:t>
            </w:r>
            <w:r w:rsidRPr="004D071D">
              <w:t>greffes de prunus</w:t>
            </w:r>
          </w:p>
        </w:tc>
      </w:tr>
    </w:tbl>
    <w:p w14:paraId="1E7727EF" w14:textId="77777777" w:rsidR="000F6053" w:rsidRDefault="000F6053" w:rsidP="00C44854"/>
    <w:p w14:paraId="5C43C27B" w14:textId="77777777" w:rsidR="000F6053" w:rsidRDefault="000F6053" w:rsidP="00AC5450">
      <w:pPr>
        <w:keepNext/>
      </w:pPr>
    </w:p>
    <w:p w14:paraId="2E88CD8A" w14:textId="2EE4D3C9" w:rsidR="000F6053" w:rsidRPr="00BD176A" w:rsidRDefault="00C44854" w:rsidP="00313FAF">
      <w:r>
        <w:fldChar w:fldCharType="begin"/>
      </w:r>
      <w:r>
        <w:instrText xml:space="preserve"> AUTONUM  </w:instrText>
      </w:r>
      <w:r>
        <w:fldChar w:fldCharType="end"/>
      </w:r>
      <w:r>
        <w:tab/>
      </w:r>
      <w:r>
        <w:rPr>
          <w:snapToGrid w:val="0"/>
        </w:rPr>
        <w:t>Le</w:t>
      </w:r>
      <w:r w:rsidR="005B6F69">
        <w:rPr>
          <w:snapToGrid w:val="0"/>
        </w:rPr>
        <w:t> TC</w:t>
      </w:r>
      <w:r>
        <w:rPr>
          <w:snapToGrid w:val="0"/>
        </w:rPr>
        <w:t xml:space="preserve"> note que</w:t>
      </w:r>
      <w:r w:rsidR="005B6F69">
        <w:rPr>
          <w:snapToGrid w:val="0"/>
        </w:rPr>
        <w:t xml:space="preserve"> le TWV</w:t>
      </w:r>
      <w:r>
        <w:rPr>
          <w:snapToGrid w:val="0"/>
        </w:rPr>
        <w:t xml:space="preserve"> a invité les experts intéressés à </w:t>
      </w:r>
      <w:r>
        <w:t xml:space="preserve">examiner les caractères à inclure dans les questionnaires </w:t>
      </w:r>
      <w:r w:rsidRPr="00BD176A">
        <w:t>techniques pour la carotte, le concombre, la laitue, le maïs, le melon, l</w:t>
      </w:r>
      <w:r w:rsidR="005B6F69">
        <w:t>’</w:t>
      </w:r>
      <w:r w:rsidRPr="00BD176A">
        <w:t>épinard, la courgette, le porte</w:t>
      </w:r>
      <w:r w:rsidR="005B6F69">
        <w:t>-</w:t>
      </w:r>
      <w:r w:rsidRPr="00BD176A">
        <w:t>greffe de tomate et la pastèque</w:t>
      </w:r>
      <w:r w:rsidRPr="00BD176A">
        <w:rPr>
          <w:snapToGrid w:val="0"/>
        </w:rPr>
        <w:t>,</w:t>
      </w:r>
      <w:r w:rsidRPr="00BD176A">
        <w:t xml:space="preserve"> </w:t>
      </w:r>
      <w:r w:rsidR="005B6F69">
        <w:t>y compris</w:t>
      </w:r>
      <w:r w:rsidRPr="00BD176A">
        <w:t xml:space="preserve"> tout élément du document TGP/7 pouvant nécessiter une révision</w:t>
      </w:r>
      <w:r w:rsidRPr="00BD176A">
        <w:rPr>
          <w:snapToGrid w:val="0"/>
        </w:rPr>
        <w:t>.</w:t>
      </w:r>
    </w:p>
    <w:p w14:paraId="5141ED57" w14:textId="77777777" w:rsidR="000F6053" w:rsidRPr="00BD176A" w:rsidRDefault="000F6053" w:rsidP="00D07169">
      <w:pPr>
        <w:rPr>
          <w:i/>
          <w:snapToGrid w:val="0"/>
        </w:rPr>
      </w:pPr>
    </w:p>
    <w:p w14:paraId="693B0403" w14:textId="514266A1" w:rsidR="000F6053" w:rsidRPr="00BD176A" w:rsidRDefault="00D07169" w:rsidP="00D07169">
      <w:pPr>
        <w:rPr>
          <w:snapToGrid w:val="0"/>
        </w:rPr>
      </w:pPr>
      <w:r w:rsidRPr="00BD176A">
        <w:fldChar w:fldCharType="begin"/>
      </w:r>
      <w:r w:rsidRPr="00BD176A">
        <w:instrText xml:space="preserve"> AUTONUM  </w:instrText>
      </w:r>
      <w:r w:rsidRPr="00BD176A">
        <w:fldChar w:fldCharType="end"/>
      </w:r>
      <w:r w:rsidRPr="00BD176A">
        <w:tab/>
        <w:t>Le</w:t>
      </w:r>
      <w:r w:rsidR="005B6F69">
        <w:t> TC</w:t>
      </w:r>
      <w:r w:rsidRPr="00BD176A">
        <w:t xml:space="preserve"> note que</w:t>
      </w:r>
      <w:r w:rsidR="005B6F69" w:rsidRPr="00BD176A">
        <w:t xml:space="preserve"> le</w:t>
      </w:r>
      <w:r w:rsidR="005B6F69">
        <w:t> </w:t>
      </w:r>
      <w:r w:rsidR="005B6F69" w:rsidRPr="00BD176A">
        <w:t>TWO</w:t>
      </w:r>
      <w:r w:rsidRPr="00BD176A">
        <w:t xml:space="preserve"> a invité l</w:t>
      </w:r>
      <w:r w:rsidR="005B6F69">
        <w:t>’</w:t>
      </w:r>
      <w:r w:rsidRPr="00BD176A">
        <w:t>expert de l</w:t>
      </w:r>
      <w:r w:rsidR="005B6F69">
        <w:t>’</w:t>
      </w:r>
      <w:r w:rsidRPr="00BD176A">
        <w:t xml:space="preserve">Union européenne à coordonner les débats visant à définir les caractères à inclure dans le questionnaire technique du rosier, </w:t>
      </w:r>
      <w:r w:rsidR="005B6F69">
        <w:t>y compris</w:t>
      </w:r>
      <w:r w:rsidRPr="00BD176A">
        <w:t xml:space="preserve"> tout élément du document TGP/7 qui pourrait nécessiter une révision</w:t>
      </w:r>
      <w:r w:rsidRPr="00BD176A">
        <w:rPr>
          <w:snapToGrid w:val="0"/>
        </w:rPr>
        <w:t>.</w:t>
      </w:r>
    </w:p>
    <w:p w14:paraId="1815C607" w14:textId="77777777" w:rsidR="000F6053" w:rsidRPr="00BD176A" w:rsidRDefault="000F6053" w:rsidP="00313FAF">
      <w:pPr>
        <w:rPr>
          <w:i/>
        </w:rPr>
      </w:pPr>
    </w:p>
    <w:p w14:paraId="165AB357" w14:textId="3E283D45" w:rsidR="000F6053" w:rsidRDefault="00D07169" w:rsidP="00313FAF">
      <w:r w:rsidRPr="00BD176A">
        <w:fldChar w:fldCharType="begin"/>
      </w:r>
      <w:r w:rsidRPr="00BD176A">
        <w:instrText xml:space="preserve"> AUTONUM  </w:instrText>
      </w:r>
      <w:r w:rsidRPr="00BD176A">
        <w:fldChar w:fldCharType="end"/>
      </w:r>
      <w:r w:rsidRPr="00BD176A">
        <w:tab/>
      </w:r>
      <w:r w:rsidRPr="00BD176A">
        <w:rPr>
          <w:snapToGrid w:val="0"/>
        </w:rPr>
        <w:t>Le</w:t>
      </w:r>
      <w:r w:rsidR="005B6F69">
        <w:rPr>
          <w:snapToGrid w:val="0"/>
        </w:rPr>
        <w:t> TC</w:t>
      </w:r>
      <w:r w:rsidRPr="00BD176A">
        <w:rPr>
          <w:snapToGrid w:val="0"/>
        </w:rPr>
        <w:t xml:space="preserve"> not</w:t>
      </w:r>
      <w:r w:rsidR="00A23C9B">
        <w:rPr>
          <w:snapToGrid w:val="0"/>
        </w:rPr>
        <w:t>e</w:t>
      </w:r>
      <w:r w:rsidRPr="00BD176A">
        <w:rPr>
          <w:snapToGrid w:val="0"/>
        </w:rPr>
        <w:t xml:space="preserve"> qu</w:t>
      </w:r>
      <w:r w:rsidR="005B6F69">
        <w:rPr>
          <w:snapToGrid w:val="0"/>
        </w:rPr>
        <w:t>’</w:t>
      </w:r>
      <w:r w:rsidRPr="00BD176A">
        <w:rPr>
          <w:snapToGrid w:val="0"/>
        </w:rPr>
        <w:t>une proposition de révision partielle des principes directeurs d</w:t>
      </w:r>
      <w:r w:rsidR="005B6F69">
        <w:rPr>
          <w:snapToGrid w:val="0"/>
        </w:rPr>
        <w:t>’</w:t>
      </w:r>
      <w:r w:rsidRPr="00BD176A">
        <w:rPr>
          <w:snapToGrid w:val="0"/>
        </w:rPr>
        <w:t xml:space="preserve">examen du chanvre figurant dans le </w:t>
      </w:r>
      <w:r w:rsidR="005B6F69" w:rsidRPr="00BD176A">
        <w:rPr>
          <w:snapToGrid w:val="0"/>
        </w:rPr>
        <w:t>document</w:t>
      </w:r>
      <w:r w:rsidR="005B6F69">
        <w:rPr>
          <w:snapToGrid w:val="0"/>
        </w:rPr>
        <w:t xml:space="preserve"> TC</w:t>
      </w:r>
      <w:r w:rsidRPr="00BD176A">
        <w:rPr>
          <w:snapToGrid w:val="0"/>
        </w:rPr>
        <w:t>/57/19 avait été adoptée.</w:t>
      </w:r>
    </w:p>
    <w:p w14:paraId="309EDE4F" w14:textId="77777777" w:rsidR="000F6053" w:rsidRDefault="000F6053" w:rsidP="00313FAF"/>
    <w:p w14:paraId="59C33E09" w14:textId="7A299377" w:rsidR="000F6053" w:rsidRDefault="00D07169" w:rsidP="00313FAF">
      <w:pPr>
        <w:rPr>
          <w:snapToGrid w:val="0"/>
        </w:rPr>
      </w:pPr>
      <w:r>
        <w:fldChar w:fldCharType="begin"/>
      </w:r>
      <w:r>
        <w:instrText xml:space="preserve"> AUTONUM  </w:instrText>
      </w:r>
      <w:r>
        <w:fldChar w:fldCharType="end"/>
      </w:r>
      <w:r>
        <w:tab/>
      </w:r>
      <w:r>
        <w:rPr>
          <w:snapToGrid w:val="0"/>
        </w:rPr>
        <w:t>Le</w:t>
      </w:r>
      <w:r w:rsidR="005B6F69">
        <w:rPr>
          <w:snapToGrid w:val="0"/>
        </w:rPr>
        <w:t> TC</w:t>
      </w:r>
      <w:r>
        <w:rPr>
          <w:snapToGrid w:val="0"/>
        </w:rPr>
        <w:t xml:space="preserve"> note que</w:t>
      </w:r>
      <w:r w:rsidR="005B6F69">
        <w:rPr>
          <w:snapToGrid w:val="0"/>
        </w:rPr>
        <w:t xml:space="preserve"> le TWA</w:t>
      </w:r>
      <w:r>
        <w:rPr>
          <w:snapToGrid w:val="0"/>
        </w:rPr>
        <w:t xml:space="preserve"> a invité l</w:t>
      </w:r>
      <w:r w:rsidR="005B6F69">
        <w:rPr>
          <w:snapToGrid w:val="0"/>
        </w:rPr>
        <w:t>’</w:t>
      </w:r>
      <w:r>
        <w:rPr>
          <w:snapToGrid w:val="0"/>
        </w:rPr>
        <w:t>expert de l</w:t>
      </w:r>
      <w:r w:rsidR="005B6F69">
        <w:rPr>
          <w:snapToGrid w:val="0"/>
        </w:rPr>
        <w:t>’</w:t>
      </w:r>
      <w:r>
        <w:rPr>
          <w:snapToGrid w:val="0"/>
        </w:rPr>
        <w:t>Union européenne à coordonner les débats entre les experts</w:t>
      </w:r>
      <w:r w:rsidR="005B6F69">
        <w:rPr>
          <w:snapToGrid w:val="0"/>
        </w:rPr>
        <w:t xml:space="preserve"> du TWA</w:t>
      </w:r>
      <w:r>
        <w:rPr>
          <w:snapToGrid w:val="0"/>
        </w:rPr>
        <w:t xml:space="preserve"> et</w:t>
      </w:r>
      <w:r w:rsidR="005B6F69">
        <w:rPr>
          <w:snapToGrid w:val="0"/>
        </w:rPr>
        <w:t xml:space="preserve"> du TWV</w:t>
      </w:r>
      <w:r>
        <w:rPr>
          <w:snapToGrid w:val="0"/>
        </w:rPr>
        <w:t xml:space="preserve"> afin de proposer des caractères à inclure dans le questionnaire technique pour le maïs.</w:t>
      </w:r>
    </w:p>
    <w:p w14:paraId="322FC818" w14:textId="77777777" w:rsidR="000F6053" w:rsidRDefault="000F6053" w:rsidP="00313FAF">
      <w:pPr>
        <w:rPr>
          <w:snapToGrid w:val="0"/>
        </w:rPr>
      </w:pPr>
    </w:p>
    <w:p w14:paraId="6E1C1EFA" w14:textId="381E84C9" w:rsidR="000F6053" w:rsidRDefault="00D07169" w:rsidP="00313FAF">
      <w:pPr>
        <w:rPr>
          <w:snapToGrid w:val="0"/>
        </w:rPr>
      </w:pPr>
      <w:r>
        <w:fldChar w:fldCharType="begin"/>
      </w:r>
      <w:r>
        <w:instrText xml:space="preserve"> AUTONUM  </w:instrText>
      </w:r>
      <w:r>
        <w:fldChar w:fldCharType="end"/>
      </w:r>
      <w:r>
        <w:tab/>
      </w:r>
      <w:r>
        <w:rPr>
          <w:snapToGrid w:val="0"/>
        </w:rPr>
        <w:t>Le</w:t>
      </w:r>
      <w:r w:rsidR="005B6F69">
        <w:rPr>
          <w:snapToGrid w:val="0"/>
        </w:rPr>
        <w:t> TC</w:t>
      </w:r>
      <w:r>
        <w:rPr>
          <w:snapToGrid w:val="0"/>
        </w:rPr>
        <w:t xml:space="preserve"> note que</w:t>
      </w:r>
      <w:r w:rsidR="005B6F69">
        <w:rPr>
          <w:snapToGrid w:val="0"/>
        </w:rPr>
        <w:t xml:space="preserve"> le TWA</w:t>
      </w:r>
      <w:r>
        <w:rPr>
          <w:snapToGrid w:val="0"/>
        </w:rPr>
        <w:t xml:space="preserve"> a invité l</w:t>
      </w:r>
      <w:r w:rsidR="005B6F69">
        <w:rPr>
          <w:snapToGrid w:val="0"/>
        </w:rPr>
        <w:t>’</w:t>
      </w:r>
      <w:r>
        <w:rPr>
          <w:snapToGrid w:val="0"/>
        </w:rPr>
        <w:t>expert du Royaume</w:t>
      </w:r>
      <w:r w:rsidR="005B6F69">
        <w:rPr>
          <w:snapToGrid w:val="0"/>
        </w:rPr>
        <w:t>-</w:t>
      </w:r>
      <w:r>
        <w:rPr>
          <w:snapToGrid w:val="0"/>
        </w:rPr>
        <w:t>Uni à coordonner les débats et à présenter une proposition de révision du questionnaire technique pour le blé.</w:t>
      </w:r>
    </w:p>
    <w:p w14:paraId="47DD49FE" w14:textId="77777777" w:rsidR="000F6053" w:rsidRDefault="000F6053" w:rsidP="00313FAF">
      <w:pPr>
        <w:rPr>
          <w:snapToGrid w:val="0"/>
        </w:rPr>
      </w:pPr>
    </w:p>
    <w:p w14:paraId="0F6C61C7" w14:textId="195BFDA9" w:rsidR="000F6053" w:rsidRDefault="00D07169" w:rsidP="00313FAF">
      <w:pPr>
        <w:rPr>
          <w:snapToGrid w:val="0"/>
        </w:rPr>
      </w:pPr>
      <w:r>
        <w:fldChar w:fldCharType="begin"/>
      </w:r>
      <w:r>
        <w:instrText xml:space="preserve"> AUTONUM  </w:instrText>
      </w:r>
      <w:r>
        <w:fldChar w:fldCharType="end"/>
      </w:r>
      <w:r>
        <w:tab/>
      </w:r>
      <w:r>
        <w:rPr>
          <w:snapToGrid w:val="0"/>
        </w:rPr>
        <w:t>Le</w:t>
      </w:r>
      <w:r w:rsidR="005B6F69">
        <w:rPr>
          <w:snapToGrid w:val="0"/>
        </w:rPr>
        <w:t> TC</w:t>
      </w:r>
      <w:r>
        <w:rPr>
          <w:snapToGrid w:val="0"/>
        </w:rPr>
        <w:t xml:space="preserve"> note que</w:t>
      </w:r>
      <w:r w:rsidR="005B6F69">
        <w:rPr>
          <w:snapToGrid w:val="0"/>
        </w:rPr>
        <w:t xml:space="preserve"> le TWA</w:t>
      </w:r>
      <w:r>
        <w:rPr>
          <w:snapToGrid w:val="0"/>
        </w:rPr>
        <w:t xml:space="preserve"> a invité les experts qui discutent de la révision partielle des principes directeurs d</w:t>
      </w:r>
      <w:r w:rsidR="005B6F69">
        <w:rPr>
          <w:snapToGrid w:val="0"/>
        </w:rPr>
        <w:t>’</w:t>
      </w:r>
      <w:r>
        <w:rPr>
          <w:snapToGrid w:val="0"/>
        </w:rPr>
        <w:t>examen du maïs et du blé à examiner s</w:t>
      </w:r>
      <w:r w:rsidR="005B6F69">
        <w:rPr>
          <w:snapToGrid w:val="0"/>
        </w:rPr>
        <w:t>’</w:t>
      </w:r>
      <w:r>
        <w:rPr>
          <w:snapToGrid w:val="0"/>
        </w:rPr>
        <w:t>il convient de réviser les orientations contenues dans le document TGP/7 concernant le lien entre les astérisques figurant dans les principes directeurs d</w:t>
      </w:r>
      <w:r w:rsidR="005B6F69">
        <w:rPr>
          <w:snapToGrid w:val="0"/>
        </w:rPr>
        <w:t>’</w:t>
      </w:r>
      <w:r>
        <w:rPr>
          <w:snapToGrid w:val="0"/>
        </w:rPr>
        <w:t>examen et les caractères du questionnaire technique.</w:t>
      </w:r>
    </w:p>
    <w:p w14:paraId="4BEFD43A" w14:textId="77777777" w:rsidR="000F6053" w:rsidRDefault="000F6053" w:rsidP="00AC5450">
      <w:pPr>
        <w:keepNext/>
      </w:pPr>
    </w:p>
    <w:p w14:paraId="4AAD931B" w14:textId="4AC27B6A" w:rsidR="000F6053" w:rsidRPr="00BD176A" w:rsidRDefault="00D07169" w:rsidP="00313FAF">
      <w:pPr>
        <w:rPr>
          <w:snapToGrid w:val="0"/>
        </w:rPr>
      </w:pPr>
      <w:r>
        <w:fldChar w:fldCharType="begin"/>
      </w:r>
      <w:r>
        <w:instrText xml:space="preserve"> AUTONUM  </w:instrText>
      </w:r>
      <w:r>
        <w:fldChar w:fldCharType="end"/>
      </w:r>
      <w:r>
        <w:tab/>
      </w:r>
      <w:r>
        <w:rPr>
          <w:snapToGrid w:val="0"/>
        </w:rPr>
        <w:t>Le</w:t>
      </w:r>
      <w:r w:rsidR="005B6F69">
        <w:rPr>
          <w:snapToGrid w:val="0"/>
        </w:rPr>
        <w:t> TC</w:t>
      </w:r>
      <w:r>
        <w:rPr>
          <w:snapToGrid w:val="0"/>
        </w:rPr>
        <w:t xml:space="preserve"> note que les propositions de révision partielle des principes directeurs d</w:t>
      </w:r>
      <w:r w:rsidR="005B6F69">
        <w:rPr>
          <w:snapToGrid w:val="0"/>
        </w:rPr>
        <w:t>’</w:t>
      </w:r>
      <w:r>
        <w:rPr>
          <w:snapToGrid w:val="0"/>
        </w:rPr>
        <w:t>examen du pêcher, du prunier japonais, de l</w:t>
      </w:r>
      <w:r w:rsidR="005B6F69">
        <w:rPr>
          <w:snapToGrid w:val="0"/>
        </w:rPr>
        <w:t>’</w:t>
      </w:r>
      <w:r>
        <w:rPr>
          <w:snapToGrid w:val="0"/>
        </w:rPr>
        <w:t>actinidia et du porte</w:t>
      </w:r>
      <w:r w:rsidR="005B6F69">
        <w:rPr>
          <w:snapToGrid w:val="0"/>
        </w:rPr>
        <w:t>-</w:t>
      </w:r>
      <w:r>
        <w:rPr>
          <w:snapToGrid w:val="0"/>
        </w:rPr>
        <w:t>greffes de prunus présenté</w:t>
      </w:r>
      <w:r w:rsidR="00A23C9B">
        <w:rPr>
          <w:snapToGrid w:val="0"/>
        </w:rPr>
        <w:t>e</w:t>
      </w:r>
      <w:r>
        <w:rPr>
          <w:snapToGrid w:val="0"/>
        </w:rPr>
        <w:t xml:space="preserve">s respectivement dans les </w:t>
      </w:r>
      <w:r w:rsidR="005B6F69">
        <w:rPr>
          <w:snapToGrid w:val="0"/>
        </w:rPr>
        <w:t>documents TC</w:t>
      </w:r>
      <w:r w:rsidRPr="00BD176A">
        <w:rPr>
          <w:snapToGrid w:val="0"/>
        </w:rPr>
        <w:t>/57/20</w:t>
      </w:r>
      <w:r w:rsidR="005B6F69" w:rsidRPr="00BD176A">
        <w:rPr>
          <w:snapToGrid w:val="0"/>
        </w:rPr>
        <w:t>,</w:t>
      </w:r>
      <w:r w:rsidR="005B6F69">
        <w:rPr>
          <w:snapToGrid w:val="0"/>
        </w:rPr>
        <w:t xml:space="preserve"> TC</w:t>
      </w:r>
      <w:r w:rsidRPr="00BD176A">
        <w:rPr>
          <w:snapToGrid w:val="0"/>
        </w:rPr>
        <w:t>/57/21</w:t>
      </w:r>
      <w:r w:rsidR="005B6F69" w:rsidRPr="00BD176A">
        <w:rPr>
          <w:snapToGrid w:val="0"/>
        </w:rPr>
        <w:t>,</w:t>
      </w:r>
      <w:r w:rsidR="005B6F69">
        <w:rPr>
          <w:snapToGrid w:val="0"/>
        </w:rPr>
        <w:t xml:space="preserve"> TC</w:t>
      </w:r>
      <w:r w:rsidRPr="00BD176A">
        <w:rPr>
          <w:snapToGrid w:val="0"/>
        </w:rPr>
        <w:t>/57/22 et</w:t>
      </w:r>
      <w:r w:rsidR="005B6F69">
        <w:rPr>
          <w:snapToGrid w:val="0"/>
        </w:rPr>
        <w:t> TC</w:t>
      </w:r>
      <w:r w:rsidRPr="00BD176A">
        <w:rPr>
          <w:snapToGrid w:val="0"/>
        </w:rPr>
        <w:t>/57/23 ont été adopté</w:t>
      </w:r>
      <w:r w:rsidR="00A23C9B">
        <w:rPr>
          <w:snapToGrid w:val="0"/>
        </w:rPr>
        <w:t>e</w:t>
      </w:r>
      <w:r w:rsidRPr="00BD176A">
        <w:rPr>
          <w:snapToGrid w:val="0"/>
        </w:rPr>
        <w:t>s.</w:t>
      </w:r>
    </w:p>
    <w:p w14:paraId="7FF14B12" w14:textId="77777777" w:rsidR="000F6053" w:rsidRPr="00BD176A" w:rsidRDefault="000F6053" w:rsidP="00313FAF">
      <w:pPr>
        <w:rPr>
          <w:snapToGrid w:val="0"/>
        </w:rPr>
      </w:pPr>
    </w:p>
    <w:p w14:paraId="181B961E" w14:textId="23968F8A" w:rsidR="005B6F69" w:rsidRDefault="000F6053" w:rsidP="007151B3">
      <w:pPr>
        <w:pStyle w:val="Heading4"/>
      </w:pPr>
      <w:r w:rsidRPr="00BD176A">
        <w:t>Harmonisation des questionnaires techniques dans l</w:t>
      </w:r>
      <w:r w:rsidR="005B6F69">
        <w:t>’</w:t>
      </w:r>
      <w:r w:rsidRPr="00BD176A">
        <w:t>Union européenne</w:t>
      </w:r>
    </w:p>
    <w:p w14:paraId="51F39994" w14:textId="1E2F4FF8" w:rsidR="000F6053" w:rsidRPr="00BD176A" w:rsidRDefault="000F6053" w:rsidP="00AC5450">
      <w:pPr>
        <w:keepNext/>
        <w:rPr>
          <w:snapToGrid w:val="0"/>
        </w:rPr>
      </w:pPr>
    </w:p>
    <w:p w14:paraId="0957B675" w14:textId="66B07810" w:rsidR="000F6053" w:rsidRPr="00BD176A" w:rsidRDefault="00D07169" w:rsidP="00313FAF">
      <w:pPr>
        <w:rPr>
          <w:snapToGrid w:val="0"/>
        </w:rPr>
      </w:pPr>
      <w:r w:rsidRPr="00BD176A">
        <w:fldChar w:fldCharType="begin"/>
      </w:r>
      <w:r w:rsidRPr="00BD176A">
        <w:instrText xml:space="preserve"> AUTONUM  </w:instrText>
      </w:r>
      <w:r w:rsidRPr="00BD176A">
        <w:fldChar w:fldCharType="end"/>
      </w:r>
      <w:r w:rsidRPr="00BD176A">
        <w:tab/>
      </w:r>
      <w:r w:rsidRPr="00BD176A">
        <w:rPr>
          <w:snapToGrid w:val="0"/>
        </w:rPr>
        <w:t>Le</w:t>
      </w:r>
      <w:r w:rsidR="005B6F69">
        <w:rPr>
          <w:snapToGrid w:val="0"/>
        </w:rPr>
        <w:t> TC</w:t>
      </w:r>
      <w:r w:rsidRPr="00BD176A">
        <w:rPr>
          <w:snapToGrid w:val="0"/>
        </w:rPr>
        <w:t xml:space="preserve"> prend note de l</w:t>
      </w:r>
      <w:r w:rsidR="005B6F69">
        <w:rPr>
          <w:snapToGrid w:val="0"/>
        </w:rPr>
        <w:t>’</w:t>
      </w:r>
      <w:r w:rsidRPr="00BD176A">
        <w:rPr>
          <w:snapToGrid w:val="0"/>
        </w:rPr>
        <w:t>exposé présenté</w:t>
      </w:r>
      <w:r w:rsidR="005B6F69" w:rsidRPr="00BD176A">
        <w:rPr>
          <w:snapToGrid w:val="0"/>
        </w:rPr>
        <w:t xml:space="preserve"> au</w:t>
      </w:r>
      <w:r w:rsidR="005B6F69">
        <w:rPr>
          <w:snapToGrid w:val="0"/>
        </w:rPr>
        <w:t> </w:t>
      </w:r>
      <w:r w:rsidR="005B6F69" w:rsidRPr="00BD176A">
        <w:rPr>
          <w:snapToGrid w:val="0"/>
        </w:rPr>
        <w:t>TWV</w:t>
      </w:r>
      <w:r w:rsidRPr="00BD176A">
        <w:rPr>
          <w:snapToGrid w:val="0"/>
        </w:rPr>
        <w:t xml:space="preserve"> à sa cinquante</w:t>
      </w:r>
      <w:r w:rsidR="005B6F69">
        <w:rPr>
          <w:snapToGrid w:val="0"/>
        </w:rPr>
        <w:t>-</w:t>
      </w:r>
      <w:r w:rsidRPr="00BD176A">
        <w:rPr>
          <w:snapToGrid w:val="0"/>
        </w:rPr>
        <w:t>cinqu</w:t>
      </w:r>
      <w:r w:rsidR="005B6F69">
        <w:rPr>
          <w:snapToGrid w:val="0"/>
        </w:rPr>
        <w:t>ième session</w:t>
      </w:r>
      <w:r w:rsidRPr="00BD176A">
        <w:rPr>
          <w:snapToGrid w:val="0"/>
        </w:rPr>
        <w:t xml:space="preserve"> sur un “Projet d</w:t>
      </w:r>
      <w:r w:rsidR="005B6F69">
        <w:rPr>
          <w:snapToGrid w:val="0"/>
        </w:rPr>
        <w:t>’</w:t>
      </w:r>
      <w:r w:rsidRPr="00BD176A">
        <w:rPr>
          <w:snapToGrid w:val="0"/>
        </w:rPr>
        <w:t>harmonisation des questionnaires techniques dans l</w:t>
      </w:r>
      <w:r w:rsidR="005B6F69">
        <w:rPr>
          <w:snapToGrid w:val="0"/>
        </w:rPr>
        <w:t>’</w:t>
      </w:r>
      <w:r w:rsidRPr="00BD176A">
        <w:rPr>
          <w:snapToGrid w:val="0"/>
        </w:rPr>
        <w:t>Union européenne”.</w:t>
      </w:r>
    </w:p>
    <w:p w14:paraId="04FF6B5E" w14:textId="77777777" w:rsidR="000F6053" w:rsidRPr="00BD176A" w:rsidRDefault="000F6053" w:rsidP="00313FAF"/>
    <w:p w14:paraId="55C6A5DA" w14:textId="77777777" w:rsidR="000F6053" w:rsidRDefault="000F6053" w:rsidP="000F6053">
      <w:pPr>
        <w:pStyle w:val="Heading3"/>
      </w:pPr>
      <w:r w:rsidRPr="00BD176A">
        <w:rPr>
          <w:color w:val="000000"/>
        </w:rPr>
        <w:t>Caractères supplémentaires</w:t>
      </w:r>
    </w:p>
    <w:p w14:paraId="40D57895" w14:textId="77777777" w:rsidR="000F6053" w:rsidRDefault="000F6053" w:rsidP="00AC5450">
      <w:pPr>
        <w:keepNext/>
      </w:pPr>
    </w:p>
    <w:p w14:paraId="587FC48B" w14:textId="2D10000A" w:rsidR="000F6053" w:rsidRDefault="00D07169" w:rsidP="00313FAF">
      <w:pPr>
        <w:rPr>
          <w:snapToGrid w:val="0"/>
        </w:rPr>
      </w:pPr>
      <w:r>
        <w:fldChar w:fldCharType="begin"/>
      </w:r>
      <w:r>
        <w:instrText xml:space="preserve"> AUTONUM  </w:instrText>
      </w:r>
      <w:r>
        <w:fldChar w:fldCharType="end"/>
      </w:r>
      <w:r>
        <w:tab/>
      </w:r>
      <w:r>
        <w:rPr>
          <w:snapToGrid w:val="0"/>
        </w:rPr>
        <w:t>Le</w:t>
      </w:r>
      <w:r w:rsidR="005B6F69">
        <w:rPr>
          <w:snapToGrid w:val="0"/>
        </w:rPr>
        <w:t> TC</w:t>
      </w:r>
      <w:r>
        <w:rPr>
          <w:snapToGrid w:val="0"/>
        </w:rPr>
        <w:t xml:space="preserve"> prend note des caractères supplémentaires notifiés au Bureau de l</w:t>
      </w:r>
      <w:r w:rsidR="005B6F69">
        <w:rPr>
          <w:snapToGrid w:val="0"/>
        </w:rPr>
        <w:t>’</w:t>
      </w:r>
      <w:r>
        <w:rPr>
          <w:snapToGrid w:val="0"/>
        </w:rPr>
        <w:t>Union depuis la cinquante</w:t>
      </w:r>
      <w:r w:rsidR="00C44C56">
        <w:rPr>
          <w:snapToGrid w:val="0"/>
        </w:rPr>
        <w:noBreakHyphen/>
      </w:r>
      <w:r>
        <w:rPr>
          <w:snapToGrid w:val="0"/>
        </w:rPr>
        <w:t>six</w:t>
      </w:r>
      <w:r w:rsidR="005B6F69">
        <w:rPr>
          <w:snapToGrid w:val="0"/>
        </w:rPr>
        <w:t>ième session</w:t>
      </w:r>
      <w:r>
        <w:rPr>
          <w:snapToGrid w:val="0"/>
        </w:rPr>
        <w:t xml:space="preserve"> du</w:t>
      </w:r>
      <w:r w:rsidR="005B6F69">
        <w:rPr>
          <w:snapToGrid w:val="0"/>
        </w:rPr>
        <w:t> TC</w:t>
      </w:r>
      <w:r>
        <w:rPr>
          <w:snapToGrid w:val="0"/>
        </w:rPr>
        <w:t>.</w:t>
      </w:r>
    </w:p>
    <w:p w14:paraId="38A3EF39" w14:textId="77777777" w:rsidR="000F6053" w:rsidRDefault="000F6053" w:rsidP="00313FAF">
      <w:pPr>
        <w:rPr>
          <w:snapToGrid w:val="0"/>
        </w:rPr>
      </w:pPr>
    </w:p>
    <w:p w14:paraId="347D756B" w14:textId="66F2DABD" w:rsidR="005B6F69" w:rsidRDefault="000F6053" w:rsidP="000F6053">
      <w:pPr>
        <w:pStyle w:val="ListParagraph"/>
        <w:numPr>
          <w:ilvl w:val="0"/>
          <w:numId w:val="29"/>
        </w:numPr>
        <w:ind w:left="1134" w:hanging="567"/>
      </w:pPr>
      <w:proofErr w:type="spellStart"/>
      <w:r w:rsidRPr="00DC615B">
        <w:rPr>
          <w:i/>
          <w:iCs/>
        </w:rPr>
        <w:t>Brassica</w:t>
      </w:r>
      <w:proofErr w:type="spellEnd"/>
      <w:r w:rsidRPr="00DC615B">
        <w:rPr>
          <w:i/>
          <w:iCs/>
        </w:rPr>
        <w:t xml:space="preserve"> </w:t>
      </w:r>
      <w:proofErr w:type="spellStart"/>
      <w:r w:rsidRPr="00DC615B">
        <w:rPr>
          <w:i/>
          <w:iCs/>
        </w:rPr>
        <w:t>napus</w:t>
      </w:r>
      <w:proofErr w:type="spellEnd"/>
      <w:r w:rsidRPr="00DC615B">
        <w:rPr>
          <w:i/>
          <w:iCs/>
        </w:rPr>
        <w:t xml:space="preserve"> </w:t>
      </w:r>
      <w:proofErr w:type="gramStart"/>
      <w:r w:rsidRPr="00DC615B">
        <w:rPr>
          <w:i/>
          <w:iCs/>
        </w:rPr>
        <w:t>L.</w:t>
      </w:r>
      <w:r w:rsidR="00B6317F">
        <w:rPr>
          <w:i/>
          <w:iCs/>
        </w:rPr>
        <w:t xml:space="preserve"> </w:t>
      </w:r>
      <w:r w:rsidR="005B6F69">
        <w:rPr>
          <w:i/>
          <w:iCs/>
        </w:rPr>
        <w:t> :</w:t>
      </w:r>
      <w:proofErr w:type="gramEnd"/>
    </w:p>
    <w:p w14:paraId="7013E597" w14:textId="755AB923" w:rsidR="000F6053" w:rsidRPr="00DC615B" w:rsidRDefault="000F6053" w:rsidP="000F6053">
      <w:pPr>
        <w:pStyle w:val="ListParagraph"/>
        <w:numPr>
          <w:ilvl w:val="1"/>
          <w:numId w:val="29"/>
        </w:numPr>
        <w:ind w:left="1701" w:hanging="567"/>
      </w:pPr>
      <w:r w:rsidRPr="00DC615B">
        <w:t>“alpha</w:t>
      </w:r>
      <w:r w:rsidR="005B6F69">
        <w:t>-</w:t>
      </w:r>
      <w:proofErr w:type="spellStart"/>
      <w:r w:rsidRPr="00DC615B">
        <w:t>linolenic</w:t>
      </w:r>
      <w:proofErr w:type="spellEnd"/>
      <w:r w:rsidRPr="00DC615B">
        <w:t xml:space="preserve"> </w:t>
      </w:r>
      <w:proofErr w:type="spellStart"/>
      <w:r w:rsidRPr="00DC615B">
        <w:t>acid</w:t>
      </w:r>
      <w:proofErr w:type="spellEnd"/>
      <w:r w:rsidRPr="00DC615B">
        <w:t xml:space="preserve"> content”</w:t>
      </w:r>
    </w:p>
    <w:p w14:paraId="55A3881A" w14:textId="0DBE797A" w:rsidR="005B6F69" w:rsidRDefault="000F6053" w:rsidP="000F6053">
      <w:pPr>
        <w:pStyle w:val="ListParagraph"/>
        <w:numPr>
          <w:ilvl w:val="0"/>
          <w:numId w:val="29"/>
        </w:numPr>
        <w:ind w:left="1134" w:hanging="567"/>
      </w:pPr>
      <w:proofErr w:type="spellStart"/>
      <w:r w:rsidRPr="00DC615B">
        <w:rPr>
          <w:i/>
          <w:iCs/>
        </w:rPr>
        <w:t>Lolium</w:t>
      </w:r>
      <w:proofErr w:type="spellEnd"/>
      <w:r w:rsidRPr="00DC615B">
        <w:rPr>
          <w:i/>
          <w:iCs/>
        </w:rPr>
        <w:t xml:space="preserve"> </w:t>
      </w:r>
      <w:proofErr w:type="spellStart"/>
      <w:r w:rsidRPr="00DC615B">
        <w:rPr>
          <w:i/>
          <w:iCs/>
        </w:rPr>
        <w:t>perenne</w:t>
      </w:r>
      <w:proofErr w:type="spellEnd"/>
      <w:r w:rsidRPr="00DC615B">
        <w:rPr>
          <w:i/>
          <w:iCs/>
        </w:rPr>
        <w:t xml:space="preserve"> </w:t>
      </w:r>
      <w:proofErr w:type="gramStart"/>
      <w:r w:rsidRPr="00DC615B">
        <w:rPr>
          <w:i/>
          <w:iCs/>
        </w:rPr>
        <w:t>L.</w:t>
      </w:r>
      <w:r w:rsidR="00B6317F">
        <w:rPr>
          <w:i/>
          <w:iCs/>
        </w:rPr>
        <w:t xml:space="preserve"> </w:t>
      </w:r>
      <w:r w:rsidR="005B6F69">
        <w:rPr>
          <w:i/>
          <w:iCs/>
        </w:rPr>
        <w:t> :</w:t>
      </w:r>
      <w:proofErr w:type="gramEnd"/>
    </w:p>
    <w:p w14:paraId="48016460" w14:textId="6F5B29BA" w:rsidR="000F6053" w:rsidRPr="00E959A4" w:rsidRDefault="000F6053" w:rsidP="000F6053">
      <w:pPr>
        <w:pStyle w:val="ListParagraph"/>
        <w:numPr>
          <w:ilvl w:val="1"/>
          <w:numId w:val="29"/>
        </w:numPr>
        <w:ind w:left="1701" w:hanging="567"/>
        <w:rPr>
          <w:lang w:val="en-US"/>
        </w:rPr>
      </w:pPr>
      <w:r w:rsidRPr="00E959A4">
        <w:rPr>
          <w:lang w:val="en-US"/>
        </w:rPr>
        <w:t>“Plant: length in autumn of year of sowing”</w:t>
      </w:r>
    </w:p>
    <w:p w14:paraId="78749A87" w14:textId="40962803" w:rsidR="000F6053" w:rsidRPr="00DC615B" w:rsidRDefault="000F6053" w:rsidP="000F6053">
      <w:pPr>
        <w:pStyle w:val="ListParagraph"/>
        <w:numPr>
          <w:ilvl w:val="0"/>
          <w:numId w:val="29"/>
        </w:numPr>
        <w:ind w:left="1134" w:hanging="567"/>
      </w:pPr>
      <w:proofErr w:type="spellStart"/>
      <w:r w:rsidRPr="00DC615B">
        <w:rPr>
          <w:i/>
          <w:iCs/>
        </w:rPr>
        <w:t>Triticum</w:t>
      </w:r>
      <w:proofErr w:type="spellEnd"/>
      <w:r w:rsidRPr="00DC615B">
        <w:rPr>
          <w:i/>
          <w:iCs/>
        </w:rPr>
        <w:t xml:space="preserve"> </w:t>
      </w:r>
      <w:proofErr w:type="spellStart"/>
      <w:r w:rsidRPr="00DC615B">
        <w:rPr>
          <w:i/>
          <w:iCs/>
        </w:rPr>
        <w:t>aestivum</w:t>
      </w:r>
      <w:proofErr w:type="spellEnd"/>
      <w:r w:rsidRPr="00DC615B">
        <w:rPr>
          <w:i/>
          <w:iCs/>
        </w:rPr>
        <w:t xml:space="preserve"> </w:t>
      </w:r>
      <w:proofErr w:type="gramStart"/>
      <w:r w:rsidRPr="00DC615B">
        <w:rPr>
          <w:i/>
          <w:iCs/>
        </w:rPr>
        <w:t>L.</w:t>
      </w:r>
      <w:r w:rsidR="00B6317F">
        <w:rPr>
          <w:i/>
          <w:iCs/>
        </w:rPr>
        <w:t xml:space="preserve"> </w:t>
      </w:r>
      <w:r w:rsidR="005B6F69">
        <w:rPr>
          <w:i/>
          <w:iCs/>
        </w:rPr>
        <w:t> :</w:t>
      </w:r>
      <w:proofErr w:type="gramEnd"/>
    </w:p>
    <w:p w14:paraId="2C591D36" w14:textId="77777777" w:rsidR="000F6053" w:rsidRPr="005B6F69" w:rsidRDefault="000F6053" w:rsidP="000F6053">
      <w:pPr>
        <w:pStyle w:val="ListParagraph"/>
        <w:numPr>
          <w:ilvl w:val="1"/>
          <w:numId w:val="29"/>
        </w:numPr>
        <w:ind w:left="1701" w:hanging="567"/>
        <w:rPr>
          <w:lang w:val="en-US"/>
        </w:rPr>
      </w:pPr>
      <w:r w:rsidRPr="005B6F69">
        <w:rPr>
          <w:lang w:val="en-US"/>
        </w:rPr>
        <w:t>“Production of pollen (male sterility)”</w:t>
      </w:r>
    </w:p>
    <w:p w14:paraId="71C2774E" w14:textId="77777777" w:rsidR="000F6053" w:rsidRPr="005B6F69" w:rsidRDefault="000F6053" w:rsidP="00313FAF">
      <w:pPr>
        <w:rPr>
          <w:snapToGrid w:val="0"/>
          <w:lang w:val="en-US"/>
        </w:rPr>
      </w:pPr>
    </w:p>
    <w:p w14:paraId="4C67F19B" w14:textId="14754FEC" w:rsidR="000F6053" w:rsidRDefault="00D07169" w:rsidP="00313FAF">
      <w:r>
        <w:fldChar w:fldCharType="begin"/>
      </w:r>
      <w:r>
        <w:instrText xml:space="preserve"> AUTONUM  </w:instrText>
      </w:r>
      <w:r>
        <w:fldChar w:fldCharType="end"/>
      </w:r>
      <w:r>
        <w:tab/>
      </w:r>
      <w:r>
        <w:rPr>
          <w:snapToGrid w:val="0"/>
        </w:rPr>
        <w:t>Le</w:t>
      </w:r>
      <w:r w:rsidR="005B6F69">
        <w:rPr>
          <w:snapToGrid w:val="0"/>
        </w:rPr>
        <w:t> TC</w:t>
      </w:r>
      <w:r>
        <w:rPr>
          <w:snapToGrid w:val="0"/>
        </w:rPr>
        <w:t xml:space="preserve"> note que les caractères supplémentaires notifiés seraient présentés</w:t>
      </w:r>
      <w:r w:rsidR="005B6F69">
        <w:rPr>
          <w:snapToGrid w:val="0"/>
        </w:rPr>
        <w:t xml:space="preserve"> au TWA</w:t>
      </w:r>
      <w:r>
        <w:rPr>
          <w:snapToGrid w:val="0"/>
        </w:rPr>
        <w:t xml:space="preserve"> à sa cinquante</w:t>
      </w:r>
      <w:r w:rsidR="005B6F69">
        <w:rPr>
          <w:snapToGrid w:val="0"/>
        </w:rPr>
        <w:t> et unième session</w:t>
      </w:r>
      <w:r>
        <w:rPr>
          <w:snapToGrid w:val="0"/>
        </w:rPr>
        <w:t>, afin de décider s</w:t>
      </w:r>
      <w:r w:rsidR="005B6F69">
        <w:rPr>
          <w:snapToGrid w:val="0"/>
        </w:rPr>
        <w:t>’</w:t>
      </w:r>
      <w:r>
        <w:rPr>
          <w:snapToGrid w:val="0"/>
        </w:rPr>
        <w:t xml:space="preserve">ils doivent être publiés sur la </w:t>
      </w:r>
      <w:r w:rsidR="005B6F69">
        <w:rPr>
          <w:snapToGrid w:val="0"/>
        </w:rPr>
        <w:t>page W</w:t>
      </w:r>
      <w:r>
        <w:rPr>
          <w:snapToGrid w:val="0"/>
        </w:rPr>
        <w:t>eb à l</w:t>
      </w:r>
      <w:r w:rsidR="005B6F69">
        <w:rPr>
          <w:snapToGrid w:val="0"/>
        </w:rPr>
        <w:t>’</w:t>
      </w:r>
      <w:r>
        <w:rPr>
          <w:snapToGrid w:val="0"/>
        </w:rPr>
        <w:t>intention des rédacteurs des principes directeurs d</w:t>
      </w:r>
      <w:r w:rsidR="005B6F69">
        <w:rPr>
          <w:snapToGrid w:val="0"/>
        </w:rPr>
        <w:t>’</w:t>
      </w:r>
      <w:r>
        <w:rPr>
          <w:snapToGrid w:val="0"/>
        </w:rPr>
        <w:t>examen du site</w:t>
      </w:r>
      <w:r w:rsidR="00B6317F">
        <w:rPr>
          <w:snapToGrid w:val="0"/>
        </w:rPr>
        <w:t> </w:t>
      </w:r>
      <w:r>
        <w:rPr>
          <w:snapToGrid w:val="0"/>
        </w:rPr>
        <w:t>Web de l</w:t>
      </w:r>
      <w:r w:rsidR="005B6F69">
        <w:rPr>
          <w:snapToGrid w:val="0"/>
        </w:rPr>
        <w:t>’</w:t>
      </w:r>
      <w:r>
        <w:rPr>
          <w:snapToGrid w:val="0"/>
        </w:rPr>
        <w:t>UPOV ou s</w:t>
      </w:r>
      <w:r w:rsidR="005B6F69">
        <w:rPr>
          <w:snapToGrid w:val="0"/>
        </w:rPr>
        <w:t>’</w:t>
      </w:r>
      <w:r>
        <w:rPr>
          <w:snapToGrid w:val="0"/>
        </w:rPr>
        <w:t>il convient d</w:t>
      </w:r>
      <w:r w:rsidR="005B6F69">
        <w:rPr>
          <w:snapToGrid w:val="0"/>
        </w:rPr>
        <w:t>’</w:t>
      </w:r>
      <w:r>
        <w:rPr>
          <w:snapToGrid w:val="0"/>
        </w:rPr>
        <w:t>engager une révision partielle des principes directeurs d</w:t>
      </w:r>
      <w:r w:rsidR="005B6F69">
        <w:rPr>
          <w:snapToGrid w:val="0"/>
        </w:rPr>
        <w:t>’</w:t>
      </w:r>
      <w:r>
        <w:rPr>
          <w:snapToGrid w:val="0"/>
        </w:rPr>
        <w:t>examen concernés.</w:t>
      </w:r>
    </w:p>
    <w:p w14:paraId="4AACB454" w14:textId="77777777" w:rsidR="000F6053" w:rsidRDefault="000F6053" w:rsidP="00313FAF"/>
    <w:p w14:paraId="5E8EDF5E" w14:textId="204AF35D" w:rsidR="000F6053" w:rsidRDefault="000F6053" w:rsidP="000F6053">
      <w:pPr>
        <w:pStyle w:val="Heading3"/>
      </w:pPr>
      <w:r>
        <w:rPr>
          <w:color w:val="000000"/>
        </w:rPr>
        <w:t>Principes directeurs d</w:t>
      </w:r>
      <w:r w:rsidR="005B6F69">
        <w:rPr>
          <w:color w:val="000000"/>
        </w:rPr>
        <w:t>’</w:t>
      </w:r>
      <w:r>
        <w:rPr>
          <w:color w:val="000000"/>
        </w:rPr>
        <w:t>examen pour adoption</w:t>
      </w:r>
    </w:p>
    <w:p w14:paraId="2A1C05B9" w14:textId="77777777" w:rsidR="000F6053" w:rsidRDefault="000F6053" w:rsidP="00AC5450">
      <w:pPr>
        <w:keepNext/>
      </w:pPr>
    </w:p>
    <w:p w14:paraId="10144541" w14:textId="6E0DEBED" w:rsidR="000F6053" w:rsidRDefault="00D07169" w:rsidP="000F6053">
      <w:r>
        <w:fldChar w:fldCharType="begin"/>
      </w:r>
      <w:r>
        <w:instrText xml:space="preserve"> AUTONUM  </w:instrText>
      </w:r>
      <w:r>
        <w:fldChar w:fldCharType="end"/>
      </w:r>
      <w:r>
        <w:tab/>
      </w:r>
      <w:r w:rsidRPr="00AE01A0">
        <w:t>Conformément aux procédures établies dans le document TGP/7, le</w:t>
      </w:r>
      <w:r w:rsidR="005B6F69">
        <w:t> TC</w:t>
      </w:r>
      <w:r w:rsidR="00451939">
        <w:t xml:space="preserve"> adopte deux</w:t>
      </w:r>
      <w:r w:rsidR="00B6317F">
        <w:t> </w:t>
      </w:r>
      <w:r w:rsidRPr="00AE01A0">
        <w:t>nouveaux principes directeurs d</w:t>
      </w:r>
      <w:r w:rsidR="005B6F69">
        <w:t>’</w:t>
      </w:r>
      <w:r w:rsidRPr="00AE01A0">
        <w:t>examen pour la conduite de l</w:t>
      </w:r>
      <w:r w:rsidR="005B6F69">
        <w:t>’</w:t>
      </w:r>
      <w:r w:rsidRPr="00AE01A0">
        <w:t>examen de la distinction, de l</w:t>
      </w:r>
      <w:r w:rsidR="005B6F69">
        <w:t>’</w:t>
      </w:r>
      <w:r w:rsidRPr="00AE01A0">
        <w:t xml:space="preserve">homogénéité et de la stabilité, </w:t>
      </w:r>
      <w:r w:rsidR="00451939">
        <w:t>quatre</w:t>
      </w:r>
      <w:r w:rsidR="00B6317F">
        <w:t> </w:t>
      </w:r>
      <w:r w:rsidRPr="00AE01A0">
        <w:t>principes directeurs d</w:t>
      </w:r>
      <w:r w:rsidR="005B6F69">
        <w:t>’</w:t>
      </w:r>
      <w:r w:rsidRPr="00AE01A0">
        <w:t xml:space="preserve">examen révisés et </w:t>
      </w:r>
      <w:r w:rsidR="00451939">
        <w:t>huit</w:t>
      </w:r>
      <w:r w:rsidR="00B6317F">
        <w:t> </w:t>
      </w:r>
      <w:r w:rsidRPr="00AE01A0">
        <w:t>principes directeurs d</w:t>
      </w:r>
      <w:r w:rsidR="005B6F69">
        <w:t>’</w:t>
      </w:r>
      <w:r w:rsidRPr="00AE01A0">
        <w:t>examen partiellement révisés, énumérés dans le tableau ci</w:t>
      </w:r>
      <w:r w:rsidR="005B6F69">
        <w:t>-</w:t>
      </w:r>
      <w:r w:rsidRPr="00AE01A0">
        <w:t>dessous, sur la base des modifications figurant dans l</w:t>
      </w:r>
      <w:r w:rsidR="005B6F69">
        <w:t>’</w:t>
      </w:r>
      <w:r w:rsidR="005B6F69" w:rsidRPr="00AE01A0">
        <w:t>annexe</w:t>
      </w:r>
      <w:r w:rsidR="005B6F69">
        <w:t> </w:t>
      </w:r>
      <w:r w:rsidR="005B6F69" w:rsidRPr="00AE01A0">
        <w:t>I</w:t>
      </w:r>
      <w:r w:rsidRPr="00AE01A0">
        <w:t>I du présent document et des modifications rédactionnelles recommandées par le</w:t>
      </w:r>
      <w:r w:rsidR="005B6F69">
        <w:t> TC-EDC</w:t>
      </w:r>
      <w:r w:rsidRPr="00AE01A0">
        <w:t>, et il convient qu</w:t>
      </w:r>
      <w:r w:rsidR="005B6F69">
        <w:t>’</w:t>
      </w:r>
      <w:r w:rsidRPr="00AE01A0">
        <w:t>ils doivent être publiés sur le site</w:t>
      </w:r>
      <w:r w:rsidR="00B6317F">
        <w:t> </w:t>
      </w:r>
      <w:r w:rsidRPr="00AE01A0">
        <w:t>Web de l</w:t>
      </w:r>
      <w:r w:rsidR="005B6F69">
        <w:t>’</w:t>
      </w:r>
      <w:r w:rsidRPr="00AE01A0">
        <w:t>UPOV le plus tôt possible</w:t>
      </w:r>
      <w:r w:rsidR="005B6F69">
        <w:t> :</w:t>
      </w:r>
    </w:p>
    <w:p w14:paraId="74B1872E" w14:textId="77777777" w:rsidR="00D07169" w:rsidRDefault="00D07169" w:rsidP="00313FAF"/>
    <w:tbl>
      <w:tblPr>
        <w:tblW w:w="10080" w:type="dxa"/>
        <w:tblLayout w:type="fixed"/>
        <w:tblLook w:val="01E0" w:firstRow="1" w:lastRow="1" w:firstColumn="1" w:lastColumn="1" w:noHBand="0" w:noVBand="0"/>
      </w:tblPr>
      <w:tblGrid>
        <w:gridCol w:w="10080"/>
      </w:tblGrid>
      <w:tr w:rsidR="00D07169" w:rsidRPr="00D33300" w14:paraId="7F60594D" w14:textId="77777777" w:rsidTr="00D0716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870"/>
              <w:gridCol w:w="1245"/>
              <w:gridCol w:w="1530"/>
              <w:gridCol w:w="1365"/>
              <w:gridCol w:w="1440"/>
              <w:gridCol w:w="1350"/>
              <w:gridCol w:w="1500"/>
            </w:tblGrid>
            <w:tr w:rsidR="00D07169" w:rsidRPr="00D33300" w14:paraId="786AE351" w14:textId="77777777" w:rsidTr="00D07169">
              <w:tc>
                <w:tcPr>
                  <w:tcW w:w="600" w:type="dxa"/>
                  <w:shd w:val="clear" w:color="auto" w:fill="CACACA"/>
                  <w:tcMar>
                    <w:top w:w="0" w:type="dxa"/>
                    <w:left w:w="0" w:type="dxa"/>
                    <w:bottom w:w="0" w:type="dxa"/>
                    <w:right w:w="0" w:type="dxa"/>
                  </w:tcMar>
                  <w:vAlign w:val="center"/>
                </w:tcPr>
                <w:p w14:paraId="599BF53B" w14:textId="77777777" w:rsidR="00D07169" w:rsidRPr="000D6CD6" w:rsidRDefault="00D07169" w:rsidP="00AC5450">
                  <w:pPr>
                    <w:keepLines/>
                    <w:jc w:val="left"/>
                    <w:rPr>
                      <w:sz w:val="16"/>
                      <w:szCs w:val="16"/>
                    </w:rPr>
                  </w:pPr>
                  <w:r w:rsidRPr="000D6CD6">
                    <w:rPr>
                      <w:sz w:val="16"/>
                      <w:szCs w:val="16"/>
                      <w:shd w:val="clear" w:color="auto" w:fill="CACACA"/>
                    </w:rPr>
                    <w:t>**</w:t>
                  </w:r>
                </w:p>
              </w:tc>
              <w:tc>
                <w:tcPr>
                  <w:tcW w:w="870" w:type="dxa"/>
                  <w:shd w:val="clear" w:color="auto" w:fill="CACACA"/>
                  <w:tcMar>
                    <w:top w:w="0" w:type="dxa"/>
                    <w:left w:w="0" w:type="dxa"/>
                    <w:bottom w:w="0" w:type="dxa"/>
                    <w:right w:w="0" w:type="dxa"/>
                  </w:tcMar>
                  <w:vAlign w:val="center"/>
                </w:tcPr>
                <w:p w14:paraId="4F1BCCA6" w14:textId="77777777" w:rsidR="00D07169" w:rsidRPr="000D6CD6" w:rsidRDefault="000F6053" w:rsidP="000F6053">
                  <w:pPr>
                    <w:keepLines/>
                    <w:jc w:val="left"/>
                    <w:rPr>
                      <w:sz w:val="16"/>
                      <w:szCs w:val="16"/>
                    </w:rPr>
                  </w:pPr>
                  <w:r w:rsidRPr="000D6CD6">
                    <w:rPr>
                      <w:sz w:val="16"/>
                      <w:szCs w:val="16"/>
                    </w:rPr>
                    <w:t>TWP</w:t>
                  </w:r>
                </w:p>
              </w:tc>
              <w:tc>
                <w:tcPr>
                  <w:tcW w:w="1245" w:type="dxa"/>
                  <w:shd w:val="clear" w:color="auto" w:fill="CACACA"/>
                  <w:tcMar>
                    <w:top w:w="0" w:type="dxa"/>
                    <w:left w:w="0" w:type="dxa"/>
                    <w:bottom w:w="0" w:type="dxa"/>
                    <w:right w:w="0" w:type="dxa"/>
                  </w:tcMar>
                  <w:vAlign w:val="center"/>
                </w:tcPr>
                <w:p w14:paraId="7886CB93" w14:textId="4E311045" w:rsidR="00D07169" w:rsidRPr="000D6CD6" w:rsidRDefault="000F6053" w:rsidP="000F6053">
                  <w:pPr>
                    <w:keepLines/>
                    <w:jc w:val="left"/>
                    <w:rPr>
                      <w:sz w:val="16"/>
                      <w:szCs w:val="16"/>
                    </w:rPr>
                  </w:pPr>
                  <w:r w:rsidRPr="000D6CD6">
                    <w:rPr>
                      <w:sz w:val="16"/>
                      <w:szCs w:val="16"/>
                      <w:shd w:val="clear" w:color="auto" w:fill="CACACA"/>
                    </w:rPr>
                    <w:t xml:space="preserve">Document No. </w:t>
                  </w:r>
                  <w:r w:rsidRPr="000D6CD6">
                    <w:rPr>
                      <w:sz w:val="16"/>
                      <w:szCs w:val="16"/>
                      <w:shd w:val="clear" w:color="auto" w:fill="CACACA"/>
                    </w:rPr>
                    <w:br/>
                    <w:t xml:space="preserve">N° du document </w:t>
                  </w:r>
                  <w:proofErr w:type="spellStart"/>
                  <w:r w:rsidRPr="000D6CD6">
                    <w:rPr>
                      <w:sz w:val="16"/>
                      <w:szCs w:val="16"/>
                      <w:shd w:val="clear" w:color="auto" w:fill="CACACA"/>
                    </w:rPr>
                    <w:t>Dokument</w:t>
                  </w:r>
                  <w:proofErr w:type="spellEnd"/>
                  <w:r w:rsidR="005B6F69">
                    <w:rPr>
                      <w:sz w:val="16"/>
                      <w:szCs w:val="16"/>
                      <w:shd w:val="clear" w:color="auto" w:fill="CACACA"/>
                    </w:rPr>
                    <w:t>-</w:t>
                  </w:r>
                  <w:r w:rsidRPr="000D6CD6">
                    <w:rPr>
                      <w:sz w:val="16"/>
                      <w:szCs w:val="16"/>
                      <w:shd w:val="clear" w:color="auto" w:fill="CACACA"/>
                    </w:rPr>
                    <w:t xml:space="preserve">Nr. </w:t>
                  </w:r>
                  <w:r w:rsidRPr="000D6CD6">
                    <w:rPr>
                      <w:sz w:val="16"/>
                      <w:szCs w:val="16"/>
                      <w:shd w:val="clear" w:color="auto" w:fill="CACACA"/>
                    </w:rPr>
                    <w:br/>
                  </w:r>
                  <w:r w:rsidRPr="000D6CD6">
                    <w:rPr>
                      <w:sz w:val="16"/>
                      <w:szCs w:val="16"/>
                    </w:rPr>
                    <w:t xml:space="preserve">No </w:t>
                  </w:r>
                  <w:proofErr w:type="spellStart"/>
                  <w:r w:rsidRPr="000D6CD6">
                    <w:rPr>
                      <w:sz w:val="16"/>
                      <w:szCs w:val="16"/>
                    </w:rPr>
                    <w:t>del</w:t>
                  </w:r>
                  <w:proofErr w:type="spellEnd"/>
                  <w:r w:rsidRPr="000D6CD6">
                    <w:rPr>
                      <w:sz w:val="16"/>
                      <w:szCs w:val="16"/>
                    </w:rPr>
                    <w:t xml:space="preserve"> </w:t>
                  </w:r>
                  <w:proofErr w:type="spellStart"/>
                  <w:r w:rsidRPr="000D6CD6">
                    <w:rPr>
                      <w:sz w:val="16"/>
                      <w:szCs w:val="16"/>
                    </w:rPr>
                    <w:t>documento</w:t>
                  </w:r>
                  <w:proofErr w:type="spellEnd"/>
                </w:p>
              </w:tc>
              <w:tc>
                <w:tcPr>
                  <w:tcW w:w="1530" w:type="dxa"/>
                  <w:shd w:val="clear" w:color="auto" w:fill="CACACA"/>
                  <w:tcMar>
                    <w:top w:w="0" w:type="dxa"/>
                    <w:left w:w="0" w:type="dxa"/>
                    <w:bottom w:w="0" w:type="dxa"/>
                    <w:right w:w="0" w:type="dxa"/>
                  </w:tcMar>
                  <w:vAlign w:val="center"/>
                </w:tcPr>
                <w:p w14:paraId="663CCD59" w14:textId="104E3FF3" w:rsidR="00D07169" w:rsidRPr="000D6CD6" w:rsidRDefault="00F332E3" w:rsidP="000F6053">
                  <w:pPr>
                    <w:keepLines/>
                    <w:jc w:val="left"/>
                    <w:rPr>
                      <w:sz w:val="16"/>
                      <w:szCs w:val="16"/>
                    </w:rPr>
                  </w:pPr>
                  <w:r>
                    <w:rPr>
                      <w:sz w:val="16"/>
                      <w:szCs w:val="16"/>
                    </w:rPr>
                    <w:t>English</w:t>
                  </w:r>
                </w:p>
              </w:tc>
              <w:tc>
                <w:tcPr>
                  <w:tcW w:w="1365" w:type="dxa"/>
                  <w:shd w:val="clear" w:color="auto" w:fill="CACACA"/>
                  <w:tcMar>
                    <w:top w:w="0" w:type="dxa"/>
                    <w:left w:w="0" w:type="dxa"/>
                    <w:bottom w:w="0" w:type="dxa"/>
                    <w:right w:w="0" w:type="dxa"/>
                  </w:tcMar>
                  <w:vAlign w:val="center"/>
                </w:tcPr>
                <w:p w14:paraId="459EAE6B" w14:textId="13AEFE12" w:rsidR="00D07169" w:rsidRPr="000D6CD6" w:rsidRDefault="000F6053" w:rsidP="000F6053">
                  <w:pPr>
                    <w:keepLines/>
                    <w:jc w:val="left"/>
                    <w:rPr>
                      <w:sz w:val="16"/>
                      <w:szCs w:val="16"/>
                    </w:rPr>
                  </w:pPr>
                  <w:r w:rsidRPr="000D6CD6">
                    <w:rPr>
                      <w:sz w:val="16"/>
                      <w:szCs w:val="16"/>
                    </w:rPr>
                    <w:t>Français</w:t>
                  </w:r>
                </w:p>
              </w:tc>
              <w:tc>
                <w:tcPr>
                  <w:tcW w:w="1440" w:type="dxa"/>
                  <w:shd w:val="clear" w:color="auto" w:fill="CACACA"/>
                  <w:tcMar>
                    <w:top w:w="0" w:type="dxa"/>
                    <w:left w:w="0" w:type="dxa"/>
                    <w:bottom w:w="0" w:type="dxa"/>
                    <w:right w:w="0" w:type="dxa"/>
                  </w:tcMar>
                  <w:vAlign w:val="center"/>
                </w:tcPr>
                <w:p w14:paraId="7396059A" w14:textId="20080AA9" w:rsidR="00D07169" w:rsidRPr="000D6CD6" w:rsidRDefault="00F332E3" w:rsidP="000F6053">
                  <w:pPr>
                    <w:keepLines/>
                    <w:jc w:val="left"/>
                    <w:rPr>
                      <w:sz w:val="16"/>
                      <w:szCs w:val="16"/>
                    </w:rPr>
                  </w:pPr>
                  <w:r w:rsidRPr="000D6CD6">
                    <w:rPr>
                      <w:sz w:val="16"/>
                      <w:szCs w:val="16"/>
                    </w:rPr>
                    <w:t>D</w:t>
                  </w:r>
                  <w:r w:rsidR="000F6053" w:rsidRPr="000D6CD6">
                    <w:rPr>
                      <w:sz w:val="16"/>
                      <w:szCs w:val="16"/>
                    </w:rPr>
                    <w:t>eutsch</w:t>
                  </w:r>
                </w:p>
              </w:tc>
              <w:tc>
                <w:tcPr>
                  <w:tcW w:w="1350" w:type="dxa"/>
                  <w:shd w:val="clear" w:color="auto" w:fill="CACACA"/>
                  <w:tcMar>
                    <w:top w:w="20" w:type="dxa"/>
                    <w:left w:w="20" w:type="dxa"/>
                    <w:bottom w:w="20" w:type="dxa"/>
                    <w:right w:w="20" w:type="dxa"/>
                  </w:tcMar>
                  <w:vAlign w:val="center"/>
                </w:tcPr>
                <w:p w14:paraId="5D61D0C4" w14:textId="2A26B294" w:rsidR="00D07169" w:rsidRPr="000D6CD6" w:rsidRDefault="00F332E3" w:rsidP="000F6053">
                  <w:pPr>
                    <w:keepLines/>
                    <w:jc w:val="left"/>
                    <w:rPr>
                      <w:sz w:val="16"/>
                      <w:szCs w:val="16"/>
                    </w:rPr>
                  </w:pPr>
                  <w:proofErr w:type="spellStart"/>
                  <w:r>
                    <w:rPr>
                      <w:sz w:val="16"/>
                      <w:szCs w:val="16"/>
                    </w:rPr>
                    <w:t>E</w:t>
                  </w:r>
                  <w:r w:rsidR="000F6053" w:rsidRPr="000D6CD6">
                    <w:rPr>
                      <w:sz w:val="16"/>
                      <w:szCs w:val="16"/>
                    </w:rPr>
                    <w:t>spañol</w:t>
                  </w:r>
                  <w:proofErr w:type="spellEnd"/>
                </w:p>
              </w:tc>
              <w:tc>
                <w:tcPr>
                  <w:tcW w:w="1500" w:type="dxa"/>
                  <w:shd w:val="clear" w:color="auto" w:fill="CACACA"/>
                  <w:tcMar>
                    <w:top w:w="0" w:type="dxa"/>
                    <w:left w:w="0" w:type="dxa"/>
                    <w:bottom w:w="0" w:type="dxa"/>
                    <w:right w:w="0" w:type="dxa"/>
                  </w:tcMar>
                  <w:vAlign w:val="center"/>
                </w:tcPr>
                <w:p w14:paraId="0C92D7BB" w14:textId="1A7B383B" w:rsidR="00D07169" w:rsidRPr="000D6CD6" w:rsidRDefault="000F6053" w:rsidP="000F6053">
                  <w:pPr>
                    <w:keepLines/>
                    <w:jc w:val="left"/>
                    <w:rPr>
                      <w:sz w:val="16"/>
                      <w:szCs w:val="16"/>
                    </w:rPr>
                  </w:pPr>
                  <w:proofErr w:type="spellStart"/>
                  <w:r w:rsidRPr="000D6CD6">
                    <w:rPr>
                      <w:sz w:val="16"/>
                      <w:szCs w:val="16"/>
                    </w:rPr>
                    <w:t>Botanical</w:t>
                  </w:r>
                  <w:proofErr w:type="spellEnd"/>
                  <w:r w:rsidRPr="000D6CD6">
                    <w:rPr>
                      <w:sz w:val="16"/>
                      <w:szCs w:val="16"/>
                    </w:rPr>
                    <w:t xml:space="preserve"> </w:t>
                  </w:r>
                  <w:proofErr w:type="spellStart"/>
                  <w:r w:rsidRPr="000D6CD6">
                    <w:rPr>
                      <w:sz w:val="16"/>
                      <w:szCs w:val="16"/>
                    </w:rPr>
                    <w:t>name</w:t>
                  </w:r>
                  <w:proofErr w:type="spellEnd"/>
                  <w:r w:rsidR="00A16178" w:rsidRPr="00D33300">
                    <w:rPr>
                      <w:rFonts w:eastAsia="Arial" w:cs="Arial"/>
                      <w:color w:val="000000"/>
                      <w:sz w:val="16"/>
                      <w:szCs w:val="16"/>
                      <w:shd w:val="clear" w:color="auto" w:fill="CACACA"/>
                      <w:lang w:eastAsia="zh-CN"/>
                    </w:rPr>
                    <w:br/>
                  </w:r>
                  <w:r w:rsidRPr="000D6CD6">
                    <w:rPr>
                      <w:sz w:val="16"/>
                      <w:szCs w:val="16"/>
                    </w:rPr>
                    <w:t xml:space="preserve">Nom botanique </w:t>
                  </w:r>
                  <w:proofErr w:type="spellStart"/>
                  <w:r w:rsidRPr="000D6CD6">
                    <w:rPr>
                      <w:sz w:val="16"/>
                      <w:szCs w:val="16"/>
                    </w:rPr>
                    <w:t>Botanischer</w:t>
                  </w:r>
                  <w:proofErr w:type="spellEnd"/>
                  <w:r w:rsidRPr="000D6CD6">
                    <w:rPr>
                      <w:sz w:val="16"/>
                      <w:szCs w:val="16"/>
                    </w:rPr>
                    <w:t xml:space="preserve"> Name</w:t>
                  </w:r>
                  <w:r w:rsidR="00A27434">
                    <w:rPr>
                      <w:sz w:val="16"/>
                      <w:szCs w:val="16"/>
                    </w:rPr>
                    <w:t> </w:t>
                  </w:r>
                  <w:r w:rsidRPr="000D6CD6">
                    <w:rPr>
                      <w:sz w:val="16"/>
                      <w:szCs w:val="16"/>
                    </w:rPr>
                    <w:t xml:space="preserve">Nombre </w:t>
                  </w:r>
                  <w:proofErr w:type="spellStart"/>
                  <w:r w:rsidRPr="000D6CD6">
                    <w:rPr>
                      <w:sz w:val="16"/>
                      <w:szCs w:val="16"/>
                    </w:rPr>
                    <w:t>botánico</w:t>
                  </w:r>
                  <w:proofErr w:type="spellEnd"/>
                </w:p>
              </w:tc>
            </w:tr>
            <w:tr w:rsidR="00D07169" w:rsidRPr="00D33300" w14:paraId="5D0796A0" w14:textId="77777777" w:rsidTr="00D07169">
              <w:tc>
                <w:tcPr>
                  <w:tcW w:w="600" w:type="dxa"/>
                  <w:tcMar>
                    <w:top w:w="0" w:type="dxa"/>
                    <w:left w:w="0" w:type="dxa"/>
                    <w:bottom w:w="0" w:type="dxa"/>
                    <w:right w:w="0" w:type="dxa"/>
                  </w:tcMar>
                </w:tcPr>
                <w:p w14:paraId="379F9815" w14:textId="77777777" w:rsidR="00D07169" w:rsidRPr="00D33300" w:rsidRDefault="00D07169" w:rsidP="00AC5450">
                  <w:pPr>
                    <w:keepLines/>
                    <w:spacing w:line="1" w:lineRule="auto"/>
                    <w:jc w:val="center"/>
                    <w:rPr>
                      <w:lang w:eastAsia="zh-CN"/>
                    </w:rPr>
                  </w:pPr>
                </w:p>
              </w:tc>
              <w:tc>
                <w:tcPr>
                  <w:tcW w:w="870" w:type="dxa"/>
                  <w:tcMar>
                    <w:top w:w="0" w:type="dxa"/>
                    <w:left w:w="0" w:type="dxa"/>
                    <w:bottom w:w="0" w:type="dxa"/>
                    <w:right w:w="0" w:type="dxa"/>
                  </w:tcMar>
                </w:tcPr>
                <w:p w14:paraId="009A28A3" w14:textId="77777777" w:rsidR="00D07169" w:rsidRPr="00D33300" w:rsidRDefault="00D07169" w:rsidP="00AC5450">
                  <w:pPr>
                    <w:keepLines/>
                    <w:spacing w:line="1" w:lineRule="auto"/>
                    <w:jc w:val="center"/>
                    <w:rPr>
                      <w:lang w:eastAsia="zh-CN"/>
                    </w:rPr>
                  </w:pPr>
                </w:p>
              </w:tc>
              <w:tc>
                <w:tcPr>
                  <w:tcW w:w="1245" w:type="dxa"/>
                  <w:tcMar>
                    <w:top w:w="0" w:type="dxa"/>
                    <w:left w:w="0" w:type="dxa"/>
                    <w:bottom w:w="0" w:type="dxa"/>
                    <w:right w:w="0" w:type="dxa"/>
                  </w:tcMar>
                </w:tcPr>
                <w:p w14:paraId="3515A1E0" w14:textId="77777777" w:rsidR="00D07169" w:rsidRPr="00D33300" w:rsidRDefault="00D07169" w:rsidP="00AC5450">
                  <w:pPr>
                    <w:keepLines/>
                    <w:spacing w:line="1" w:lineRule="auto"/>
                    <w:jc w:val="center"/>
                    <w:rPr>
                      <w:lang w:eastAsia="zh-CN"/>
                    </w:rPr>
                  </w:pPr>
                </w:p>
              </w:tc>
              <w:tc>
                <w:tcPr>
                  <w:tcW w:w="1530" w:type="dxa"/>
                  <w:tcMar>
                    <w:top w:w="0" w:type="dxa"/>
                    <w:left w:w="0" w:type="dxa"/>
                    <w:bottom w:w="0" w:type="dxa"/>
                    <w:right w:w="0" w:type="dxa"/>
                  </w:tcMar>
                </w:tcPr>
                <w:p w14:paraId="19EFCBBF" w14:textId="77777777" w:rsidR="00D07169" w:rsidRPr="00D33300" w:rsidRDefault="00D07169" w:rsidP="00AC5450">
                  <w:pPr>
                    <w:keepLines/>
                    <w:spacing w:line="1" w:lineRule="auto"/>
                    <w:jc w:val="center"/>
                    <w:rPr>
                      <w:lang w:eastAsia="zh-CN"/>
                    </w:rPr>
                  </w:pPr>
                </w:p>
              </w:tc>
              <w:tc>
                <w:tcPr>
                  <w:tcW w:w="1365" w:type="dxa"/>
                  <w:tcMar>
                    <w:top w:w="0" w:type="dxa"/>
                    <w:left w:w="0" w:type="dxa"/>
                    <w:bottom w:w="0" w:type="dxa"/>
                    <w:right w:w="0" w:type="dxa"/>
                  </w:tcMar>
                </w:tcPr>
                <w:p w14:paraId="1F68144D" w14:textId="77777777" w:rsidR="00D07169" w:rsidRPr="00D33300" w:rsidRDefault="00D07169" w:rsidP="00AC5450">
                  <w:pPr>
                    <w:keepLines/>
                    <w:spacing w:line="1" w:lineRule="auto"/>
                    <w:jc w:val="center"/>
                    <w:rPr>
                      <w:lang w:eastAsia="zh-CN"/>
                    </w:rPr>
                  </w:pPr>
                </w:p>
              </w:tc>
              <w:tc>
                <w:tcPr>
                  <w:tcW w:w="1440" w:type="dxa"/>
                  <w:tcMar>
                    <w:top w:w="0" w:type="dxa"/>
                    <w:left w:w="0" w:type="dxa"/>
                    <w:bottom w:w="0" w:type="dxa"/>
                    <w:right w:w="0" w:type="dxa"/>
                  </w:tcMar>
                </w:tcPr>
                <w:p w14:paraId="76DF88C0" w14:textId="77777777" w:rsidR="00D07169" w:rsidRPr="00D33300" w:rsidRDefault="00D07169" w:rsidP="00AC5450">
                  <w:pPr>
                    <w:keepLines/>
                    <w:spacing w:line="1" w:lineRule="auto"/>
                    <w:jc w:val="center"/>
                    <w:rPr>
                      <w:lang w:eastAsia="zh-CN"/>
                    </w:rPr>
                  </w:pPr>
                </w:p>
              </w:tc>
              <w:tc>
                <w:tcPr>
                  <w:tcW w:w="1350" w:type="dxa"/>
                  <w:tcMar>
                    <w:top w:w="0" w:type="dxa"/>
                    <w:left w:w="0" w:type="dxa"/>
                    <w:bottom w:w="0" w:type="dxa"/>
                    <w:right w:w="0" w:type="dxa"/>
                  </w:tcMar>
                </w:tcPr>
                <w:p w14:paraId="788E2DD6" w14:textId="77777777" w:rsidR="00D07169" w:rsidRPr="00D33300" w:rsidRDefault="00D07169" w:rsidP="00AC5450">
                  <w:pPr>
                    <w:keepLines/>
                    <w:spacing w:line="1" w:lineRule="auto"/>
                    <w:jc w:val="center"/>
                    <w:rPr>
                      <w:lang w:eastAsia="zh-CN"/>
                    </w:rPr>
                  </w:pPr>
                </w:p>
              </w:tc>
              <w:tc>
                <w:tcPr>
                  <w:tcW w:w="1500" w:type="dxa"/>
                  <w:tcMar>
                    <w:top w:w="0" w:type="dxa"/>
                    <w:left w:w="0" w:type="dxa"/>
                    <w:bottom w:w="0" w:type="dxa"/>
                    <w:right w:w="0" w:type="dxa"/>
                  </w:tcMar>
                </w:tcPr>
                <w:p w14:paraId="01816B8C" w14:textId="77777777" w:rsidR="00D07169" w:rsidRPr="00D33300" w:rsidRDefault="00D07169" w:rsidP="00AC5450">
                  <w:pPr>
                    <w:keepLines/>
                    <w:spacing w:line="1" w:lineRule="auto"/>
                    <w:jc w:val="center"/>
                    <w:rPr>
                      <w:lang w:eastAsia="zh-CN"/>
                    </w:rPr>
                  </w:pPr>
                </w:p>
              </w:tc>
            </w:tr>
          </w:tbl>
          <w:p w14:paraId="072A5DE2" w14:textId="77777777" w:rsidR="00D07169" w:rsidRPr="00D33300" w:rsidRDefault="00D07169" w:rsidP="00AC5450">
            <w:pPr>
              <w:keepLines/>
              <w:spacing w:line="1" w:lineRule="auto"/>
              <w:jc w:val="left"/>
              <w:rPr>
                <w:lang w:eastAsia="zh-CN"/>
              </w:rPr>
            </w:pPr>
          </w:p>
        </w:tc>
      </w:tr>
      <w:tr w:rsidR="00D07169" w:rsidRPr="009835C0" w14:paraId="652E5EE3" w14:textId="77777777" w:rsidTr="00D07169">
        <w:tc>
          <w:tcPr>
            <w:tcW w:w="10080" w:type="dxa"/>
            <w:tcMar>
              <w:top w:w="0" w:type="dxa"/>
              <w:left w:w="0" w:type="dxa"/>
              <w:bottom w:w="0" w:type="dxa"/>
              <w:right w:w="0" w:type="dxa"/>
            </w:tcMar>
          </w:tcPr>
          <w:p w14:paraId="2E4ED3A3" w14:textId="77777777" w:rsidR="00D07169" w:rsidRDefault="00D07169" w:rsidP="00AC5450">
            <w:pPr>
              <w:keepLines/>
            </w:pPr>
          </w:p>
          <w:tbl>
            <w:tblPr>
              <w:tblW w:w="9894" w:type="dxa"/>
              <w:tblInd w:w="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894"/>
            </w:tblGrid>
            <w:tr w:rsidR="00D07169" w:rsidRPr="009835C0" w14:paraId="79C02CE9" w14:textId="77777777" w:rsidTr="00D07169">
              <w:trPr>
                <w:trHeight w:val="184"/>
              </w:trPr>
              <w:tc>
                <w:tcPr>
                  <w:tcW w:w="989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14:paraId="2119E703" w14:textId="0B0ACBD0" w:rsidR="00D07169" w:rsidRPr="00D33300" w:rsidRDefault="000F6053" w:rsidP="000F6053">
                  <w:pPr>
                    <w:keepLines/>
                    <w:jc w:val="left"/>
                    <w:rPr>
                      <w:rFonts w:eastAsia="Arial" w:cs="Arial"/>
                      <w:color w:val="000000"/>
                      <w:sz w:val="16"/>
                      <w:szCs w:val="16"/>
                      <w:u w:val="single"/>
                    </w:rPr>
                  </w:pPr>
                  <w:r>
                    <w:rPr>
                      <w:color w:val="000000"/>
                      <w:sz w:val="16"/>
                      <w:szCs w:val="16"/>
                      <w:u w:val="single"/>
                    </w:rPr>
                    <w:t>NEW TEST GUIDELINES / NOUVEAUX PRINCIPES DIRECTEURS D</w:t>
                  </w:r>
                  <w:r w:rsidR="005B6F69">
                    <w:rPr>
                      <w:color w:val="000000"/>
                      <w:sz w:val="16"/>
                      <w:szCs w:val="16"/>
                      <w:u w:val="single"/>
                    </w:rPr>
                    <w:t>’</w:t>
                  </w:r>
                  <w:r>
                    <w:rPr>
                      <w:color w:val="000000"/>
                      <w:sz w:val="16"/>
                      <w:szCs w:val="16"/>
                      <w:u w:val="single"/>
                    </w:rPr>
                    <w:t>EXAMEN / NEUE PRÜFUNGSRICHTILINIEN / NUEVAS DIRECTRICES DE EXAMEN</w:t>
                  </w:r>
                </w:p>
              </w:tc>
            </w:tr>
          </w:tbl>
          <w:p w14:paraId="5C87EA24" w14:textId="77777777" w:rsidR="00D07169" w:rsidRPr="004849CA" w:rsidRDefault="00D07169" w:rsidP="00AC5450">
            <w:pPr>
              <w:keepLines/>
              <w:jc w:val="left"/>
              <w:rPr>
                <w:rFonts w:ascii="Times New Roman" w:hAnsi="Times New Roman"/>
                <w:lang w:val="fr-CH"/>
              </w:rPr>
            </w:pPr>
          </w:p>
        </w:tc>
      </w:tr>
      <w:tr w:rsidR="00D07169" w:rsidRPr="003D658D" w14:paraId="7BFFC3FC" w14:textId="77777777" w:rsidTr="00D0716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885"/>
              <w:gridCol w:w="1245"/>
              <w:gridCol w:w="1545"/>
              <w:gridCol w:w="1290"/>
              <w:gridCol w:w="1470"/>
              <w:gridCol w:w="1365"/>
              <w:gridCol w:w="1455"/>
            </w:tblGrid>
            <w:tr w:rsidR="0055161E" w:rsidRPr="0055161E" w14:paraId="4F515759" w14:textId="77777777" w:rsidTr="00D07169">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B1550" w14:textId="77777777" w:rsidR="00D07169" w:rsidRPr="0055161E" w:rsidRDefault="000F6053" w:rsidP="000F6053">
                  <w:pPr>
                    <w:jc w:val="left"/>
                    <w:rPr>
                      <w:rFonts w:cs="Arial"/>
                      <w:sz w:val="16"/>
                      <w:szCs w:val="16"/>
                    </w:rPr>
                  </w:pPr>
                  <w:r w:rsidRPr="0055161E">
                    <w:rPr>
                      <w:sz w:val="16"/>
                      <w:szCs w:val="16"/>
                    </w:rPr>
                    <w:t>MX</w:t>
                  </w: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D78A7" w14:textId="77777777" w:rsidR="00D07169" w:rsidRPr="0055161E" w:rsidRDefault="000F6053" w:rsidP="000F6053">
                  <w:pPr>
                    <w:jc w:val="left"/>
                    <w:rPr>
                      <w:rFonts w:cs="Arial"/>
                      <w:sz w:val="16"/>
                      <w:szCs w:val="16"/>
                    </w:rPr>
                  </w:pPr>
                  <w:r w:rsidRPr="0055161E">
                    <w:rPr>
                      <w:sz w:val="16"/>
                      <w:szCs w:val="16"/>
                    </w:rPr>
                    <w:t>TWF</w:t>
                  </w: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A694D" w14:textId="77777777" w:rsidR="00D07169" w:rsidRPr="0055161E" w:rsidRDefault="000F6053" w:rsidP="000F6053">
                  <w:pPr>
                    <w:rPr>
                      <w:sz w:val="16"/>
                    </w:rPr>
                  </w:pPr>
                  <w:r w:rsidRPr="0055161E">
                    <w:rPr>
                      <w:sz w:val="16"/>
                    </w:rPr>
                    <w:t>TG/JATRO_CUR(proj.5)</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65F27" w14:textId="77777777" w:rsidR="00D07169" w:rsidRPr="0055161E" w:rsidRDefault="000F6053" w:rsidP="000F6053">
                  <w:pPr>
                    <w:rPr>
                      <w:sz w:val="16"/>
                    </w:rPr>
                  </w:pPr>
                  <w:proofErr w:type="spellStart"/>
                  <w:r w:rsidRPr="0055161E">
                    <w:rPr>
                      <w:sz w:val="16"/>
                    </w:rPr>
                    <w:t>Physic</w:t>
                  </w:r>
                  <w:proofErr w:type="spellEnd"/>
                  <w:r w:rsidRPr="0055161E">
                    <w:rPr>
                      <w:sz w:val="16"/>
                    </w:rPr>
                    <w:t xml:space="preserve"> </w:t>
                  </w:r>
                  <w:proofErr w:type="spellStart"/>
                  <w:r w:rsidRPr="0055161E">
                    <w:rPr>
                      <w:sz w:val="16"/>
                    </w:rPr>
                    <w:t>Nut</w:t>
                  </w:r>
                  <w:proofErr w:type="spellEnd"/>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D2D23" w14:textId="77777777" w:rsidR="00D07169" w:rsidRPr="0055161E" w:rsidRDefault="00D07169" w:rsidP="00D07169">
                  <w:pPr>
                    <w:rPr>
                      <w:sz w:val="16"/>
                    </w:rPr>
                  </w:pPr>
                  <w:proofErr w:type="spellStart"/>
                  <w:r w:rsidRPr="0055161E">
                    <w:rPr>
                      <w:sz w:val="16"/>
                    </w:rPr>
                    <w:t>Jatropha</w:t>
                  </w:r>
                  <w:proofErr w:type="spellEnd"/>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98CFA" w14:textId="77777777" w:rsidR="00D07169" w:rsidRPr="0055161E" w:rsidRDefault="00D07169" w:rsidP="00D07169">
                  <w:pPr>
                    <w:rPr>
                      <w:sz w:val="16"/>
                    </w:rPr>
                  </w:pPr>
                  <w:proofErr w:type="spellStart"/>
                  <w:r w:rsidRPr="0055161E">
                    <w:rPr>
                      <w:sz w:val="16"/>
                    </w:rPr>
                    <w:t>Purgiernuss</w:t>
                  </w:r>
                  <w:proofErr w:type="spellEnd"/>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C23700" w14:textId="77777777" w:rsidR="00D07169" w:rsidRPr="0055161E" w:rsidRDefault="00D07169" w:rsidP="00D07169">
                  <w:pPr>
                    <w:jc w:val="left"/>
                    <w:rPr>
                      <w:rFonts w:cs="Arial"/>
                      <w:sz w:val="16"/>
                      <w:szCs w:val="16"/>
                    </w:rPr>
                  </w:pPr>
                  <w:proofErr w:type="spellStart"/>
                  <w:r w:rsidRPr="0055161E">
                    <w:rPr>
                      <w:sz w:val="16"/>
                      <w:szCs w:val="16"/>
                    </w:rPr>
                    <w:t>Piñón</w:t>
                  </w:r>
                  <w:proofErr w:type="spellEnd"/>
                  <w:r w:rsidRPr="0055161E">
                    <w:rPr>
                      <w:sz w:val="16"/>
                      <w:szCs w:val="16"/>
                    </w:rPr>
                    <w:t xml:space="preserve"> </w:t>
                  </w:r>
                  <w:proofErr w:type="spellStart"/>
                  <w:r w:rsidRPr="0055161E">
                    <w:rPr>
                      <w:sz w:val="16"/>
                      <w:szCs w:val="16"/>
                    </w:rPr>
                    <w:t>mexicano</w:t>
                  </w:r>
                  <w:proofErr w:type="spellEnd"/>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4CF4C" w14:textId="77777777" w:rsidR="00D07169" w:rsidRPr="0055161E" w:rsidRDefault="000F6053" w:rsidP="000F6053">
                  <w:pPr>
                    <w:jc w:val="left"/>
                    <w:rPr>
                      <w:rFonts w:eastAsia="Arial" w:cs="Arial"/>
                      <w:i/>
                      <w:iCs/>
                      <w:sz w:val="16"/>
                    </w:rPr>
                  </w:pPr>
                  <w:proofErr w:type="spellStart"/>
                  <w:r w:rsidRPr="00F332E3">
                    <w:rPr>
                      <w:i/>
                      <w:sz w:val="16"/>
                    </w:rPr>
                    <w:t>Jatropha</w:t>
                  </w:r>
                  <w:proofErr w:type="spellEnd"/>
                  <w:r w:rsidRPr="00F332E3">
                    <w:rPr>
                      <w:i/>
                      <w:sz w:val="16"/>
                    </w:rPr>
                    <w:t xml:space="preserve"> </w:t>
                  </w:r>
                  <w:proofErr w:type="spellStart"/>
                  <w:r w:rsidRPr="00F332E3">
                    <w:rPr>
                      <w:i/>
                      <w:sz w:val="16"/>
                    </w:rPr>
                    <w:t>curcas</w:t>
                  </w:r>
                  <w:proofErr w:type="spellEnd"/>
                  <w:r w:rsidRPr="0055161E">
                    <w:rPr>
                      <w:iCs/>
                      <w:sz w:val="16"/>
                    </w:rPr>
                    <w:t xml:space="preserve"> L.</w:t>
                  </w:r>
                </w:p>
              </w:tc>
            </w:tr>
            <w:tr w:rsidR="0055161E" w:rsidRPr="0055161E" w14:paraId="76033388" w14:textId="77777777" w:rsidTr="00D07169">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0C8C5" w14:textId="77777777" w:rsidR="00D07169" w:rsidRPr="0055161E" w:rsidRDefault="000F6053" w:rsidP="000F6053">
                  <w:pPr>
                    <w:jc w:val="left"/>
                    <w:rPr>
                      <w:rFonts w:cs="Arial"/>
                      <w:sz w:val="16"/>
                      <w:szCs w:val="16"/>
                    </w:rPr>
                  </w:pPr>
                  <w:r w:rsidRPr="0055161E">
                    <w:rPr>
                      <w:sz w:val="16"/>
                      <w:szCs w:val="16"/>
                    </w:rPr>
                    <w:t>QZ</w:t>
                  </w: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32CCC" w14:textId="77777777" w:rsidR="00D07169" w:rsidRPr="0055161E" w:rsidRDefault="000F6053" w:rsidP="000F6053">
                  <w:pPr>
                    <w:jc w:val="left"/>
                    <w:rPr>
                      <w:rFonts w:cs="Arial"/>
                      <w:sz w:val="16"/>
                      <w:szCs w:val="16"/>
                    </w:rPr>
                  </w:pPr>
                  <w:r w:rsidRPr="0055161E">
                    <w:rPr>
                      <w:sz w:val="16"/>
                      <w:szCs w:val="16"/>
                    </w:rPr>
                    <w:t>TWF</w:t>
                  </w: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A5212" w14:textId="77777777" w:rsidR="00D07169" w:rsidRPr="0055161E" w:rsidRDefault="000F6053" w:rsidP="000F6053">
                  <w:pPr>
                    <w:jc w:val="left"/>
                    <w:rPr>
                      <w:rFonts w:cs="Arial"/>
                      <w:sz w:val="16"/>
                      <w:szCs w:val="16"/>
                    </w:rPr>
                  </w:pPr>
                  <w:r w:rsidRPr="0055161E">
                    <w:rPr>
                      <w:sz w:val="16"/>
                      <w:szCs w:val="16"/>
                    </w:rPr>
                    <w:t>TG/PISTA(proj.6)</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B4CB7" w14:textId="77777777" w:rsidR="00D07169" w:rsidRPr="0055161E" w:rsidRDefault="000F6053" w:rsidP="000F6053">
                  <w:pPr>
                    <w:jc w:val="left"/>
                    <w:rPr>
                      <w:rFonts w:cs="Arial"/>
                      <w:sz w:val="16"/>
                      <w:szCs w:val="16"/>
                    </w:rPr>
                  </w:pPr>
                  <w:proofErr w:type="spellStart"/>
                  <w:r w:rsidRPr="0055161E">
                    <w:rPr>
                      <w:sz w:val="16"/>
                      <w:szCs w:val="16"/>
                    </w:rPr>
                    <w:t>Pistachio</w:t>
                  </w:r>
                  <w:proofErr w:type="spellEnd"/>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AC998" w14:textId="77777777" w:rsidR="000F6053" w:rsidRPr="0055161E" w:rsidRDefault="000F6053" w:rsidP="000F6053">
                  <w:pPr>
                    <w:jc w:val="left"/>
                    <w:rPr>
                      <w:rFonts w:cs="Arial"/>
                      <w:sz w:val="16"/>
                      <w:szCs w:val="16"/>
                    </w:rPr>
                  </w:pPr>
                  <w:r w:rsidRPr="0055161E">
                    <w:rPr>
                      <w:sz w:val="16"/>
                      <w:szCs w:val="16"/>
                    </w:rPr>
                    <w:t>Pistachier</w:t>
                  </w:r>
                </w:p>
                <w:p w14:paraId="1C54A024" w14:textId="77777777" w:rsidR="00D07169" w:rsidRPr="0055161E" w:rsidRDefault="00D07169" w:rsidP="00D07169">
                  <w:pPr>
                    <w:jc w:val="left"/>
                    <w:rPr>
                      <w:rFonts w:cs="Arial"/>
                      <w:sz w:val="16"/>
                      <w:szCs w:val="16"/>
                      <w:lang w:val="fr-CH" w:eastAsia="zh-CN"/>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904956" w14:textId="77777777" w:rsidR="00D07169" w:rsidRPr="0055161E" w:rsidRDefault="00D07169" w:rsidP="00D07169">
                  <w:pPr>
                    <w:jc w:val="left"/>
                    <w:rPr>
                      <w:rFonts w:cs="Arial"/>
                      <w:sz w:val="16"/>
                      <w:szCs w:val="16"/>
                    </w:rPr>
                  </w:pPr>
                  <w:proofErr w:type="spellStart"/>
                  <w:r w:rsidRPr="0055161E">
                    <w:rPr>
                      <w:sz w:val="16"/>
                      <w:szCs w:val="16"/>
                    </w:rPr>
                    <w:t>Pistazie</w:t>
                  </w:r>
                  <w:proofErr w:type="spellEnd"/>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A544A" w14:textId="77777777" w:rsidR="00D07169" w:rsidRPr="0055161E" w:rsidRDefault="00D07169" w:rsidP="00D07169">
                  <w:pPr>
                    <w:jc w:val="left"/>
                    <w:rPr>
                      <w:rFonts w:cs="Arial"/>
                      <w:sz w:val="16"/>
                      <w:szCs w:val="16"/>
                    </w:rPr>
                  </w:pPr>
                  <w:proofErr w:type="spellStart"/>
                  <w:r w:rsidRPr="0055161E">
                    <w:rPr>
                      <w:sz w:val="16"/>
                      <w:szCs w:val="16"/>
                    </w:rPr>
                    <w:t>Pistachero</w:t>
                  </w:r>
                  <w:proofErr w:type="spellEnd"/>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07207" w14:textId="77777777" w:rsidR="00D07169" w:rsidRPr="0055161E" w:rsidRDefault="000F6053" w:rsidP="000F6053">
                  <w:pPr>
                    <w:jc w:val="left"/>
                    <w:rPr>
                      <w:rFonts w:cs="Arial"/>
                      <w:sz w:val="16"/>
                      <w:szCs w:val="16"/>
                    </w:rPr>
                  </w:pPr>
                  <w:proofErr w:type="spellStart"/>
                  <w:r w:rsidRPr="00F332E3">
                    <w:rPr>
                      <w:i/>
                      <w:iCs/>
                      <w:sz w:val="16"/>
                      <w:szCs w:val="16"/>
                    </w:rPr>
                    <w:t>Pistacia</w:t>
                  </w:r>
                  <w:proofErr w:type="spellEnd"/>
                  <w:r w:rsidRPr="00F332E3">
                    <w:rPr>
                      <w:i/>
                      <w:iCs/>
                      <w:sz w:val="16"/>
                      <w:szCs w:val="16"/>
                    </w:rPr>
                    <w:t xml:space="preserve"> </w:t>
                  </w:r>
                  <w:proofErr w:type="spellStart"/>
                  <w:r w:rsidRPr="00F332E3">
                    <w:rPr>
                      <w:i/>
                      <w:iCs/>
                      <w:sz w:val="16"/>
                      <w:szCs w:val="16"/>
                    </w:rPr>
                    <w:t>vera</w:t>
                  </w:r>
                  <w:proofErr w:type="spellEnd"/>
                  <w:r w:rsidRPr="0055161E">
                    <w:rPr>
                      <w:sz w:val="16"/>
                      <w:szCs w:val="16"/>
                    </w:rPr>
                    <w:t xml:space="preserve"> L.</w:t>
                  </w:r>
                </w:p>
              </w:tc>
            </w:tr>
          </w:tbl>
          <w:p w14:paraId="73DCE310" w14:textId="77777777" w:rsidR="00D07169" w:rsidRPr="0055161E" w:rsidRDefault="00D07169" w:rsidP="00D07169">
            <w:pPr>
              <w:jc w:val="left"/>
              <w:rPr>
                <w:rFonts w:eastAsia="Arial" w:cs="Arial"/>
              </w:rPr>
            </w:pPr>
            <w:r w:rsidRPr="0055161E">
              <w:t xml:space="preserve">     </w:t>
            </w:r>
          </w:p>
        </w:tc>
      </w:tr>
      <w:tr w:rsidR="00D07169" w:rsidRPr="00D33300" w14:paraId="2E8701D1" w14:textId="77777777" w:rsidTr="00D07169">
        <w:tc>
          <w:tcPr>
            <w:tcW w:w="10080" w:type="dxa"/>
            <w:tcMar>
              <w:top w:w="0" w:type="dxa"/>
              <w:left w:w="0" w:type="dxa"/>
              <w:bottom w:w="0" w:type="dxa"/>
              <w:right w:w="0" w:type="dxa"/>
            </w:tcMar>
          </w:tcPr>
          <w:tbl>
            <w:tblPr>
              <w:tblW w:w="991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9"/>
              <w:gridCol w:w="887"/>
              <w:gridCol w:w="1243"/>
              <w:gridCol w:w="1543"/>
              <w:gridCol w:w="7"/>
              <w:gridCol w:w="1284"/>
              <w:gridCol w:w="1471"/>
              <w:gridCol w:w="1363"/>
              <w:gridCol w:w="6"/>
              <w:gridCol w:w="1462"/>
            </w:tblGrid>
            <w:tr w:rsidR="00D07169" w:rsidRPr="009835C0" w14:paraId="21DC52B8" w14:textId="77777777" w:rsidTr="00D07169">
              <w:trPr>
                <w:trHeight w:val="184"/>
              </w:trPr>
              <w:tc>
                <w:tcPr>
                  <w:tcW w:w="9915"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E9F66" w14:textId="68E78E4F" w:rsidR="000F6053" w:rsidRDefault="00D07169" w:rsidP="00D07169">
                  <w:pPr>
                    <w:jc w:val="left"/>
                    <w:rPr>
                      <w:vanish/>
                    </w:rPr>
                  </w:pPr>
                  <w:r w:rsidRPr="00D33300">
                    <w:fldChar w:fldCharType="begin"/>
                  </w:r>
                  <w:r w:rsidRPr="000A4363">
                    <w:instrText>TC 1 \f C \l "</w:instrText>
                  </w:r>
                  <w:r w:rsidR="005B6F69" w:rsidRPr="000A4363">
                    <w:instrText>1</w:instrText>
                  </w:r>
                  <w:r w:rsidR="005B6F69">
                    <w:instrText>”</w:instrText>
                  </w:r>
                  <w:r w:rsidRPr="00D33300">
                    <w:fldChar w:fldCharType="end"/>
                  </w:r>
                </w:p>
                <w:p w14:paraId="3205C17B" w14:textId="13293190" w:rsidR="00D07169" w:rsidRPr="00D33300" w:rsidRDefault="000F6053" w:rsidP="000F6053">
                  <w:pPr>
                    <w:jc w:val="left"/>
                    <w:rPr>
                      <w:rFonts w:eastAsia="Arial" w:cs="Arial"/>
                      <w:color w:val="000000"/>
                      <w:sz w:val="16"/>
                      <w:szCs w:val="16"/>
                      <w:u w:val="single"/>
                    </w:rPr>
                  </w:pPr>
                  <w:r>
                    <w:rPr>
                      <w:color w:val="000000"/>
                      <w:sz w:val="16"/>
                      <w:szCs w:val="16"/>
                      <w:u w:val="single"/>
                    </w:rPr>
                    <w:t>REVISIONS OF TEST GUIDELINES / RÉVISIONS DE PRINCIPES DIRECTEURS D</w:t>
                  </w:r>
                  <w:r w:rsidR="005B6F69">
                    <w:rPr>
                      <w:color w:val="000000"/>
                      <w:sz w:val="16"/>
                      <w:szCs w:val="16"/>
                      <w:u w:val="single"/>
                    </w:rPr>
                    <w:t>’</w:t>
                  </w:r>
                  <w:r>
                    <w:rPr>
                      <w:color w:val="000000"/>
                      <w:sz w:val="16"/>
                      <w:szCs w:val="16"/>
                      <w:u w:val="single"/>
                    </w:rPr>
                    <w:t>EXAMEN ADOPTÉS / REVISIONEN ANGENOMMENER PRÜFUNGSRICHTLINIEN / REVISIONES DE DIRECTRICES DE EXAMEN ADOPTADAS</w:t>
                  </w:r>
                </w:p>
              </w:tc>
            </w:tr>
            <w:tr w:rsidR="00D07169" w:rsidRPr="009835C0" w14:paraId="45104BFB" w14:textId="77777777" w:rsidTr="00D07169">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E17D1" w14:textId="77777777" w:rsidR="00D07169" w:rsidRPr="007C5589" w:rsidRDefault="00D07169" w:rsidP="00D07169">
                  <w:pPr>
                    <w:jc w:val="left"/>
                    <w:rPr>
                      <w:vanish/>
                      <w:lang w:val="fr-CH"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45E87" w14:textId="77777777" w:rsidR="00D07169" w:rsidRPr="007C5589" w:rsidRDefault="00D07169" w:rsidP="00D07169">
                  <w:pPr>
                    <w:jc w:val="left"/>
                    <w:rPr>
                      <w:vanish/>
                      <w:lang w:val="fr-CH"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B4452" w14:textId="77777777" w:rsidR="00D07169" w:rsidRPr="007C5589" w:rsidRDefault="00D07169" w:rsidP="00D07169">
                  <w:pPr>
                    <w:jc w:val="left"/>
                    <w:rPr>
                      <w:vanish/>
                      <w:lang w:val="fr-CH"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8F17A" w14:textId="77777777" w:rsidR="00D07169" w:rsidRPr="007C5589" w:rsidRDefault="00D07169" w:rsidP="00D07169">
                  <w:pPr>
                    <w:jc w:val="left"/>
                    <w:rPr>
                      <w:vanish/>
                      <w:lang w:val="fr-CH"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4C08C" w14:textId="77777777" w:rsidR="00D07169" w:rsidRPr="007C5589" w:rsidRDefault="00D07169" w:rsidP="00D07169">
                  <w:pPr>
                    <w:jc w:val="left"/>
                    <w:rPr>
                      <w:vanish/>
                      <w:lang w:val="fr-CH"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B6BA3" w14:textId="77777777" w:rsidR="00D07169" w:rsidRPr="007C5589" w:rsidRDefault="00D07169" w:rsidP="00D07169">
                  <w:pPr>
                    <w:jc w:val="left"/>
                    <w:rPr>
                      <w:vanish/>
                      <w:lang w:val="fr-CH"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D2F92" w14:textId="77777777" w:rsidR="00D07169" w:rsidRPr="007C5589" w:rsidRDefault="00D07169" w:rsidP="00D07169">
                  <w:pPr>
                    <w:jc w:val="left"/>
                    <w:rPr>
                      <w:vanish/>
                      <w:lang w:val="fr-CH"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6C855" w14:textId="77777777" w:rsidR="00D07169" w:rsidRPr="007C5589" w:rsidRDefault="00D07169" w:rsidP="00D07169">
                  <w:pPr>
                    <w:jc w:val="left"/>
                    <w:rPr>
                      <w:vanish/>
                      <w:lang w:val="fr-CH" w:eastAsia="zh-CN"/>
                    </w:rPr>
                  </w:pPr>
                </w:p>
              </w:tc>
            </w:tr>
            <w:tr w:rsidR="00D07169" w:rsidRPr="00CB4F27" w14:paraId="0B2D748B" w14:textId="77777777" w:rsidTr="00D07169">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FB3A1" w14:textId="77777777" w:rsidR="00D07169" w:rsidRPr="0055161E" w:rsidRDefault="000F6053" w:rsidP="000F6053">
                  <w:pPr>
                    <w:jc w:val="left"/>
                    <w:rPr>
                      <w:rFonts w:cs="Arial"/>
                      <w:sz w:val="16"/>
                      <w:szCs w:val="16"/>
                    </w:rPr>
                  </w:pPr>
                  <w:r w:rsidRPr="0055161E">
                    <w:rPr>
                      <w:sz w:val="16"/>
                      <w:szCs w:val="16"/>
                    </w:rPr>
                    <w:t>FR</w:t>
                  </w: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AD9FE" w14:textId="77777777" w:rsidR="00D07169" w:rsidRPr="0055161E" w:rsidRDefault="00D07169" w:rsidP="00D07169">
                  <w:pPr>
                    <w:jc w:val="left"/>
                    <w:rPr>
                      <w:rFonts w:cs="Arial"/>
                      <w:sz w:val="16"/>
                      <w:szCs w:val="16"/>
                    </w:rPr>
                  </w:pPr>
                  <w:r w:rsidRPr="0055161E">
                    <w:rPr>
                      <w:sz w:val="16"/>
                      <w:szCs w:val="16"/>
                    </w:rPr>
                    <w:t>TWO</w:t>
                  </w: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9A915" w14:textId="77777777" w:rsidR="00D07169" w:rsidRPr="0055161E" w:rsidRDefault="000F6053" w:rsidP="000F6053">
                  <w:pPr>
                    <w:rPr>
                      <w:sz w:val="16"/>
                      <w:szCs w:val="16"/>
                    </w:rPr>
                  </w:pPr>
                  <w:r w:rsidRPr="0055161E">
                    <w:rPr>
                      <w:sz w:val="16"/>
                      <w:szCs w:val="16"/>
                    </w:rPr>
                    <w:t>TG/95/4(proj.4)</w:t>
                  </w:r>
                </w:p>
              </w:tc>
              <w:tc>
                <w:tcPr>
                  <w:tcW w:w="15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8733B" w14:textId="77777777" w:rsidR="00D07169" w:rsidRPr="0055161E" w:rsidRDefault="000F6053" w:rsidP="000F6053">
                  <w:pPr>
                    <w:rPr>
                      <w:sz w:val="16"/>
                      <w:szCs w:val="16"/>
                    </w:rPr>
                  </w:pPr>
                  <w:proofErr w:type="spellStart"/>
                  <w:r w:rsidRPr="0055161E">
                    <w:rPr>
                      <w:sz w:val="16"/>
                      <w:szCs w:val="16"/>
                    </w:rPr>
                    <w:t>Lagerstroemia</w:t>
                  </w:r>
                  <w:proofErr w:type="spellEnd"/>
                </w:p>
              </w:tc>
              <w:tc>
                <w:tcPr>
                  <w:tcW w:w="1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967CA" w14:textId="77777777" w:rsidR="00D07169" w:rsidRPr="0055161E" w:rsidRDefault="000F6053" w:rsidP="000F6053">
                  <w:pPr>
                    <w:rPr>
                      <w:sz w:val="16"/>
                      <w:szCs w:val="16"/>
                    </w:rPr>
                  </w:pPr>
                  <w:proofErr w:type="spellStart"/>
                  <w:r w:rsidRPr="0055161E">
                    <w:rPr>
                      <w:sz w:val="16"/>
                      <w:szCs w:val="16"/>
                    </w:rPr>
                    <w:t>Lagerstroemia</w:t>
                  </w:r>
                  <w:proofErr w:type="spellEnd"/>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F838D" w14:textId="77777777" w:rsidR="00D07169" w:rsidRPr="0055161E" w:rsidRDefault="000F6053" w:rsidP="000F6053">
                  <w:pPr>
                    <w:rPr>
                      <w:sz w:val="16"/>
                      <w:szCs w:val="16"/>
                    </w:rPr>
                  </w:pPr>
                  <w:proofErr w:type="spellStart"/>
                  <w:r w:rsidRPr="0055161E">
                    <w:rPr>
                      <w:sz w:val="16"/>
                      <w:szCs w:val="16"/>
                    </w:rPr>
                    <w:t>Lagerstroemia</w:t>
                  </w:r>
                  <w:proofErr w:type="spellEnd"/>
                </w:p>
              </w:tc>
              <w:tc>
                <w:tcPr>
                  <w:tcW w:w="13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6A9E4" w14:textId="77777777" w:rsidR="00D07169" w:rsidRPr="0055161E" w:rsidRDefault="000F6053" w:rsidP="000F6053">
                  <w:pPr>
                    <w:rPr>
                      <w:sz w:val="16"/>
                      <w:szCs w:val="16"/>
                    </w:rPr>
                  </w:pPr>
                  <w:proofErr w:type="spellStart"/>
                  <w:r w:rsidRPr="0055161E">
                    <w:rPr>
                      <w:sz w:val="16"/>
                      <w:szCs w:val="16"/>
                    </w:rPr>
                    <w:t>Lagerstroemia</w:t>
                  </w:r>
                  <w:proofErr w:type="spellEnd"/>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605870" w14:textId="77777777" w:rsidR="00D07169" w:rsidRPr="0055161E" w:rsidRDefault="000F6053" w:rsidP="000F6053">
                  <w:pPr>
                    <w:jc w:val="left"/>
                    <w:rPr>
                      <w:rFonts w:eastAsia="Arial" w:cs="Arial"/>
                      <w:i/>
                      <w:iCs/>
                      <w:sz w:val="16"/>
                      <w:szCs w:val="16"/>
                    </w:rPr>
                  </w:pPr>
                  <w:proofErr w:type="spellStart"/>
                  <w:r w:rsidRPr="00F332E3">
                    <w:rPr>
                      <w:i/>
                      <w:sz w:val="16"/>
                      <w:szCs w:val="16"/>
                    </w:rPr>
                    <w:t>Lagerstroemia</w:t>
                  </w:r>
                  <w:proofErr w:type="spellEnd"/>
                  <w:r w:rsidRPr="0055161E">
                    <w:rPr>
                      <w:iCs/>
                      <w:sz w:val="16"/>
                      <w:szCs w:val="16"/>
                    </w:rPr>
                    <w:t xml:space="preserve"> L.</w:t>
                  </w:r>
                </w:p>
              </w:tc>
            </w:tr>
            <w:tr w:rsidR="00D07169" w:rsidRPr="00D33300" w14:paraId="2511E093" w14:textId="77777777" w:rsidTr="00D07169">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CA048" w14:textId="77777777" w:rsidR="00D07169" w:rsidRPr="0055161E" w:rsidRDefault="00D07169" w:rsidP="00D07169">
                  <w:pPr>
                    <w:jc w:val="left"/>
                    <w:rPr>
                      <w:vanish/>
                      <w:sz w:val="16"/>
                      <w:szCs w:val="16"/>
                      <w:lang w:val="de-DE"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55161E" w:rsidRPr="0055161E" w14:paraId="5C96C9A6" w14:textId="77777777" w:rsidTr="00D07169">
                    <w:tc>
                      <w:tcPr>
                        <w:tcW w:w="645" w:type="dxa"/>
                        <w:tcMar>
                          <w:top w:w="0" w:type="dxa"/>
                          <w:left w:w="0" w:type="dxa"/>
                          <w:bottom w:w="0" w:type="dxa"/>
                          <w:right w:w="0" w:type="dxa"/>
                        </w:tcMar>
                      </w:tcPr>
                      <w:p w14:paraId="4FFDE3AE" w14:textId="77777777" w:rsidR="000F6053" w:rsidRPr="0055161E" w:rsidRDefault="000F6053" w:rsidP="000F6053">
                        <w:pPr>
                          <w:jc w:val="left"/>
                          <w:rPr>
                            <w:rFonts w:cs="Arial"/>
                            <w:sz w:val="16"/>
                            <w:szCs w:val="16"/>
                          </w:rPr>
                        </w:pPr>
                        <w:r w:rsidRPr="0055161E">
                          <w:rPr>
                            <w:sz w:val="16"/>
                            <w:szCs w:val="16"/>
                          </w:rPr>
                          <w:t>HU</w:t>
                        </w:r>
                      </w:p>
                      <w:p w14:paraId="5A146C97" w14:textId="77777777" w:rsidR="00D07169" w:rsidRPr="0055161E" w:rsidRDefault="00D07169" w:rsidP="00D07169">
                        <w:pPr>
                          <w:spacing w:line="1" w:lineRule="auto"/>
                          <w:jc w:val="left"/>
                          <w:rPr>
                            <w:sz w:val="16"/>
                            <w:szCs w:val="16"/>
                            <w:lang w:val="de-DE" w:eastAsia="zh-CN"/>
                          </w:rPr>
                        </w:pPr>
                      </w:p>
                    </w:tc>
                  </w:tr>
                </w:tbl>
                <w:p w14:paraId="1FC2DB9E" w14:textId="77777777" w:rsidR="00D07169" w:rsidRPr="0055161E" w:rsidRDefault="00D07169" w:rsidP="00D07169">
                  <w:pPr>
                    <w:spacing w:line="1" w:lineRule="auto"/>
                    <w:jc w:val="left"/>
                    <w:rPr>
                      <w:sz w:val="16"/>
                      <w:szCs w:val="16"/>
                      <w:lang w:val="de-DE"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00EF9" w14:textId="77777777" w:rsidR="00D07169" w:rsidRPr="0055161E" w:rsidRDefault="00D07169" w:rsidP="00D07169">
                  <w:pPr>
                    <w:jc w:val="left"/>
                    <w:rPr>
                      <w:vanish/>
                      <w:sz w:val="16"/>
                      <w:szCs w:val="16"/>
                      <w:lang w:val="de-DE"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55161E" w:rsidRPr="0055161E" w14:paraId="2F19EF20" w14:textId="77777777" w:rsidTr="00D07169">
                    <w:tc>
                      <w:tcPr>
                        <w:tcW w:w="885" w:type="dxa"/>
                        <w:tcMar>
                          <w:top w:w="0" w:type="dxa"/>
                          <w:left w:w="0" w:type="dxa"/>
                          <w:bottom w:w="0" w:type="dxa"/>
                          <w:right w:w="0" w:type="dxa"/>
                        </w:tcMar>
                      </w:tcPr>
                      <w:p w14:paraId="12FB2061" w14:textId="77777777" w:rsidR="000F6053" w:rsidRPr="0055161E" w:rsidRDefault="000F6053" w:rsidP="000F6053">
                        <w:pPr>
                          <w:jc w:val="left"/>
                          <w:rPr>
                            <w:rFonts w:cs="Arial"/>
                            <w:sz w:val="16"/>
                            <w:szCs w:val="16"/>
                          </w:rPr>
                        </w:pPr>
                        <w:r w:rsidRPr="0055161E">
                          <w:rPr>
                            <w:sz w:val="16"/>
                            <w:szCs w:val="16"/>
                          </w:rPr>
                          <w:t>TWF</w:t>
                        </w:r>
                      </w:p>
                      <w:p w14:paraId="4715EC60" w14:textId="77777777" w:rsidR="00D07169" w:rsidRPr="0055161E" w:rsidRDefault="00D07169" w:rsidP="00D07169">
                        <w:pPr>
                          <w:spacing w:line="1" w:lineRule="auto"/>
                          <w:jc w:val="left"/>
                          <w:rPr>
                            <w:sz w:val="16"/>
                            <w:szCs w:val="16"/>
                            <w:lang w:val="de-DE" w:eastAsia="zh-CN"/>
                          </w:rPr>
                        </w:pPr>
                      </w:p>
                    </w:tc>
                  </w:tr>
                </w:tbl>
                <w:p w14:paraId="10F766B6" w14:textId="77777777" w:rsidR="00D07169" w:rsidRPr="0055161E" w:rsidRDefault="00D07169" w:rsidP="00D07169">
                  <w:pPr>
                    <w:spacing w:line="1" w:lineRule="auto"/>
                    <w:jc w:val="left"/>
                    <w:rPr>
                      <w:sz w:val="16"/>
                      <w:szCs w:val="16"/>
                      <w:lang w:val="de-DE"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BFD8D" w14:textId="77777777" w:rsidR="00D07169" w:rsidRPr="0055161E" w:rsidRDefault="00D07169" w:rsidP="00D07169">
                  <w:pPr>
                    <w:jc w:val="left"/>
                    <w:rPr>
                      <w:vanish/>
                      <w:sz w:val="16"/>
                      <w:szCs w:val="16"/>
                      <w:lang w:val="de-DE"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55161E" w:rsidRPr="0055161E" w14:paraId="5B4E2679" w14:textId="77777777" w:rsidTr="00D07169">
                    <w:tc>
                      <w:tcPr>
                        <w:tcW w:w="1245" w:type="dxa"/>
                        <w:tcMar>
                          <w:top w:w="0" w:type="dxa"/>
                          <w:left w:w="0" w:type="dxa"/>
                          <w:bottom w:w="0" w:type="dxa"/>
                          <w:right w:w="0" w:type="dxa"/>
                        </w:tcMar>
                      </w:tcPr>
                      <w:p w14:paraId="78AAF538" w14:textId="77777777" w:rsidR="000F6053" w:rsidRPr="0055161E" w:rsidRDefault="000F6053" w:rsidP="000F6053">
                        <w:pPr>
                          <w:jc w:val="left"/>
                          <w:rPr>
                            <w:rFonts w:cs="Arial"/>
                            <w:sz w:val="16"/>
                            <w:szCs w:val="16"/>
                          </w:rPr>
                        </w:pPr>
                        <w:r w:rsidRPr="0055161E">
                          <w:rPr>
                            <w:sz w:val="16"/>
                            <w:szCs w:val="16"/>
                          </w:rPr>
                          <w:t>TG/70/6(proj.5)</w:t>
                        </w:r>
                      </w:p>
                      <w:p w14:paraId="518E4DDE" w14:textId="77777777" w:rsidR="00D07169" w:rsidRPr="0055161E" w:rsidRDefault="00D07169" w:rsidP="00D07169">
                        <w:pPr>
                          <w:spacing w:line="1" w:lineRule="auto"/>
                          <w:jc w:val="left"/>
                          <w:rPr>
                            <w:sz w:val="16"/>
                            <w:szCs w:val="16"/>
                            <w:lang w:eastAsia="zh-CN"/>
                          </w:rPr>
                        </w:pPr>
                      </w:p>
                    </w:tc>
                  </w:tr>
                </w:tbl>
                <w:p w14:paraId="6026CE37" w14:textId="77777777" w:rsidR="00D07169" w:rsidRPr="0055161E" w:rsidRDefault="00D07169" w:rsidP="00D07169">
                  <w:pPr>
                    <w:spacing w:line="1" w:lineRule="auto"/>
                    <w:jc w:val="left"/>
                    <w:rPr>
                      <w:sz w:val="16"/>
                      <w:szCs w:val="16"/>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20127" w14:textId="77777777" w:rsidR="00D07169" w:rsidRPr="0055161E" w:rsidRDefault="00D07169" w:rsidP="00D07169">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55161E" w:rsidRPr="0055161E" w14:paraId="01C1C518" w14:textId="77777777" w:rsidTr="00D07169">
                    <w:tc>
                      <w:tcPr>
                        <w:tcW w:w="1545" w:type="dxa"/>
                        <w:tcMar>
                          <w:top w:w="0" w:type="dxa"/>
                          <w:left w:w="0" w:type="dxa"/>
                          <w:bottom w:w="0" w:type="dxa"/>
                          <w:right w:w="0" w:type="dxa"/>
                        </w:tcMar>
                      </w:tcPr>
                      <w:p w14:paraId="6CB30198" w14:textId="5D18D18E" w:rsidR="000F6053" w:rsidRPr="0055161E" w:rsidRDefault="000F6053" w:rsidP="000F6053">
                        <w:pPr>
                          <w:jc w:val="left"/>
                          <w:rPr>
                            <w:rFonts w:cs="Arial"/>
                            <w:sz w:val="16"/>
                            <w:szCs w:val="16"/>
                          </w:rPr>
                        </w:pPr>
                        <w:proofErr w:type="spellStart"/>
                        <w:r w:rsidRPr="0055161E">
                          <w:rPr>
                            <w:sz w:val="16"/>
                            <w:szCs w:val="16"/>
                          </w:rPr>
                          <w:t>A</w:t>
                        </w:r>
                        <w:r w:rsidR="00F332E3">
                          <w:rPr>
                            <w:sz w:val="16"/>
                            <w:szCs w:val="16"/>
                          </w:rPr>
                          <w:t>p</w:t>
                        </w:r>
                        <w:r w:rsidRPr="0055161E">
                          <w:rPr>
                            <w:sz w:val="16"/>
                            <w:szCs w:val="16"/>
                          </w:rPr>
                          <w:t>ricot</w:t>
                        </w:r>
                        <w:proofErr w:type="spellEnd"/>
                      </w:p>
                      <w:p w14:paraId="2A51088D" w14:textId="77777777" w:rsidR="00D07169" w:rsidRPr="0055161E" w:rsidRDefault="00D07169" w:rsidP="00D07169">
                        <w:pPr>
                          <w:spacing w:line="1" w:lineRule="auto"/>
                          <w:jc w:val="left"/>
                          <w:rPr>
                            <w:sz w:val="16"/>
                            <w:szCs w:val="16"/>
                            <w:lang w:eastAsia="zh-CN"/>
                          </w:rPr>
                        </w:pPr>
                      </w:p>
                    </w:tc>
                  </w:tr>
                </w:tbl>
                <w:p w14:paraId="01B2E238" w14:textId="77777777" w:rsidR="00D07169" w:rsidRPr="0055161E" w:rsidRDefault="00D07169" w:rsidP="00D07169">
                  <w:pPr>
                    <w:spacing w:line="1" w:lineRule="auto"/>
                    <w:jc w:val="left"/>
                    <w:rPr>
                      <w:sz w:val="16"/>
                      <w:szCs w:val="16"/>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D302C" w14:textId="77777777" w:rsidR="00D07169" w:rsidRPr="0055161E" w:rsidRDefault="00D07169" w:rsidP="00D07169">
                  <w:pPr>
                    <w:jc w:val="left"/>
                    <w:rPr>
                      <w:vanish/>
                      <w:sz w:val="16"/>
                      <w:szCs w:val="16"/>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55161E" w:rsidRPr="0055161E" w14:paraId="5D3E6C14" w14:textId="77777777" w:rsidTr="00D07169">
                    <w:tc>
                      <w:tcPr>
                        <w:tcW w:w="1290" w:type="dxa"/>
                        <w:tcMar>
                          <w:top w:w="0" w:type="dxa"/>
                          <w:left w:w="0" w:type="dxa"/>
                          <w:bottom w:w="0" w:type="dxa"/>
                          <w:right w:w="0" w:type="dxa"/>
                        </w:tcMar>
                      </w:tcPr>
                      <w:p w14:paraId="174DF0CF" w14:textId="77777777" w:rsidR="000F6053" w:rsidRPr="0055161E" w:rsidRDefault="000F6053" w:rsidP="000F6053">
                        <w:pPr>
                          <w:jc w:val="left"/>
                          <w:rPr>
                            <w:rFonts w:cs="Arial"/>
                            <w:sz w:val="16"/>
                            <w:szCs w:val="16"/>
                          </w:rPr>
                        </w:pPr>
                        <w:r w:rsidRPr="0055161E">
                          <w:rPr>
                            <w:sz w:val="16"/>
                            <w:szCs w:val="16"/>
                          </w:rPr>
                          <w:t>Abricotier</w:t>
                        </w:r>
                      </w:p>
                      <w:p w14:paraId="241BE574" w14:textId="77777777" w:rsidR="00D07169" w:rsidRPr="0055161E" w:rsidRDefault="00D07169" w:rsidP="00D07169">
                        <w:pPr>
                          <w:spacing w:line="1" w:lineRule="auto"/>
                          <w:jc w:val="left"/>
                          <w:rPr>
                            <w:sz w:val="16"/>
                            <w:szCs w:val="16"/>
                            <w:lang w:eastAsia="zh-CN"/>
                          </w:rPr>
                        </w:pPr>
                      </w:p>
                    </w:tc>
                  </w:tr>
                </w:tbl>
                <w:p w14:paraId="3EC52C68" w14:textId="77777777" w:rsidR="00D07169" w:rsidRPr="0055161E" w:rsidRDefault="00D07169" w:rsidP="00D07169">
                  <w:pPr>
                    <w:spacing w:line="1" w:lineRule="auto"/>
                    <w:jc w:val="left"/>
                    <w:rPr>
                      <w:sz w:val="16"/>
                      <w:szCs w:val="16"/>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57643" w14:textId="77777777" w:rsidR="00D07169" w:rsidRPr="0055161E" w:rsidRDefault="00D07169" w:rsidP="00D07169">
                  <w:pPr>
                    <w:jc w:val="left"/>
                    <w:rPr>
                      <w:vanish/>
                      <w:sz w:val="16"/>
                      <w:szCs w:val="16"/>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55161E" w:rsidRPr="0055161E" w14:paraId="70FE0A7F" w14:textId="77777777" w:rsidTr="00D07169">
                    <w:tc>
                      <w:tcPr>
                        <w:tcW w:w="1470" w:type="dxa"/>
                        <w:tcMar>
                          <w:top w:w="0" w:type="dxa"/>
                          <w:left w:w="0" w:type="dxa"/>
                          <w:bottom w:w="0" w:type="dxa"/>
                          <w:right w:w="0" w:type="dxa"/>
                        </w:tcMar>
                      </w:tcPr>
                      <w:p w14:paraId="5CD6B211" w14:textId="77777777" w:rsidR="000F6053" w:rsidRPr="0055161E" w:rsidRDefault="00D07169" w:rsidP="00D07169">
                        <w:pPr>
                          <w:jc w:val="left"/>
                          <w:rPr>
                            <w:rFonts w:cs="Arial"/>
                            <w:sz w:val="16"/>
                            <w:szCs w:val="16"/>
                          </w:rPr>
                        </w:pPr>
                        <w:proofErr w:type="spellStart"/>
                        <w:r w:rsidRPr="0055161E">
                          <w:rPr>
                            <w:sz w:val="16"/>
                            <w:szCs w:val="16"/>
                          </w:rPr>
                          <w:t>Marille</w:t>
                        </w:r>
                        <w:proofErr w:type="spellEnd"/>
                        <w:r w:rsidRPr="0055161E">
                          <w:rPr>
                            <w:sz w:val="16"/>
                            <w:szCs w:val="16"/>
                          </w:rPr>
                          <w:t xml:space="preserve">, </w:t>
                        </w:r>
                        <w:proofErr w:type="spellStart"/>
                        <w:r w:rsidRPr="0055161E">
                          <w:rPr>
                            <w:sz w:val="16"/>
                            <w:szCs w:val="16"/>
                          </w:rPr>
                          <w:t>Aprikose</w:t>
                        </w:r>
                        <w:proofErr w:type="spellEnd"/>
                      </w:p>
                      <w:p w14:paraId="337A2C30" w14:textId="77777777" w:rsidR="00D07169" w:rsidRPr="0055161E" w:rsidRDefault="00D07169" w:rsidP="00D07169">
                        <w:pPr>
                          <w:spacing w:line="1" w:lineRule="auto"/>
                          <w:jc w:val="left"/>
                          <w:rPr>
                            <w:sz w:val="16"/>
                            <w:szCs w:val="16"/>
                            <w:lang w:eastAsia="zh-CN"/>
                          </w:rPr>
                        </w:pPr>
                      </w:p>
                    </w:tc>
                  </w:tr>
                </w:tbl>
                <w:p w14:paraId="5CE59AE7" w14:textId="77777777" w:rsidR="00D07169" w:rsidRPr="0055161E" w:rsidRDefault="00D07169" w:rsidP="00D07169">
                  <w:pPr>
                    <w:spacing w:line="1" w:lineRule="auto"/>
                    <w:jc w:val="left"/>
                    <w:rPr>
                      <w:sz w:val="16"/>
                      <w:szCs w:val="16"/>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477FE" w14:textId="77777777" w:rsidR="00D07169" w:rsidRPr="0055161E" w:rsidRDefault="00D07169" w:rsidP="00D07169">
                  <w:pPr>
                    <w:jc w:val="left"/>
                    <w:rPr>
                      <w:vanish/>
                      <w:sz w:val="16"/>
                      <w:szCs w:val="16"/>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55161E" w:rsidRPr="0055161E" w14:paraId="2B9C62EB" w14:textId="77777777" w:rsidTr="00D07169">
                    <w:tc>
                      <w:tcPr>
                        <w:tcW w:w="1365" w:type="dxa"/>
                        <w:tcMar>
                          <w:top w:w="0" w:type="dxa"/>
                          <w:left w:w="0" w:type="dxa"/>
                          <w:bottom w:w="0" w:type="dxa"/>
                          <w:right w:w="0" w:type="dxa"/>
                        </w:tcMar>
                      </w:tcPr>
                      <w:p w14:paraId="622C3093" w14:textId="77777777" w:rsidR="000F6053" w:rsidRPr="0055161E" w:rsidRDefault="00D07169" w:rsidP="00D07169">
                        <w:pPr>
                          <w:jc w:val="left"/>
                          <w:rPr>
                            <w:rFonts w:cs="Arial"/>
                            <w:sz w:val="16"/>
                            <w:szCs w:val="16"/>
                          </w:rPr>
                        </w:pPr>
                        <w:proofErr w:type="spellStart"/>
                        <w:r w:rsidRPr="0055161E">
                          <w:rPr>
                            <w:sz w:val="16"/>
                            <w:szCs w:val="16"/>
                          </w:rPr>
                          <w:t>Albaricoquero</w:t>
                        </w:r>
                        <w:proofErr w:type="spellEnd"/>
                      </w:p>
                      <w:p w14:paraId="5450676B" w14:textId="77777777" w:rsidR="00D07169" w:rsidRPr="0055161E" w:rsidRDefault="00D07169" w:rsidP="00D07169">
                        <w:pPr>
                          <w:spacing w:line="1" w:lineRule="auto"/>
                          <w:jc w:val="left"/>
                          <w:rPr>
                            <w:sz w:val="16"/>
                            <w:szCs w:val="16"/>
                            <w:lang w:eastAsia="zh-CN"/>
                          </w:rPr>
                        </w:pPr>
                      </w:p>
                    </w:tc>
                  </w:tr>
                </w:tbl>
                <w:p w14:paraId="298B8C31" w14:textId="77777777" w:rsidR="00D07169" w:rsidRPr="0055161E" w:rsidRDefault="00D07169" w:rsidP="00D07169">
                  <w:pPr>
                    <w:spacing w:line="1" w:lineRule="auto"/>
                    <w:jc w:val="left"/>
                    <w:rPr>
                      <w:sz w:val="16"/>
                      <w:szCs w:val="16"/>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DFDD4" w14:textId="77777777" w:rsidR="00D07169" w:rsidRPr="0055161E" w:rsidRDefault="00D07169" w:rsidP="00D07169">
                  <w:pPr>
                    <w:jc w:val="left"/>
                    <w:rPr>
                      <w:vanish/>
                      <w:sz w:val="16"/>
                      <w:szCs w:val="16"/>
                      <w:lang w:eastAsia="zh-CN"/>
                    </w:rPr>
                  </w:pPr>
                </w:p>
                <w:tbl>
                  <w:tblPr>
                    <w:tblW w:w="1463" w:type="dxa"/>
                    <w:tblLayout w:type="fixed"/>
                    <w:tblCellMar>
                      <w:left w:w="0" w:type="dxa"/>
                      <w:right w:w="0" w:type="dxa"/>
                    </w:tblCellMar>
                    <w:tblLook w:val="01E0" w:firstRow="1" w:lastRow="1" w:firstColumn="1" w:lastColumn="1" w:noHBand="0" w:noVBand="0"/>
                  </w:tblPr>
                  <w:tblGrid>
                    <w:gridCol w:w="1463"/>
                  </w:tblGrid>
                  <w:tr w:rsidR="0055161E" w:rsidRPr="0055161E" w14:paraId="16E18506" w14:textId="77777777" w:rsidTr="00D07169">
                    <w:tc>
                      <w:tcPr>
                        <w:tcW w:w="1463" w:type="dxa"/>
                        <w:tcMar>
                          <w:top w:w="0" w:type="dxa"/>
                          <w:left w:w="0" w:type="dxa"/>
                          <w:bottom w:w="0" w:type="dxa"/>
                          <w:right w:w="0" w:type="dxa"/>
                        </w:tcMar>
                      </w:tcPr>
                      <w:p w14:paraId="074F998B" w14:textId="77777777" w:rsidR="000F6053" w:rsidRPr="0055161E" w:rsidRDefault="000F6053" w:rsidP="000F6053">
                        <w:pPr>
                          <w:jc w:val="left"/>
                          <w:rPr>
                            <w:rFonts w:cs="Arial"/>
                            <w:sz w:val="16"/>
                            <w:szCs w:val="16"/>
                          </w:rPr>
                        </w:pPr>
                        <w:r w:rsidRPr="0055161E">
                          <w:rPr>
                            <w:i/>
                            <w:sz w:val="16"/>
                            <w:szCs w:val="16"/>
                          </w:rPr>
                          <w:t xml:space="preserve">Prunus </w:t>
                        </w:r>
                        <w:proofErr w:type="spellStart"/>
                        <w:r w:rsidRPr="0055161E">
                          <w:rPr>
                            <w:i/>
                            <w:sz w:val="16"/>
                            <w:szCs w:val="16"/>
                          </w:rPr>
                          <w:t>armeniaca</w:t>
                        </w:r>
                        <w:proofErr w:type="spellEnd"/>
                        <w:r w:rsidRPr="0055161E">
                          <w:rPr>
                            <w:sz w:val="16"/>
                            <w:szCs w:val="16"/>
                          </w:rPr>
                          <w:t xml:space="preserve"> L.</w:t>
                        </w:r>
                      </w:p>
                      <w:p w14:paraId="13C20FB6" w14:textId="77777777" w:rsidR="00D07169" w:rsidRPr="0055161E" w:rsidRDefault="00D07169" w:rsidP="00D07169">
                        <w:pPr>
                          <w:spacing w:line="1" w:lineRule="auto"/>
                          <w:jc w:val="left"/>
                          <w:rPr>
                            <w:sz w:val="16"/>
                            <w:szCs w:val="16"/>
                            <w:lang w:eastAsia="zh-CN"/>
                          </w:rPr>
                        </w:pPr>
                      </w:p>
                    </w:tc>
                  </w:tr>
                </w:tbl>
                <w:p w14:paraId="64B8EABA" w14:textId="77777777" w:rsidR="00D07169" w:rsidRPr="0055161E" w:rsidRDefault="00D07169" w:rsidP="00D07169">
                  <w:pPr>
                    <w:spacing w:line="1" w:lineRule="auto"/>
                    <w:jc w:val="left"/>
                    <w:rPr>
                      <w:sz w:val="16"/>
                      <w:szCs w:val="16"/>
                      <w:lang w:eastAsia="zh-CN"/>
                    </w:rPr>
                  </w:pPr>
                </w:p>
              </w:tc>
            </w:tr>
            <w:tr w:rsidR="00D07169" w:rsidRPr="00D33300" w14:paraId="3557D482" w14:textId="77777777" w:rsidTr="00D07169">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13CAC" w14:textId="77777777" w:rsidR="00D07169" w:rsidRPr="0055161E" w:rsidRDefault="00D07169" w:rsidP="00D07169">
                  <w:pPr>
                    <w:jc w:val="left"/>
                    <w:rPr>
                      <w:vanish/>
                      <w:sz w:val="16"/>
                      <w:szCs w:val="16"/>
                      <w:lang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55161E" w:rsidRPr="0055161E" w14:paraId="5776D571" w14:textId="77777777" w:rsidTr="00D07169">
                    <w:tc>
                      <w:tcPr>
                        <w:tcW w:w="645" w:type="dxa"/>
                        <w:tcMar>
                          <w:top w:w="0" w:type="dxa"/>
                          <w:left w:w="0" w:type="dxa"/>
                          <w:bottom w:w="0" w:type="dxa"/>
                          <w:right w:w="0" w:type="dxa"/>
                        </w:tcMar>
                      </w:tcPr>
                      <w:p w14:paraId="10E16116" w14:textId="77777777" w:rsidR="000F6053" w:rsidRPr="0055161E" w:rsidRDefault="000F6053" w:rsidP="000F6053">
                        <w:pPr>
                          <w:jc w:val="left"/>
                          <w:rPr>
                            <w:rFonts w:cs="Arial"/>
                            <w:sz w:val="16"/>
                            <w:szCs w:val="16"/>
                          </w:rPr>
                        </w:pPr>
                        <w:r w:rsidRPr="0055161E">
                          <w:rPr>
                            <w:sz w:val="16"/>
                            <w:szCs w:val="16"/>
                          </w:rPr>
                          <w:t>JP</w:t>
                        </w:r>
                      </w:p>
                      <w:p w14:paraId="31565139" w14:textId="77777777" w:rsidR="00D07169" w:rsidRPr="0055161E" w:rsidRDefault="00D07169" w:rsidP="00D07169">
                        <w:pPr>
                          <w:spacing w:line="1" w:lineRule="auto"/>
                          <w:jc w:val="left"/>
                          <w:rPr>
                            <w:sz w:val="16"/>
                            <w:szCs w:val="16"/>
                            <w:lang w:eastAsia="zh-CN"/>
                          </w:rPr>
                        </w:pPr>
                      </w:p>
                    </w:tc>
                  </w:tr>
                </w:tbl>
                <w:p w14:paraId="04E732CF" w14:textId="77777777" w:rsidR="00D07169" w:rsidRPr="0055161E" w:rsidRDefault="00D07169" w:rsidP="00D07169">
                  <w:pPr>
                    <w:spacing w:line="1" w:lineRule="auto"/>
                    <w:jc w:val="left"/>
                    <w:rPr>
                      <w:sz w:val="16"/>
                      <w:szCs w:val="16"/>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4F21C" w14:textId="77777777" w:rsidR="00D07169" w:rsidRPr="0055161E" w:rsidRDefault="00D07169" w:rsidP="00D07169">
                  <w:pPr>
                    <w:jc w:val="left"/>
                    <w:rPr>
                      <w:vanish/>
                      <w:sz w:val="16"/>
                      <w:szCs w:val="16"/>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55161E" w:rsidRPr="0055161E" w14:paraId="462C5AC0" w14:textId="77777777" w:rsidTr="00D07169">
                    <w:tc>
                      <w:tcPr>
                        <w:tcW w:w="885" w:type="dxa"/>
                        <w:tcMar>
                          <w:top w:w="0" w:type="dxa"/>
                          <w:left w:w="0" w:type="dxa"/>
                          <w:bottom w:w="0" w:type="dxa"/>
                          <w:right w:w="0" w:type="dxa"/>
                        </w:tcMar>
                      </w:tcPr>
                      <w:p w14:paraId="5118FDE1" w14:textId="77777777" w:rsidR="000F6053" w:rsidRPr="0055161E" w:rsidRDefault="00D07169" w:rsidP="00D07169">
                        <w:pPr>
                          <w:jc w:val="left"/>
                          <w:rPr>
                            <w:rFonts w:cs="Arial"/>
                            <w:sz w:val="16"/>
                            <w:szCs w:val="16"/>
                          </w:rPr>
                        </w:pPr>
                        <w:r w:rsidRPr="0055161E">
                          <w:rPr>
                            <w:sz w:val="16"/>
                            <w:szCs w:val="16"/>
                          </w:rPr>
                          <w:t>TWO</w:t>
                        </w:r>
                      </w:p>
                      <w:p w14:paraId="46D0752F" w14:textId="77777777" w:rsidR="00D07169" w:rsidRPr="0055161E" w:rsidRDefault="00D07169" w:rsidP="00D07169">
                        <w:pPr>
                          <w:spacing w:line="1" w:lineRule="auto"/>
                          <w:jc w:val="left"/>
                          <w:rPr>
                            <w:sz w:val="16"/>
                            <w:szCs w:val="16"/>
                            <w:lang w:eastAsia="zh-CN"/>
                          </w:rPr>
                        </w:pPr>
                      </w:p>
                    </w:tc>
                  </w:tr>
                </w:tbl>
                <w:p w14:paraId="2EA246F3" w14:textId="77777777" w:rsidR="00D07169" w:rsidRPr="0055161E" w:rsidRDefault="00D07169" w:rsidP="00D07169">
                  <w:pPr>
                    <w:spacing w:line="1" w:lineRule="auto"/>
                    <w:jc w:val="left"/>
                    <w:rPr>
                      <w:sz w:val="16"/>
                      <w:szCs w:val="16"/>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8B1E5" w14:textId="77777777" w:rsidR="00D07169" w:rsidRPr="0055161E" w:rsidRDefault="00D07169" w:rsidP="00D07169">
                  <w:pPr>
                    <w:jc w:val="left"/>
                    <w:rPr>
                      <w:vanish/>
                      <w:sz w:val="16"/>
                      <w:szCs w:val="16"/>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55161E" w:rsidRPr="0055161E" w14:paraId="7AD535B9" w14:textId="77777777" w:rsidTr="00D07169">
                    <w:tc>
                      <w:tcPr>
                        <w:tcW w:w="1245" w:type="dxa"/>
                        <w:tcMar>
                          <w:top w:w="0" w:type="dxa"/>
                          <w:left w:w="0" w:type="dxa"/>
                          <w:bottom w:w="0" w:type="dxa"/>
                          <w:right w:w="0" w:type="dxa"/>
                        </w:tcMar>
                      </w:tcPr>
                      <w:p w14:paraId="711D5AF5" w14:textId="77777777" w:rsidR="000F6053" w:rsidRPr="0055161E" w:rsidRDefault="000F6053" w:rsidP="000F6053">
                        <w:pPr>
                          <w:jc w:val="left"/>
                          <w:rPr>
                            <w:rFonts w:cs="Arial"/>
                            <w:sz w:val="16"/>
                            <w:szCs w:val="16"/>
                          </w:rPr>
                        </w:pPr>
                        <w:r w:rsidRPr="0055161E">
                          <w:rPr>
                            <w:sz w:val="16"/>
                            <w:szCs w:val="16"/>
                          </w:rPr>
                          <w:t>TG/197/2(proj.4)</w:t>
                        </w:r>
                      </w:p>
                      <w:p w14:paraId="0E374EC3" w14:textId="77777777" w:rsidR="00D07169" w:rsidRPr="0055161E" w:rsidRDefault="00D07169" w:rsidP="00D07169">
                        <w:pPr>
                          <w:spacing w:line="1" w:lineRule="auto"/>
                          <w:jc w:val="left"/>
                          <w:rPr>
                            <w:sz w:val="16"/>
                            <w:szCs w:val="16"/>
                            <w:lang w:eastAsia="zh-CN"/>
                          </w:rPr>
                        </w:pPr>
                      </w:p>
                    </w:tc>
                  </w:tr>
                </w:tbl>
                <w:p w14:paraId="607B04D3" w14:textId="77777777" w:rsidR="00D07169" w:rsidRPr="0055161E" w:rsidRDefault="00D07169" w:rsidP="00D07169">
                  <w:pPr>
                    <w:spacing w:line="1" w:lineRule="auto"/>
                    <w:jc w:val="left"/>
                    <w:rPr>
                      <w:sz w:val="16"/>
                      <w:szCs w:val="16"/>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4EDFD" w14:textId="77777777" w:rsidR="00D07169" w:rsidRPr="0055161E" w:rsidRDefault="00D07169" w:rsidP="00D07169">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55161E" w:rsidRPr="0055161E" w14:paraId="59088E1D" w14:textId="77777777" w:rsidTr="00D07169">
                    <w:tc>
                      <w:tcPr>
                        <w:tcW w:w="1545" w:type="dxa"/>
                        <w:tcMar>
                          <w:top w:w="0" w:type="dxa"/>
                          <w:left w:w="0" w:type="dxa"/>
                          <w:bottom w:w="0" w:type="dxa"/>
                          <w:right w:w="0" w:type="dxa"/>
                        </w:tcMar>
                      </w:tcPr>
                      <w:p w14:paraId="22DAECDC" w14:textId="77777777" w:rsidR="000F6053" w:rsidRPr="0055161E" w:rsidRDefault="000F6053" w:rsidP="000F6053">
                        <w:pPr>
                          <w:jc w:val="left"/>
                          <w:rPr>
                            <w:rFonts w:cs="Arial"/>
                            <w:sz w:val="16"/>
                            <w:szCs w:val="16"/>
                          </w:rPr>
                        </w:pPr>
                        <w:proofErr w:type="spellStart"/>
                        <w:r w:rsidRPr="0055161E">
                          <w:rPr>
                            <w:sz w:val="16"/>
                            <w:szCs w:val="16"/>
                          </w:rPr>
                          <w:t>Eustoma</w:t>
                        </w:r>
                        <w:proofErr w:type="spellEnd"/>
                      </w:p>
                      <w:p w14:paraId="43BD879E" w14:textId="77777777" w:rsidR="00D07169" w:rsidRPr="0055161E" w:rsidRDefault="00D07169" w:rsidP="00D07169">
                        <w:pPr>
                          <w:spacing w:line="1" w:lineRule="auto"/>
                          <w:jc w:val="left"/>
                          <w:rPr>
                            <w:sz w:val="16"/>
                            <w:szCs w:val="16"/>
                            <w:lang w:eastAsia="zh-CN"/>
                          </w:rPr>
                        </w:pPr>
                      </w:p>
                    </w:tc>
                  </w:tr>
                </w:tbl>
                <w:p w14:paraId="3840E6F2" w14:textId="77777777" w:rsidR="00D07169" w:rsidRPr="0055161E" w:rsidRDefault="00D07169" w:rsidP="00D07169">
                  <w:pPr>
                    <w:spacing w:line="1" w:lineRule="auto"/>
                    <w:jc w:val="left"/>
                    <w:rPr>
                      <w:sz w:val="16"/>
                      <w:szCs w:val="16"/>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8A7C9" w14:textId="77777777" w:rsidR="00D07169" w:rsidRPr="0055161E" w:rsidRDefault="00D07169" w:rsidP="00D07169">
                  <w:pPr>
                    <w:jc w:val="left"/>
                    <w:rPr>
                      <w:vanish/>
                      <w:sz w:val="16"/>
                      <w:szCs w:val="16"/>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55161E" w:rsidRPr="0055161E" w14:paraId="6A2DC39F" w14:textId="77777777" w:rsidTr="00D07169">
                    <w:tc>
                      <w:tcPr>
                        <w:tcW w:w="1290" w:type="dxa"/>
                        <w:tcMar>
                          <w:top w:w="0" w:type="dxa"/>
                          <w:left w:w="0" w:type="dxa"/>
                          <w:bottom w:w="0" w:type="dxa"/>
                          <w:right w:w="0" w:type="dxa"/>
                        </w:tcMar>
                      </w:tcPr>
                      <w:p w14:paraId="747983A3" w14:textId="77777777" w:rsidR="000F6053" w:rsidRPr="0055161E" w:rsidRDefault="000F6053" w:rsidP="000F6053">
                        <w:pPr>
                          <w:jc w:val="left"/>
                          <w:rPr>
                            <w:rFonts w:cs="Arial"/>
                            <w:sz w:val="16"/>
                            <w:szCs w:val="16"/>
                          </w:rPr>
                        </w:pPr>
                        <w:proofErr w:type="spellStart"/>
                        <w:r w:rsidRPr="0055161E">
                          <w:rPr>
                            <w:sz w:val="16"/>
                            <w:szCs w:val="16"/>
                          </w:rPr>
                          <w:t>Eustoma</w:t>
                        </w:r>
                        <w:proofErr w:type="spellEnd"/>
                      </w:p>
                      <w:p w14:paraId="74BBF833" w14:textId="77777777" w:rsidR="00D07169" w:rsidRPr="0055161E" w:rsidRDefault="00D07169" w:rsidP="00D07169">
                        <w:pPr>
                          <w:spacing w:line="1" w:lineRule="auto"/>
                          <w:jc w:val="left"/>
                          <w:rPr>
                            <w:sz w:val="16"/>
                            <w:szCs w:val="16"/>
                            <w:lang w:eastAsia="zh-CN"/>
                          </w:rPr>
                        </w:pPr>
                      </w:p>
                    </w:tc>
                  </w:tr>
                </w:tbl>
                <w:p w14:paraId="78B697C7" w14:textId="77777777" w:rsidR="00D07169" w:rsidRPr="0055161E" w:rsidRDefault="00D07169" w:rsidP="00D07169">
                  <w:pPr>
                    <w:spacing w:line="1" w:lineRule="auto"/>
                    <w:jc w:val="left"/>
                    <w:rPr>
                      <w:sz w:val="16"/>
                      <w:szCs w:val="16"/>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9B883" w14:textId="77777777" w:rsidR="00D07169" w:rsidRPr="0055161E" w:rsidRDefault="00D07169" w:rsidP="00D07169">
                  <w:pPr>
                    <w:jc w:val="left"/>
                    <w:rPr>
                      <w:vanish/>
                      <w:sz w:val="16"/>
                      <w:szCs w:val="16"/>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55161E" w:rsidRPr="0055161E" w14:paraId="6A54B8AB" w14:textId="77777777" w:rsidTr="00D07169">
                    <w:tc>
                      <w:tcPr>
                        <w:tcW w:w="1470" w:type="dxa"/>
                        <w:tcMar>
                          <w:top w:w="0" w:type="dxa"/>
                          <w:left w:w="0" w:type="dxa"/>
                          <w:bottom w:w="0" w:type="dxa"/>
                          <w:right w:w="0" w:type="dxa"/>
                        </w:tcMar>
                      </w:tcPr>
                      <w:p w14:paraId="14583FF3" w14:textId="77777777" w:rsidR="000F6053" w:rsidRPr="0055161E" w:rsidRDefault="000F6053" w:rsidP="000F6053">
                        <w:pPr>
                          <w:jc w:val="left"/>
                          <w:rPr>
                            <w:rFonts w:cs="Arial"/>
                            <w:sz w:val="16"/>
                            <w:szCs w:val="16"/>
                          </w:rPr>
                        </w:pPr>
                        <w:proofErr w:type="spellStart"/>
                        <w:r w:rsidRPr="0055161E">
                          <w:rPr>
                            <w:sz w:val="16"/>
                            <w:szCs w:val="16"/>
                          </w:rPr>
                          <w:t>Eustoma</w:t>
                        </w:r>
                        <w:proofErr w:type="spellEnd"/>
                      </w:p>
                      <w:p w14:paraId="189A1643" w14:textId="77777777" w:rsidR="00D07169" w:rsidRPr="0055161E" w:rsidRDefault="00D07169" w:rsidP="00D07169">
                        <w:pPr>
                          <w:spacing w:line="1" w:lineRule="auto"/>
                          <w:jc w:val="left"/>
                          <w:rPr>
                            <w:sz w:val="16"/>
                            <w:szCs w:val="16"/>
                            <w:lang w:eastAsia="zh-CN"/>
                          </w:rPr>
                        </w:pPr>
                      </w:p>
                    </w:tc>
                  </w:tr>
                </w:tbl>
                <w:p w14:paraId="4F3D5807" w14:textId="77777777" w:rsidR="00D07169" w:rsidRPr="0055161E" w:rsidRDefault="00D07169" w:rsidP="00D07169">
                  <w:pPr>
                    <w:spacing w:line="1" w:lineRule="auto"/>
                    <w:jc w:val="left"/>
                    <w:rPr>
                      <w:sz w:val="16"/>
                      <w:szCs w:val="16"/>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6F18F" w14:textId="77777777" w:rsidR="00D07169" w:rsidRPr="0055161E" w:rsidRDefault="00D07169" w:rsidP="00D07169">
                  <w:pPr>
                    <w:jc w:val="left"/>
                    <w:rPr>
                      <w:vanish/>
                      <w:sz w:val="16"/>
                      <w:szCs w:val="16"/>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55161E" w:rsidRPr="0055161E" w14:paraId="6008172A" w14:textId="77777777" w:rsidTr="00D07169">
                    <w:tc>
                      <w:tcPr>
                        <w:tcW w:w="1365" w:type="dxa"/>
                        <w:tcMar>
                          <w:top w:w="0" w:type="dxa"/>
                          <w:left w:w="0" w:type="dxa"/>
                          <w:bottom w:w="0" w:type="dxa"/>
                          <w:right w:w="0" w:type="dxa"/>
                        </w:tcMar>
                      </w:tcPr>
                      <w:p w14:paraId="2B4E062B" w14:textId="77777777" w:rsidR="000F6053" w:rsidRPr="0055161E" w:rsidRDefault="000F6053" w:rsidP="000F6053">
                        <w:pPr>
                          <w:jc w:val="left"/>
                          <w:rPr>
                            <w:rFonts w:cs="Arial"/>
                            <w:sz w:val="16"/>
                            <w:szCs w:val="16"/>
                          </w:rPr>
                        </w:pPr>
                        <w:proofErr w:type="spellStart"/>
                        <w:r w:rsidRPr="0055161E">
                          <w:rPr>
                            <w:sz w:val="16"/>
                            <w:szCs w:val="16"/>
                          </w:rPr>
                          <w:t>Eustoma</w:t>
                        </w:r>
                        <w:proofErr w:type="spellEnd"/>
                      </w:p>
                      <w:p w14:paraId="6B4F65FA" w14:textId="77777777" w:rsidR="00D07169" w:rsidRPr="0055161E" w:rsidRDefault="00D07169" w:rsidP="00D07169">
                        <w:pPr>
                          <w:spacing w:line="1" w:lineRule="auto"/>
                          <w:jc w:val="left"/>
                          <w:rPr>
                            <w:sz w:val="16"/>
                            <w:szCs w:val="16"/>
                            <w:lang w:eastAsia="zh-CN"/>
                          </w:rPr>
                        </w:pPr>
                      </w:p>
                    </w:tc>
                  </w:tr>
                </w:tbl>
                <w:p w14:paraId="316D7D1A" w14:textId="77777777" w:rsidR="00D07169" w:rsidRPr="0055161E" w:rsidRDefault="00D07169" w:rsidP="00D07169">
                  <w:pPr>
                    <w:spacing w:line="1" w:lineRule="auto"/>
                    <w:jc w:val="left"/>
                    <w:rPr>
                      <w:sz w:val="16"/>
                      <w:szCs w:val="16"/>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515ED" w14:textId="77777777" w:rsidR="00D07169" w:rsidRPr="0055161E" w:rsidRDefault="00D07169" w:rsidP="00D07169">
                  <w:pPr>
                    <w:jc w:val="left"/>
                    <w:rPr>
                      <w:vanish/>
                      <w:sz w:val="16"/>
                      <w:szCs w:val="16"/>
                      <w:lang w:eastAsia="zh-CN"/>
                    </w:rPr>
                  </w:pPr>
                </w:p>
                <w:tbl>
                  <w:tblPr>
                    <w:tblW w:w="1463" w:type="dxa"/>
                    <w:tblLayout w:type="fixed"/>
                    <w:tblCellMar>
                      <w:left w:w="0" w:type="dxa"/>
                      <w:right w:w="0" w:type="dxa"/>
                    </w:tblCellMar>
                    <w:tblLook w:val="01E0" w:firstRow="1" w:lastRow="1" w:firstColumn="1" w:lastColumn="1" w:noHBand="0" w:noVBand="0"/>
                  </w:tblPr>
                  <w:tblGrid>
                    <w:gridCol w:w="1463"/>
                  </w:tblGrid>
                  <w:tr w:rsidR="0055161E" w:rsidRPr="0055161E" w14:paraId="67C24B59" w14:textId="77777777" w:rsidTr="00D07169">
                    <w:tc>
                      <w:tcPr>
                        <w:tcW w:w="1463" w:type="dxa"/>
                        <w:tcMar>
                          <w:top w:w="0" w:type="dxa"/>
                          <w:left w:w="0" w:type="dxa"/>
                          <w:bottom w:w="0" w:type="dxa"/>
                          <w:right w:w="0" w:type="dxa"/>
                        </w:tcMar>
                      </w:tcPr>
                      <w:p w14:paraId="510709E0" w14:textId="4984EA38" w:rsidR="000F6053" w:rsidRPr="0055161E" w:rsidRDefault="00D07169" w:rsidP="00D07169">
                        <w:pPr>
                          <w:jc w:val="left"/>
                          <w:rPr>
                            <w:rFonts w:cs="Arial"/>
                            <w:sz w:val="16"/>
                            <w:szCs w:val="16"/>
                          </w:rPr>
                        </w:pPr>
                        <w:proofErr w:type="spellStart"/>
                        <w:r w:rsidRPr="00E959A4">
                          <w:rPr>
                            <w:i/>
                            <w:iCs/>
                            <w:sz w:val="16"/>
                            <w:szCs w:val="16"/>
                          </w:rPr>
                          <w:t>Eustoma</w:t>
                        </w:r>
                        <w:proofErr w:type="spellEnd"/>
                        <w:r w:rsidRPr="00E959A4">
                          <w:rPr>
                            <w:i/>
                            <w:iCs/>
                            <w:sz w:val="16"/>
                            <w:szCs w:val="16"/>
                          </w:rPr>
                          <w:t xml:space="preserve"> </w:t>
                        </w:r>
                        <w:proofErr w:type="spellStart"/>
                        <w:r w:rsidRPr="00E959A4">
                          <w:rPr>
                            <w:i/>
                            <w:iCs/>
                            <w:sz w:val="16"/>
                            <w:szCs w:val="16"/>
                          </w:rPr>
                          <w:t>exaltatum</w:t>
                        </w:r>
                        <w:proofErr w:type="spellEnd"/>
                        <w:r w:rsidRPr="00E959A4">
                          <w:rPr>
                            <w:sz w:val="16"/>
                            <w:szCs w:val="16"/>
                          </w:rPr>
                          <w:t xml:space="preserve"> (L.) </w:t>
                        </w:r>
                        <w:proofErr w:type="spellStart"/>
                        <w:r w:rsidRPr="00EA3097">
                          <w:rPr>
                            <w:sz w:val="16"/>
                            <w:szCs w:val="16"/>
                          </w:rPr>
                          <w:t>Salisb</w:t>
                        </w:r>
                        <w:proofErr w:type="spellEnd"/>
                        <w:r w:rsidRPr="00EA3097">
                          <w:rPr>
                            <w:sz w:val="16"/>
                            <w:szCs w:val="16"/>
                          </w:rPr>
                          <w:t xml:space="preserve">. </w:t>
                        </w:r>
                        <w:proofErr w:type="gramStart"/>
                        <w:r w:rsidRPr="00EA3097">
                          <w:rPr>
                            <w:sz w:val="16"/>
                            <w:szCs w:val="16"/>
                          </w:rPr>
                          <w:t>ex</w:t>
                        </w:r>
                        <w:proofErr w:type="gramEnd"/>
                        <w:r w:rsidRPr="00EA3097">
                          <w:rPr>
                            <w:sz w:val="16"/>
                            <w:szCs w:val="16"/>
                          </w:rPr>
                          <w:t xml:space="preserve"> G. </w:t>
                        </w:r>
                        <w:r w:rsidRPr="0055161E">
                          <w:rPr>
                            <w:sz w:val="16"/>
                            <w:szCs w:val="16"/>
                          </w:rPr>
                          <w:t xml:space="preserve">Don </w:t>
                        </w:r>
                        <w:proofErr w:type="spellStart"/>
                        <w:r w:rsidRPr="0055161E">
                          <w:rPr>
                            <w:sz w:val="16"/>
                            <w:szCs w:val="16"/>
                          </w:rPr>
                          <w:t>subsp</w:t>
                        </w:r>
                        <w:proofErr w:type="spellEnd"/>
                        <w:r w:rsidRPr="0055161E">
                          <w:rPr>
                            <w:sz w:val="16"/>
                            <w:szCs w:val="16"/>
                          </w:rPr>
                          <w:t>. </w:t>
                        </w:r>
                        <w:proofErr w:type="spellStart"/>
                        <w:r w:rsidRPr="0055161E">
                          <w:rPr>
                            <w:i/>
                            <w:iCs/>
                            <w:sz w:val="16"/>
                            <w:szCs w:val="16"/>
                          </w:rPr>
                          <w:t>russellianum</w:t>
                        </w:r>
                        <w:proofErr w:type="spellEnd"/>
                        <w:r w:rsidRPr="0055161E">
                          <w:rPr>
                            <w:sz w:val="16"/>
                            <w:szCs w:val="16"/>
                          </w:rPr>
                          <w:br/>
                          <w:t>(</w:t>
                        </w:r>
                        <w:proofErr w:type="spellStart"/>
                        <w:r w:rsidRPr="0055161E">
                          <w:rPr>
                            <w:sz w:val="16"/>
                            <w:szCs w:val="16"/>
                          </w:rPr>
                          <w:t>Hook</w:t>
                        </w:r>
                        <w:proofErr w:type="spellEnd"/>
                        <w:r w:rsidRPr="0055161E">
                          <w:rPr>
                            <w:sz w:val="16"/>
                            <w:szCs w:val="16"/>
                          </w:rPr>
                          <w:t xml:space="preserve">.) </w:t>
                        </w:r>
                        <w:proofErr w:type="spellStart"/>
                        <w:r w:rsidRPr="0055161E">
                          <w:rPr>
                            <w:sz w:val="16"/>
                            <w:szCs w:val="16"/>
                          </w:rPr>
                          <w:t>Kartesz</w:t>
                        </w:r>
                        <w:proofErr w:type="spellEnd"/>
                      </w:p>
                      <w:p w14:paraId="1612BBFB" w14:textId="77777777" w:rsidR="00D07169" w:rsidRPr="0055161E" w:rsidRDefault="00D07169" w:rsidP="00D07169">
                        <w:pPr>
                          <w:spacing w:line="1" w:lineRule="auto"/>
                          <w:jc w:val="left"/>
                          <w:rPr>
                            <w:sz w:val="16"/>
                            <w:szCs w:val="16"/>
                            <w:lang w:eastAsia="zh-CN"/>
                          </w:rPr>
                        </w:pPr>
                      </w:p>
                    </w:tc>
                  </w:tr>
                </w:tbl>
                <w:p w14:paraId="23D173E5" w14:textId="77777777" w:rsidR="00D07169" w:rsidRPr="0055161E" w:rsidRDefault="00D07169" w:rsidP="00D07169">
                  <w:pPr>
                    <w:spacing w:line="1" w:lineRule="auto"/>
                    <w:jc w:val="left"/>
                    <w:rPr>
                      <w:sz w:val="16"/>
                      <w:szCs w:val="16"/>
                      <w:lang w:eastAsia="zh-CN"/>
                    </w:rPr>
                  </w:pPr>
                </w:p>
              </w:tc>
            </w:tr>
            <w:tr w:rsidR="00D07169" w:rsidRPr="00D33300" w14:paraId="0872AD2B" w14:textId="77777777" w:rsidTr="00D07169">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06189" w14:textId="77777777" w:rsidR="00D07169" w:rsidRPr="0055161E" w:rsidRDefault="00D07169" w:rsidP="00D07169">
                  <w:pPr>
                    <w:jc w:val="left"/>
                    <w:rPr>
                      <w:vanish/>
                      <w:sz w:val="16"/>
                      <w:szCs w:val="16"/>
                      <w:lang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55161E" w:rsidRPr="0055161E" w14:paraId="60F6A7D8" w14:textId="77777777" w:rsidTr="00D07169">
                    <w:tc>
                      <w:tcPr>
                        <w:tcW w:w="645" w:type="dxa"/>
                        <w:tcMar>
                          <w:top w:w="0" w:type="dxa"/>
                          <w:left w:w="0" w:type="dxa"/>
                          <w:bottom w:w="0" w:type="dxa"/>
                          <w:right w:w="0" w:type="dxa"/>
                        </w:tcMar>
                      </w:tcPr>
                      <w:p w14:paraId="292A843C" w14:textId="77777777" w:rsidR="000F6053" w:rsidRPr="0055161E" w:rsidRDefault="000F6053" w:rsidP="000F6053">
                        <w:pPr>
                          <w:jc w:val="left"/>
                          <w:rPr>
                            <w:rFonts w:cs="Arial"/>
                            <w:sz w:val="16"/>
                            <w:szCs w:val="16"/>
                          </w:rPr>
                        </w:pPr>
                        <w:r w:rsidRPr="0055161E">
                          <w:rPr>
                            <w:sz w:val="16"/>
                            <w:szCs w:val="16"/>
                          </w:rPr>
                          <w:t>GB</w:t>
                        </w:r>
                      </w:p>
                      <w:p w14:paraId="5F1FC5DD" w14:textId="77777777" w:rsidR="00D07169" w:rsidRPr="0055161E" w:rsidRDefault="00D07169" w:rsidP="00D07169">
                        <w:pPr>
                          <w:spacing w:line="1" w:lineRule="auto"/>
                          <w:jc w:val="left"/>
                          <w:rPr>
                            <w:sz w:val="16"/>
                            <w:szCs w:val="16"/>
                            <w:lang w:eastAsia="zh-CN"/>
                          </w:rPr>
                        </w:pPr>
                      </w:p>
                    </w:tc>
                  </w:tr>
                </w:tbl>
                <w:p w14:paraId="7191ED45" w14:textId="77777777" w:rsidR="00D07169" w:rsidRPr="0055161E" w:rsidRDefault="00D07169" w:rsidP="00D07169">
                  <w:pPr>
                    <w:spacing w:line="1" w:lineRule="auto"/>
                    <w:jc w:val="left"/>
                    <w:rPr>
                      <w:sz w:val="16"/>
                      <w:szCs w:val="16"/>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86E2D" w14:textId="77777777" w:rsidR="00D07169" w:rsidRPr="0055161E" w:rsidRDefault="00D07169" w:rsidP="00D07169">
                  <w:pPr>
                    <w:jc w:val="left"/>
                    <w:rPr>
                      <w:vanish/>
                      <w:sz w:val="16"/>
                      <w:szCs w:val="16"/>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55161E" w:rsidRPr="0055161E" w14:paraId="6419F929" w14:textId="77777777" w:rsidTr="00D07169">
                    <w:tc>
                      <w:tcPr>
                        <w:tcW w:w="885" w:type="dxa"/>
                        <w:tcMar>
                          <w:top w:w="0" w:type="dxa"/>
                          <w:left w:w="0" w:type="dxa"/>
                          <w:bottom w:w="0" w:type="dxa"/>
                          <w:right w:w="0" w:type="dxa"/>
                        </w:tcMar>
                      </w:tcPr>
                      <w:p w14:paraId="23B75C70" w14:textId="77777777" w:rsidR="000F6053" w:rsidRPr="0055161E" w:rsidRDefault="00D07169" w:rsidP="00D07169">
                        <w:pPr>
                          <w:jc w:val="left"/>
                          <w:rPr>
                            <w:rFonts w:cs="Arial"/>
                            <w:sz w:val="16"/>
                            <w:szCs w:val="16"/>
                          </w:rPr>
                        </w:pPr>
                        <w:r w:rsidRPr="0055161E">
                          <w:rPr>
                            <w:sz w:val="16"/>
                            <w:szCs w:val="16"/>
                          </w:rPr>
                          <w:t>TWO</w:t>
                        </w:r>
                      </w:p>
                      <w:p w14:paraId="4C61EEFB" w14:textId="77777777" w:rsidR="00D07169" w:rsidRPr="0055161E" w:rsidRDefault="00D07169" w:rsidP="00D07169">
                        <w:pPr>
                          <w:spacing w:line="1" w:lineRule="auto"/>
                          <w:jc w:val="left"/>
                          <w:rPr>
                            <w:sz w:val="16"/>
                            <w:szCs w:val="16"/>
                            <w:lang w:eastAsia="zh-CN"/>
                          </w:rPr>
                        </w:pPr>
                      </w:p>
                    </w:tc>
                  </w:tr>
                </w:tbl>
                <w:p w14:paraId="53787BE6" w14:textId="77777777" w:rsidR="00D07169" w:rsidRPr="0055161E" w:rsidRDefault="00D07169" w:rsidP="00D07169">
                  <w:pPr>
                    <w:spacing w:line="1" w:lineRule="auto"/>
                    <w:jc w:val="left"/>
                    <w:rPr>
                      <w:sz w:val="16"/>
                      <w:szCs w:val="16"/>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616DF" w14:textId="77777777" w:rsidR="00D07169" w:rsidRPr="0055161E" w:rsidRDefault="00D07169" w:rsidP="00D07169">
                  <w:pPr>
                    <w:jc w:val="left"/>
                    <w:rPr>
                      <w:vanish/>
                      <w:sz w:val="16"/>
                      <w:szCs w:val="16"/>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55161E" w:rsidRPr="0055161E" w14:paraId="04372268" w14:textId="77777777" w:rsidTr="00D07169">
                    <w:tc>
                      <w:tcPr>
                        <w:tcW w:w="1245" w:type="dxa"/>
                        <w:tcMar>
                          <w:top w:w="0" w:type="dxa"/>
                          <w:left w:w="0" w:type="dxa"/>
                          <w:bottom w:w="0" w:type="dxa"/>
                          <w:right w:w="0" w:type="dxa"/>
                        </w:tcMar>
                      </w:tcPr>
                      <w:p w14:paraId="46184D91" w14:textId="77777777" w:rsidR="000F6053" w:rsidRPr="0055161E" w:rsidRDefault="000F6053" w:rsidP="000F6053">
                        <w:pPr>
                          <w:jc w:val="left"/>
                          <w:rPr>
                            <w:rFonts w:cs="Arial"/>
                            <w:sz w:val="16"/>
                            <w:szCs w:val="16"/>
                          </w:rPr>
                        </w:pPr>
                        <w:r w:rsidRPr="0055161E">
                          <w:rPr>
                            <w:sz w:val="16"/>
                            <w:szCs w:val="16"/>
                          </w:rPr>
                          <w:t>TG/281/2(proj.3)</w:t>
                        </w:r>
                      </w:p>
                      <w:p w14:paraId="2D648460" w14:textId="77777777" w:rsidR="00D07169" w:rsidRPr="0055161E" w:rsidRDefault="00D07169" w:rsidP="00D07169">
                        <w:pPr>
                          <w:spacing w:line="1" w:lineRule="auto"/>
                          <w:jc w:val="left"/>
                          <w:rPr>
                            <w:sz w:val="16"/>
                            <w:szCs w:val="16"/>
                            <w:lang w:eastAsia="zh-CN"/>
                          </w:rPr>
                        </w:pPr>
                      </w:p>
                    </w:tc>
                  </w:tr>
                </w:tbl>
                <w:p w14:paraId="522FA6DA" w14:textId="77777777" w:rsidR="00D07169" w:rsidRPr="0055161E" w:rsidRDefault="00D07169" w:rsidP="00D07169">
                  <w:pPr>
                    <w:spacing w:line="1" w:lineRule="auto"/>
                    <w:jc w:val="left"/>
                    <w:rPr>
                      <w:sz w:val="16"/>
                      <w:szCs w:val="16"/>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0E672" w14:textId="77777777" w:rsidR="00D07169" w:rsidRPr="0055161E" w:rsidRDefault="00D07169" w:rsidP="00D07169">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55161E" w:rsidRPr="0055161E" w14:paraId="5B50874B" w14:textId="77777777" w:rsidTr="00D07169">
                    <w:tc>
                      <w:tcPr>
                        <w:tcW w:w="1545" w:type="dxa"/>
                        <w:tcMar>
                          <w:top w:w="0" w:type="dxa"/>
                          <w:left w:w="0" w:type="dxa"/>
                          <w:bottom w:w="0" w:type="dxa"/>
                          <w:right w:w="0" w:type="dxa"/>
                        </w:tcMar>
                      </w:tcPr>
                      <w:p w14:paraId="4E355072" w14:textId="77777777" w:rsidR="000F6053" w:rsidRPr="0055161E" w:rsidRDefault="000F6053" w:rsidP="000F6053">
                        <w:pPr>
                          <w:jc w:val="left"/>
                          <w:rPr>
                            <w:rFonts w:cs="Arial"/>
                            <w:sz w:val="16"/>
                            <w:szCs w:val="16"/>
                          </w:rPr>
                        </w:pPr>
                        <w:proofErr w:type="spellStart"/>
                        <w:r w:rsidRPr="0055161E">
                          <w:rPr>
                            <w:sz w:val="16"/>
                            <w:szCs w:val="16"/>
                          </w:rPr>
                          <w:t>Echinacea</w:t>
                        </w:r>
                        <w:proofErr w:type="spellEnd"/>
                      </w:p>
                      <w:p w14:paraId="6E5C059F" w14:textId="77777777" w:rsidR="00D07169" w:rsidRPr="0055161E" w:rsidRDefault="00D07169" w:rsidP="00D07169">
                        <w:pPr>
                          <w:spacing w:line="1" w:lineRule="auto"/>
                          <w:jc w:val="left"/>
                          <w:rPr>
                            <w:sz w:val="16"/>
                            <w:szCs w:val="16"/>
                            <w:lang w:eastAsia="zh-CN"/>
                          </w:rPr>
                        </w:pPr>
                      </w:p>
                    </w:tc>
                  </w:tr>
                </w:tbl>
                <w:p w14:paraId="3B631CB1" w14:textId="77777777" w:rsidR="00D07169" w:rsidRPr="0055161E" w:rsidRDefault="00D07169" w:rsidP="00D07169">
                  <w:pPr>
                    <w:spacing w:line="1" w:lineRule="auto"/>
                    <w:jc w:val="left"/>
                    <w:rPr>
                      <w:sz w:val="16"/>
                      <w:szCs w:val="16"/>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080F9" w14:textId="77777777" w:rsidR="00D07169" w:rsidRPr="0055161E" w:rsidRDefault="00D07169" w:rsidP="00D07169">
                  <w:pPr>
                    <w:jc w:val="left"/>
                    <w:rPr>
                      <w:vanish/>
                      <w:sz w:val="16"/>
                      <w:szCs w:val="16"/>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55161E" w:rsidRPr="0055161E" w14:paraId="7F7D6A16" w14:textId="77777777" w:rsidTr="00D07169">
                    <w:tc>
                      <w:tcPr>
                        <w:tcW w:w="1290" w:type="dxa"/>
                        <w:tcMar>
                          <w:top w:w="0" w:type="dxa"/>
                          <w:left w:w="0" w:type="dxa"/>
                          <w:bottom w:w="0" w:type="dxa"/>
                          <w:right w:w="0" w:type="dxa"/>
                        </w:tcMar>
                      </w:tcPr>
                      <w:p w14:paraId="7F70C604" w14:textId="77777777" w:rsidR="000F6053" w:rsidRPr="0055161E" w:rsidRDefault="000F6053" w:rsidP="000F6053">
                        <w:pPr>
                          <w:jc w:val="left"/>
                          <w:rPr>
                            <w:rFonts w:cs="Arial"/>
                            <w:sz w:val="16"/>
                            <w:szCs w:val="16"/>
                          </w:rPr>
                        </w:pPr>
                        <w:r w:rsidRPr="0055161E">
                          <w:rPr>
                            <w:sz w:val="16"/>
                            <w:szCs w:val="16"/>
                          </w:rPr>
                          <w:t>Échinacée</w:t>
                        </w:r>
                      </w:p>
                      <w:p w14:paraId="2469876F" w14:textId="77777777" w:rsidR="00D07169" w:rsidRPr="0055161E" w:rsidRDefault="00D07169" w:rsidP="00D07169">
                        <w:pPr>
                          <w:spacing w:line="1" w:lineRule="auto"/>
                          <w:jc w:val="left"/>
                          <w:rPr>
                            <w:sz w:val="16"/>
                            <w:szCs w:val="16"/>
                            <w:lang w:eastAsia="zh-CN"/>
                          </w:rPr>
                        </w:pPr>
                      </w:p>
                    </w:tc>
                  </w:tr>
                </w:tbl>
                <w:p w14:paraId="095BDA1D" w14:textId="77777777" w:rsidR="00D07169" w:rsidRPr="0055161E" w:rsidRDefault="00D07169" w:rsidP="00D07169">
                  <w:pPr>
                    <w:spacing w:line="1" w:lineRule="auto"/>
                    <w:jc w:val="left"/>
                    <w:rPr>
                      <w:sz w:val="16"/>
                      <w:szCs w:val="16"/>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B316D" w14:textId="77777777" w:rsidR="00D07169" w:rsidRPr="0055161E" w:rsidRDefault="00D07169" w:rsidP="00D07169">
                  <w:pPr>
                    <w:jc w:val="left"/>
                    <w:rPr>
                      <w:vanish/>
                      <w:sz w:val="16"/>
                      <w:szCs w:val="16"/>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55161E" w:rsidRPr="0055161E" w14:paraId="67FC2798" w14:textId="77777777" w:rsidTr="00D07169">
                    <w:tc>
                      <w:tcPr>
                        <w:tcW w:w="1470" w:type="dxa"/>
                        <w:tcMar>
                          <w:top w:w="0" w:type="dxa"/>
                          <w:left w:w="0" w:type="dxa"/>
                          <w:bottom w:w="0" w:type="dxa"/>
                          <w:right w:w="0" w:type="dxa"/>
                        </w:tcMar>
                      </w:tcPr>
                      <w:p w14:paraId="4533E07D" w14:textId="77777777" w:rsidR="000F6053" w:rsidRPr="0055161E" w:rsidRDefault="00D07169" w:rsidP="00D07169">
                        <w:pPr>
                          <w:jc w:val="left"/>
                          <w:rPr>
                            <w:rFonts w:cs="Arial"/>
                            <w:sz w:val="16"/>
                            <w:szCs w:val="16"/>
                          </w:rPr>
                        </w:pPr>
                        <w:proofErr w:type="spellStart"/>
                        <w:r w:rsidRPr="0055161E">
                          <w:rPr>
                            <w:sz w:val="16"/>
                            <w:szCs w:val="16"/>
                          </w:rPr>
                          <w:t>Echinacea</w:t>
                        </w:r>
                        <w:proofErr w:type="spellEnd"/>
                        <w:r w:rsidRPr="0055161E">
                          <w:rPr>
                            <w:sz w:val="16"/>
                            <w:szCs w:val="16"/>
                          </w:rPr>
                          <w:t xml:space="preserve">, </w:t>
                        </w:r>
                        <w:proofErr w:type="spellStart"/>
                        <w:r w:rsidRPr="0055161E">
                          <w:rPr>
                            <w:sz w:val="16"/>
                            <w:szCs w:val="16"/>
                          </w:rPr>
                          <w:t>Igelkopf</w:t>
                        </w:r>
                        <w:proofErr w:type="spellEnd"/>
                      </w:p>
                      <w:p w14:paraId="7237F698" w14:textId="77777777" w:rsidR="00D07169" w:rsidRPr="0055161E" w:rsidRDefault="00D07169" w:rsidP="00D07169">
                        <w:pPr>
                          <w:spacing w:line="1" w:lineRule="auto"/>
                          <w:jc w:val="left"/>
                          <w:rPr>
                            <w:sz w:val="16"/>
                            <w:szCs w:val="16"/>
                            <w:lang w:eastAsia="zh-CN"/>
                          </w:rPr>
                        </w:pPr>
                      </w:p>
                    </w:tc>
                  </w:tr>
                </w:tbl>
                <w:p w14:paraId="4F87CE28" w14:textId="77777777" w:rsidR="00D07169" w:rsidRPr="0055161E" w:rsidRDefault="00D07169" w:rsidP="00D07169">
                  <w:pPr>
                    <w:spacing w:line="1" w:lineRule="auto"/>
                    <w:jc w:val="left"/>
                    <w:rPr>
                      <w:sz w:val="16"/>
                      <w:szCs w:val="16"/>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CA980" w14:textId="77777777" w:rsidR="00D07169" w:rsidRPr="0055161E" w:rsidRDefault="00D07169" w:rsidP="00D07169">
                  <w:pPr>
                    <w:jc w:val="left"/>
                    <w:rPr>
                      <w:vanish/>
                      <w:sz w:val="16"/>
                      <w:szCs w:val="16"/>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55161E" w:rsidRPr="0055161E" w14:paraId="5C437E46" w14:textId="77777777" w:rsidTr="00D07169">
                    <w:tc>
                      <w:tcPr>
                        <w:tcW w:w="1365" w:type="dxa"/>
                        <w:tcMar>
                          <w:top w:w="0" w:type="dxa"/>
                          <w:left w:w="0" w:type="dxa"/>
                          <w:bottom w:w="0" w:type="dxa"/>
                          <w:right w:w="0" w:type="dxa"/>
                        </w:tcMar>
                      </w:tcPr>
                      <w:p w14:paraId="22FF6C98" w14:textId="77777777" w:rsidR="000F6053" w:rsidRPr="0055161E" w:rsidRDefault="00D07169" w:rsidP="00D07169">
                        <w:pPr>
                          <w:jc w:val="left"/>
                          <w:rPr>
                            <w:rFonts w:cs="Arial"/>
                            <w:sz w:val="16"/>
                            <w:szCs w:val="16"/>
                          </w:rPr>
                        </w:pPr>
                        <w:proofErr w:type="spellStart"/>
                        <w:r w:rsidRPr="0055161E">
                          <w:rPr>
                            <w:sz w:val="16"/>
                            <w:szCs w:val="16"/>
                          </w:rPr>
                          <w:t>Equinàcea</w:t>
                        </w:r>
                        <w:proofErr w:type="spellEnd"/>
                      </w:p>
                      <w:p w14:paraId="3BF5B592" w14:textId="77777777" w:rsidR="00D07169" w:rsidRPr="0055161E" w:rsidRDefault="00D07169" w:rsidP="00D07169">
                        <w:pPr>
                          <w:spacing w:line="1" w:lineRule="auto"/>
                          <w:jc w:val="left"/>
                          <w:rPr>
                            <w:sz w:val="16"/>
                            <w:szCs w:val="16"/>
                            <w:lang w:eastAsia="zh-CN"/>
                          </w:rPr>
                        </w:pPr>
                      </w:p>
                    </w:tc>
                  </w:tr>
                </w:tbl>
                <w:p w14:paraId="24503446" w14:textId="77777777" w:rsidR="00D07169" w:rsidRPr="0055161E" w:rsidRDefault="00D07169" w:rsidP="00D07169">
                  <w:pPr>
                    <w:spacing w:line="1" w:lineRule="auto"/>
                    <w:jc w:val="left"/>
                    <w:rPr>
                      <w:sz w:val="16"/>
                      <w:szCs w:val="16"/>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22A09" w14:textId="77777777" w:rsidR="00D07169" w:rsidRPr="0055161E" w:rsidRDefault="00D07169" w:rsidP="00D07169">
                  <w:pPr>
                    <w:jc w:val="left"/>
                    <w:rPr>
                      <w:vanish/>
                      <w:sz w:val="16"/>
                      <w:szCs w:val="16"/>
                      <w:lang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55161E" w:rsidRPr="0055161E" w14:paraId="37853D63" w14:textId="77777777" w:rsidTr="00D07169">
                    <w:tc>
                      <w:tcPr>
                        <w:tcW w:w="1455" w:type="dxa"/>
                        <w:tcMar>
                          <w:top w:w="0" w:type="dxa"/>
                          <w:left w:w="0" w:type="dxa"/>
                          <w:bottom w:w="0" w:type="dxa"/>
                          <w:right w:w="0" w:type="dxa"/>
                        </w:tcMar>
                      </w:tcPr>
                      <w:p w14:paraId="6C43757B" w14:textId="77777777" w:rsidR="000F6053" w:rsidRPr="0055161E" w:rsidRDefault="000F6053" w:rsidP="000F6053">
                        <w:pPr>
                          <w:jc w:val="left"/>
                          <w:rPr>
                            <w:rFonts w:cs="Arial"/>
                            <w:sz w:val="16"/>
                            <w:szCs w:val="16"/>
                          </w:rPr>
                        </w:pPr>
                        <w:proofErr w:type="spellStart"/>
                        <w:r w:rsidRPr="0055161E">
                          <w:rPr>
                            <w:i/>
                            <w:sz w:val="16"/>
                            <w:szCs w:val="16"/>
                          </w:rPr>
                          <w:t>Echinacea</w:t>
                        </w:r>
                        <w:proofErr w:type="spellEnd"/>
                        <w:r w:rsidRPr="0055161E">
                          <w:rPr>
                            <w:i/>
                            <w:sz w:val="16"/>
                            <w:szCs w:val="16"/>
                          </w:rPr>
                          <w:t xml:space="preserve"> </w:t>
                        </w:r>
                        <w:proofErr w:type="spellStart"/>
                        <w:r w:rsidRPr="0055161E">
                          <w:rPr>
                            <w:sz w:val="16"/>
                            <w:szCs w:val="16"/>
                          </w:rPr>
                          <w:t>Moench</w:t>
                        </w:r>
                        <w:proofErr w:type="spellEnd"/>
                        <w:r w:rsidRPr="0055161E">
                          <w:rPr>
                            <w:sz w:val="16"/>
                            <w:szCs w:val="16"/>
                          </w:rPr>
                          <w:t>.</w:t>
                        </w:r>
                      </w:p>
                      <w:p w14:paraId="72FEE432" w14:textId="77777777" w:rsidR="00D07169" w:rsidRPr="0055161E" w:rsidRDefault="00D07169" w:rsidP="00D07169">
                        <w:pPr>
                          <w:spacing w:line="1" w:lineRule="auto"/>
                          <w:jc w:val="left"/>
                          <w:rPr>
                            <w:sz w:val="16"/>
                            <w:szCs w:val="16"/>
                            <w:lang w:eastAsia="zh-CN"/>
                          </w:rPr>
                        </w:pPr>
                      </w:p>
                    </w:tc>
                  </w:tr>
                </w:tbl>
                <w:p w14:paraId="0D90D61C" w14:textId="77777777" w:rsidR="00D07169" w:rsidRPr="0055161E" w:rsidRDefault="00D07169" w:rsidP="00D07169">
                  <w:pPr>
                    <w:spacing w:line="1" w:lineRule="auto"/>
                    <w:jc w:val="left"/>
                    <w:rPr>
                      <w:sz w:val="16"/>
                      <w:szCs w:val="16"/>
                      <w:lang w:eastAsia="zh-CN"/>
                    </w:rPr>
                  </w:pPr>
                </w:p>
              </w:tc>
            </w:tr>
            <w:tr w:rsidR="00D07169" w:rsidRPr="00D33300" w14:paraId="63EF489B" w14:textId="77777777" w:rsidTr="00D07169">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9F88E" w14:textId="77777777" w:rsidR="00D07169" w:rsidRPr="00D33300" w:rsidRDefault="00D07169" w:rsidP="00D07169">
                  <w:pPr>
                    <w:jc w:val="left"/>
                    <w:rPr>
                      <w:vanish/>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12053" w14:textId="77777777" w:rsidR="00D07169" w:rsidRPr="00D33300" w:rsidRDefault="00D07169" w:rsidP="00D07169">
                  <w:pPr>
                    <w:jc w:val="left"/>
                    <w:rPr>
                      <w:vanish/>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1E798" w14:textId="77777777" w:rsidR="00D07169" w:rsidRPr="00D33300" w:rsidRDefault="00D07169" w:rsidP="00D07169">
                  <w:pPr>
                    <w:jc w:val="left"/>
                    <w:rPr>
                      <w:vanish/>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4E8B15" w14:textId="77777777" w:rsidR="00D07169" w:rsidRPr="00D33300" w:rsidRDefault="00D07169" w:rsidP="00D07169">
                  <w:pPr>
                    <w:jc w:val="left"/>
                    <w:rPr>
                      <w:vanish/>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A8ECE" w14:textId="77777777" w:rsidR="00D07169" w:rsidRPr="00D33300" w:rsidRDefault="00D07169" w:rsidP="00D07169">
                  <w:pPr>
                    <w:jc w:val="left"/>
                    <w:rPr>
                      <w:vanish/>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53714" w14:textId="77777777" w:rsidR="00D07169" w:rsidRPr="00D33300" w:rsidRDefault="00D07169" w:rsidP="00D07169">
                  <w:pPr>
                    <w:jc w:val="left"/>
                    <w:rPr>
                      <w:vanish/>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E9D43" w14:textId="77777777" w:rsidR="00D07169" w:rsidRPr="00D33300" w:rsidRDefault="00D07169" w:rsidP="00D07169">
                  <w:pPr>
                    <w:jc w:val="left"/>
                    <w:rPr>
                      <w:vanish/>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3C027" w14:textId="77777777" w:rsidR="00D07169" w:rsidRPr="00D33300" w:rsidRDefault="00D07169" w:rsidP="00D07169">
                  <w:pPr>
                    <w:jc w:val="left"/>
                    <w:rPr>
                      <w:vanish/>
                      <w:lang w:eastAsia="zh-CN"/>
                    </w:rPr>
                  </w:pPr>
                </w:p>
              </w:tc>
            </w:tr>
          </w:tbl>
          <w:p w14:paraId="6DC15FD9" w14:textId="77777777" w:rsidR="00D07169" w:rsidRPr="00D33300" w:rsidRDefault="00D07169" w:rsidP="00D07169">
            <w:pPr>
              <w:spacing w:line="1" w:lineRule="auto"/>
              <w:jc w:val="left"/>
              <w:rPr>
                <w:lang w:eastAsia="zh-CN"/>
              </w:rPr>
            </w:pPr>
          </w:p>
        </w:tc>
      </w:tr>
      <w:tr w:rsidR="00D07169" w:rsidRPr="00BD176A" w14:paraId="0DF39732" w14:textId="77777777" w:rsidTr="00D07169">
        <w:tc>
          <w:tcPr>
            <w:tcW w:w="10080" w:type="dxa"/>
            <w:tcMar>
              <w:top w:w="0" w:type="dxa"/>
              <w:left w:w="0" w:type="dxa"/>
              <w:bottom w:w="0" w:type="dxa"/>
              <w:right w:w="0" w:type="dxa"/>
            </w:tcMar>
          </w:tcPr>
          <w:p w14:paraId="0C5D7DAE" w14:textId="77777777" w:rsidR="00D07169" w:rsidRPr="00A63467" w:rsidRDefault="00D07169" w:rsidP="00D07169">
            <w:pPr>
              <w:jc w:val="left"/>
              <w:rPr>
                <w:rFonts w:eastAsia="Arial" w:cs="Arial"/>
              </w:rPr>
            </w:pPr>
            <w:r w:rsidRPr="00A63467">
              <w:t xml:space="preserve">     </w:t>
            </w:r>
          </w:p>
          <w:tbl>
            <w:tblPr>
              <w:tblW w:w="991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9"/>
              <w:gridCol w:w="887"/>
              <w:gridCol w:w="1243"/>
              <w:gridCol w:w="1543"/>
              <w:gridCol w:w="7"/>
              <w:gridCol w:w="1284"/>
              <w:gridCol w:w="1471"/>
              <w:gridCol w:w="1363"/>
              <w:gridCol w:w="6"/>
              <w:gridCol w:w="1462"/>
            </w:tblGrid>
            <w:tr w:rsidR="00A63467" w:rsidRPr="00A63467" w14:paraId="36C46AF2" w14:textId="77777777" w:rsidTr="00FF3A1F">
              <w:trPr>
                <w:trHeight w:val="184"/>
              </w:trPr>
              <w:tc>
                <w:tcPr>
                  <w:tcW w:w="9915"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B2C03" w14:textId="0F7F88A3" w:rsidR="003D658D" w:rsidRPr="00A63467" w:rsidRDefault="000F6053" w:rsidP="000F6053">
                  <w:pPr>
                    <w:jc w:val="left"/>
                    <w:rPr>
                      <w:rFonts w:eastAsia="Arial" w:cs="Arial"/>
                      <w:sz w:val="16"/>
                      <w:szCs w:val="16"/>
                      <w:u w:val="single"/>
                    </w:rPr>
                  </w:pPr>
                  <w:r w:rsidRPr="00A63467">
                    <w:rPr>
                      <w:sz w:val="16"/>
                      <w:szCs w:val="16"/>
                      <w:u w:val="single"/>
                    </w:rPr>
                    <w:t>PARTIAL REVISIONS OF TEST GUIDELINES / RÉVISIONS PARTIELLES DE PRINCIPES DIRECTEURS D</w:t>
                  </w:r>
                  <w:r w:rsidR="005B6F69">
                    <w:rPr>
                      <w:sz w:val="16"/>
                      <w:szCs w:val="16"/>
                      <w:u w:val="single"/>
                    </w:rPr>
                    <w:t>’</w:t>
                  </w:r>
                  <w:r w:rsidRPr="00A63467">
                    <w:rPr>
                      <w:sz w:val="16"/>
                      <w:szCs w:val="16"/>
                      <w:u w:val="single"/>
                    </w:rPr>
                    <w:t>EXAMEN ADOPTÉS / TEILREVISIONEN ANGENOMMENER PRÜFUNGSRICHTLINIEN / REVISIONES PARCIALES DE DIRECTRICES DE EXAMEN ADOPTADAS</w:t>
                  </w:r>
                </w:p>
              </w:tc>
            </w:tr>
            <w:tr w:rsidR="00A63467" w:rsidRPr="00A63467" w14:paraId="7D7316B8"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7A97F" w14:textId="77777777" w:rsidR="003D658D" w:rsidRPr="00A63467" w:rsidRDefault="003D658D" w:rsidP="003D658D">
                  <w:pPr>
                    <w:jc w:val="left"/>
                    <w:rPr>
                      <w:vanish/>
                      <w:lang w:val="fr-CH"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E2FF9" w14:textId="77777777" w:rsidR="003D658D" w:rsidRPr="00A63467" w:rsidRDefault="003D658D" w:rsidP="003D658D">
                  <w:pPr>
                    <w:jc w:val="left"/>
                    <w:rPr>
                      <w:vanish/>
                      <w:lang w:val="fr-CH"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33E32" w14:textId="77777777" w:rsidR="003D658D" w:rsidRPr="00A63467" w:rsidRDefault="003D658D" w:rsidP="003D658D">
                  <w:pPr>
                    <w:jc w:val="left"/>
                    <w:rPr>
                      <w:vanish/>
                      <w:lang w:val="fr-CH"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5DCBA" w14:textId="77777777" w:rsidR="003D658D" w:rsidRPr="00A63467" w:rsidRDefault="003D658D" w:rsidP="003D658D">
                  <w:pPr>
                    <w:jc w:val="left"/>
                    <w:rPr>
                      <w:vanish/>
                      <w:lang w:val="fr-CH"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1C03C" w14:textId="77777777" w:rsidR="003D658D" w:rsidRPr="00A63467" w:rsidRDefault="003D658D" w:rsidP="003D658D">
                  <w:pPr>
                    <w:jc w:val="left"/>
                    <w:rPr>
                      <w:vanish/>
                      <w:lang w:val="fr-CH"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89098" w14:textId="77777777" w:rsidR="003D658D" w:rsidRPr="00A63467" w:rsidRDefault="003D658D" w:rsidP="003D658D">
                  <w:pPr>
                    <w:jc w:val="left"/>
                    <w:rPr>
                      <w:vanish/>
                      <w:lang w:val="fr-CH"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FE60C" w14:textId="77777777" w:rsidR="003D658D" w:rsidRPr="00A63467" w:rsidRDefault="003D658D" w:rsidP="003D658D">
                  <w:pPr>
                    <w:jc w:val="left"/>
                    <w:rPr>
                      <w:vanish/>
                      <w:lang w:val="fr-CH"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91122" w14:textId="77777777" w:rsidR="003D658D" w:rsidRPr="00A63467" w:rsidRDefault="003D658D" w:rsidP="003D658D">
                  <w:pPr>
                    <w:jc w:val="left"/>
                    <w:rPr>
                      <w:vanish/>
                      <w:lang w:val="fr-CH" w:eastAsia="zh-CN"/>
                    </w:rPr>
                  </w:pPr>
                </w:p>
              </w:tc>
            </w:tr>
            <w:tr w:rsidR="00A63467" w:rsidRPr="00A63467" w14:paraId="4C423D1F" w14:textId="77777777" w:rsidTr="00FF3A1F">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40" w:type="dxa"/>
                    <w:tblLayout w:type="fixed"/>
                    <w:tblCellMar>
                      <w:left w:w="0" w:type="dxa"/>
                      <w:right w:w="0" w:type="dxa"/>
                    </w:tblCellMar>
                    <w:tblLook w:val="01E0" w:firstRow="1" w:lastRow="1" w:firstColumn="1" w:lastColumn="1" w:noHBand="0" w:noVBand="0"/>
                  </w:tblPr>
                  <w:tblGrid>
                    <w:gridCol w:w="540"/>
                  </w:tblGrid>
                  <w:tr w:rsidR="00A63467" w:rsidRPr="00A63467" w14:paraId="46819884" w14:textId="77777777" w:rsidTr="00FF3A1F">
                    <w:tc>
                      <w:tcPr>
                        <w:tcW w:w="540" w:type="dxa"/>
                        <w:tcMar>
                          <w:top w:w="0" w:type="dxa"/>
                          <w:left w:w="0" w:type="dxa"/>
                          <w:bottom w:w="0" w:type="dxa"/>
                          <w:right w:w="0" w:type="dxa"/>
                        </w:tcMar>
                      </w:tcPr>
                      <w:p w14:paraId="433B9B16" w14:textId="77777777" w:rsidR="000F6053" w:rsidRPr="00A63467" w:rsidRDefault="000F6053" w:rsidP="000F6053">
                        <w:pPr>
                          <w:jc w:val="left"/>
                          <w:rPr>
                            <w:rFonts w:cs="Arial"/>
                            <w:sz w:val="16"/>
                            <w:szCs w:val="16"/>
                          </w:rPr>
                        </w:pPr>
                        <w:r w:rsidRPr="00A63467">
                          <w:rPr>
                            <w:sz w:val="16"/>
                            <w:szCs w:val="16"/>
                          </w:rPr>
                          <w:t>NL</w:t>
                        </w:r>
                      </w:p>
                      <w:p w14:paraId="60B979C6" w14:textId="77777777" w:rsidR="003D658D" w:rsidRPr="00A63467" w:rsidRDefault="003D658D" w:rsidP="003D658D">
                        <w:pPr>
                          <w:spacing w:line="1" w:lineRule="auto"/>
                          <w:jc w:val="left"/>
                          <w:rPr>
                            <w:sz w:val="16"/>
                            <w:szCs w:val="16"/>
                            <w:lang w:eastAsia="zh-CN"/>
                          </w:rPr>
                        </w:pPr>
                      </w:p>
                    </w:tc>
                  </w:tr>
                </w:tbl>
                <w:p w14:paraId="74C4D5E5" w14:textId="77777777" w:rsidR="003D658D" w:rsidRPr="00A63467" w:rsidRDefault="003D658D" w:rsidP="003D658D">
                  <w:pPr>
                    <w:spacing w:line="1" w:lineRule="auto"/>
                    <w:jc w:val="left"/>
                    <w:rPr>
                      <w:sz w:val="16"/>
                      <w:szCs w:val="16"/>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E9925" w14:textId="77777777" w:rsidR="003D658D" w:rsidRPr="00A63467" w:rsidRDefault="003D658D" w:rsidP="003D658D">
                  <w:pPr>
                    <w:jc w:val="left"/>
                    <w:rPr>
                      <w:vanish/>
                      <w:sz w:val="16"/>
                      <w:szCs w:val="16"/>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A63467" w:rsidRPr="00A63467" w14:paraId="536BDF05" w14:textId="77777777" w:rsidTr="00FF3A1F">
                    <w:tc>
                      <w:tcPr>
                        <w:tcW w:w="975" w:type="dxa"/>
                        <w:tcMar>
                          <w:top w:w="0" w:type="dxa"/>
                          <w:left w:w="0" w:type="dxa"/>
                          <w:bottom w:w="0" w:type="dxa"/>
                          <w:right w:w="0" w:type="dxa"/>
                        </w:tcMar>
                      </w:tcPr>
                      <w:p w14:paraId="6855EA18" w14:textId="77777777" w:rsidR="000F6053" w:rsidRPr="00A63467" w:rsidRDefault="000F6053" w:rsidP="000F6053">
                        <w:pPr>
                          <w:jc w:val="left"/>
                          <w:rPr>
                            <w:rFonts w:cs="Arial"/>
                            <w:sz w:val="16"/>
                            <w:szCs w:val="16"/>
                          </w:rPr>
                        </w:pPr>
                        <w:r w:rsidRPr="00A63467">
                          <w:rPr>
                            <w:sz w:val="16"/>
                            <w:szCs w:val="16"/>
                          </w:rPr>
                          <w:t>TWV</w:t>
                        </w:r>
                      </w:p>
                      <w:p w14:paraId="430289C3" w14:textId="77777777" w:rsidR="003D658D" w:rsidRPr="00A63467" w:rsidRDefault="003D658D" w:rsidP="003D658D">
                        <w:pPr>
                          <w:spacing w:line="1" w:lineRule="auto"/>
                          <w:jc w:val="left"/>
                          <w:rPr>
                            <w:sz w:val="16"/>
                            <w:szCs w:val="16"/>
                            <w:lang w:eastAsia="zh-CN"/>
                          </w:rPr>
                        </w:pPr>
                      </w:p>
                    </w:tc>
                  </w:tr>
                </w:tbl>
                <w:p w14:paraId="6C57B335" w14:textId="77777777" w:rsidR="003D658D" w:rsidRPr="00A63467" w:rsidRDefault="003D658D" w:rsidP="003D658D">
                  <w:pPr>
                    <w:spacing w:line="1" w:lineRule="auto"/>
                    <w:jc w:val="left"/>
                    <w:rPr>
                      <w:sz w:val="16"/>
                      <w:szCs w:val="16"/>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82E3C6" w14:textId="77777777" w:rsidR="003D658D" w:rsidRPr="00A63467" w:rsidRDefault="003D658D" w:rsidP="003D658D">
                  <w:pPr>
                    <w:jc w:val="left"/>
                    <w:rPr>
                      <w:vanish/>
                      <w:sz w:val="16"/>
                      <w:szCs w:val="16"/>
                      <w:lang w:eastAsia="zh-CN"/>
                    </w:rPr>
                  </w:pPr>
                </w:p>
                <w:tbl>
                  <w:tblPr>
                    <w:tblW w:w="1395" w:type="dxa"/>
                    <w:tblLayout w:type="fixed"/>
                    <w:tblCellMar>
                      <w:left w:w="0" w:type="dxa"/>
                      <w:right w:w="0" w:type="dxa"/>
                    </w:tblCellMar>
                    <w:tblLook w:val="01E0" w:firstRow="1" w:lastRow="1" w:firstColumn="1" w:lastColumn="1" w:noHBand="0" w:noVBand="0"/>
                  </w:tblPr>
                  <w:tblGrid>
                    <w:gridCol w:w="1395"/>
                  </w:tblGrid>
                  <w:tr w:rsidR="00A63467" w:rsidRPr="00A63467" w14:paraId="36494FAF" w14:textId="77777777" w:rsidTr="00FF3A1F">
                    <w:tc>
                      <w:tcPr>
                        <w:tcW w:w="1395" w:type="dxa"/>
                        <w:tcMar>
                          <w:top w:w="0" w:type="dxa"/>
                          <w:left w:w="0" w:type="dxa"/>
                          <w:bottom w:w="0" w:type="dxa"/>
                          <w:right w:w="0" w:type="dxa"/>
                        </w:tcMar>
                      </w:tcPr>
                      <w:p w14:paraId="676915F1" w14:textId="3AB0B73B" w:rsidR="000F6053" w:rsidRPr="00A63467" w:rsidRDefault="003D658D" w:rsidP="003D658D">
                        <w:pPr>
                          <w:jc w:val="left"/>
                          <w:rPr>
                            <w:rFonts w:cs="Arial"/>
                            <w:sz w:val="16"/>
                            <w:szCs w:val="16"/>
                          </w:rPr>
                        </w:pPr>
                        <w:r w:rsidRPr="00A63467">
                          <w:rPr>
                            <w:sz w:val="16"/>
                            <w:szCs w:val="16"/>
                          </w:rPr>
                          <w:t>TG/13/11 Rev.2 (proj.2)</w:t>
                        </w:r>
                      </w:p>
                      <w:p w14:paraId="457BB7DC" w14:textId="77777777" w:rsidR="003D658D" w:rsidRPr="00A63467" w:rsidRDefault="003D658D" w:rsidP="003D658D">
                        <w:pPr>
                          <w:spacing w:line="1" w:lineRule="auto"/>
                          <w:jc w:val="left"/>
                          <w:rPr>
                            <w:sz w:val="16"/>
                            <w:szCs w:val="16"/>
                            <w:lang w:eastAsia="zh-CN"/>
                          </w:rPr>
                        </w:pPr>
                      </w:p>
                    </w:tc>
                  </w:tr>
                </w:tbl>
                <w:p w14:paraId="3582C178" w14:textId="77777777" w:rsidR="003D658D" w:rsidRPr="00A63467" w:rsidRDefault="003D658D" w:rsidP="003D658D">
                  <w:pPr>
                    <w:spacing w:line="1" w:lineRule="auto"/>
                    <w:jc w:val="left"/>
                    <w:rPr>
                      <w:sz w:val="16"/>
                      <w:szCs w:val="16"/>
                      <w:lang w:eastAsia="zh-CN"/>
                    </w:rPr>
                  </w:pPr>
                </w:p>
              </w:tc>
              <w:tc>
                <w:tcPr>
                  <w:tcW w:w="15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4EAB6" w14:textId="77777777" w:rsidR="003D658D" w:rsidRPr="00A63467" w:rsidRDefault="003D658D" w:rsidP="003D658D">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A63467" w:rsidRPr="00A63467" w14:paraId="2AB84AC1" w14:textId="77777777" w:rsidTr="00FF3A1F">
                    <w:tc>
                      <w:tcPr>
                        <w:tcW w:w="1545" w:type="dxa"/>
                        <w:tcMar>
                          <w:top w:w="0" w:type="dxa"/>
                          <w:left w:w="0" w:type="dxa"/>
                          <w:bottom w:w="0" w:type="dxa"/>
                          <w:right w:w="0" w:type="dxa"/>
                        </w:tcMar>
                      </w:tcPr>
                      <w:p w14:paraId="12ED4B52" w14:textId="33C871F0" w:rsidR="000F6053" w:rsidRPr="00A63467" w:rsidRDefault="00F332E3" w:rsidP="000F6053">
                        <w:pPr>
                          <w:jc w:val="left"/>
                          <w:rPr>
                            <w:rFonts w:cs="Arial"/>
                            <w:sz w:val="16"/>
                            <w:szCs w:val="16"/>
                          </w:rPr>
                        </w:pPr>
                        <w:proofErr w:type="spellStart"/>
                        <w:r>
                          <w:rPr>
                            <w:sz w:val="16"/>
                            <w:szCs w:val="16"/>
                          </w:rPr>
                          <w:t>Lettuce</w:t>
                        </w:r>
                        <w:proofErr w:type="spellEnd"/>
                      </w:p>
                      <w:p w14:paraId="346F3E5D" w14:textId="77777777" w:rsidR="003D658D" w:rsidRPr="00A63467" w:rsidRDefault="003D658D" w:rsidP="003D658D">
                        <w:pPr>
                          <w:spacing w:line="1" w:lineRule="auto"/>
                          <w:jc w:val="left"/>
                          <w:rPr>
                            <w:sz w:val="16"/>
                            <w:szCs w:val="16"/>
                            <w:lang w:eastAsia="zh-CN"/>
                          </w:rPr>
                        </w:pPr>
                      </w:p>
                    </w:tc>
                  </w:tr>
                </w:tbl>
                <w:p w14:paraId="7B18A733" w14:textId="77777777" w:rsidR="003D658D" w:rsidRPr="00A63467" w:rsidRDefault="003D658D" w:rsidP="003D658D">
                  <w:pPr>
                    <w:spacing w:line="1" w:lineRule="auto"/>
                    <w:jc w:val="left"/>
                    <w:rPr>
                      <w:sz w:val="16"/>
                      <w:szCs w:val="16"/>
                      <w:lang w:eastAsia="zh-CN"/>
                    </w:rPr>
                  </w:pPr>
                </w:p>
              </w:tc>
              <w:tc>
                <w:tcPr>
                  <w:tcW w:w="1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34E9A" w14:textId="77777777" w:rsidR="003D658D" w:rsidRPr="00A63467" w:rsidRDefault="000F6053" w:rsidP="000F6053">
                  <w:pPr>
                    <w:jc w:val="left"/>
                    <w:rPr>
                      <w:sz w:val="16"/>
                      <w:szCs w:val="16"/>
                    </w:rPr>
                  </w:pPr>
                  <w:r w:rsidRPr="00A63467">
                    <w:rPr>
                      <w:sz w:val="16"/>
                      <w:szCs w:val="16"/>
                    </w:rPr>
                    <w:t>Laitue</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B6C8B" w14:textId="77777777" w:rsidR="003D658D" w:rsidRPr="00A63467" w:rsidRDefault="000F6053" w:rsidP="000F6053">
                  <w:pPr>
                    <w:jc w:val="left"/>
                    <w:rPr>
                      <w:sz w:val="16"/>
                      <w:szCs w:val="16"/>
                    </w:rPr>
                  </w:pPr>
                  <w:r w:rsidRPr="00A63467">
                    <w:rPr>
                      <w:sz w:val="16"/>
                      <w:szCs w:val="16"/>
                    </w:rPr>
                    <w:t>Salat</w:t>
                  </w:r>
                </w:p>
              </w:tc>
              <w:tc>
                <w:tcPr>
                  <w:tcW w:w="13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0016A" w14:textId="77777777" w:rsidR="003D658D" w:rsidRPr="00A63467" w:rsidRDefault="000F6053" w:rsidP="000F6053">
                  <w:pPr>
                    <w:jc w:val="left"/>
                    <w:rPr>
                      <w:sz w:val="16"/>
                      <w:szCs w:val="16"/>
                    </w:rPr>
                  </w:pPr>
                  <w:proofErr w:type="spellStart"/>
                  <w:r w:rsidRPr="00A63467">
                    <w:rPr>
                      <w:sz w:val="16"/>
                      <w:szCs w:val="16"/>
                    </w:rPr>
                    <w:t>Lechuga</w:t>
                  </w:r>
                  <w:proofErr w:type="spellEnd"/>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30F29" w14:textId="77777777" w:rsidR="003D658D" w:rsidRPr="00A63467" w:rsidRDefault="003D658D" w:rsidP="003D658D">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A63467" w:rsidRPr="00A63467" w14:paraId="381AA6C3" w14:textId="77777777" w:rsidTr="00FF3A1F">
                    <w:tc>
                      <w:tcPr>
                        <w:tcW w:w="1545" w:type="dxa"/>
                        <w:tcMar>
                          <w:top w:w="0" w:type="dxa"/>
                          <w:left w:w="0" w:type="dxa"/>
                          <w:bottom w:w="0" w:type="dxa"/>
                          <w:right w:w="0" w:type="dxa"/>
                        </w:tcMar>
                      </w:tcPr>
                      <w:p w14:paraId="24A94E98" w14:textId="77777777" w:rsidR="000F6053" w:rsidRPr="00A63467" w:rsidRDefault="000F6053" w:rsidP="000F6053">
                        <w:pPr>
                          <w:jc w:val="left"/>
                          <w:rPr>
                            <w:rFonts w:cs="Arial"/>
                            <w:sz w:val="16"/>
                            <w:szCs w:val="16"/>
                          </w:rPr>
                        </w:pPr>
                        <w:r w:rsidRPr="00A63467">
                          <w:rPr>
                            <w:i/>
                            <w:sz w:val="16"/>
                            <w:szCs w:val="16"/>
                          </w:rPr>
                          <w:t xml:space="preserve">Lactuca </w:t>
                        </w:r>
                        <w:proofErr w:type="spellStart"/>
                        <w:r w:rsidRPr="00A63467">
                          <w:rPr>
                            <w:i/>
                            <w:sz w:val="16"/>
                            <w:szCs w:val="16"/>
                          </w:rPr>
                          <w:t>sativa</w:t>
                        </w:r>
                        <w:proofErr w:type="spellEnd"/>
                        <w:r w:rsidRPr="00A63467">
                          <w:rPr>
                            <w:sz w:val="16"/>
                            <w:szCs w:val="16"/>
                          </w:rPr>
                          <w:t xml:space="preserve"> L.</w:t>
                        </w:r>
                      </w:p>
                      <w:p w14:paraId="0E38E7A0" w14:textId="77777777" w:rsidR="003D658D" w:rsidRPr="00A63467" w:rsidRDefault="003D658D" w:rsidP="003D658D">
                        <w:pPr>
                          <w:spacing w:line="1" w:lineRule="auto"/>
                          <w:jc w:val="left"/>
                          <w:rPr>
                            <w:sz w:val="16"/>
                            <w:szCs w:val="16"/>
                            <w:lang w:eastAsia="zh-CN"/>
                          </w:rPr>
                        </w:pPr>
                      </w:p>
                    </w:tc>
                  </w:tr>
                </w:tbl>
                <w:p w14:paraId="717C652C" w14:textId="77777777" w:rsidR="003D658D" w:rsidRPr="00A63467" w:rsidRDefault="003D658D" w:rsidP="003D658D">
                  <w:pPr>
                    <w:spacing w:line="1" w:lineRule="auto"/>
                    <w:jc w:val="left"/>
                    <w:rPr>
                      <w:sz w:val="16"/>
                      <w:szCs w:val="16"/>
                      <w:lang w:eastAsia="zh-CN"/>
                    </w:rPr>
                  </w:pPr>
                </w:p>
              </w:tc>
            </w:tr>
            <w:tr w:rsidR="00A63467" w:rsidRPr="00A63467" w14:paraId="7FE2DC03"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2FBD15" w14:textId="77777777" w:rsidR="003D658D" w:rsidRPr="00A63467" w:rsidRDefault="003D658D" w:rsidP="003D658D">
                  <w:pPr>
                    <w:jc w:val="left"/>
                    <w:rPr>
                      <w:vanish/>
                      <w:sz w:val="16"/>
                      <w:szCs w:val="16"/>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A63467" w:rsidRPr="00A63467" w14:paraId="78C48CAC" w14:textId="77777777" w:rsidTr="00FF3A1F">
                    <w:tc>
                      <w:tcPr>
                        <w:tcW w:w="540" w:type="dxa"/>
                        <w:tcMar>
                          <w:top w:w="0" w:type="dxa"/>
                          <w:left w:w="0" w:type="dxa"/>
                          <w:bottom w:w="0" w:type="dxa"/>
                          <w:right w:w="0" w:type="dxa"/>
                        </w:tcMar>
                      </w:tcPr>
                      <w:p w14:paraId="56759AE8" w14:textId="77777777" w:rsidR="003D658D" w:rsidRPr="00A63467" w:rsidRDefault="003D658D" w:rsidP="003D658D">
                        <w:pPr>
                          <w:jc w:val="left"/>
                          <w:rPr>
                            <w:sz w:val="16"/>
                            <w:szCs w:val="16"/>
                            <w:lang w:eastAsia="zh-CN"/>
                          </w:rPr>
                        </w:pPr>
                      </w:p>
                    </w:tc>
                  </w:tr>
                </w:tbl>
                <w:p w14:paraId="27558CE2" w14:textId="77777777" w:rsidR="003D658D" w:rsidRPr="00A63467" w:rsidRDefault="003D658D" w:rsidP="003D658D">
                  <w:pPr>
                    <w:spacing w:line="1" w:lineRule="auto"/>
                    <w:jc w:val="left"/>
                    <w:rPr>
                      <w:sz w:val="16"/>
                      <w:szCs w:val="16"/>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A913F" w14:textId="77777777" w:rsidR="003D658D" w:rsidRPr="00A63467" w:rsidRDefault="003D658D" w:rsidP="003D658D">
                  <w:pPr>
                    <w:jc w:val="left"/>
                    <w:rPr>
                      <w:vanish/>
                      <w:sz w:val="16"/>
                      <w:szCs w:val="16"/>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A63467" w:rsidRPr="00A63467" w14:paraId="56DE2002" w14:textId="77777777" w:rsidTr="00FF3A1F">
                    <w:tc>
                      <w:tcPr>
                        <w:tcW w:w="975" w:type="dxa"/>
                        <w:tcMar>
                          <w:top w:w="0" w:type="dxa"/>
                          <w:left w:w="0" w:type="dxa"/>
                          <w:bottom w:w="0" w:type="dxa"/>
                          <w:right w:w="0" w:type="dxa"/>
                        </w:tcMar>
                      </w:tcPr>
                      <w:p w14:paraId="6872DAE0" w14:textId="77777777" w:rsidR="000F6053" w:rsidRPr="00A63467" w:rsidRDefault="000F6053" w:rsidP="000F6053">
                        <w:pPr>
                          <w:jc w:val="left"/>
                          <w:rPr>
                            <w:rFonts w:cs="Arial"/>
                            <w:sz w:val="16"/>
                            <w:szCs w:val="16"/>
                          </w:rPr>
                        </w:pPr>
                        <w:r w:rsidRPr="00A63467">
                          <w:rPr>
                            <w:sz w:val="16"/>
                            <w:szCs w:val="16"/>
                          </w:rPr>
                          <w:t>TWF</w:t>
                        </w:r>
                      </w:p>
                      <w:p w14:paraId="1943BE09" w14:textId="77777777" w:rsidR="003D658D" w:rsidRPr="00A63467" w:rsidRDefault="003D658D" w:rsidP="003D658D">
                        <w:pPr>
                          <w:spacing w:line="1" w:lineRule="auto"/>
                          <w:jc w:val="left"/>
                          <w:rPr>
                            <w:sz w:val="16"/>
                            <w:szCs w:val="16"/>
                            <w:lang w:eastAsia="zh-CN"/>
                          </w:rPr>
                        </w:pPr>
                      </w:p>
                    </w:tc>
                  </w:tr>
                </w:tbl>
                <w:p w14:paraId="227EC42C" w14:textId="77777777" w:rsidR="003D658D" w:rsidRPr="00A63467" w:rsidRDefault="003D658D" w:rsidP="003D658D">
                  <w:pPr>
                    <w:spacing w:line="1" w:lineRule="auto"/>
                    <w:jc w:val="left"/>
                    <w:rPr>
                      <w:sz w:val="16"/>
                      <w:szCs w:val="16"/>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87E7C" w14:textId="77777777" w:rsidR="003D658D" w:rsidRPr="00A63467" w:rsidRDefault="003D658D" w:rsidP="003D658D">
                  <w:pPr>
                    <w:jc w:val="left"/>
                    <w:rPr>
                      <w:vanish/>
                      <w:sz w:val="16"/>
                      <w:szCs w:val="16"/>
                      <w:lang w:eastAsia="zh-CN"/>
                    </w:rPr>
                  </w:pPr>
                </w:p>
                <w:tbl>
                  <w:tblPr>
                    <w:tblW w:w="1395" w:type="dxa"/>
                    <w:tblLayout w:type="fixed"/>
                    <w:tblCellMar>
                      <w:left w:w="0" w:type="dxa"/>
                      <w:right w:w="0" w:type="dxa"/>
                    </w:tblCellMar>
                    <w:tblLook w:val="01E0" w:firstRow="1" w:lastRow="1" w:firstColumn="1" w:lastColumn="1" w:noHBand="0" w:noVBand="0"/>
                  </w:tblPr>
                  <w:tblGrid>
                    <w:gridCol w:w="1395"/>
                  </w:tblGrid>
                  <w:tr w:rsidR="00A63467" w:rsidRPr="00A63467" w14:paraId="2A40B624" w14:textId="77777777" w:rsidTr="00FF3A1F">
                    <w:tc>
                      <w:tcPr>
                        <w:tcW w:w="1395" w:type="dxa"/>
                        <w:tcMar>
                          <w:top w:w="0" w:type="dxa"/>
                          <w:left w:w="0" w:type="dxa"/>
                          <w:bottom w:w="0" w:type="dxa"/>
                          <w:right w:w="0" w:type="dxa"/>
                        </w:tcMar>
                      </w:tcPr>
                      <w:p w14:paraId="36594539" w14:textId="0A5E971E" w:rsidR="000F6053" w:rsidRPr="00A63467" w:rsidRDefault="003D658D" w:rsidP="003D658D">
                        <w:pPr>
                          <w:jc w:val="left"/>
                          <w:rPr>
                            <w:rFonts w:cs="Arial"/>
                            <w:sz w:val="16"/>
                            <w:szCs w:val="16"/>
                          </w:rPr>
                        </w:pPr>
                        <w:r w:rsidRPr="00A63467">
                          <w:rPr>
                            <w:sz w:val="16"/>
                            <w:szCs w:val="16"/>
                          </w:rPr>
                          <w:t>TG/53/7</w:t>
                        </w:r>
                        <w:r w:rsidR="00B6317F">
                          <w:rPr>
                            <w:sz w:val="16"/>
                            <w:szCs w:val="16"/>
                          </w:rPr>
                          <w:t> </w:t>
                        </w:r>
                        <w:proofErr w:type="spellStart"/>
                        <w:r w:rsidRPr="00A63467">
                          <w:rPr>
                            <w:sz w:val="16"/>
                            <w:szCs w:val="16"/>
                          </w:rPr>
                          <w:t>Rev</w:t>
                        </w:r>
                        <w:proofErr w:type="spellEnd"/>
                        <w:r w:rsidRPr="00A63467">
                          <w:rPr>
                            <w:sz w:val="16"/>
                            <w:szCs w:val="16"/>
                          </w:rPr>
                          <w:t>. 2 (proj.1)</w:t>
                        </w:r>
                      </w:p>
                      <w:p w14:paraId="19C15E05" w14:textId="77777777" w:rsidR="003D658D" w:rsidRPr="00A63467" w:rsidRDefault="003D658D" w:rsidP="003D658D">
                        <w:pPr>
                          <w:spacing w:line="1" w:lineRule="auto"/>
                          <w:jc w:val="left"/>
                          <w:rPr>
                            <w:sz w:val="16"/>
                            <w:szCs w:val="16"/>
                            <w:lang w:eastAsia="zh-CN"/>
                          </w:rPr>
                        </w:pPr>
                      </w:p>
                    </w:tc>
                  </w:tr>
                </w:tbl>
                <w:p w14:paraId="0F985221" w14:textId="77777777" w:rsidR="003D658D" w:rsidRPr="00A63467" w:rsidRDefault="003D658D" w:rsidP="003D658D">
                  <w:pPr>
                    <w:spacing w:line="1" w:lineRule="auto"/>
                    <w:jc w:val="left"/>
                    <w:rPr>
                      <w:sz w:val="16"/>
                      <w:szCs w:val="16"/>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9387AA" w14:textId="77777777" w:rsidR="003D658D" w:rsidRPr="00A63467" w:rsidRDefault="003D658D" w:rsidP="003D658D">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A63467" w:rsidRPr="00A63467" w14:paraId="0981926C" w14:textId="77777777" w:rsidTr="00FF3A1F">
                    <w:tc>
                      <w:tcPr>
                        <w:tcW w:w="1545" w:type="dxa"/>
                        <w:tcMar>
                          <w:top w:w="0" w:type="dxa"/>
                          <w:left w:w="0" w:type="dxa"/>
                          <w:bottom w:w="0" w:type="dxa"/>
                          <w:right w:w="0" w:type="dxa"/>
                        </w:tcMar>
                      </w:tcPr>
                      <w:p w14:paraId="73C87021" w14:textId="709033D7" w:rsidR="000F6053" w:rsidRPr="00A63467" w:rsidRDefault="00F332E3" w:rsidP="000F6053">
                        <w:pPr>
                          <w:jc w:val="left"/>
                          <w:rPr>
                            <w:rFonts w:cs="Arial"/>
                            <w:sz w:val="16"/>
                            <w:szCs w:val="16"/>
                          </w:rPr>
                        </w:pPr>
                        <w:proofErr w:type="spellStart"/>
                        <w:r>
                          <w:rPr>
                            <w:sz w:val="16"/>
                            <w:szCs w:val="16"/>
                          </w:rPr>
                          <w:t>Peach</w:t>
                        </w:r>
                        <w:proofErr w:type="spellEnd"/>
                      </w:p>
                      <w:p w14:paraId="6B8286FD" w14:textId="77777777" w:rsidR="003D658D" w:rsidRPr="00A63467" w:rsidRDefault="003D658D" w:rsidP="003D658D">
                        <w:pPr>
                          <w:spacing w:line="1" w:lineRule="auto"/>
                          <w:jc w:val="left"/>
                          <w:rPr>
                            <w:sz w:val="16"/>
                            <w:szCs w:val="16"/>
                            <w:lang w:eastAsia="zh-CN"/>
                          </w:rPr>
                        </w:pPr>
                      </w:p>
                    </w:tc>
                  </w:tr>
                </w:tbl>
                <w:p w14:paraId="4ADAEC1C" w14:textId="77777777" w:rsidR="003D658D" w:rsidRPr="00A63467" w:rsidRDefault="003D658D" w:rsidP="003D658D">
                  <w:pPr>
                    <w:spacing w:line="1" w:lineRule="auto"/>
                    <w:jc w:val="left"/>
                    <w:rPr>
                      <w:sz w:val="16"/>
                      <w:szCs w:val="16"/>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0D4D3" w14:textId="77777777" w:rsidR="003D658D" w:rsidRPr="00A63467" w:rsidRDefault="003D658D" w:rsidP="003D658D">
                  <w:pPr>
                    <w:jc w:val="left"/>
                    <w:rPr>
                      <w:vanish/>
                      <w:sz w:val="16"/>
                      <w:szCs w:val="16"/>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A63467" w:rsidRPr="00A63467" w14:paraId="1F060E56" w14:textId="77777777" w:rsidTr="00FF3A1F">
                    <w:tc>
                      <w:tcPr>
                        <w:tcW w:w="1230" w:type="dxa"/>
                        <w:tcMar>
                          <w:top w:w="0" w:type="dxa"/>
                          <w:left w:w="0" w:type="dxa"/>
                          <w:bottom w:w="0" w:type="dxa"/>
                          <w:right w:w="0" w:type="dxa"/>
                        </w:tcMar>
                      </w:tcPr>
                      <w:p w14:paraId="741176A5" w14:textId="77777777" w:rsidR="000F6053" w:rsidRPr="00A63467" w:rsidRDefault="000F6053" w:rsidP="000F6053">
                        <w:pPr>
                          <w:jc w:val="left"/>
                          <w:rPr>
                            <w:rFonts w:cs="Arial"/>
                            <w:sz w:val="16"/>
                            <w:szCs w:val="16"/>
                          </w:rPr>
                        </w:pPr>
                        <w:r w:rsidRPr="00A63467">
                          <w:rPr>
                            <w:sz w:val="16"/>
                            <w:szCs w:val="16"/>
                          </w:rPr>
                          <w:t>Pêcher</w:t>
                        </w:r>
                      </w:p>
                      <w:p w14:paraId="5D018988" w14:textId="77777777" w:rsidR="003D658D" w:rsidRPr="00A63467" w:rsidRDefault="003D658D" w:rsidP="003D658D">
                        <w:pPr>
                          <w:spacing w:line="1" w:lineRule="auto"/>
                          <w:jc w:val="left"/>
                          <w:rPr>
                            <w:sz w:val="16"/>
                            <w:szCs w:val="16"/>
                            <w:lang w:eastAsia="zh-CN"/>
                          </w:rPr>
                        </w:pPr>
                      </w:p>
                    </w:tc>
                  </w:tr>
                </w:tbl>
                <w:p w14:paraId="4660AA3F" w14:textId="77777777" w:rsidR="003D658D" w:rsidRPr="00A63467" w:rsidRDefault="003D658D" w:rsidP="003D658D">
                  <w:pPr>
                    <w:spacing w:line="1" w:lineRule="auto"/>
                    <w:jc w:val="left"/>
                    <w:rPr>
                      <w:sz w:val="16"/>
                      <w:szCs w:val="16"/>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7004CA" w14:textId="77777777" w:rsidR="003D658D" w:rsidRPr="00A63467" w:rsidRDefault="003D658D" w:rsidP="003D658D">
                  <w:pPr>
                    <w:jc w:val="left"/>
                    <w:rPr>
                      <w:vanish/>
                      <w:sz w:val="16"/>
                      <w:szCs w:val="16"/>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A63467" w:rsidRPr="00A63467" w14:paraId="530395BD" w14:textId="77777777" w:rsidTr="00FF3A1F">
                    <w:tc>
                      <w:tcPr>
                        <w:tcW w:w="1560" w:type="dxa"/>
                        <w:tcMar>
                          <w:top w:w="0" w:type="dxa"/>
                          <w:left w:w="0" w:type="dxa"/>
                          <w:bottom w:w="0" w:type="dxa"/>
                          <w:right w:w="0" w:type="dxa"/>
                        </w:tcMar>
                      </w:tcPr>
                      <w:p w14:paraId="35745AF4" w14:textId="77777777" w:rsidR="000F6053" w:rsidRPr="00A63467" w:rsidRDefault="000F6053" w:rsidP="000F6053">
                        <w:pPr>
                          <w:jc w:val="left"/>
                          <w:rPr>
                            <w:rFonts w:cs="Arial"/>
                            <w:sz w:val="16"/>
                            <w:szCs w:val="16"/>
                          </w:rPr>
                        </w:pPr>
                        <w:proofErr w:type="spellStart"/>
                        <w:r w:rsidRPr="00A63467">
                          <w:rPr>
                            <w:sz w:val="16"/>
                            <w:szCs w:val="16"/>
                          </w:rPr>
                          <w:t>Pfirsich</w:t>
                        </w:r>
                        <w:proofErr w:type="spellEnd"/>
                      </w:p>
                      <w:p w14:paraId="4BD20481" w14:textId="77777777" w:rsidR="003D658D" w:rsidRPr="00A63467" w:rsidRDefault="003D658D" w:rsidP="003D658D">
                        <w:pPr>
                          <w:spacing w:line="1" w:lineRule="auto"/>
                          <w:jc w:val="left"/>
                          <w:rPr>
                            <w:sz w:val="16"/>
                            <w:szCs w:val="16"/>
                            <w:lang w:eastAsia="zh-CN"/>
                          </w:rPr>
                        </w:pPr>
                      </w:p>
                    </w:tc>
                  </w:tr>
                </w:tbl>
                <w:p w14:paraId="4B945B6F" w14:textId="77777777" w:rsidR="003D658D" w:rsidRPr="00A63467" w:rsidRDefault="003D658D" w:rsidP="003D658D">
                  <w:pPr>
                    <w:spacing w:line="1" w:lineRule="auto"/>
                    <w:jc w:val="left"/>
                    <w:rPr>
                      <w:sz w:val="16"/>
                      <w:szCs w:val="16"/>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4A11F" w14:textId="77777777" w:rsidR="003D658D" w:rsidRPr="00A63467" w:rsidRDefault="003D658D" w:rsidP="003D658D">
                  <w:pPr>
                    <w:jc w:val="left"/>
                    <w:rPr>
                      <w:vanish/>
                      <w:sz w:val="16"/>
                      <w:szCs w:val="16"/>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A63467" w:rsidRPr="00A63467" w14:paraId="40728ED5" w14:textId="77777777" w:rsidTr="00FF3A1F">
                    <w:tc>
                      <w:tcPr>
                        <w:tcW w:w="1320" w:type="dxa"/>
                        <w:tcMar>
                          <w:top w:w="0" w:type="dxa"/>
                          <w:left w:w="0" w:type="dxa"/>
                          <w:bottom w:w="0" w:type="dxa"/>
                          <w:right w:w="0" w:type="dxa"/>
                        </w:tcMar>
                      </w:tcPr>
                      <w:p w14:paraId="1C25D60A" w14:textId="77777777" w:rsidR="000F6053" w:rsidRPr="00A63467" w:rsidRDefault="003D658D" w:rsidP="003D658D">
                        <w:pPr>
                          <w:jc w:val="left"/>
                          <w:rPr>
                            <w:rFonts w:cs="Arial"/>
                            <w:sz w:val="16"/>
                            <w:szCs w:val="16"/>
                          </w:rPr>
                        </w:pPr>
                        <w:r w:rsidRPr="00A63467">
                          <w:rPr>
                            <w:sz w:val="16"/>
                            <w:szCs w:val="16"/>
                          </w:rPr>
                          <w:t xml:space="preserve">Durazno, </w:t>
                        </w:r>
                        <w:proofErr w:type="spellStart"/>
                        <w:r w:rsidRPr="00A63467">
                          <w:rPr>
                            <w:sz w:val="16"/>
                            <w:szCs w:val="16"/>
                          </w:rPr>
                          <w:t>Meocotonero</w:t>
                        </w:r>
                        <w:proofErr w:type="spellEnd"/>
                      </w:p>
                      <w:p w14:paraId="729104D0" w14:textId="77777777" w:rsidR="003D658D" w:rsidRPr="00A63467" w:rsidRDefault="003D658D" w:rsidP="003D658D">
                        <w:pPr>
                          <w:spacing w:line="1" w:lineRule="auto"/>
                          <w:jc w:val="left"/>
                          <w:rPr>
                            <w:sz w:val="16"/>
                            <w:szCs w:val="16"/>
                            <w:lang w:eastAsia="zh-CN"/>
                          </w:rPr>
                        </w:pPr>
                      </w:p>
                    </w:tc>
                  </w:tr>
                </w:tbl>
                <w:p w14:paraId="05DE512E" w14:textId="77777777" w:rsidR="003D658D" w:rsidRPr="00A63467" w:rsidRDefault="003D658D" w:rsidP="003D658D">
                  <w:pPr>
                    <w:spacing w:line="1" w:lineRule="auto"/>
                    <w:jc w:val="left"/>
                    <w:rPr>
                      <w:sz w:val="16"/>
                      <w:szCs w:val="16"/>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D1659" w14:textId="77777777" w:rsidR="003D658D" w:rsidRPr="00A63467" w:rsidRDefault="003D658D" w:rsidP="003D658D">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A63467" w:rsidRPr="00A63467" w14:paraId="2C5F93F9" w14:textId="77777777" w:rsidTr="00FF3A1F">
                    <w:tc>
                      <w:tcPr>
                        <w:tcW w:w="1545" w:type="dxa"/>
                        <w:tcMar>
                          <w:top w:w="0" w:type="dxa"/>
                          <w:left w:w="0" w:type="dxa"/>
                          <w:bottom w:w="0" w:type="dxa"/>
                          <w:right w:w="0" w:type="dxa"/>
                        </w:tcMar>
                      </w:tcPr>
                      <w:p w14:paraId="08AF167F" w14:textId="77777777" w:rsidR="000F6053" w:rsidRPr="00A63467" w:rsidRDefault="000F6053" w:rsidP="000F6053">
                        <w:pPr>
                          <w:jc w:val="left"/>
                          <w:rPr>
                            <w:rFonts w:cs="Arial"/>
                            <w:sz w:val="16"/>
                            <w:szCs w:val="16"/>
                          </w:rPr>
                        </w:pPr>
                        <w:r w:rsidRPr="00A16178">
                          <w:rPr>
                            <w:i/>
                            <w:iCs/>
                            <w:sz w:val="16"/>
                            <w:szCs w:val="16"/>
                          </w:rPr>
                          <w:t xml:space="preserve">Prunus </w:t>
                        </w:r>
                        <w:proofErr w:type="spellStart"/>
                        <w:r w:rsidRPr="00A16178">
                          <w:rPr>
                            <w:i/>
                            <w:iCs/>
                            <w:sz w:val="16"/>
                            <w:szCs w:val="16"/>
                          </w:rPr>
                          <w:t>persica</w:t>
                        </w:r>
                        <w:proofErr w:type="spellEnd"/>
                        <w:r w:rsidRPr="00A63467">
                          <w:rPr>
                            <w:sz w:val="16"/>
                            <w:szCs w:val="16"/>
                          </w:rPr>
                          <w:t xml:space="preserve"> (L.) </w:t>
                        </w:r>
                        <w:proofErr w:type="spellStart"/>
                        <w:r w:rsidRPr="00A63467">
                          <w:rPr>
                            <w:sz w:val="16"/>
                            <w:szCs w:val="16"/>
                          </w:rPr>
                          <w:t>Batsch</w:t>
                        </w:r>
                        <w:proofErr w:type="spellEnd"/>
                        <w:r w:rsidRPr="00A63467">
                          <w:rPr>
                            <w:sz w:val="16"/>
                            <w:szCs w:val="16"/>
                          </w:rPr>
                          <w:t>);</w:t>
                        </w:r>
                      </w:p>
                      <w:p w14:paraId="3FFEC886" w14:textId="77777777" w:rsidR="003D658D" w:rsidRPr="00A63467" w:rsidRDefault="003D658D" w:rsidP="003D658D">
                        <w:pPr>
                          <w:spacing w:line="1" w:lineRule="auto"/>
                          <w:jc w:val="left"/>
                          <w:rPr>
                            <w:sz w:val="16"/>
                            <w:szCs w:val="16"/>
                            <w:lang w:eastAsia="zh-CN"/>
                          </w:rPr>
                        </w:pPr>
                      </w:p>
                    </w:tc>
                  </w:tr>
                </w:tbl>
                <w:p w14:paraId="69BC8262" w14:textId="77777777" w:rsidR="003D658D" w:rsidRPr="00A63467" w:rsidRDefault="003D658D" w:rsidP="003D658D">
                  <w:pPr>
                    <w:spacing w:line="1" w:lineRule="auto"/>
                    <w:jc w:val="left"/>
                    <w:rPr>
                      <w:sz w:val="16"/>
                      <w:szCs w:val="16"/>
                      <w:lang w:eastAsia="zh-CN"/>
                    </w:rPr>
                  </w:pPr>
                </w:p>
              </w:tc>
            </w:tr>
            <w:tr w:rsidR="00A63467" w:rsidRPr="00A63467" w14:paraId="78C0DCA2"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F6D4E" w14:textId="77777777" w:rsidR="003D658D" w:rsidRPr="00A63467" w:rsidRDefault="003D658D" w:rsidP="003D658D">
                  <w:pPr>
                    <w:jc w:val="left"/>
                    <w:rPr>
                      <w:vanish/>
                      <w:sz w:val="16"/>
                      <w:szCs w:val="16"/>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A63467" w:rsidRPr="00A63467" w14:paraId="1A3AD70F" w14:textId="77777777" w:rsidTr="00FF3A1F">
                    <w:tc>
                      <w:tcPr>
                        <w:tcW w:w="540" w:type="dxa"/>
                        <w:tcMar>
                          <w:top w:w="0" w:type="dxa"/>
                          <w:left w:w="0" w:type="dxa"/>
                          <w:bottom w:w="0" w:type="dxa"/>
                          <w:right w:w="0" w:type="dxa"/>
                        </w:tcMar>
                      </w:tcPr>
                      <w:p w14:paraId="79B119E1" w14:textId="77777777" w:rsidR="003D658D" w:rsidRPr="00A63467" w:rsidRDefault="003D658D" w:rsidP="003D658D">
                        <w:pPr>
                          <w:jc w:val="left"/>
                          <w:rPr>
                            <w:sz w:val="16"/>
                            <w:szCs w:val="16"/>
                            <w:lang w:eastAsia="zh-CN"/>
                          </w:rPr>
                        </w:pPr>
                      </w:p>
                    </w:tc>
                  </w:tr>
                </w:tbl>
                <w:p w14:paraId="5E5919E9" w14:textId="77777777" w:rsidR="003D658D" w:rsidRPr="00A63467" w:rsidRDefault="003D658D" w:rsidP="003D658D">
                  <w:pPr>
                    <w:spacing w:line="1" w:lineRule="auto"/>
                    <w:jc w:val="left"/>
                    <w:rPr>
                      <w:sz w:val="16"/>
                      <w:szCs w:val="16"/>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43FA14" w14:textId="77777777" w:rsidR="003D658D" w:rsidRPr="00A63467" w:rsidRDefault="003D658D" w:rsidP="003D658D">
                  <w:pPr>
                    <w:jc w:val="left"/>
                    <w:rPr>
                      <w:vanish/>
                      <w:sz w:val="16"/>
                      <w:szCs w:val="16"/>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A63467" w:rsidRPr="00A63467" w14:paraId="0C49A33B" w14:textId="77777777" w:rsidTr="00FF3A1F">
                    <w:tc>
                      <w:tcPr>
                        <w:tcW w:w="975" w:type="dxa"/>
                        <w:tcMar>
                          <w:top w:w="0" w:type="dxa"/>
                          <w:left w:w="0" w:type="dxa"/>
                          <w:bottom w:w="0" w:type="dxa"/>
                          <w:right w:w="0" w:type="dxa"/>
                        </w:tcMar>
                      </w:tcPr>
                      <w:p w14:paraId="19DDA377" w14:textId="77777777" w:rsidR="000F6053" w:rsidRPr="00A63467" w:rsidRDefault="000F6053" w:rsidP="000F6053">
                        <w:pPr>
                          <w:jc w:val="left"/>
                          <w:rPr>
                            <w:rFonts w:cs="Arial"/>
                            <w:sz w:val="16"/>
                            <w:szCs w:val="16"/>
                          </w:rPr>
                        </w:pPr>
                        <w:r w:rsidRPr="00A63467">
                          <w:rPr>
                            <w:sz w:val="16"/>
                            <w:szCs w:val="16"/>
                          </w:rPr>
                          <w:t>TWF</w:t>
                        </w:r>
                      </w:p>
                      <w:p w14:paraId="66D4C9AB" w14:textId="77777777" w:rsidR="003D658D" w:rsidRPr="00A63467" w:rsidRDefault="003D658D" w:rsidP="003D658D">
                        <w:pPr>
                          <w:spacing w:line="1" w:lineRule="auto"/>
                          <w:jc w:val="left"/>
                          <w:rPr>
                            <w:sz w:val="16"/>
                            <w:szCs w:val="16"/>
                            <w:lang w:eastAsia="zh-CN"/>
                          </w:rPr>
                        </w:pPr>
                      </w:p>
                    </w:tc>
                  </w:tr>
                </w:tbl>
                <w:p w14:paraId="0007B673" w14:textId="77777777" w:rsidR="003D658D" w:rsidRPr="00A63467" w:rsidRDefault="003D658D" w:rsidP="003D658D">
                  <w:pPr>
                    <w:spacing w:line="1" w:lineRule="auto"/>
                    <w:jc w:val="left"/>
                    <w:rPr>
                      <w:sz w:val="16"/>
                      <w:szCs w:val="16"/>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F0D1A" w14:textId="77777777" w:rsidR="003D658D" w:rsidRPr="00A63467" w:rsidRDefault="003D658D" w:rsidP="003D658D">
                  <w:pPr>
                    <w:jc w:val="left"/>
                    <w:rPr>
                      <w:vanish/>
                      <w:sz w:val="16"/>
                      <w:szCs w:val="16"/>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A63467" w:rsidRPr="00A63467" w14:paraId="5B38CDED" w14:textId="77777777" w:rsidTr="00FF3A1F">
                    <w:tc>
                      <w:tcPr>
                        <w:tcW w:w="1185" w:type="dxa"/>
                        <w:tcMar>
                          <w:top w:w="0" w:type="dxa"/>
                          <w:left w:w="0" w:type="dxa"/>
                          <w:bottom w:w="0" w:type="dxa"/>
                          <w:right w:w="0" w:type="dxa"/>
                        </w:tcMar>
                      </w:tcPr>
                      <w:p w14:paraId="67D6888B" w14:textId="7919F63C" w:rsidR="000F6053" w:rsidRPr="00A63467" w:rsidRDefault="003D658D" w:rsidP="003D658D">
                        <w:pPr>
                          <w:jc w:val="left"/>
                          <w:rPr>
                            <w:rFonts w:cs="Arial"/>
                            <w:sz w:val="16"/>
                            <w:szCs w:val="16"/>
                          </w:rPr>
                        </w:pPr>
                        <w:r w:rsidRPr="00A63467">
                          <w:rPr>
                            <w:sz w:val="16"/>
                            <w:szCs w:val="16"/>
                          </w:rPr>
                          <w:t>TG/84/4</w:t>
                        </w:r>
                        <w:r w:rsidR="00B6317F">
                          <w:rPr>
                            <w:sz w:val="16"/>
                            <w:szCs w:val="16"/>
                          </w:rPr>
                          <w:t> </w:t>
                        </w:r>
                        <w:r w:rsidRPr="00A63467">
                          <w:rPr>
                            <w:sz w:val="16"/>
                            <w:szCs w:val="16"/>
                          </w:rPr>
                          <w:t>Corr. 2</w:t>
                        </w:r>
                        <w:r w:rsidR="00B6317F">
                          <w:rPr>
                            <w:sz w:val="16"/>
                            <w:szCs w:val="16"/>
                          </w:rPr>
                          <w:t> </w:t>
                        </w:r>
                        <w:proofErr w:type="spellStart"/>
                        <w:r w:rsidRPr="00A63467">
                          <w:rPr>
                            <w:sz w:val="16"/>
                            <w:szCs w:val="16"/>
                          </w:rPr>
                          <w:t>Rev</w:t>
                        </w:r>
                        <w:proofErr w:type="spellEnd"/>
                        <w:r w:rsidRPr="00A63467">
                          <w:rPr>
                            <w:sz w:val="16"/>
                            <w:szCs w:val="16"/>
                          </w:rPr>
                          <w:t>. 2(proj.1)</w:t>
                        </w:r>
                      </w:p>
                      <w:p w14:paraId="2C412BC4" w14:textId="77777777" w:rsidR="003D658D" w:rsidRPr="00A63467" w:rsidRDefault="003D658D" w:rsidP="003D658D">
                        <w:pPr>
                          <w:spacing w:line="1" w:lineRule="auto"/>
                          <w:jc w:val="left"/>
                          <w:rPr>
                            <w:sz w:val="16"/>
                            <w:szCs w:val="16"/>
                            <w:lang w:eastAsia="zh-CN"/>
                          </w:rPr>
                        </w:pPr>
                      </w:p>
                    </w:tc>
                  </w:tr>
                </w:tbl>
                <w:p w14:paraId="2D40E121" w14:textId="77777777" w:rsidR="003D658D" w:rsidRPr="00A63467" w:rsidRDefault="003D658D" w:rsidP="003D658D">
                  <w:pPr>
                    <w:spacing w:line="1" w:lineRule="auto"/>
                    <w:jc w:val="left"/>
                    <w:rPr>
                      <w:sz w:val="16"/>
                      <w:szCs w:val="16"/>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97546" w14:textId="77777777" w:rsidR="003D658D" w:rsidRPr="00A63467" w:rsidRDefault="003D658D" w:rsidP="003D658D">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A63467" w:rsidRPr="00A63467" w14:paraId="0430C2D3" w14:textId="77777777" w:rsidTr="00FF3A1F">
                    <w:tc>
                      <w:tcPr>
                        <w:tcW w:w="1545" w:type="dxa"/>
                        <w:tcMar>
                          <w:top w:w="0" w:type="dxa"/>
                          <w:left w:w="0" w:type="dxa"/>
                          <w:bottom w:w="0" w:type="dxa"/>
                          <w:right w:w="0" w:type="dxa"/>
                        </w:tcMar>
                      </w:tcPr>
                      <w:p w14:paraId="5EE4C071" w14:textId="70B23851" w:rsidR="000F6053" w:rsidRPr="00A63467" w:rsidRDefault="00F332E3" w:rsidP="000F6053">
                        <w:pPr>
                          <w:jc w:val="left"/>
                          <w:rPr>
                            <w:rFonts w:cs="Arial"/>
                            <w:sz w:val="16"/>
                            <w:szCs w:val="16"/>
                          </w:rPr>
                        </w:pPr>
                        <w:proofErr w:type="spellStart"/>
                        <w:r>
                          <w:rPr>
                            <w:sz w:val="16"/>
                            <w:szCs w:val="16"/>
                          </w:rPr>
                          <w:t>Japanese</w:t>
                        </w:r>
                        <w:proofErr w:type="spellEnd"/>
                        <w:r>
                          <w:rPr>
                            <w:sz w:val="16"/>
                            <w:szCs w:val="16"/>
                          </w:rPr>
                          <w:t xml:space="preserve"> </w:t>
                        </w:r>
                        <w:proofErr w:type="spellStart"/>
                        <w:r>
                          <w:rPr>
                            <w:sz w:val="16"/>
                            <w:szCs w:val="16"/>
                          </w:rPr>
                          <w:t>Plum</w:t>
                        </w:r>
                        <w:proofErr w:type="spellEnd"/>
                      </w:p>
                      <w:p w14:paraId="08B789DE" w14:textId="77777777" w:rsidR="003D658D" w:rsidRPr="00A63467" w:rsidRDefault="003D658D" w:rsidP="003D658D">
                        <w:pPr>
                          <w:spacing w:line="1" w:lineRule="auto"/>
                          <w:jc w:val="left"/>
                          <w:rPr>
                            <w:sz w:val="16"/>
                            <w:szCs w:val="16"/>
                            <w:lang w:eastAsia="zh-CN"/>
                          </w:rPr>
                        </w:pPr>
                      </w:p>
                    </w:tc>
                  </w:tr>
                </w:tbl>
                <w:p w14:paraId="5DAEBC77" w14:textId="77777777" w:rsidR="003D658D" w:rsidRPr="00A63467" w:rsidRDefault="003D658D" w:rsidP="003D658D">
                  <w:pPr>
                    <w:spacing w:line="1" w:lineRule="auto"/>
                    <w:jc w:val="left"/>
                    <w:rPr>
                      <w:sz w:val="16"/>
                      <w:szCs w:val="16"/>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11AB1" w14:textId="77777777" w:rsidR="003D658D" w:rsidRPr="00A63467" w:rsidRDefault="003D658D" w:rsidP="003D658D">
                  <w:pPr>
                    <w:jc w:val="left"/>
                    <w:rPr>
                      <w:vanish/>
                      <w:sz w:val="16"/>
                      <w:szCs w:val="16"/>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A63467" w:rsidRPr="00A63467" w14:paraId="337A6885" w14:textId="77777777" w:rsidTr="00FF3A1F">
                    <w:tc>
                      <w:tcPr>
                        <w:tcW w:w="1230" w:type="dxa"/>
                        <w:tcMar>
                          <w:top w:w="0" w:type="dxa"/>
                          <w:left w:w="0" w:type="dxa"/>
                          <w:bottom w:w="0" w:type="dxa"/>
                          <w:right w:w="0" w:type="dxa"/>
                        </w:tcMar>
                      </w:tcPr>
                      <w:p w14:paraId="5AE9BCA2" w14:textId="77777777" w:rsidR="000F6053" w:rsidRPr="00A63467" w:rsidRDefault="000F6053" w:rsidP="000F6053">
                        <w:pPr>
                          <w:jc w:val="left"/>
                          <w:rPr>
                            <w:rFonts w:cs="Arial"/>
                            <w:sz w:val="16"/>
                            <w:szCs w:val="16"/>
                          </w:rPr>
                        </w:pPr>
                        <w:r w:rsidRPr="00A63467">
                          <w:rPr>
                            <w:sz w:val="16"/>
                            <w:szCs w:val="16"/>
                          </w:rPr>
                          <w:t>Prunier japonais</w:t>
                        </w:r>
                      </w:p>
                      <w:p w14:paraId="53F685DE" w14:textId="77777777" w:rsidR="003D658D" w:rsidRPr="00A63467" w:rsidRDefault="003D658D" w:rsidP="003D658D">
                        <w:pPr>
                          <w:spacing w:line="1" w:lineRule="auto"/>
                          <w:jc w:val="left"/>
                          <w:rPr>
                            <w:sz w:val="16"/>
                            <w:szCs w:val="16"/>
                            <w:lang w:eastAsia="zh-CN"/>
                          </w:rPr>
                        </w:pPr>
                      </w:p>
                    </w:tc>
                  </w:tr>
                </w:tbl>
                <w:p w14:paraId="7A088C1B" w14:textId="77777777" w:rsidR="003D658D" w:rsidRPr="00A63467" w:rsidRDefault="003D658D" w:rsidP="003D658D">
                  <w:pPr>
                    <w:spacing w:line="1" w:lineRule="auto"/>
                    <w:jc w:val="left"/>
                    <w:rPr>
                      <w:sz w:val="16"/>
                      <w:szCs w:val="16"/>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3E730" w14:textId="77777777" w:rsidR="003D658D" w:rsidRPr="00A63467" w:rsidRDefault="003D658D" w:rsidP="003D658D">
                  <w:pPr>
                    <w:jc w:val="left"/>
                    <w:rPr>
                      <w:vanish/>
                      <w:sz w:val="16"/>
                      <w:szCs w:val="16"/>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A63467" w:rsidRPr="00A63467" w14:paraId="2664A96E" w14:textId="77777777" w:rsidTr="00FF3A1F">
                    <w:tc>
                      <w:tcPr>
                        <w:tcW w:w="1560" w:type="dxa"/>
                        <w:tcMar>
                          <w:top w:w="0" w:type="dxa"/>
                          <w:left w:w="0" w:type="dxa"/>
                          <w:bottom w:w="0" w:type="dxa"/>
                          <w:right w:w="0" w:type="dxa"/>
                        </w:tcMar>
                      </w:tcPr>
                      <w:p w14:paraId="0BF8EE30" w14:textId="77777777" w:rsidR="000F6053" w:rsidRPr="00A63467" w:rsidRDefault="000F6053" w:rsidP="000F6053">
                        <w:pPr>
                          <w:jc w:val="left"/>
                          <w:rPr>
                            <w:rFonts w:cs="Arial"/>
                            <w:sz w:val="16"/>
                            <w:szCs w:val="16"/>
                          </w:rPr>
                        </w:pPr>
                        <w:proofErr w:type="spellStart"/>
                        <w:r w:rsidRPr="00A63467">
                          <w:rPr>
                            <w:sz w:val="16"/>
                            <w:szCs w:val="16"/>
                          </w:rPr>
                          <w:t>Ostasiatische</w:t>
                        </w:r>
                        <w:proofErr w:type="spellEnd"/>
                        <w:r w:rsidRPr="00A63467">
                          <w:rPr>
                            <w:sz w:val="16"/>
                            <w:szCs w:val="16"/>
                          </w:rPr>
                          <w:t xml:space="preserve"> </w:t>
                        </w:r>
                        <w:proofErr w:type="spellStart"/>
                        <w:r w:rsidRPr="00A63467">
                          <w:rPr>
                            <w:sz w:val="16"/>
                            <w:szCs w:val="16"/>
                          </w:rPr>
                          <w:t>Pflaume</w:t>
                        </w:r>
                        <w:proofErr w:type="spellEnd"/>
                      </w:p>
                      <w:p w14:paraId="67D6616E" w14:textId="77777777" w:rsidR="003D658D" w:rsidRPr="00A63467" w:rsidRDefault="003D658D" w:rsidP="003D658D">
                        <w:pPr>
                          <w:spacing w:line="1" w:lineRule="auto"/>
                          <w:jc w:val="left"/>
                          <w:rPr>
                            <w:sz w:val="16"/>
                            <w:szCs w:val="16"/>
                            <w:lang w:eastAsia="zh-CN"/>
                          </w:rPr>
                        </w:pPr>
                      </w:p>
                    </w:tc>
                  </w:tr>
                </w:tbl>
                <w:p w14:paraId="7EC4AD16" w14:textId="77777777" w:rsidR="003D658D" w:rsidRPr="00A63467" w:rsidRDefault="003D658D" w:rsidP="003D658D">
                  <w:pPr>
                    <w:spacing w:line="1" w:lineRule="auto"/>
                    <w:jc w:val="left"/>
                    <w:rPr>
                      <w:sz w:val="16"/>
                      <w:szCs w:val="16"/>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113CF" w14:textId="77777777" w:rsidR="003D658D" w:rsidRPr="00A63467" w:rsidRDefault="003D658D" w:rsidP="003D658D">
                  <w:pPr>
                    <w:jc w:val="left"/>
                    <w:rPr>
                      <w:vanish/>
                      <w:sz w:val="16"/>
                      <w:szCs w:val="16"/>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A63467" w:rsidRPr="00A63467" w14:paraId="6F85C06C" w14:textId="77777777" w:rsidTr="00FF3A1F">
                    <w:tc>
                      <w:tcPr>
                        <w:tcW w:w="1320" w:type="dxa"/>
                        <w:tcMar>
                          <w:top w:w="0" w:type="dxa"/>
                          <w:left w:w="0" w:type="dxa"/>
                          <w:bottom w:w="0" w:type="dxa"/>
                          <w:right w:w="0" w:type="dxa"/>
                        </w:tcMar>
                      </w:tcPr>
                      <w:p w14:paraId="27D1DEEB" w14:textId="77777777" w:rsidR="000F6053" w:rsidRPr="00A63467" w:rsidRDefault="000F6053" w:rsidP="000F6053">
                        <w:pPr>
                          <w:jc w:val="left"/>
                          <w:rPr>
                            <w:rFonts w:cs="Arial"/>
                            <w:sz w:val="16"/>
                            <w:szCs w:val="16"/>
                          </w:rPr>
                        </w:pPr>
                        <w:proofErr w:type="spellStart"/>
                        <w:r w:rsidRPr="00A63467">
                          <w:rPr>
                            <w:sz w:val="16"/>
                            <w:szCs w:val="16"/>
                          </w:rPr>
                          <w:t>Ciruelo</w:t>
                        </w:r>
                        <w:proofErr w:type="spellEnd"/>
                        <w:r w:rsidRPr="00A63467">
                          <w:rPr>
                            <w:sz w:val="16"/>
                            <w:szCs w:val="16"/>
                          </w:rPr>
                          <w:t xml:space="preserve"> </w:t>
                        </w:r>
                        <w:proofErr w:type="spellStart"/>
                        <w:r w:rsidRPr="00A63467">
                          <w:rPr>
                            <w:sz w:val="16"/>
                            <w:szCs w:val="16"/>
                          </w:rPr>
                          <w:t>japonés</w:t>
                        </w:r>
                        <w:proofErr w:type="spellEnd"/>
                      </w:p>
                      <w:p w14:paraId="3961945F" w14:textId="77777777" w:rsidR="003D658D" w:rsidRPr="00A63467" w:rsidRDefault="003D658D" w:rsidP="003D658D">
                        <w:pPr>
                          <w:spacing w:line="1" w:lineRule="auto"/>
                          <w:jc w:val="left"/>
                          <w:rPr>
                            <w:sz w:val="16"/>
                            <w:szCs w:val="16"/>
                            <w:lang w:eastAsia="zh-CN"/>
                          </w:rPr>
                        </w:pPr>
                      </w:p>
                    </w:tc>
                  </w:tr>
                </w:tbl>
                <w:p w14:paraId="7933ED1C" w14:textId="77777777" w:rsidR="003D658D" w:rsidRPr="00A63467" w:rsidRDefault="003D658D" w:rsidP="003D658D">
                  <w:pPr>
                    <w:spacing w:line="1" w:lineRule="auto"/>
                    <w:jc w:val="left"/>
                    <w:rPr>
                      <w:sz w:val="16"/>
                      <w:szCs w:val="16"/>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C515E" w14:textId="77777777" w:rsidR="003D658D" w:rsidRPr="00A63467" w:rsidRDefault="003D658D" w:rsidP="003D658D">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A63467" w:rsidRPr="00A63467" w14:paraId="3FDD2E96" w14:textId="77777777" w:rsidTr="00FF3A1F">
                    <w:tc>
                      <w:tcPr>
                        <w:tcW w:w="1545" w:type="dxa"/>
                        <w:tcMar>
                          <w:top w:w="0" w:type="dxa"/>
                          <w:left w:w="0" w:type="dxa"/>
                          <w:bottom w:w="0" w:type="dxa"/>
                          <w:right w:w="0" w:type="dxa"/>
                        </w:tcMar>
                      </w:tcPr>
                      <w:p w14:paraId="516A6946" w14:textId="77777777" w:rsidR="000F6053" w:rsidRPr="00A63467" w:rsidRDefault="000F6053" w:rsidP="000F6053">
                        <w:pPr>
                          <w:jc w:val="left"/>
                          <w:rPr>
                            <w:rFonts w:cs="Arial"/>
                            <w:sz w:val="16"/>
                            <w:szCs w:val="16"/>
                          </w:rPr>
                        </w:pPr>
                        <w:r w:rsidRPr="00A63467">
                          <w:rPr>
                            <w:i/>
                            <w:sz w:val="16"/>
                            <w:szCs w:val="16"/>
                          </w:rPr>
                          <w:t xml:space="preserve">Prunus </w:t>
                        </w:r>
                        <w:proofErr w:type="spellStart"/>
                        <w:r w:rsidRPr="00A63467">
                          <w:rPr>
                            <w:i/>
                            <w:sz w:val="16"/>
                            <w:szCs w:val="16"/>
                          </w:rPr>
                          <w:t>salicina</w:t>
                        </w:r>
                        <w:proofErr w:type="spellEnd"/>
                        <w:r w:rsidRPr="00A63467">
                          <w:rPr>
                            <w:sz w:val="16"/>
                            <w:szCs w:val="16"/>
                          </w:rPr>
                          <w:t xml:space="preserve"> </w:t>
                        </w:r>
                        <w:proofErr w:type="spellStart"/>
                        <w:r w:rsidRPr="00A63467">
                          <w:rPr>
                            <w:sz w:val="16"/>
                            <w:szCs w:val="16"/>
                          </w:rPr>
                          <w:t>Lindl</w:t>
                        </w:r>
                        <w:proofErr w:type="spellEnd"/>
                        <w:r w:rsidRPr="00A63467">
                          <w:rPr>
                            <w:sz w:val="16"/>
                            <w:szCs w:val="16"/>
                          </w:rPr>
                          <w:t>.</w:t>
                        </w:r>
                      </w:p>
                      <w:p w14:paraId="7A55925F" w14:textId="77777777" w:rsidR="003D658D" w:rsidRPr="00A63467" w:rsidRDefault="003D658D" w:rsidP="003D658D">
                        <w:pPr>
                          <w:spacing w:line="1" w:lineRule="auto"/>
                          <w:jc w:val="left"/>
                          <w:rPr>
                            <w:sz w:val="16"/>
                            <w:szCs w:val="16"/>
                            <w:lang w:eastAsia="zh-CN"/>
                          </w:rPr>
                        </w:pPr>
                      </w:p>
                    </w:tc>
                  </w:tr>
                </w:tbl>
                <w:p w14:paraId="235115DF" w14:textId="77777777" w:rsidR="003D658D" w:rsidRPr="00A63467" w:rsidRDefault="003D658D" w:rsidP="003D658D">
                  <w:pPr>
                    <w:spacing w:line="1" w:lineRule="auto"/>
                    <w:jc w:val="left"/>
                    <w:rPr>
                      <w:sz w:val="16"/>
                      <w:szCs w:val="16"/>
                      <w:lang w:eastAsia="zh-CN"/>
                    </w:rPr>
                  </w:pPr>
                </w:p>
              </w:tc>
            </w:tr>
            <w:tr w:rsidR="00A63467" w:rsidRPr="00A63467" w14:paraId="43AB4BDE"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D1DC7" w14:textId="77777777" w:rsidR="003D658D" w:rsidRPr="00A63467" w:rsidRDefault="003D658D" w:rsidP="003D658D">
                  <w:pPr>
                    <w:jc w:val="left"/>
                    <w:rPr>
                      <w:vanish/>
                      <w:sz w:val="16"/>
                      <w:szCs w:val="16"/>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A63467" w:rsidRPr="00A63467" w14:paraId="7A8A5FC9" w14:textId="77777777" w:rsidTr="00FF3A1F">
                    <w:tc>
                      <w:tcPr>
                        <w:tcW w:w="540" w:type="dxa"/>
                        <w:tcMar>
                          <w:top w:w="0" w:type="dxa"/>
                          <w:left w:w="0" w:type="dxa"/>
                          <w:bottom w:w="0" w:type="dxa"/>
                          <w:right w:w="0" w:type="dxa"/>
                        </w:tcMar>
                      </w:tcPr>
                      <w:p w14:paraId="52CC168F" w14:textId="77777777" w:rsidR="003D658D" w:rsidRPr="00A63467" w:rsidRDefault="003D658D" w:rsidP="003D658D">
                        <w:pPr>
                          <w:jc w:val="left"/>
                          <w:rPr>
                            <w:sz w:val="16"/>
                            <w:szCs w:val="16"/>
                            <w:lang w:eastAsia="zh-CN"/>
                          </w:rPr>
                        </w:pPr>
                      </w:p>
                    </w:tc>
                  </w:tr>
                </w:tbl>
                <w:p w14:paraId="29899B2E" w14:textId="77777777" w:rsidR="003D658D" w:rsidRPr="00A63467" w:rsidRDefault="003D658D" w:rsidP="003D658D">
                  <w:pPr>
                    <w:spacing w:line="1" w:lineRule="auto"/>
                    <w:jc w:val="left"/>
                    <w:rPr>
                      <w:sz w:val="16"/>
                      <w:szCs w:val="16"/>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3029D" w14:textId="77777777" w:rsidR="003D658D" w:rsidRPr="00A63467" w:rsidRDefault="003D658D" w:rsidP="003D658D">
                  <w:pPr>
                    <w:jc w:val="left"/>
                    <w:rPr>
                      <w:vanish/>
                      <w:sz w:val="16"/>
                      <w:szCs w:val="16"/>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A63467" w:rsidRPr="00A63467" w14:paraId="39D3E9C0" w14:textId="77777777" w:rsidTr="00FF3A1F">
                    <w:tc>
                      <w:tcPr>
                        <w:tcW w:w="975" w:type="dxa"/>
                        <w:tcMar>
                          <w:top w:w="0" w:type="dxa"/>
                          <w:left w:w="0" w:type="dxa"/>
                          <w:bottom w:w="0" w:type="dxa"/>
                          <w:right w:w="0" w:type="dxa"/>
                        </w:tcMar>
                      </w:tcPr>
                      <w:p w14:paraId="3757FEC7" w14:textId="77777777" w:rsidR="000F6053" w:rsidRPr="00A63467" w:rsidRDefault="000F6053" w:rsidP="000F6053">
                        <w:pPr>
                          <w:jc w:val="left"/>
                          <w:rPr>
                            <w:rFonts w:cs="Arial"/>
                            <w:sz w:val="16"/>
                            <w:szCs w:val="16"/>
                          </w:rPr>
                        </w:pPr>
                        <w:r w:rsidRPr="00A63467">
                          <w:rPr>
                            <w:sz w:val="16"/>
                            <w:szCs w:val="16"/>
                          </w:rPr>
                          <w:t>TWF</w:t>
                        </w:r>
                      </w:p>
                      <w:p w14:paraId="45D5E58B" w14:textId="77777777" w:rsidR="003D658D" w:rsidRPr="00A63467" w:rsidRDefault="003D658D" w:rsidP="003D658D">
                        <w:pPr>
                          <w:spacing w:line="1" w:lineRule="auto"/>
                          <w:jc w:val="left"/>
                          <w:rPr>
                            <w:sz w:val="16"/>
                            <w:szCs w:val="16"/>
                            <w:lang w:eastAsia="zh-CN"/>
                          </w:rPr>
                        </w:pPr>
                      </w:p>
                    </w:tc>
                  </w:tr>
                </w:tbl>
                <w:p w14:paraId="11BB45F1" w14:textId="77777777" w:rsidR="003D658D" w:rsidRPr="00A63467" w:rsidRDefault="003D658D" w:rsidP="003D658D">
                  <w:pPr>
                    <w:spacing w:line="1" w:lineRule="auto"/>
                    <w:jc w:val="left"/>
                    <w:rPr>
                      <w:sz w:val="16"/>
                      <w:szCs w:val="16"/>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6E433" w14:textId="77777777" w:rsidR="003D658D" w:rsidRPr="00A63467" w:rsidRDefault="003D658D" w:rsidP="003D658D">
                  <w:pPr>
                    <w:jc w:val="left"/>
                    <w:rPr>
                      <w:vanish/>
                      <w:sz w:val="16"/>
                      <w:szCs w:val="16"/>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A63467" w:rsidRPr="00A63467" w14:paraId="707F339D" w14:textId="77777777" w:rsidTr="00FF3A1F">
                    <w:tc>
                      <w:tcPr>
                        <w:tcW w:w="1185" w:type="dxa"/>
                        <w:tcMar>
                          <w:top w:w="0" w:type="dxa"/>
                          <w:left w:w="0" w:type="dxa"/>
                          <w:bottom w:w="0" w:type="dxa"/>
                          <w:right w:w="0" w:type="dxa"/>
                        </w:tcMar>
                      </w:tcPr>
                      <w:p w14:paraId="641D5476" w14:textId="1FE698C3" w:rsidR="000F6053" w:rsidRPr="00A63467" w:rsidRDefault="003D658D" w:rsidP="003D658D">
                        <w:pPr>
                          <w:jc w:val="left"/>
                          <w:rPr>
                            <w:rFonts w:cs="Arial"/>
                            <w:sz w:val="16"/>
                            <w:szCs w:val="16"/>
                          </w:rPr>
                        </w:pPr>
                        <w:r w:rsidRPr="00A63467">
                          <w:rPr>
                            <w:sz w:val="16"/>
                            <w:szCs w:val="16"/>
                          </w:rPr>
                          <w:t>TG/98/7</w:t>
                        </w:r>
                        <w:r w:rsidR="00B6317F">
                          <w:rPr>
                            <w:sz w:val="16"/>
                            <w:szCs w:val="16"/>
                          </w:rPr>
                          <w:t> </w:t>
                        </w:r>
                        <w:proofErr w:type="spellStart"/>
                        <w:r w:rsidRPr="00A63467">
                          <w:rPr>
                            <w:sz w:val="16"/>
                            <w:szCs w:val="16"/>
                          </w:rPr>
                          <w:t>Rev</w:t>
                        </w:r>
                        <w:proofErr w:type="spellEnd"/>
                        <w:r w:rsidRPr="00A63467">
                          <w:rPr>
                            <w:sz w:val="16"/>
                            <w:szCs w:val="16"/>
                          </w:rPr>
                          <w:t>. 2 (proj.1)</w:t>
                        </w:r>
                      </w:p>
                      <w:p w14:paraId="543E2E33" w14:textId="77777777" w:rsidR="003D658D" w:rsidRPr="00A63467" w:rsidRDefault="003D658D" w:rsidP="003D658D">
                        <w:pPr>
                          <w:spacing w:line="1" w:lineRule="auto"/>
                          <w:jc w:val="left"/>
                          <w:rPr>
                            <w:sz w:val="16"/>
                            <w:szCs w:val="16"/>
                            <w:lang w:eastAsia="zh-CN"/>
                          </w:rPr>
                        </w:pPr>
                      </w:p>
                    </w:tc>
                  </w:tr>
                </w:tbl>
                <w:p w14:paraId="5AEC0D1D" w14:textId="77777777" w:rsidR="003D658D" w:rsidRPr="00A63467" w:rsidRDefault="003D658D" w:rsidP="003D658D">
                  <w:pPr>
                    <w:spacing w:line="1" w:lineRule="auto"/>
                    <w:jc w:val="left"/>
                    <w:rPr>
                      <w:sz w:val="16"/>
                      <w:szCs w:val="16"/>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FEDC6" w14:textId="77777777" w:rsidR="003D658D" w:rsidRPr="00A63467" w:rsidRDefault="003D658D" w:rsidP="003D658D">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A63467" w:rsidRPr="00A63467" w14:paraId="0F79DAF8" w14:textId="77777777" w:rsidTr="00FF3A1F">
                    <w:tc>
                      <w:tcPr>
                        <w:tcW w:w="1545" w:type="dxa"/>
                        <w:tcMar>
                          <w:top w:w="0" w:type="dxa"/>
                          <w:left w:w="0" w:type="dxa"/>
                          <w:bottom w:w="0" w:type="dxa"/>
                          <w:right w:w="0" w:type="dxa"/>
                        </w:tcMar>
                      </w:tcPr>
                      <w:p w14:paraId="5A118F68" w14:textId="346F1EA8" w:rsidR="000F6053" w:rsidRPr="00A63467" w:rsidRDefault="000F6053" w:rsidP="000F6053">
                        <w:pPr>
                          <w:jc w:val="left"/>
                          <w:rPr>
                            <w:rFonts w:cs="Arial"/>
                            <w:sz w:val="16"/>
                            <w:szCs w:val="16"/>
                          </w:rPr>
                        </w:pPr>
                        <w:r w:rsidRPr="00A63467">
                          <w:rPr>
                            <w:sz w:val="16"/>
                            <w:szCs w:val="16"/>
                          </w:rPr>
                          <w:t>Actinidia</w:t>
                        </w:r>
                      </w:p>
                      <w:p w14:paraId="6EB777BF" w14:textId="77777777" w:rsidR="003D658D" w:rsidRPr="00A63467" w:rsidRDefault="003D658D" w:rsidP="003D658D">
                        <w:pPr>
                          <w:spacing w:line="1" w:lineRule="auto"/>
                          <w:jc w:val="left"/>
                          <w:rPr>
                            <w:sz w:val="16"/>
                            <w:szCs w:val="16"/>
                            <w:lang w:eastAsia="zh-CN"/>
                          </w:rPr>
                        </w:pPr>
                      </w:p>
                    </w:tc>
                  </w:tr>
                </w:tbl>
                <w:p w14:paraId="50D203E1" w14:textId="77777777" w:rsidR="003D658D" w:rsidRPr="00A63467" w:rsidRDefault="003D658D" w:rsidP="003D658D">
                  <w:pPr>
                    <w:spacing w:line="1" w:lineRule="auto"/>
                    <w:jc w:val="left"/>
                    <w:rPr>
                      <w:sz w:val="16"/>
                      <w:szCs w:val="16"/>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BB9E3" w14:textId="77777777" w:rsidR="003D658D" w:rsidRPr="00A63467" w:rsidRDefault="003D658D" w:rsidP="003D658D">
                  <w:pPr>
                    <w:jc w:val="left"/>
                    <w:rPr>
                      <w:vanish/>
                      <w:sz w:val="16"/>
                      <w:szCs w:val="16"/>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A63467" w:rsidRPr="00A63467" w14:paraId="01538555" w14:textId="77777777" w:rsidTr="00FF3A1F">
                    <w:tc>
                      <w:tcPr>
                        <w:tcW w:w="1230" w:type="dxa"/>
                        <w:tcMar>
                          <w:top w:w="0" w:type="dxa"/>
                          <w:left w:w="0" w:type="dxa"/>
                          <w:bottom w:w="0" w:type="dxa"/>
                          <w:right w:w="0" w:type="dxa"/>
                        </w:tcMar>
                      </w:tcPr>
                      <w:p w14:paraId="25470991" w14:textId="7EC34408" w:rsidR="000F6053" w:rsidRPr="00A63467" w:rsidRDefault="000F6053" w:rsidP="000F6053">
                        <w:pPr>
                          <w:jc w:val="left"/>
                          <w:rPr>
                            <w:rFonts w:cs="Arial"/>
                            <w:sz w:val="16"/>
                            <w:szCs w:val="16"/>
                          </w:rPr>
                        </w:pPr>
                        <w:r w:rsidRPr="00A63467">
                          <w:rPr>
                            <w:sz w:val="16"/>
                            <w:szCs w:val="16"/>
                          </w:rPr>
                          <w:t>Actinidia</w:t>
                        </w:r>
                      </w:p>
                      <w:p w14:paraId="3146B9D2" w14:textId="77777777" w:rsidR="003D658D" w:rsidRPr="00A63467" w:rsidRDefault="003D658D" w:rsidP="003D658D">
                        <w:pPr>
                          <w:spacing w:line="1" w:lineRule="auto"/>
                          <w:jc w:val="left"/>
                          <w:rPr>
                            <w:sz w:val="16"/>
                            <w:szCs w:val="16"/>
                            <w:lang w:eastAsia="zh-CN"/>
                          </w:rPr>
                        </w:pPr>
                      </w:p>
                    </w:tc>
                  </w:tr>
                </w:tbl>
                <w:p w14:paraId="7C2ED1C3" w14:textId="77777777" w:rsidR="003D658D" w:rsidRPr="00A63467" w:rsidRDefault="003D658D" w:rsidP="003D658D">
                  <w:pPr>
                    <w:spacing w:line="1" w:lineRule="auto"/>
                    <w:jc w:val="left"/>
                    <w:rPr>
                      <w:sz w:val="16"/>
                      <w:szCs w:val="16"/>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21569" w14:textId="77777777" w:rsidR="003D658D" w:rsidRPr="00A63467" w:rsidRDefault="003D658D" w:rsidP="003D658D">
                  <w:pPr>
                    <w:jc w:val="left"/>
                    <w:rPr>
                      <w:vanish/>
                      <w:sz w:val="16"/>
                      <w:szCs w:val="16"/>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A63467" w:rsidRPr="00A63467" w14:paraId="236621DB" w14:textId="77777777" w:rsidTr="00FF3A1F">
                    <w:tc>
                      <w:tcPr>
                        <w:tcW w:w="1560" w:type="dxa"/>
                        <w:tcMar>
                          <w:top w:w="0" w:type="dxa"/>
                          <w:left w:w="0" w:type="dxa"/>
                          <w:bottom w:w="0" w:type="dxa"/>
                          <w:right w:w="0" w:type="dxa"/>
                        </w:tcMar>
                      </w:tcPr>
                      <w:p w14:paraId="3B6C2DFE" w14:textId="77777777" w:rsidR="000F6053" w:rsidRPr="00A63467" w:rsidRDefault="000F6053" w:rsidP="000F6053">
                        <w:pPr>
                          <w:jc w:val="left"/>
                          <w:rPr>
                            <w:rFonts w:cs="Arial"/>
                            <w:sz w:val="16"/>
                            <w:szCs w:val="16"/>
                          </w:rPr>
                        </w:pPr>
                        <w:r w:rsidRPr="00A63467">
                          <w:rPr>
                            <w:sz w:val="16"/>
                            <w:szCs w:val="16"/>
                          </w:rPr>
                          <w:t>Kiwi</w:t>
                        </w:r>
                      </w:p>
                      <w:p w14:paraId="402D42BD" w14:textId="77777777" w:rsidR="003D658D" w:rsidRPr="00A63467" w:rsidRDefault="003D658D" w:rsidP="003D658D">
                        <w:pPr>
                          <w:spacing w:line="1" w:lineRule="auto"/>
                          <w:jc w:val="left"/>
                          <w:rPr>
                            <w:sz w:val="16"/>
                            <w:szCs w:val="16"/>
                            <w:lang w:eastAsia="zh-CN"/>
                          </w:rPr>
                        </w:pPr>
                      </w:p>
                    </w:tc>
                  </w:tr>
                </w:tbl>
                <w:p w14:paraId="202D9631" w14:textId="77777777" w:rsidR="003D658D" w:rsidRPr="00A63467" w:rsidRDefault="003D658D" w:rsidP="003D658D">
                  <w:pPr>
                    <w:spacing w:line="1" w:lineRule="auto"/>
                    <w:jc w:val="left"/>
                    <w:rPr>
                      <w:sz w:val="16"/>
                      <w:szCs w:val="16"/>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7A228" w14:textId="77777777" w:rsidR="003D658D" w:rsidRPr="00A63467" w:rsidRDefault="003D658D" w:rsidP="003D658D">
                  <w:pPr>
                    <w:jc w:val="left"/>
                    <w:rPr>
                      <w:vanish/>
                      <w:sz w:val="16"/>
                      <w:szCs w:val="16"/>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A63467" w:rsidRPr="00A63467" w14:paraId="496F654E" w14:textId="77777777" w:rsidTr="00FF3A1F">
                    <w:tc>
                      <w:tcPr>
                        <w:tcW w:w="1320" w:type="dxa"/>
                        <w:tcMar>
                          <w:top w:w="0" w:type="dxa"/>
                          <w:left w:w="0" w:type="dxa"/>
                          <w:bottom w:w="0" w:type="dxa"/>
                          <w:right w:w="0" w:type="dxa"/>
                        </w:tcMar>
                      </w:tcPr>
                      <w:p w14:paraId="44448F87" w14:textId="77777777" w:rsidR="000F6053" w:rsidRPr="00A63467" w:rsidRDefault="000F6053" w:rsidP="000F6053">
                        <w:pPr>
                          <w:jc w:val="left"/>
                          <w:rPr>
                            <w:rFonts w:cs="Arial"/>
                            <w:sz w:val="16"/>
                            <w:szCs w:val="16"/>
                          </w:rPr>
                        </w:pPr>
                        <w:r w:rsidRPr="00A63467">
                          <w:rPr>
                            <w:sz w:val="16"/>
                            <w:szCs w:val="16"/>
                          </w:rPr>
                          <w:t>Kiwi</w:t>
                        </w:r>
                      </w:p>
                      <w:p w14:paraId="15431453" w14:textId="77777777" w:rsidR="003D658D" w:rsidRPr="00A63467" w:rsidRDefault="003D658D" w:rsidP="003D658D">
                        <w:pPr>
                          <w:spacing w:line="1" w:lineRule="auto"/>
                          <w:jc w:val="left"/>
                          <w:rPr>
                            <w:sz w:val="16"/>
                            <w:szCs w:val="16"/>
                            <w:lang w:eastAsia="zh-CN"/>
                          </w:rPr>
                        </w:pPr>
                      </w:p>
                    </w:tc>
                  </w:tr>
                </w:tbl>
                <w:p w14:paraId="518E412B" w14:textId="77777777" w:rsidR="003D658D" w:rsidRPr="00A63467" w:rsidRDefault="003D658D" w:rsidP="003D658D">
                  <w:pPr>
                    <w:spacing w:line="1" w:lineRule="auto"/>
                    <w:jc w:val="left"/>
                    <w:rPr>
                      <w:sz w:val="16"/>
                      <w:szCs w:val="16"/>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6F4AC" w14:textId="77777777" w:rsidR="003D658D" w:rsidRPr="00A63467" w:rsidRDefault="003D658D" w:rsidP="003D658D">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A63467" w:rsidRPr="00A63467" w14:paraId="35A506F5" w14:textId="77777777" w:rsidTr="00FF3A1F">
                    <w:tc>
                      <w:tcPr>
                        <w:tcW w:w="1545" w:type="dxa"/>
                        <w:tcMar>
                          <w:top w:w="0" w:type="dxa"/>
                          <w:left w:w="0" w:type="dxa"/>
                          <w:bottom w:w="0" w:type="dxa"/>
                          <w:right w:w="0" w:type="dxa"/>
                        </w:tcMar>
                      </w:tcPr>
                      <w:p w14:paraId="5DC55375" w14:textId="77777777" w:rsidR="000F6053" w:rsidRPr="00A63467" w:rsidRDefault="000F6053" w:rsidP="000F6053">
                        <w:pPr>
                          <w:jc w:val="left"/>
                          <w:rPr>
                            <w:rFonts w:cs="Arial"/>
                            <w:sz w:val="16"/>
                            <w:szCs w:val="16"/>
                          </w:rPr>
                        </w:pPr>
                        <w:r w:rsidRPr="00A63467">
                          <w:rPr>
                            <w:i/>
                            <w:sz w:val="16"/>
                            <w:szCs w:val="16"/>
                          </w:rPr>
                          <w:t xml:space="preserve">Actinidia </w:t>
                        </w:r>
                        <w:proofErr w:type="spellStart"/>
                        <w:r w:rsidRPr="00A63467">
                          <w:rPr>
                            <w:sz w:val="16"/>
                            <w:szCs w:val="16"/>
                          </w:rPr>
                          <w:t>Lindl</w:t>
                        </w:r>
                        <w:proofErr w:type="spellEnd"/>
                        <w:r w:rsidRPr="00A63467">
                          <w:rPr>
                            <w:i/>
                            <w:sz w:val="16"/>
                            <w:szCs w:val="16"/>
                          </w:rPr>
                          <w:t>.</w:t>
                        </w:r>
                      </w:p>
                      <w:p w14:paraId="761F9BB3" w14:textId="77777777" w:rsidR="003D658D" w:rsidRPr="00A63467" w:rsidRDefault="003D658D" w:rsidP="003D658D">
                        <w:pPr>
                          <w:spacing w:line="1" w:lineRule="auto"/>
                          <w:jc w:val="left"/>
                          <w:rPr>
                            <w:sz w:val="16"/>
                            <w:szCs w:val="16"/>
                            <w:lang w:eastAsia="zh-CN"/>
                          </w:rPr>
                        </w:pPr>
                      </w:p>
                    </w:tc>
                  </w:tr>
                </w:tbl>
                <w:p w14:paraId="1708B242" w14:textId="77777777" w:rsidR="003D658D" w:rsidRPr="00A63467" w:rsidRDefault="003D658D" w:rsidP="003D658D">
                  <w:pPr>
                    <w:spacing w:line="1" w:lineRule="auto"/>
                    <w:jc w:val="left"/>
                    <w:rPr>
                      <w:sz w:val="16"/>
                      <w:szCs w:val="16"/>
                      <w:lang w:eastAsia="zh-CN"/>
                    </w:rPr>
                  </w:pPr>
                </w:p>
              </w:tc>
            </w:tr>
            <w:tr w:rsidR="00A63467" w:rsidRPr="00A63467" w14:paraId="1C8FE50E"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A5ED7" w14:textId="77777777" w:rsidR="003D658D" w:rsidRPr="00A63467" w:rsidRDefault="003D658D" w:rsidP="003D658D">
                  <w:pPr>
                    <w:jc w:val="left"/>
                    <w:rPr>
                      <w:vanish/>
                      <w:sz w:val="16"/>
                      <w:szCs w:val="16"/>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A63467" w:rsidRPr="00A63467" w14:paraId="20B3AF0D" w14:textId="77777777" w:rsidTr="00FF3A1F">
                    <w:trPr>
                      <w:trHeight w:val="486"/>
                    </w:trPr>
                    <w:tc>
                      <w:tcPr>
                        <w:tcW w:w="540" w:type="dxa"/>
                        <w:tcMar>
                          <w:top w:w="0" w:type="dxa"/>
                          <w:left w:w="0" w:type="dxa"/>
                          <w:bottom w:w="0" w:type="dxa"/>
                          <w:right w:w="0" w:type="dxa"/>
                        </w:tcMar>
                      </w:tcPr>
                      <w:p w14:paraId="606513C1" w14:textId="77777777" w:rsidR="003D658D" w:rsidRPr="00A63467" w:rsidRDefault="003D658D" w:rsidP="003D658D">
                        <w:pPr>
                          <w:jc w:val="left"/>
                          <w:rPr>
                            <w:sz w:val="16"/>
                            <w:szCs w:val="16"/>
                            <w:lang w:eastAsia="zh-CN"/>
                          </w:rPr>
                        </w:pPr>
                      </w:p>
                    </w:tc>
                  </w:tr>
                </w:tbl>
                <w:p w14:paraId="284F5AB1" w14:textId="77777777" w:rsidR="003D658D" w:rsidRPr="00A63467" w:rsidRDefault="003D658D" w:rsidP="003D658D">
                  <w:pPr>
                    <w:spacing w:line="1" w:lineRule="auto"/>
                    <w:jc w:val="left"/>
                    <w:rPr>
                      <w:sz w:val="16"/>
                      <w:szCs w:val="16"/>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71165" w14:textId="77777777" w:rsidR="003D658D" w:rsidRPr="00A63467" w:rsidRDefault="003D658D" w:rsidP="003D658D">
                  <w:pPr>
                    <w:jc w:val="left"/>
                    <w:rPr>
                      <w:vanish/>
                      <w:sz w:val="16"/>
                      <w:szCs w:val="16"/>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A63467" w:rsidRPr="00A63467" w14:paraId="03BD9448" w14:textId="77777777" w:rsidTr="00FF3A1F">
                    <w:tc>
                      <w:tcPr>
                        <w:tcW w:w="975" w:type="dxa"/>
                        <w:tcMar>
                          <w:top w:w="0" w:type="dxa"/>
                          <w:left w:w="0" w:type="dxa"/>
                          <w:bottom w:w="0" w:type="dxa"/>
                          <w:right w:w="0" w:type="dxa"/>
                        </w:tcMar>
                      </w:tcPr>
                      <w:p w14:paraId="3243020B" w14:textId="77777777" w:rsidR="000F6053" w:rsidRPr="00A63467" w:rsidRDefault="000F6053" w:rsidP="000F6053">
                        <w:pPr>
                          <w:jc w:val="left"/>
                          <w:rPr>
                            <w:rFonts w:cs="Arial"/>
                            <w:sz w:val="16"/>
                            <w:szCs w:val="16"/>
                          </w:rPr>
                        </w:pPr>
                        <w:r w:rsidRPr="00A63467">
                          <w:rPr>
                            <w:sz w:val="16"/>
                            <w:szCs w:val="16"/>
                          </w:rPr>
                          <w:t>TWF/ TWO</w:t>
                        </w:r>
                      </w:p>
                      <w:p w14:paraId="4FB23C3B" w14:textId="77777777" w:rsidR="003D658D" w:rsidRPr="00A63467" w:rsidRDefault="003D658D" w:rsidP="003D658D">
                        <w:pPr>
                          <w:spacing w:line="1" w:lineRule="auto"/>
                          <w:jc w:val="left"/>
                          <w:rPr>
                            <w:sz w:val="16"/>
                            <w:szCs w:val="16"/>
                            <w:lang w:eastAsia="zh-CN"/>
                          </w:rPr>
                        </w:pPr>
                      </w:p>
                    </w:tc>
                  </w:tr>
                </w:tbl>
                <w:p w14:paraId="1AEE3067" w14:textId="77777777" w:rsidR="003D658D" w:rsidRPr="00A63467" w:rsidRDefault="003D658D" w:rsidP="003D658D">
                  <w:pPr>
                    <w:spacing w:line="1" w:lineRule="auto"/>
                    <w:jc w:val="left"/>
                    <w:rPr>
                      <w:sz w:val="16"/>
                      <w:szCs w:val="16"/>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39345" w14:textId="77777777" w:rsidR="003D658D" w:rsidRPr="00A63467" w:rsidRDefault="003D658D" w:rsidP="003D658D">
                  <w:pPr>
                    <w:jc w:val="left"/>
                    <w:rPr>
                      <w:vanish/>
                      <w:sz w:val="16"/>
                      <w:szCs w:val="16"/>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A63467" w:rsidRPr="00A63467" w14:paraId="39FE933D" w14:textId="77777777" w:rsidTr="00FF3A1F">
                    <w:tc>
                      <w:tcPr>
                        <w:tcW w:w="1185" w:type="dxa"/>
                        <w:tcMar>
                          <w:top w:w="0" w:type="dxa"/>
                          <w:left w:w="0" w:type="dxa"/>
                          <w:bottom w:w="0" w:type="dxa"/>
                          <w:right w:w="0" w:type="dxa"/>
                        </w:tcMar>
                      </w:tcPr>
                      <w:p w14:paraId="6FF58C37" w14:textId="670A2EF6" w:rsidR="000F6053" w:rsidRPr="00A63467" w:rsidRDefault="000F6053" w:rsidP="000F6053">
                        <w:pPr>
                          <w:jc w:val="left"/>
                          <w:rPr>
                            <w:rFonts w:cs="Arial"/>
                            <w:sz w:val="16"/>
                            <w:szCs w:val="16"/>
                          </w:rPr>
                        </w:pPr>
                        <w:r w:rsidRPr="00A63467">
                          <w:rPr>
                            <w:sz w:val="16"/>
                            <w:szCs w:val="16"/>
                          </w:rPr>
                          <w:t>TG/187/2</w:t>
                        </w:r>
                        <w:r w:rsidR="00B6317F">
                          <w:rPr>
                            <w:sz w:val="16"/>
                            <w:szCs w:val="16"/>
                          </w:rPr>
                          <w:t> </w:t>
                        </w:r>
                        <w:proofErr w:type="spellStart"/>
                        <w:proofErr w:type="gramStart"/>
                        <w:r w:rsidRPr="00A63467">
                          <w:rPr>
                            <w:sz w:val="16"/>
                            <w:szCs w:val="16"/>
                          </w:rPr>
                          <w:t>Rev</w:t>
                        </w:r>
                        <w:proofErr w:type="spellEnd"/>
                        <w:r w:rsidRPr="00A63467">
                          <w:rPr>
                            <w:sz w:val="16"/>
                            <w:szCs w:val="16"/>
                          </w:rPr>
                          <w:t>.(</w:t>
                        </w:r>
                        <w:proofErr w:type="gramEnd"/>
                        <w:r w:rsidRPr="00A63467">
                          <w:rPr>
                            <w:sz w:val="16"/>
                            <w:szCs w:val="16"/>
                          </w:rPr>
                          <w:t>proj.1)</w:t>
                        </w:r>
                      </w:p>
                      <w:p w14:paraId="3A110521" w14:textId="77777777" w:rsidR="003D658D" w:rsidRPr="00A63467" w:rsidRDefault="003D658D" w:rsidP="003D658D">
                        <w:pPr>
                          <w:spacing w:line="1" w:lineRule="auto"/>
                          <w:jc w:val="left"/>
                          <w:rPr>
                            <w:sz w:val="16"/>
                            <w:szCs w:val="16"/>
                            <w:lang w:eastAsia="zh-CN"/>
                          </w:rPr>
                        </w:pPr>
                      </w:p>
                    </w:tc>
                  </w:tr>
                </w:tbl>
                <w:p w14:paraId="7663533D" w14:textId="77777777" w:rsidR="003D658D" w:rsidRPr="00A63467" w:rsidRDefault="003D658D" w:rsidP="003D658D">
                  <w:pPr>
                    <w:spacing w:line="1" w:lineRule="auto"/>
                    <w:jc w:val="left"/>
                    <w:rPr>
                      <w:sz w:val="16"/>
                      <w:szCs w:val="16"/>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D4152" w14:textId="77777777" w:rsidR="003D658D" w:rsidRPr="00A63467" w:rsidRDefault="003D658D" w:rsidP="003D658D">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A63467" w:rsidRPr="00A63467" w14:paraId="307BCB23" w14:textId="77777777" w:rsidTr="00FF3A1F">
                    <w:tc>
                      <w:tcPr>
                        <w:tcW w:w="1545" w:type="dxa"/>
                        <w:tcMar>
                          <w:top w:w="0" w:type="dxa"/>
                          <w:left w:w="0" w:type="dxa"/>
                          <w:bottom w:w="0" w:type="dxa"/>
                          <w:right w:w="0" w:type="dxa"/>
                        </w:tcMar>
                      </w:tcPr>
                      <w:p w14:paraId="6F3FD1DC" w14:textId="77777777" w:rsidR="000F6053" w:rsidRPr="00A63467" w:rsidRDefault="000F6053" w:rsidP="000F6053">
                        <w:pPr>
                          <w:jc w:val="left"/>
                          <w:rPr>
                            <w:rFonts w:cs="Arial"/>
                            <w:sz w:val="16"/>
                            <w:szCs w:val="16"/>
                          </w:rPr>
                        </w:pPr>
                        <w:r w:rsidRPr="00A63467">
                          <w:rPr>
                            <w:sz w:val="16"/>
                            <w:szCs w:val="16"/>
                          </w:rPr>
                          <w:t xml:space="preserve">Prunus </w:t>
                        </w:r>
                        <w:proofErr w:type="spellStart"/>
                        <w:r w:rsidRPr="00A63467">
                          <w:rPr>
                            <w:sz w:val="16"/>
                            <w:szCs w:val="16"/>
                          </w:rPr>
                          <w:t>Rootstocks</w:t>
                        </w:r>
                        <w:proofErr w:type="spellEnd"/>
                      </w:p>
                      <w:p w14:paraId="7E62D469" w14:textId="77777777" w:rsidR="003D658D" w:rsidRPr="00A63467" w:rsidRDefault="003D658D" w:rsidP="003D658D">
                        <w:pPr>
                          <w:spacing w:line="1" w:lineRule="auto"/>
                          <w:jc w:val="left"/>
                          <w:rPr>
                            <w:sz w:val="16"/>
                            <w:szCs w:val="16"/>
                            <w:lang w:eastAsia="zh-CN"/>
                          </w:rPr>
                        </w:pPr>
                      </w:p>
                    </w:tc>
                  </w:tr>
                </w:tbl>
                <w:p w14:paraId="182CD575" w14:textId="77777777" w:rsidR="003D658D" w:rsidRPr="00A63467" w:rsidRDefault="003D658D" w:rsidP="003D658D">
                  <w:pPr>
                    <w:spacing w:line="1" w:lineRule="auto"/>
                    <w:jc w:val="left"/>
                    <w:rPr>
                      <w:sz w:val="16"/>
                      <w:szCs w:val="16"/>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5B7E2" w14:textId="77777777" w:rsidR="003D658D" w:rsidRPr="00A63467" w:rsidRDefault="003D658D" w:rsidP="003D658D">
                  <w:pPr>
                    <w:jc w:val="left"/>
                    <w:rPr>
                      <w:vanish/>
                      <w:sz w:val="16"/>
                      <w:szCs w:val="16"/>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A63467" w:rsidRPr="00A63467" w14:paraId="36D2DD4C" w14:textId="77777777" w:rsidTr="00FF3A1F">
                    <w:tc>
                      <w:tcPr>
                        <w:tcW w:w="1230" w:type="dxa"/>
                        <w:tcMar>
                          <w:top w:w="0" w:type="dxa"/>
                          <w:left w:w="0" w:type="dxa"/>
                          <w:bottom w:w="0" w:type="dxa"/>
                          <w:right w:w="0" w:type="dxa"/>
                        </w:tcMar>
                      </w:tcPr>
                      <w:p w14:paraId="756C0C6D" w14:textId="6B36FCC9" w:rsidR="000F6053" w:rsidRPr="00A63467" w:rsidRDefault="000F6053" w:rsidP="000F6053">
                        <w:pPr>
                          <w:jc w:val="left"/>
                          <w:rPr>
                            <w:rFonts w:cs="Arial"/>
                            <w:sz w:val="16"/>
                            <w:szCs w:val="16"/>
                          </w:rPr>
                        </w:pPr>
                        <w:r w:rsidRPr="00A63467">
                          <w:rPr>
                            <w:sz w:val="16"/>
                            <w:szCs w:val="16"/>
                          </w:rPr>
                          <w:t>Porte</w:t>
                        </w:r>
                        <w:r w:rsidR="005B6F69">
                          <w:rPr>
                            <w:sz w:val="16"/>
                            <w:szCs w:val="16"/>
                          </w:rPr>
                          <w:t>-</w:t>
                        </w:r>
                        <w:r w:rsidRPr="00A63467">
                          <w:rPr>
                            <w:sz w:val="16"/>
                            <w:szCs w:val="16"/>
                          </w:rPr>
                          <w:t xml:space="preserve">greffes de </w:t>
                        </w:r>
                        <w:r w:rsidR="00A16178">
                          <w:rPr>
                            <w:sz w:val="16"/>
                            <w:szCs w:val="16"/>
                          </w:rPr>
                          <w:t>p</w:t>
                        </w:r>
                        <w:r w:rsidRPr="00A63467">
                          <w:rPr>
                            <w:sz w:val="16"/>
                            <w:szCs w:val="16"/>
                          </w:rPr>
                          <w:t>runus</w:t>
                        </w:r>
                      </w:p>
                      <w:p w14:paraId="4D259BB2" w14:textId="77777777" w:rsidR="003D658D" w:rsidRPr="00A63467" w:rsidRDefault="003D658D" w:rsidP="003D658D">
                        <w:pPr>
                          <w:spacing w:line="1" w:lineRule="auto"/>
                          <w:jc w:val="left"/>
                          <w:rPr>
                            <w:sz w:val="16"/>
                            <w:szCs w:val="16"/>
                            <w:lang w:eastAsia="zh-CN"/>
                          </w:rPr>
                        </w:pPr>
                      </w:p>
                    </w:tc>
                  </w:tr>
                </w:tbl>
                <w:p w14:paraId="52807A16" w14:textId="77777777" w:rsidR="003D658D" w:rsidRPr="00A63467" w:rsidRDefault="003D658D" w:rsidP="003D658D">
                  <w:pPr>
                    <w:spacing w:line="1" w:lineRule="auto"/>
                    <w:jc w:val="left"/>
                    <w:rPr>
                      <w:sz w:val="16"/>
                      <w:szCs w:val="16"/>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870CA" w14:textId="77777777" w:rsidR="003D658D" w:rsidRPr="00A63467" w:rsidRDefault="003D658D" w:rsidP="003D658D">
                  <w:pPr>
                    <w:jc w:val="left"/>
                    <w:rPr>
                      <w:vanish/>
                      <w:sz w:val="16"/>
                      <w:szCs w:val="16"/>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A63467" w:rsidRPr="00A63467" w14:paraId="3B8F87C7" w14:textId="77777777" w:rsidTr="00FF3A1F">
                    <w:tc>
                      <w:tcPr>
                        <w:tcW w:w="1560" w:type="dxa"/>
                        <w:tcMar>
                          <w:top w:w="0" w:type="dxa"/>
                          <w:left w:w="0" w:type="dxa"/>
                          <w:bottom w:w="0" w:type="dxa"/>
                          <w:right w:w="0" w:type="dxa"/>
                        </w:tcMar>
                      </w:tcPr>
                      <w:p w14:paraId="7B6BC434" w14:textId="25B7B353" w:rsidR="000F6053" w:rsidRPr="00A63467" w:rsidRDefault="000F6053" w:rsidP="000F6053">
                        <w:pPr>
                          <w:jc w:val="left"/>
                          <w:rPr>
                            <w:rFonts w:cs="Arial"/>
                            <w:sz w:val="16"/>
                            <w:szCs w:val="16"/>
                          </w:rPr>
                        </w:pPr>
                        <w:r w:rsidRPr="00A63467">
                          <w:rPr>
                            <w:sz w:val="16"/>
                            <w:szCs w:val="16"/>
                          </w:rPr>
                          <w:t>Prunus</w:t>
                        </w:r>
                        <w:r w:rsidR="005B6F69">
                          <w:rPr>
                            <w:sz w:val="16"/>
                            <w:szCs w:val="16"/>
                          </w:rPr>
                          <w:t>-</w:t>
                        </w:r>
                        <w:proofErr w:type="spellStart"/>
                        <w:r w:rsidRPr="00A63467">
                          <w:rPr>
                            <w:sz w:val="16"/>
                            <w:szCs w:val="16"/>
                          </w:rPr>
                          <w:t>Unterlagen</w:t>
                        </w:r>
                        <w:proofErr w:type="spellEnd"/>
                      </w:p>
                      <w:p w14:paraId="70530263" w14:textId="77777777" w:rsidR="003D658D" w:rsidRPr="00A63467" w:rsidRDefault="003D658D" w:rsidP="003D658D">
                        <w:pPr>
                          <w:spacing w:line="1" w:lineRule="auto"/>
                          <w:jc w:val="left"/>
                          <w:rPr>
                            <w:sz w:val="16"/>
                            <w:szCs w:val="16"/>
                            <w:lang w:eastAsia="zh-CN"/>
                          </w:rPr>
                        </w:pPr>
                      </w:p>
                    </w:tc>
                  </w:tr>
                </w:tbl>
                <w:p w14:paraId="0C58A1DB" w14:textId="77777777" w:rsidR="003D658D" w:rsidRPr="00A63467" w:rsidRDefault="003D658D" w:rsidP="003D658D">
                  <w:pPr>
                    <w:spacing w:line="1" w:lineRule="auto"/>
                    <w:jc w:val="left"/>
                    <w:rPr>
                      <w:sz w:val="16"/>
                      <w:szCs w:val="16"/>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609C1" w14:textId="77777777" w:rsidR="003D658D" w:rsidRPr="00A63467" w:rsidRDefault="003D658D" w:rsidP="003D658D">
                  <w:pPr>
                    <w:jc w:val="left"/>
                    <w:rPr>
                      <w:vanish/>
                      <w:sz w:val="16"/>
                      <w:szCs w:val="16"/>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A63467" w:rsidRPr="00A63467" w14:paraId="314192A9" w14:textId="77777777" w:rsidTr="00FF3A1F">
                    <w:tc>
                      <w:tcPr>
                        <w:tcW w:w="1320" w:type="dxa"/>
                        <w:tcMar>
                          <w:top w:w="0" w:type="dxa"/>
                          <w:left w:w="0" w:type="dxa"/>
                          <w:bottom w:w="0" w:type="dxa"/>
                          <w:right w:w="0" w:type="dxa"/>
                        </w:tcMar>
                      </w:tcPr>
                      <w:p w14:paraId="7CF0F79E" w14:textId="77777777" w:rsidR="000F6053" w:rsidRPr="00A63467" w:rsidRDefault="000F6053" w:rsidP="000F6053">
                        <w:pPr>
                          <w:jc w:val="left"/>
                          <w:rPr>
                            <w:rFonts w:cs="Arial"/>
                            <w:sz w:val="16"/>
                            <w:szCs w:val="16"/>
                          </w:rPr>
                        </w:pPr>
                        <w:proofErr w:type="spellStart"/>
                        <w:r w:rsidRPr="00A63467">
                          <w:rPr>
                            <w:sz w:val="16"/>
                            <w:szCs w:val="16"/>
                          </w:rPr>
                          <w:t>Portainjertos</w:t>
                        </w:r>
                        <w:proofErr w:type="spellEnd"/>
                        <w:r w:rsidRPr="00A63467">
                          <w:rPr>
                            <w:sz w:val="16"/>
                            <w:szCs w:val="16"/>
                          </w:rPr>
                          <w:t xml:space="preserve"> de prunus</w:t>
                        </w:r>
                      </w:p>
                      <w:p w14:paraId="435865AE" w14:textId="77777777" w:rsidR="003D658D" w:rsidRPr="00A63467" w:rsidRDefault="003D658D" w:rsidP="003D658D">
                        <w:pPr>
                          <w:spacing w:line="1" w:lineRule="auto"/>
                          <w:jc w:val="left"/>
                          <w:rPr>
                            <w:sz w:val="16"/>
                            <w:szCs w:val="16"/>
                            <w:lang w:eastAsia="zh-CN"/>
                          </w:rPr>
                        </w:pPr>
                      </w:p>
                    </w:tc>
                  </w:tr>
                </w:tbl>
                <w:p w14:paraId="3BA43E0D" w14:textId="77777777" w:rsidR="003D658D" w:rsidRPr="00A63467" w:rsidRDefault="003D658D" w:rsidP="003D658D">
                  <w:pPr>
                    <w:spacing w:line="1" w:lineRule="auto"/>
                    <w:jc w:val="left"/>
                    <w:rPr>
                      <w:sz w:val="16"/>
                      <w:szCs w:val="16"/>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ED5EB4" w14:textId="77777777" w:rsidR="003D658D" w:rsidRPr="00A63467" w:rsidRDefault="003D658D" w:rsidP="003D658D">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A63467" w:rsidRPr="00A63467" w14:paraId="644B1955" w14:textId="77777777" w:rsidTr="00FF3A1F">
                    <w:tc>
                      <w:tcPr>
                        <w:tcW w:w="1545" w:type="dxa"/>
                        <w:tcMar>
                          <w:top w:w="0" w:type="dxa"/>
                          <w:left w:w="0" w:type="dxa"/>
                          <w:bottom w:w="0" w:type="dxa"/>
                          <w:right w:w="0" w:type="dxa"/>
                        </w:tcMar>
                      </w:tcPr>
                      <w:p w14:paraId="7B56DB08" w14:textId="77777777" w:rsidR="000F6053" w:rsidRPr="00A63467" w:rsidRDefault="000F6053" w:rsidP="000F6053">
                        <w:pPr>
                          <w:jc w:val="left"/>
                          <w:rPr>
                            <w:rFonts w:cs="Arial"/>
                            <w:sz w:val="16"/>
                            <w:szCs w:val="16"/>
                          </w:rPr>
                        </w:pPr>
                        <w:r w:rsidRPr="00A63467">
                          <w:rPr>
                            <w:i/>
                            <w:sz w:val="16"/>
                            <w:szCs w:val="16"/>
                          </w:rPr>
                          <w:t>Prunus</w:t>
                        </w:r>
                        <w:r w:rsidRPr="00A63467">
                          <w:rPr>
                            <w:sz w:val="16"/>
                            <w:szCs w:val="16"/>
                          </w:rPr>
                          <w:t xml:space="preserve"> L.</w:t>
                        </w:r>
                      </w:p>
                      <w:p w14:paraId="4E1DB239" w14:textId="77777777" w:rsidR="003D658D" w:rsidRPr="00A63467" w:rsidRDefault="003D658D" w:rsidP="003D658D">
                        <w:pPr>
                          <w:spacing w:line="1" w:lineRule="auto"/>
                          <w:jc w:val="left"/>
                          <w:rPr>
                            <w:sz w:val="16"/>
                            <w:szCs w:val="16"/>
                            <w:lang w:eastAsia="zh-CN"/>
                          </w:rPr>
                        </w:pPr>
                      </w:p>
                    </w:tc>
                  </w:tr>
                </w:tbl>
                <w:p w14:paraId="3017CFE9" w14:textId="77777777" w:rsidR="003D658D" w:rsidRPr="00A63467" w:rsidRDefault="003D658D" w:rsidP="003D658D">
                  <w:pPr>
                    <w:spacing w:line="1" w:lineRule="auto"/>
                    <w:jc w:val="left"/>
                    <w:rPr>
                      <w:sz w:val="16"/>
                      <w:szCs w:val="16"/>
                      <w:lang w:eastAsia="zh-CN"/>
                    </w:rPr>
                  </w:pPr>
                </w:p>
              </w:tc>
            </w:tr>
            <w:tr w:rsidR="00A63467" w:rsidRPr="00C275C2" w14:paraId="1FC06D0A"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30188" w14:textId="77777777" w:rsidR="003D658D" w:rsidRPr="00A63467" w:rsidRDefault="003D658D" w:rsidP="003D658D">
                  <w:pPr>
                    <w:jc w:val="left"/>
                    <w:rPr>
                      <w:vanish/>
                      <w:sz w:val="16"/>
                      <w:szCs w:val="16"/>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A63467" w:rsidRPr="00A63467" w14:paraId="4D614A29" w14:textId="77777777" w:rsidTr="00FF3A1F">
                    <w:tc>
                      <w:tcPr>
                        <w:tcW w:w="540" w:type="dxa"/>
                        <w:tcMar>
                          <w:top w:w="0" w:type="dxa"/>
                          <w:left w:w="0" w:type="dxa"/>
                          <w:bottom w:w="0" w:type="dxa"/>
                          <w:right w:w="0" w:type="dxa"/>
                        </w:tcMar>
                      </w:tcPr>
                      <w:p w14:paraId="266EA822" w14:textId="77777777" w:rsidR="000F6053" w:rsidRPr="00A63467" w:rsidRDefault="000F6053" w:rsidP="000F6053">
                        <w:pPr>
                          <w:jc w:val="left"/>
                          <w:rPr>
                            <w:rFonts w:cs="Arial"/>
                            <w:sz w:val="16"/>
                            <w:szCs w:val="16"/>
                          </w:rPr>
                        </w:pPr>
                        <w:r w:rsidRPr="00A63467">
                          <w:rPr>
                            <w:sz w:val="16"/>
                            <w:szCs w:val="16"/>
                          </w:rPr>
                          <w:t>NL</w:t>
                        </w:r>
                      </w:p>
                      <w:p w14:paraId="7E34DF23" w14:textId="77777777" w:rsidR="003D658D" w:rsidRPr="00A63467" w:rsidRDefault="003D658D" w:rsidP="003D658D">
                        <w:pPr>
                          <w:spacing w:line="1" w:lineRule="auto"/>
                          <w:jc w:val="left"/>
                          <w:rPr>
                            <w:sz w:val="16"/>
                            <w:szCs w:val="16"/>
                            <w:lang w:eastAsia="zh-CN"/>
                          </w:rPr>
                        </w:pPr>
                      </w:p>
                    </w:tc>
                  </w:tr>
                </w:tbl>
                <w:p w14:paraId="2866D7E5" w14:textId="77777777" w:rsidR="003D658D" w:rsidRPr="00A63467" w:rsidRDefault="003D658D" w:rsidP="003D658D">
                  <w:pPr>
                    <w:spacing w:line="1" w:lineRule="auto"/>
                    <w:jc w:val="left"/>
                    <w:rPr>
                      <w:sz w:val="16"/>
                      <w:szCs w:val="16"/>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52D3C" w14:textId="77777777" w:rsidR="003D658D" w:rsidRPr="00A63467" w:rsidRDefault="003D658D" w:rsidP="003D658D">
                  <w:pPr>
                    <w:jc w:val="left"/>
                    <w:rPr>
                      <w:vanish/>
                      <w:sz w:val="16"/>
                      <w:szCs w:val="16"/>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A63467" w:rsidRPr="00A63467" w14:paraId="081A26A5" w14:textId="77777777" w:rsidTr="00FF3A1F">
                    <w:tc>
                      <w:tcPr>
                        <w:tcW w:w="975" w:type="dxa"/>
                        <w:tcMar>
                          <w:top w:w="0" w:type="dxa"/>
                          <w:left w:w="0" w:type="dxa"/>
                          <w:bottom w:w="0" w:type="dxa"/>
                          <w:right w:w="0" w:type="dxa"/>
                        </w:tcMar>
                      </w:tcPr>
                      <w:p w14:paraId="0654FD64" w14:textId="77777777" w:rsidR="000F6053" w:rsidRPr="00A63467" w:rsidRDefault="000F6053" w:rsidP="000F6053">
                        <w:pPr>
                          <w:jc w:val="left"/>
                          <w:rPr>
                            <w:rFonts w:cs="Arial"/>
                            <w:sz w:val="16"/>
                            <w:szCs w:val="16"/>
                          </w:rPr>
                        </w:pPr>
                        <w:r w:rsidRPr="00A63467">
                          <w:rPr>
                            <w:sz w:val="16"/>
                            <w:szCs w:val="16"/>
                          </w:rPr>
                          <w:t>TWV</w:t>
                        </w:r>
                      </w:p>
                      <w:p w14:paraId="05898759" w14:textId="77777777" w:rsidR="003D658D" w:rsidRPr="00A63467" w:rsidRDefault="003D658D" w:rsidP="003D658D">
                        <w:pPr>
                          <w:spacing w:line="1" w:lineRule="auto"/>
                          <w:jc w:val="left"/>
                          <w:rPr>
                            <w:sz w:val="16"/>
                            <w:szCs w:val="16"/>
                            <w:lang w:eastAsia="zh-CN"/>
                          </w:rPr>
                        </w:pPr>
                      </w:p>
                    </w:tc>
                  </w:tr>
                </w:tbl>
                <w:p w14:paraId="6E493C17" w14:textId="77777777" w:rsidR="003D658D" w:rsidRPr="00A63467" w:rsidRDefault="003D658D" w:rsidP="003D658D">
                  <w:pPr>
                    <w:spacing w:line="1" w:lineRule="auto"/>
                    <w:jc w:val="left"/>
                    <w:rPr>
                      <w:sz w:val="16"/>
                      <w:szCs w:val="16"/>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32862" w14:textId="77777777" w:rsidR="003D658D" w:rsidRPr="00A63467" w:rsidRDefault="003D658D" w:rsidP="003D658D">
                  <w:pPr>
                    <w:jc w:val="left"/>
                    <w:rPr>
                      <w:vanish/>
                      <w:sz w:val="16"/>
                      <w:szCs w:val="16"/>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A63467" w:rsidRPr="00A63467" w14:paraId="75D3DA43" w14:textId="77777777" w:rsidTr="00FF3A1F">
                    <w:tc>
                      <w:tcPr>
                        <w:tcW w:w="1185" w:type="dxa"/>
                        <w:tcMar>
                          <w:top w:w="0" w:type="dxa"/>
                          <w:left w:w="0" w:type="dxa"/>
                          <w:bottom w:w="0" w:type="dxa"/>
                          <w:right w:w="0" w:type="dxa"/>
                        </w:tcMar>
                      </w:tcPr>
                      <w:p w14:paraId="4A80EBFA" w14:textId="2420EBAF" w:rsidR="000F6053" w:rsidRPr="00A63467" w:rsidRDefault="000F6053" w:rsidP="000F6053">
                        <w:pPr>
                          <w:jc w:val="left"/>
                          <w:rPr>
                            <w:rFonts w:cs="Arial"/>
                            <w:sz w:val="16"/>
                            <w:szCs w:val="16"/>
                          </w:rPr>
                        </w:pPr>
                        <w:r w:rsidRPr="00A63467">
                          <w:rPr>
                            <w:sz w:val="16"/>
                            <w:szCs w:val="16"/>
                          </w:rPr>
                          <w:t>TG/244/1</w:t>
                        </w:r>
                        <w:r w:rsidR="00B6317F">
                          <w:rPr>
                            <w:sz w:val="16"/>
                            <w:szCs w:val="16"/>
                          </w:rPr>
                          <w:t> </w:t>
                        </w:r>
                        <w:proofErr w:type="spellStart"/>
                        <w:proofErr w:type="gramStart"/>
                        <w:r w:rsidRPr="00A63467">
                          <w:rPr>
                            <w:sz w:val="16"/>
                            <w:szCs w:val="16"/>
                          </w:rPr>
                          <w:t>Rev</w:t>
                        </w:r>
                        <w:proofErr w:type="spellEnd"/>
                        <w:r w:rsidRPr="00A63467">
                          <w:rPr>
                            <w:sz w:val="16"/>
                            <w:szCs w:val="16"/>
                          </w:rPr>
                          <w:t>.(</w:t>
                        </w:r>
                        <w:proofErr w:type="gramEnd"/>
                        <w:r w:rsidRPr="00A63467">
                          <w:rPr>
                            <w:sz w:val="16"/>
                            <w:szCs w:val="16"/>
                          </w:rPr>
                          <w:t>proj.2)</w:t>
                        </w:r>
                      </w:p>
                      <w:p w14:paraId="4EE9AE63" w14:textId="77777777" w:rsidR="003D658D" w:rsidRPr="00A63467" w:rsidRDefault="003D658D" w:rsidP="003D658D">
                        <w:pPr>
                          <w:spacing w:line="1" w:lineRule="auto"/>
                          <w:jc w:val="left"/>
                          <w:rPr>
                            <w:sz w:val="16"/>
                            <w:szCs w:val="16"/>
                            <w:lang w:eastAsia="zh-CN"/>
                          </w:rPr>
                        </w:pPr>
                      </w:p>
                    </w:tc>
                  </w:tr>
                </w:tbl>
                <w:p w14:paraId="5B69356C" w14:textId="77777777" w:rsidR="003D658D" w:rsidRPr="00A63467" w:rsidRDefault="003D658D" w:rsidP="003D658D">
                  <w:pPr>
                    <w:spacing w:line="1" w:lineRule="auto"/>
                    <w:jc w:val="left"/>
                    <w:rPr>
                      <w:sz w:val="16"/>
                      <w:szCs w:val="16"/>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35E74" w14:textId="77777777" w:rsidR="003D658D" w:rsidRPr="00A63467" w:rsidRDefault="003D658D" w:rsidP="003D658D">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A63467" w:rsidRPr="00A63467" w14:paraId="01D07CDF" w14:textId="77777777" w:rsidTr="00FF3A1F">
                    <w:tc>
                      <w:tcPr>
                        <w:tcW w:w="1545" w:type="dxa"/>
                        <w:tcMar>
                          <w:top w:w="0" w:type="dxa"/>
                          <w:left w:w="0" w:type="dxa"/>
                          <w:bottom w:w="0" w:type="dxa"/>
                          <w:right w:w="0" w:type="dxa"/>
                        </w:tcMar>
                      </w:tcPr>
                      <w:p w14:paraId="43BB6966" w14:textId="7E7116E5" w:rsidR="000F6053" w:rsidRPr="00A63467" w:rsidRDefault="00F332E3" w:rsidP="000F6053">
                        <w:pPr>
                          <w:jc w:val="left"/>
                          <w:rPr>
                            <w:rFonts w:cs="Arial"/>
                            <w:sz w:val="16"/>
                            <w:szCs w:val="16"/>
                          </w:rPr>
                        </w:pPr>
                        <w:r>
                          <w:rPr>
                            <w:sz w:val="16"/>
                            <w:szCs w:val="16"/>
                          </w:rPr>
                          <w:t>Wild</w:t>
                        </w:r>
                        <w:r w:rsidR="000F6053" w:rsidRPr="00A63467">
                          <w:rPr>
                            <w:sz w:val="16"/>
                            <w:szCs w:val="16"/>
                          </w:rPr>
                          <w:t xml:space="preserve"> </w:t>
                        </w:r>
                        <w:r>
                          <w:rPr>
                            <w:sz w:val="16"/>
                            <w:szCs w:val="16"/>
                          </w:rPr>
                          <w:t>Rocket</w:t>
                        </w:r>
                      </w:p>
                      <w:p w14:paraId="07C73F35" w14:textId="77777777" w:rsidR="003D658D" w:rsidRPr="00A63467" w:rsidRDefault="003D658D" w:rsidP="003D658D">
                        <w:pPr>
                          <w:spacing w:line="1" w:lineRule="auto"/>
                          <w:jc w:val="left"/>
                          <w:rPr>
                            <w:sz w:val="16"/>
                            <w:szCs w:val="16"/>
                            <w:lang w:eastAsia="zh-CN"/>
                          </w:rPr>
                        </w:pPr>
                      </w:p>
                    </w:tc>
                  </w:tr>
                </w:tbl>
                <w:p w14:paraId="3653155C" w14:textId="77777777" w:rsidR="003D658D" w:rsidRPr="00A63467" w:rsidRDefault="003D658D" w:rsidP="003D658D">
                  <w:pPr>
                    <w:spacing w:line="1" w:lineRule="auto"/>
                    <w:jc w:val="left"/>
                    <w:rPr>
                      <w:sz w:val="16"/>
                      <w:szCs w:val="16"/>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67338E" w14:textId="77777777" w:rsidR="003D658D" w:rsidRPr="00A63467" w:rsidRDefault="000F6053" w:rsidP="000F6053">
                  <w:pPr>
                    <w:jc w:val="left"/>
                    <w:rPr>
                      <w:sz w:val="16"/>
                      <w:szCs w:val="16"/>
                    </w:rPr>
                  </w:pPr>
                  <w:r w:rsidRPr="00A63467">
                    <w:rPr>
                      <w:sz w:val="16"/>
                      <w:szCs w:val="16"/>
                    </w:rPr>
                    <w:t>Roquette sauvage</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1A3DC" w14:textId="77777777" w:rsidR="003D658D" w:rsidRPr="00A63467" w:rsidRDefault="000F6053" w:rsidP="000F6053">
                  <w:pPr>
                    <w:jc w:val="left"/>
                    <w:rPr>
                      <w:sz w:val="16"/>
                      <w:szCs w:val="16"/>
                    </w:rPr>
                  </w:pPr>
                  <w:r w:rsidRPr="00A63467">
                    <w:rPr>
                      <w:sz w:val="16"/>
                      <w:szCs w:val="16"/>
                    </w:rPr>
                    <w:t xml:space="preserve">Wilde </w:t>
                  </w:r>
                  <w:proofErr w:type="spellStart"/>
                  <w:r w:rsidRPr="00A63467">
                    <w:rPr>
                      <w:sz w:val="16"/>
                      <w:szCs w:val="16"/>
                    </w:rPr>
                    <w:t>Rauke</w:t>
                  </w:r>
                  <w:proofErr w:type="spellEnd"/>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7D729" w14:textId="573DB440" w:rsidR="003D658D" w:rsidRPr="00A63467" w:rsidRDefault="000F6053" w:rsidP="000F6053">
                  <w:pPr>
                    <w:jc w:val="left"/>
                    <w:rPr>
                      <w:sz w:val="16"/>
                      <w:szCs w:val="16"/>
                    </w:rPr>
                  </w:pPr>
                  <w:proofErr w:type="spellStart"/>
                  <w:r w:rsidRPr="00A63467">
                    <w:rPr>
                      <w:sz w:val="16"/>
                      <w:szCs w:val="16"/>
                    </w:rPr>
                    <w:t>Roqueta</w:t>
                  </w:r>
                  <w:proofErr w:type="spellEnd"/>
                  <w:r w:rsidR="00A27434">
                    <w:rPr>
                      <w:sz w:val="16"/>
                      <w:szCs w:val="16"/>
                    </w:rPr>
                    <w:t> </w:t>
                  </w:r>
                  <w:proofErr w:type="spellStart"/>
                  <w:r w:rsidRPr="00A63467">
                    <w:rPr>
                      <w:sz w:val="16"/>
                      <w:szCs w:val="16"/>
                    </w:rPr>
                    <w:t>silvestre</w:t>
                  </w:r>
                  <w:proofErr w:type="spellEnd"/>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60821" w14:textId="77777777" w:rsidR="003D658D" w:rsidRPr="00A63467" w:rsidRDefault="003D658D" w:rsidP="003D658D">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A63467" w:rsidRPr="00C275C2" w14:paraId="5FBCFC9F" w14:textId="77777777" w:rsidTr="00FF3A1F">
                    <w:tc>
                      <w:tcPr>
                        <w:tcW w:w="1545" w:type="dxa"/>
                        <w:tcMar>
                          <w:top w:w="0" w:type="dxa"/>
                          <w:left w:w="0" w:type="dxa"/>
                          <w:bottom w:w="0" w:type="dxa"/>
                          <w:right w:w="0" w:type="dxa"/>
                        </w:tcMar>
                      </w:tcPr>
                      <w:p w14:paraId="0D62915D" w14:textId="06FB3A62" w:rsidR="000F6053" w:rsidRPr="00A63467" w:rsidRDefault="000F6053" w:rsidP="000F6053">
                        <w:pPr>
                          <w:jc w:val="left"/>
                          <w:rPr>
                            <w:rFonts w:cs="Arial"/>
                            <w:sz w:val="16"/>
                            <w:szCs w:val="16"/>
                            <w:lang w:val="es-ES"/>
                          </w:rPr>
                        </w:pPr>
                        <w:proofErr w:type="spellStart"/>
                        <w:r w:rsidRPr="00A63467">
                          <w:rPr>
                            <w:i/>
                            <w:sz w:val="16"/>
                            <w:szCs w:val="16"/>
                            <w:lang w:val="es-ES"/>
                          </w:rPr>
                          <w:t>Diplotaxis</w:t>
                        </w:r>
                        <w:proofErr w:type="spellEnd"/>
                        <w:r w:rsidRPr="00A63467">
                          <w:rPr>
                            <w:i/>
                            <w:sz w:val="16"/>
                            <w:szCs w:val="16"/>
                            <w:lang w:val="es-ES"/>
                          </w:rPr>
                          <w:t xml:space="preserve"> </w:t>
                        </w:r>
                        <w:proofErr w:type="spellStart"/>
                        <w:r w:rsidRPr="00A63467">
                          <w:rPr>
                            <w:i/>
                            <w:sz w:val="16"/>
                            <w:szCs w:val="16"/>
                            <w:lang w:val="es-ES"/>
                          </w:rPr>
                          <w:t>tenuifolia</w:t>
                        </w:r>
                        <w:proofErr w:type="spellEnd"/>
                        <w:r w:rsidRPr="00A63467">
                          <w:rPr>
                            <w:i/>
                            <w:sz w:val="16"/>
                            <w:szCs w:val="16"/>
                            <w:lang w:val="es-ES"/>
                          </w:rPr>
                          <w:t xml:space="preserve"> </w:t>
                        </w:r>
                        <w:r w:rsidRPr="00A63467">
                          <w:rPr>
                            <w:sz w:val="16"/>
                            <w:szCs w:val="16"/>
                            <w:lang w:val="es-ES"/>
                          </w:rPr>
                          <w:t xml:space="preserve">(L.) </w:t>
                        </w:r>
                        <w:r w:rsidR="00F332E3">
                          <w:rPr>
                            <w:sz w:val="16"/>
                            <w:szCs w:val="16"/>
                            <w:lang w:val="es-ES"/>
                          </w:rPr>
                          <w:t>DC.</w:t>
                        </w:r>
                      </w:p>
                      <w:p w14:paraId="196F592E" w14:textId="77777777" w:rsidR="003D658D" w:rsidRPr="00A63467" w:rsidRDefault="003D658D" w:rsidP="003D658D">
                        <w:pPr>
                          <w:spacing w:line="1" w:lineRule="auto"/>
                          <w:jc w:val="left"/>
                          <w:rPr>
                            <w:sz w:val="16"/>
                            <w:szCs w:val="16"/>
                            <w:lang w:val="es-ES" w:eastAsia="zh-CN"/>
                          </w:rPr>
                        </w:pPr>
                      </w:p>
                    </w:tc>
                  </w:tr>
                </w:tbl>
                <w:p w14:paraId="70344177" w14:textId="77777777" w:rsidR="003D658D" w:rsidRPr="00A63467" w:rsidRDefault="003D658D" w:rsidP="003D658D">
                  <w:pPr>
                    <w:spacing w:line="1" w:lineRule="auto"/>
                    <w:jc w:val="left"/>
                    <w:rPr>
                      <w:sz w:val="16"/>
                      <w:szCs w:val="16"/>
                      <w:lang w:val="es-ES" w:eastAsia="zh-CN"/>
                    </w:rPr>
                  </w:pPr>
                </w:p>
              </w:tc>
            </w:tr>
            <w:tr w:rsidR="00A63467" w:rsidRPr="00A63467" w14:paraId="60E61DFD"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3E762" w14:textId="77777777" w:rsidR="003D658D" w:rsidRPr="00943CB6" w:rsidRDefault="003D658D" w:rsidP="003D658D">
                  <w:pPr>
                    <w:jc w:val="left"/>
                    <w:rPr>
                      <w:vanish/>
                      <w:sz w:val="16"/>
                      <w:szCs w:val="16"/>
                      <w:lang w:val="es-ES"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A63467" w:rsidRPr="00A63467" w14:paraId="0DEC21F5" w14:textId="77777777" w:rsidTr="00FF3A1F">
                    <w:tc>
                      <w:tcPr>
                        <w:tcW w:w="540" w:type="dxa"/>
                        <w:tcMar>
                          <w:top w:w="0" w:type="dxa"/>
                          <w:left w:w="0" w:type="dxa"/>
                          <w:bottom w:w="0" w:type="dxa"/>
                          <w:right w:w="0" w:type="dxa"/>
                        </w:tcMar>
                      </w:tcPr>
                      <w:p w14:paraId="607070C4" w14:textId="77777777" w:rsidR="000F6053" w:rsidRPr="00A63467" w:rsidRDefault="000F6053" w:rsidP="000F6053">
                        <w:pPr>
                          <w:jc w:val="left"/>
                          <w:rPr>
                            <w:rFonts w:cs="Arial"/>
                            <w:sz w:val="16"/>
                            <w:szCs w:val="16"/>
                          </w:rPr>
                        </w:pPr>
                        <w:r w:rsidRPr="00A63467">
                          <w:rPr>
                            <w:sz w:val="16"/>
                            <w:szCs w:val="16"/>
                          </w:rPr>
                          <w:t>NL</w:t>
                        </w:r>
                      </w:p>
                      <w:p w14:paraId="54A30B0F" w14:textId="77777777" w:rsidR="003D658D" w:rsidRPr="00A63467" w:rsidRDefault="003D658D" w:rsidP="003D658D">
                        <w:pPr>
                          <w:spacing w:line="1" w:lineRule="auto"/>
                          <w:jc w:val="left"/>
                          <w:rPr>
                            <w:sz w:val="16"/>
                            <w:szCs w:val="16"/>
                            <w:lang w:eastAsia="zh-CN"/>
                          </w:rPr>
                        </w:pPr>
                      </w:p>
                    </w:tc>
                  </w:tr>
                </w:tbl>
                <w:p w14:paraId="36DF6FDF" w14:textId="77777777" w:rsidR="003D658D" w:rsidRPr="00A63467" w:rsidRDefault="003D658D" w:rsidP="003D658D">
                  <w:pPr>
                    <w:spacing w:line="1" w:lineRule="auto"/>
                    <w:jc w:val="left"/>
                    <w:rPr>
                      <w:sz w:val="16"/>
                      <w:szCs w:val="16"/>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39CDF" w14:textId="77777777" w:rsidR="003D658D" w:rsidRPr="00A63467" w:rsidRDefault="003D658D" w:rsidP="003D658D">
                  <w:pPr>
                    <w:jc w:val="left"/>
                    <w:rPr>
                      <w:vanish/>
                      <w:sz w:val="16"/>
                      <w:szCs w:val="16"/>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A63467" w:rsidRPr="00A63467" w14:paraId="6A988071" w14:textId="77777777" w:rsidTr="00FF3A1F">
                    <w:tc>
                      <w:tcPr>
                        <w:tcW w:w="975" w:type="dxa"/>
                        <w:tcMar>
                          <w:top w:w="0" w:type="dxa"/>
                          <w:left w:w="0" w:type="dxa"/>
                          <w:bottom w:w="0" w:type="dxa"/>
                          <w:right w:w="0" w:type="dxa"/>
                        </w:tcMar>
                      </w:tcPr>
                      <w:p w14:paraId="3535EF34" w14:textId="77777777" w:rsidR="000F6053" w:rsidRPr="00A63467" w:rsidRDefault="000F6053" w:rsidP="000F6053">
                        <w:pPr>
                          <w:jc w:val="left"/>
                          <w:rPr>
                            <w:rFonts w:cs="Arial"/>
                            <w:sz w:val="16"/>
                            <w:szCs w:val="16"/>
                          </w:rPr>
                        </w:pPr>
                        <w:r w:rsidRPr="00A63467">
                          <w:rPr>
                            <w:sz w:val="16"/>
                            <w:szCs w:val="16"/>
                          </w:rPr>
                          <w:t>TWV</w:t>
                        </w:r>
                      </w:p>
                      <w:p w14:paraId="71266FB6" w14:textId="77777777" w:rsidR="003D658D" w:rsidRPr="00A63467" w:rsidRDefault="003D658D" w:rsidP="003D658D">
                        <w:pPr>
                          <w:spacing w:line="1" w:lineRule="auto"/>
                          <w:jc w:val="left"/>
                          <w:rPr>
                            <w:sz w:val="16"/>
                            <w:szCs w:val="16"/>
                            <w:lang w:eastAsia="zh-CN"/>
                          </w:rPr>
                        </w:pPr>
                      </w:p>
                    </w:tc>
                  </w:tr>
                </w:tbl>
                <w:p w14:paraId="77845B78" w14:textId="77777777" w:rsidR="003D658D" w:rsidRPr="00A63467" w:rsidRDefault="003D658D" w:rsidP="003D658D">
                  <w:pPr>
                    <w:spacing w:line="1" w:lineRule="auto"/>
                    <w:jc w:val="left"/>
                    <w:rPr>
                      <w:sz w:val="16"/>
                      <w:szCs w:val="16"/>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6046E" w14:textId="77777777" w:rsidR="003D658D" w:rsidRPr="00A63467" w:rsidRDefault="003D658D" w:rsidP="003D658D">
                  <w:pPr>
                    <w:jc w:val="left"/>
                    <w:rPr>
                      <w:vanish/>
                      <w:sz w:val="16"/>
                      <w:szCs w:val="16"/>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A63467" w:rsidRPr="00A63467" w14:paraId="23850422" w14:textId="77777777" w:rsidTr="00FF3A1F">
                    <w:tc>
                      <w:tcPr>
                        <w:tcW w:w="1185" w:type="dxa"/>
                        <w:tcMar>
                          <w:top w:w="0" w:type="dxa"/>
                          <w:left w:w="0" w:type="dxa"/>
                          <w:bottom w:w="0" w:type="dxa"/>
                          <w:right w:w="0" w:type="dxa"/>
                        </w:tcMar>
                      </w:tcPr>
                      <w:p w14:paraId="00D4B0EE" w14:textId="4955552F" w:rsidR="000F6053" w:rsidRPr="00A63467" w:rsidRDefault="000F6053" w:rsidP="000F6053">
                        <w:pPr>
                          <w:jc w:val="left"/>
                          <w:rPr>
                            <w:rFonts w:cs="Arial"/>
                            <w:sz w:val="16"/>
                            <w:szCs w:val="16"/>
                          </w:rPr>
                        </w:pPr>
                        <w:r w:rsidRPr="00A63467">
                          <w:rPr>
                            <w:sz w:val="16"/>
                            <w:szCs w:val="16"/>
                          </w:rPr>
                          <w:t>TG/245/1</w:t>
                        </w:r>
                        <w:r w:rsidR="00B6317F">
                          <w:rPr>
                            <w:sz w:val="16"/>
                            <w:szCs w:val="16"/>
                          </w:rPr>
                          <w:t> </w:t>
                        </w:r>
                        <w:proofErr w:type="spellStart"/>
                        <w:proofErr w:type="gramStart"/>
                        <w:r w:rsidRPr="00A63467">
                          <w:rPr>
                            <w:sz w:val="16"/>
                            <w:szCs w:val="16"/>
                          </w:rPr>
                          <w:t>Rev</w:t>
                        </w:r>
                        <w:proofErr w:type="spellEnd"/>
                        <w:r w:rsidRPr="00A63467">
                          <w:rPr>
                            <w:sz w:val="16"/>
                            <w:szCs w:val="16"/>
                          </w:rPr>
                          <w:t>.(</w:t>
                        </w:r>
                        <w:proofErr w:type="gramEnd"/>
                        <w:r w:rsidRPr="00A63467">
                          <w:rPr>
                            <w:sz w:val="16"/>
                            <w:szCs w:val="16"/>
                          </w:rPr>
                          <w:t>proj.2)</w:t>
                        </w:r>
                      </w:p>
                      <w:p w14:paraId="7A943A14" w14:textId="77777777" w:rsidR="003D658D" w:rsidRPr="00A63467" w:rsidRDefault="003D658D" w:rsidP="003D658D">
                        <w:pPr>
                          <w:spacing w:line="1" w:lineRule="auto"/>
                          <w:jc w:val="left"/>
                          <w:rPr>
                            <w:sz w:val="16"/>
                            <w:szCs w:val="16"/>
                            <w:lang w:eastAsia="zh-CN"/>
                          </w:rPr>
                        </w:pPr>
                      </w:p>
                    </w:tc>
                  </w:tr>
                </w:tbl>
                <w:p w14:paraId="40FC5CE6" w14:textId="77777777" w:rsidR="003D658D" w:rsidRPr="00A63467" w:rsidRDefault="003D658D" w:rsidP="003D658D">
                  <w:pPr>
                    <w:spacing w:line="1" w:lineRule="auto"/>
                    <w:jc w:val="left"/>
                    <w:rPr>
                      <w:sz w:val="16"/>
                      <w:szCs w:val="16"/>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4C783" w14:textId="77777777" w:rsidR="003D658D" w:rsidRPr="00A63467" w:rsidRDefault="003D658D" w:rsidP="003D658D">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A63467" w:rsidRPr="00A63467" w14:paraId="7C3921F1" w14:textId="77777777" w:rsidTr="00FF3A1F">
                    <w:tc>
                      <w:tcPr>
                        <w:tcW w:w="1545" w:type="dxa"/>
                        <w:tcMar>
                          <w:top w:w="0" w:type="dxa"/>
                          <w:left w:w="0" w:type="dxa"/>
                          <w:bottom w:w="0" w:type="dxa"/>
                          <w:right w:w="0" w:type="dxa"/>
                        </w:tcMar>
                      </w:tcPr>
                      <w:p w14:paraId="7CE6ABE7" w14:textId="77777777" w:rsidR="000F6053" w:rsidRPr="00A63467" w:rsidRDefault="003D658D" w:rsidP="003D658D">
                        <w:pPr>
                          <w:jc w:val="left"/>
                          <w:rPr>
                            <w:rFonts w:cs="Arial"/>
                            <w:sz w:val="16"/>
                            <w:szCs w:val="16"/>
                          </w:rPr>
                        </w:pPr>
                        <w:r w:rsidRPr="00A63467">
                          <w:rPr>
                            <w:sz w:val="16"/>
                            <w:szCs w:val="16"/>
                          </w:rPr>
                          <w:t>Garden Rocket</w:t>
                        </w:r>
                      </w:p>
                      <w:p w14:paraId="385DA96A" w14:textId="77777777" w:rsidR="003D658D" w:rsidRPr="00A63467" w:rsidRDefault="003D658D" w:rsidP="003D658D">
                        <w:pPr>
                          <w:spacing w:line="1" w:lineRule="auto"/>
                          <w:jc w:val="left"/>
                          <w:rPr>
                            <w:sz w:val="16"/>
                            <w:szCs w:val="16"/>
                            <w:lang w:eastAsia="zh-CN"/>
                          </w:rPr>
                        </w:pPr>
                      </w:p>
                    </w:tc>
                  </w:tr>
                </w:tbl>
                <w:p w14:paraId="36D823F8" w14:textId="77777777" w:rsidR="003D658D" w:rsidRPr="00A63467" w:rsidRDefault="003D658D" w:rsidP="003D658D">
                  <w:pPr>
                    <w:spacing w:line="1" w:lineRule="auto"/>
                    <w:jc w:val="left"/>
                    <w:rPr>
                      <w:sz w:val="16"/>
                      <w:szCs w:val="16"/>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E8C008" w14:textId="77777777" w:rsidR="003D658D" w:rsidRPr="00A63467" w:rsidRDefault="000F6053" w:rsidP="000F6053">
                  <w:pPr>
                    <w:jc w:val="left"/>
                    <w:rPr>
                      <w:sz w:val="16"/>
                      <w:szCs w:val="16"/>
                    </w:rPr>
                  </w:pPr>
                  <w:r w:rsidRPr="00A63467">
                    <w:rPr>
                      <w:sz w:val="16"/>
                      <w:szCs w:val="16"/>
                    </w:rPr>
                    <w:t>Roquette cultivée</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1BABB4" w14:textId="77777777" w:rsidR="003D658D" w:rsidRPr="00A63467" w:rsidRDefault="003D658D" w:rsidP="003D658D">
                  <w:pPr>
                    <w:jc w:val="left"/>
                    <w:rPr>
                      <w:sz w:val="16"/>
                      <w:szCs w:val="16"/>
                    </w:rPr>
                  </w:pPr>
                  <w:proofErr w:type="spellStart"/>
                  <w:r w:rsidRPr="00A63467">
                    <w:rPr>
                      <w:sz w:val="16"/>
                      <w:szCs w:val="16"/>
                    </w:rPr>
                    <w:t>Ölrauke</w:t>
                  </w:r>
                  <w:proofErr w:type="spellEnd"/>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6E617" w14:textId="77777777" w:rsidR="003D658D" w:rsidRPr="00A63467" w:rsidRDefault="003D658D" w:rsidP="003D658D">
                  <w:pPr>
                    <w:jc w:val="left"/>
                    <w:rPr>
                      <w:sz w:val="16"/>
                      <w:szCs w:val="16"/>
                    </w:rPr>
                  </w:pPr>
                  <w:proofErr w:type="spellStart"/>
                  <w:r w:rsidRPr="00A63467">
                    <w:rPr>
                      <w:sz w:val="16"/>
                      <w:szCs w:val="16"/>
                    </w:rPr>
                    <w:t>Roqueta</w:t>
                  </w:r>
                  <w:proofErr w:type="spellEnd"/>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5E80E" w14:textId="77777777" w:rsidR="003D658D" w:rsidRPr="00A63467" w:rsidRDefault="003D658D" w:rsidP="003D658D">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A63467" w:rsidRPr="00A63467" w14:paraId="5A1D8416" w14:textId="77777777" w:rsidTr="00FF3A1F">
                    <w:tc>
                      <w:tcPr>
                        <w:tcW w:w="1545" w:type="dxa"/>
                        <w:tcMar>
                          <w:top w:w="0" w:type="dxa"/>
                          <w:left w:w="0" w:type="dxa"/>
                          <w:bottom w:w="0" w:type="dxa"/>
                          <w:right w:w="0" w:type="dxa"/>
                        </w:tcMar>
                      </w:tcPr>
                      <w:p w14:paraId="5DA449E9" w14:textId="77777777" w:rsidR="000F6053" w:rsidRPr="00A63467" w:rsidRDefault="000F6053" w:rsidP="000F6053">
                        <w:pPr>
                          <w:jc w:val="left"/>
                          <w:rPr>
                            <w:rFonts w:cs="Arial"/>
                            <w:sz w:val="16"/>
                            <w:szCs w:val="16"/>
                          </w:rPr>
                        </w:pPr>
                        <w:proofErr w:type="spellStart"/>
                        <w:r w:rsidRPr="00A16178">
                          <w:rPr>
                            <w:i/>
                            <w:iCs/>
                            <w:sz w:val="16"/>
                            <w:szCs w:val="16"/>
                          </w:rPr>
                          <w:t>Eruca</w:t>
                        </w:r>
                        <w:proofErr w:type="spellEnd"/>
                        <w:r w:rsidRPr="00A16178">
                          <w:rPr>
                            <w:i/>
                            <w:iCs/>
                            <w:sz w:val="16"/>
                            <w:szCs w:val="16"/>
                          </w:rPr>
                          <w:t xml:space="preserve"> </w:t>
                        </w:r>
                        <w:proofErr w:type="spellStart"/>
                        <w:r w:rsidRPr="00A16178">
                          <w:rPr>
                            <w:i/>
                            <w:iCs/>
                            <w:sz w:val="16"/>
                            <w:szCs w:val="16"/>
                          </w:rPr>
                          <w:t>sativa</w:t>
                        </w:r>
                        <w:proofErr w:type="spellEnd"/>
                        <w:r w:rsidRPr="00A63467">
                          <w:rPr>
                            <w:sz w:val="16"/>
                            <w:szCs w:val="16"/>
                          </w:rPr>
                          <w:t xml:space="preserve"> Mill.</w:t>
                        </w:r>
                      </w:p>
                      <w:p w14:paraId="02B44DE9" w14:textId="77777777" w:rsidR="003D658D" w:rsidRPr="00A63467" w:rsidRDefault="003D658D" w:rsidP="003D658D">
                        <w:pPr>
                          <w:spacing w:line="1" w:lineRule="auto"/>
                          <w:jc w:val="left"/>
                          <w:rPr>
                            <w:sz w:val="16"/>
                            <w:szCs w:val="16"/>
                            <w:lang w:eastAsia="zh-CN"/>
                          </w:rPr>
                        </w:pPr>
                      </w:p>
                    </w:tc>
                  </w:tr>
                </w:tbl>
                <w:p w14:paraId="396132C9" w14:textId="77777777" w:rsidR="003D658D" w:rsidRPr="00A63467" w:rsidRDefault="003D658D" w:rsidP="003D658D">
                  <w:pPr>
                    <w:spacing w:line="1" w:lineRule="auto"/>
                    <w:jc w:val="left"/>
                    <w:rPr>
                      <w:sz w:val="16"/>
                      <w:szCs w:val="16"/>
                      <w:lang w:eastAsia="zh-CN"/>
                    </w:rPr>
                  </w:pPr>
                </w:p>
              </w:tc>
            </w:tr>
            <w:tr w:rsidR="00A63467" w:rsidRPr="00A63467" w14:paraId="2F20D3F8"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194BFF" w14:textId="77777777" w:rsidR="003D658D" w:rsidRPr="00A63467" w:rsidRDefault="003D658D" w:rsidP="003D658D">
                  <w:pPr>
                    <w:jc w:val="left"/>
                    <w:rPr>
                      <w:vanish/>
                      <w:sz w:val="16"/>
                      <w:szCs w:val="16"/>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A63467" w:rsidRPr="00A63467" w14:paraId="3ADB6CB8" w14:textId="77777777" w:rsidTr="00FF3A1F">
                    <w:tc>
                      <w:tcPr>
                        <w:tcW w:w="540" w:type="dxa"/>
                        <w:tcMar>
                          <w:top w:w="0" w:type="dxa"/>
                          <w:left w:w="0" w:type="dxa"/>
                          <w:bottom w:w="0" w:type="dxa"/>
                          <w:right w:w="0" w:type="dxa"/>
                        </w:tcMar>
                      </w:tcPr>
                      <w:p w14:paraId="208574B8" w14:textId="77777777" w:rsidR="003D658D" w:rsidRPr="00A63467" w:rsidRDefault="003D658D" w:rsidP="003D658D">
                        <w:pPr>
                          <w:jc w:val="left"/>
                          <w:rPr>
                            <w:sz w:val="16"/>
                            <w:szCs w:val="16"/>
                            <w:lang w:eastAsia="zh-CN"/>
                          </w:rPr>
                        </w:pPr>
                      </w:p>
                    </w:tc>
                  </w:tr>
                </w:tbl>
                <w:p w14:paraId="0EE69953" w14:textId="77777777" w:rsidR="003D658D" w:rsidRPr="00A63467" w:rsidRDefault="003D658D" w:rsidP="003D658D">
                  <w:pPr>
                    <w:spacing w:line="1" w:lineRule="auto"/>
                    <w:jc w:val="left"/>
                    <w:rPr>
                      <w:sz w:val="16"/>
                      <w:szCs w:val="16"/>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4CDC2" w14:textId="77777777" w:rsidR="003D658D" w:rsidRPr="00A63467" w:rsidRDefault="003D658D" w:rsidP="003D658D">
                  <w:pPr>
                    <w:jc w:val="left"/>
                    <w:rPr>
                      <w:vanish/>
                      <w:sz w:val="16"/>
                      <w:szCs w:val="16"/>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A63467" w:rsidRPr="00A63467" w14:paraId="1F15F7ED" w14:textId="77777777" w:rsidTr="00FF3A1F">
                    <w:tc>
                      <w:tcPr>
                        <w:tcW w:w="975" w:type="dxa"/>
                        <w:tcMar>
                          <w:top w:w="0" w:type="dxa"/>
                          <w:left w:w="0" w:type="dxa"/>
                          <w:bottom w:w="0" w:type="dxa"/>
                          <w:right w:w="0" w:type="dxa"/>
                        </w:tcMar>
                      </w:tcPr>
                      <w:p w14:paraId="4AA665B1" w14:textId="77777777" w:rsidR="000F6053" w:rsidRPr="00A63467" w:rsidRDefault="000F6053" w:rsidP="000F6053">
                        <w:pPr>
                          <w:jc w:val="left"/>
                          <w:rPr>
                            <w:rFonts w:cs="Arial"/>
                            <w:sz w:val="16"/>
                            <w:szCs w:val="16"/>
                          </w:rPr>
                        </w:pPr>
                        <w:r w:rsidRPr="00A63467">
                          <w:rPr>
                            <w:sz w:val="16"/>
                            <w:szCs w:val="16"/>
                          </w:rPr>
                          <w:t>TWA</w:t>
                        </w:r>
                      </w:p>
                      <w:p w14:paraId="6C980573" w14:textId="77777777" w:rsidR="003D658D" w:rsidRPr="00A63467" w:rsidRDefault="003D658D" w:rsidP="003D658D">
                        <w:pPr>
                          <w:spacing w:line="1" w:lineRule="auto"/>
                          <w:jc w:val="left"/>
                          <w:rPr>
                            <w:sz w:val="16"/>
                            <w:szCs w:val="16"/>
                            <w:lang w:eastAsia="zh-CN"/>
                          </w:rPr>
                        </w:pPr>
                      </w:p>
                    </w:tc>
                  </w:tr>
                </w:tbl>
                <w:p w14:paraId="28D50F59" w14:textId="77777777" w:rsidR="003D658D" w:rsidRPr="00A63467" w:rsidRDefault="003D658D" w:rsidP="003D658D">
                  <w:pPr>
                    <w:spacing w:line="1" w:lineRule="auto"/>
                    <w:jc w:val="left"/>
                    <w:rPr>
                      <w:sz w:val="16"/>
                      <w:szCs w:val="16"/>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A916B" w14:textId="77777777" w:rsidR="003D658D" w:rsidRPr="00A63467" w:rsidRDefault="003D658D" w:rsidP="003D658D">
                  <w:pPr>
                    <w:jc w:val="left"/>
                    <w:rPr>
                      <w:vanish/>
                      <w:sz w:val="16"/>
                      <w:szCs w:val="16"/>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A63467" w:rsidRPr="00A63467" w14:paraId="78EA8B67" w14:textId="77777777" w:rsidTr="00FF3A1F">
                    <w:tc>
                      <w:tcPr>
                        <w:tcW w:w="1185" w:type="dxa"/>
                        <w:tcMar>
                          <w:top w:w="0" w:type="dxa"/>
                          <w:left w:w="0" w:type="dxa"/>
                          <w:bottom w:w="0" w:type="dxa"/>
                          <w:right w:w="0" w:type="dxa"/>
                        </w:tcMar>
                      </w:tcPr>
                      <w:p w14:paraId="60695F4E" w14:textId="09C4B79D" w:rsidR="000F6053" w:rsidRPr="00A63467" w:rsidRDefault="000F6053" w:rsidP="000F6053">
                        <w:pPr>
                          <w:jc w:val="left"/>
                          <w:rPr>
                            <w:rFonts w:cs="Arial"/>
                            <w:sz w:val="16"/>
                            <w:szCs w:val="16"/>
                          </w:rPr>
                        </w:pPr>
                        <w:r w:rsidRPr="00A63467">
                          <w:rPr>
                            <w:sz w:val="16"/>
                            <w:szCs w:val="16"/>
                          </w:rPr>
                          <w:t>TG/276/1</w:t>
                        </w:r>
                        <w:r w:rsidR="00B6317F">
                          <w:rPr>
                            <w:sz w:val="16"/>
                            <w:szCs w:val="16"/>
                          </w:rPr>
                          <w:t> </w:t>
                        </w:r>
                        <w:proofErr w:type="spellStart"/>
                        <w:proofErr w:type="gramStart"/>
                        <w:r w:rsidRPr="00A63467">
                          <w:rPr>
                            <w:sz w:val="16"/>
                            <w:szCs w:val="16"/>
                          </w:rPr>
                          <w:t>Rev</w:t>
                        </w:r>
                        <w:proofErr w:type="spellEnd"/>
                        <w:r w:rsidRPr="00A63467">
                          <w:rPr>
                            <w:sz w:val="16"/>
                            <w:szCs w:val="16"/>
                          </w:rPr>
                          <w:t>.(</w:t>
                        </w:r>
                        <w:proofErr w:type="gramEnd"/>
                        <w:r w:rsidRPr="00A63467">
                          <w:rPr>
                            <w:sz w:val="16"/>
                            <w:szCs w:val="16"/>
                          </w:rPr>
                          <w:t>proj.1)</w:t>
                        </w:r>
                      </w:p>
                      <w:p w14:paraId="457A1E55" w14:textId="77777777" w:rsidR="003D658D" w:rsidRPr="00A63467" w:rsidRDefault="003D658D" w:rsidP="003D658D">
                        <w:pPr>
                          <w:spacing w:line="1" w:lineRule="auto"/>
                          <w:jc w:val="left"/>
                          <w:rPr>
                            <w:sz w:val="16"/>
                            <w:szCs w:val="16"/>
                            <w:lang w:eastAsia="zh-CN"/>
                          </w:rPr>
                        </w:pPr>
                      </w:p>
                    </w:tc>
                  </w:tr>
                </w:tbl>
                <w:p w14:paraId="58F2D72B" w14:textId="77777777" w:rsidR="003D658D" w:rsidRPr="00A63467" w:rsidRDefault="003D658D" w:rsidP="003D658D">
                  <w:pPr>
                    <w:spacing w:line="1" w:lineRule="auto"/>
                    <w:jc w:val="left"/>
                    <w:rPr>
                      <w:sz w:val="16"/>
                      <w:szCs w:val="16"/>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5640F" w14:textId="77777777" w:rsidR="003D658D" w:rsidRPr="00A63467" w:rsidRDefault="003D658D" w:rsidP="003D658D">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A63467" w:rsidRPr="00A63467" w14:paraId="74022528" w14:textId="77777777" w:rsidTr="00FF3A1F">
                    <w:tc>
                      <w:tcPr>
                        <w:tcW w:w="1545" w:type="dxa"/>
                        <w:tcMar>
                          <w:top w:w="0" w:type="dxa"/>
                          <w:left w:w="0" w:type="dxa"/>
                          <w:bottom w:w="0" w:type="dxa"/>
                          <w:right w:w="0" w:type="dxa"/>
                        </w:tcMar>
                      </w:tcPr>
                      <w:p w14:paraId="564C92AD" w14:textId="473B3A9A" w:rsidR="000F6053" w:rsidRPr="00A63467" w:rsidRDefault="00F332E3" w:rsidP="000F6053">
                        <w:pPr>
                          <w:jc w:val="left"/>
                          <w:rPr>
                            <w:rFonts w:cs="Arial"/>
                            <w:sz w:val="16"/>
                            <w:szCs w:val="16"/>
                          </w:rPr>
                        </w:pPr>
                        <w:proofErr w:type="spellStart"/>
                        <w:r>
                          <w:rPr>
                            <w:sz w:val="16"/>
                            <w:szCs w:val="16"/>
                          </w:rPr>
                          <w:t>Hemp</w:t>
                        </w:r>
                        <w:proofErr w:type="spellEnd"/>
                      </w:p>
                      <w:p w14:paraId="52A3E12C" w14:textId="77777777" w:rsidR="003D658D" w:rsidRPr="00A63467" w:rsidRDefault="003D658D" w:rsidP="003D658D">
                        <w:pPr>
                          <w:spacing w:line="1" w:lineRule="auto"/>
                          <w:jc w:val="left"/>
                          <w:rPr>
                            <w:sz w:val="16"/>
                            <w:szCs w:val="16"/>
                            <w:lang w:eastAsia="zh-CN"/>
                          </w:rPr>
                        </w:pPr>
                      </w:p>
                    </w:tc>
                  </w:tr>
                </w:tbl>
                <w:p w14:paraId="11585703" w14:textId="77777777" w:rsidR="003D658D" w:rsidRPr="00A63467" w:rsidRDefault="003D658D" w:rsidP="003D658D">
                  <w:pPr>
                    <w:spacing w:line="1" w:lineRule="auto"/>
                    <w:jc w:val="left"/>
                    <w:rPr>
                      <w:sz w:val="16"/>
                      <w:szCs w:val="16"/>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EBBBA" w14:textId="77777777" w:rsidR="003D658D" w:rsidRPr="00A63467" w:rsidRDefault="003D658D" w:rsidP="003D658D">
                  <w:pPr>
                    <w:jc w:val="left"/>
                    <w:rPr>
                      <w:vanish/>
                      <w:sz w:val="16"/>
                      <w:szCs w:val="16"/>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A63467" w:rsidRPr="00A63467" w14:paraId="4BF2DB9E" w14:textId="77777777" w:rsidTr="00FF3A1F">
                    <w:tc>
                      <w:tcPr>
                        <w:tcW w:w="1230" w:type="dxa"/>
                        <w:tcMar>
                          <w:top w:w="0" w:type="dxa"/>
                          <w:left w:w="0" w:type="dxa"/>
                          <w:bottom w:w="0" w:type="dxa"/>
                          <w:right w:w="0" w:type="dxa"/>
                        </w:tcMar>
                      </w:tcPr>
                      <w:p w14:paraId="21447370" w14:textId="77777777" w:rsidR="000F6053" w:rsidRPr="00A63467" w:rsidRDefault="000F6053" w:rsidP="000F6053">
                        <w:pPr>
                          <w:jc w:val="left"/>
                          <w:rPr>
                            <w:rFonts w:cs="Arial"/>
                            <w:sz w:val="16"/>
                            <w:szCs w:val="16"/>
                          </w:rPr>
                        </w:pPr>
                        <w:r w:rsidRPr="00A63467">
                          <w:rPr>
                            <w:sz w:val="16"/>
                            <w:szCs w:val="16"/>
                          </w:rPr>
                          <w:t>Chanvre</w:t>
                        </w:r>
                      </w:p>
                      <w:p w14:paraId="5A0D5140" w14:textId="77777777" w:rsidR="003D658D" w:rsidRPr="00A63467" w:rsidRDefault="003D658D" w:rsidP="003D658D">
                        <w:pPr>
                          <w:spacing w:line="1" w:lineRule="auto"/>
                          <w:jc w:val="left"/>
                          <w:rPr>
                            <w:sz w:val="16"/>
                            <w:szCs w:val="16"/>
                            <w:lang w:eastAsia="zh-CN"/>
                          </w:rPr>
                        </w:pPr>
                      </w:p>
                    </w:tc>
                  </w:tr>
                </w:tbl>
                <w:p w14:paraId="3EE00E4C" w14:textId="77777777" w:rsidR="003D658D" w:rsidRPr="00A63467" w:rsidRDefault="003D658D" w:rsidP="003D658D">
                  <w:pPr>
                    <w:spacing w:line="1" w:lineRule="auto"/>
                    <w:jc w:val="left"/>
                    <w:rPr>
                      <w:sz w:val="16"/>
                      <w:szCs w:val="16"/>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1418B" w14:textId="77777777" w:rsidR="003D658D" w:rsidRPr="00A63467" w:rsidRDefault="003D658D" w:rsidP="003D658D">
                  <w:pPr>
                    <w:jc w:val="left"/>
                    <w:rPr>
                      <w:vanish/>
                      <w:sz w:val="16"/>
                      <w:szCs w:val="16"/>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A63467" w:rsidRPr="00A63467" w14:paraId="7DBFD462" w14:textId="77777777" w:rsidTr="00FF3A1F">
                    <w:tc>
                      <w:tcPr>
                        <w:tcW w:w="1560" w:type="dxa"/>
                        <w:tcMar>
                          <w:top w:w="0" w:type="dxa"/>
                          <w:left w:w="0" w:type="dxa"/>
                          <w:bottom w:w="0" w:type="dxa"/>
                          <w:right w:w="0" w:type="dxa"/>
                        </w:tcMar>
                      </w:tcPr>
                      <w:p w14:paraId="438C335C" w14:textId="77777777" w:rsidR="000F6053" w:rsidRPr="00A63467" w:rsidRDefault="000F6053" w:rsidP="000F6053">
                        <w:pPr>
                          <w:jc w:val="left"/>
                          <w:rPr>
                            <w:rFonts w:cs="Arial"/>
                            <w:sz w:val="16"/>
                            <w:szCs w:val="16"/>
                          </w:rPr>
                        </w:pPr>
                        <w:proofErr w:type="spellStart"/>
                        <w:r w:rsidRPr="00A63467">
                          <w:rPr>
                            <w:sz w:val="16"/>
                            <w:szCs w:val="16"/>
                          </w:rPr>
                          <w:t>Hanf</w:t>
                        </w:r>
                        <w:proofErr w:type="spellEnd"/>
                      </w:p>
                      <w:p w14:paraId="749B1D4C" w14:textId="77777777" w:rsidR="003D658D" w:rsidRPr="00A63467" w:rsidRDefault="003D658D" w:rsidP="003D658D">
                        <w:pPr>
                          <w:spacing w:line="1" w:lineRule="auto"/>
                          <w:jc w:val="left"/>
                          <w:rPr>
                            <w:sz w:val="16"/>
                            <w:szCs w:val="16"/>
                            <w:lang w:eastAsia="zh-CN"/>
                          </w:rPr>
                        </w:pPr>
                      </w:p>
                    </w:tc>
                  </w:tr>
                </w:tbl>
                <w:p w14:paraId="4343A378" w14:textId="77777777" w:rsidR="003D658D" w:rsidRPr="00A63467" w:rsidRDefault="003D658D" w:rsidP="003D658D">
                  <w:pPr>
                    <w:spacing w:line="1" w:lineRule="auto"/>
                    <w:jc w:val="left"/>
                    <w:rPr>
                      <w:sz w:val="16"/>
                      <w:szCs w:val="16"/>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313C7" w14:textId="77777777" w:rsidR="003D658D" w:rsidRPr="00A63467" w:rsidRDefault="003D658D" w:rsidP="003D658D">
                  <w:pPr>
                    <w:jc w:val="left"/>
                    <w:rPr>
                      <w:vanish/>
                      <w:sz w:val="16"/>
                      <w:szCs w:val="16"/>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A63467" w:rsidRPr="00A63467" w14:paraId="5706E5A3" w14:textId="77777777" w:rsidTr="00FF3A1F">
                    <w:tc>
                      <w:tcPr>
                        <w:tcW w:w="1320" w:type="dxa"/>
                        <w:tcMar>
                          <w:top w:w="0" w:type="dxa"/>
                          <w:left w:w="0" w:type="dxa"/>
                          <w:bottom w:w="0" w:type="dxa"/>
                          <w:right w:w="0" w:type="dxa"/>
                        </w:tcMar>
                      </w:tcPr>
                      <w:p w14:paraId="667A8352" w14:textId="77777777" w:rsidR="000F6053" w:rsidRPr="00A63467" w:rsidRDefault="000F6053" w:rsidP="000F6053">
                        <w:pPr>
                          <w:jc w:val="left"/>
                          <w:rPr>
                            <w:rFonts w:cs="Arial"/>
                            <w:sz w:val="16"/>
                            <w:szCs w:val="16"/>
                          </w:rPr>
                        </w:pPr>
                        <w:proofErr w:type="spellStart"/>
                        <w:r w:rsidRPr="00A63467">
                          <w:rPr>
                            <w:sz w:val="16"/>
                            <w:szCs w:val="16"/>
                          </w:rPr>
                          <w:t>Cáñamo</w:t>
                        </w:r>
                        <w:proofErr w:type="spellEnd"/>
                      </w:p>
                      <w:p w14:paraId="050CCC51" w14:textId="77777777" w:rsidR="003D658D" w:rsidRPr="00A63467" w:rsidRDefault="003D658D" w:rsidP="003D658D">
                        <w:pPr>
                          <w:spacing w:line="1" w:lineRule="auto"/>
                          <w:jc w:val="left"/>
                          <w:rPr>
                            <w:sz w:val="16"/>
                            <w:szCs w:val="16"/>
                            <w:lang w:eastAsia="zh-CN"/>
                          </w:rPr>
                        </w:pPr>
                      </w:p>
                    </w:tc>
                  </w:tr>
                </w:tbl>
                <w:p w14:paraId="3EA4907B" w14:textId="77777777" w:rsidR="003D658D" w:rsidRPr="00A63467" w:rsidRDefault="003D658D" w:rsidP="003D658D">
                  <w:pPr>
                    <w:spacing w:line="1" w:lineRule="auto"/>
                    <w:jc w:val="left"/>
                    <w:rPr>
                      <w:sz w:val="16"/>
                      <w:szCs w:val="16"/>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79899" w14:textId="77777777" w:rsidR="003D658D" w:rsidRPr="00A63467" w:rsidRDefault="003D658D" w:rsidP="003D658D">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A63467" w:rsidRPr="00A63467" w14:paraId="3A7A366C" w14:textId="77777777" w:rsidTr="00FF3A1F">
                    <w:tc>
                      <w:tcPr>
                        <w:tcW w:w="1545" w:type="dxa"/>
                        <w:tcMar>
                          <w:top w:w="0" w:type="dxa"/>
                          <w:left w:w="0" w:type="dxa"/>
                          <w:bottom w:w="0" w:type="dxa"/>
                          <w:right w:w="0" w:type="dxa"/>
                        </w:tcMar>
                      </w:tcPr>
                      <w:p w14:paraId="37B5FE39" w14:textId="77777777" w:rsidR="000F6053" w:rsidRPr="00A63467" w:rsidRDefault="000F6053" w:rsidP="000F6053">
                        <w:pPr>
                          <w:jc w:val="left"/>
                          <w:rPr>
                            <w:rFonts w:cs="Arial"/>
                            <w:sz w:val="16"/>
                            <w:szCs w:val="16"/>
                          </w:rPr>
                        </w:pPr>
                        <w:r w:rsidRPr="00A63467">
                          <w:rPr>
                            <w:i/>
                            <w:sz w:val="16"/>
                            <w:szCs w:val="16"/>
                          </w:rPr>
                          <w:t xml:space="preserve">Cannabis </w:t>
                        </w:r>
                        <w:proofErr w:type="spellStart"/>
                        <w:r w:rsidRPr="00A63467">
                          <w:rPr>
                            <w:i/>
                            <w:sz w:val="16"/>
                            <w:szCs w:val="16"/>
                          </w:rPr>
                          <w:t>sativa</w:t>
                        </w:r>
                        <w:proofErr w:type="spellEnd"/>
                        <w:r w:rsidRPr="00A63467">
                          <w:rPr>
                            <w:sz w:val="16"/>
                            <w:szCs w:val="16"/>
                          </w:rPr>
                          <w:t xml:space="preserve"> L.</w:t>
                        </w:r>
                      </w:p>
                      <w:p w14:paraId="5BE6A5F9" w14:textId="77777777" w:rsidR="003D658D" w:rsidRPr="00A63467" w:rsidRDefault="003D658D" w:rsidP="003D658D">
                        <w:pPr>
                          <w:spacing w:line="1" w:lineRule="auto"/>
                          <w:jc w:val="left"/>
                          <w:rPr>
                            <w:sz w:val="16"/>
                            <w:szCs w:val="16"/>
                            <w:lang w:eastAsia="zh-CN"/>
                          </w:rPr>
                        </w:pPr>
                      </w:p>
                    </w:tc>
                  </w:tr>
                </w:tbl>
                <w:p w14:paraId="7D869576" w14:textId="77777777" w:rsidR="003D658D" w:rsidRPr="00A63467" w:rsidRDefault="003D658D" w:rsidP="003D658D">
                  <w:pPr>
                    <w:spacing w:line="1" w:lineRule="auto"/>
                    <w:jc w:val="left"/>
                    <w:rPr>
                      <w:sz w:val="16"/>
                      <w:szCs w:val="16"/>
                      <w:lang w:eastAsia="zh-CN"/>
                    </w:rPr>
                  </w:pPr>
                </w:p>
              </w:tc>
            </w:tr>
          </w:tbl>
          <w:p w14:paraId="19708D90" w14:textId="77777777" w:rsidR="003D658D" w:rsidRPr="00A63467" w:rsidRDefault="003D658D" w:rsidP="003E10EF">
            <w:pPr>
              <w:rPr>
                <w:rFonts w:eastAsia="Arial"/>
                <w:lang w:eastAsia="zh-CN"/>
              </w:rPr>
            </w:pPr>
          </w:p>
        </w:tc>
      </w:tr>
      <w:tr w:rsidR="00D07169" w:rsidRPr="00BD176A" w14:paraId="650D7AC8" w14:textId="77777777" w:rsidTr="00D07169">
        <w:tc>
          <w:tcPr>
            <w:tcW w:w="10080" w:type="dxa"/>
            <w:tcMar>
              <w:top w:w="0" w:type="dxa"/>
              <w:left w:w="0" w:type="dxa"/>
              <w:bottom w:w="0" w:type="dxa"/>
              <w:right w:w="0" w:type="dxa"/>
            </w:tcMar>
          </w:tcPr>
          <w:p w14:paraId="54FC1063" w14:textId="77777777" w:rsidR="00D07169" w:rsidRPr="00BD176A" w:rsidRDefault="00D07169" w:rsidP="00D07169">
            <w:pPr>
              <w:spacing w:line="1" w:lineRule="auto"/>
              <w:jc w:val="left"/>
              <w:rPr>
                <w:lang w:eastAsia="zh-CN"/>
              </w:rPr>
            </w:pPr>
          </w:p>
        </w:tc>
      </w:tr>
    </w:tbl>
    <w:p w14:paraId="512C3C2C" w14:textId="77777777" w:rsidR="000F6053" w:rsidRPr="00AE01A0" w:rsidRDefault="000F6053" w:rsidP="0094798F">
      <w:pPr>
        <w:jc w:val="left"/>
      </w:pPr>
    </w:p>
    <w:p w14:paraId="290D44F1" w14:textId="4C99301F" w:rsidR="000F6053" w:rsidRPr="00AE01A0" w:rsidRDefault="0094798F" w:rsidP="000F6053">
      <w:pPr>
        <w:jc w:val="left"/>
      </w:pPr>
      <w:r w:rsidRPr="00AE01A0">
        <w:fldChar w:fldCharType="begin"/>
      </w:r>
      <w:r w:rsidRPr="00AE01A0">
        <w:instrText xml:space="preserve"> AUTONUM  </w:instrText>
      </w:r>
      <w:r w:rsidRPr="00AE01A0">
        <w:fldChar w:fldCharType="end"/>
      </w:r>
      <w:r w:rsidRPr="00AE01A0">
        <w:tab/>
        <w:t>L</w:t>
      </w:r>
      <w:r w:rsidR="005B6F69">
        <w:t>’</w:t>
      </w:r>
      <w:r w:rsidR="00343EC3">
        <w:t>UPOV a adopté 336 </w:t>
      </w:r>
      <w:r w:rsidRPr="00AE01A0">
        <w:t>principes directeurs d</w:t>
      </w:r>
      <w:r w:rsidR="005B6F69">
        <w:t>’</w:t>
      </w:r>
      <w:r w:rsidRPr="00AE01A0">
        <w:t>examen, tous disponibles gratuitement sur le site</w:t>
      </w:r>
      <w:r w:rsidR="00B6317F">
        <w:t> </w:t>
      </w:r>
      <w:r w:rsidRPr="00AE01A0">
        <w:t>Web de l</w:t>
      </w:r>
      <w:r w:rsidR="005B6F69">
        <w:t>’</w:t>
      </w:r>
      <w:r w:rsidRPr="00AE01A0">
        <w:t>UPOV (</w:t>
      </w:r>
      <w:r w:rsidRPr="00AE01A0">
        <w:rPr>
          <w:u w:val="single"/>
        </w:rPr>
        <w:t>http://www.upov.int/test_guidelines/fr/</w:t>
      </w:r>
      <w:r w:rsidRPr="00AE01A0">
        <w:t>).</w:t>
      </w:r>
    </w:p>
    <w:p w14:paraId="7D1AAD09" w14:textId="77777777" w:rsidR="000F6053" w:rsidRPr="00BD176A" w:rsidRDefault="000F6053" w:rsidP="00313FAF"/>
    <w:p w14:paraId="036D2A29" w14:textId="3F0EC6C2" w:rsidR="000F6053" w:rsidRDefault="003E10EF" w:rsidP="00313FAF">
      <w:r w:rsidRPr="00BD176A">
        <w:fldChar w:fldCharType="begin"/>
      </w:r>
      <w:r w:rsidRPr="00BD176A">
        <w:instrText xml:space="preserve"> AUTONUM  </w:instrText>
      </w:r>
      <w:r w:rsidRPr="00BD176A">
        <w:fldChar w:fldCharType="end"/>
      </w:r>
      <w:r w:rsidRPr="00BD176A">
        <w:tab/>
        <w:t>Sur la base des recommandations du</w:t>
      </w:r>
      <w:r w:rsidR="005B6F69">
        <w:t> TC-EDC</w:t>
      </w:r>
      <w:r w:rsidRPr="00BD176A">
        <w:t>, qui figurent à l</w:t>
      </w:r>
      <w:r w:rsidR="005B6F69">
        <w:t>’</w:t>
      </w:r>
      <w:r w:rsidR="005B6F69" w:rsidRPr="00BD176A">
        <w:t>annexe</w:t>
      </w:r>
      <w:r w:rsidR="005B6F69">
        <w:t> </w:t>
      </w:r>
      <w:r w:rsidR="005B6F69" w:rsidRPr="00BD176A">
        <w:t>I</w:t>
      </w:r>
      <w:r w:rsidRPr="00BD176A">
        <w:t>I du présent document, le</w:t>
      </w:r>
      <w:r w:rsidR="005B6F69">
        <w:t> TC</w:t>
      </w:r>
      <w:r w:rsidRPr="00BD176A">
        <w:t xml:space="preserve"> convient que des précisions d</w:t>
      </w:r>
      <w:r w:rsidR="005B6F69">
        <w:t>’</w:t>
      </w:r>
      <w:r w:rsidRPr="00BD176A">
        <w:t>ordre rédactionnel devaient être app</w:t>
      </w:r>
      <w:r>
        <w:t>ortées par les principaux experts aux projets de principes directeurs d</w:t>
      </w:r>
      <w:r w:rsidR="005B6F69">
        <w:t>’</w:t>
      </w:r>
      <w:r>
        <w:t>examen suivants</w:t>
      </w:r>
      <w:r w:rsidR="005B6F69">
        <w:t> :</w:t>
      </w:r>
    </w:p>
    <w:p w14:paraId="0DF70BFD" w14:textId="77777777" w:rsidR="003E10EF" w:rsidRDefault="003E10EF" w:rsidP="00313FAF"/>
    <w:tbl>
      <w:tblPr>
        <w:tblW w:w="10080" w:type="dxa"/>
        <w:tblLayout w:type="fixed"/>
        <w:tblLook w:val="01E0" w:firstRow="1" w:lastRow="1" w:firstColumn="1" w:lastColumn="1" w:noHBand="0" w:noVBand="0"/>
      </w:tblPr>
      <w:tblGrid>
        <w:gridCol w:w="10080"/>
      </w:tblGrid>
      <w:tr w:rsidR="003E10EF" w:rsidRPr="00D33300" w14:paraId="1E7837D8" w14:textId="77777777" w:rsidTr="00FF3A1F">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870"/>
              <w:gridCol w:w="1245"/>
              <w:gridCol w:w="1530"/>
              <w:gridCol w:w="1365"/>
              <w:gridCol w:w="1440"/>
              <w:gridCol w:w="1350"/>
              <w:gridCol w:w="1500"/>
            </w:tblGrid>
            <w:tr w:rsidR="003E10EF" w:rsidRPr="00D33300" w14:paraId="64A20DFF" w14:textId="77777777" w:rsidTr="00FF3A1F">
              <w:tc>
                <w:tcPr>
                  <w:tcW w:w="600" w:type="dxa"/>
                  <w:shd w:val="clear" w:color="auto" w:fill="CACACA"/>
                  <w:tcMar>
                    <w:top w:w="0" w:type="dxa"/>
                    <w:left w:w="0" w:type="dxa"/>
                    <w:bottom w:w="0" w:type="dxa"/>
                    <w:right w:w="0" w:type="dxa"/>
                  </w:tcMar>
                  <w:vAlign w:val="center"/>
                </w:tcPr>
                <w:p w14:paraId="59939903" w14:textId="77777777" w:rsidR="003E10EF" w:rsidRPr="00D33300" w:rsidRDefault="003E10EF" w:rsidP="003E10EF">
                  <w:pPr>
                    <w:keepNext/>
                    <w:jc w:val="left"/>
                  </w:pPr>
                  <w:r>
                    <w:rPr>
                      <w:color w:val="000000"/>
                      <w:sz w:val="16"/>
                      <w:szCs w:val="16"/>
                      <w:shd w:val="clear" w:color="auto" w:fill="CACACA"/>
                    </w:rPr>
                    <w:t>**</w:t>
                  </w:r>
                </w:p>
              </w:tc>
              <w:tc>
                <w:tcPr>
                  <w:tcW w:w="870" w:type="dxa"/>
                  <w:shd w:val="clear" w:color="auto" w:fill="CACACA"/>
                  <w:tcMar>
                    <w:top w:w="0" w:type="dxa"/>
                    <w:left w:w="0" w:type="dxa"/>
                    <w:bottom w:w="0" w:type="dxa"/>
                    <w:right w:w="0" w:type="dxa"/>
                  </w:tcMar>
                  <w:vAlign w:val="center"/>
                </w:tcPr>
                <w:p w14:paraId="0E61F976" w14:textId="77777777" w:rsidR="003E10EF" w:rsidRPr="003A7F8D" w:rsidRDefault="000F6053" w:rsidP="000F6053">
                  <w:pPr>
                    <w:keepNext/>
                    <w:jc w:val="left"/>
                    <w:rPr>
                      <w:sz w:val="16"/>
                      <w:szCs w:val="16"/>
                    </w:rPr>
                  </w:pPr>
                  <w:r w:rsidRPr="003A7F8D">
                    <w:rPr>
                      <w:sz w:val="16"/>
                      <w:szCs w:val="16"/>
                    </w:rPr>
                    <w:t>TWP</w:t>
                  </w:r>
                </w:p>
              </w:tc>
              <w:tc>
                <w:tcPr>
                  <w:tcW w:w="1245" w:type="dxa"/>
                  <w:shd w:val="clear" w:color="auto" w:fill="CACACA"/>
                  <w:tcMar>
                    <w:top w:w="0" w:type="dxa"/>
                    <w:left w:w="0" w:type="dxa"/>
                    <w:bottom w:w="0" w:type="dxa"/>
                    <w:right w:w="0" w:type="dxa"/>
                  </w:tcMar>
                  <w:vAlign w:val="center"/>
                </w:tcPr>
                <w:p w14:paraId="5FABD086" w14:textId="7484FA6F" w:rsidR="003E10EF" w:rsidRPr="003A7F8D" w:rsidRDefault="000F6053" w:rsidP="000F6053">
                  <w:pPr>
                    <w:keepNext/>
                    <w:jc w:val="left"/>
                    <w:rPr>
                      <w:sz w:val="16"/>
                      <w:szCs w:val="16"/>
                    </w:rPr>
                  </w:pPr>
                  <w:r w:rsidRPr="003A7F8D">
                    <w:rPr>
                      <w:sz w:val="16"/>
                      <w:szCs w:val="16"/>
                      <w:shd w:val="clear" w:color="auto" w:fill="CACACA"/>
                    </w:rPr>
                    <w:t xml:space="preserve">Document No. </w:t>
                  </w:r>
                  <w:r w:rsidRPr="003A7F8D">
                    <w:rPr>
                      <w:sz w:val="16"/>
                      <w:szCs w:val="16"/>
                      <w:shd w:val="clear" w:color="auto" w:fill="CACACA"/>
                    </w:rPr>
                    <w:br/>
                    <w:t xml:space="preserve">N° du document </w:t>
                  </w:r>
                  <w:proofErr w:type="spellStart"/>
                  <w:r w:rsidRPr="003A7F8D">
                    <w:rPr>
                      <w:sz w:val="16"/>
                      <w:szCs w:val="16"/>
                      <w:shd w:val="clear" w:color="auto" w:fill="CACACA"/>
                    </w:rPr>
                    <w:t>Dokument</w:t>
                  </w:r>
                  <w:proofErr w:type="spellEnd"/>
                  <w:r w:rsidR="005B6F69">
                    <w:rPr>
                      <w:sz w:val="16"/>
                      <w:szCs w:val="16"/>
                      <w:shd w:val="clear" w:color="auto" w:fill="CACACA"/>
                    </w:rPr>
                    <w:t>-</w:t>
                  </w:r>
                  <w:r w:rsidRPr="003A7F8D">
                    <w:rPr>
                      <w:sz w:val="16"/>
                      <w:szCs w:val="16"/>
                      <w:shd w:val="clear" w:color="auto" w:fill="CACACA"/>
                    </w:rPr>
                    <w:t xml:space="preserve">Nr. </w:t>
                  </w:r>
                  <w:r w:rsidRPr="003A7F8D">
                    <w:rPr>
                      <w:sz w:val="16"/>
                      <w:szCs w:val="16"/>
                      <w:shd w:val="clear" w:color="auto" w:fill="CACACA"/>
                    </w:rPr>
                    <w:br/>
                  </w:r>
                  <w:r w:rsidRPr="003A7F8D">
                    <w:rPr>
                      <w:sz w:val="16"/>
                      <w:szCs w:val="16"/>
                    </w:rPr>
                    <w:t xml:space="preserve">No </w:t>
                  </w:r>
                  <w:proofErr w:type="spellStart"/>
                  <w:r w:rsidRPr="003A7F8D">
                    <w:rPr>
                      <w:sz w:val="16"/>
                      <w:szCs w:val="16"/>
                    </w:rPr>
                    <w:t>del</w:t>
                  </w:r>
                  <w:proofErr w:type="spellEnd"/>
                  <w:r w:rsidRPr="003A7F8D">
                    <w:rPr>
                      <w:sz w:val="16"/>
                      <w:szCs w:val="16"/>
                    </w:rPr>
                    <w:t xml:space="preserve"> </w:t>
                  </w:r>
                  <w:proofErr w:type="spellStart"/>
                  <w:r w:rsidRPr="003A7F8D">
                    <w:rPr>
                      <w:sz w:val="16"/>
                      <w:szCs w:val="16"/>
                    </w:rPr>
                    <w:t>documento</w:t>
                  </w:r>
                  <w:proofErr w:type="spellEnd"/>
                </w:p>
              </w:tc>
              <w:tc>
                <w:tcPr>
                  <w:tcW w:w="1530" w:type="dxa"/>
                  <w:shd w:val="clear" w:color="auto" w:fill="CACACA"/>
                  <w:tcMar>
                    <w:top w:w="0" w:type="dxa"/>
                    <w:left w:w="0" w:type="dxa"/>
                    <w:bottom w:w="0" w:type="dxa"/>
                    <w:right w:w="0" w:type="dxa"/>
                  </w:tcMar>
                  <w:vAlign w:val="center"/>
                </w:tcPr>
                <w:p w14:paraId="5D6B8868" w14:textId="2DB109C3" w:rsidR="003E10EF" w:rsidRPr="003A7F8D" w:rsidRDefault="00A16178" w:rsidP="000F6053">
                  <w:pPr>
                    <w:keepNext/>
                    <w:jc w:val="left"/>
                    <w:rPr>
                      <w:sz w:val="16"/>
                      <w:szCs w:val="16"/>
                    </w:rPr>
                  </w:pPr>
                  <w:r>
                    <w:rPr>
                      <w:sz w:val="16"/>
                      <w:szCs w:val="16"/>
                    </w:rPr>
                    <w:t>English</w:t>
                  </w:r>
                </w:p>
              </w:tc>
              <w:tc>
                <w:tcPr>
                  <w:tcW w:w="1365" w:type="dxa"/>
                  <w:shd w:val="clear" w:color="auto" w:fill="CACACA"/>
                  <w:tcMar>
                    <w:top w:w="0" w:type="dxa"/>
                    <w:left w:w="0" w:type="dxa"/>
                    <w:bottom w:w="0" w:type="dxa"/>
                    <w:right w:w="0" w:type="dxa"/>
                  </w:tcMar>
                  <w:vAlign w:val="center"/>
                </w:tcPr>
                <w:p w14:paraId="015CF4EC" w14:textId="58D3D56E" w:rsidR="003E10EF" w:rsidRPr="003A7F8D" w:rsidRDefault="000F6053" w:rsidP="000F6053">
                  <w:pPr>
                    <w:keepNext/>
                    <w:jc w:val="left"/>
                    <w:rPr>
                      <w:sz w:val="16"/>
                      <w:szCs w:val="16"/>
                    </w:rPr>
                  </w:pPr>
                  <w:r w:rsidRPr="003A7F8D">
                    <w:rPr>
                      <w:sz w:val="16"/>
                      <w:szCs w:val="16"/>
                    </w:rPr>
                    <w:t>Français</w:t>
                  </w:r>
                </w:p>
              </w:tc>
              <w:tc>
                <w:tcPr>
                  <w:tcW w:w="1440" w:type="dxa"/>
                  <w:shd w:val="clear" w:color="auto" w:fill="CACACA"/>
                  <w:tcMar>
                    <w:top w:w="0" w:type="dxa"/>
                    <w:left w:w="0" w:type="dxa"/>
                    <w:bottom w:w="0" w:type="dxa"/>
                    <w:right w:w="0" w:type="dxa"/>
                  </w:tcMar>
                  <w:vAlign w:val="center"/>
                </w:tcPr>
                <w:p w14:paraId="662CADDD" w14:textId="035BB8E7" w:rsidR="003E10EF" w:rsidRPr="003A7F8D" w:rsidRDefault="00A16178" w:rsidP="000F6053">
                  <w:pPr>
                    <w:keepNext/>
                    <w:jc w:val="left"/>
                    <w:rPr>
                      <w:sz w:val="16"/>
                      <w:szCs w:val="16"/>
                    </w:rPr>
                  </w:pPr>
                  <w:r w:rsidRPr="003A7F8D">
                    <w:rPr>
                      <w:sz w:val="16"/>
                      <w:szCs w:val="16"/>
                    </w:rPr>
                    <w:t>Deutsch</w:t>
                  </w:r>
                </w:p>
              </w:tc>
              <w:tc>
                <w:tcPr>
                  <w:tcW w:w="1350" w:type="dxa"/>
                  <w:shd w:val="clear" w:color="auto" w:fill="CACACA"/>
                  <w:tcMar>
                    <w:top w:w="20" w:type="dxa"/>
                    <w:left w:w="20" w:type="dxa"/>
                    <w:bottom w:w="20" w:type="dxa"/>
                    <w:right w:w="20" w:type="dxa"/>
                  </w:tcMar>
                  <w:vAlign w:val="center"/>
                </w:tcPr>
                <w:p w14:paraId="5B16F6F6" w14:textId="2441CCF3" w:rsidR="003E10EF" w:rsidRPr="003A7F8D" w:rsidRDefault="00A16178" w:rsidP="000F6053">
                  <w:pPr>
                    <w:keepNext/>
                    <w:jc w:val="left"/>
                    <w:rPr>
                      <w:sz w:val="16"/>
                      <w:szCs w:val="16"/>
                    </w:rPr>
                  </w:pPr>
                  <w:proofErr w:type="spellStart"/>
                  <w:r>
                    <w:rPr>
                      <w:sz w:val="16"/>
                      <w:szCs w:val="16"/>
                    </w:rPr>
                    <w:t>E</w:t>
                  </w:r>
                  <w:r w:rsidR="000F6053" w:rsidRPr="003A7F8D">
                    <w:rPr>
                      <w:sz w:val="16"/>
                      <w:szCs w:val="16"/>
                    </w:rPr>
                    <w:t>spañol</w:t>
                  </w:r>
                  <w:proofErr w:type="spellEnd"/>
                </w:p>
              </w:tc>
              <w:tc>
                <w:tcPr>
                  <w:tcW w:w="1500" w:type="dxa"/>
                  <w:shd w:val="clear" w:color="auto" w:fill="CACACA"/>
                  <w:tcMar>
                    <w:top w:w="0" w:type="dxa"/>
                    <w:left w:w="0" w:type="dxa"/>
                    <w:bottom w:w="0" w:type="dxa"/>
                    <w:right w:w="0" w:type="dxa"/>
                  </w:tcMar>
                  <w:vAlign w:val="center"/>
                </w:tcPr>
                <w:p w14:paraId="1B0D3474" w14:textId="6698F293" w:rsidR="003E10EF" w:rsidRPr="003A7F8D" w:rsidRDefault="000F6053" w:rsidP="000F6053">
                  <w:pPr>
                    <w:keepNext/>
                    <w:jc w:val="left"/>
                    <w:rPr>
                      <w:sz w:val="16"/>
                      <w:szCs w:val="16"/>
                    </w:rPr>
                  </w:pPr>
                  <w:proofErr w:type="spellStart"/>
                  <w:r w:rsidRPr="003A7F8D">
                    <w:rPr>
                      <w:sz w:val="16"/>
                      <w:szCs w:val="16"/>
                    </w:rPr>
                    <w:t>Botanical</w:t>
                  </w:r>
                  <w:proofErr w:type="spellEnd"/>
                  <w:r w:rsidRPr="003A7F8D">
                    <w:rPr>
                      <w:sz w:val="16"/>
                      <w:szCs w:val="16"/>
                    </w:rPr>
                    <w:t xml:space="preserve"> </w:t>
                  </w:r>
                  <w:proofErr w:type="spellStart"/>
                  <w:r w:rsidRPr="003A7F8D">
                    <w:rPr>
                      <w:sz w:val="16"/>
                      <w:szCs w:val="16"/>
                    </w:rPr>
                    <w:t>name</w:t>
                  </w:r>
                  <w:proofErr w:type="spellEnd"/>
                  <w:r w:rsidR="00A16178" w:rsidRPr="00D33300">
                    <w:rPr>
                      <w:rFonts w:eastAsia="Arial" w:cs="Arial"/>
                      <w:color w:val="000000"/>
                      <w:sz w:val="16"/>
                      <w:szCs w:val="16"/>
                      <w:shd w:val="clear" w:color="auto" w:fill="CACACA"/>
                      <w:lang w:eastAsia="zh-CN"/>
                    </w:rPr>
                    <w:br/>
                  </w:r>
                  <w:r w:rsidRPr="003A7F8D">
                    <w:rPr>
                      <w:sz w:val="16"/>
                      <w:szCs w:val="16"/>
                    </w:rPr>
                    <w:t xml:space="preserve">Nom botanique </w:t>
                  </w:r>
                  <w:proofErr w:type="spellStart"/>
                  <w:r w:rsidRPr="003A7F8D">
                    <w:rPr>
                      <w:sz w:val="16"/>
                      <w:szCs w:val="16"/>
                    </w:rPr>
                    <w:t>Botanischer</w:t>
                  </w:r>
                  <w:proofErr w:type="spellEnd"/>
                  <w:r w:rsidRPr="003A7F8D">
                    <w:rPr>
                      <w:sz w:val="16"/>
                      <w:szCs w:val="16"/>
                    </w:rPr>
                    <w:t xml:space="preserve"> Name</w:t>
                  </w:r>
                  <w:r w:rsidR="00A27434">
                    <w:rPr>
                      <w:sz w:val="16"/>
                      <w:szCs w:val="16"/>
                    </w:rPr>
                    <w:t> </w:t>
                  </w:r>
                  <w:r w:rsidRPr="003A7F8D">
                    <w:rPr>
                      <w:sz w:val="16"/>
                      <w:szCs w:val="16"/>
                    </w:rPr>
                    <w:t xml:space="preserve">Nombre </w:t>
                  </w:r>
                  <w:proofErr w:type="spellStart"/>
                  <w:r w:rsidRPr="003A7F8D">
                    <w:rPr>
                      <w:sz w:val="16"/>
                      <w:szCs w:val="16"/>
                    </w:rPr>
                    <w:t>botánico</w:t>
                  </w:r>
                  <w:proofErr w:type="spellEnd"/>
                </w:p>
              </w:tc>
            </w:tr>
            <w:tr w:rsidR="003E10EF" w:rsidRPr="00D33300" w14:paraId="3BE1FF60" w14:textId="77777777" w:rsidTr="00FF3A1F">
              <w:tc>
                <w:tcPr>
                  <w:tcW w:w="600" w:type="dxa"/>
                  <w:tcMar>
                    <w:top w:w="0" w:type="dxa"/>
                    <w:left w:w="0" w:type="dxa"/>
                    <w:bottom w:w="0" w:type="dxa"/>
                    <w:right w:w="0" w:type="dxa"/>
                  </w:tcMar>
                </w:tcPr>
                <w:p w14:paraId="37FFD0E5" w14:textId="77777777" w:rsidR="003E10EF" w:rsidRPr="00D33300" w:rsidRDefault="003E10EF" w:rsidP="003E10EF">
                  <w:pPr>
                    <w:keepNext/>
                    <w:spacing w:line="1" w:lineRule="auto"/>
                    <w:jc w:val="center"/>
                    <w:rPr>
                      <w:lang w:eastAsia="zh-CN"/>
                    </w:rPr>
                  </w:pPr>
                </w:p>
              </w:tc>
              <w:tc>
                <w:tcPr>
                  <w:tcW w:w="870" w:type="dxa"/>
                  <w:tcMar>
                    <w:top w:w="0" w:type="dxa"/>
                    <w:left w:w="0" w:type="dxa"/>
                    <w:bottom w:w="0" w:type="dxa"/>
                    <w:right w:w="0" w:type="dxa"/>
                  </w:tcMar>
                </w:tcPr>
                <w:p w14:paraId="6BFDB230" w14:textId="77777777" w:rsidR="003E10EF" w:rsidRPr="00D33300" w:rsidRDefault="003E10EF" w:rsidP="003E10EF">
                  <w:pPr>
                    <w:keepNext/>
                    <w:spacing w:line="1" w:lineRule="auto"/>
                    <w:jc w:val="center"/>
                    <w:rPr>
                      <w:lang w:eastAsia="zh-CN"/>
                    </w:rPr>
                  </w:pPr>
                </w:p>
              </w:tc>
              <w:tc>
                <w:tcPr>
                  <w:tcW w:w="1245" w:type="dxa"/>
                  <w:tcMar>
                    <w:top w:w="0" w:type="dxa"/>
                    <w:left w:w="0" w:type="dxa"/>
                    <w:bottom w:w="0" w:type="dxa"/>
                    <w:right w:w="0" w:type="dxa"/>
                  </w:tcMar>
                </w:tcPr>
                <w:p w14:paraId="7EA9C2D6" w14:textId="77777777" w:rsidR="003E10EF" w:rsidRPr="00D33300" w:rsidRDefault="003E10EF" w:rsidP="003E10EF">
                  <w:pPr>
                    <w:keepNext/>
                    <w:spacing w:line="1" w:lineRule="auto"/>
                    <w:jc w:val="center"/>
                    <w:rPr>
                      <w:lang w:eastAsia="zh-CN"/>
                    </w:rPr>
                  </w:pPr>
                </w:p>
              </w:tc>
              <w:tc>
                <w:tcPr>
                  <w:tcW w:w="1530" w:type="dxa"/>
                  <w:tcMar>
                    <w:top w:w="0" w:type="dxa"/>
                    <w:left w:w="0" w:type="dxa"/>
                    <w:bottom w:w="0" w:type="dxa"/>
                    <w:right w:w="0" w:type="dxa"/>
                  </w:tcMar>
                </w:tcPr>
                <w:p w14:paraId="51A47F0E" w14:textId="77777777" w:rsidR="003E10EF" w:rsidRPr="00D33300" w:rsidRDefault="003E10EF" w:rsidP="003E10EF">
                  <w:pPr>
                    <w:keepNext/>
                    <w:spacing w:line="1" w:lineRule="auto"/>
                    <w:jc w:val="center"/>
                    <w:rPr>
                      <w:lang w:eastAsia="zh-CN"/>
                    </w:rPr>
                  </w:pPr>
                </w:p>
              </w:tc>
              <w:tc>
                <w:tcPr>
                  <w:tcW w:w="1365" w:type="dxa"/>
                  <w:tcMar>
                    <w:top w:w="0" w:type="dxa"/>
                    <w:left w:w="0" w:type="dxa"/>
                    <w:bottom w:w="0" w:type="dxa"/>
                    <w:right w:w="0" w:type="dxa"/>
                  </w:tcMar>
                </w:tcPr>
                <w:p w14:paraId="2EAB2AE8" w14:textId="77777777" w:rsidR="003E10EF" w:rsidRPr="00D33300" w:rsidRDefault="003E10EF" w:rsidP="003E10EF">
                  <w:pPr>
                    <w:keepNext/>
                    <w:spacing w:line="1" w:lineRule="auto"/>
                    <w:jc w:val="center"/>
                    <w:rPr>
                      <w:lang w:eastAsia="zh-CN"/>
                    </w:rPr>
                  </w:pPr>
                </w:p>
              </w:tc>
              <w:tc>
                <w:tcPr>
                  <w:tcW w:w="1440" w:type="dxa"/>
                  <w:tcMar>
                    <w:top w:w="0" w:type="dxa"/>
                    <w:left w:w="0" w:type="dxa"/>
                    <w:bottom w:w="0" w:type="dxa"/>
                    <w:right w:w="0" w:type="dxa"/>
                  </w:tcMar>
                </w:tcPr>
                <w:p w14:paraId="7799D28E" w14:textId="77777777" w:rsidR="003E10EF" w:rsidRPr="00D33300" w:rsidRDefault="003E10EF" w:rsidP="003E10EF">
                  <w:pPr>
                    <w:keepNext/>
                    <w:spacing w:line="1" w:lineRule="auto"/>
                    <w:jc w:val="center"/>
                    <w:rPr>
                      <w:lang w:eastAsia="zh-CN"/>
                    </w:rPr>
                  </w:pPr>
                </w:p>
              </w:tc>
              <w:tc>
                <w:tcPr>
                  <w:tcW w:w="1350" w:type="dxa"/>
                  <w:tcMar>
                    <w:top w:w="0" w:type="dxa"/>
                    <w:left w:w="0" w:type="dxa"/>
                    <w:bottom w:w="0" w:type="dxa"/>
                    <w:right w:w="0" w:type="dxa"/>
                  </w:tcMar>
                </w:tcPr>
                <w:p w14:paraId="632F8E57" w14:textId="77777777" w:rsidR="003E10EF" w:rsidRPr="00D33300" w:rsidRDefault="003E10EF" w:rsidP="003E10EF">
                  <w:pPr>
                    <w:keepNext/>
                    <w:spacing w:line="1" w:lineRule="auto"/>
                    <w:jc w:val="center"/>
                    <w:rPr>
                      <w:lang w:eastAsia="zh-CN"/>
                    </w:rPr>
                  </w:pPr>
                </w:p>
              </w:tc>
              <w:tc>
                <w:tcPr>
                  <w:tcW w:w="1500" w:type="dxa"/>
                  <w:tcMar>
                    <w:top w:w="0" w:type="dxa"/>
                    <w:left w:w="0" w:type="dxa"/>
                    <w:bottom w:w="0" w:type="dxa"/>
                    <w:right w:w="0" w:type="dxa"/>
                  </w:tcMar>
                </w:tcPr>
                <w:p w14:paraId="32748A14" w14:textId="77777777" w:rsidR="003E10EF" w:rsidRPr="00D33300" w:rsidRDefault="003E10EF" w:rsidP="003E10EF">
                  <w:pPr>
                    <w:keepNext/>
                    <w:spacing w:line="1" w:lineRule="auto"/>
                    <w:jc w:val="center"/>
                    <w:rPr>
                      <w:lang w:eastAsia="zh-CN"/>
                    </w:rPr>
                  </w:pPr>
                </w:p>
              </w:tc>
            </w:tr>
          </w:tbl>
          <w:p w14:paraId="680EE51B" w14:textId="77777777" w:rsidR="003E10EF" w:rsidRPr="00D33300" w:rsidRDefault="003E10EF" w:rsidP="003E10EF">
            <w:pPr>
              <w:keepNext/>
              <w:spacing w:line="1" w:lineRule="auto"/>
              <w:jc w:val="left"/>
              <w:rPr>
                <w:lang w:eastAsia="zh-CN"/>
              </w:rPr>
            </w:pPr>
          </w:p>
        </w:tc>
      </w:tr>
      <w:tr w:rsidR="003E10EF" w:rsidRPr="009835C0" w14:paraId="16F49C3E" w14:textId="77777777" w:rsidTr="00FF3A1F">
        <w:tc>
          <w:tcPr>
            <w:tcW w:w="10080" w:type="dxa"/>
            <w:tcMar>
              <w:top w:w="0" w:type="dxa"/>
              <w:left w:w="0" w:type="dxa"/>
              <w:bottom w:w="0" w:type="dxa"/>
              <w:right w:w="0" w:type="dxa"/>
            </w:tcMar>
          </w:tcPr>
          <w:p w14:paraId="050316B0" w14:textId="77777777" w:rsidR="003E10EF" w:rsidRDefault="003E10EF" w:rsidP="003E10EF">
            <w:pPr>
              <w:keepNext/>
            </w:pPr>
          </w:p>
          <w:tbl>
            <w:tblPr>
              <w:tblW w:w="9894" w:type="dxa"/>
              <w:tblInd w:w="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894"/>
            </w:tblGrid>
            <w:tr w:rsidR="003E10EF" w:rsidRPr="009835C0" w14:paraId="681826AA" w14:textId="77777777" w:rsidTr="00FF3A1F">
              <w:trPr>
                <w:trHeight w:val="184"/>
              </w:trPr>
              <w:tc>
                <w:tcPr>
                  <w:tcW w:w="989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14:paraId="628A20C6" w14:textId="267377C1" w:rsidR="003E10EF" w:rsidRPr="00D33300" w:rsidRDefault="000F6053" w:rsidP="000F6053">
                  <w:pPr>
                    <w:keepNext/>
                    <w:jc w:val="left"/>
                    <w:rPr>
                      <w:rFonts w:eastAsia="Arial" w:cs="Arial"/>
                      <w:color w:val="000000"/>
                      <w:sz w:val="16"/>
                      <w:szCs w:val="16"/>
                      <w:u w:val="single"/>
                    </w:rPr>
                  </w:pPr>
                  <w:r>
                    <w:rPr>
                      <w:color w:val="000000"/>
                      <w:sz w:val="16"/>
                      <w:szCs w:val="16"/>
                      <w:u w:val="single"/>
                    </w:rPr>
                    <w:t>NEW TEST GUIDELINES / NOUVEAUX PRINCIPES DIRECTEURS D</w:t>
                  </w:r>
                  <w:r w:rsidR="005B6F69">
                    <w:rPr>
                      <w:color w:val="000000"/>
                      <w:sz w:val="16"/>
                      <w:szCs w:val="16"/>
                      <w:u w:val="single"/>
                    </w:rPr>
                    <w:t>’</w:t>
                  </w:r>
                  <w:r>
                    <w:rPr>
                      <w:color w:val="000000"/>
                      <w:sz w:val="16"/>
                      <w:szCs w:val="16"/>
                      <w:u w:val="single"/>
                    </w:rPr>
                    <w:t>EXAMEN / NEUE PRÜFUNGSRICHTILINIEN / NUEVAS DIRECTRICES DE EXAMEN</w:t>
                  </w:r>
                </w:p>
              </w:tc>
            </w:tr>
          </w:tbl>
          <w:p w14:paraId="019046B1" w14:textId="77777777" w:rsidR="003E10EF" w:rsidRPr="004849CA" w:rsidRDefault="003E10EF" w:rsidP="003E10EF">
            <w:pPr>
              <w:keepNext/>
              <w:jc w:val="left"/>
              <w:rPr>
                <w:rFonts w:ascii="Times New Roman" w:hAnsi="Times New Roman"/>
                <w:lang w:val="fr-CH"/>
              </w:rPr>
            </w:pPr>
          </w:p>
        </w:tc>
      </w:tr>
      <w:tr w:rsidR="003E10EF" w:rsidRPr="00E959A4" w14:paraId="4CF2BBD8" w14:textId="77777777" w:rsidTr="00FF3A1F">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885"/>
              <w:gridCol w:w="1245"/>
              <w:gridCol w:w="1545"/>
              <w:gridCol w:w="1290"/>
              <w:gridCol w:w="1470"/>
              <w:gridCol w:w="1365"/>
              <w:gridCol w:w="1455"/>
            </w:tblGrid>
            <w:tr w:rsidR="003E10EF" w:rsidRPr="00E959A4" w14:paraId="0BBFDCDD" w14:textId="77777777" w:rsidTr="00FF3A1F">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9F279C" w:rsidRPr="009F279C" w14:paraId="0EDDF773" w14:textId="77777777" w:rsidTr="00FF3A1F">
                    <w:tc>
                      <w:tcPr>
                        <w:tcW w:w="645" w:type="dxa"/>
                        <w:tcMar>
                          <w:top w:w="0" w:type="dxa"/>
                          <w:left w:w="0" w:type="dxa"/>
                          <w:bottom w:w="0" w:type="dxa"/>
                          <w:right w:w="0" w:type="dxa"/>
                        </w:tcMar>
                      </w:tcPr>
                      <w:p w14:paraId="411AA2E2" w14:textId="77777777" w:rsidR="000F6053" w:rsidRPr="009F279C" w:rsidRDefault="000F6053" w:rsidP="000F6053">
                        <w:pPr>
                          <w:jc w:val="left"/>
                          <w:rPr>
                            <w:rFonts w:cs="Arial"/>
                            <w:sz w:val="16"/>
                            <w:szCs w:val="16"/>
                          </w:rPr>
                        </w:pPr>
                        <w:r w:rsidRPr="009F279C">
                          <w:rPr>
                            <w:sz w:val="16"/>
                            <w:szCs w:val="16"/>
                          </w:rPr>
                          <w:t>MX</w:t>
                        </w:r>
                      </w:p>
                      <w:p w14:paraId="35E78B76" w14:textId="77777777" w:rsidR="003E10EF" w:rsidRPr="009F279C" w:rsidRDefault="003E10EF" w:rsidP="00FF3A1F">
                        <w:pPr>
                          <w:spacing w:line="1" w:lineRule="auto"/>
                          <w:jc w:val="left"/>
                          <w:rPr>
                            <w:sz w:val="16"/>
                            <w:szCs w:val="16"/>
                            <w:lang w:eastAsia="zh-CN"/>
                          </w:rPr>
                        </w:pPr>
                      </w:p>
                    </w:tc>
                  </w:tr>
                  <w:tr w:rsidR="009F279C" w:rsidRPr="009F279C" w14:paraId="3D3478B7" w14:textId="77777777" w:rsidTr="00FF3A1F">
                    <w:tc>
                      <w:tcPr>
                        <w:tcW w:w="645" w:type="dxa"/>
                        <w:tcMar>
                          <w:top w:w="0" w:type="dxa"/>
                          <w:left w:w="0" w:type="dxa"/>
                          <w:bottom w:w="0" w:type="dxa"/>
                          <w:right w:w="0" w:type="dxa"/>
                        </w:tcMar>
                      </w:tcPr>
                      <w:p w14:paraId="746AB87D" w14:textId="77777777" w:rsidR="003E10EF" w:rsidRPr="009F279C" w:rsidRDefault="003E10EF" w:rsidP="00FF3A1F">
                        <w:pPr>
                          <w:jc w:val="left"/>
                          <w:rPr>
                            <w:rFonts w:cs="Arial"/>
                            <w:sz w:val="16"/>
                            <w:szCs w:val="16"/>
                            <w:lang w:eastAsia="zh-CN"/>
                          </w:rPr>
                        </w:pPr>
                      </w:p>
                    </w:tc>
                  </w:tr>
                </w:tbl>
                <w:p w14:paraId="2107CE23" w14:textId="77777777" w:rsidR="003E10EF" w:rsidRPr="009F279C" w:rsidRDefault="003E10EF" w:rsidP="00FF3A1F">
                  <w:pPr>
                    <w:spacing w:line="1" w:lineRule="auto"/>
                    <w:jc w:val="left"/>
                    <w:rPr>
                      <w:sz w:val="16"/>
                      <w:szCs w:val="16"/>
                      <w:lang w:eastAsia="zh-CN"/>
                    </w:rPr>
                  </w:pP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BDD65" w14:textId="77777777" w:rsidR="003E10EF" w:rsidRPr="009F279C" w:rsidRDefault="003E10EF" w:rsidP="00FF3A1F">
                  <w:pPr>
                    <w:jc w:val="left"/>
                    <w:rPr>
                      <w:vanish/>
                      <w:sz w:val="16"/>
                      <w:szCs w:val="16"/>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9F279C" w:rsidRPr="009F279C" w14:paraId="4DBE15F1" w14:textId="77777777" w:rsidTr="00FF3A1F">
                    <w:tc>
                      <w:tcPr>
                        <w:tcW w:w="885" w:type="dxa"/>
                        <w:tcMar>
                          <w:top w:w="0" w:type="dxa"/>
                          <w:left w:w="0" w:type="dxa"/>
                          <w:bottom w:w="0" w:type="dxa"/>
                          <w:right w:w="0" w:type="dxa"/>
                        </w:tcMar>
                      </w:tcPr>
                      <w:p w14:paraId="01E94CE1" w14:textId="77777777" w:rsidR="000F6053" w:rsidRPr="009F279C" w:rsidRDefault="003E10EF" w:rsidP="00FF3A1F">
                        <w:pPr>
                          <w:jc w:val="left"/>
                          <w:rPr>
                            <w:rFonts w:cs="Arial"/>
                            <w:sz w:val="16"/>
                            <w:szCs w:val="16"/>
                          </w:rPr>
                        </w:pPr>
                        <w:r w:rsidRPr="009F279C">
                          <w:rPr>
                            <w:sz w:val="16"/>
                            <w:szCs w:val="16"/>
                          </w:rPr>
                          <w:t>TWO</w:t>
                        </w:r>
                      </w:p>
                      <w:p w14:paraId="6E36F767" w14:textId="77777777" w:rsidR="003E10EF" w:rsidRPr="009F279C" w:rsidRDefault="003E10EF" w:rsidP="00FF3A1F">
                        <w:pPr>
                          <w:spacing w:line="1" w:lineRule="auto"/>
                          <w:jc w:val="left"/>
                          <w:rPr>
                            <w:sz w:val="16"/>
                            <w:szCs w:val="16"/>
                            <w:lang w:eastAsia="zh-CN"/>
                          </w:rPr>
                        </w:pPr>
                      </w:p>
                    </w:tc>
                  </w:tr>
                </w:tbl>
                <w:p w14:paraId="105CA222" w14:textId="77777777" w:rsidR="003E10EF" w:rsidRPr="009F279C" w:rsidRDefault="003E10EF" w:rsidP="00FF3A1F">
                  <w:pPr>
                    <w:spacing w:line="1" w:lineRule="auto"/>
                    <w:jc w:val="left"/>
                    <w:rPr>
                      <w:sz w:val="16"/>
                      <w:szCs w:val="16"/>
                      <w:lang w:eastAsia="zh-CN"/>
                    </w:rPr>
                  </w:pP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4B530" w14:textId="77777777" w:rsidR="003E10EF" w:rsidRPr="009F279C" w:rsidRDefault="003E10EF" w:rsidP="00FF3A1F">
                  <w:pPr>
                    <w:jc w:val="left"/>
                    <w:rPr>
                      <w:vanish/>
                      <w:sz w:val="16"/>
                      <w:szCs w:val="16"/>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9F279C" w:rsidRPr="009F279C" w14:paraId="396A524F" w14:textId="77777777" w:rsidTr="00FF3A1F">
                    <w:tc>
                      <w:tcPr>
                        <w:tcW w:w="1245" w:type="dxa"/>
                        <w:tcMar>
                          <w:top w:w="0" w:type="dxa"/>
                          <w:left w:w="0" w:type="dxa"/>
                          <w:bottom w:w="0" w:type="dxa"/>
                          <w:right w:w="0" w:type="dxa"/>
                        </w:tcMar>
                      </w:tcPr>
                      <w:p w14:paraId="3167CD2D" w14:textId="77777777" w:rsidR="000F6053" w:rsidRPr="009F279C" w:rsidRDefault="003E10EF" w:rsidP="00FF3A1F">
                        <w:pPr>
                          <w:jc w:val="left"/>
                          <w:rPr>
                            <w:rFonts w:cs="Arial"/>
                            <w:sz w:val="16"/>
                            <w:szCs w:val="16"/>
                          </w:rPr>
                        </w:pPr>
                        <w:r w:rsidRPr="009F279C">
                          <w:rPr>
                            <w:sz w:val="16"/>
                            <w:szCs w:val="16"/>
                          </w:rPr>
                          <w:t>TG/ZINNI</w:t>
                        </w:r>
                        <w:r w:rsidRPr="009F279C">
                          <w:rPr>
                            <w:sz w:val="16"/>
                            <w:szCs w:val="16"/>
                          </w:rPr>
                          <w:br/>
                          <w:t>(proj.10)</w:t>
                        </w:r>
                      </w:p>
                      <w:p w14:paraId="76370FE9" w14:textId="77777777" w:rsidR="003E10EF" w:rsidRPr="009F279C" w:rsidRDefault="003E10EF" w:rsidP="00FF3A1F">
                        <w:pPr>
                          <w:spacing w:line="1" w:lineRule="auto"/>
                          <w:jc w:val="left"/>
                          <w:rPr>
                            <w:sz w:val="16"/>
                            <w:szCs w:val="16"/>
                            <w:lang w:eastAsia="zh-CN"/>
                          </w:rPr>
                        </w:pPr>
                      </w:p>
                    </w:tc>
                  </w:tr>
                </w:tbl>
                <w:p w14:paraId="3EE4737F" w14:textId="77777777" w:rsidR="003E10EF" w:rsidRPr="009F279C" w:rsidRDefault="003E10EF" w:rsidP="00FF3A1F">
                  <w:pPr>
                    <w:spacing w:line="1" w:lineRule="auto"/>
                    <w:jc w:val="left"/>
                    <w:rPr>
                      <w:sz w:val="16"/>
                      <w:szCs w:val="16"/>
                      <w:lang w:eastAsia="zh-CN"/>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F9DF6" w14:textId="77777777" w:rsidR="003E10EF" w:rsidRPr="009F279C" w:rsidRDefault="000F6053" w:rsidP="000F6053">
                  <w:pPr>
                    <w:jc w:val="left"/>
                    <w:rPr>
                      <w:sz w:val="16"/>
                      <w:szCs w:val="16"/>
                    </w:rPr>
                  </w:pPr>
                  <w:r w:rsidRPr="009F279C">
                    <w:rPr>
                      <w:sz w:val="16"/>
                      <w:szCs w:val="16"/>
                    </w:rPr>
                    <w:t>Zinnia</w:t>
                  </w: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BC382" w14:textId="77777777" w:rsidR="003E10EF" w:rsidRPr="009F279C" w:rsidRDefault="000F6053" w:rsidP="000F6053">
                  <w:pPr>
                    <w:jc w:val="left"/>
                    <w:rPr>
                      <w:sz w:val="16"/>
                      <w:szCs w:val="16"/>
                    </w:rPr>
                  </w:pPr>
                  <w:r w:rsidRPr="009F279C">
                    <w:rPr>
                      <w:sz w:val="16"/>
                      <w:szCs w:val="16"/>
                    </w:rPr>
                    <w:t>Zinnia</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7FD3C" w14:textId="77777777" w:rsidR="003E10EF" w:rsidRPr="009F279C" w:rsidRDefault="000F6053" w:rsidP="000F6053">
                  <w:pPr>
                    <w:jc w:val="left"/>
                    <w:rPr>
                      <w:sz w:val="16"/>
                      <w:szCs w:val="16"/>
                    </w:rPr>
                  </w:pPr>
                  <w:r w:rsidRPr="009F279C">
                    <w:rPr>
                      <w:sz w:val="16"/>
                      <w:szCs w:val="16"/>
                    </w:rPr>
                    <w:t>Zinnia</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ACAAC" w14:textId="77777777" w:rsidR="003E10EF" w:rsidRPr="009F279C" w:rsidRDefault="000F6053" w:rsidP="000F6053">
                  <w:pPr>
                    <w:jc w:val="left"/>
                    <w:rPr>
                      <w:sz w:val="16"/>
                      <w:szCs w:val="16"/>
                    </w:rPr>
                  </w:pPr>
                  <w:r w:rsidRPr="009F279C">
                    <w:rPr>
                      <w:sz w:val="16"/>
                      <w:szCs w:val="16"/>
                    </w:rPr>
                    <w:t>Zinnia</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E2D8F" w14:textId="77777777" w:rsidR="003E10EF" w:rsidRPr="009F279C" w:rsidRDefault="003E10EF" w:rsidP="00FF3A1F">
                  <w:pPr>
                    <w:jc w:val="left"/>
                    <w:rPr>
                      <w:vanish/>
                      <w:sz w:val="16"/>
                      <w:szCs w:val="16"/>
                      <w:lang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9F279C" w:rsidRPr="00E959A4" w14:paraId="20FDE438" w14:textId="77777777" w:rsidTr="00FF3A1F">
                    <w:tc>
                      <w:tcPr>
                        <w:tcW w:w="1455" w:type="dxa"/>
                        <w:tcMar>
                          <w:top w:w="0" w:type="dxa"/>
                          <w:left w:w="0" w:type="dxa"/>
                          <w:bottom w:w="0" w:type="dxa"/>
                          <w:right w:w="0" w:type="dxa"/>
                        </w:tcMar>
                      </w:tcPr>
                      <w:p w14:paraId="63C69134" w14:textId="4CBFC7EB" w:rsidR="000F6053" w:rsidRPr="005B6F69" w:rsidRDefault="003E10EF" w:rsidP="000F6053">
                        <w:pPr>
                          <w:jc w:val="left"/>
                          <w:rPr>
                            <w:rFonts w:cs="Arial"/>
                            <w:i/>
                            <w:iCs/>
                            <w:sz w:val="16"/>
                            <w:szCs w:val="16"/>
                            <w:lang w:val="en-US"/>
                          </w:rPr>
                        </w:pPr>
                        <w:r w:rsidRPr="005B6F69">
                          <w:rPr>
                            <w:i/>
                            <w:iCs/>
                            <w:sz w:val="16"/>
                            <w:szCs w:val="16"/>
                            <w:lang w:val="en-US"/>
                          </w:rPr>
                          <w:t>Zinnia</w:t>
                        </w:r>
                        <w:r w:rsidRPr="005B6F69">
                          <w:rPr>
                            <w:sz w:val="16"/>
                            <w:szCs w:val="16"/>
                            <w:lang w:val="en-US"/>
                          </w:rPr>
                          <w:t xml:space="preserve"> ×</w:t>
                        </w:r>
                        <w:proofErr w:type="spellStart"/>
                        <w:r w:rsidRPr="005B6F69">
                          <w:rPr>
                            <w:i/>
                            <w:iCs/>
                            <w:sz w:val="16"/>
                            <w:szCs w:val="16"/>
                            <w:lang w:val="en-US"/>
                          </w:rPr>
                          <w:t>marylandica</w:t>
                        </w:r>
                        <w:proofErr w:type="spellEnd"/>
                        <w:r w:rsidRPr="005B6F69">
                          <w:rPr>
                            <w:sz w:val="16"/>
                            <w:szCs w:val="16"/>
                            <w:lang w:val="en-US"/>
                          </w:rPr>
                          <w:t xml:space="preserve"> D.</w:t>
                        </w:r>
                        <w:r w:rsidR="00B6317F">
                          <w:rPr>
                            <w:sz w:val="16"/>
                            <w:szCs w:val="16"/>
                            <w:lang w:val="en-US"/>
                          </w:rPr>
                          <w:t> </w:t>
                        </w:r>
                        <w:r w:rsidRPr="005B6F69">
                          <w:rPr>
                            <w:sz w:val="16"/>
                            <w:szCs w:val="16"/>
                            <w:lang w:val="en-US"/>
                          </w:rPr>
                          <w:t>M.</w:t>
                        </w:r>
                        <w:r w:rsidR="00B6317F">
                          <w:rPr>
                            <w:sz w:val="16"/>
                            <w:szCs w:val="16"/>
                            <w:lang w:val="en-US"/>
                          </w:rPr>
                          <w:t> </w:t>
                        </w:r>
                        <w:r w:rsidRPr="005B6F69">
                          <w:rPr>
                            <w:sz w:val="16"/>
                            <w:szCs w:val="16"/>
                            <w:lang w:val="en-US"/>
                          </w:rPr>
                          <w:t>Spooner et al.</w:t>
                        </w:r>
                        <w:r w:rsidR="00B6317F">
                          <w:rPr>
                            <w:sz w:val="16"/>
                            <w:szCs w:val="16"/>
                            <w:lang w:val="en-US"/>
                          </w:rPr>
                          <w:t>,</w:t>
                        </w:r>
                        <w:r w:rsidRPr="005B6F69">
                          <w:rPr>
                            <w:sz w:val="16"/>
                            <w:szCs w:val="16"/>
                            <w:lang w:val="en-US"/>
                          </w:rPr>
                          <w:t xml:space="preserve"> </w:t>
                        </w:r>
                        <w:r w:rsidRPr="005B6F69">
                          <w:rPr>
                            <w:i/>
                            <w:iCs/>
                            <w:sz w:val="16"/>
                            <w:szCs w:val="16"/>
                            <w:lang w:val="en-US"/>
                          </w:rPr>
                          <w:t xml:space="preserve">Zinnia </w:t>
                        </w:r>
                        <w:proofErr w:type="spellStart"/>
                        <w:r w:rsidRPr="005B6F69">
                          <w:rPr>
                            <w:i/>
                            <w:iCs/>
                            <w:sz w:val="16"/>
                            <w:szCs w:val="16"/>
                            <w:lang w:val="en-US"/>
                          </w:rPr>
                          <w:t>elegans</w:t>
                        </w:r>
                        <w:proofErr w:type="spellEnd"/>
                        <w:r w:rsidRPr="005B6F69">
                          <w:rPr>
                            <w:sz w:val="16"/>
                            <w:szCs w:val="16"/>
                            <w:lang w:val="en-US"/>
                          </w:rPr>
                          <w:t xml:space="preserve"> </w:t>
                        </w:r>
                        <w:proofErr w:type="gramStart"/>
                        <w:r w:rsidRPr="005B6F69">
                          <w:rPr>
                            <w:sz w:val="16"/>
                            <w:szCs w:val="16"/>
                            <w:lang w:val="en-US"/>
                          </w:rPr>
                          <w:t>Jacq.</w:t>
                        </w:r>
                        <w:r w:rsidR="00B6317F">
                          <w:rPr>
                            <w:sz w:val="16"/>
                            <w:szCs w:val="16"/>
                            <w:lang w:val="en-US"/>
                          </w:rPr>
                          <w:t>,</w:t>
                        </w:r>
                        <w:proofErr w:type="gramEnd"/>
                        <w:r w:rsidRPr="005B6F69">
                          <w:rPr>
                            <w:sz w:val="16"/>
                            <w:szCs w:val="16"/>
                            <w:lang w:val="en-US"/>
                          </w:rPr>
                          <w:t xml:space="preserve"> </w:t>
                        </w:r>
                        <w:r w:rsidRPr="005B6F69">
                          <w:rPr>
                            <w:i/>
                            <w:iCs/>
                            <w:sz w:val="16"/>
                            <w:szCs w:val="16"/>
                            <w:lang w:val="en-US"/>
                          </w:rPr>
                          <w:t xml:space="preserve">Zinnia </w:t>
                        </w:r>
                        <w:proofErr w:type="spellStart"/>
                        <w:r w:rsidRPr="005B6F69">
                          <w:rPr>
                            <w:i/>
                            <w:iCs/>
                            <w:sz w:val="16"/>
                            <w:szCs w:val="16"/>
                            <w:lang w:val="en-US"/>
                          </w:rPr>
                          <w:t>angustifolia</w:t>
                        </w:r>
                        <w:proofErr w:type="spellEnd"/>
                        <w:r w:rsidRPr="005B6F69">
                          <w:rPr>
                            <w:sz w:val="16"/>
                            <w:szCs w:val="16"/>
                            <w:lang w:val="en-US"/>
                          </w:rPr>
                          <w:t xml:space="preserve"> </w:t>
                        </w:r>
                        <w:proofErr w:type="spellStart"/>
                        <w:r w:rsidRPr="005B6F69">
                          <w:rPr>
                            <w:sz w:val="16"/>
                            <w:szCs w:val="16"/>
                            <w:lang w:val="en-US"/>
                          </w:rPr>
                          <w:t>Kunth</w:t>
                        </w:r>
                        <w:proofErr w:type="spellEnd"/>
                        <w:r w:rsidRPr="005B6F69">
                          <w:rPr>
                            <w:sz w:val="16"/>
                            <w:szCs w:val="16"/>
                            <w:lang w:val="en-US"/>
                          </w:rPr>
                          <w:t xml:space="preserve">, </w:t>
                        </w:r>
                        <w:r w:rsidRPr="005B6F69">
                          <w:rPr>
                            <w:i/>
                            <w:iCs/>
                            <w:sz w:val="16"/>
                            <w:szCs w:val="16"/>
                            <w:lang w:val="en-US"/>
                          </w:rPr>
                          <w:t xml:space="preserve">Zinnia </w:t>
                        </w:r>
                        <w:proofErr w:type="spellStart"/>
                        <w:r w:rsidRPr="005B6F69">
                          <w:rPr>
                            <w:i/>
                            <w:iCs/>
                            <w:sz w:val="16"/>
                            <w:szCs w:val="16"/>
                            <w:lang w:val="en-US"/>
                          </w:rPr>
                          <w:t>peruviana</w:t>
                        </w:r>
                        <w:proofErr w:type="spellEnd"/>
                        <w:r w:rsidRPr="005B6F69">
                          <w:rPr>
                            <w:sz w:val="16"/>
                            <w:szCs w:val="16"/>
                            <w:lang w:val="en-US"/>
                          </w:rPr>
                          <w:t xml:space="preserve"> (L.) L.</w:t>
                        </w:r>
                      </w:p>
                      <w:p w14:paraId="53BD51F4" w14:textId="77777777" w:rsidR="003E10EF" w:rsidRPr="005B6F69" w:rsidRDefault="003E10EF" w:rsidP="00FF3A1F">
                        <w:pPr>
                          <w:spacing w:line="1" w:lineRule="auto"/>
                          <w:jc w:val="left"/>
                          <w:rPr>
                            <w:sz w:val="16"/>
                            <w:szCs w:val="16"/>
                            <w:lang w:val="en-US" w:eastAsia="zh-CN"/>
                          </w:rPr>
                        </w:pPr>
                      </w:p>
                    </w:tc>
                  </w:tr>
                </w:tbl>
                <w:p w14:paraId="4729055F" w14:textId="77777777" w:rsidR="003E10EF" w:rsidRPr="005B6F69" w:rsidRDefault="003E10EF" w:rsidP="00FF3A1F">
                  <w:pPr>
                    <w:spacing w:line="1" w:lineRule="auto"/>
                    <w:jc w:val="left"/>
                    <w:rPr>
                      <w:sz w:val="16"/>
                      <w:szCs w:val="16"/>
                      <w:lang w:val="en-US" w:eastAsia="zh-CN"/>
                    </w:rPr>
                  </w:pPr>
                </w:p>
              </w:tc>
            </w:tr>
          </w:tbl>
          <w:p w14:paraId="5A88CB79" w14:textId="77777777" w:rsidR="003E10EF" w:rsidRPr="005B6F69" w:rsidRDefault="003E10EF" w:rsidP="00FF3A1F">
            <w:pPr>
              <w:jc w:val="left"/>
              <w:rPr>
                <w:rFonts w:eastAsia="Arial" w:cs="Arial"/>
                <w:color w:val="000000"/>
                <w:lang w:val="en-US"/>
              </w:rPr>
            </w:pPr>
            <w:r w:rsidRPr="005B6F69">
              <w:rPr>
                <w:color w:val="000000"/>
                <w:lang w:val="en-US"/>
              </w:rPr>
              <w:t xml:space="preserve">     </w:t>
            </w:r>
          </w:p>
        </w:tc>
      </w:tr>
      <w:tr w:rsidR="003E10EF" w:rsidRPr="00D33300" w14:paraId="09B93FF8" w14:textId="77777777" w:rsidTr="00FF3A1F">
        <w:tc>
          <w:tcPr>
            <w:tcW w:w="10080" w:type="dxa"/>
            <w:tcMar>
              <w:top w:w="0" w:type="dxa"/>
              <w:left w:w="0" w:type="dxa"/>
              <w:bottom w:w="0" w:type="dxa"/>
              <w:right w:w="0" w:type="dxa"/>
            </w:tcMar>
          </w:tcPr>
          <w:tbl>
            <w:tblPr>
              <w:tblW w:w="991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9"/>
              <w:gridCol w:w="887"/>
              <w:gridCol w:w="1243"/>
              <w:gridCol w:w="1543"/>
              <w:gridCol w:w="7"/>
              <w:gridCol w:w="1284"/>
              <w:gridCol w:w="1471"/>
              <w:gridCol w:w="1363"/>
              <w:gridCol w:w="6"/>
              <w:gridCol w:w="1462"/>
            </w:tblGrid>
            <w:tr w:rsidR="003E10EF" w:rsidRPr="009835C0" w14:paraId="2D2AA46D" w14:textId="77777777" w:rsidTr="00FF3A1F">
              <w:trPr>
                <w:trHeight w:val="184"/>
              </w:trPr>
              <w:tc>
                <w:tcPr>
                  <w:tcW w:w="9915"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D33F9" w14:textId="0B67DD48" w:rsidR="000F6053" w:rsidRDefault="003E10EF" w:rsidP="00FF3A1F">
                  <w:pPr>
                    <w:jc w:val="left"/>
                    <w:rPr>
                      <w:vanish/>
                    </w:rPr>
                  </w:pPr>
                  <w:r w:rsidRPr="00D33300">
                    <w:fldChar w:fldCharType="begin"/>
                  </w:r>
                  <w:r w:rsidRPr="000A4363">
                    <w:instrText>TC 1 \f C \l "</w:instrText>
                  </w:r>
                  <w:r w:rsidR="005B6F69" w:rsidRPr="000A4363">
                    <w:instrText>1</w:instrText>
                  </w:r>
                  <w:r w:rsidR="005B6F69">
                    <w:instrText>”</w:instrText>
                  </w:r>
                  <w:r w:rsidRPr="00D33300">
                    <w:fldChar w:fldCharType="end"/>
                  </w:r>
                </w:p>
                <w:p w14:paraId="565F9D84" w14:textId="63A9B31F" w:rsidR="003E10EF" w:rsidRPr="00D33300" w:rsidRDefault="000F6053" w:rsidP="000F6053">
                  <w:pPr>
                    <w:jc w:val="left"/>
                    <w:rPr>
                      <w:rFonts w:eastAsia="Arial" w:cs="Arial"/>
                      <w:color w:val="000000"/>
                      <w:sz w:val="16"/>
                      <w:szCs w:val="16"/>
                      <w:u w:val="single"/>
                    </w:rPr>
                  </w:pPr>
                  <w:r>
                    <w:rPr>
                      <w:color w:val="000000"/>
                      <w:sz w:val="16"/>
                      <w:szCs w:val="16"/>
                      <w:u w:val="single"/>
                    </w:rPr>
                    <w:t>REVISIONS OF TEST GUIDELINES / RÉVISIONS DE PRINCIPES DIRECTEURS D</w:t>
                  </w:r>
                  <w:r w:rsidR="005B6F69">
                    <w:rPr>
                      <w:color w:val="000000"/>
                      <w:sz w:val="16"/>
                      <w:szCs w:val="16"/>
                      <w:u w:val="single"/>
                    </w:rPr>
                    <w:t>’</w:t>
                  </w:r>
                  <w:r>
                    <w:rPr>
                      <w:color w:val="000000"/>
                      <w:sz w:val="16"/>
                      <w:szCs w:val="16"/>
                      <w:u w:val="single"/>
                    </w:rPr>
                    <w:t>EXAMEN ADOPTÉS / REVISIONEN ANGENOMMENER PRÜFUNGSRICHTLINIEN / REVISIONES DE DIRECTRICES DE EXAMEN ADOPTADAS</w:t>
                  </w:r>
                </w:p>
              </w:tc>
            </w:tr>
            <w:tr w:rsidR="003E10EF" w:rsidRPr="00D33300" w14:paraId="090262F1" w14:textId="77777777" w:rsidTr="00FF3A1F">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7F7084" w:rsidRPr="007F7084" w14:paraId="3E6B8855" w14:textId="77777777" w:rsidTr="00FF3A1F">
                    <w:tc>
                      <w:tcPr>
                        <w:tcW w:w="645" w:type="dxa"/>
                        <w:tcMar>
                          <w:top w:w="0" w:type="dxa"/>
                          <w:left w:w="0" w:type="dxa"/>
                          <w:bottom w:w="0" w:type="dxa"/>
                          <w:right w:w="0" w:type="dxa"/>
                        </w:tcMar>
                      </w:tcPr>
                      <w:p w14:paraId="57F2AA69" w14:textId="77777777" w:rsidR="000F6053" w:rsidRPr="007F7084" w:rsidRDefault="000F6053" w:rsidP="000F6053">
                        <w:pPr>
                          <w:jc w:val="left"/>
                          <w:rPr>
                            <w:rFonts w:cs="Arial"/>
                            <w:sz w:val="16"/>
                            <w:szCs w:val="16"/>
                          </w:rPr>
                        </w:pPr>
                        <w:r w:rsidRPr="007F7084">
                          <w:rPr>
                            <w:sz w:val="16"/>
                            <w:szCs w:val="16"/>
                          </w:rPr>
                          <w:t>FR</w:t>
                        </w:r>
                      </w:p>
                      <w:p w14:paraId="13805C8F" w14:textId="77777777" w:rsidR="003E10EF" w:rsidRPr="007F7084" w:rsidRDefault="003E10EF" w:rsidP="00FF3A1F">
                        <w:pPr>
                          <w:spacing w:line="1" w:lineRule="auto"/>
                          <w:jc w:val="left"/>
                          <w:rPr>
                            <w:sz w:val="16"/>
                            <w:szCs w:val="16"/>
                            <w:lang w:eastAsia="zh-CN"/>
                          </w:rPr>
                        </w:pPr>
                      </w:p>
                    </w:tc>
                  </w:tr>
                </w:tbl>
                <w:p w14:paraId="3E59E910" w14:textId="77777777" w:rsidR="003E10EF" w:rsidRPr="007F7084" w:rsidRDefault="003E10EF" w:rsidP="00FF3A1F">
                  <w:pPr>
                    <w:spacing w:line="1" w:lineRule="auto"/>
                    <w:jc w:val="left"/>
                    <w:rPr>
                      <w:sz w:val="16"/>
                      <w:szCs w:val="16"/>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EEFE5" w14:textId="77777777" w:rsidR="003E10EF" w:rsidRPr="007F7084" w:rsidRDefault="003E10EF" w:rsidP="00FF3A1F">
                  <w:pPr>
                    <w:jc w:val="left"/>
                    <w:rPr>
                      <w:vanish/>
                      <w:sz w:val="16"/>
                      <w:szCs w:val="16"/>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7F7084" w:rsidRPr="007F7084" w14:paraId="34B62947" w14:textId="77777777" w:rsidTr="00FF3A1F">
                    <w:tc>
                      <w:tcPr>
                        <w:tcW w:w="885" w:type="dxa"/>
                        <w:tcMar>
                          <w:top w:w="0" w:type="dxa"/>
                          <w:left w:w="0" w:type="dxa"/>
                          <w:bottom w:w="0" w:type="dxa"/>
                          <w:right w:w="0" w:type="dxa"/>
                        </w:tcMar>
                      </w:tcPr>
                      <w:p w14:paraId="6155D8F0" w14:textId="77777777" w:rsidR="000F6053" w:rsidRPr="007F7084" w:rsidRDefault="000F6053" w:rsidP="000F6053">
                        <w:pPr>
                          <w:jc w:val="left"/>
                          <w:rPr>
                            <w:rFonts w:cs="Arial"/>
                            <w:sz w:val="16"/>
                            <w:szCs w:val="16"/>
                          </w:rPr>
                        </w:pPr>
                        <w:r w:rsidRPr="007F7084">
                          <w:rPr>
                            <w:sz w:val="16"/>
                            <w:szCs w:val="16"/>
                          </w:rPr>
                          <w:t>TWV</w:t>
                        </w:r>
                      </w:p>
                      <w:p w14:paraId="35706A98" w14:textId="77777777" w:rsidR="003E10EF" w:rsidRPr="007F7084" w:rsidRDefault="003E10EF" w:rsidP="00FF3A1F">
                        <w:pPr>
                          <w:spacing w:line="1" w:lineRule="auto"/>
                          <w:jc w:val="left"/>
                          <w:rPr>
                            <w:sz w:val="16"/>
                            <w:szCs w:val="16"/>
                            <w:lang w:eastAsia="zh-CN"/>
                          </w:rPr>
                        </w:pPr>
                      </w:p>
                    </w:tc>
                  </w:tr>
                </w:tbl>
                <w:p w14:paraId="4B5A5D63" w14:textId="77777777" w:rsidR="003E10EF" w:rsidRPr="007F7084" w:rsidRDefault="003E10EF" w:rsidP="00FF3A1F">
                  <w:pPr>
                    <w:spacing w:line="1" w:lineRule="auto"/>
                    <w:jc w:val="left"/>
                    <w:rPr>
                      <w:sz w:val="16"/>
                      <w:szCs w:val="16"/>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D7B93" w14:textId="77777777" w:rsidR="003E10EF" w:rsidRPr="007F7084" w:rsidRDefault="003E10EF" w:rsidP="00FF3A1F">
                  <w:pPr>
                    <w:jc w:val="left"/>
                    <w:rPr>
                      <w:vanish/>
                      <w:sz w:val="16"/>
                      <w:szCs w:val="16"/>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7F7084" w:rsidRPr="007F7084" w14:paraId="08131F21" w14:textId="77777777" w:rsidTr="00FF3A1F">
                    <w:tc>
                      <w:tcPr>
                        <w:tcW w:w="1245" w:type="dxa"/>
                        <w:tcMar>
                          <w:top w:w="0" w:type="dxa"/>
                          <w:left w:w="0" w:type="dxa"/>
                          <w:bottom w:w="0" w:type="dxa"/>
                          <w:right w:w="0" w:type="dxa"/>
                        </w:tcMar>
                      </w:tcPr>
                      <w:p w14:paraId="543AA3B9" w14:textId="77777777" w:rsidR="000F6053" w:rsidRPr="007F7084" w:rsidRDefault="000F6053" w:rsidP="000F6053">
                        <w:pPr>
                          <w:jc w:val="left"/>
                          <w:rPr>
                            <w:rFonts w:cs="Arial"/>
                            <w:sz w:val="16"/>
                            <w:szCs w:val="16"/>
                          </w:rPr>
                        </w:pPr>
                        <w:r w:rsidRPr="007F7084">
                          <w:rPr>
                            <w:sz w:val="16"/>
                            <w:szCs w:val="16"/>
                          </w:rPr>
                          <w:t>TG/37/11(proj.8)</w:t>
                        </w:r>
                      </w:p>
                      <w:p w14:paraId="68A7CA92" w14:textId="77777777" w:rsidR="003E10EF" w:rsidRPr="007F7084" w:rsidRDefault="003E10EF" w:rsidP="00FF3A1F">
                        <w:pPr>
                          <w:spacing w:line="1" w:lineRule="auto"/>
                          <w:jc w:val="left"/>
                          <w:rPr>
                            <w:sz w:val="16"/>
                            <w:szCs w:val="16"/>
                            <w:lang w:eastAsia="zh-CN"/>
                          </w:rPr>
                        </w:pPr>
                      </w:p>
                    </w:tc>
                  </w:tr>
                </w:tbl>
                <w:p w14:paraId="609DF187" w14:textId="77777777" w:rsidR="003E10EF" w:rsidRPr="007F7084" w:rsidRDefault="003E10EF" w:rsidP="00FF3A1F">
                  <w:pPr>
                    <w:spacing w:line="1" w:lineRule="auto"/>
                    <w:jc w:val="left"/>
                    <w:rPr>
                      <w:sz w:val="16"/>
                      <w:szCs w:val="16"/>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7BF41" w14:textId="77777777" w:rsidR="003E10EF" w:rsidRPr="007F7084" w:rsidRDefault="003E10EF" w:rsidP="00FF3A1F">
                  <w:pPr>
                    <w:jc w:val="left"/>
                    <w:rPr>
                      <w:vanish/>
                      <w:sz w:val="16"/>
                      <w:szCs w:val="16"/>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F7084" w:rsidRPr="007F7084" w14:paraId="1E2CC480" w14:textId="77777777" w:rsidTr="00FF3A1F">
                    <w:tc>
                      <w:tcPr>
                        <w:tcW w:w="1545" w:type="dxa"/>
                        <w:tcMar>
                          <w:top w:w="0" w:type="dxa"/>
                          <w:left w:w="0" w:type="dxa"/>
                          <w:bottom w:w="0" w:type="dxa"/>
                          <w:right w:w="0" w:type="dxa"/>
                        </w:tcMar>
                      </w:tcPr>
                      <w:p w14:paraId="2980FA14" w14:textId="2B9459E6" w:rsidR="000F6053" w:rsidRPr="007F7084" w:rsidRDefault="00A16178" w:rsidP="000F6053">
                        <w:pPr>
                          <w:jc w:val="left"/>
                          <w:rPr>
                            <w:rFonts w:cs="Arial"/>
                            <w:sz w:val="16"/>
                            <w:szCs w:val="16"/>
                          </w:rPr>
                        </w:pPr>
                        <w:proofErr w:type="spellStart"/>
                        <w:r>
                          <w:rPr>
                            <w:sz w:val="16"/>
                            <w:szCs w:val="16"/>
                          </w:rPr>
                          <w:t>Turnip</w:t>
                        </w:r>
                        <w:proofErr w:type="spellEnd"/>
                      </w:p>
                      <w:p w14:paraId="5406A675" w14:textId="77777777" w:rsidR="003E10EF" w:rsidRPr="007F7084" w:rsidRDefault="003E10EF" w:rsidP="00FF3A1F">
                        <w:pPr>
                          <w:spacing w:line="1" w:lineRule="auto"/>
                          <w:jc w:val="left"/>
                          <w:rPr>
                            <w:sz w:val="16"/>
                            <w:szCs w:val="16"/>
                            <w:lang w:eastAsia="zh-CN"/>
                          </w:rPr>
                        </w:pPr>
                      </w:p>
                    </w:tc>
                  </w:tr>
                </w:tbl>
                <w:p w14:paraId="367B2EDA" w14:textId="77777777" w:rsidR="003E10EF" w:rsidRPr="007F7084" w:rsidRDefault="003E10EF" w:rsidP="00FF3A1F">
                  <w:pPr>
                    <w:spacing w:line="1" w:lineRule="auto"/>
                    <w:jc w:val="left"/>
                    <w:rPr>
                      <w:sz w:val="16"/>
                      <w:szCs w:val="16"/>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13E8F" w14:textId="77777777" w:rsidR="003E10EF" w:rsidRPr="007F7084" w:rsidRDefault="003E10EF" w:rsidP="00FF3A1F">
                  <w:pPr>
                    <w:jc w:val="left"/>
                    <w:rPr>
                      <w:vanish/>
                      <w:sz w:val="16"/>
                      <w:szCs w:val="16"/>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7F7084" w:rsidRPr="007F7084" w14:paraId="6580244E" w14:textId="77777777" w:rsidTr="00FF3A1F">
                    <w:tc>
                      <w:tcPr>
                        <w:tcW w:w="1290" w:type="dxa"/>
                        <w:tcMar>
                          <w:top w:w="0" w:type="dxa"/>
                          <w:left w:w="0" w:type="dxa"/>
                          <w:bottom w:w="0" w:type="dxa"/>
                          <w:right w:w="0" w:type="dxa"/>
                        </w:tcMar>
                      </w:tcPr>
                      <w:p w14:paraId="4689B3DD" w14:textId="77777777" w:rsidR="000F6053" w:rsidRPr="007F7084" w:rsidRDefault="000F6053" w:rsidP="000F6053">
                        <w:pPr>
                          <w:jc w:val="left"/>
                          <w:rPr>
                            <w:rFonts w:cs="Arial"/>
                            <w:sz w:val="16"/>
                            <w:szCs w:val="16"/>
                          </w:rPr>
                        </w:pPr>
                        <w:r w:rsidRPr="007F7084">
                          <w:rPr>
                            <w:sz w:val="16"/>
                            <w:szCs w:val="16"/>
                          </w:rPr>
                          <w:t>Navet</w:t>
                        </w:r>
                      </w:p>
                      <w:p w14:paraId="2BC5FCCE" w14:textId="77777777" w:rsidR="003E10EF" w:rsidRPr="007F7084" w:rsidRDefault="003E10EF" w:rsidP="00FF3A1F">
                        <w:pPr>
                          <w:spacing w:line="1" w:lineRule="auto"/>
                          <w:jc w:val="left"/>
                          <w:rPr>
                            <w:sz w:val="16"/>
                            <w:szCs w:val="16"/>
                            <w:lang w:eastAsia="zh-CN"/>
                          </w:rPr>
                        </w:pPr>
                      </w:p>
                    </w:tc>
                  </w:tr>
                </w:tbl>
                <w:p w14:paraId="7FFDAA62" w14:textId="77777777" w:rsidR="003E10EF" w:rsidRPr="007F7084" w:rsidRDefault="003E10EF" w:rsidP="00FF3A1F">
                  <w:pPr>
                    <w:spacing w:line="1" w:lineRule="auto"/>
                    <w:jc w:val="left"/>
                    <w:rPr>
                      <w:sz w:val="16"/>
                      <w:szCs w:val="16"/>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E80F1" w14:textId="77777777" w:rsidR="003E10EF" w:rsidRPr="007F7084" w:rsidRDefault="003E10EF" w:rsidP="00FF3A1F">
                  <w:pPr>
                    <w:jc w:val="left"/>
                    <w:rPr>
                      <w:vanish/>
                      <w:sz w:val="16"/>
                      <w:szCs w:val="16"/>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7F7084" w:rsidRPr="007F7084" w14:paraId="63D61779" w14:textId="77777777" w:rsidTr="00FF3A1F">
                    <w:tc>
                      <w:tcPr>
                        <w:tcW w:w="1470" w:type="dxa"/>
                        <w:tcMar>
                          <w:top w:w="0" w:type="dxa"/>
                          <w:left w:w="0" w:type="dxa"/>
                          <w:bottom w:w="0" w:type="dxa"/>
                          <w:right w:w="0" w:type="dxa"/>
                        </w:tcMar>
                      </w:tcPr>
                      <w:p w14:paraId="2D256376" w14:textId="77777777" w:rsidR="000F6053" w:rsidRPr="007F7084" w:rsidRDefault="003E10EF" w:rsidP="00FF3A1F">
                        <w:pPr>
                          <w:jc w:val="left"/>
                          <w:rPr>
                            <w:rFonts w:cs="Arial"/>
                            <w:sz w:val="16"/>
                            <w:szCs w:val="16"/>
                          </w:rPr>
                        </w:pPr>
                        <w:proofErr w:type="spellStart"/>
                        <w:r w:rsidRPr="007F7084">
                          <w:rPr>
                            <w:sz w:val="16"/>
                            <w:szCs w:val="16"/>
                          </w:rPr>
                          <w:t>Mairübe</w:t>
                        </w:r>
                        <w:proofErr w:type="spellEnd"/>
                      </w:p>
                      <w:p w14:paraId="0E656B67" w14:textId="77777777" w:rsidR="003E10EF" w:rsidRPr="007F7084" w:rsidRDefault="003E10EF" w:rsidP="00FF3A1F">
                        <w:pPr>
                          <w:spacing w:line="1" w:lineRule="auto"/>
                          <w:jc w:val="left"/>
                          <w:rPr>
                            <w:sz w:val="16"/>
                            <w:szCs w:val="16"/>
                            <w:lang w:eastAsia="zh-CN"/>
                          </w:rPr>
                        </w:pPr>
                      </w:p>
                    </w:tc>
                  </w:tr>
                </w:tbl>
                <w:p w14:paraId="274F5A9F" w14:textId="77777777" w:rsidR="003E10EF" w:rsidRPr="007F7084" w:rsidRDefault="003E10EF" w:rsidP="00FF3A1F">
                  <w:pPr>
                    <w:spacing w:line="1" w:lineRule="auto"/>
                    <w:jc w:val="left"/>
                    <w:rPr>
                      <w:sz w:val="16"/>
                      <w:szCs w:val="16"/>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43B30" w14:textId="77777777" w:rsidR="003E10EF" w:rsidRPr="007F7084" w:rsidRDefault="003E10EF" w:rsidP="00FF3A1F">
                  <w:pPr>
                    <w:jc w:val="left"/>
                    <w:rPr>
                      <w:vanish/>
                      <w:sz w:val="16"/>
                      <w:szCs w:val="16"/>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7F7084" w:rsidRPr="007F7084" w14:paraId="55912723" w14:textId="77777777" w:rsidTr="00FF3A1F">
                    <w:tc>
                      <w:tcPr>
                        <w:tcW w:w="1365" w:type="dxa"/>
                        <w:tcMar>
                          <w:top w:w="0" w:type="dxa"/>
                          <w:left w:w="0" w:type="dxa"/>
                          <w:bottom w:w="0" w:type="dxa"/>
                          <w:right w:w="0" w:type="dxa"/>
                        </w:tcMar>
                      </w:tcPr>
                      <w:p w14:paraId="7C6F6777" w14:textId="77777777" w:rsidR="000F6053" w:rsidRPr="007F7084" w:rsidRDefault="000F6053" w:rsidP="000F6053">
                        <w:pPr>
                          <w:jc w:val="left"/>
                          <w:rPr>
                            <w:rFonts w:cs="Arial"/>
                            <w:sz w:val="16"/>
                            <w:szCs w:val="16"/>
                          </w:rPr>
                        </w:pPr>
                        <w:proofErr w:type="spellStart"/>
                        <w:r w:rsidRPr="007F7084">
                          <w:rPr>
                            <w:sz w:val="16"/>
                            <w:szCs w:val="16"/>
                          </w:rPr>
                          <w:t>Nabo</w:t>
                        </w:r>
                        <w:proofErr w:type="spellEnd"/>
                      </w:p>
                      <w:p w14:paraId="58E147ED" w14:textId="77777777" w:rsidR="003E10EF" w:rsidRPr="007F7084" w:rsidRDefault="003E10EF" w:rsidP="00FF3A1F">
                        <w:pPr>
                          <w:spacing w:line="1" w:lineRule="auto"/>
                          <w:jc w:val="left"/>
                          <w:rPr>
                            <w:sz w:val="16"/>
                            <w:szCs w:val="16"/>
                            <w:lang w:eastAsia="zh-CN"/>
                          </w:rPr>
                        </w:pPr>
                      </w:p>
                    </w:tc>
                  </w:tr>
                </w:tbl>
                <w:p w14:paraId="3C9753F7" w14:textId="77777777" w:rsidR="003E10EF" w:rsidRPr="007F7084" w:rsidRDefault="003E10EF" w:rsidP="00FF3A1F">
                  <w:pPr>
                    <w:spacing w:line="1" w:lineRule="auto"/>
                    <w:jc w:val="left"/>
                    <w:rPr>
                      <w:sz w:val="16"/>
                      <w:szCs w:val="16"/>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CF3F0" w14:textId="77777777" w:rsidR="003E10EF" w:rsidRPr="007F7084" w:rsidRDefault="003E10EF" w:rsidP="00FF3A1F">
                  <w:pPr>
                    <w:jc w:val="left"/>
                    <w:rPr>
                      <w:vanish/>
                      <w:sz w:val="16"/>
                      <w:szCs w:val="16"/>
                      <w:lang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7F7084" w:rsidRPr="007F7084" w14:paraId="2858D570" w14:textId="77777777" w:rsidTr="00FF3A1F">
                    <w:tc>
                      <w:tcPr>
                        <w:tcW w:w="1455" w:type="dxa"/>
                        <w:tcMar>
                          <w:top w:w="0" w:type="dxa"/>
                          <w:left w:w="0" w:type="dxa"/>
                          <w:bottom w:w="0" w:type="dxa"/>
                          <w:right w:w="0" w:type="dxa"/>
                        </w:tcMar>
                      </w:tcPr>
                      <w:p w14:paraId="18A7036D" w14:textId="459C8405" w:rsidR="000F6053" w:rsidRPr="007F7084" w:rsidRDefault="003E10EF" w:rsidP="00FF3A1F">
                        <w:pPr>
                          <w:jc w:val="left"/>
                          <w:rPr>
                            <w:rFonts w:cs="Arial"/>
                            <w:sz w:val="16"/>
                            <w:szCs w:val="16"/>
                          </w:rPr>
                        </w:pPr>
                        <w:proofErr w:type="spellStart"/>
                        <w:r w:rsidRPr="007F7084">
                          <w:rPr>
                            <w:i/>
                            <w:iCs/>
                            <w:sz w:val="16"/>
                            <w:szCs w:val="16"/>
                          </w:rPr>
                          <w:t>Brassica</w:t>
                        </w:r>
                        <w:proofErr w:type="spellEnd"/>
                        <w:r w:rsidRPr="007F7084">
                          <w:rPr>
                            <w:i/>
                            <w:iCs/>
                            <w:sz w:val="16"/>
                            <w:szCs w:val="16"/>
                          </w:rPr>
                          <w:t xml:space="preserve"> </w:t>
                        </w:r>
                        <w:proofErr w:type="spellStart"/>
                        <w:r w:rsidRPr="007F7084">
                          <w:rPr>
                            <w:i/>
                            <w:iCs/>
                            <w:sz w:val="16"/>
                            <w:szCs w:val="16"/>
                          </w:rPr>
                          <w:t>rapa</w:t>
                        </w:r>
                        <w:proofErr w:type="spellEnd"/>
                        <w:r w:rsidRPr="007F7084">
                          <w:rPr>
                            <w:sz w:val="16"/>
                            <w:szCs w:val="16"/>
                          </w:rPr>
                          <w:t xml:space="preserve"> L.</w:t>
                        </w:r>
                        <w:r w:rsidR="00B6317F">
                          <w:rPr>
                            <w:sz w:val="16"/>
                            <w:szCs w:val="16"/>
                          </w:rPr>
                          <w:t> </w:t>
                        </w:r>
                        <w:r w:rsidRPr="007F7084">
                          <w:rPr>
                            <w:sz w:val="16"/>
                            <w:szCs w:val="16"/>
                          </w:rPr>
                          <w:t>var.</w:t>
                        </w:r>
                        <w:r w:rsidR="00B6317F">
                          <w:rPr>
                            <w:sz w:val="16"/>
                            <w:szCs w:val="16"/>
                          </w:rPr>
                          <w:t xml:space="preserve"> </w:t>
                        </w:r>
                        <w:r w:rsidRPr="007F7084">
                          <w:rPr>
                            <w:sz w:val="16"/>
                            <w:szCs w:val="16"/>
                          </w:rPr>
                          <w:t xml:space="preserve"> </w:t>
                        </w:r>
                        <w:proofErr w:type="spellStart"/>
                        <w:r w:rsidRPr="007F7084">
                          <w:rPr>
                            <w:i/>
                            <w:iCs/>
                            <w:sz w:val="16"/>
                            <w:szCs w:val="16"/>
                          </w:rPr>
                          <w:t>rapa</w:t>
                        </w:r>
                        <w:proofErr w:type="spellEnd"/>
                      </w:p>
                      <w:p w14:paraId="5A3B19C7" w14:textId="77777777" w:rsidR="003E10EF" w:rsidRPr="007F7084" w:rsidRDefault="003E10EF" w:rsidP="00FF3A1F">
                        <w:pPr>
                          <w:spacing w:line="1" w:lineRule="auto"/>
                          <w:jc w:val="left"/>
                          <w:rPr>
                            <w:sz w:val="16"/>
                            <w:szCs w:val="16"/>
                            <w:lang w:val="de-DE" w:eastAsia="zh-CN"/>
                          </w:rPr>
                        </w:pPr>
                      </w:p>
                    </w:tc>
                  </w:tr>
                </w:tbl>
                <w:p w14:paraId="730103F9" w14:textId="77777777" w:rsidR="003E10EF" w:rsidRPr="007F7084" w:rsidRDefault="003E10EF" w:rsidP="00FF3A1F">
                  <w:pPr>
                    <w:spacing w:line="1" w:lineRule="auto"/>
                    <w:jc w:val="left"/>
                    <w:rPr>
                      <w:sz w:val="16"/>
                      <w:szCs w:val="16"/>
                      <w:lang w:val="de-DE" w:eastAsia="zh-CN"/>
                    </w:rPr>
                  </w:pPr>
                </w:p>
              </w:tc>
            </w:tr>
            <w:tr w:rsidR="003E10EF" w:rsidRPr="00D33300" w14:paraId="13E8FFE9"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A7837" w14:textId="77777777" w:rsidR="003E10EF" w:rsidRPr="007F7084" w:rsidRDefault="003E10EF" w:rsidP="00FF3A1F">
                  <w:pPr>
                    <w:jc w:val="left"/>
                    <w:rPr>
                      <w:vanish/>
                      <w:sz w:val="16"/>
                      <w:szCs w:val="16"/>
                      <w:lang w:val="de-DE"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7F7084" w:rsidRPr="007F7084" w14:paraId="730AEE6C" w14:textId="77777777" w:rsidTr="00FF3A1F">
                    <w:tc>
                      <w:tcPr>
                        <w:tcW w:w="645" w:type="dxa"/>
                        <w:tcMar>
                          <w:top w:w="0" w:type="dxa"/>
                          <w:left w:w="0" w:type="dxa"/>
                          <w:bottom w:w="0" w:type="dxa"/>
                          <w:right w:w="0" w:type="dxa"/>
                        </w:tcMar>
                      </w:tcPr>
                      <w:p w14:paraId="3002A674" w14:textId="77777777" w:rsidR="000F6053" w:rsidRPr="007F7084" w:rsidRDefault="000F6053" w:rsidP="000F6053">
                        <w:pPr>
                          <w:jc w:val="left"/>
                          <w:rPr>
                            <w:rFonts w:cs="Arial"/>
                            <w:sz w:val="16"/>
                            <w:szCs w:val="16"/>
                          </w:rPr>
                        </w:pPr>
                        <w:r w:rsidRPr="007F7084">
                          <w:rPr>
                            <w:sz w:val="16"/>
                            <w:szCs w:val="16"/>
                          </w:rPr>
                          <w:t>FR</w:t>
                        </w:r>
                      </w:p>
                      <w:p w14:paraId="70B88D20" w14:textId="77777777" w:rsidR="003E10EF" w:rsidRPr="007F7084" w:rsidRDefault="003E10EF" w:rsidP="00FF3A1F">
                        <w:pPr>
                          <w:spacing w:line="1" w:lineRule="auto"/>
                          <w:jc w:val="left"/>
                          <w:rPr>
                            <w:sz w:val="16"/>
                            <w:szCs w:val="16"/>
                            <w:lang w:val="de-DE" w:eastAsia="zh-CN"/>
                          </w:rPr>
                        </w:pPr>
                      </w:p>
                    </w:tc>
                  </w:tr>
                </w:tbl>
                <w:p w14:paraId="0569915C" w14:textId="77777777" w:rsidR="003E10EF" w:rsidRPr="007F7084" w:rsidRDefault="003E10EF" w:rsidP="00FF3A1F">
                  <w:pPr>
                    <w:spacing w:line="1" w:lineRule="auto"/>
                    <w:jc w:val="left"/>
                    <w:rPr>
                      <w:sz w:val="16"/>
                      <w:szCs w:val="16"/>
                      <w:lang w:val="de-DE"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A2E18" w14:textId="77777777" w:rsidR="003E10EF" w:rsidRPr="007F7084" w:rsidRDefault="003E10EF" w:rsidP="00FF3A1F">
                  <w:pPr>
                    <w:jc w:val="left"/>
                    <w:rPr>
                      <w:vanish/>
                      <w:sz w:val="16"/>
                      <w:szCs w:val="16"/>
                      <w:lang w:val="de-DE"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7F7084" w:rsidRPr="007F7084" w14:paraId="060F4873" w14:textId="77777777" w:rsidTr="00FF3A1F">
                    <w:tc>
                      <w:tcPr>
                        <w:tcW w:w="885" w:type="dxa"/>
                        <w:tcMar>
                          <w:top w:w="0" w:type="dxa"/>
                          <w:left w:w="0" w:type="dxa"/>
                          <w:bottom w:w="0" w:type="dxa"/>
                          <w:right w:w="0" w:type="dxa"/>
                        </w:tcMar>
                      </w:tcPr>
                      <w:p w14:paraId="41C726FC" w14:textId="77777777" w:rsidR="000F6053" w:rsidRPr="007F7084" w:rsidRDefault="003E10EF" w:rsidP="00FF3A1F">
                        <w:pPr>
                          <w:jc w:val="left"/>
                          <w:rPr>
                            <w:rFonts w:cs="Arial"/>
                            <w:sz w:val="16"/>
                            <w:szCs w:val="16"/>
                          </w:rPr>
                        </w:pPr>
                        <w:r w:rsidRPr="007F7084">
                          <w:rPr>
                            <w:sz w:val="16"/>
                            <w:szCs w:val="16"/>
                          </w:rPr>
                          <w:t>TWO</w:t>
                        </w:r>
                      </w:p>
                      <w:p w14:paraId="102F6A57" w14:textId="77777777" w:rsidR="003E10EF" w:rsidRPr="007F7084" w:rsidRDefault="003E10EF" w:rsidP="00FF3A1F">
                        <w:pPr>
                          <w:spacing w:line="1" w:lineRule="auto"/>
                          <w:jc w:val="left"/>
                          <w:rPr>
                            <w:sz w:val="16"/>
                            <w:szCs w:val="16"/>
                            <w:lang w:val="de-DE" w:eastAsia="zh-CN"/>
                          </w:rPr>
                        </w:pPr>
                      </w:p>
                    </w:tc>
                  </w:tr>
                </w:tbl>
                <w:p w14:paraId="135B2A23" w14:textId="77777777" w:rsidR="003E10EF" w:rsidRPr="007F7084" w:rsidRDefault="003E10EF" w:rsidP="00FF3A1F">
                  <w:pPr>
                    <w:spacing w:line="1" w:lineRule="auto"/>
                    <w:jc w:val="left"/>
                    <w:rPr>
                      <w:sz w:val="16"/>
                      <w:szCs w:val="16"/>
                      <w:lang w:val="de-DE"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C49B2" w14:textId="77777777" w:rsidR="003E10EF" w:rsidRPr="007F7084" w:rsidRDefault="003E10EF" w:rsidP="00FF3A1F">
                  <w:pPr>
                    <w:jc w:val="left"/>
                    <w:rPr>
                      <w:vanish/>
                      <w:sz w:val="16"/>
                      <w:szCs w:val="16"/>
                      <w:lang w:val="de-DE"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7F7084" w:rsidRPr="007F7084" w14:paraId="3B0172C0" w14:textId="77777777" w:rsidTr="00FF3A1F">
                    <w:tc>
                      <w:tcPr>
                        <w:tcW w:w="1245" w:type="dxa"/>
                        <w:tcMar>
                          <w:top w:w="0" w:type="dxa"/>
                          <w:left w:w="0" w:type="dxa"/>
                          <w:bottom w:w="0" w:type="dxa"/>
                          <w:right w:w="0" w:type="dxa"/>
                        </w:tcMar>
                      </w:tcPr>
                      <w:p w14:paraId="7454085A" w14:textId="77777777" w:rsidR="000F6053" w:rsidRPr="007F7084" w:rsidRDefault="000F6053" w:rsidP="000F6053">
                        <w:pPr>
                          <w:jc w:val="left"/>
                          <w:rPr>
                            <w:rFonts w:cs="Arial"/>
                            <w:sz w:val="16"/>
                            <w:szCs w:val="16"/>
                          </w:rPr>
                        </w:pPr>
                        <w:r w:rsidRPr="007F7084">
                          <w:rPr>
                            <w:sz w:val="16"/>
                            <w:szCs w:val="16"/>
                          </w:rPr>
                          <w:t>TG/68/4(proj.5)</w:t>
                        </w:r>
                      </w:p>
                      <w:p w14:paraId="56D16AF7" w14:textId="77777777" w:rsidR="003E10EF" w:rsidRPr="007F7084" w:rsidRDefault="003E10EF" w:rsidP="00FF3A1F">
                        <w:pPr>
                          <w:spacing w:line="1" w:lineRule="auto"/>
                          <w:jc w:val="left"/>
                          <w:rPr>
                            <w:sz w:val="16"/>
                            <w:szCs w:val="16"/>
                            <w:lang w:val="de-DE" w:eastAsia="zh-CN"/>
                          </w:rPr>
                        </w:pPr>
                      </w:p>
                    </w:tc>
                  </w:tr>
                </w:tbl>
                <w:p w14:paraId="419C149B" w14:textId="77777777" w:rsidR="003E10EF" w:rsidRPr="007F7084" w:rsidRDefault="003E10EF" w:rsidP="00FF3A1F">
                  <w:pPr>
                    <w:spacing w:line="1" w:lineRule="auto"/>
                    <w:jc w:val="left"/>
                    <w:rPr>
                      <w:sz w:val="16"/>
                      <w:szCs w:val="16"/>
                      <w:lang w:val="de-DE"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F4485" w14:textId="77777777" w:rsidR="003E10EF" w:rsidRPr="007F7084" w:rsidRDefault="003E10EF" w:rsidP="00FF3A1F">
                  <w:pPr>
                    <w:jc w:val="left"/>
                    <w:rPr>
                      <w:vanish/>
                      <w:sz w:val="16"/>
                      <w:szCs w:val="16"/>
                      <w:lang w:val="de-DE"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7F7084" w:rsidRPr="007F7084" w14:paraId="6D4F8F4A" w14:textId="77777777" w:rsidTr="00FF3A1F">
                    <w:tc>
                      <w:tcPr>
                        <w:tcW w:w="1545" w:type="dxa"/>
                        <w:tcMar>
                          <w:top w:w="0" w:type="dxa"/>
                          <w:left w:w="0" w:type="dxa"/>
                          <w:bottom w:w="0" w:type="dxa"/>
                          <w:right w:w="0" w:type="dxa"/>
                        </w:tcMar>
                      </w:tcPr>
                      <w:p w14:paraId="79845D5B" w14:textId="77777777" w:rsidR="000F6053" w:rsidRPr="007F7084" w:rsidRDefault="003E10EF" w:rsidP="00FF3A1F">
                        <w:pPr>
                          <w:jc w:val="left"/>
                          <w:rPr>
                            <w:rFonts w:cs="Arial"/>
                            <w:sz w:val="16"/>
                            <w:szCs w:val="16"/>
                          </w:rPr>
                        </w:pPr>
                        <w:proofErr w:type="spellStart"/>
                        <w:r w:rsidRPr="007F7084">
                          <w:rPr>
                            <w:sz w:val="16"/>
                            <w:szCs w:val="16"/>
                          </w:rPr>
                          <w:t>Berberis</w:t>
                        </w:r>
                        <w:proofErr w:type="spellEnd"/>
                      </w:p>
                      <w:p w14:paraId="65FE715B" w14:textId="77777777" w:rsidR="003E10EF" w:rsidRPr="007F7084" w:rsidRDefault="003E10EF" w:rsidP="00FF3A1F">
                        <w:pPr>
                          <w:spacing w:line="1" w:lineRule="auto"/>
                          <w:jc w:val="left"/>
                          <w:rPr>
                            <w:sz w:val="16"/>
                            <w:szCs w:val="16"/>
                            <w:lang w:val="de-DE" w:eastAsia="zh-CN"/>
                          </w:rPr>
                        </w:pPr>
                      </w:p>
                    </w:tc>
                  </w:tr>
                </w:tbl>
                <w:p w14:paraId="203904EB" w14:textId="77777777" w:rsidR="003E10EF" w:rsidRPr="007F7084" w:rsidRDefault="003E10EF" w:rsidP="00FF3A1F">
                  <w:pPr>
                    <w:spacing w:line="1" w:lineRule="auto"/>
                    <w:jc w:val="left"/>
                    <w:rPr>
                      <w:sz w:val="16"/>
                      <w:szCs w:val="16"/>
                      <w:lang w:val="de-DE"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E68BD" w14:textId="77777777" w:rsidR="003E10EF" w:rsidRPr="007F7084" w:rsidRDefault="003E10EF" w:rsidP="00FF3A1F">
                  <w:pPr>
                    <w:jc w:val="left"/>
                    <w:rPr>
                      <w:vanish/>
                      <w:sz w:val="16"/>
                      <w:szCs w:val="16"/>
                      <w:lang w:val="de-DE"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7F7084" w:rsidRPr="007F7084" w14:paraId="7CF2F8AD" w14:textId="77777777" w:rsidTr="00FF3A1F">
                    <w:tc>
                      <w:tcPr>
                        <w:tcW w:w="1290" w:type="dxa"/>
                        <w:tcMar>
                          <w:top w:w="0" w:type="dxa"/>
                          <w:left w:w="0" w:type="dxa"/>
                          <w:bottom w:w="0" w:type="dxa"/>
                          <w:right w:w="0" w:type="dxa"/>
                        </w:tcMar>
                      </w:tcPr>
                      <w:p w14:paraId="7A84EB6E" w14:textId="77777777" w:rsidR="000F6053" w:rsidRPr="007F7084" w:rsidRDefault="003E10EF" w:rsidP="00FF3A1F">
                        <w:pPr>
                          <w:jc w:val="left"/>
                          <w:rPr>
                            <w:rFonts w:cs="Arial"/>
                            <w:sz w:val="16"/>
                            <w:szCs w:val="16"/>
                          </w:rPr>
                        </w:pPr>
                        <w:proofErr w:type="spellStart"/>
                        <w:r w:rsidRPr="007F7084">
                          <w:rPr>
                            <w:sz w:val="16"/>
                            <w:szCs w:val="16"/>
                          </w:rPr>
                          <w:t>Berberis</w:t>
                        </w:r>
                        <w:proofErr w:type="spellEnd"/>
                      </w:p>
                      <w:p w14:paraId="5848D3D2" w14:textId="77777777" w:rsidR="003E10EF" w:rsidRPr="007F7084" w:rsidRDefault="003E10EF" w:rsidP="00FF3A1F">
                        <w:pPr>
                          <w:spacing w:line="1" w:lineRule="auto"/>
                          <w:jc w:val="left"/>
                          <w:rPr>
                            <w:sz w:val="16"/>
                            <w:szCs w:val="16"/>
                            <w:lang w:val="de-DE" w:eastAsia="zh-CN"/>
                          </w:rPr>
                        </w:pPr>
                      </w:p>
                    </w:tc>
                  </w:tr>
                </w:tbl>
                <w:p w14:paraId="103AF970" w14:textId="77777777" w:rsidR="003E10EF" w:rsidRPr="007F7084" w:rsidRDefault="003E10EF" w:rsidP="00FF3A1F">
                  <w:pPr>
                    <w:spacing w:line="1" w:lineRule="auto"/>
                    <w:jc w:val="left"/>
                    <w:rPr>
                      <w:sz w:val="16"/>
                      <w:szCs w:val="16"/>
                      <w:lang w:val="de-DE"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00971" w14:textId="77777777" w:rsidR="003E10EF" w:rsidRPr="007F7084" w:rsidRDefault="003E10EF" w:rsidP="00FF3A1F">
                  <w:pPr>
                    <w:jc w:val="left"/>
                    <w:rPr>
                      <w:vanish/>
                      <w:sz w:val="16"/>
                      <w:szCs w:val="16"/>
                      <w:lang w:val="de-DE"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7F7084" w:rsidRPr="007F7084" w14:paraId="7C49431D" w14:textId="77777777" w:rsidTr="00FF3A1F">
                    <w:tc>
                      <w:tcPr>
                        <w:tcW w:w="1470" w:type="dxa"/>
                        <w:tcMar>
                          <w:top w:w="0" w:type="dxa"/>
                          <w:left w:w="0" w:type="dxa"/>
                          <w:bottom w:w="0" w:type="dxa"/>
                          <w:right w:w="0" w:type="dxa"/>
                        </w:tcMar>
                      </w:tcPr>
                      <w:p w14:paraId="67F70007" w14:textId="77777777" w:rsidR="000F6053" w:rsidRPr="007F7084" w:rsidRDefault="003E10EF" w:rsidP="00FF3A1F">
                        <w:pPr>
                          <w:jc w:val="left"/>
                          <w:rPr>
                            <w:rFonts w:cs="Arial"/>
                            <w:sz w:val="16"/>
                            <w:szCs w:val="16"/>
                          </w:rPr>
                        </w:pPr>
                        <w:proofErr w:type="spellStart"/>
                        <w:r w:rsidRPr="007F7084">
                          <w:rPr>
                            <w:sz w:val="16"/>
                            <w:szCs w:val="16"/>
                          </w:rPr>
                          <w:t>Berberitze</w:t>
                        </w:r>
                        <w:proofErr w:type="spellEnd"/>
                      </w:p>
                      <w:p w14:paraId="09C8ED6E" w14:textId="77777777" w:rsidR="003E10EF" w:rsidRPr="007F7084" w:rsidRDefault="003E10EF" w:rsidP="00FF3A1F">
                        <w:pPr>
                          <w:spacing w:line="1" w:lineRule="auto"/>
                          <w:jc w:val="left"/>
                          <w:rPr>
                            <w:sz w:val="16"/>
                            <w:szCs w:val="16"/>
                            <w:lang w:val="de-DE" w:eastAsia="zh-CN"/>
                          </w:rPr>
                        </w:pPr>
                      </w:p>
                    </w:tc>
                  </w:tr>
                </w:tbl>
                <w:p w14:paraId="21A0AB8B" w14:textId="77777777" w:rsidR="003E10EF" w:rsidRPr="007F7084" w:rsidRDefault="003E10EF" w:rsidP="00FF3A1F">
                  <w:pPr>
                    <w:spacing w:line="1" w:lineRule="auto"/>
                    <w:jc w:val="left"/>
                    <w:rPr>
                      <w:sz w:val="16"/>
                      <w:szCs w:val="16"/>
                      <w:lang w:val="de-DE"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1BEA7" w14:textId="77777777" w:rsidR="003E10EF" w:rsidRPr="007F7084" w:rsidRDefault="003E10EF" w:rsidP="00FF3A1F">
                  <w:pPr>
                    <w:jc w:val="left"/>
                    <w:rPr>
                      <w:vanish/>
                      <w:sz w:val="16"/>
                      <w:szCs w:val="16"/>
                      <w:lang w:val="de-DE"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7F7084" w:rsidRPr="007F7084" w14:paraId="59760689" w14:textId="77777777" w:rsidTr="00FF3A1F">
                    <w:tc>
                      <w:tcPr>
                        <w:tcW w:w="1365" w:type="dxa"/>
                        <w:tcMar>
                          <w:top w:w="0" w:type="dxa"/>
                          <w:left w:w="0" w:type="dxa"/>
                          <w:bottom w:w="0" w:type="dxa"/>
                          <w:right w:w="0" w:type="dxa"/>
                        </w:tcMar>
                      </w:tcPr>
                      <w:p w14:paraId="0E5BC744" w14:textId="77777777" w:rsidR="000F6053" w:rsidRPr="007F7084" w:rsidRDefault="003E10EF" w:rsidP="00FF3A1F">
                        <w:pPr>
                          <w:jc w:val="left"/>
                          <w:rPr>
                            <w:rFonts w:cs="Arial"/>
                            <w:sz w:val="16"/>
                            <w:szCs w:val="16"/>
                          </w:rPr>
                        </w:pPr>
                        <w:proofErr w:type="spellStart"/>
                        <w:r w:rsidRPr="007F7084">
                          <w:rPr>
                            <w:sz w:val="16"/>
                            <w:szCs w:val="16"/>
                          </w:rPr>
                          <w:t>Berberis</w:t>
                        </w:r>
                        <w:proofErr w:type="spellEnd"/>
                      </w:p>
                      <w:p w14:paraId="71F830D3" w14:textId="77777777" w:rsidR="003E10EF" w:rsidRPr="007F7084" w:rsidRDefault="003E10EF" w:rsidP="00FF3A1F">
                        <w:pPr>
                          <w:spacing w:line="1" w:lineRule="auto"/>
                          <w:jc w:val="left"/>
                          <w:rPr>
                            <w:sz w:val="16"/>
                            <w:szCs w:val="16"/>
                            <w:lang w:val="de-DE" w:eastAsia="zh-CN"/>
                          </w:rPr>
                        </w:pPr>
                      </w:p>
                    </w:tc>
                  </w:tr>
                </w:tbl>
                <w:p w14:paraId="1FE5A796" w14:textId="77777777" w:rsidR="003E10EF" w:rsidRPr="007F7084" w:rsidRDefault="003E10EF" w:rsidP="00FF3A1F">
                  <w:pPr>
                    <w:spacing w:line="1" w:lineRule="auto"/>
                    <w:jc w:val="left"/>
                    <w:rPr>
                      <w:sz w:val="16"/>
                      <w:szCs w:val="16"/>
                      <w:lang w:val="de-DE"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5AFBF6" w14:textId="77777777" w:rsidR="003E10EF" w:rsidRPr="007F7084" w:rsidRDefault="003E10EF" w:rsidP="00FF3A1F">
                  <w:pPr>
                    <w:jc w:val="left"/>
                    <w:rPr>
                      <w:vanish/>
                      <w:sz w:val="16"/>
                      <w:szCs w:val="16"/>
                      <w:lang w:val="de-DE"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7F7084" w:rsidRPr="007F7084" w14:paraId="32138723" w14:textId="77777777" w:rsidTr="00FF3A1F">
                    <w:tc>
                      <w:tcPr>
                        <w:tcW w:w="1455" w:type="dxa"/>
                        <w:tcMar>
                          <w:top w:w="0" w:type="dxa"/>
                          <w:left w:w="0" w:type="dxa"/>
                          <w:bottom w:w="0" w:type="dxa"/>
                          <w:right w:w="0" w:type="dxa"/>
                        </w:tcMar>
                      </w:tcPr>
                      <w:p w14:paraId="6580D75E" w14:textId="77777777" w:rsidR="000F6053" w:rsidRPr="007F7084" w:rsidRDefault="000F6053" w:rsidP="000F6053">
                        <w:pPr>
                          <w:jc w:val="left"/>
                          <w:rPr>
                            <w:rFonts w:cs="Arial"/>
                            <w:sz w:val="16"/>
                            <w:szCs w:val="16"/>
                          </w:rPr>
                        </w:pPr>
                        <w:proofErr w:type="spellStart"/>
                        <w:r w:rsidRPr="007F7084">
                          <w:rPr>
                            <w:sz w:val="16"/>
                            <w:szCs w:val="16"/>
                          </w:rPr>
                          <w:t>Berberis</w:t>
                        </w:r>
                        <w:proofErr w:type="spellEnd"/>
                        <w:r w:rsidRPr="007F7084">
                          <w:rPr>
                            <w:sz w:val="16"/>
                            <w:szCs w:val="16"/>
                          </w:rPr>
                          <w:t xml:space="preserve"> L.</w:t>
                        </w:r>
                      </w:p>
                      <w:p w14:paraId="1AD32A89" w14:textId="77777777" w:rsidR="003E10EF" w:rsidRPr="007F7084" w:rsidRDefault="003E10EF" w:rsidP="00FF3A1F">
                        <w:pPr>
                          <w:spacing w:line="1" w:lineRule="auto"/>
                          <w:jc w:val="left"/>
                          <w:rPr>
                            <w:sz w:val="16"/>
                            <w:szCs w:val="16"/>
                            <w:lang w:val="de-DE" w:eastAsia="zh-CN"/>
                          </w:rPr>
                        </w:pPr>
                      </w:p>
                    </w:tc>
                  </w:tr>
                </w:tbl>
                <w:p w14:paraId="32341A7D" w14:textId="77777777" w:rsidR="003E10EF" w:rsidRPr="007F7084" w:rsidRDefault="003E10EF" w:rsidP="00FF3A1F">
                  <w:pPr>
                    <w:spacing w:line="1" w:lineRule="auto"/>
                    <w:jc w:val="left"/>
                    <w:rPr>
                      <w:sz w:val="16"/>
                      <w:szCs w:val="16"/>
                      <w:lang w:val="de-DE" w:eastAsia="zh-CN"/>
                    </w:rPr>
                  </w:pPr>
                </w:p>
              </w:tc>
            </w:tr>
            <w:tr w:rsidR="003E10EF" w:rsidRPr="00D33300" w14:paraId="52EC72C4"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E4098" w14:textId="77777777" w:rsidR="003E10EF" w:rsidRPr="007F7084" w:rsidRDefault="003E10EF" w:rsidP="00FF3A1F">
                  <w:pPr>
                    <w:jc w:val="left"/>
                    <w:rPr>
                      <w:vanish/>
                      <w:sz w:val="16"/>
                      <w:szCs w:val="16"/>
                      <w:lang w:val="de-DE"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0F4D6" w14:textId="77777777" w:rsidR="003E10EF" w:rsidRPr="007F7084" w:rsidRDefault="003E10EF" w:rsidP="00FF3A1F">
                  <w:pPr>
                    <w:jc w:val="left"/>
                    <w:rPr>
                      <w:vanish/>
                      <w:sz w:val="16"/>
                      <w:szCs w:val="16"/>
                      <w:lang w:val="de-DE"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DAC0D" w14:textId="77777777" w:rsidR="003E10EF" w:rsidRPr="007F7084" w:rsidRDefault="003E10EF" w:rsidP="00FF3A1F">
                  <w:pPr>
                    <w:jc w:val="left"/>
                    <w:rPr>
                      <w:vanish/>
                      <w:sz w:val="16"/>
                      <w:szCs w:val="16"/>
                      <w:lang w:val="de-DE"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E67BC" w14:textId="77777777" w:rsidR="003E10EF" w:rsidRPr="007F7084" w:rsidRDefault="003E10EF" w:rsidP="00FF3A1F">
                  <w:pPr>
                    <w:jc w:val="left"/>
                    <w:rPr>
                      <w:vanish/>
                      <w:sz w:val="16"/>
                      <w:szCs w:val="16"/>
                      <w:lang w:val="de-DE"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E5842" w14:textId="77777777" w:rsidR="003E10EF" w:rsidRPr="007F7084" w:rsidRDefault="003E10EF" w:rsidP="00FF3A1F">
                  <w:pPr>
                    <w:jc w:val="left"/>
                    <w:rPr>
                      <w:vanish/>
                      <w:sz w:val="16"/>
                      <w:szCs w:val="16"/>
                      <w:lang w:val="de-DE"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CC854" w14:textId="77777777" w:rsidR="003E10EF" w:rsidRPr="007F7084" w:rsidRDefault="003E10EF" w:rsidP="00FF3A1F">
                  <w:pPr>
                    <w:jc w:val="left"/>
                    <w:rPr>
                      <w:vanish/>
                      <w:sz w:val="16"/>
                      <w:szCs w:val="16"/>
                      <w:lang w:val="de-DE"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DE4A9" w14:textId="77777777" w:rsidR="003E10EF" w:rsidRPr="007F7084" w:rsidRDefault="003E10EF" w:rsidP="00FF3A1F">
                  <w:pPr>
                    <w:jc w:val="left"/>
                    <w:rPr>
                      <w:vanish/>
                      <w:sz w:val="16"/>
                      <w:szCs w:val="16"/>
                      <w:lang w:val="de-DE"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9C5F7" w14:textId="77777777" w:rsidR="003E10EF" w:rsidRPr="007F7084" w:rsidRDefault="003E10EF" w:rsidP="00FF3A1F">
                  <w:pPr>
                    <w:jc w:val="left"/>
                    <w:rPr>
                      <w:vanish/>
                      <w:sz w:val="16"/>
                      <w:szCs w:val="16"/>
                      <w:lang w:val="de-DE" w:eastAsia="zh-CN"/>
                    </w:rPr>
                  </w:pPr>
                </w:p>
              </w:tc>
            </w:tr>
            <w:tr w:rsidR="003E10EF" w:rsidRPr="00B81EFD" w14:paraId="6CFD568F" w14:textId="77777777" w:rsidTr="00FF3A1F">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BACEF" w14:textId="77777777" w:rsidR="003E10EF" w:rsidRPr="007F7084" w:rsidRDefault="000F6053" w:rsidP="000F6053">
                  <w:pPr>
                    <w:jc w:val="left"/>
                    <w:rPr>
                      <w:rFonts w:cs="Arial"/>
                      <w:sz w:val="16"/>
                      <w:szCs w:val="16"/>
                    </w:rPr>
                  </w:pPr>
                  <w:r w:rsidRPr="007F7084">
                    <w:rPr>
                      <w:sz w:val="16"/>
                      <w:szCs w:val="16"/>
                    </w:rPr>
                    <w:t>KE</w:t>
                  </w: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61D98" w14:textId="77777777" w:rsidR="003E10EF" w:rsidRPr="007F7084" w:rsidRDefault="000F6053" w:rsidP="000F6053">
                  <w:pPr>
                    <w:jc w:val="left"/>
                    <w:rPr>
                      <w:rFonts w:cs="Arial"/>
                      <w:sz w:val="16"/>
                      <w:szCs w:val="16"/>
                    </w:rPr>
                  </w:pPr>
                  <w:r w:rsidRPr="007F7084">
                    <w:rPr>
                      <w:sz w:val="16"/>
                      <w:szCs w:val="16"/>
                    </w:rPr>
                    <w:t>TWA</w:t>
                  </w: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A4914" w14:textId="77777777" w:rsidR="003E10EF" w:rsidRPr="007F7084" w:rsidRDefault="000F6053" w:rsidP="000F6053">
                  <w:pPr>
                    <w:jc w:val="left"/>
                    <w:rPr>
                      <w:rFonts w:cs="Arial"/>
                      <w:sz w:val="16"/>
                      <w:szCs w:val="16"/>
                    </w:rPr>
                  </w:pPr>
                  <w:r w:rsidRPr="007F7084">
                    <w:rPr>
                      <w:sz w:val="16"/>
                      <w:szCs w:val="16"/>
                    </w:rPr>
                    <w:t>TG/238/2(proj.5)</w:t>
                  </w:r>
                </w:p>
              </w:tc>
              <w:tc>
                <w:tcPr>
                  <w:tcW w:w="15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25DA8" w14:textId="17CC3492" w:rsidR="003E10EF" w:rsidRPr="007F7084" w:rsidRDefault="00A16178" w:rsidP="000F6053">
                  <w:pPr>
                    <w:jc w:val="left"/>
                    <w:rPr>
                      <w:rFonts w:cs="Arial"/>
                      <w:sz w:val="16"/>
                      <w:szCs w:val="16"/>
                    </w:rPr>
                  </w:pPr>
                  <w:proofErr w:type="spellStart"/>
                  <w:r>
                    <w:rPr>
                      <w:sz w:val="16"/>
                      <w:szCs w:val="16"/>
                    </w:rPr>
                    <w:t>Tea</w:t>
                  </w:r>
                  <w:proofErr w:type="spellEnd"/>
                </w:p>
              </w:tc>
              <w:tc>
                <w:tcPr>
                  <w:tcW w:w="1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FC442" w14:textId="77777777" w:rsidR="003E10EF" w:rsidRPr="007F7084" w:rsidRDefault="000F6053" w:rsidP="000F6053">
                  <w:pPr>
                    <w:jc w:val="left"/>
                    <w:rPr>
                      <w:rFonts w:cs="Arial"/>
                      <w:sz w:val="16"/>
                      <w:szCs w:val="16"/>
                    </w:rPr>
                  </w:pPr>
                  <w:r w:rsidRPr="007F7084">
                    <w:rPr>
                      <w:sz w:val="16"/>
                      <w:szCs w:val="16"/>
                    </w:rPr>
                    <w:t>Théier</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8E3BB" w14:textId="77777777" w:rsidR="003E10EF" w:rsidRPr="007F7084" w:rsidRDefault="003E10EF" w:rsidP="00FF3A1F">
                  <w:pPr>
                    <w:jc w:val="left"/>
                    <w:rPr>
                      <w:rFonts w:cs="Arial"/>
                      <w:sz w:val="16"/>
                      <w:szCs w:val="16"/>
                    </w:rPr>
                  </w:pPr>
                  <w:r w:rsidRPr="007F7084">
                    <w:rPr>
                      <w:sz w:val="16"/>
                      <w:szCs w:val="16"/>
                    </w:rPr>
                    <w:t>Tee</w:t>
                  </w:r>
                </w:p>
              </w:tc>
              <w:tc>
                <w:tcPr>
                  <w:tcW w:w="13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548E9" w14:textId="77777777" w:rsidR="003E10EF" w:rsidRPr="007F7084" w:rsidRDefault="000F6053" w:rsidP="000F6053">
                  <w:pPr>
                    <w:jc w:val="left"/>
                    <w:rPr>
                      <w:rFonts w:cs="Arial"/>
                      <w:sz w:val="16"/>
                      <w:szCs w:val="16"/>
                    </w:rPr>
                  </w:pPr>
                  <w:r w:rsidRPr="007F7084">
                    <w:rPr>
                      <w:sz w:val="16"/>
                      <w:szCs w:val="16"/>
                    </w:rPr>
                    <w:t>Té</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AF386" w14:textId="77777777" w:rsidR="003E10EF" w:rsidRPr="007F7084" w:rsidRDefault="000F6053" w:rsidP="000F6053">
                  <w:pPr>
                    <w:jc w:val="left"/>
                    <w:rPr>
                      <w:rFonts w:cs="Arial"/>
                      <w:sz w:val="16"/>
                      <w:szCs w:val="16"/>
                    </w:rPr>
                  </w:pPr>
                  <w:r w:rsidRPr="007F7084">
                    <w:rPr>
                      <w:i/>
                      <w:sz w:val="16"/>
                      <w:szCs w:val="16"/>
                    </w:rPr>
                    <w:t xml:space="preserve">Camellia </w:t>
                  </w:r>
                  <w:proofErr w:type="spellStart"/>
                  <w:r w:rsidRPr="007F7084">
                    <w:rPr>
                      <w:i/>
                      <w:sz w:val="16"/>
                      <w:szCs w:val="16"/>
                    </w:rPr>
                    <w:t>sinensis</w:t>
                  </w:r>
                  <w:proofErr w:type="spellEnd"/>
                  <w:r w:rsidRPr="007F7084">
                    <w:rPr>
                      <w:sz w:val="16"/>
                      <w:szCs w:val="16"/>
                    </w:rPr>
                    <w:t xml:space="preserve"> (L.) </w:t>
                  </w:r>
                  <w:proofErr w:type="spellStart"/>
                  <w:r w:rsidRPr="007F7084">
                    <w:rPr>
                      <w:sz w:val="16"/>
                      <w:szCs w:val="16"/>
                    </w:rPr>
                    <w:t>Kuntze</w:t>
                  </w:r>
                  <w:proofErr w:type="spellEnd"/>
                  <w:r w:rsidRPr="007F7084">
                    <w:rPr>
                      <w:sz w:val="16"/>
                      <w:szCs w:val="16"/>
                    </w:rPr>
                    <w:t>)</w:t>
                  </w:r>
                </w:p>
              </w:tc>
            </w:tr>
            <w:tr w:rsidR="003E10EF" w:rsidRPr="00D33300" w14:paraId="5BB25932" w14:textId="77777777"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EA7F4" w14:textId="77777777" w:rsidR="003E10EF" w:rsidRPr="00D33300" w:rsidRDefault="003E10EF" w:rsidP="00FF3A1F">
                  <w:pPr>
                    <w:jc w:val="left"/>
                    <w:rPr>
                      <w:vanish/>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E2D28" w14:textId="77777777" w:rsidR="003E10EF" w:rsidRPr="00D33300" w:rsidRDefault="003E10EF" w:rsidP="00FF3A1F">
                  <w:pPr>
                    <w:jc w:val="left"/>
                    <w:rPr>
                      <w:vanish/>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7387D" w14:textId="77777777" w:rsidR="003E10EF" w:rsidRPr="00D33300" w:rsidRDefault="003E10EF" w:rsidP="00FF3A1F">
                  <w:pPr>
                    <w:jc w:val="left"/>
                    <w:rPr>
                      <w:vanish/>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EEEE6" w14:textId="77777777" w:rsidR="003E10EF" w:rsidRPr="00D33300" w:rsidRDefault="003E10EF" w:rsidP="00FF3A1F">
                  <w:pPr>
                    <w:jc w:val="left"/>
                    <w:rPr>
                      <w:vanish/>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FBF14" w14:textId="77777777" w:rsidR="003E10EF" w:rsidRPr="00D33300" w:rsidRDefault="003E10EF" w:rsidP="00FF3A1F">
                  <w:pPr>
                    <w:jc w:val="left"/>
                    <w:rPr>
                      <w:vanish/>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22DB7" w14:textId="77777777" w:rsidR="003E10EF" w:rsidRPr="00D33300" w:rsidRDefault="003E10EF" w:rsidP="00FF3A1F">
                  <w:pPr>
                    <w:jc w:val="left"/>
                    <w:rPr>
                      <w:vanish/>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0C250" w14:textId="77777777" w:rsidR="003E10EF" w:rsidRPr="00D33300" w:rsidRDefault="003E10EF" w:rsidP="00FF3A1F">
                  <w:pPr>
                    <w:jc w:val="left"/>
                    <w:rPr>
                      <w:vanish/>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B4211" w14:textId="77777777" w:rsidR="003E10EF" w:rsidRPr="00D33300" w:rsidRDefault="003E10EF" w:rsidP="00FF3A1F">
                  <w:pPr>
                    <w:jc w:val="left"/>
                    <w:rPr>
                      <w:vanish/>
                      <w:lang w:eastAsia="zh-CN"/>
                    </w:rPr>
                  </w:pPr>
                </w:p>
              </w:tc>
            </w:tr>
          </w:tbl>
          <w:p w14:paraId="6414B6E4" w14:textId="77777777" w:rsidR="003E10EF" w:rsidRPr="00D33300" w:rsidRDefault="003E10EF" w:rsidP="00FF3A1F">
            <w:pPr>
              <w:spacing w:line="1" w:lineRule="auto"/>
              <w:jc w:val="left"/>
              <w:rPr>
                <w:lang w:eastAsia="zh-CN"/>
              </w:rPr>
            </w:pPr>
          </w:p>
        </w:tc>
      </w:tr>
      <w:tr w:rsidR="003E10EF" w:rsidRPr="00D33300" w14:paraId="48E9BF62" w14:textId="77777777" w:rsidTr="00FF3A1F">
        <w:tc>
          <w:tcPr>
            <w:tcW w:w="10080" w:type="dxa"/>
            <w:tcMar>
              <w:top w:w="0" w:type="dxa"/>
              <w:left w:w="0" w:type="dxa"/>
              <w:bottom w:w="0" w:type="dxa"/>
              <w:right w:w="0" w:type="dxa"/>
            </w:tcMar>
          </w:tcPr>
          <w:p w14:paraId="22D7B93B" w14:textId="77777777" w:rsidR="003E10EF" w:rsidRPr="00D33300" w:rsidRDefault="003E10EF" w:rsidP="00FF3A1F">
            <w:pPr>
              <w:jc w:val="left"/>
              <w:rPr>
                <w:rFonts w:eastAsia="Arial" w:cs="Arial"/>
                <w:color w:val="000000"/>
              </w:rPr>
            </w:pPr>
            <w:r>
              <w:rPr>
                <w:color w:val="000000"/>
              </w:rPr>
              <w:t xml:space="preserve">     </w:t>
            </w:r>
          </w:p>
        </w:tc>
      </w:tr>
      <w:tr w:rsidR="003E10EF" w:rsidRPr="00D33300" w14:paraId="5FF55A94" w14:textId="77777777" w:rsidTr="00FF3A1F">
        <w:tc>
          <w:tcPr>
            <w:tcW w:w="10080" w:type="dxa"/>
            <w:tcMar>
              <w:top w:w="0" w:type="dxa"/>
              <w:left w:w="0" w:type="dxa"/>
              <w:bottom w:w="0" w:type="dxa"/>
              <w:right w:w="0" w:type="dxa"/>
            </w:tcMar>
          </w:tcPr>
          <w:p w14:paraId="4A600039" w14:textId="77777777" w:rsidR="003E10EF" w:rsidRPr="00D33300" w:rsidRDefault="003E10EF" w:rsidP="00FF3A1F">
            <w:pPr>
              <w:spacing w:line="1" w:lineRule="auto"/>
              <w:jc w:val="left"/>
              <w:rPr>
                <w:lang w:eastAsia="zh-CN"/>
              </w:rPr>
            </w:pPr>
          </w:p>
        </w:tc>
      </w:tr>
    </w:tbl>
    <w:p w14:paraId="62A0D1BB" w14:textId="63BDF342" w:rsidR="000F6053" w:rsidRDefault="003E10EF" w:rsidP="003E10EF">
      <w:r>
        <w:fldChar w:fldCharType="begin"/>
      </w:r>
      <w:r>
        <w:instrText xml:space="preserve"> AUTONUM  </w:instrText>
      </w:r>
      <w:r>
        <w:fldChar w:fldCharType="end"/>
      </w:r>
      <w:r>
        <w:tab/>
        <w:t>Sur la base des recommandations du</w:t>
      </w:r>
      <w:r w:rsidR="005B6F69">
        <w:t> TC-EDC</w:t>
      </w:r>
      <w:r>
        <w:t>, qui figurent à l</w:t>
      </w:r>
      <w:r w:rsidR="005B6F69">
        <w:t>’annexe I</w:t>
      </w:r>
      <w:r>
        <w:t>I du présent document, le</w:t>
      </w:r>
      <w:r w:rsidR="005B6F69">
        <w:t> TC</w:t>
      </w:r>
      <w:r>
        <w:t xml:space="preserve"> convient que des problèmes techniques doivent être résolus concernant le porte</w:t>
      </w:r>
      <w:r w:rsidR="005B6F69">
        <w:t>-</w:t>
      </w:r>
      <w:r>
        <w:t>greffe de tomate (</w:t>
      </w:r>
      <w:r w:rsidR="005B6F69">
        <w:t>document TC</w:t>
      </w:r>
      <w:r>
        <w:t>/57/18) et doivent être examinés par</w:t>
      </w:r>
      <w:r w:rsidR="005B6F69">
        <w:t xml:space="preserve"> le TWV</w:t>
      </w:r>
      <w:r>
        <w:t xml:space="preserve"> à sa cinquante</w:t>
      </w:r>
      <w:r w:rsidR="005B6F69">
        <w:t>-</w:t>
      </w:r>
      <w:r>
        <w:t>six</w:t>
      </w:r>
      <w:r w:rsidR="005B6F69">
        <w:t>ième session</w:t>
      </w:r>
      <w:r>
        <w:t>.</w:t>
      </w:r>
    </w:p>
    <w:p w14:paraId="4C0E4D88" w14:textId="77777777" w:rsidR="005B6F69" w:rsidRDefault="005B6F69" w:rsidP="00313FAF"/>
    <w:p w14:paraId="2543E75E" w14:textId="51481B72" w:rsidR="000F6053" w:rsidRDefault="000F6053" w:rsidP="000F6053">
      <w:pPr>
        <w:pStyle w:val="Heading3"/>
      </w:pPr>
      <w:r>
        <w:rPr>
          <w:color w:val="000000"/>
        </w:rPr>
        <w:t>Corrections de principes directeurs d</w:t>
      </w:r>
      <w:r w:rsidR="005B6F69">
        <w:rPr>
          <w:color w:val="000000"/>
        </w:rPr>
        <w:t>’</w:t>
      </w:r>
      <w:r>
        <w:rPr>
          <w:color w:val="000000"/>
        </w:rPr>
        <w:t>examen</w:t>
      </w:r>
    </w:p>
    <w:p w14:paraId="390FD4EB" w14:textId="77777777" w:rsidR="000F6053" w:rsidRDefault="000F6053" w:rsidP="00AC5450">
      <w:pPr>
        <w:keepNext/>
      </w:pPr>
    </w:p>
    <w:p w14:paraId="1E1DC523" w14:textId="08E2DAC3" w:rsidR="005B6F69" w:rsidRDefault="00CD5E46" w:rsidP="00313FAF">
      <w:r>
        <w:fldChar w:fldCharType="begin"/>
      </w:r>
      <w:r>
        <w:instrText xml:space="preserve"> AUTONUM  </w:instrText>
      </w:r>
      <w:r>
        <w:fldChar w:fldCharType="end"/>
      </w:r>
      <w:r>
        <w:tab/>
        <w:t>Le</w:t>
      </w:r>
      <w:r w:rsidR="005B6F69">
        <w:t> TC</w:t>
      </w:r>
      <w:r>
        <w:t xml:space="preserve"> prend note des corrections ci</w:t>
      </w:r>
      <w:r w:rsidR="005B6F69">
        <w:t>-</w:t>
      </w:r>
      <w:r>
        <w:t>après apportées aux principes directeurs d</w:t>
      </w:r>
      <w:r w:rsidR="005B6F69">
        <w:t>’</w:t>
      </w:r>
      <w:r>
        <w:t>examen adoptés pour l</w:t>
      </w:r>
      <w:r w:rsidR="005B6F69">
        <w:t>’</w:t>
      </w:r>
      <w:r>
        <w:t>actinidia et l</w:t>
      </w:r>
      <w:r w:rsidR="005B6F69">
        <w:t>’</w:t>
      </w:r>
      <w:r>
        <w:t>orchidée papillon</w:t>
      </w:r>
      <w:r w:rsidR="005B6F69">
        <w:t> :</w:t>
      </w:r>
    </w:p>
    <w:p w14:paraId="476FC560" w14:textId="5BC13511" w:rsidR="000F6053" w:rsidRDefault="000F6053" w:rsidP="00313FAF"/>
    <w:p w14:paraId="25F3CA1F" w14:textId="1C9CC816" w:rsidR="000F6053" w:rsidRPr="00BD176A" w:rsidRDefault="00BA1DFA" w:rsidP="00BA1DFA">
      <w:pPr>
        <w:pStyle w:val="ListParagraph"/>
        <w:keepNext/>
        <w:numPr>
          <w:ilvl w:val="0"/>
          <w:numId w:val="14"/>
        </w:numPr>
        <w:tabs>
          <w:tab w:val="left" w:pos="1134"/>
        </w:tabs>
        <w:rPr>
          <w:rFonts w:cs="Arial"/>
        </w:rPr>
      </w:pPr>
      <w:r>
        <w:t>Principes directeurs d</w:t>
      </w:r>
      <w:r w:rsidR="005B6F69">
        <w:t>’</w:t>
      </w:r>
      <w:r>
        <w:t>examen de l</w:t>
      </w:r>
      <w:r w:rsidR="005B6F69">
        <w:t>’</w:t>
      </w:r>
      <w:r>
        <w:t>actinidia (</w:t>
      </w:r>
      <w:r w:rsidRPr="00BD176A">
        <w:t>document TG/98/7</w:t>
      </w:r>
      <w:r w:rsidR="00B6317F">
        <w:t> </w:t>
      </w:r>
      <w:proofErr w:type="spellStart"/>
      <w:r w:rsidRPr="00BD176A">
        <w:t>Rev</w:t>
      </w:r>
      <w:proofErr w:type="spellEnd"/>
      <w:r w:rsidRPr="00BD176A">
        <w:t>.</w:t>
      </w:r>
      <w:r w:rsidR="00B6317F">
        <w:t> </w:t>
      </w:r>
      <w:r w:rsidRPr="00BD176A">
        <w:t>Corr.)</w:t>
      </w:r>
    </w:p>
    <w:p w14:paraId="149DBD5D" w14:textId="75DAAADF" w:rsidR="000F6053" w:rsidRPr="00331FD7" w:rsidRDefault="000F6053" w:rsidP="000F6053">
      <w:pPr>
        <w:pStyle w:val="ListParagraph"/>
        <w:keepNext/>
        <w:numPr>
          <w:ilvl w:val="1"/>
          <w:numId w:val="14"/>
        </w:numPr>
        <w:rPr>
          <w:rFonts w:cs="Arial"/>
        </w:rPr>
      </w:pPr>
      <w:r w:rsidRPr="00331FD7">
        <w:t>Caractère 47</w:t>
      </w:r>
      <w:r w:rsidR="005B6F69">
        <w:t> :</w:t>
      </w:r>
      <w:r w:rsidRPr="00331FD7">
        <w:t xml:space="preserve"> correction de l</w:t>
      </w:r>
      <w:r w:rsidR="005B6F69">
        <w:t>’</w:t>
      </w:r>
      <w:r w:rsidRPr="00331FD7">
        <w:t>orthographe de la variété indiquée à titre d</w:t>
      </w:r>
      <w:r w:rsidR="005B6F69">
        <w:t>’</w:t>
      </w:r>
      <w:r w:rsidRPr="00331FD7">
        <w:t>exemple “Hort16A (A)” (au lieu de “Hort16 (A)”)</w:t>
      </w:r>
    </w:p>
    <w:p w14:paraId="027651CF" w14:textId="71E20AA7" w:rsidR="000F6053" w:rsidRPr="00331FD7" w:rsidRDefault="000F6053" w:rsidP="000F6053">
      <w:pPr>
        <w:pStyle w:val="ListParagraph"/>
        <w:numPr>
          <w:ilvl w:val="1"/>
          <w:numId w:val="14"/>
        </w:numPr>
        <w:rPr>
          <w:rFonts w:cs="Arial"/>
        </w:rPr>
      </w:pPr>
      <w:r w:rsidRPr="00331FD7">
        <w:t>Caractère 63</w:t>
      </w:r>
      <w:r w:rsidR="005B6F69">
        <w:t> :</w:t>
      </w:r>
      <w:r w:rsidRPr="00331FD7">
        <w:t xml:space="preserve"> correction de l</w:t>
      </w:r>
      <w:r w:rsidR="005B6F69">
        <w:t>’</w:t>
      </w:r>
      <w:r w:rsidRPr="00331FD7">
        <w:t>orthographe de la variété indiquée à titre d</w:t>
      </w:r>
      <w:r w:rsidR="005B6F69">
        <w:t>’</w:t>
      </w:r>
      <w:r w:rsidRPr="00331FD7">
        <w:t>exemple “Abbott” (au lieu de “</w:t>
      </w:r>
      <w:proofErr w:type="spellStart"/>
      <w:r w:rsidRPr="00331FD7">
        <w:t>Abott</w:t>
      </w:r>
      <w:proofErr w:type="spellEnd"/>
      <w:r w:rsidRPr="00331FD7">
        <w:t>”)</w:t>
      </w:r>
    </w:p>
    <w:p w14:paraId="102D2E72" w14:textId="09E28287" w:rsidR="000F6053" w:rsidRPr="00331FD7" w:rsidRDefault="000F6053" w:rsidP="000F6053">
      <w:pPr>
        <w:pStyle w:val="ListParagraph"/>
        <w:numPr>
          <w:ilvl w:val="1"/>
          <w:numId w:val="14"/>
        </w:numPr>
        <w:rPr>
          <w:rFonts w:cs="Arial"/>
        </w:rPr>
      </w:pPr>
      <w:r w:rsidRPr="00331FD7">
        <w:t>Caractère 72</w:t>
      </w:r>
      <w:r w:rsidR="005B6F69">
        <w:t> :</w:t>
      </w:r>
      <w:r w:rsidRPr="00331FD7">
        <w:t xml:space="preserve"> correction des notes (1, 2, 3, 4 au lieu de 1, 2, 3, 5)</w:t>
      </w:r>
    </w:p>
    <w:p w14:paraId="305B8064" w14:textId="3B631430" w:rsidR="000F6053" w:rsidRPr="00331FD7" w:rsidRDefault="000F6053" w:rsidP="000F6053">
      <w:pPr>
        <w:pStyle w:val="ListParagraph"/>
        <w:numPr>
          <w:ilvl w:val="1"/>
          <w:numId w:val="14"/>
        </w:numPr>
        <w:rPr>
          <w:rFonts w:cs="Arial"/>
        </w:rPr>
      </w:pPr>
      <w:r w:rsidRPr="00331FD7">
        <w:t>Ad. 50</w:t>
      </w:r>
      <w:r w:rsidR="005B6F69">
        <w:t> :</w:t>
      </w:r>
      <w:r w:rsidRPr="00331FD7">
        <w:t xml:space="preserve"> dans la légende du tableau, remplacer “allongé” par “élevé” et “comprimé” par “bas”.</w:t>
      </w:r>
    </w:p>
    <w:p w14:paraId="415956EB" w14:textId="77777777" w:rsidR="000F6053" w:rsidRPr="00331FD7" w:rsidRDefault="000F6053" w:rsidP="00BA1DFA"/>
    <w:p w14:paraId="1B684001" w14:textId="71C73373" w:rsidR="000F6053" w:rsidRPr="00331FD7" w:rsidRDefault="00BA1DFA" w:rsidP="00BA1DFA">
      <w:pPr>
        <w:pStyle w:val="ListParagraph"/>
        <w:keepNext/>
        <w:numPr>
          <w:ilvl w:val="0"/>
          <w:numId w:val="14"/>
        </w:numPr>
        <w:tabs>
          <w:tab w:val="left" w:pos="1134"/>
        </w:tabs>
        <w:rPr>
          <w:rFonts w:cs="Arial"/>
        </w:rPr>
      </w:pPr>
      <w:r w:rsidRPr="00331FD7">
        <w:t>Principes directeurs d</w:t>
      </w:r>
      <w:r w:rsidR="005B6F69">
        <w:t>’</w:t>
      </w:r>
      <w:r w:rsidRPr="00331FD7">
        <w:t>examen de l</w:t>
      </w:r>
      <w:r w:rsidR="005B6F69">
        <w:t>’</w:t>
      </w:r>
      <w:r w:rsidRPr="00331FD7">
        <w:t>orchidée papillon (document TG/213/2</w:t>
      </w:r>
      <w:r w:rsidR="00B6317F">
        <w:t> </w:t>
      </w:r>
      <w:proofErr w:type="spellStart"/>
      <w:r w:rsidRPr="00331FD7">
        <w:t>Rev</w:t>
      </w:r>
      <w:proofErr w:type="spellEnd"/>
      <w:r w:rsidRPr="00331FD7">
        <w:t>.</w:t>
      </w:r>
      <w:r w:rsidR="00B6317F">
        <w:t> </w:t>
      </w:r>
      <w:r w:rsidRPr="00331FD7">
        <w:t>Corr.)</w:t>
      </w:r>
    </w:p>
    <w:p w14:paraId="096C168C" w14:textId="0A6E0198" w:rsidR="000F6053" w:rsidRPr="00331FD7" w:rsidRDefault="000F6053" w:rsidP="000F6053">
      <w:pPr>
        <w:pStyle w:val="ListParagraph"/>
        <w:numPr>
          <w:ilvl w:val="1"/>
          <w:numId w:val="14"/>
        </w:numPr>
        <w:rPr>
          <w:rFonts w:cs="Arial"/>
        </w:rPr>
      </w:pPr>
      <w:r w:rsidRPr="00331FD7">
        <w:t>Caractère 20</w:t>
      </w:r>
      <w:r w:rsidR="005B6F69">
        <w:t> :</w:t>
      </w:r>
      <w:r w:rsidRPr="00331FD7">
        <w:t xml:space="preserve"> à indiquer comme QN au lieu de PQ</w:t>
      </w:r>
    </w:p>
    <w:p w14:paraId="12A9A479" w14:textId="14288D6D" w:rsidR="000F6053" w:rsidRPr="00331FD7" w:rsidRDefault="000F6053" w:rsidP="000F6053">
      <w:pPr>
        <w:pStyle w:val="ListParagraph"/>
        <w:numPr>
          <w:ilvl w:val="1"/>
          <w:numId w:val="14"/>
        </w:numPr>
      </w:pPr>
      <w:r w:rsidRPr="00331FD7">
        <w:t>Caractère 79</w:t>
      </w:r>
      <w:r w:rsidR="005B6F69">
        <w:t> :</w:t>
      </w:r>
      <w:r w:rsidRPr="00331FD7">
        <w:t xml:space="preserve"> ajouter la méthode d</w:t>
      </w:r>
      <w:r w:rsidR="005B6F69">
        <w:t>’</w:t>
      </w:r>
      <w:r w:rsidRPr="00331FD7">
        <w:t>observation manquante (VG)</w:t>
      </w:r>
    </w:p>
    <w:p w14:paraId="11175E7F" w14:textId="7C076087" w:rsidR="000F6053" w:rsidRPr="00331FD7" w:rsidRDefault="000F6053" w:rsidP="000F6053">
      <w:pPr>
        <w:pStyle w:val="ListParagraph"/>
        <w:numPr>
          <w:ilvl w:val="1"/>
          <w:numId w:val="14"/>
        </w:numPr>
      </w:pPr>
      <w:r w:rsidRPr="00331FD7">
        <w:t>Ad. 12</w:t>
      </w:r>
      <w:r w:rsidR="005B6F69">
        <w:t> :</w:t>
      </w:r>
      <w:r w:rsidRPr="00331FD7">
        <w:t xml:space="preserve"> doit être libellé “…, la couleur plus foncée est considérée comme la couleur principale.” au lieu de “…, la couleur la plus foncée…”.</w:t>
      </w:r>
    </w:p>
    <w:p w14:paraId="4890EBE1" w14:textId="77777777" w:rsidR="000F6053" w:rsidRPr="00331FD7" w:rsidRDefault="000F6053" w:rsidP="00313FAF"/>
    <w:p w14:paraId="7AB5E3FC" w14:textId="3ED3C78A" w:rsidR="000F6053" w:rsidRPr="00331FD7" w:rsidRDefault="000F6053" w:rsidP="000F6053">
      <w:pPr>
        <w:pStyle w:val="Heading3"/>
      </w:pPr>
      <w:r w:rsidRPr="00331FD7">
        <w:t>Projets de principes directeurs d</w:t>
      </w:r>
      <w:r w:rsidR="005B6F69">
        <w:t>’</w:t>
      </w:r>
      <w:r w:rsidRPr="00331FD7">
        <w:t>examen examinés par</w:t>
      </w:r>
      <w:r w:rsidR="005B6F69" w:rsidRPr="00331FD7">
        <w:t xml:space="preserve"> les</w:t>
      </w:r>
      <w:r w:rsidR="005B6F69">
        <w:t> </w:t>
      </w:r>
      <w:r w:rsidR="005B6F69" w:rsidRPr="00331FD7">
        <w:t>TWP</w:t>
      </w:r>
      <w:r w:rsidRPr="00331FD7">
        <w:t xml:space="preserve"> </w:t>
      </w:r>
      <w:r w:rsidR="005B6F69" w:rsidRPr="00331FD7">
        <w:t>en</w:t>
      </w:r>
      <w:r w:rsidR="005B6F69">
        <w:t> </w:t>
      </w:r>
      <w:r w:rsidR="005B6F69" w:rsidRPr="00331FD7">
        <w:t>2021</w:t>
      </w:r>
    </w:p>
    <w:p w14:paraId="2EF8452A" w14:textId="77777777" w:rsidR="000F6053" w:rsidRPr="00331FD7" w:rsidRDefault="000F6053" w:rsidP="00AC5450">
      <w:pPr>
        <w:keepNext/>
        <w:keepLines/>
      </w:pPr>
    </w:p>
    <w:p w14:paraId="05823799" w14:textId="2FAD2CA8" w:rsidR="000F6053" w:rsidRPr="00331FD7" w:rsidRDefault="00BA1DFA" w:rsidP="000F6053">
      <w:r w:rsidRPr="00331FD7">
        <w:fldChar w:fldCharType="begin"/>
      </w:r>
      <w:r w:rsidRPr="00331FD7">
        <w:instrText xml:space="preserve"> AUTONUM  </w:instrText>
      </w:r>
      <w:r w:rsidRPr="00331FD7">
        <w:fldChar w:fldCharType="end"/>
      </w:r>
      <w:r w:rsidRPr="00331FD7">
        <w:tab/>
        <w:t>Le</w:t>
      </w:r>
      <w:r w:rsidR="005B6F69">
        <w:t> TC</w:t>
      </w:r>
      <w:r w:rsidRPr="00331FD7">
        <w:t xml:space="preserve"> </w:t>
      </w:r>
      <w:r w:rsidR="00876919">
        <w:t xml:space="preserve">prend </w:t>
      </w:r>
      <w:r w:rsidRPr="00331FD7">
        <w:t>note des projets de principes directeurs d</w:t>
      </w:r>
      <w:r w:rsidR="005B6F69">
        <w:t>’</w:t>
      </w:r>
      <w:r w:rsidRPr="00331FD7">
        <w:t xml:space="preserve">examen examinés par les groupes de travail techniques à leurs sessions </w:t>
      </w:r>
      <w:r w:rsidR="005B6F69" w:rsidRPr="00331FD7">
        <w:t>de</w:t>
      </w:r>
      <w:r w:rsidR="005B6F69">
        <w:t> </w:t>
      </w:r>
      <w:r w:rsidR="005B6F69" w:rsidRPr="00331FD7">
        <w:t>2021</w:t>
      </w:r>
      <w:r w:rsidRPr="00331FD7">
        <w:t>, comme indiqué à l</w:t>
      </w:r>
      <w:r w:rsidR="005B6F69">
        <w:t>’</w:t>
      </w:r>
      <w:r w:rsidR="005B6F69" w:rsidRPr="00331FD7">
        <w:t>annexe</w:t>
      </w:r>
      <w:r w:rsidR="005B6F69">
        <w:t> </w:t>
      </w:r>
      <w:r w:rsidR="005B6F69" w:rsidRPr="00331FD7">
        <w:t>I</w:t>
      </w:r>
      <w:r w:rsidRPr="00331FD7">
        <w:t xml:space="preserve">II du </w:t>
      </w:r>
      <w:r w:rsidR="005B6F69" w:rsidRPr="00331FD7">
        <w:t>document</w:t>
      </w:r>
      <w:r w:rsidR="005B6F69">
        <w:t xml:space="preserve"> TC</w:t>
      </w:r>
      <w:r w:rsidRPr="00331FD7">
        <w:t>/57/2.</w:t>
      </w:r>
    </w:p>
    <w:p w14:paraId="6F9BAC2A" w14:textId="77777777" w:rsidR="000F6053" w:rsidRPr="00331FD7" w:rsidRDefault="000F6053" w:rsidP="00313FAF"/>
    <w:p w14:paraId="4228C151" w14:textId="1AF8794E" w:rsidR="000F6053" w:rsidRPr="00331FD7" w:rsidRDefault="000F6053" w:rsidP="000F6053">
      <w:pPr>
        <w:pStyle w:val="Heading3"/>
      </w:pPr>
      <w:r w:rsidRPr="00331FD7">
        <w:t>Projets de principes directeurs d</w:t>
      </w:r>
      <w:r w:rsidR="005B6F69">
        <w:t>’</w:t>
      </w:r>
      <w:r w:rsidRPr="00331FD7">
        <w:t>examen devant être examinés par</w:t>
      </w:r>
      <w:r w:rsidR="005B6F69" w:rsidRPr="00331FD7">
        <w:t xml:space="preserve"> les</w:t>
      </w:r>
      <w:r w:rsidR="005B6F69">
        <w:t> </w:t>
      </w:r>
      <w:r w:rsidR="005B6F69" w:rsidRPr="00331FD7">
        <w:t>TWP</w:t>
      </w:r>
      <w:r w:rsidRPr="00331FD7">
        <w:t xml:space="preserve"> </w:t>
      </w:r>
      <w:r w:rsidR="005B6F69" w:rsidRPr="00331FD7">
        <w:t>en</w:t>
      </w:r>
      <w:r w:rsidR="005B6F69">
        <w:t> </w:t>
      </w:r>
      <w:r w:rsidR="005B6F69" w:rsidRPr="00331FD7">
        <w:t>2022</w:t>
      </w:r>
    </w:p>
    <w:p w14:paraId="308D1638" w14:textId="77777777" w:rsidR="000F6053" w:rsidRPr="00BD176A" w:rsidRDefault="000F6053" w:rsidP="00AC5450">
      <w:pPr>
        <w:keepNext/>
        <w:keepLines/>
      </w:pPr>
    </w:p>
    <w:p w14:paraId="2F9A3B5C" w14:textId="18E48979" w:rsidR="000F6053" w:rsidRPr="00BD176A" w:rsidRDefault="00976209" w:rsidP="00313FAF">
      <w:r w:rsidRPr="00BD176A">
        <w:fldChar w:fldCharType="begin"/>
      </w:r>
      <w:r w:rsidRPr="00BD176A">
        <w:instrText xml:space="preserve"> AUTONUM  </w:instrText>
      </w:r>
      <w:r w:rsidRPr="00BD176A">
        <w:fldChar w:fldCharType="end"/>
      </w:r>
      <w:r w:rsidRPr="00BD176A">
        <w:tab/>
        <w:t>Le</w:t>
      </w:r>
      <w:r w:rsidR="005B6F69">
        <w:t> TC</w:t>
      </w:r>
      <w:r w:rsidRPr="00BD176A">
        <w:t xml:space="preserve"> convient de demander une révision partielle des principes directeurs d</w:t>
      </w:r>
      <w:r w:rsidR="005B6F69">
        <w:t>’</w:t>
      </w:r>
      <w:r w:rsidRPr="00BD176A">
        <w:t>examen de la myrtille</w:t>
      </w:r>
      <w:r w:rsidR="00A16178">
        <w:t xml:space="preserve"> </w:t>
      </w:r>
      <w:r w:rsidRPr="00BD176A">
        <w:t>(document TG/137/5) par</w:t>
      </w:r>
      <w:r w:rsidR="005B6F69" w:rsidRPr="00BD176A">
        <w:t xml:space="preserve"> le</w:t>
      </w:r>
      <w:r w:rsidR="005B6F69">
        <w:t> </w:t>
      </w:r>
      <w:r w:rsidR="005B6F69" w:rsidRPr="00BD176A">
        <w:t>TWF</w:t>
      </w:r>
      <w:r w:rsidRPr="00BD176A">
        <w:t xml:space="preserve">, à sa session </w:t>
      </w:r>
      <w:r w:rsidR="005B6F69" w:rsidRPr="00BD176A">
        <w:t>de</w:t>
      </w:r>
      <w:r w:rsidR="005B6F69">
        <w:t> </w:t>
      </w:r>
      <w:r w:rsidR="005B6F69" w:rsidRPr="00BD176A">
        <w:t>2022</w:t>
      </w:r>
      <w:r w:rsidRPr="00BD176A">
        <w:t>, avec Mme</w:t>
      </w:r>
      <w:r w:rsidR="00B6317F">
        <w:t> </w:t>
      </w:r>
      <w:proofErr w:type="spellStart"/>
      <w:r w:rsidRPr="00BD176A">
        <w:t>Nahida</w:t>
      </w:r>
      <w:proofErr w:type="spellEnd"/>
      <w:r w:rsidRPr="00BD176A">
        <w:t xml:space="preserve"> </w:t>
      </w:r>
      <w:proofErr w:type="spellStart"/>
      <w:r w:rsidRPr="00BD176A">
        <w:t>Bhuiyan</w:t>
      </w:r>
      <w:proofErr w:type="spellEnd"/>
      <w:r w:rsidRPr="00BD176A">
        <w:t xml:space="preserve"> (Australie) comme experte principale</w:t>
      </w:r>
      <w:r w:rsidR="00A16178">
        <w:t>,</w:t>
      </w:r>
      <w:r w:rsidRPr="00BD176A">
        <w:t xml:space="preserve"> portant sur les éléments suivants</w:t>
      </w:r>
      <w:r w:rsidR="005B6F69">
        <w:t> :</w:t>
      </w:r>
    </w:p>
    <w:p w14:paraId="4AE40A2B" w14:textId="77777777" w:rsidR="000F6053" w:rsidRPr="005B6F69" w:rsidRDefault="000F6053" w:rsidP="00313FAF"/>
    <w:p w14:paraId="2966F3FB" w14:textId="7FD793FB" w:rsidR="000F6053" w:rsidRPr="00B34CB7" w:rsidRDefault="00EE09B6" w:rsidP="00EE09B6">
      <w:pPr>
        <w:pStyle w:val="ListParagraph"/>
        <w:numPr>
          <w:ilvl w:val="0"/>
          <w:numId w:val="17"/>
        </w:numPr>
      </w:pPr>
      <w:r w:rsidRPr="00B34CB7">
        <w:t xml:space="preserve">Extension de la portée pour inclure </w:t>
      </w:r>
      <w:r w:rsidRPr="00B34CB7">
        <w:rPr>
          <w:i/>
        </w:rPr>
        <w:t>V</w:t>
      </w:r>
      <w:r w:rsidRPr="00EA3097">
        <w:rPr>
          <w:i/>
        </w:rPr>
        <w:t>.</w:t>
      </w:r>
      <w:r w:rsidR="00B6317F">
        <w:t> </w:t>
      </w:r>
      <w:proofErr w:type="spellStart"/>
      <w:r w:rsidRPr="00B34CB7">
        <w:rPr>
          <w:i/>
        </w:rPr>
        <w:t>darrowii</w:t>
      </w:r>
      <w:proofErr w:type="spellEnd"/>
    </w:p>
    <w:p w14:paraId="39F8EB10" w14:textId="508C7D29" w:rsidR="005B6F69" w:rsidRDefault="000F6053" w:rsidP="000F6053">
      <w:pPr>
        <w:pStyle w:val="ListParagraph"/>
        <w:numPr>
          <w:ilvl w:val="0"/>
          <w:numId w:val="17"/>
        </w:numPr>
      </w:pPr>
      <w:r w:rsidRPr="00B34CB7">
        <w:t>Caractère 14</w:t>
      </w:r>
      <w:r w:rsidR="005B6F69">
        <w:t> :</w:t>
      </w:r>
      <w:r w:rsidRPr="00B34CB7">
        <w:t xml:space="preserve"> supprimer la variété indiquée à titre d</w:t>
      </w:r>
      <w:r w:rsidR="005B6F69">
        <w:t>’</w:t>
      </w:r>
      <w:r w:rsidRPr="00B34CB7">
        <w:t xml:space="preserve">exemple </w:t>
      </w:r>
      <w:r w:rsidR="005B6F69">
        <w:t>‘</w:t>
      </w:r>
      <w:r w:rsidRPr="00B34CB7">
        <w:t>Ridley</w:t>
      </w:r>
      <w:r w:rsidR="005B6F69">
        <w:t>’</w:t>
      </w:r>
      <w:r w:rsidRPr="00B34CB7">
        <w:t xml:space="preserve"> de la note 2</w:t>
      </w:r>
    </w:p>
    <w:p w14:paraId="4FD1572B" w14:textId="1FF42FFB" w:rsidR="005B6F69" w:rsidRDefault="000F6053" w:rsidP="000F6053">
      <w:pPr>
        <w:pStyle w:val="ListParagraph"/>
        <w:numPr>
          <w:ilvl w:val="0"/>
          <w:numId w:val="17"/>
        </w:numPr>
      </w:pPr>
      <w:r w:rsidRPr="00B34CB7">
        <w:t>Ad. 8</w:t>
      </w:r>
      <w:r w:rsidR="005B6F69">
        <w:t> :</w:t>
      </w:r>
      <w:r w:rsidRPr="00B34CB7">
        <w:t xml:space="preserve"> remplacer l</w:t>
      </w:r>
      <w:r w:rsidR="005B6F69">
        <w:t>’</w:t>
      </w:r>
      <w:r w:rsidRPr="00B34CB7">
        <w:t>illustration pour le niveau d</w:t>
      </w:r>
      <w:r w:rsidR="005B6F69">
        <w:t>’</w:t>
      </w:r>
      <w:r w:rsidRPr="00B34CB7">
        <w:t>expression “lancéolée”</w:t>
      </w:r>
    </w:p>
    <w:p w14:paraId="6DE5508B" w14:textId="1D5E9045" w:rsidR="000F6053" w:rsidRPr="00BD176A" w:rsidRDefault="000F6053" w:rsidP="00313FAF"/>
    <w:p w14:paraId="114FD724" w14:textId="6A8A8921" w:rsidR="000F6053" w:rsidRDefault="00EE09B6" w:rsidP="00313FAF">
      <w:r w:rsidRPr="00BD176A">
        <w:fldChar w:fldCharType="begin"/>
      </w:r>
      <w:r w:rsidRPr="00BD176A">
        <w:instrText xml:space="preserve"> AUTONUM  </w:instrText>
      </w:r>
      <w:r w:rsidRPr="00BD176A">
        <w:fldChar w:fldCharType="end"/>
      </w:r>
      <w:r w:rsidRPr="00BD176A">
        <w:tab/>
        <w:t>Le</w:t>
      </w:r>
      <w:r w:rsidR="005B6F69">
        <w:t> TC</w:t>
      </w:r>
      <w:r w:rsidRPr="00BD176A">
        <w:t xml:space="preserve"> convient de demander une révision partielle des principes directeurs d</w:t>
      </w:r>
      <w:r w:rsidR="005B6F69">
        <w:t>’</w:t>
      </w:r>
      <w:r w:rsidRPr="00BD176A">
        <w:t>examen de la betterave fourragère (document TG/150/3) par</w:t>
      </w:r>
      <w:r w:rsidR="005B6F69" w:rsidRPr="00BD176A">
        <w:t xml:space="preserve"> le</w:t>
      </w:r>
      <w:r w:rsidR="005B6F69">
        <w:t> </w:t>
      </w:r>
      <w:r w:rsidR="005B6F69" w:rsidRPr="00BD176A">
        <w:t>TWA</w:t>
      </w:r>
      <w:r w:rsidRPr="00BD176A">
        <w:t xml:space="preserve">, à sa session </w:t>
      </w:r>
      <w:r w:rsidR="005B6F69" w:rsidRPr="00BD176A">
        <w:t>de</w:t>
      </w:r>
      <w:r w:rsidR="005B6F69">
        <w:t> </w:t>
      </w:r>
      <w:r w:rsidR="005B6F69" w:rsidRPr="00BD176A">
        <w:t>2022</w:t>
      </w:r>
      <w:r w:rsidRPr="00BD176A">
        <w:t>, avec Mme</w:t>
      </w:r>
      <w:r w:rsidR="00B6317F">
        <w:t> </w:t>
      </w:r>
      <w:r w:rsidRPr="00BD176A">
        <w:t>Anne</w:t>
      </w:r>
      <w:r w:rsidR="005B6F69">
        <w:t>-</w:t>
      </w:r>
      <w:r w:rsidRPr="00BD176A">
        <w:t>Lise</w:t>
      </w:r>
      <w:r w:rsidR="00A27434">
        <w:t> </w:t>
      </w:r>
      <w:r w:rsidRPr="00BD176A">
        <w:t>Corbel (France) comme experte principale.</w:t>
      </w:r>
    </w:p>
    <w:p w14:paraId="3EFD3042" w14:textId="77777777" w:rsidR="000F6053" w:rsidRPr="005B6F69" w:rsidRDefault="000F6053" w:rsidP="00313FAF"/>
    <w:p w14:paraId="123125F4" w14:textId="108F30A2" w:rsidR="000F6053" w:rsidRDefault="00EE09B6" w:rsidP="00313FAF">
      <w:r>
        <w:fldChar w:fldCharType="begin"/>
      </w:r>
      <w:r>
        <w:instrText xml:space="preserve"> AUTONUM  </w:instrText>
      </w:r>
      <w:r>
        <w:fldChar w:fldCharType="end"/>
      </w:r>
      <w:r>
        <w:tab/>
        <w:t>Le</w:t>
      </w:r>
      <w:r w:rsidR="005B6F69">
        <w:t> TC</w:t>
      </w:r>
      <w:r>
        <w:t xml:space="preserve"> approuve le programme d</w:t>
      </w:r>
      <w:r w:rsidR="005B6F69">
        <w:t>’</w:t>
      </w:r>
      <w:r>
        <w:t>élaboration de nouveaux principes directeurs d</w:t>
      </w:r>
      <w:r w:rsidR="005B6F69">
        <w:t>’</w:t>
      </w:r>
      <w:r>
        <w:t>examen et de révision des principes directeurs d</w:t>
      </w:r>
      <w:r w:rsidR="005B6F69">
        <w:t>’</w:t>
      </w:r>
      <w:r>
        <w:t>examen adoptés qui figure à l</w:t>
      </w:r>
      <w:r w:rsidR="005B6F69">
        <w:t>’annexe I</w:t>
      </w:r>
      <w:r>
        <w:t xml:space="preserve">V du </w:t>
      </w:r>
      <w:r w:rsidR="005B6F69">
        <w:t>document TC</w:t>
      </w:r>
      <w:r>
        <w:t>/57/2.</w:t>
      </w:r>
    </w:p>
    <w:p w14:paraId="0289AA2E" w14:textId="77777777" w:rsidR="000F6053" w:rsidRPr="00B34CB7" w:rsidRDefault="000F6053" w:rsidP="00313FAF"/>
    <w:p w14:paraId="76526473" w14:textId="4A2B3FA8" w:rsidR="000F6053" w:rsidRPr="00B34CB7" w:rsidRDefault="000F6053" w:rsidP="000F6053">
      <w:pPr>
        <w:pStyle w:val="Heading3"/>
      </w:pPr>
      <w:r w:rsidRPr="00B34CB7">
        <w:t>Statut des principes directeurs d</w:t>
      </w:r>
      <w:r w:rsidR="005B6F69">
        <w:t>’</w:t>
      </w:r>
      <w:r w:rsidRPr="00B34CB7">
        <w:t>examen existants ou des projets de principes directeurs d</w:t>
      </w:r>
      <w:r w:rsidR="005B6F69">
        <w:t>’</w:t>
      </w:r>
      <w:r w:rsidRPr="00B34CB7">
        <w:t>examen</w:t>
      </w:r>
    </w:p>
    <w:p w14:paraId="51E48365" w14:textId="77777777" w:rsidR="000F6053" w:rsidRPr="00B34CB7" w:rsidRDefault="000F6053" w:rsidP="00AC5450">
      <w:pPr>
        <w:keepNext/>
      </w:pPr>
    </w:p>
    <w:p w14:paraId="46918E96" w14:textId="0EBB1E3E" w:rsidR="000F6053" w:rsidRPr="00B34CB7" w:rsidRDefault="00EE09B6" w:rsidP="000F6053">
      <w:r w:rsidRPr="00B34CB7">
        <w:fldChar w:fldCharType="begin"/>
      </w:r>
      <w:r w:rsidRPr="00B34CB7">
        <w:instrText xml:space="preserve"> AUTONUM  </w:instrText>
      </w:r>
      <w:r w:rsidRPr="00B34CB7">
        <w:fldChar w:fldCharType="end"/>
      </w:r>
      <w:r w:rsidRPr="00B34CB7">
        <w:tab/>
        <w:t>Le</w:t>
      </w:r>
      <w:r w:rsidR="005B6F69">
        <w:t> TC</w:t>
      </w:r>
      <w:r w:rsidRPr="00B34CB7">
        <w:t xml:space="preserve"> prend note de l</w:t>
      </w:r>
      <w:r w:rsidR="005B6F69">
        <w:t>’</w:t>
      </w:r>
      <w:r w:rsidRPr="00B34CB7">
        <w:t>état d</w:t>
      </w:r>
      <w:r w:rsidR="005B6F69">
        <w:t>’</w:t>
      </w:r>
      <w:r w:rsidRPr="00B34CB7">
        <w:t>avancement des principes directeurs d</w:t>
      </w:r>
      <w:r w:rsidR="005B6F69">
        <w:t>’</w:t>
      </w:r>
      <w:r w:rsidRPr="00B34CB7">
        <w:t>examen existants ou en projet figurant à l</w:t>
      </w:r>
      <w:r w:rsidR="005B6F69">
        <w:t>’</w:t>
      </w:r>
      <w:r w:rsidR="005B6F69" w:rsidRPr="00B34CB7">
        <w:t>annexe</w:t>
      </w:r>
      <w:r w:rsidR="005B6F69">
        <w:t> </w:t>
      </w:r>
      <w:r w:rsidR="005B6F69" w:rsidRPr="00B34CB7">
        <w:t>V</w:t>
      </w:r>
      <w:r w:rsidRPr="00B34CB7">
        <w:t xml:space="preserve"> du </w:t>
      </w:r>
      <w:r w:rsidR="005B6F69" w:rsidRPr="00B34CB7">
        <w:t>document</w:t>
      </w:r>
      <w:r w:rsidR="005B6F69">
        <w:t xml:space="preserve"> TC</w:t>
      </w:r>
      <w:r w:rsidRPr="00B34CB7">
        <w:t>/57/2.</w:t>
      </w:r>
    </w:p>
    <w:p w14:paraId="5917E29D" w14:textId="77777777" w:rsidR="000F6053" w:rsidRDefault="000F6053" w:rsidP="00313FAF"/>
    <w:p w14:paraId="045D7DE0" w14:textId="652600FF" w:rsidR="000F6053" w:rsidRPr="00DE35E6" w:rsidRDefault="000F6053" w:rsidP="000F6053">
      <w:pPr>
        <w:pStyle w:val="Heading3"/>
      </w:pPr>
      <w:r>
        <w:rPr>
          <w:color w:val="000000"/>
        </w:rPr>
        <w:t xml:space="preserve">Versions remplacées des </w:t>
      </w:r>
      <w:r w:rsidRPr="00DE35E6">
        <w:t>principes directeurs d</w:t>
      </w:r>
      <w:r w:rsidR="005B6F69">
        <w:t>’</w:t>
      </w:r>
      <w:r w:rsidRPr="00DE35E6">
        <w:t>examen</w:t>
      </w:r>
    </w:p>
    <w:p w14:paraId="11B2AFE1" w14:textId="77777777" w:rsidR="000F6053" w:rsidRPr="00DE35E6" w:rsidRDefault="000F6053" w:rsidP="00AC5450">
      <w:pPr>
        <w:keepNext/>
      </w:pPr>
    </w:p>
    <w:p w14:paraId="7361A5EE" w14:textId="082BB6EE" w:rsidR="005B6F69" w:rsidRDefault="00EE09B6" w:rsidP="000F6053">
      <w:r w:rsidRPr="00DE35E6">
        <w:fldChar w:fldCharType="begin"/>
      </w:r>
      <w:r w:rsidRPr="00DE35E6">
        <w:instrText xml:space="preserve"> AUTONUM  </w:instrText>
      </w:r>
      <w:r w:rsidRPr="00DE35E6">
        <w:fldChar w:fldCharType="end"/>
      </w:r>
      <w:r w:rsidRPr="00DE35E6">
        <w:tab/>
        <w:t>Le</w:t>
      </w:r>
      <w:r w:rsidR="005B6F69">
        <w:t> TC</w:t>
      </w:r>
      <w:r w:rsidRPr="00DE35E6">
        <w:t xml:space="preserve"> prend note de la liste des versions remplacées des principes directeurs d</w:t>
      </w:r>
      <w:r w:rsidR="005B6F69">
        <w:t>’</w:t>
      </w:r>
      <w:r w:rsidRPr="00DE35E6">
        <w:t>examen figurant à l</w:t>
      </w:r>
      <w:r w:rsidR="005B6F69">
        <w:t>’</w:t>
      </w:r>
      <w:r w:rsidR="005B6F69" w:rsidRPr="00DE35E6">
        <w:t>annexe</w:t>
      </w:r>
      <w:r w:rsidR="005B6F69">
        <w:t> </w:t>
      </w:r>
      <w:r w:rsidR="005B6F69" w:rsidRPr="00DE35E6">
        <w:t>V</w:t>
      </w:r>
      <w:r w:rsidRPr="00DE35E6">
        <w:t xml:space="preserve">I du </w:t>
      </w:r>
      <w:r w:rsidR="005B6F69" w:rsidRPr="00DE35E6">
        <w:t>document</w:t>
      </w:r>
      <w:r w:rsidR="005B6F69">
        <w:t xml:space="preserve"> TC</w:t>
      </w:r>
      <w:r w:rsidRPr="00DE35E6">
        <w:t>/57/2.</w:t>
      </w:r>
    </w:p>
    <w:p w14:paraId="3E8C2A16" w14:textId="2D09FDFD" w:rsidR="000F6053" w:rsidRPr="00DE35E6" w:rsidRDefault="000F6053" w:rsidP="00313FAF"/>
    <w:p w14:paraId="22376656" w14:textId="091BECCB" w:rsidR="000F6053" w:rsidRPr="00DE35E6" w:rsidRDefault="00EE09B6" w:rsidP="000F6053">
      <w:r w:rsidRPr="00DE35E6">
        <w:fldChar w:fldCharType="begin"/>
      </w:r>
      <w:r w:rsidRPr="00DE35E6">
        <w:instrText xml:space="preserve"> AUTONUM  </w:instrText>
      </w:r>
      <w:r w:rsidRPr="00DE35E6">
        <w:fldChar w:fldCharType="end"/>
      </w:r>
      <w:r w:rsidRPr="00DE35E6">
        <w:tab/>
        <w:t>Le</w:t>
      </w:r>
      <w:r w:rsidR="005B6F69">
        <w:t> TC</w:t>
      </w:r>
      <w:r w:rsidRPr="00DE35E6">
        <w:t xml:space="preserve"> prend note du fait que les versions remplacées des principes directeurs d</w:t>
      </w:r>
      <w:r w:rsidR="005B6F69">
        <w:t>’</w:t>
      </w:r>
      <w:r w:rsidRPr="00DE35E6">
        <w:t>examen peuvent être consultées sur la page correspondante du site</w:t>
      </w:r>
      <w:r w:rsidR="00B6317F">
        <w:t> </w:t>
      </w:r>
      <w:r w:rsidRPr="00DE35E6">
        <w:t>Web de l</w:t>
      </w:r>
      <w:r w:rsidR="005B6F69">
        <w:t>’</w:t>
      </w:r>
      <w:r w:rsidRPr="00DE35E6">
        <w:t>UPOV.</w:t>
      </w:r>
    </w:p>
    <w:p w14:paraId="425DAAA3" w14:textId="77777777" w:rsidR="000F6053" w:rsidRPr="00DE35E6" w:rsidRDefault="000F6053" w:rsidP="00313FAF"/>
    <w:p w14:paraId="1E680E4D" w14:textId="77777777" w:rsidR="000F6053" w:rsidRPr="00DE35E6" w:rsidRDefault="000F6053" w:rsidP="00313FAF"/>
    <w:p w14:paraId="18F966B5" w14:textId="792AEC08" w:rsidR="000F6053" w:rsidRPr="00DE35E6" w:rsidRDefault="000F6053" w:rsidP="00493E68">
      <w:pPr>
        <w:pStyle w:val="Heading2"/>
      </w:pPr>
      <w:r w:rsidRPr="00DE35E6">
        <w:t>Programme de la cinquante</w:t>
      </w:r>
      <w:r w:rsidR="005B6F69">
        <w:t>-</w:t>
      </w:r>
      <w:r w:rsidRPr="00DE35E6">
        <w:t>huit</w:t>
      </w:r>
      <w:r w:rsidR="005B6F69">
        <w:t>ième session</w:t>
      </w:r>
    </w:p>
    <w:p w14:paraId="32E5F337" w14:textId="77777777" w:rsidR="000F6053" w:rsidRDefault="000F6053" w:rsidP="00AC5450">
      <w:pPr>
        <w:keepNext/>
        <w:jc w:val="left"/>
      </w:pPr>
    </w:p>
    <w:p w14:paraId="3AB04711" w14:textId="503E8028" w:rsidR="000F6053" w:rsidRPr="00DE35E6" w:rsidRDefault="00313FAF" w:rsidP="000F6053">
      <w:pPr>
        <w:keepNext/>
        <w:jc w:val="left"/>
      </w:pPr>
      <w:r w:rsidRPr="008D0013">
        <w:fldChar w:fldCharType="begin"/>
      </w:r>
      <w:r w:rsidRPr="008D0013">
        <w:instrText xml:space="preserve"> AUTONUM  </w:instrText>
      </w:r>
      <w:r w:rsidRPr="008D0013">
        <w:fldChar w:fldCharType="end"/>
      </w:r>
      <w:r>
        <w:tab/>
      </w:r>
      <w:r w:rsidRPr="00DE35E6">
        <w:t>Le</w:t>
      </w:r>
      <w:r w:rsidR="005B6F69">
        <w:t> TC</w:t>
      </w:r>
      <w:r w:rsidRPr="00DE35E6">
        <w:t xml:space="preserve"> propose d</w:t>
      </w:r>
      <w:r w:rsidR="005B6F69">
        <w:t>’</w:t>
      </w:r>
      <w:r w:rsidRPr="00DE35E6">
        <w:t>examiner les points suivants à sa prochaine session</w:t>
      </w:r>
      <w:r w:rsidR="005B6F69">
        <w:t> :</w:t>
      </w:r>
    </w:p>
    <w:p w14:paraId="17A338F6" w14:textId="77777777" w:rsidR="000F6053" w:rsidRPr="00DE35E6" w:rsidRDefault="000F6053" w:rsidP="00AC5450">
      <w:pPr>
        <w:keepNext/>
        <w:jc w:val="left"/>
      </w:pPr>
    </w:p>
    <w:p w14:paraId="6BCCEA6A" w14:textId="77777777" w:rsidR="000F6053" w:rsidRPr="00DE35E6" w:rsidRDefault="000F6053" w:rsidP="000F6053">
      <w:pPr>
        <w:pStyle w:val="ListParagraph"/>
        <w:keepNext/>
        <w:numPr>
          <w:ilvl w:val="0"/>
          <w:numId w:val="2"/>
        </w:numPr>
        <w:tabs>
          <w:tab w:val="left" w:pos="1134"/>
        </w:tabs>
        <w:spacing w:line="276" w:lineRule="auto"/>
      </w:pPr>
      <w:r w:rsidRPr="00DE35E6">
        <w:t>Ouverture de la session</w:t>
      </w:r>
    </w:p>
    <w:p w14:paraId="2F49D56D" w14:textId="4BFF9FA8" w:rsidR="000F6053" w:rsidRPr="00DE35E6" w:rsidRDefault="000F6053" w:rsidP="000F6053">
      <w:pPr>
        <w:pStyle w:val="ListParagraph"/>
        <w:numPr>
          <w:ilvl w:val="0"/>
          <w:numId w:val="2"/>
        </w:numPr>
        <w:tabs>
          <w:tab w:val="left" w:pos="1134"/>
        </w:tabs>
        <w:spacing w:line="276" w:lineRule="auto"/>
      </w:pPr>
      <w:r w:rsidRPr="00DE35E6">
        <w:t>Adoption de l</w:t>
      </w:r>
      <w:r w:rsidR="005B6F69">
        <w:t>’</w:t>
      </w:r>
      <w:r w:rsidRPr="00DE35E6">
        <w:t>ordre du jour</w:t>
      </w:r>
    </w:p>
    <w:p w14:paraId="3E8D863F" w14:textId="21A5E570" w:rsidR="000F6053" w:rsidRPr="00DE35E6" w:rsidRDefault="000F6053" w:rsidP="000F6053">
      <w:pPr>
        <w:pStyle w:val="ListParagraph"/>
        <w:numPr>
          <w:ilvl w:val="0"/>
          <w:numId w:val="2"/>
        </w:numPr>
        <w:tabs>
          <w:tab w:val="left" w:pos="1134"/>
        </w:tabs>
        <w:spacing w:line="276" w:lineRule="auto"/>
      </w:pPr>
      <w:r w:rsidRPr="00DE35E6">
        <w:t>Rapport sur les faits nouveaux intervenus à l</w:t>
      </w:r>
      <w:r w:rsidR="005B6F69">
        <w:t>’</w:t>
      </w:r>
      <w:r w:rsidRPr="00DE35E6">
        <w:t>UPOV</w:t>
      </w:r>
    </w:p>
    <w:p w14:paraId="7A474BA5" w14:textId="3BC1E80A" w:rsidR="005B6F69" w:rsidRDefault="006C1256" w:rsidP="006C1256">
      <w:pPr>
        <w:pStyle w:val="ListParagraph"/>
        <w:numPr>
          <w:ilvl w:val="0"/>
          <w:numId w:val="2"/>
        </w:numPr>
        <w:tabs>
          <w:tab w:val="left" w:pos="1134"/>
        </w:tabs>
        <w:spacing w:line="276" w:lineRule="auto"/>
      </w:pPr>
      <w:r w:rsidRPr="00DE35E6">
        <w:t>Rapports sur l</w:t>
      </w:r>
      <w:r w:rsidR="005B6F69">
        <w:t>’</w:t>
      </w:r>
      <w:r w:rsidRPr="00DE35E6">
        <w:t>état d</w:t>
      </w:r>
      <w:r w:rsidR="005B6F69">
        <w:t>’</w:t>
      </w:r>
      <w:r w:rsidRPr="00DE35E6">
        <w:t>avancement des travaux des groupes de travail techniques</w:t>
      </w:r>
    </w:p>
    <w:p w14:paraId="2AAD72E9" w14:textId="77777777" w:rsidR="005B6F69" w:rsidRDefault="000F6053" w:rsidP="000F6053">
      <w:pPr>
        <w:pStyle w:val="ListParagraph"/>
        <w:numPr>
          <w:ilvl w:val="0"/>
          <w:numId w:val="2"/>
        </w:numPr>
        <w:tabs>
          <w:tab w:val="left" w:pos="1134"/>
        </w:tabs>
        <w:spacing w:line="276" w:lineRule="auto"/>
      </w:pPr>
      <w:r w:rsidRPr="00DE35E6">
        <w:t>Questions découlant des travaux des groupes de travail techniques</w:t>
      </w:r>
    </w:p>
    <w:p w14:paraId="338DF236" w14:textId="0DDE67AF" w:rsidR="000F6053" w:rsidRPr="00DE35E6" w:rsidRDefault="000F6053" w:rsidP="000F6053">
      <w:pPr>
        <w:pStyle w:val="ListParagraph"/>
        <w:numPr>
          <w:ilvl w:val="0"/>
          <w:numId w:val="2"/>
        </w:numPr>
        <w:tabs>
          <w:tab w:val="left" w:pos="1134"/>
        </w:tabs>
        <w:spacing w:line="276" w:lineRule="auto"/>
      </w:pPr>
      <w:r w:rsidRPr="00DE35E6">
        <w:t>Matériel d</w:t>
      </w:r>
      <w:r w:rsidR="005B6F69">
        <w:t>’</w:t>
      </w:r>
      <w:r w:rsidRPr="00DE35E6">
        <w:t>orientation et d</w:t>
      </w:r>
      <w:r w:rsidR="005B6F69">
        <w:t>’</w:t>
      </w:r>
      <w:r w:rsidRPr="00DE35E6">
        <w:t>information</w:t>
      </w:r>
    </w:p>
    <w:p w14:paraId="2F464417" w14:textId="77777777" w:rsidR="005B6F69" w:rsidRDefault="00EA5831" w:rsidP="000F6053">
      <w:pPr>
        <w:pStyle w:val="ListParagraph"/>
        <w:numPr>
          <w:ilvl w:val="0"/>
          <w:numId w:val="2"/>
        </w:numPr>
        <w:tabs>
          <w:tab w:val="left" w:pos="1134"/>
        </w:tabs>
        <w:spacing w:line="276" w:lineRule="auto"/>
      </w:pPr>
      <w:r>
        <w:t>T</w:t>
      </w:r>
      <w:r w:rsidR="000F6053" w:rsidRPr="00DE35E6">
        <w:t>echniques moléculaires</w:t>
      </w:r>
    </w:p>
    <w:p w14:paraId="6249616A" w14:textId="3185D44E" w:rsidR="000F6053" w:rsidRPr="00DE35E6" w:rsidRDefault="000F6053" w:rsidP="000F6053">
      <w:pPr>
        <w:pStyle w:val="ListParagraph"/>
        <w:numPr>
          <w:ilvl w:val="0"/>
          <w:numId w:val="2"/>
        </w:numPr>
        <w:tabs>
          <w:tab w:val="left" w:pos="1134"/>
        </w:tabs>
        <w:spacing w:line="276" w:lineRule="auto"/>
      </w:pPr>
      <w:r w:rsidRPr="00DE35E6">
        <w:t>Coopération en matière d</w:t>
      </w:r>
      <w:r w:rsidR="005B6F69">
        <w:t>’</w:t>
      </w:r>
      <w:r w:rsidRPr="00DE35E6">
        <w:t>examen</w:t>
      </w:r>
    </w:p>
    <w:p w14:paraId="342B0E2E" w14:textId="2C553005" w:rsidR="000F6053" w:rsidRPr="00DE35E6" w:rsidRDefault="000F6053" w:rsidP="000F6053">
      <w:pPr>
        <w:pStyle w:val="ListParagraph"/>
        <w:numPr>
          <w:ilvl w:val="0"/>
          <w:numId w:val="2"/>
        </w:numPr>
        <w:tabs>
          <w:tab w:val="left" w:pos="1134"/>
        </w:tabs>
        <w:spacing w:line="276" w:lineRule="auto"/>
      </w:pPr>
      <w:r w:rsidRPr="00DE35E6">
        <w:t>Renforcement de la participation des nouveaux membres de l</w:t>
      </w:r>
      <w:r w:rsidR="005B6F69">
        <w:t>’</w:t>
      </w:r>
      <w:r w:rsidRPr="00DE35E6">
        <w:t>Union aux travaux du</w:t>
      </w:r>
      <w:r w:rsidR="005B6F69">
        <w:t> TC</w:t>
      </w:r>
      <w:r w:rsidRPr="00DE35E6">
        <w:t xml:space="preserve"> et</w:t>
      </w:r>
      <w:r w:rsidR="005B6F69" w:rsidRPr="00DE35E6">
        <w:t xml:space="preserve"> des</w:t>
      </w:r>
      <w:r w:rsidR="005B6F69">
        <w:t> </w:t>
      </w:r>
      <w:r w:rsidR="005B6F69" w:rsidRPr="00DE35E6">
        <w:t>TWP</w:t>
      </w:r>
    </w:p>
    <w:p w14:paraId="72CBB90C" w14:textId="77777777" w:rsidR="000F6053" w:rsidRPr="00DE35E6" w:rsidRDefault="000F6053" w:rsidP="000F6053">
      <w:pPr>
        <w:pStyle w:val="ListParagraph"/>
        <w:keepNext/>
        <w:numPr>
          <w:ilvl w:val="0"/>
          <w:numId w:val="2"/>
        </w:numPr>
        <w:tabs>
          <w:tab w:val="left" w:pos="1134"/>
        </w:tabs>
        <w:spacing w:line="276" w:lineRule="auto"/>
      </w:pPr>
      <w:r w:rsidRPr="00DE35E6">
        <w:t>Informations et bases de données</w:t>
      </w:r>
    </w:p>
    <w:p w14:paraId="164B2878" w14:textId="3B69D9EE" w:rsidR="005B6F69" w:rsidRDefault="000F6053" w:rsidP="000F6053">
      <w:pPr>
        <w:pStyle w:val="ListParagraph"/>
        <w:keepNext/>
        <w:numPr>
          <w:ilvl w:val="1"/>
          <w:numId w:val="2"/>
        </w:numPr>
        <w:tabs>
          <w:tab w:val="left" w:pos="1134"/>
          <w:tab w:val="left" w:pos="1701"/>
        </w:tabs>
        <w:spacing w:line="276" w:lineRule="auto"/>
      </w:pPr>
      <w:r w:rsidRPr="00DE35E6">
        <w:t>Bases de données d</w:t>
      </w:r>
      <w:r w:rsidR="005B6F69">
        <w:t>’</w:t>
      </w:r>
      <w:r w:rsidRPr="00DE35E6">
        <w:t>information de l</w:t>
      </w:r>
      <w:r w:rsidR="005B6F69">
        <w:t>’</w:t>
      </w:r>
      <w:r w:rsidRPr="00DE35E6">
        <w:t>UPOV</w:t>
      </w:r>
    </w:p>
    <w:p w14:paraId="57F32822" w14:textId="77777777" w:rsidR="005B6F69" w:rsidRDefault="000F6053" w:rsidP="000F6053">
      <w:pPr>
        <w:pStyle w:val="ListParagraph"/>
        <w:numPr>
          <w:ilvl w:val="1"/>
          <w:numId w:val="2"/>
        </w:numPr>
        <w:tabs>
          <w:tab w:val="left" w:pos="1134"/>
          <w:tab w:val="left" w:pos="1701"/>
        </w:tabs>
        <w:spacing w:line="276" w:lineRule="auto"/>
      </w:pPr>
      <w:r w:rsidRPr="00DE35E6">
        <w:t>UPOV PRISMA</w:t>
      </w:r>
    </w:p>
    <w:p w14:paraId="0744C0F7" w14:textId="62C30395" w:rsidR="005B6F69" w:rsidRDefault="000F6053" w:rsidP="000F6053">
      <w:pPr>
        <w:pStyle w:val="ListParagraph"/>
        <w:numPr>
          <w:ilvl w:val="1"/>
          <w:numId w:val="2"/>
        </w:numPr>
        <w:tabs>
          <w:tab w:val="left" w:pos="1134"/>
          <w:tab w:val="left" w:pos="1701"/>
        </w:tabs>
        <w:spacing w:line="276" w:lineRule="auto"/>
      </w:pPr>
      <w:r w:rsidRPr="00DE35E6">
        <w:t>Échange et utilisation de logiciels et d</w:t>
      </w:r>
      <w:r w:rsidR="005B6F69">
        <w:t>’</w:t>
      </w:r>
      <w:r w:rsidRPr="00DE35E6">
        <w:t>équipements</w:t>
      </w:r>
    </w:p>
    <w:p w14:paraId="13D82021" w14:textId="77777777" w:rsidR="005B6F69" w:rsidRDefault="000F6053" w:rsidP="000F6053">
      <w:pPr>
        <w:pStyle w:val="ListParagraph"/>
        <w:numPr>
          <w:ilvl w:val="1"/>
          <w:numId w:val="2"/>
        </w:numPr>
        <w:tabs>
          <w:tab w:val="left" w:pos="1134"/>
          <w:tab w:val="left" w:pos="1701"/>
        </w:tabs>
        <w:spacing w:line="276" w:lineRule="auto"/>
      </w:pPr>
      <w:r w:rsidRPr="00DE35E6">
        <w:t>Bases de données sur les descriptions variétales</w:t>
      </w:r>
    </w:p>
    <w:p w14:paraId="51AFAD14" w14:textId="71C7C695" w:rsidR="000F6053" w:rsidRPr="00DE35E6" w:rsidRDefault="000F6053" w:rsidP="000F6053">
      <w:pPr>
        <w:pStyle w:val="ListParagraph"/>
        <w:numPr>
          <w:ilvl w:val="1"/>
          <w:numId w:val="2"/>
        </w:numPr>
        <w:tabs>
          <w:tab w:val="left" w:pos="1134"/>
          <w:tab w:val="left" w:pos="1701"/>
        </w:tabs>
        <w:spacing w:line="276" w:lineRule="auto"/>
      </w:pPr>
      <w:r w:rsidRPr="00DE35E6">
        <w:t>Modèle de principes directeurs d</w:t>
      </w:r>
      <w:r w:rsidR="005B6F69">
        <w:t>’</w:t>
      </w:r>
      <w:r w:rsidRPr="00DE35E6">
        <w:t>examen fondé sur le Web</w:t>
      </w:r>
    </w:p>
    <w:p w14:paraId="12488410" w14:textId="77777777" w:rsidR="005B6F69" w:rsidRDefault="000F6053" w:rsidP="000F6053">
      <w:pPr>
        <w:pStyle w:val="ListParagraph"/>
        <w:numPr>
          <w:ilvl w:val="0"/>
          <w:numId w:val="2"/>
        </w:numPr>
        <w:tabs>
          <w:tab w:val="left" w:pos="1134"/>
        </w:tabs>
        <w:spacing w:line="276" w:lineRule="auto"/>
      </w:pPr>
      <w:r w:rsidRPr="00DE35E6">
        <w:t>Ateliers préparatoires</w:t>
      </w:r>
    </w:p>
    <w:p w14:paraId="33AD7C1A" w14:textId="65553E6B" w:rsidR="000F6053" w:rsidRPr="00DE35E6" w:rsidRDefault="00EA5831" w:rsidP="000F6053">
      <w:pPr>
        <w:pStyle w:val="ListParagraph"/>
        <w:numPr>
          <w:ilvl w:val="0"/>
          <w:numId w:val="2"/>
        </w:numPr>
        <w:tabs>
          <w:tab w:val="left" w:pos="1134"/>
        </w:tabs>
        <w:spacing w:line="276" w:lineRule="auto"/>
      </w:pPr>
      <w:r>
        <w:t>D</w:t>
      </w:r>
      <w:r w:rsidR="000F6053" w:rsidRPr="00DE35E6">
        <w:t>énominations variétales</w:t>
      </w:r>
    </w:p>
    <w:p w14:paraId="217EB974" w14:textId="3EC672C9" w:rsidR="000F6053" w:rsidRPr="00DE35E6" w:rsidRDefault="000F6053" w:rsidP="000F6053">
      <w:pPr>
        <w:pStyle w:val="ListParagraph"/>
        <w:numPr>
          <w:ilvl w:val="0"/>
          <w:numId w:val="2"/>
        </w:numPr>
        <w:tabs>
          <w:tab w:val="left" w:pos="1134"/>
        </w:tabs>
        <w:spacing w:line="276" w:lineRule="auto"/>
      </w:pPr>
      <w:r w:rsidRPr="00DE35E6">
        <w:t>Débat sur l</w:t>
      </w:r>
      <w:r w:rsidR="005B6F69">
        <w:t>’</w:t>
      </w:r>
      <w:r w:rsidRPr="00DE35E6">
        <w:t>écart minimal entre les variétés</w:t>
      </w:r>
    </w:p>
    <w:p w14:paraId="159D5FF9" w14:textId="758F6D90" w:rsidR="000F6053" w:rsidRPr="00DE35E6" w:rsidRDefault="000F6053" w:rsidP="000F6053">
      <w:pPr>
        <w:pStyle w:val="ListParagraph"/>
        <w:numPr>
          <w:ilvl w:val="0"/>
          <w:numId w:val="2"/>
        </w:numPr>
        <w:tabs>
          <w:tab w:val="left" w:pos="1134"/>
        </w:tabs>
        <w:spacing w:line="276" w:lineRule="auto"/>
      </w:pPr>
      <w:r w:rsidRPr="00DE35E6">
        <w:t>Liste des genres et espèces pour lesquels les services ont une expérience pratique en matière d</w:t>
      </w:r>
      <w:r w:rsidR="005B6F69">
        <w:t>’</w:t>
      </w:r>
      <w:r w:rsidRPr="00DE35E6">
        <w:t>examen de la distinction, de l</w:t>
      </w:r>
      <w:r w:rsidR="005B6F69">
        <w:t>’</w:t>
      </w:r>
      <w:r w:rsidRPr="00DE35E6">
        <w:t>homogénéité et de la stabilité</w:t>
      </w:r>
    </w:p>
    <w:p w14:paraId="51779C36" w14:textId="1B2E649B" w:rsidR="000F6053" w:rsidRPr="00DE35E6" w:rsidRDefault="000F6053" w:rsidP="000F6053">
      <w:pPr>
        <w:pStyle w:val="ListParagraph"/>
        <w:numPr>
          <w:ilvl w:val="0"/>
          <w:numId w:val="2"/>
        </w:numPr>
        <w:tabs>
          <w:tab w:val="left" w:pos="1134"/>
        </w:tabs>
        <w:spacing w:line="276" w:lineRule="auto"/>
      </w:pPr>
      <w:r w:rsidRPr="00DE35E6">
        <w:t>Principes directeurs d</w:t>
      </w:r>
      <w:r w:rsidR="005B6F69">
        <w:t>’</w:t>
      </w:r>
      <w:r w:rsidRPr="00DE35E6">
        <w:t>examen</w:t>
      </w:r>
    </w:p>
    <w:p w14:paraId="0E2C1BDE" w14:textId="6DE3C325" w:rsidR="005B6F69" w:rsidRDefault="000F6053" w:rsidP="000F6053">
      <w:pPr>
        <w:pStyle w:val="ListParagraph"/>
        <w:numPr>
          <w:ilvl w:val="0"/>
          <w:numId w:val="2"/>
        </w:numPr>
        <w:tabs>
          <w:tab w:val="left" w:pos="1134"/>
        </w:tabs>
        <w:spacing w:line="276" w:lineRule="auto"/>
      </w:pPr>
      <w:r w:rsidRPr="00DE35E6">
        <w:t>Programme de la cinquante</w:t>
      </w:r>
      <w:r w:rsidR="005B6F69">
        <w:t>-</w:t>
      </w:r>
      <w:r w:rsidRPr="00DE35E6">
        <w:t>neuv</w:t>
      </w:r>
      <w:r w:rsidR="005B6F69">
        <w:t>ième session</w:t>
      </w:r>
    </w:p>
    <w:p w14:paraId="38BA6A7A" w14:textId="02FF1097" w:rsidR="000F6053" w:rsidRPr="00DE35E6" w:rsidRDefault="000F6053" w:rsidP="000F6053">
      <w:pPr>
        <w:pStyle w:val="ListParagraph"/>
        <w:numPr>
          <w:ilvl w:val="0"/>
          <w:numId w:val="2"/>
        </w:numPr>
        <w:tabs>
          <w:tab w:val="left" w:pos="1134"/>
        </w:tabs>
        <w:spacing w:line="276" w:lineRule="auto"/>
      </w:pPr>
      <w:r w:rsidRPr="00DE35E6">
        <w:t>Adoption du compte rendu (selon le temps disponible)</w:t>
      </w:r>
    </w:p>
    <w:p w14:paraId="62938FED" w14:textId="77777777" w:rsidR="000F6053" w:rsidRPr="00DE35E6" w:rsidRDefault="000F6053" w:rsidP="000F6053">
      <w:pPr>
        <w:pStyle w:val="ListParagraph"/>
        <w:numPr>
          <w:ilvl w:val="0"/>
          <w:numId w:val="2"/>
        </w:numPr>
        <w:tabs>
          <w:tab w:val="left" w:pos="1134"/>
        </w:tabs>
        <w:spacing w:line="276" w:lineRule="auto"/>
      </w:pPr>
      <w:r w:rsidRPr="00DE35E6">
        <w:t>Clôture de la session</w:t>
      </w:r>
    </w:p>
    <w:p w14:paraId="52056D7C" w14:textId="77777777" w:rsidR="000F6053" w:rsidRPr="00DE35E6" w:rsidRDefault="000F6053" w:rsidP="00445B73">
      <w:pPr>
        <w:jc w:val="left"/>
      </w:pPr>
    </w:p>
    <w:p w14:paraId="35460796" w14:textId="21BFCEB1" w:rsidR="000F6053" w:rsidRPr="00DE35E6" w:rsidRDefault="001752ED" w:rsidP="000F6053">
      <w:pPr>
        <w:pStyle w:val="DecisionParagraphs"/>
        <w:tabs>
          <w:tab w:val="clear" w:pos="5954"/>
        </w:tabs>
      </w:pPr>
      <w:r w:rsidRPr="00DE35E6">
        <w:fldChar w:fldCharType="begin"/>
      </w:r>
      <w:r w:rsidRPr="00DE35E6">
        <w:instrText xml:space="preserve"> AUTONUM  </w:instrText>
      </w:r>
      <w:r w:rsidRPr="00DE35E6">
        <w:fldChar w:fldCharType="end"/>
      </w:r>
      <w:r w:rsidRPr="00DE35E6">
        <w:tab/>
        <w:t>Le</w:t>
      </w:r>
      <w:r w:rsidR="005B6F69">
        <w:t> TC</w:t>
      </w:r>
      <w:r w:rsidRPr="00DE35E6">
        <w:t xml:space="preserve"> adopte le présent compte rendu à la clôture de sa session le 2</w:t>
      </w:r>
      <w:r w:rsidR="005B6F69" w:rsidRPr="00DE35E6">
        <w:t>6</w:t>
      </w:r>
      <w:r w:rsidR="005B6F69">
        <w:t> </w:t>
      </w:r>
      <w:r w:rsidR="005B6F69" w:rsidRPr="00DE35E6">
        <w:t>octobre</w:t>
      </w:r>
      <w:r w:rsidR="005B6F69">
        <w:t> </w:t>
      </w:r>
      <w:r w:rsidR="005B6F69" w:rsidRPr="00DE35E6">
        <w:t>20</w:t>
      </w:r>
      <w:r w:rsidRPr="00DE35E6">
        <w:t>21.</w:t>
      </w:r>
    </w:p>
    <w:p w14:paraId="5A9DE1A7" w14:textId="77777777" w:rsidR="000F6053" w:rsidRDefault="000F6053" w:rsidP="00445B73"/>
    <w:p w14:paraId="75E6AD8A" w14:textId="77777777" w:rsidR="000F6053" w:rsidRDefault="000F6053" w:rsidP="00445B73"/>
    <w:p w14:paraId="34F3E51C" w14:textId="77777777" w:rsidR="005B6F69" w:rsidRDefault="005B6F69" w:rsidP="00445B73"/>
    <w:p w14:paraId="7AACEA87" w14:textId="3CE864B9" w:rsidR="000F6053" w:rsidRPr="00DE35E6" w:rsidRDefault="00445B73" w:rsidP="00C44C56">
      <w:pPr>
        <w:jc w:val="right"/>
      </w:pPr>
      <w:r w:rsidRPr="00DE35E6">
        <w:t>[L</w:t>
      </w:r>
      <w:r w:rsidR="005B6F69">
        <w:t>’</w:t>
      </w:r>
      <w:r w:rsidR="005B6F69" w:rsidRPr="00DE35E6">
        <w:t>annexe</w:t>
      </w:r>
      <w:r w:rsidR="005B6F69">
        <w:t> </w:t>
      </w:r>
      <w:r w:rsidR="005B6F69" w:rsidRPr="00DE35E6">
        <w:t>I</w:t>
      </w:r>
      <w:r w:rsidRPr="00DE35E6">
        <w:t xml:space="preserve"> suit]</w:t>
      </w:r>
    </w:p>
    <w:p w14:paraId="56AE3CCB" w14:textId="77777777" w:rsidR="00A8047D" w:rsidRPr="00DE35E6" w:rsidRDefault="00A8047D" w:rsidP="009B440E">
      <w:pPr>
        <w:jc w:val="left"/>
        <w:sectPr w:rsidR="00A8047D" w:rsidRPr="00DE35E6" w:rsidSect="00E262E5">
          <w:headerReference w:type="even" r:id="rId9"/>
          <w:headerReference w:type="default" r:id="rId10"/>
          <w:pgSz w:w="11907" w:h="16840" w:code="9"/>
          <w:pgMar w:top="510" w:right="1134" w:bottom="1134" w:left="1134" w:header="510" w:footer="680" w:gutter="0"/>
          <w:pgNumType w:start="1"/>
          <w:cols w:space="720"/>
          <w:titlePg/>
          <w:docGrid w:linePitch="272"/>
        </w:sectPr>
      </w:pPr>
    </w:p>
    <w:p w14:paraId="755F2C68" w14:textId="781BE48C" w:rsidR="000F6053" w:rsidRPr="00FA078F" w:rsidRDefault="00DE35E6" w:rsidP="000F6053">
      <w:pPr>
        <w:jc w:val="center"/>
      </w:pPr>
      <w:r w:rsidRPr="00FA078F">
        <w:t>LISTE DES PARTICIPANTS</w:t>
      </w:r>
    </w:p>
    <w:p w14:paraId="5F378ADD" w14:textId="77777777" w:rsidR="000F6053" w:rsidRPr="00FA078F" w:rsidRDefault="000F6053" w:rsidP="00A8047D">
      <w:pPr>
        <w:jc w:val="center"/>
      </w:pPr>
    </w:p>
    <w:p w14:paraId="70D72E81" w14:textId="2C33B437" w:rsidR="000F6053" w:rsidRPr="00FA078F" w:rsidRDefault="00A8047D" w:rsidP="00A8047D">
      <w:pPr>
        <w:jc w:val="center"/>
        <w:rPr>
          <w:lang w:val="fr-CH"/>
        </w:rPr>
      </w:pPr>
      <w:r w:rsidRPr="00FA078F">
        <w:rPr>
          <w:lang w:val="fr-CH"/>
        </w:rPr>
        <w:t>(</w:t>
      </w:r>
      <w:proofErr w:type="gramStart"/>
      <w:r w:rsidR="004D41A9" w:rsidRPr="00FA078F">
        <w:rPr>
          <w:lang w:val="fr-CH"/>
        </w:rPr>
        <w:t>dans</w:t>
      </w:r>
      <w:proofErr w:type="gramEnd"/>
      <w:r w:rsidR="004D41A9" w:rsidRPr="00FA078F">
        <w:rPr>
          <w:lang w:val="fr-CH"/>
        </w:rPr>
        <w:t xml:space="preserve"> l</w:t>
      </w:r>
      <w:r w:rsidR="005B6F69">
        <w:rPr>
          <w:lang w:val="fr-CH"/>
        </w:rPr>
        <w:t>’</w:t>
      </w:r>
      <w:r w:rsidR="004D41A9" w:rsidRPr="00FA078F">
        <w:rPr>
          <w:lang w:val="fr-CH"/>
        </w:rPr>
        <w:t>ordre alphabétique des noms de membre français</w:t>
      </w:r>
      <w:r w:rsidRPr="00FA078F">
        <w:rPr>
          <w:lang w:val="fr-CH"/>
        </w:rPr>
        <w:t>)</w:t>
      </w:r>
    </w:p>
    <w:p w14:paraId="0A1FEC20" w14:textId="77777777" w:rsidR="000F6053" w:rsidRPr="00E959A4" w:rsidRDefault="000F6053" w:rsidP="000F6053">
      <w:pPr>
        <w:pStyle w:val="plheading"/>
        <w:rPr>
          <w:lang w:val="fr-CH"/>
        </w:rPr>
      </w:pPr>
      <w:r w:rsidRPr="00E959A4">
        <w:rPr>
          <w:lang w:val="fr-CH"/>
        </w:rPr>
        <w:t>I.  MEMBRES / MEMBERS / VERBANDSMITGLIEDER / MIEMBROS</w:t>
      </w:r>
    </w:p>
    <w:p w14:paraId="05B2326A" w14:textId="77777777" w:rsidR="000F6053" w:rsidRPr="00E959A4" w:rsidRDefault="000F6053" w:rsidP="000F6053">
      <w:pPr>
        <w:pStyle w:val="plcountry"/>
        <w:rPr>
          <w:lang w:val="fr-CH"/>
        </w:rPr>
      </w:pPr>
      <w:r w:rsidRPr="00E959A4">
        <w:rPr>
          <w:lang w:val="fr-CH"/>
        </w:rPr>
        <w:t>AFRIQUE DU SUD / SOUTH AFRICA / SÜDAFRIKA / SUDÁFRICA</w:t>
      </w:r>
    </w:p>
    <w:p w14:paraId="2044B51F" w14:textId="2DD66A6B" w:rsidR="000F6053" w:rsidRPr="00E959A4" w:rsidRDefault="00054E72" w:rsidP="00054E72">
      <w:pPr>
        <w:pStyle w:val="pldetails"/>
        <w:rPr>
          <w:lang w:val="fr-CH"/>
        </w:rPr>
      </w:pPr>
      <w:r w:rsidRPr="00E959A4">
        <w:rPr>
          <w:lang w:val="fr-CH"/>
        </w:rPr>
        <w:t>Noluthando NETNOU</w:t>
      </w:r>
      <w:r w:rsidR="005B6F69" w:rsidRPr="00E959A4">
        <w:rPr>
          <w:lang w:val="fr-CH"/>
        </w:rPr>
        <w:t>-</w:t>
      </w:r>
      <w:r w:rsidRPr="00E959A4">
        <w:rPr>
          <w:lang w:val="fr-CH"/>
        </w:rPr>
        <w:t xml:space="preserve">NKOANA (Ms.), Director, Genetic Resources, Department of Agriculture, Rural development and Land Reform, Pretoria </w:t>
      </w:r>
      <w:r w:rsidRPr="00E959A4">
        <w:rPr>
          <w:lang w:val="fr-CH"/>
        </w:rPr>
        <w:br/>
        <w:t>(e</w:t>
      </w:r>
      <w:r w:rsidR="005B6F69" w:rsidRPr="00E959A4">
        <w:rPr>
          <w:lang w:val="fr-CH"/>
        </w:rPr>
        <w:t>-</w:t>
      </w:r>
      <w:r w:rsidRPr="00E959A4">
        <w:rPr>
          <w:lang w:val="fr-CH"/>
        </w:rPr>
        <w:t>mail: noluthandon@daff.gov.za)</w:t>
      </w:r>
    </w:p>
    <w:p w14:paraId="06E52AFA" w14:textId="17E4DE28" w:rsidR="000F6053" w:rsidRPr="005B6F69" w:rsidRDefault="00054E72" w:rsidP="00054E72">
      <w:pPr>
        <w:pStyle w:val="pldetails"/>
        <w:rPr>
          <w:lang w:val="en-US"/>
        </w:rPr>
      </w:pPr>
      <w:r w:rsidRPr="005B6F69">
        <w:rPr>
          <w:lang w:val="en-US"/>
        </w:rPr>
        <w:t>Elna DE BRUYN (CJ) (Ms.), Acting Registrar: PBR Act, Directorate:  Genetic Resources,  Division: Plant Breeder</w:t>
      </w:r>
      <w:r w:rsidR="005B6F69">
        <w:rPr>
          <w:lang w:val="en-US"/>
        </w:rPr>
        <w:t>’</w:t>
      </w:r>
      <w:r w:rsidRPr="005B6F69">
        <w:rPr>
          <w:lang w:val="en-US"/>
        </w:rPr>
        <w:t xml:space="preserve">s Rights, Department of Agriculture, Land Reform and rural Development, Pretoria </w:t>
      </w:r>
      <w:r w:rsidRPr="005B6F69">
        <w:rPr>
          <w:lang w:val="en-US"/>
        </w:rPr>
        <w:br/>
        <w:t>(e</w:t>
      </w:r>
      <w:r w:rsidR="005B6F69">
        <w:rPr>
          <w:lang w:val="en-US"/>
        </w:rPr>
        <w:t>-</w:t>
      </w:r>
      <w:r w:rsidRPr="005B6F69">
        <w:rPr>
          <w:lang w:val="en-US"/>
        </w:rPr>
        <w:t>mail: elnadb@dalrrd.gov.za)</w:t>
      </w:r>
    </w:p>
    <w:p w14:paraId="20AE5B97" w14:textId="422B64E5" w:rsidR="000F6053" w:rsidRPr="005B6F69" w:rsidRDefault="00054E72" w:rsidP="00054E72">
      <w:pPr>
        <w:pStyle w:val="pldetails"/>
        <w:rPr>
          <w:lang w:val="en-US"/>
        </w:rPr>
      </w:pPr>
      <w:r w:rsidRPr="005B6F69">
        <w:rPr>
          <w:lang w:val="en-US"/>
        </w:rPr>
        <w:t xml:space="preserve">Thapelo Martin SEKELE (Mr.), Scientist Production, Department of Agriculture, Land Reform and Rural Deveolpment, Pretoria </w:t>
      </w:r>
      <w:r w:rsidRPr="005B6F69">
        <w:rPr>
          <w:lang w:val="en-US"/>
        </w:rPr>
        <w:br/>
        <w:t>(e</w:t>
      </w:r>
      <w:r w:rsidR="005B6F69">
        <w:rPr>
          <w:lang w:val="en-US"/>
        </w:rPr>
        <w:t>-</w:t>
      </w:r>
      <w:r w:rsidRPr="005B6F69">
        <w:rPr>
          <w:lang w:val="en-US"/>
        </w:rPr>
        <w:t>mail: ThapeloS@dalrrd.gov.za)</w:t>
      </w:r>
    </w:p>
    <w:p w14:paraId="5BFC6E1F" w14:textId="77777777" w:rsidR="000F6053" w:rsidRPr="00E959A4" w:rsidRDefault="000F6053" w:rsidP="000F6053">
      <w:pPr>
        <w:pStyle w:val="plcountry"/>
        <w:rPr>
          <w:lang w:val="en-US"/>
        </w:rPr>
      </w:pPr>
      <w:r w:rsidRPr="00E959A4">
        <w:rPr>
          <w:lang w:val="en-US"/>
        </w:rPr>
        <w:t>ALLEMAGNE / GERMANY / DEUTSCHLAND / ALEMANIA</w:t>
      </w:r>
    </w:p>
    <w:p w14:paraId="7E1972ED" w14:textId="1EFA7723" w:rsidR="000F6053" w:rsidRPr="00E959A4" w:rsidRDefault="00054E72" w:rsidP="00054E72">
      <w:pPr>
        <w:pStyle w:val="pldetails"/>
        <w:rPr>
          <w:lang w:val="en-US"/>
        </w:rPr>
      </w:pPr>
      <w:r w:rsidRPr="00E959A4">
        <w:rPr>
          <w:lang w:val="en-US"/>
        </w:rPr>
        <w:t xml:space="preserve">Beate RÜCKER (Ms.), Head of Division, Federal Plant Variety Office, Bundessortenamt, Hanover </w:t>
      </w:r>
      <w:r w:rsidRPr="00E959A4">
        <w:rPr>
          <w:lang w:val="en-US"/>
        </w:rPr>
        <w:br/>
        <w:t>(e</w:t>
      </w:r>
      <w:r w:rsidR="005B6F69" w:rsidRPr="00E959A4">
        <w:rPr>
          <w:lang w:val="en-US"/>
        </w:rPr>
        <w:t>-</w:t>
      </w:r>
      <w:r w:rsidRPr="00E959A4">
        <w:rPr>
          <w:lang w:val="en-US"/>
        </w:rPr>
        <w:t>mail: beate.ruecker@bundessortenamt.de)</w:t>
      </w:r>
    </w:p>
    <w:p w14:paraId="315ADBDE" w14:textId="77777777" w:rsidR="000F6053" w:rsidRPr="00FA078F" w:rsidRDefault="000F6053" w:rsidP="000F6053">
      <w:pPr>
        <w:pStyle w:val="plcountry"/>
        <w:rPr>
          <w:lang w:val="es-ES"/>
        </w:rPr>
      </w:pPr>
      <w:r w:rsidRPr="00FA078F">
        <w:rPr>
          <w:lang w:val="es-ES"/>
        </w:rPr>
        <w:t>ARGENTINE / ARGENTINA / ARGENTINIEN / ARGENTINA</w:t>
      </w:r>
    </w:p>
    <w:p w14:paraId="05B1B18A" w14:textId="36046BCD" w:rsidR="000F6053" w:rsidRPr="00FA078F" w:rsidRDefault="00054E72" w:rsidP="00054E72">
      <w:pPr>
        <w:pStyle w:val="pldetails"/>
        <w:rPr>
          <w:lang w:val="es-ES"/>
        </w:rPr>
      </w:pPr>
      <w:r w:rsidRPr="00FA078F">
        <w:rPr>
          <w:lang w:val="es-ES"/>
        </w:rPr>
        <w:t>Alberto BALLESTEROS (Sr.), Examinador de variedades, Dirección de Registro de Variedades, Instituto Nacional de Semillas (INASE), Secretaría de Agricultura, Ganadería, Pesca y Alimentación, Buenos Aires</w:t>
      </w:r>
      <w:r w:rsidRPr="00FA078F">
        <w:rPr>
          <w:lang w:val="es-ES"/>
        </w:rPr>
        <w:br/>
        <w:t>(e</w:t>
      </w:r>
      <w:r w:rsidR="005B6F69">
        <w:rPr>
          <w:lang w:val="es-ES"/>
        </w:rPr>
        <w:t>-</w:t>
      </w:r>
      <w:r w:rsidRPr="00FA078F">
        <w:rPr>
          <w:lang w:val="es-ES"/>
        </w:rPr>
        <w:t>mail: aballesteros@inase.gob.ar)</w:t>
      </w:r>
    </w:p>
    <w:p w14:paraId="0CF49F1A" w14:textId="77777777" w:rsidR="000F6053" w:rsidRPr="005B6F69" w:rsidRDefault="000F6053" w:rsidP="000F6053">
      <w:pPr>
        <w:pStyle w:val="plcountry"/>
        <w:rPr>
          <w:lang w:val="en-US"/>
        </w:rPr>
      </w:pPr>
      <w:r w:rsidRPr="005B6F69">
        <w:rPr>
          <w:lang w:val="en-US"/>
        </w:rPr>
        <w:t>AUSTRALIE / AUSTRALIA / AUSTRALIEN / AUSTRALIA</w:t>
      </w:r>
    </w:p>
    <w:p w14:paraId="1F88631E" w14:textId="736C8BA7" w:rsidR="000F6053" w:rsidRPr="005B6F69" w:rsidRDefault="00054E72" w:rsidP="00054E72">
      <w:pPr>
        <w:pStyle w:val="pldetails"/>
        <w:rPr>
          <w:lang w:val="en-US"/>
        </w:rPr>
      </w:pPr>
      <w:r w:rsidRPr="005B6F69">
        <w:rPr>
          <w:lang w:val="en-US"/>
        </w:rPr>
        <w:t>Edwina VANDINE (Ms.), Chief of Plant Breeders</w:t>
      </w:r>
      <w:r w:rsidR="005B6F69">
        <w:rPr>
          <w:lang w:val="en-US"/>
        </w:rPr>
        <w:t>’</w:t>
      </w:r>
      <w:r w:rsidRPr="005B6F69">
        <w:rPr>
          <w:lang w:val="en-US"/>
        </w:rPr>
        <w:t xml:space="preserve"> Rights, Plant Breeder</w:t>
      </w:r>
      <w:r w:rsidR="005B6F69">
        <w:rPr>
          <w:lang w:val="en-US"/>
        </w:rPr>
        <w:t>’</w:t>
      </w:r>
      <w:r w:rsidRPr="005B6F69">
        <w:rPr>
          <w:lang w:val="en-US"/>
        </w:rPr>
        <w:t xml:space="preserve">s Rights Office, IP Australia, Woden </w:t>
      </w:r>
      <w:r w:rsidRPr="005B6F69">
        <w:rPr>
          <w:lang w:val="en-US"/>
        </w:rPr>
        <w:br/>
        <w:t>(e</w:t>
      </w:r>
      <w:r w:rsidR="005B6F69">
        <w:rPr>
          <w:lang w:val="en-US"/>
        </w:rPr>
        <w:t>-</w:t>
      </w:r>
      <w:r w:rsidRPr="005B6F69">
        <w:rPr>
          <w:lang w:val="en-US"/>
        </w:rPr>
        <w:t>mail: edwina.vandine@ipaustralia.gov.au)</w:t>
      </w:r>
    </w:p>
    <w:p w14:paraId="4E4F31FE" w14:textId="6868A4DB" w:rsidR="000F6053" w:rsidRPr="00E959A4" w:rsidRDefault="00054E72" w:rsidP="00054E72">
      <w:pPr>
        <w:pStyle w:val="pldetails"/>
        <w:rPr>
          <w:lang w:val="en-US"/>
        </w:rPr>
      </w:pPr>
      <w:r w:rsidRPr="00E959A4">
        <w:rPr>
          <w:lang w:val="en-US"/>
        </w:rPr>
        <w:t>Nik HULSE (Mr.), Director, Plant Breeder</w:t>
      </w:r>
      <w:r w:rsidR="005B6F69" w:rsidRPr="00E959A4">
        <w:rPr>
          <w:lang w:val="en-US"/>
        </w:rPr>
        <w:t>’</w:t>
      </w:r>
      <w:r w:rsidRPr="00E959A4">
        <w:rPr>
          <w:lang w:val="en-US"/>
        </w:rPr>
        <w:t xml:space="preserve">s Rights Office, IP Australia, Woden </w:t>
      </w:r>
      <w:r w:rsidRPr="00E959A4">
        <w:rPr>
          <w:lang w:val="en-US"/>
        </w:rPr>
        <w:br/>
        <w:t>(e</w:t>
      </w:r>
      <w:r w:rsidR="005B6F69" w:rsidRPr="00E959A4">
        <w:rPr>
          <w:lang w:val="en-US"/>
        </w:rPr>
        <w:t>-</w:t>
      </w:r>
      <w:r w:rsidRPr="00E959A4">
        <w:rPr>
          <w:lang w:val="en-US"/>
        </w:rPr>
        <w:t>mail: nik.hulse@ipaustralia.gov.au)</w:t>
      </w:r>
    </w:p>
    <w:p w14:paraId="4F3DAAAC" w14:textId="59A839D8" w:rsidR="000F6053" w:rsidRPr="00E959A4" w:rsidRDefault="00054E72" w:rsidP="00054E72">
      <w:pPr>
        <w:pStyle w:val="pldetails"/>
        <w:rPr>
          <w:lang w:val="en-US"/>
        </w:rPr>
      </w:pPr>
      <w:r w:rsidRPr="00E959A4">
        <w:rPr>
          <w:lang w:val="en-US"/>
        </w:rPr>
        <w:t>Andrew HALLINAN (Mr.), Senior Examiner, Plant Breeders Rights Office, IP Australia, Woden</w:t>
      </w:r>
      <w:r w:rsidRPr="00E959A4">
        <w:rPr>
          <w:lang w:val="en-US"/>
        </w:rPr>
        <w:br/>
        <w:t>(e</w:t>
      </w:r>
      <w:r w:rsidR="005B6F69" w:rsidRPr="00E959A4">
        <w:rPr>
          <w:lang w:val="en-US"/>
        </w:rPr>
        <w:t>-</w:t>
      </w:r>
      <w:r w:rsidRPr="00E959A4">
        <w:rPr>
          <w:lang w:val="en-US"/>
        </w:rPr>
        <w:t>mail: andrew.hallinan@ipaustralia.gov.au)</w:t>
      </w:r>
    </w:p>
    <w:p w14:paraId="0BC97AAE" w14:textId="77777777" w:rsidR="000F6053" w:rsidRPr="00FA078F" w:rsidRDefault="000F6053" w:rsidP="000F6053">
      <w:pPr>
        <w:pStyle w:val="plcountry"/>
        <w:rPr>
          <w:lang w:val="de-DE"/>
        </w:rPr>
      </w:pPr>
      <w:r w:rsidRPr="00FA078F">
        <w:rPr>
          <w:lang w:val="de-DE"/>
        </w:rPr>
        <w:t>AUTRICHE / AUSTRIA / ÖSTERREICH / AUSTRIA</w:t>
      </w:r>
    </w:p>
    <w:p w14:paraId="4B7411CB" w14:textId="02B0F050" w:rsidR="000F6053" w:rsidRPr="00FA078F" w:rsidRDefault="00054E72" w:rsidP="00054E72">
      <w:pPr>
        <w:pStyle w:val="pldetails"/>
        <w:rPr>
          <w:lang w:val="de-DE"/>
        </w:rPr>
      </w:pPr>
      <w:r w:rsidRPr="00FA078F">
        <w:rPr>
          <w:lang w:val="de-DE"/>
        </w:rPr>
        <w:t>Barbara FÜRNWEGER (Frau), Leiterin, Abteilung Sortenschutz und Registerprüfung, Institut für Saat</w:t>
      </w:r>
      <w:r w:rsidR="005B6F69">
        <w:rPr>
          <w:lang w:val="de-DE"/>
        </w:rPr>
        <w:t>-</w:t>
      </w:r>
      <w:r w:rsidRPr="00FA078F">
        <w:rPr>
          <w:lang w:val="de-DE"/>
        </w:rPr>
        <w:t xml:space="preserve"> und Pflanzgut, Pflanzenschutzdienst und Bienen, Österreichische Agentur für Gesundheit und Ernährungssicherheit GmbH, Wien </w:t>
      </w:r>
      <w:r w:rsidRPr="00FA078F">
        <w:rPr>
          <w:lang w:val="de-DE"/>
        </w:rPr>
        <w:br/>
        <w:t>(e</w:t>
      </w:r>
      <w:r w:rsidR="005B6F69">
        <w:rPr>
          <w:lang w:val="de-DE"/>
        </w:rPr>
        <w:t>-</w:t>
      </w:r>
      <w:r w:rsidRPr="00FA078F">
        <w:rPr>
          <w:lang w:val="de-DE"/>
        </w:rPr>
        <w:t>mail: barbara.fuernweger@ages.at)</w:t>
      </w:r>
    </w:p>
    <w:p w14:paraId="3EDB7582" w14:textId="77777777" w:rsidR="000F6053" w:rsidRPr="00E959A4" w:rsidRDefault="000F6053" w:rsidP="000F6053">
      <w:pPr>
        <w:pStyle w:val="plcountry"/>
        <w:rPr>
          <w:lang w:val="en-US"/>
        </w:rPr>
      </w:pPr>
      <w:r w:rsidRPr="00E959A4">
        <w:rPr>
          <w:lang w:val="en-US"/>
        </w:rPr>
        <w:t>BÉLARUS / BELARUS / BELARUS / BELARÚS</w:t>
      </w:r>
    </w:p>
    <w:p w14:paraId="0437D120" w14:textId="056FEE2C" w:rsidR="000F6053" w:rsidRPr="00E959A4" w:rsidRDefault="00054E72" w:rsidP="00054E72">
      <w:pPr>
        <w:pStyle w:val="pldetails"/>
        <w:rPr>
          <w:lang w:val="en-US"/>
        </w:rPr>
      </w:pPr>
      <w:r w:rsidRPr="00E959A4">
        <w:rPr>
          <w:lang w:val="en-US"/>
        </w:rPr>
        <w:t xml:space="preserve">Tatsiana SIAMASHKA (Ms.), Deputy Director, State Inspection for Testing and Protection of Plant Varieties, Minsk </w:t>
      </w:r>
      <w:r w:rsidRPr="00E959A4">
        <w:rPr>
          <w:lang w:val="en-US"/>
        </w:rPr>
        <w:br/>
        <w:t>(e</w:t>
      </w:r>
      <w:r w:rsidR="005B6F69" w:rsidRPr="00E959A4">
        <w:rPr>
          <w:lang w:val="en-US"/>
        </w:rPr>
        <w:t>-</w:t>
      </w:r>
      <w:r w:rsidRPr="00E959A4">
        <w:rPr>
          <w:lang w:val="en-US"/>
        </w:rPr>
        <w:t>mail: belsort@mail.ru)</w:t>
      </w:r>
    </w:p>
    <w:p w14:paraId="6C5E6461" w14:textId="3210B8C5" w:rsidR="000F6053" w:rsidRPr="00E959A4" w:rsidRDefault="00054E72" w:rsidP="00054E72">
      <w:pPr>
        <w:pStyle w:val="pldetails"/>
        <w:rPr>
          <w:lang w:val="en-US"/>
        </w:rPr>
      </w:pPr>
      <w:r w:rsidRPr="00E959A4">
        <w:rPr>
          <w:lang w:val="en-US"/>
        </w:rPr>
        <w:t xml:space="preserve">Tatsiana SAUCHANKA (Ms.), Head, DUS Testing Department, State Inspection for Testing and Protection of Plant Varieties, Minsk </w:t>
      </w:r>
      <w:r w:rsidRPr="00E959A4">
        <w:rPr>
          <w:lang w:val="en-US"/>
        </w:rPr>
        <w:br/>
        <w:t>(e</w:t>
      </w:r>
      <w:r w:rsidR="005B6F69" w:rsidRPr="00E959A4">
        <w:rPr>
          <w:lang w:val="en-US"/>
        </w:rPr>
        <w:t>-</w:t>
      </w:r>
      <w:r w:rsidRPr="00E959A4">
        <w:rPr>
          <w:lang w:val="en-US"/>
        </w:rPr>
        <w:t>mail: tanjasort@mail.ru)</w:t>
      </w:r>
    </w:p>
    <w:p w14:paraId="7C3DE06F" w14:textId="02243426" w:rsidR="000F6053" w:rsidRPr="00E959A4" w:rsidRDefault="00054E72" w:rsidP="00054E72">
      <w:pPr>
        <w:pStyle w:val="pldetails"/>
        <w:rPr>
          <w:lang w:val="en-US"/>
        </w:rPr>
      </w:pPr>
      <w:r w:rsidRPr="00E959A4">
        <w:rPr>
          <w:lang w:val="en-US"/>
        </w:rPr>
        <w:t xml:space="preserve">Tatsiana DUBAUTSOVA (Ms.), Deputy Head of DUS testing Department, State Inspection for Testing and Protection of Plant Varieties, Minsk </w:t>
      </w:r>
      <w:r w:rsidRPr="00E959A4">
        <w:rPr>
          <w:lang w:val="en-US"/>
        </w:rPr>
        <w:br/>
        <w:t>(e</w:t>
      </w:r>
      <w:r w:rsidR="005B6F69" w:rsidRPr="00E959A4">
        <w:rPr>
          <w:lang w:val="en-US"/>
        </w:rPr>
        <w:t>-</w:t>
      </w:r>
      <w:r w:rsidRPr="00E959A4">
        <w:rPr>
          <w:lang w:val="en-US"/>
        </w:rPr>
        <w:t>mail: belsort@mail.ru)</w:t>
      </w:r>
    </w:p>
    <w:p w14:paraId="6CD8049F" w14:textId="4891B431" w:rsidR="000F6053" w:rsidRPr="005B6F69" w:rsidRDefault="00054E72" w:rsidP="00054E72">
      <w:pPr>
        <w:pStyle w:val="pldetails"/>
        <w:rPr>
          <w:lang w:val="en-US"/>
        </w:rPr>
      </w:pPr>
      <w:r w:rsidRPr="005B6F69">
        <w:rPr>
          <w:lang w:val="en-US"/>
        </w:rPr>
        <w:t xml:space="preserve">Maryna SALADUKHA (Ms.), Deputy Head, International Cooperation Department, State Inspection for Testing and Protection of Plant Varieties, Minsk </w:t>
      </w:r>
      <w:r w:rsidRPr="005B6F69">
        <w:rPr>
          <w:lang w:val="en-US"/>
        </w:rPr>
        <w:br/>
        <w:t>(e</w:t>
      </w:r>
      <w:r w:rsidR="005B6F69">
        <w:rPr>
          <w:lang w:val="en-US"/>
        </w:rPr>
        <w:t>-</w:t>
      </w:r>
      <w:r w:rsidRPr="005B6F69">
        <w:rPr>
          <w:lang w:val="en-US"/>
        </w:rPr>
        <w:t>mail: belsort@mail.ru)</w:t>
      </w:r>
    </w:p>
    <w:p w14:paraId="3636432B" w14:textId="77777777" w:rsidR="000F6053" w:rsidRPr="005B6F69" w:rsidRDefault="000F6053" w:rsidP="000F6053">
      <w:pPr>
        <w:pStyle w:val="plcountry"/>
        <w:rPr>
          <w:lang w:val="en-US"/>
        </w:rPr>
      </w:pPr>
      <w:r w:rsidRPr="005B6F69">
        <w:rPr>
          <w:lang w:val="en-US"/>
        </w:rPr>
        <w:t>BRÉSIL / BRAZIL / BRASILIEN / BRASIL</w:t>
      </w:r>
    </w:p>
    <w:p w14:paraId="5ABBA8C1" w14:textId="177B3017" w:rsidR="000F6053" w:rsidRPr="005B6F69" w:rsidRDefault="00054E72" w:rsidP="00054E72">
      <w:pPr>
        <w:pStyle w:val="pldetails"/>
        <w:rPr>
          <w:lang w:val="en-US"/>
        </w:rPr>
      </w:pPr>
      <w:r w:rsidRPr="005B6F69">
        <w:rPr>
          <w:lang w:val="en-US"/>
        </w:rPr>
        <w:t>Stefânia PALMA ARAUJO (Ms.), Federal Agricultural Inspector, Plant Variety Protection Office, National Plant Variety Protection Service (Serviço Nacional de Proteção de Cultivares</w:t>
      </w:r>
      <w:r w:rsidR="005B6F69">
        <w:rPr>
          <w:lang w:val="en-US"/>
        </w:rPr>
        <w:t xml:space="preserve"> – </w:t>
      </w:r>
      <w:r w:rsidRPr="005B6F69">
        <w:rPr>
          <w:lang w:val="en-US"/>
        </w:rPr>
        <w:t xml:space="preserve">SNPC), Brasilia </w:t>
      </w:r>
      <w:r w:rsidRPr="005B6F69">
        <w:rPr>
          <w:lang w:val="en-US"/>
        </w:rPr>
        <w:br/>
        <w:t>(e</w:t>
      </w:r>
      <w:r w:rsidR="005B6F69">
        <w:rPr>
          <w:lang w:val="en-US"/>
        </w:rPr>
        <w:t>-</w:t>
      </w:r>
      <w:r w:rsidRPr="005B6F69">
        <w:rPr>
          <w:lang w:val="en-US"/>
        </w:rPr>
        <w:t>mail: stefania.araujo@agricultura.gov.br)</w:t>
      </w:r>
    </w:p>
    <w:p w14:paraId="6C45CFAC" w14:textId="77777777" w:rsidR="000F6053" w:rsidRPr="005B6F69" w:rsidRDefault="000F6053" w:rsidP="000F6053">
      <w:pPr>
        <w:pStyle w:val="plcountry"/>
        <w:rPr>
          <w:lang w:val="en-US"/>
        </w:rPr>
      </w:pPr>
      <w:r w:rsidRPr="005B6F69">
        <w:rPr>
          <w:lang w:val="en-US"/>
        </w:rPr>
        <w:t>BULGARIE / BULGARIA / BULGARIEN / BULGARIA</w:t>
      </w:r>
    </w:p>
    <w:p w14:paraId="4D3CF856" w14:textId="69ACD1E2" w:rsidR="000F6053" w:rsidRPr="005B6F69" w:rsidRDefault="00054E72" w:rsidP="00054E72">
      <w:pPr>
        <w:pStyle w:val="pldetails"/>
        <w:rPr>
          <w:lang w:val="en-US"/>
        </w:rPr>
      </w:pPr>
      <w:r w:rsidRPr="005B6F69">
        <w:rPr>
          <w:lang w:val="en-US"/>
        </w:rPr>
        <w:t xml:space="preserve">Diliyan Rousev DIMITROV, Head of DUS Methodology Department, Executive Agency for Variety Testing, Field Inspection and Seed Control (EAVTFISC), Sofia </w:t>
      </w:r>
      <w:r w:rsidRPr="005B6F69">
        <w:rPr>
          <w:lang w:val="en-US"/>
        </w:rPr>
        <w:br/>
        <w:t>(e</w:t>
      </w:r>
      <w:r w:rsidR="005B6F69">
        <w:rPr>
          <w:lang w:val="en-US"/>
        </w:rPr>
        <w:t>-</w:t>
      </w:r>
      <w:r w:rsidRPr="005B6F69">
        <w:rPr>
          <w:lang w:val="en-US"/>
        </w:rPr>
        <w:t>mail: ddimitrov@iasas.government.bg)</w:t>
      </w:r>
    </w:p>
    <w:p w14:paraId="370FE903" w14:textId="77777777" w:rsidR="000F6053" w:rsidRPr="005B6F69" w:rsidRDefault="000F6053" w:rsidP="000F6053">
      <w:pPr>
        <w:pStyle w:val="plcountry"/>
        <w:rPr>
          <w:lang w:val="en-US"/>
        </w:rPr>
      </w:pPr>
      <w:r w:rsidRPr="005B6F69">
        <w:rPr>
          <w:lang w:val="en-US"/>
        </w:rPr>
        <w:t>CANADA / CANADA / KANADA / CANADÁ</w:t>
      </w:r>
    </w:p>
    <w:p w14:paraId="786AF5E6" w14:textId="6F4C4646" w:rsidR="000F6053" w:rsidRPr="005B6F69" w:rsidRDefault="00054E72" w:rsidP="00054E72">
      <w:pPr>
        <w:pStyle w:val="pldetails"/>
        <w:rPr>
          <w:lang w:val="en-US"/>
        </w:rPr>
      </w:pPr>
      <w:r w:rsidRPr="005B6F69">
        <w:rPr>
          <w:lang w:val="en-US"/>
        </w:rPr>
        <w:t>Ashley BALCHIN (Ms.), Examiner, Plant Breeders</w:t>
      </w:r>
      <w:r w:rsidR="005B6F69">
        <w:rPr>
          <w:lang w:val="en-US"/>
        </w:rPr>
        <w:t>’</w:t>
      </w:r>
      <w:r w:rsidRPr="005B6F69">
        <w:rPr>
          <w:lang w:val="en-US"/>
        </w:rPr>
        <w:t xml:space="preserve"> Rights Office, Canadian Food Inspection Agency (CFIA), Ottawa </w:t>
      </w:r>
      <w:r w:rsidRPr="005B6F69">
        <w:rPr>
          <w:lang w:val="en-US"/>
        </w:rPr>
        <w:br/>
        <w:t>(e</w:t>
      </w:r>
      <w:r w:rsidR="005B6F69">
        <w:rPr>
          <w:lang w:val="en-US"/>
        </w:rPr>
        <w:t>-</w:t>
      </w:r>
      <w:r w:rsidRPr="005B6F69">
        <w:rPr>
          <w:lang w:val="en-US"/>
        </w:rPr>
        <w:t>mail: ashley.balchin@inspection.gc.ca)</w:t>
      </w:r>
    </w:p>
    <w:p w14:paraId="3A686247" w14:textId="4A7750A1" w:rsidR="000F6053" w:rsidRPr="005B6F69" w:rsidRDefault="00054E72" w:rsidP="00054E72">
      <w:pPr>
        <w:pStyle w:val="pldetails"/>
        <w:rPr>
          <w:lang w:val="en-US"/>
        </w:rPr>
      </w:pPr>
      <w:r w:rsidRPr="005B6F69">
        <w:rPr>
          <w:lang w:val="en-US"/>
        </w:rPr>
        <w:t>Renée CLOUTIER (Ms.), Examiner, Plant Breeders</w:t>
      </w:r>
      <w:r w:rsidR="005B6F69">
        <w:rPr>
          <w:lang w:val="en-US"/>
        </w:rPr>
        <w:t>’</w:t>
      </w:r>
      <w:r w:rsidRPr="005B6F69">
        <w:rPr>
          <w:lang w:val="en-US"/>
        </w:rPr>
        <w:t xml:space="preserve"> Rights Office, Canadian Food Inspection Agency (CFIA), Ottawa </w:t>
      </w:r>
      <w:r w:rsidRPr="005B6F69">
        <w:rPr>
          <w:lang w:val="en-US"/>
        </w:rPr>
        <w:br/>
        <w:t>(e</w:t>
      </w:r>
      <w:r w:rsidR="005B6F69">
        <w:rPr>
          <w:lang w:val="en-US"/>
        </w:rPr>
        <w:t>-</w:t>
      </w:r>
      <w:r w:rsidRPr="005B6F69">
        <w:rPr>
          <w:lang w:val="en-US"/>
        </w:rPr>
        <w:t>mail: Renee.Cloutier@inspection.gc.ca)</w:t>
      </w:r>
    </w:p>
    <w:p w14:paraId="518F2305" w14:textId="77777777" w:rsidR="000F6053" w:rsidRPr="00FA078F" w:rsidRDefault="000F6053" w:rsidP="000F6053">
      <w:pPr>
        <w:pStyle w:val="plcountry"/>
        <w:rPr>
          <w:lang w:val="es-ES"/>
        </w:rPr>
      </w:pPr>
      <w:r w:rsidRPr="00FA078F">
        <w:rPr>
          <w:lang w:val="es-ES"/>
        </w:rPr>
        <w:t>CHILI / CHILE / CHILE / CHILE</w:t>
      </w:r>
    </w:p>
    <w:p w14:paraId="24A62DF9" w14:textId="0F18279E" w:rsidR="005B6F69" w:rsidRDefault="00054E72" w:rsidP="00054E72">
      <w:pPr>
        <w:pStyle w:val="pldetails"/>
        <w:rPr>
          <w:lang w:val="es-ES"/>
        </w:rPr>
      </w:pPr>
      <w:r w:rsidRPr="00FA078F">
        <w:rPr>
          <w:lang w:val="es-ES"/>
        </w:rPr>
        <w:t xml:space="preserve">Manuel Antonio TORO UGALDE (Sr.), Jefe Departamento, Registro de Variedades Protegidas, División Semillas, Servicio Agrícola y Ganadero (SAG), Santiago de Chile </w:t>
      </w:r>
      <w:r w:rsidRPr="00FA078F">
        <w:rPr>
          <w:lang w:val="es-ES"/>
        </w:rPr>
        <w:br/>
        <w:t>(e</w:t>
      </w:r>
      <w:r w:rsidR="005B6F69">
        <w:rPr>
          <w:lang w:val="es-ES"/>
        </w:rPr>
        <w:t>-</w:t>
      </w:r>
      <w:r w:rsidRPr="00FA078F">
        <w:rPr>
          <w:lang w:val="es-ES"/>
        </w:rPr>
        <w:t>mail: manuel.toro@sag.gob.cl)</w:t>
      </w:r>
    </w:p>
    <w:p w14:paraId="494D9473" w14:textId="38502D63" w:rsidR="000F6053" w:rsidRPr="00FA078F" w:rsidRDefault="00054E72" w:rsidP="00054E72">
      <w:pPr>
        <w:pStyle w:val="pldetails"/>
        <w:rPr>
          <w:lang w:val="es-ES"/>
        </w:rPr>
      </w:pPr>
      <w:r w:rsidRPr="00FA078F">
        <w:rPr>
          <w:lang w:val="es-ES"/>
        </w:rPr>
        <w:t xml:space="preserve">Alejandro Ignacio SAAVEDRA PÉREZ (Sr.), Profesional Registro de Variedades, Servicio Agrícola y Ganadero (SAG), Santiago de Chile </w:t>
      </w:r>
      <w:r w:rsidRPr="00FA078F">
        <w:rPr>
          <w:lang w:val="es-ES"/>
        </w:rPr>
        <w:br/>
        <w:t>(e</w:t>
      </w:r>
      <w:r w:rsidR="005B6F69">
        <w:rPr>
          <w:lang w:val="es-ES"/>
        </w:rPr>
        <w:t>-</w:t>
      </w:r>
      <w:r w:rsidRPr="00FA078F">
        <w:rPr>
          <w:lang w:val="es-ES"/>
        </w:rPr>
        <w:t>mail: alejandro.saavedra@sag.gob.cl)</w:t>
      </w:r>
    </w:p>
    <w:p w14:paraId="4044E0A9" w14:textId="77777777" w:rsidR="000F6053" w:rsidRPr="005B6F69" w:rsidRDefault="000F6053" w:rsidP="000F6053">
      <w:pPr>
        <w:pStyle w:val="plcountry"/>
        <w:rPr>
          <w:lang w:val="en-US"/>
        </w:rPr>
      </w:pPr>
      <w:r w:rsidRPr="005B6F69">
        <w:rPr>
          <w:lang w:val="en-US"/>
        </w:rPr>
        <w:t>CHINE / CHINA / CHINA / CHINA</w:t>
      </w:r>
    </w:p>
    <w:p w14:paraId="2D6B87EA" w14:textId="7D2BAB9F" w:rsidR="000F6053" w:rsidRPr="005B6F69" w:rsidRDefault="00054E72" w:rsidP="00054E72">
      <w:pPr>
        <w:pStyle w:val="pldetails"/>
        <w:rPr>
          <w:lang w:val="en-US"/>
        </w:rPr>
      </w:pPr>
      <w:r w:rsidRPr="005B6F69">
        <w:rPr>
          <w:lang w:val="en-US"/>
        </w:rPr>
        <w:t xml:space="preserve">Yehan CUI (Mr.), Principal Consultant, Division of Plant Variety Protection, Development Center of Science and Technology (DCST), Ministry of Agriculture and Rural Affairs (MARA), Beijing </w:t>
      </w:r>
      <w:r w:rsidRPr="005B6F69">
        <w:rPr>
          <w:lang w:val="en-US"/>
        </w:rPr>
        <w:br/>
        <w:t>(e</w:t>
      </w:r>
      <w:r w:rsidR="005B6F69">
        <w:rPr>
          <w:lang w:val="en-US"/>
        </w:rPr>
        <w:t>-</w:t>
      </w:r>
      <w:r w:rsidRPr="005B6F69">
        <w:rPr>
          <w:lang w:val="en-US"/>
        </w:rPr>
        <w:t>mail: cuiyehan@agri.gov.cn)</w:t>
      </w:r>
    </w:p>
    <w:p w14:paraId="1149F1A7" w14:textId="170C76BD" w:rsidR="000F6053" w:rsidRPr="005B6F69" w:rsidRDefault="00054E72" w:rsidP="00054E72">
      <w:pPr>
        <w:pStyle w:val="pldetails"/>
        <w:rPr>
          <w:lang w:val="en-US"/>
        </w:rPr>
      </w:pPr>
      <w:r w:rsidRPr="005B6F69">
        <w:rPr>
          <w:lang w:val="en-US"/>
        </w:rPr>
        <w:t xml:space="preserve">Ruixi HAN (Mr.), Deputy Director, Division of DUS Tests, Development Center of Science and Technology (DCST), Ministry of Agriculture and Rural Affairs (MARA), Beijing </w:t>
      </w:r>
      <w:r w:rsidRPr="005B6F69">
        <w:rPr>
          <w:lang w:val="en-US"/>
        </w:rPr>
        <w:br/>
        <w:t>(e</w:t>
      </w:r>
      <w:r w:rsidR="005B6F69">
        <w:rPr>
          <w:lang w:val="en-US"/>
        </w:rPr>
        <w:t>-</w:t>
      </w:r>
      <w:r w:rsidRPr="005B6F69">
        <w:rPr>
          <w:lang w:val="en-US"/>
        </w:rPr>
        <w:t>mail: wudifeixue007@163.com)</w:t>
      </w:r>
    </w:p>
    <w:p w14:paraId="5CC85EBF" w14:textId="5DEB519F" w:rsidR="000F6053" w:rsidRPr="005B6F69" w:rsidRDefault="00054E72" w:rsidP="00054E72">
      <w:pPr>
        <w:pStyle w:val="pldetails"/>
        <w:rPr>
          <w:lang w:val="en-US"/>
        </w:rPr>
      </w:pPr>
      <w:r w:rsidRPr="005B6F69">
        <w:rPr>
          <w:lang w:val="en-US"/>
        </w:rPr>
        <w:t xml:space="preserve">Yongqi ZHENG (Mr.), Research Professor, Laboratory of Molecular Identification of Plant Varieties, Office of Protection of New Varieties of Plants, National Forestry and Grassland Administration of China (NFGA), Beijing </w:t>
      </w:r>
      <w:r w:rsidRPr="005B6F69">
        <w:rPr>
          <w:lang w:val="en-US"/>
        </w:rPr>
        <w:br/>
        <w:t>(e</w:t>
      </w:r>
      <w:r w:rsidR="005B6F69">
        <w:rPr>
          <w:lang w:val="en-US"/>
        </w:rPr>
        <w:t>-</w:t>
      </w:r>
      <w:r w:rsidRPr="005B6F69">
        <w:rPr>
          <w:lang w:val="en-US"/>
        </w:rPr>
        <w:t>mail: zyq8565@126.com)</w:t>
      </w:r>
    </w:p>
    <w:p w14:paraId="0DE79F61" w14:textId="5279C8D0" w:rsidR="000F6053" w:rsidRPr="005B6F69" w:rsidRDefault="00054E72" w:rsidP="00054E72">
      <w:pPr>
        <w:pStyle w:val="pldetails"/>
        <w:rPr>
          <w:lang w:val="en-US"/>
        </w:rPr>
      </w:pPr>
      <w:r w:rsidRPr="005B6F69">
        <w:rPr>
          <w:lang w:val="en-US"/>
        </w:rPr>
        <w:t xml:space="preserve">Xuhong YANG (Ms.), Senior Examiner, Division of DUS Tests, Development Center of Science and Technology (DCST), Ministry of Agriculture and Rural Affairs (MARA), Beijing </w:t>
      </w:r>
      <w:r w:rsidRPr="005B6F69">
        <w:rPr>
          <w:lang w:val="en-US"/>
        </w:rPr>
        <w:br/>
        <w:t>(e</w:t>
      </w:r>
      <w:r w:rsidR="005B6F69">
        <w:rPr>
          <w:lang w:val="en-US"/>
        </w:rPr>
        <w:t>-</w:t>
      </w:r>
      <w:r w:rsidRPr="005B6F69">
        <w:rPr>
          <w:lang w:val="en-US"/>
        </w:rPr>
        <w:t>mail: yangxuhong@agri.gov.cn)</w:t>
      </w:r>
    </w:p>
    <w:p w14:paraId="09DA057D" w14:textId="5957D90D" w:rsidR="000F6053" w:rsidRPr="005B6F69" w:rsidRDefault="00054E72" w:rsidP="00054E72">
      <w:pPr>
        <w:pStyle w:val="pldetails"/>
        <w:rPr>
          <w:lang w:val="en-US"/>
        </w:rPr>
      </w:pPr>
      <w:r w:rsidRPr="005B6F69">
        <w:rPr>
          <w:lang w:val="en-US"/>
        </w:rPr>
        <w:t xml:space="preserve">Ping YANG (Ms.), Consultant, International Cooperation Department, China National Intellectual Property Administration (CNIPA), Beijing </w:t>
      </w:r>
      <w:r w:rsidRPr="005B6F69">
        <w:rPr>
          <w:lang w:val="en-US"/>
        </w:rPr>
        <w:br/>
        <w:t>(e</w:t>
      </w:r>
      <w:r w:rsidR="005B6F69">
        <w:rPr>
          <w:lang w:val="en-US"/>
        </w:rPr>
        <w:t>-</w:t>
      </w:r>
      <w:r w:rsidRPr="005B6F69">
        <w:rPr>
          <w:lang w:val="en-US"/>
        </w:rPr>
        <w:t>mail: yangping@cnipa.gov.cn)</w:t>
      </w:r>
    </w:p>
    <w:p w14:paraId="0C113733" w14:textId="06E4AFF9" w:rsidR="000F6053" w:rsidRPr="005B6F69" w:rsidRDefault="00054E72" w:rsidP="00054E72">
      <w:pPr>
        <w:pStyle w:val="pldetails"/>
        <w:rPr>
          <w:lang w:val="en-US"/>
        </w:rPr>
      </w:pPr>
      <w:r w:rsidRPr="005B6F69">
        <w:rPr>
          <w:lang w:val="en-US"/>
        </w:rPr>
        <w:t xml:space="preserve">Chuanhong ZHANG (Ms.), Associate Research Professor, Research Institute of Forestry, Chinese Academy of Forestry, Beijing </w:t>
      </w:r>
      <w:r w:rsidRPr="005B6F69">
        <w:rPr>
          <w:lang w:val="en-US"/>
        </w:rPr>
        <w:br/>
        <w:t>(e</w:t>
      </w:r>
      <w:r w:rsidR="005B6F69">
        <w:rPr>
          <w:lang w:val="en-US"/>
        </w:rPr>
        <w:t>-</w:t>
      </w:r>
      <w:r w:rsidRPr="005B6F69">
        <w:rPr>
          <w:lang w:val="en-US"/>
        </w:rPr>
        <w:t>mail: zhangch@caf.ac.cn)</w:t>
      </w:r>
    </w:p>
    <w:p w14:paraId="0B7F4824" w14:textId="407E11B9" w:rsidR="000F6053" w:rsidRPr="005B6F69" w:rsidRDefault="00054E72" w:rsidP="00054E72">
      <w:pPr>
        <w:pStyle w:val="pldetails"/>
        <w:rPr>
          <w:lang w:val="en-US"/>
        </w:rPr>
      </w:pPr>
      <w:r w:rsidRPr="005B6F69">
        <w:rPr>
          <w:lang w:val="en-US"/>
        </w:rPr>
        <w:t xml:space="preserve">Yifan WU (Ms.), Program Administrator, International Cooperation Department, National Intellectual Property Administration (CNIPA), Beijing </w:t>
      </w:r>
      <w:r w:rsidRPr="005B6F69">
        <w:rPr>
          <w:lang w:val="en-US"/>
        </w:rPr>
        <w:br/>
        <w:t>(e</w:t>
      </w:r>
      <w:r w:rsidR="005B6F69">
        <w:rPr>
          <w:lang w:val="en-US"/>
        </w:rPr>
        <w:t>-</w:t>
      </w:r>
      <w:r w:rsidRPr="005B6F69">
        <w:rPr>
          <w:lang w:val="en-US"/>
        </w:rPr>
        <w:t>mail: wuyifan_1@cnipa.gov.cn)</w:t>
      </w:r>
    </w:p>
    <w:p w14:paraId="2CFF51CA" w14:textId="505E3B2D" w:rsidR="000F6053" w:rsidRPr="005B6F69" w:rsidRDefault="00054E72" w:rsidP="00054E72">
      <w:pPr>
        <w:pStyle w:val="pldetails"/>
        <w:rPr>
          <w:lang w:val="en-US"/>
        </w:rPr>
      </w:pPr>
      <w:r w:rsidRPr="005B6F69">
        <w:rPr>
          <w:lang w:val="en-US"/>
        </w:rPr>
        <w:t xml:space="preserve">Yilei HOU (Ms.), Lecturer, Beijing Forestry University, Beijing </w:t>
      </w:r>
      <w:r w:rsidRPr="005B6F69">
        <w:rPr>
          <w:lang w:val="en-US"/>
        </w:rPr>
        <w:br/>
        <w:t>(e</w:t>
      </w:r>
      <w:r w:rsidR="005B6F69">
        <w:rPr>
          <w:lang w:val="en-US"/>
        </w:rPr>
        <w:t>-</w:t>
      </w:r>
      <w:r w:rsidRPr="005B6F69">
        <w:rPr>
          <w:lang w:val="en-US"/>
        </w:rPr>
        <w:t>mail: houyilei427@163.com)</w:t>
      </w:r>
    </w:p>
    <w:p w14:paraId="59F17B83" w14:textId="5A59667C" w:rsidR="000F6053" w:rsidRPr="005B6F69" w:rsidRDefault="00054E72" w:rsidP="00054E72">
      <w:pPr>
        <w:pStyle w:val="pldetails"/>
        <w:rPr>
          <w:lang w:val="en-US"/>
        </w:rPr>
      </w:pPr>
      <w:r w:rsidRPr="005B6F69">
        <w:rPr>
          <w:lang w:val="en-US"/>
        </w:rPr>
        <w:t xml:space="preserve">Yuxia LIU (Ms.), Principal Staff Member, Division of Plant Variety Protection, Office for Protection of New Varieties of Plant, National Forestry and Grassland Administration of China (NFGA), Beijing </w:t>
      </w:r>
      <w:r w:rsidRPr="005B6F69">
        <w:rPr>
          <w:lang w:val="en-US"/>
        </w:rPr>
        <w:br/>
        <w:t>(e</w:t>
      </w:r>
      <w:r w:rsidR="005B6F69">
        <w:rPr>
          <w:lang w:val="en-US"/>
        </w:rPr>
        <w:t>-</w:t>
      </w:r>
      <w:r w:rsidRPr="005B6F69">
        <w:rPr>
          <w:lang w:val="en-US"/>
        </w:rPr>
        <w:t>mail: liuyuxia@cnpvp.net)</w:t>
      </w:r>
    </w:p>
    <w:p w14:paraId="201C3539" w14:textId="77777777" w:rsidR="000F6053" w:rsidRPr="00FA078F" w:rsidRDefault="000F6053" w:rsidP="000F6053">
      <w:pPr>
        <w:pStyle w:val="plcountry"/>
        <w:rPr>
          <w:lang w:val="es-ES"/>
        </w:rPr>
      </w:pPr>
      <w:r w:rsidRPr="00FA078F">
        <w:rPr>
          <w:lang w:val="es-ES"/>
        </w:rPr>
        <w:t>COLOMBIE / COLOMBIA / KOLUMBIEN / COLOMBIA</w:t>
      </w:r>
    </w:p>
    <w:p w14:paraId="75327D02" w14:textId="714EACF6" w:rsidR="000F6053" w:rsidRPr="00FA078F" w:rsidRDefault="00054E72" w:rsidP="00054E72">
      <w:pPr>
        <w:pStyle w:val="pldetails"/>
        <w:rPr>
          <w:lang w:val="es-ES"/>
        </w:rPr>
      </w:pPr>
      <w:r w:rsidRPr="00FA078F">
        <w:rPr>
          <w:lang w:val="es-ES"/>
        </w:rPr>
        <w:t xml:space="preserve">Alfonso Alberto ROSERO (Sr.), Director Técnico de Semillas, Subgerencia de Protección Vegetal, Instituto Colombiano Agropecuario (ICA), Bogotá </w:t>
      </w:r>
      <w:r w:rsidRPr="00FA078F">
        <w:rPr>
          <w:lang w:val="es-ES"/>
        </w:rPr>
        <w:br/>
        <w:t>(e</w:t>
      </w:r>
      <w:r w:rsidR="005B6F69">
        <w:rPr>
          <w:lang w:val="es-ES"/>
        </w:rPr>
        <w:t>-</w:t>
      </w:r>
      <w:r w:rsidRPr="00FA078F">
        <w:rPr>
          <w:lang w:val="es-ES"/>
        </w:rPr>
        <w:t>mail: alberto.rosero@ica.gov.co)</w:t>
      </w:r>
    </w:p>
    <w:p w14:paraId="2CF2A37F" w14:textId="77777777" w:rsidR="000F6053" w:rsidRPr="005B6F69" w:rsidRDefault="000F6053" w:rsidP="000F6053">
      <w:pPr>
        <w:pStyle w:val="plcountry"/>
        <w:rPr>
          <w:lang w:val="en-US"/>
        </w:rPr>
      </w:pPr>
      <w:r w:rsidRPr="005B6F69">
        <w:rPr>
          <w:lang w:val="en-US"/>
        </w:rPr>
        <w:t>CROATIE / CROATIA / KROATIEN / CROACIA</w:t>
      </w:r>
    </w:p>
    <w:p w14:paraId="73771D05" w14:textId="2AC2AD9A" w:rsidR="000F6053" w:rsidRPr="005B6F69" w:rsidRDefault="00054E72" w:rsidP="00054E72">
      <w:pPr>
        <w:pStyle w:val="pldetails"/>
        <w:rPr>
          <w:lang w:val="en-US"/>
        </w:rPr>
      </w:pPr>
      <w:r w:rsidRPr="005B6F69">
        <w:rPr>
          <w:lang w:val="en-US"/>
        </w:rPr>
        <w:t xml:space="preserve">Ivana DUGALIĆ (Ms.), General Manager Advisor for Plant Production, Institute for Seed and Seedlings, Croatian Agency for Agriculture and Food, Osijek </w:t>
      </w:r>
      <w:r w:rsidRPr="005B6F69">
        <w:rPr>
          <w:lang w:val="en-US"/>
        </w:rPr>
        <w:br/>
        <w:t>(e</w:t>
      </w:r>
      <w:r w:rsidR="005B6F69">
        <w:rPr>
          <w:lang w:val="en-US"/>
        </w:rPr>
        <w:t>-</w:t>
      </w:r>
      <w:r w:rsidRPr="005B6F69">
        <w:rPr>
          <w:lang w:val="en-US"/>
        </w:rPr>
        <w:t>mail: ivana.dugalic@hapih.hr)</w:t>
      </w:r>
    </w:p>
    <w:p w14:paraId="3BA13982" w14:textId="77777777" w:rsidR="000F6053" w:rsidRPr="00E959A4" w:rsidRDefault="000F6053" w:rsidP="000F6053">
      <w:pPr>
        <w:pStyle w:val="plcountry"/>
        <w:rPr>
          <w:lang w:val="en-US"/>
        </w:rPr>
      </w:pPr>
      <w:r w:rsidRPr="00E959A4">
        <w:rPr>
          <w:lang w:val="en-US"/>
        </w:rPr>
        <w:t>DANEMARK / DENMARK / DÄNEMARK / DINAMARCA</w:t>
      </w:r>
    </w:p>
    <w:p w14:paraId="33281143" w14:textId="43BD58E2" w:rsidR="000F6053" w:rsidRPr="00E959A4" w:rsidRDefault="00054E72" w:rsidP="00054E72">
      <w:pPr>
        <w:pStyle w:val="pldetails"/>
        <w:rPr>
          <w:lang w:val="en-US"/>
        </w:rPr>
      </w:pPr>
      <w:r w:rsidRPr="00E959A4">
        <w:rPr>
          <w:lang w:val="en-US"/>
        </w:rPr>
        <w:t xml:space="preserve">Gerhard DENEKEN (Mr.), Director, Tystofte Foundation, Skaelskoer </w:t>
      </w:r>
      <w:r w:rsidRPr="00E959A4">
        <w:rPr>
          <w:lang w:val="en-US"/>
        </w:rPr>
        <w:br/>
        <w:t>(e</w:t>
      </w:r>
      <w:r w:rsidR="005B6F69" w:rsidRPr="00E959A4">
        <w:rPr>
          <w:lang w:val="en-US"/>
        </w:rPr>
        <w:t>-</w:t>
      </w:r>
      <w:r w:rsidRPr="00E959A4">
        <w:rPr>
          <w:lang w:val="en-US"/>
        </w:rPr>
        <w:t>mail: gde@tystofte.dk)</w:t>
      </w:r>
    </w:p>
    <w:p w14:paraId="232AF36F" w14:textId="77777777" w:rsidR="000F6053" w:rsidRPr="00E959A4" w:rsidRDefault="000F6053" w:rsidP="000F6053">
      <w:pPr>
        <w:pStyle w:val="plcountry"/>
        <w:rPr>
          <w:lang w:val="en-US"/>
        </w:rPr>
      </w:pPr>
      <w:r w:rsidRPr="00E959A4">
        <w:rPr>
          <w:lang w:val="en-US"/>
        </w:rPr>
        <w:t>ÉGYPTE / EGYPT / ÄGYPTEN / EGIPTO</w:t>
      </w:r>
    </w:p>
    <w:p w14:paraId="41C9B6BA" w14:textId="30C7A9C9" w:rsidR="000F6053" w:rsidRPr="00E959A4" w:rsidRDefault="00054E72" w:rsidP="00054E72">
      <w:pPr>
        <w:pStyle w:val="pldetails"/>
        <w:rPr>
          <w:lang w:val="en-US"/>
        </w:rPr>
      </w:pPr>
      <w:r w:rsidRPr="00E959A4">
        <w:rPr>
          <w:lang w:val="en-US"/>
        </w:rPr>
        <w:t xml:space="preserve">Mahasen Fawaz Mohamed GAD (Ms.), General Manager, Plant Variety Protection Office, Central Administration for Seed Certification (CASC), Giza </w:t>
      </w:r>
      <w:r w:rsidRPr="00E959A4">
        <w:rPr>
          <w:lang w:val="en-US"/>
        </w:rPr>
        <w:br/>
        <w:t>(e</w:t>
      </w:r>
      <w:r w:rsidR="005B6F69" w:rsidRPr="00E959A4">
        <w:rPr>
          <w:lang w:val="en-US"/>
        </w:rPr>
        <w:t>-</w:t>
      </w:r>
      <w:r w:rsidRPr="00E959A4">
        <w:rPr>
          <w:lang w:val="en-US"/>
        </w:rPr>
        <w:t>mail: mahasen.f.gad@gmail.com)</w:t>
      </w:r>
    </w:p>
    <w:p w14:paraId="7273C965" w14:textId="7C56C49A" w:rsidR="000F6053" w:rsidRPr="005B6F69" w:rsidRDefault="00054E72" w:rsidP="00054E72">
      <w:pPr>
        <w:pStyle w:val="pldetails"/>
        <w:rPr>
          <w:lang w:val="en-US"/>
        </w:rPr>
      </w:pPr>
      <w:r w:rsidRPr="005B6F69">
        <w:rPr>
          <w:lang w:val="en-US"/>
        </w:rPr>
        <w:t xml:space="preserve">Shymaa ABOSHOSHA (Ms.), Agronomist, Plant Variety Protection Office (PVPO), Central Administration for Seed Testing and Certification (CASC), Giza </w:t>
      </w:r>
      <w:r w:rsidRPr="005B6F69">
        <w:rPr>
          <w:lang w:val="en-US"/>
        </w:rPr>
        <w:br/>
        <w:t>(e</w:t>
      </w:r>
      <w:r w:rsidR="005B6F69">
        <w:rPr>
          <w:lang w:val="en-US"/>
        </w:rPr>
        <w:t>-</w:t>
      </w:r>
      <w:r w:rsidRPr="005B6F69">
        <w:rPr>
          <w:lang w:val="en-US"/>
        </w:rPr>
        <w:t>mail: sh_z9@hotmail.com)</w:t>
      </w:r>
    </w:p>
    <w:p w14:paraId="5F022100" w14:textId="77777777" w:rsidR="000F6053" w:rsidRPr="00FA078F" w:rsidRDefault="000F6053" w:rsidP="000F6053">
      <w:pPr>
        <w:pStyle w:val="plcountry"/>
        <w:rPr>
          <w:lang w:val="es-ES"/>
        </w:rPr>
      </w:pPr>
      <w:r w:rsidRPr="00FA078F">
        <w:rPr>
          <w:lang w:val="es-ES"/>
        </w:rPr>
        <w:t>ÉQUATEUR / ECUADOR / ECUADOR / ECUADOR</w:t>
      </w:r>
    </w:p>
    <w:p w14:paraId="6FB8D9D5" w14:textId="47E4120F" w:rsidR="000F6053" w:rsidRPr="00FA078F" w:rsidRDefault="00054E72" w:rsidP="00054E72">
      <w:pPr>
        <w:pStyle w:val="pldetails"/>
        <w:rPr>
          <w:lang w:val="es-ES"/>
        </w:rPr>
      </w:pPr>
      <w:r w:rsidRPr="00FA078F">
        <w:rPr>
          <w:lang w:val="es-ES"/>
        </w:rPr>
        <w:t xml:space="preserve">Paulina MOSQUERA HIDALGO (Sra.), Directora Nacional de Obtenciones Vegetales y Conocimientos Tradicionales, Servicio Nacional de Derechos Intelectuales (SENADI), Quito </w:t>
      </w:r>
      <w:r w:rsidRPr="00FA078F">
        <w:rPr>
          <w:lang w:val="es-ES"/>
        </w:rPr>
        <w:br/>
        <w:t>(e</w:t>
      </w:r>
      <w:r w:rsidR="005B6F69">
        <w:rPr>
          <w:lang w:val="es-ES"/>
        </w:rPr>
        <w:t>-</w:t>
      </w:r>
      <w:r w:rsidRPr="00FA078F">
        <w:rPr>
          <w:lang w:val="es-ES"/>
        </w:rPr>
        <w:t>mail: pcmosquera@senadi.gob.ec)</w:t>
      </w:r>
    </w:p>
    <w:p w14:paraId="2189C29B" w14:textId="57E243CA" w:rsidR="000F6053" w:rsidRPr="00FA078F" w:rsidRDefault="00054E72" w:rsidP="00054E72">
      <w:pPr>
        <w:pStyle w:val="pldetails"/>
        <w:rPr>
          <w:lang w:val="es-ES"/>
        </w:rPr>
      </w:pPr>
      <w:r w:rsidRPr="00FA078F">
        <w:rPr>
          <w:lang w:val="es-ES"/>
        </w:rPr>
        <w:t xml:space="preserve">Yadira YACELGA (Sra.), Delegada, Dirección Nacional de Obtenciones Vegetales, Servicio Nacional de Derechos Intelectuales, Quito </w:t>
      </w:r>
      <w:r w:rsidRPr="00FA078F">
        <w:rPr>
          <w:lang w:val="es-ES"/>
        </w:rPr>
        <w:br/>
        <w:t>(e</w:t>
      </w:r>
      <w:r w:rsidR="005B6F69">
        <w:rPr>
          <w:lang w:val="es-ES"/>
        </w:rPr>
        <w:t>-</w:t>
      </w:r>
      <w:r w:rsidRPr="00FA078F">
        <w:rPr>
          <w:lang w:val="es-ES"/>
        </w:rPr>
        <w:t>mail: yadiyacelga@gmail.com)</w:t>
      </w:r>
    </w:p>
    <w:p w14:paraId="3CFB8276" w14:textId="77777777" w:rsidR="000F6053" w:rsidRPr="00FA078F" w:rsidRDefault="000F6053" w:rsidP="000F6053">
      <w:pPr>
        <w:pStyle w:val="plcountry"/>
        <w:rPr>
          <w:lang w:val="es-ES"/>
        </w:rPr>
      </w:pPr>
      <w:r w:rsidRPr="00FA078F">
        <w:rPr>
          <w:lang w:val="es-ES"/>
        </w:rPr>
        <w:t>ESPAGNE / SPAIN / SPANIEN / ESPAÑA</w:t>
      </w:r>
    </w:p>
    <w:p w14:paraId="17C8ADA7" w14:textId="2CBA92DD" w:rsidR="000F6053" w:rsidRPr="00FA078F" w:rsidRDefault="00054E72" w:rsidP="00054E72">
      <w:pPr>
        <w:pStyle w:val="pldetails"/>
        <w:rPr>
          <w:lang w:val="es-ES"/>
        </w:rPr>
      </w:pPr>
      <w:r w:rsidRPr="00FA078F">
        <w:rPr>
          <w:lang w:val="es-ES"/>
        </w:rPr>
        <w:t>Nuria URQUÍA FERNÁNDEZ (Sra.), Jefe de Área de Registro de Variedades, Subdirección General de Medios de Producción Agrícola y Oficina Española de Variedades Vegetales (OEVV), Dirección General de Producciones y Mercados Agrarios, Ministerio de Agricultura, Pesca y Alimentación (MAPA), Madrid</w:t>
      </w:r>
      <w:r w:rsidRPr="00FA078F">
        <w:rPr>
          <w:lang w:val="es-ES"/>
        </w:rPr>
        <w:br/>
        <w:t>(e</w:t>
      </w:r>
      <w:r w:rsidR="005B6F69">
        <w:rPr>
          <w:lang w:val="es-ES"/>
        </w:rPr>
        <w:t>-</w:t>
      </w:r>
      <w:r w:rsidRPr="00FA078F">
        <w:rPr>
          <w:lang w:val="es-ES"/>
        </w:rPr>
        <w:t>mail: nurquia@mapa.es)</w:t>
      </w:r>
    </w:p>
    <w:p w14:paraId="08BAAFC5" w14:textId="77777777" w:rsidR="000F6053" w:rsidRPr="005B6F69" w:rsidRDefault="000F6053" w:rsidP="000F6053">
      <w:pPr>
        <w:pStyle w:val="plcountry"/>
        <w:rPr>
          <w:lang w:val="en-US"/>
        </w:rPr>
      </w:pPr>
      <w:r w:rsidRPr="005B6F69">
        <w:rPr>
          <w:lang w:val="en-US"/>
        </w:rPr>
        <w:t>ESTONIE / ESTONIA / ESTLAND / ESTONIA</w:t>
      </w:r>
    </w:p>
    <w:p w14:paraId="7CF5D2B5" w14:textId="2AF8CCDE" w:rsidR="000F6053" w:rsidRPr="005B6F69" w:rsidRDefault="00054E72" w:rsidP="00054E72">
      <w:pPr>
        <w:pStyle w:val="pldetails"/>
        <w:rPr>
          <w:lang w:val="en-US"/>
        </w:rPr>
      </w:pPr>
      <w:r w:rsidRPr="005B6F69">
        <w:rPr>
          <w:lang w:val="en-US"/>
        </w:rPr>
        <w:t xml:space="preserve">Laima PUUR (Ms.), Counsellor, Organic Farming and Seed Department, Estonian Agricultural and Food Board, Viljandi </w:t>
      </w:r>
      <w:r w:rsidRPr="005B6F69">
        <w:rPr>
          <w:lang w:val="en-US"/>
        </w:rPr>
        <w:br/>
        <w:t>(e</w:t>
      </w:r>
      <w:r w:rsidR="005B6F69">
        <w:rPr>
          <w:lang w:val="en-US"/>
        </w:rPr>
        <w:t>-</w:t>
      </w:r>
      <w:r w:rsidRPr="005B6F69">
        <w:rPr>
          <w:lang w:val="en-US"/>
        </w:rPr>
        <w:t>mail: laima.puur@pta.agri.ee)</w:t>
      </w:r>
    </w:p>
    <w:p w14:paraId="7DA16828" w14:textId="380356D1" w:rsidR="000F6053" w:rsidRPr="005B6F69" w:rsidRDefault="00054E72" w:rsidP="00054E72">
      <w:pPr>
        <w:pStyle w:val="pldetails"/>
        <w:rPr>
          <w:lang w:val="en-US"/>
        </w:rPr>
      </w:pPr>
      <w:r w:rsidRPr="005B6F69">
        <w:rPr>
          <w:lang w:val="en-US"/>
        </w:rPr>
        <w:t xml:space="preserve">Merjan SAVILA (Ms.), Head, Plant Material, Plant Health Department, Ministry of Rural Affairs, Tallinn </w:t>
      </w:r>
      <w:r w:rsidRPr="005B6F69">
        <w:rPr>
          <w:lang w:val="en-US"/>
        </w:rPr>
        <w:br/>
        <w:t>(e</w:t>
      </w:r>
      <w:r w:rsidR="005B6F69">
        <w:rPr>
          <w:lang w:val="en-US"/>
        </w:rPr>
        <w:t>-</w:t>
      </w:r>
      <w:r w:rsidRPr="005B6F69">
        <w:rPr>
          <w:lang w:val="en-US"/>
        </w:rPr>
        <w:t>mail: Marjan.Savila@agri.ee)</w:t>
      </w:r>
    </w:p>
    <w:p w14:paraId="3425B0DB" w14:textId="6A351F40" w:rsidR="000F6053" w:rsidRPr="005B6F69" w:rsidRDefault="000F6053" w:rsidP="000F6053">
      <w:pPr>
        <w:pStyle w:val="plcountry"/>
        <w:rPr>
          <w:lang w:val="en-US"/>
        </w:rPr>
      </w:pPr>
      <w:r w:rsidRPr="005B6F69">
        <w:rPr>
          <w:lang w:val="en-US"/>
        </w:rPr>
        <w:t>ÉTATS</w:t>
      </w:r>
      <w:r w:rsidR="005B6F69">
        <w:rPr>
          <w:lang w:val="en-US"/>
        </w:rPr>
        <w:t>-</w:t>
      </w:r>
      <w:r w:rsidRPr="005B6F69">
        <w:rPr>
          <w:lang w:val="en-US"/>
        </w:rPr>
        <w:t>UNIS D</w:t>
      </w:r>
      <w:r w:rsidR="005B6F69">
        <w:rPr>
          <w:lang w:val="en-US"/>
        </w:rPr>
        <w:t>’</w:t>
      </w:r>
      <w:r w:rsidRPr="005B6F69">
        <w:rPr>
          <w:lang w:val="en-US"/>
        </w:rPr>
        <w:t>AMÉRIQUE / UNITED STATES OF AMERICA / VEREINIGTE STAATEN VON AMERIKA / ESTADOS UNIDOS DE AMÉRICA</w:t>
      </w:r>
    </w:p>
    <w:p w14:paraId="24FE91CF" w14:textId="1677F2F0" w:rsidR="000F6053" w:rsidRPr="005B6F69" w:rsidRDefault="00054E72" w:rsidP="00054E72">
      <w:pPr>
        <w:pStyle w:val="pldetails"/>
        <w:rPr>
          <w:lang w:val="en-US"/>
        </w:rPr>
      </w:pPr>
      <w:r w:rsidRPr="005B6F69">
        <w:rPr>
          <w:lang w:val="en-US"/>
        </w:rPr>
        <w:t xml:space="preserve">Jeffery HAYNES (Mr.), Commissioner, Plant Variety Protection Office, USDA, AMS, S&amp;T, Washington D.C. </w:t>
      </w:r>
      <w:r w:rsidRPr="005B6F69">
        <w:rPr>
          <w:lang w:val="en-US"/>
        </w:rPr>
        <w:br/>
        <w:t>(e</w:t>
      </w:r>
      <w:r w:rsidR="005B6F69">
        <w:rPr>
          <w:lang w:val="en-US"/>
        </w:rPr>
        <w:t>-</w:t>
      </w:r>
      <w:r w:rsidRPr="005B6F69">
        <w:rPr>
          <w:lang w:val="en-US"/>
        </w:rPr>
        <w:t>mail: Jeffery.Haynes@usda.gov)</w:t>
      </w:r>
    </w:p>
    <w:p w14:paraId="552C7A47" w14:textId="0E95D2BB" w:rsidR="000F6053" w:rsidRPr="005B6F69" w:rsidRDefault="00054E72" w:rsidP="00054E72">
      <w:pPr>
        <w:pStyle w:val="pldetails"/>
        <w:rPr>
          <w:lang w:val="en-US"/>
        </w:rPr>
      </w:pPr>
      <w:r w:rsidRPr="005B6F69">
        <w:rPr>
          <w:lang w:val="en-US"/>
        </w:rPr>
        <w:t xml:space="preserve">Yasmine Nicole FULENA (Ms.), Intellectual Property Adviser, Permanent Mission of the United States of America to the United Nations Office and other international organizations in Geneva, Chambésy </w:t>
      </w:r>
      <w:r w:rsidRPr="005B6F69">
        <w:rPr>
          <w:lang w:val="en-US"/>
        </w:rPr>
        <w:br/>
        <w:t>(e</w:t>
      </w:r>
      <w:r w:rsidR="005B6F69">
        <w:rPr>
          <w:lang w:val="en-US"/>
        </w:rPr>
        <w:t>-</w:t>
      </w:r>
      <w:r w:rsidRPr="005B6F69">
        <w:rPr>
          <w:lang w:val="en-US"/>
        </w:rPr>
        <w:t>mail: fulenayn@state.gov)</w:t>
      </w:r>
    </w:p>
    <w:p w14:paraId="265BEBF5" w14:textId="25E5CD27" w:rsidR="000F6053" w:rsidRPr="005B6F69" w:rsidRDefault="00054E72" w:rsidP="00054E72">
      <w:pPr>
        <w:pStyle w:val="pldetails"/>
        <w:rPr>
          <w:lang w:val="en-US"/>
        </w:rPr>
      </w:pPr>
      <w:r w:rsidRPr="005B6F69">
        <w:rPr>
          <w:lang w:val="en-US"/>
        </w:rPr>
        <w:t>Amanda CORCOS (Ms.), Foreign Affairs Officer, Office of Intellectual Property Enforcement, U.S. Department of State, Washington D.C.</w:t>
      </w:r>
      <w:r w:rsidRPr="005B6F69">
        <w:rPr>
          <w:lang w:val="en-US"/>
        </w:rPr>
        <w:br/>
        <w:t>(e</w:t>
      </w:r>
      <w:r w:rsidR="005B6F69">
        <w:rPr>
          <w:lang w:val="en-US"/>
        </w:rPr>
        <w:t>-</w:t>
      </w:r>
      <w:r w:rsidRPr="005B6F69">
        <w:rPr>
          <w:lang w:val="en-US"/>
        </w:rPr>
        <w:t>mail: CorcosA@state.gov)</w:t>
      </w:r>
    </w:p>
    <w:p w14:paraId="2F77DAA4" w14:textId="77777777" w:rsidR="000F6053" w:rsidRPr="00E959A4" w:rsidRDefault="000F6053" w:rsidP="000F6053">
      <w:pPr>
        <w:pStyle w:val="plcountry"/>
        <w:rPr>
          <w:lang w:val="en-US"/>
        </w:rPr>
      </w:pPr>
      <w:r w:rsidRPr="00E959A4">
        <w:rPr>
          <w:lang w:val="en-US"/>
        </w:rPr>
        <w:t>FÉDÉRATION DE RUSSIE / RUSSIAN FEDERATION / RUSSISCHE FÖDERATION / FEDERACIÓN DE RUSIA</w:t>
      </w:r>
    </w:p>
    <w:p w14:paraId="240B87BE" w14:textId="4D8D814E" w:rsidR="000F6053" w:rsidRPr="005B6F69" w:rsidRDefault="00054E72" w:rsidP="00054E72">
      <w:pPr>
        <w:pStyle w:val="pldetails"/>
        <w:rPr>
          <w:lang w:val="en-US"/>
        </w:rPr>
      </w:pPr>
      <w:r w:rsidRPr="005B6F69">
        <w:rPr>
          <w:lang w:val="en-US"/>
        </w:rPr>
        <w:t xml:space="preserve">Mikhail ALEXANDROV (Mr.), Chairman, State Commission of the Russian Federation for Selection Achievements Test and Protection, Moscow </w:t>
      </w:r>
      <w:r w:rsidRPr="005B6F69">
        <w:rPr>
          <w:lang w:val="en-US"/>
        </w:rPr>
        <w:br/>
        <w:t>(e</w:t>
      </w:r>
      <w:r w:rsidR="005B6F69">
        <w:rPr>
          <w:lang w:val="en-US"/>
        </w:rPr>
        <w:t>-</w:t>
      </w:r>
      <w:r w:rsidRPr="005B6F69">
        <w:rPr>
          <w:lang w:val="en-US"/>
        </w:rPr>
        <w:t>mail: gsk@gossortrf.ru)</w:t>
      </w:r>
    </w:p>
    <w:p w14:paraId="69634668" w14:textId="6F242A58" w:rsidR="000F6053" w:rsidRPr="005B6F69" w:rsidRDefault="00054E72" w:rsidP="00054E72">
      <w:pPr>
        <w:pStyle w:val="pldetails"/>
        <w:rPr>
          <w:lang w:val="en-US"/>
        </w:rPr>
      </w:pPr>
      <w:r w:rsidRPr="005B6F69">
        <w:rPr>
          <w:lang w:val="en-US"/>
        </w:rPr>
        <w:t xml:space="preserve">Yuri L. GONCHAROV (Mr.), Deputy Chairman, State Commission of the Russian Federation for Selection Achievements Test and Protection, Moscow </w:t>
      </w:r>
      <w:r w:rsidRPr="005B6F69">
        <w:rPr>
          <w:lang w:val="en-US"/>
        </w:rPr>
        <w:br/>
        <w:t>(e</w:t>
      </w:r>
      <w:r w:rsidR="005B6F69">
        <w:rPr>
          <w:lang w:val="en-US"/>
        </w:rPr>
        <w:t>-</w:t>
      </w:r>
      <w:r w:rsidRPr="005B6F69">
        <w:rPr>
          <w:lang w:val="en-US"/>
        </w:rPr>
        <w:t>mail: ygoncharov1@yandex.ru)</w:t>
      </w:r>
    </w:p>
    <w:p w14:paraId="20910170" w14:textId="16CA3436" w:rsidR="000F6053" w:rsidRPr="005B6F69" w:rsidRDefault="00054E72" w:rsidP="00054E72">
      <w:pPr>
        <w:pStyle w:val="pldetails"/>
        <w:rPr>
          <w:lang w:val="en-US"/>
        </w:rPr>
      </w:pPr>
      <w:r w:rsidRPr="005B6F69">
        <w:rPr>
          <w:lang w:val="en-US"/>
        </w:rPr>
        <w:t xml:space="preserve">Anton GAYTER (Mr.), Head, Department for Methodology and International Cooperation, State Commission of the Russian Federation for Selection Achievements Test and Protection, Moscow </w:t>
      </w:r>
      <w:r w:rsidRPr="005B6F69">
        <w:rPr>
          <w:lang w:val="en-US"/>
        </w:rPr>
        <w:br/>
        <w:t>(e</w:t>
      </w:r>
      <w:r w:rsidR="005B6F69">
        <w:rPr>
          <w:lang w:val="en-US"/>
        </w:rPr>
        <w:t>-</w:t>
      </w:r>
      <w:r w:rsidRPr="005B6F69">
        <w:rPr>
          <w:lang w:val="en-US"/>
        </w:rPr>
        <w:t>mail: gsk@gossortrf.ru)</w:t>
      </w:r>
    </w:p>
    <w:p w14:paraId="75F0F09D" w14:textId="21F25D61" w:rsidR="000F6053" w:rsidRPr="005B6F69" w:rsidRDefault="00054E72" w:rsidP="00054E72">
      <w:pPr>
        <w:pStyle w:val="pldetails"/>
        <w:rPr>
          <w:lang w:val="en-US"/>
        </w:rPr>
      </w:pPr>
      <w:r w:rsidRPr="005B6F69">
        <w:rPr>
          <w:lang w:val="en-US"/>
        </w:rPr>
        <w:t xml:space="preserve">Ekaterina BOYKO (Ms.), Deputy Head, Department for Methodology and International Cooperation, State Commission of the Russian Federation for Selection Achievements Test and Protection, Moscow </w:t>
      </w:r>
      <w:r w:rsidRPr="005B6F69">
        <w:rPr>
          <w:lang w:val="en-US"/>
        </w:rPr>
        <w:br/>
        <w:t>(e</w:t>
      </w:r>
      <w:r w:rsidR="005B6F69">
        <w:rPr>
          <w:lang w:val="en-US"/>
        </w:rPr>
        <w:t>-</w:t>
      </w:r>
      <w:r w:rsidRPr="005B6F69">
        <w:rPr>
          <w:lang w:val="en-US"/>
        </w:rPr>
        <w:t>mail: metod@gossortrf.ru)</w:t>
      </w:r>
    </w:p>
    <w:p w14:paraId="374BA974" w14:textId="33AFE15F" w:rsidR="000F6053" w:rsidRPr="005B6F69" w:rsidRDefault="00054E72" w:rsidP="00054E72">
      <w:pPr>
        <w:pStyle w:val="pldetails"/>
        <w:rPr>
          <w:lang w:val="en-US"/>
        </w:rPr>
      </w:pPr>
      <w:r w:rsidRPr="005B6F69">
        <w:rPr>
          <w:lang w:val="en-US"/>
        </w:rPr>
        <w:t xml:space="preserve">Lilia BAKIEVA (Ms.), Leading Specialist, Methodology and International Cooperation Department, State Commission of the Russian Federation for Selection Achievements Test and Protection, Moscow </w:t>
      </w:r>
      <w:r w:rsidRPr="005B6F69">
        <w:rPr>
          <w:lang w:val="en-US"/>
        </w:rPr>
        <w:br/>
        <w:t>(e</w:t>
      </w:r>
      <w:r w:rsidR="005B6F69">
        <w:rPr>
          <w:lang w:val="en-US"/>
        </w:rPr>
        <w:t>-</w:t>
      </w:r>
      <w:r w:rsidRPr="005B6F69">
        <w:rPr>
          <w:lang w:val="en-US"/>
        </w:rPr>
        <w:t>mail: kuznetsova@mail.ru)</w:t>
      </w:r>
    </w:p>
    <w:p w14:paraId="6CB088B3" w14:textId="0B06A95C" w:rsidR="000F6053" w:rsidRPr="005B6F69" w:rsidRDefault="00054E72" w:rsidP="00054E72">
      <w:pPr>
        <w:pStyle w:val="pldetails"/>
        <w:rPr>
          <w:lang w:val="en-US"/>
        </w:rPr>
      </w:pPr>
      <w:r w:rsidRPr="005B6F69">
        <w:rPr>
          <w:lang w:val="en-US"/>
        </w:rPr>
        <w:t xml:space="preserve">Aleksey KULIKOV (Mr.), State Commission of the Russian Federation for Selection Achievements Test and Protection, Moscow </w:t>
      </w:r>
      <w:r w:rsidRPr="005B6F69">
        <w:rPr>
          <w:lang w:val="en-US"/>
        </w:rPr>
        <w:br/>
        <w:t>(e</w:t>
      </w:r>
      <w:r w:rsidR="005B6F69">
        <w:rPr>
          <w:lang w:val="en-US"/>
        </w:rPr>
        <w:t>-</w:t>
      </w:r>
      <w:r w:rsidRPr="005B6F69">
        <w:rPr>
          <w:lang w:val="en-US"/>
        </w:rPr>
        <w:t>mail: gsk@gossortrf.ru)</w:t>
      </w:r>
    </w:p>
    <w:p w14:paraId="4B7938C2" w14:textId="77777777" w:rsidR="000F6053" w:rsidRPr="005B6F69" w:rsidRDefault="000F6053" w:rsidP="000F6053">
      <w:pPr>
        <w:pStyle w:val="plcountry"/>
        <w:rPr>
          <w:lang w:val="en-US"/>
        </w:rPr>
      </w:pPr>
      <w:r w:rsidRPr="005B6F69">
        <w:rPr>
          <w:lang w:val="en-US"/>
        </w:rPr>
        <w:t>FINLANDE / FINLAND / FINNLAND / FINLANDIA</w:t>
      </w:r>
    </w:p>
    <w:p w14:paraId="04833C87" w14:textId="655F9C77" w:rsidR="000F6053" w:rsidRPr="005B6F69" w:rsidRDefault="00054E72" w:rsidP="00054E72">
      <w:pPr>
        <w:pStyle w:val="pldetails"/>
        <w:rPr>
          <w:lang w:val="en-US"/>
        </w:rPr>
      </w:pPr>
      <w:r w:rsidRPr="005B6F69">
        <w:rPr>
          <w:lang w:val="en-US"/>
        </w:rPr>
        <w:t xml:space="preserve">Kaarina PAAVILAINEN (Ms.), Senior Officer, Seed Unit, Finnish Food Authority, Loimaa </w:t>
      </w:r>
      <w:r w:rsidRPr="005B6F69">
        <w:rPr>
          <w:lang w:val="en-US"/>
        </w:rPr>
        <w:br/>
        <w:t>(e</w:t>
      </w:r>
      <w:r w:rsidR="005B6F69">
        <w:rPr>
          <w:lang w:val="en-US"/>
        </w:rPr>
        <w:t>-</w:t>
      </w:r>
      <w:r w:rsidRPr="005B6F69">
        <w:rPr>
          <w:lang w:val="en-US"/>
        </w:rPr>
        <w:t>mail: kaarina.paavilainen@ruokavirasto.fi)</w:t>
      </w:r>
    </w:p>
    <w:p w14:paraId="39B5B68C" w14:textId="77777777" w:rsidR="000F6053" w:rsidRPr="00FA078F" w:rsidRDefault="000F6053" w:rsidP="000F6053">
      <w:pPr>
        <w:pStyle w:val="plcountry"/>
      </w:pPr>
      <w:r w:rsidRPr="00FA078F">
        <w:t>FRANCE / FRANCE / FRANKREICH / FRANCIA</w:t>
      </w:r>
    </w:p>
    <w:p w14:paraId="0B28F8D9" w14:textId="073B8315" w:rsidR="000F6053" w:rsidRPr="00FA078F" w:rsidRDefault="00054E72" w:rsidP="00054E72">
      <w:pPr>
        <w:pStyle w:val="pldetails"/>
      </w:pPr>
      <w:r w:rsidRPr="00FA078F">
        <w:t>Alain</w:t>
      </w:r>
      <w:r w:rsidR="00A27434">
        <w:t> </w:t>
      </w:r>
      <w:r w:rsidRPr="00FA078F">
        <w:t>TRIDON (M.), Directeur Général, Groupe d</w:t>
      </w:r>
      <w:r w:rsidR="005B6F69">
        <w:t>’</w:t>
      </w:r>
      <w:r w:rsidR="00210FA9">
        <w:t>é</w:t>
      </w:r>
      <w:r w:rsidRPr="00FA078F">
        <w:t xml:space="preserve">tude et de contrôle des Variétés et des Semences (GEVES), Beaucouzé </w:t>
      </w:r>
      <w:r w:rsidRPr="00FA078F">
        <w:br/>
        <w:t>(e</w:t>
      </w:r>
      <w:r w:rsidR="005B6F69">
        <w:t>-</w:t>
      </w:r>
      <w:r w:rsidRPr="00FA078F">
        <w:t>mail: alain.tridon@geves.fr)</w:t>
      </w:r>
    </w:p>
    <w:p w14:paraId="3DDF4418" w14:textId="57B38552" w:rsidR="000F6053" w:rsidRPr="00FA078F" w:rsidRDefault="00054E72" w:rsidP="00054E72">
      <w:pPr>
        <w:pStyle w:val="pldetails"/>
      </w:pPr>
      <w:r w:rsidRPr="00FA078F">
        <w:t>Fabien</w:t>
      </w:r>
      <w:r w:rsidR="00A27434">
        <w:t> </w:t>
      </w:r>
      <w:r w:rsidRPr="00FA078F">
        <w:t>MASSON (Mr.), Head of Variety Study Department (SEV), Groupe d</w:t>
      </w:r>
      <w:r w:rsidR="005B6F69">
        <w:t>’</w:t>
      </w:r>
      <w:r w:rsidR="00210FA9">
        <w:t>É</w:t>
      </w:r>
      <w:r w:rsidRPr="00FA078F">
        <w:t xml:space="preserve">tude et de contrôle des Variétés et des Semences (GEVES), Beaucouzé </w:t>
      </w:r>
      <w:r w:rsidRPr="00FA078F">
        <w:br/>
        <w:t>(e</w:t>
      </w:r>
      <w:r w:rsidR="005B6F69">
        <w:t>-</w:t>
      </w:r>
      <w:r w:rsidRPr="00FA078F">
        <w:t>mail: fabien.masson@geves.fr)</w:t>
      </w:r>
    </w:p>
    <w:p w14:paraId="39442D74" w14:textId="2377F142" w:rsidR="000F6053" w:rsidRPr="00FA078F" w:rsidRDefault="00054E72" w:rsidP="00054E72">
      <w:pPr>
        <w:pStyle w:val="pldetails"/>
      </w:pPr>
      <w:r w:rsidRPr="00FA078F">
        <w:t>Clarisse</w:t>
      </w:r>
      <w:r w:rsidR="00A27434">
        <w:t> </w:t>
      </w:r>
      <w:r w:rsidRPr="00FA078F">
        <w:t>LECLAIR (Ms.), Head of DUS Testing, Groupe d</w:t>
      </w:r>
      <w:r w:rsidR="005B6F69">
        <w:t>’</w:t>
      </w:r>
      <w:r w:rsidRPr="00FA078F">
        <w:t xml:space="preserve">étude et de contrôle des variétés et des semences (GEVES), Beaucouzé </w:t>
      </w:r>
      <w:r w:rsidRPr="00FA078F">
        <w:br/>
        <w:t>(e</w:t>
      </w:r>
      <w:r w:rsidR="005B6F69">
        <w:t>-</w:t>
      </w:r>
      <w:r w:rsidRPr="00FA078F">
        <w:t>mail: clarisse.leclair@geves.fr)</w:t>
      </w:r>
    </w:p>
    <w:p w14:paraId="079081BA" w14:textId="77777777" w:rsidR="000F6053" w:rsidRPr="005B6F69" w:rsidRDefault="000F6053" w:rsidP="000F6053">
      <w:pPr>
        <w:pStyle w:val="plcountry"/>
        <w:rPr>
          <w:lang w:val="en-US"/>
        </w:rPr>
      </w:pPr>
      <w:r w:rsidRPr="005B6F69">
        <w:rPr>
          <w:lang w:val="en-US"/>
        </w:rPr>
        <w:t>GÉORGIE / GEORGIA / GEORGIEN / GEORGIA</w:t>
      </w:r>
    </w:p>
    <w:p w14:paraId="4DCD7417" w14:textId="01485432" w:rsidR="000F6053" w:rsidRPr="005B6F69" w:rsidRDefault="00054E72" w:rsidP="00054E72">
      <w:pPr>
        <w:pStyle w:val="pldetails"/>
        <w:rPr>
          <w:lang w:val="en-US"/>
        </w:rPr>
      </w:pPr>
      <w:r w:rsidRPr="005B6F69">
        <w:rPr>
          <w:lang w:val="en-US"/>
        </w:rPr>
        <w:t xml:space="preserve">Merab KUTSIA (Mr.), Head, Department of Inventions and New Plant Varieties and Animal Breeds, National Intellectual Property Center (SAKPATENTI), Mtskheta </w:t>
      </w:r>
      <w:r w:rsidRPr="005B6F69">
        <w:rPr>
          <w:lang w:val="en-US"/>
        </w:rPr>
        <w:br/>
        <w:t>(e</w:t>
      </w:r>
      <w:r w:rsidR="005B6F69">
        <w:rPr>
          <w:lang w:val="en-US"/>
        </w:rPr>
        <w:t>-</w:t>
      </w:r>
      <w:r w:rsidRPr="005B6F69">
        <w:rPr>
          <w:lang w:val="en-US"/>
        </w:rPr>
        <w:t>mail: mkutsia@sakpatenti.org.ge)</w:t>
      </w:r>
    </w:p>
    <w:p w14:paraId="5DEB870C" w14:textId="77777777" w:rsidR="000F6053" w:rsidRPr="005B6F69" w:rsidRDefault="000F6053" w:rsidP="000F6053">
      <w:pPr>
        <w:pStyle w:val="plcountry"/>
        <w:rPr>
          <w:lang w:val="en-US"/>
        </w:rPr>
      </w:pPr>
      <w:r w:rsidRPr="005B6F69">
        <w:rPr>
          <w:lang w:val="en-US"/>
        </w:rPr>
        <w:t>HONGRIE / HUNGARY / UNGARN / HUNGRÍA</w:t>
      </w:r>
    </w:p>
    <w:p w14:paraId="2FA8B865" w14:textId="22482C75" w:rsidR="000F6053" w:rsidRPr="005B6F69" w:rsidRDefault="00054E72" w:rsidP="00054E72">
      <w:pPr>
        <w:pStyle w:val="pldetails"/>
        <w:rPr>
          <w:lang w:val="en-US"/>
        </w:rPr>
      </w:pPr>
      <w:r w:rsidRPr="005B6F69">
        <w:rPr>
          <w:lang w:val="en-US"/>
        </w:rPr>
        <w:t xml:space="preserve">Márton PÉCS (Mr.), Agricultural IT Expert, Directorate of Plant Production and Horticulture, National Food Chain Safety Office (NÉBIH), Budapest </w:t>
      </w:r>
      <w:r w:rsidRPr="005B6F69">
        <w:rPr>
          <w:lang w:val="en-US"/>
        </w:rPr>
        <w:br/>
        <w:t>(e</w:t>
      </w:r>
      <w:r w:rsidR="005B6F69">
        <w:rPr>
          <w:lang w:val="en-US"/>
        </w:rPr>
        <w:t>-</w:t>
      </w:r>
      <w:r w:rsidRPr="005B6F69">
        <w:rPr>
          <w:lang w:val="en-US"/>
        </w:rPr>
        <w:t>mail: pecsm@nebih.gov.hu)</w:t>
      </w:r>
    </w:p>
    <w:p w14:paraId="76B6B6C8" w14:textId="77777777" w:rsidR="000F6053" w:rsidRPr="005B6F69" w:rsidRDefault="000F6053" w:rsidP="000F6053">
      <w:pPr>
        <w:pStyle w:val="plcountry"/>
        <w:rPr>
          <w:lang w:val="en-US"/>
        </w:rPr>
      </w:pPr>
      <w:r w:rsidRPr="005B6F69">
        <w:rPr>
          <w:lang w:val="en-US"/>
        </w:rPr>
        <w:t>ISRAËL / ISRAEL / ISRAEL / ISRAEL</w:t>
      </w:r>
    </w:p>
    <w:p w14:paraId="5A8F0A6B" w14:textId="33FE9F2B" w:rsidR="000F6053" w:rsidRPr="005B6F69" w:rsidRDefault="00054E72" w:rsidP="00054E72">
      <w:pPr>
        <w:pStyle w:val="pldetails"/>
        <w:rPr>
          <w:lang w:val="en-US"/>
        </w:rPr>
      </w:pPr>
      <w:r w:rsidRPr="005B6F69">
        <w:rPr>
          <w:lang w:val="en-US"/>
        </w:rPr>
        <w:t>Dikla DABBY</w:t>
      </w:r>
      <w:r w:rsidR="005B6F69">
        <w:rPr>
          <w:lang w:val="en-US"/>
        </w:rPr>
        <w:t>-</w:t>
      </w:r>
      <w:r w:rsidRPr="005B6F69">
        <w:rPr>
          <w:lang w:val="en-US"/>
        </w:rPr>
        <w:t>NAOR (Ms.), Chairperson, Plant Breeders</w:t>
      </w:r>
      <w:r w:rsidR="005B6F69">
        <w:rPr>
          <w:lang w:val="en-US"/>
        </w:rPr>
        <w:t>’</w:t>
      </w:r>
      <w:r w:rsidRPr="005B6F69">
        <w:rPr>
          <w:lang w:val="en-US"/>
        </w:rPr>
        <w:t xml:space="preserve"> Rights Council, Ministry of Agriculture and Rural Development, Beit</w:t>
      </w:r>
      <w:r w:rsidR="005B6F69">
        <w:rPr>
          <w:lang w:val="en-US"/>
        </w:rPr>
        <w:t>-</w:t>
      </w:r>
      <w:r w:rsidRPr="005B6F69">
        <w:rPr>
          <w:lang w:val="en-US"/>
        </w:rPr>
        <w:t xml:space="preserve">Dagan </w:t>
      </w:r>
      <w:r w:rsidRPr="005B6F69">
        <w:rPr>
          <w:lang w:val="en-US"/>
        </w:rPr>
        <w:br/>
        <w:t>(e</w:t>
      </w:r>
      <w:r w:rsidR="005B6F69">
        <w:rPr>
          <w:lang w:val="en-US"/>
        </w:rPr>
        <w:t>-</w:t>
      </w:r>
      <w:r w:rsidRPr="005B6F69">
        <w:rPr>
          <w:lang w:val="en-US"/>
        </w:rPr>
        <w:t>mail: diklad@moag.gov.il)</w:t>
      </w:r>
    </w:p>
    <w:p w14:paraId="3C8F9D23" w14:textId="77777777" w:rsidR="000F6053" w:rsidRPr="005B6F69" w:rsidRDefault="000F6053" w:rsidP="000F6053">
      <w:pPr>
        <w:pStyle w:val="plcountry"/>
        <w:rPr>
          <w:lang w:val="en-US"/>
        </w:rPr>
      </w:pPr>
      <w:r w:rsidRPr="005B6F69">
        <w:rPr>
          <w:lang w:val="en-US"/>
        </w:rPr>
        <w:t>ITALIE / ITALY / ITALIEN / ITALIA</w:t>
      </w:r>
    </w:p>
    <w:p w14:paraId="6C8C21A0" w14:textId="06CA8600" w:rsidR="000F6053" w:rsidRPr="005B6F69" w:rsidRDefault="00054E72" w:rsidP="00054E72">
      <w:pPr>
        <w:pStyle w:val="pldetails"/>
        <w:rPr>
          <w:lang w:val="en-US"/>
        </w:rPr>
      </w:pPr>
      <w:r w:rsidRPr="005B6F69">
        <w:rPr>
          <w:lang w:val="en-US"/>
        </w:rPr>
        <w:t>Pier Giacomo BIANCHI (Mr.), Scientific Coordinator Seed Area, Plant Protection and Seed Certification (CREA</w:t>
      </w:r>
      <w:r w:rsidR="005B6F69">
        <w:rPr>
          <w:lang w:val="en-US"/>
        </w:rPr>
        <w:t xml:space="preserve"> – </w:t>
      </w:r>
      <w:r w:rsidRPr="005B6F69">
        <w:rPr>
          <w:lang w:val="en-US"/>
        </w:rPr>
        <w:t xml:space="preserve">DC), Milano </w:t>
      </w:r>
      <w:r w:rsidRPr="005B6F69">
        <w:rPr>
          <w:lang w:val="en-US"/>
        </w:rPr>
        <w:br/>
        <w:t>(e</w:t>
      </w:r>
      <w:r w:rsidR="005B6F69">
        <w:rPr>
          <w:lang w:val="en-US"/>
        </w:rPr>
        <w:t>-</w:t>
      </w:r>
      <w:r w:rsidRPr="005B6F69">
        <w:rPr>
          <w:lang w:val="en-US"/>
        </w:rPr>
        <w:t>mail: piergiacomo.bianchi@crea.gov.it)</w:t>
      </w:r>
    </w:p>
    <w:p w14:paraId="56F2F621" w14:textId="77777777" w:rsidR="000F6053" w:rsidRPr="005B6F69" w:rsidRDefault="000F6053" w:rsidP="000F6053">
      <w:pPr>
        <w:pStyle w:val="plcountry"/>
        <w:rPr>
          <w:lang w:val="en-US"/>
        </w:rPr>
      </w:pPr>
      <w:r w:rsidRPr="005B6F69">
        <w:rPr>
          <w:lang w:val="en-US"/>
        </w:rPr>
        <w:t>JAPON / JAPAN / JAPAN / JAPÓN</w:t>
      </w:r>
    </w:p>
    <w:p w14:paraId="41D92555" w14:textId="23E99C12" w:rsidR="000F6053" w:rsidRPr="005B6F69" w:rsidRDefault="00054E72" w:rsidP="00054E72">
      <w:pPr>
        <w:pStyle w:val="pldetails"/>
        <w:rPr>
          <w:lang w:val="en-US"/>
        </w:rPr>
      </w:pPr>
      <w:r w:rsidRPr="005B6F69">
        <w:rPr>
          <w:lang w:val="en-US"/>
        </w:rPr>
        <w:t xml:space="preserve">Teruhisa MIYAMOTO (Mr.), Deputy Director for International Affairs, Intellectual Propetry Division, Export and International Affairs Bureau, Ministry of Agriculture, Forestry and Fisheries (MAFF), Tokyo </w:t>
      </w:r>
      <w:r w:rsidRPr="005B6F69">
        <w:rPr>
          <w:lang w:val="en-US"/>
        </w:rPr>
        <w:br/>
        <w:t>(e</w:t>
      </w:r>
      <w:r w:rsidR="005B6F69">
        <w:rPr>
          <w:lang w:val="en-US"/>
        </w:rPr>
        <w:t>-</w:t>
      </w:r>
      <w:r w:rsidRPr="005B6F69">
        <w:rPr>
          <w:lang w:val="en-US"/>
        </w:rPr>
        <w:t>mail: teruhisa_miyamoto170@maff.go.jp)</w:t>
      </w:r>
    </w:p>
    <w:p w14:paraId="427A0372" w14:textId="5415335B" w:rsidR="000F6053" w:rsidRPr="005B6F69" w:rsidRDefault="00054E72" w:rsidP="00054E72">
      <w:pPr>
        <w:pStyle w:val="pldetails"/>
        <w:rPr>
          <w:lang w:val="en-US"/>
        </w:rPr>
      </w:pPr>
      <w:r w:rsidRPr="005B6F69">
        <w:rPr>
          <w:lang w:val="en-US"/>
        </w:rPr>
        <w:t xml:space="preserve">Ryusaku KASHIWAGI (Mr.), Chief Examiner, Plant Variety Protection Office, Intellectual Property Division, Export and International Affairs Bureau, Ministry of Agriculture, Forestry and Fisheries (MAFF), Tokyo </w:t>
      </w:r>
      <w:r w:rsidRPr="005B6F69">
        <w:rPr>
          <w:lang w:val="en-US"/>
        </w:rPr>
        <w:br/>
        <w:t>(e</w:t>
      </w:r>
      <w:r w:rsidR="005B6F69">
        <w:rPr>
          <w:lang w:val="en-US"/>
        </w:rPr>
        <w:t>-</w:t>
      </w:r>
      <w:r w:rsidRPr="005B6F69">
        <w:rPr>
          <w:lang w:val="en-US"/>
        </w:rPr>
        <w:t>mail: ryusaku_kashiwagi840@maff.go.jp)</w:t>
      </w:r>
    </w:p>
    <w:p w14:paraId="5DE316E3" w14:textId="4C601B93" w:rsidR="000F6053" w:rsidRPr="005B6F69" w:rsidRDefault="00054E72" w:rsidP="00054E72">
      <w:pPr>
        <w:pStyle w:val="pldetails"/>
        <w:rPr>
          <w:lang w:val="en-US"/>
        </w:rPr>
      </w:pPr>
      <w:r w:rsidRPr="005B6F69">
        <w:rPr>
          <w:lang w:val="en-US"/>
        </w:rPr>
        <w:t xml:space="preserve">Daisuke FUJITSUKA (Mr.), Technical Official, Intellectual Property Division, Export and International Affairs Bureau, Ministry of Agriculture, Forestry and Fisheries (MAFF), Tokyo </w:t>
      </w:r>
      <w:r w:rsidRPr="005B6F69">
        <w:rPr>
          <w:lang w:val="en-US"/>
        </w:rPr>
        <w:br/>
        <w:t>(e</w:t>
      </w:r>
      <w:r w:rsidR="005B6F69">
        <w:rPr>
          <w:lang w:val="en-US"/>
        </w:rPr>
        <w:t>-</w:t>
      </w:r>
      <w:r w:rsidRPr="005B6F69">
        <w:rPr>
          <w:lang w:val="en-US"/>
        </w:rPr>
        <w:t>mail: daisuke_fujitsuka080@maff.go.jp)</w:t>
      </w:r>
    </w:p>
    <w:p w14:paraId="6BF1E093" w14:textId="661F89DF" w:rsidR="000F6053" w:rsidRPr="005B6F69" w:rsidRDefault="00054E72" w:rsidP="00054E72">
      <w:pPr>
        <w:pStyle w:val="pldetails"/>
        <w:rPr>
          <w:lang w:val="en-US"/>
        </w:rPr>
      </w:pPr>
      <w:r w:rsidRPr="005B6F69">
        <w:rPr>
          <w:lang w:val="en-US"/>
        </w:rPr>
        <w:t xml:space="preserve">Yoshiyuki OHNO (Mr.), Examiner, Intellectual Property Division, Export and International Affairs Bureau, Ministry of Agriculture, Forestry and Fisheries (MAFF), Tokyo </w:t>
      </w:r>
      <w:r w:rsidRPr="005B6F69">
        <w:rPr>
          <w:lang w:val="en-US"/>
        </w:rPr>
        <w:br/>
        <w:t>(e</w:t>
      </w:r>
      <w:r w:rsidR="005B6F69">
        <w:rPr>
          <w:lang w:val="en-US"/>
        </w:rPr>
        <w:t>-</w:t>
      </w:r>
      <w:r w:rsidRPr="005B6F69">
        <w:rPr>
          <w:lang w:val="en-US"/>
        </w:rPr>
        <w:t>mail: yoshiyuki_ono300@maff.go.jp)</w:t>
      </w:r>
    </w:p>
    <w:p w14:paraId="394146A3" w14:textId="77777777" w:rsidR="000F6053" w:rsidRPr="005B6F69" w:rsidRDefault="000F6053" w:rsidP="000F6053">
      <w:pPr>
        <w:pStyle w:val="plcountry"/>
        <w:rPr>
          <w:lang w:val="en-US"/>
        </w:rPr>
      </w:pPr>
      <w:r w:rsidRPr="005B6F69">
        <w:rPr>
          <w:lang w:val="en-US"/>
        </w:rPr>
        <w:t>KENYA / KENYA / KENIA / KENYA</w:t>
      </w:r>
    </w:p>
    <w:p w14:paraId="183FAFF6" w14:textId="60797A83" w:rsidR="000F6053" w:rsidRPr="005B6F69" w:rsidRDefault="00054E72" w:rsidP="00054E72">
      <w:pPr>
        <w:pStyle w:val="pldetails"/>
        <w:rPr>
          <w:lang w:val="en-US"/>
        </w:rPr>
      </w:pPr>
      <w:r w:rsidRPr="005B6F69">
        <w:rPr>
          <w:lang w:val="en-US"/>
        </w:rPr>
        <w:t xml:space="preserve">Gentrix Nasimiyu JUMA (Ms.), Chief Plant Examiner, Kenya Plant Health Inspectorate Service (KEPHIS), Nairobi </w:t>
      </w:r>
      <w:r w:rsidRPr="005B6F69">
        <w:rPr>
          <w:lang w:val="en-US"/>
        </w:rPr>
        <w:br/>
        <w:t>(e</w:t>
      </w:r>
      <w:r w:rsidR="005B6F69">
        <w:rPr>
          <w:lang w:val="en-US"/>
        </w:rPr>
        <w:t>-</w:t>
      </w:r>
      <w:r w:rsidRPr="005B6F69">
        <w:rPr>
          <w:lang w:val="en-US"/>
        </w:rPr>
        <w:t>mail: gjuma@kephis.org)</w:t>
      </w:r>
    </w:p>
    <w:p w14:paraId="5E4E348D" w14:textId="77777777" w:rsidR="000F6053" w:rsidRPr="005B6F69" w:rsidRDefault="000F6053" w:rsidP="000F6053">
      <w:pPr>
        <w:pStyle w:val="plcountry"/>
        <w:rPr>
          <w:lang w:val="en-US"/>
        </w:rPr>
      </w:pPr>
      <w:r w:rsidRPr="005B6F69">
        <w:rPr>
          <w:lang w:val="en-US"/>
        </w:rPr>
        <w:t>LETTONIE / LATVIA / LETTLAND / LETONIA</w:t>
      </w:r>
    </w:p>
    <w:p w14:paraId="7942EA4C" w14:textId="2F5DED0D" w:rsidR="000F6053" w:rsidRPr="005B6F69" w:rsidRDefault="00054E72" w:rsidP="00054E72">
      <w:pPr>
        <w:pStyle w:val="pldetails"/>
        <w:rPr>
          <w:lang w:val="en-US"/>
        </w:rPr>
      </w:pPr>
      <w:r w:rsidRPr="005B6F69">
        <w:rPr>
          <w:lang w:val="en-US"/>
        </w:rPr>
        <w:t xml:space="preserve">Inga OVSJANNIKA (Ms.), Senior Officer, Division of Seed Certification and Plant Variety Protection, Seed Control Department, State Plant Protection Service, Riga </w:t>
      </w:r>
      <w:r w:rsidRPr="005B6F69">
        <w:rPr>
          <w:lang w:val="en-US"/>
        </w:rPr>
        <w:br/>
        <w:t>(e</w:t>
      </w:r>
      <w:r w:rsidR="005B6F69">
        <w:rPr>
          <w:lang w:val="en-US"/>
        </w:rPr>
        <w:t>-</w:t>
      </w:r>
      <w:r w:rsidRPr="005B6F69">
        <w:rPr>
          <w:lang w:val="en-US"/>
        </w:rPr>
        <w:t>mail: inga.ovsjannika@vaad.gov.lv)</w:t>
      </w:r>
    </w:p>
    <w:p w14:paraId="17236717" w14:textId="77777777" w:rsidR="000F6053" w:rsidRPr="00FA078F" w:rsidRDefault="000F6053" w:rsidP="000F6053">
      <w:pPr>
        <w:pStyle w:val="plcountry"/>
      </w:pPr>
      <w:r w:rsidRPr="00FA078F">
        <w:t>MAROC / MOROCCO / MAROKKO / MARRUECOS</w:t>
      </w:r>
    </w:p>
    <w:p w14:paraId="738E16D4" w14:textId="415BD00F" w:rsidR="005B6F69" w:rsidRDefault="00054E72" w:rsidP="00054E72">
      <w:pPr>
        <w:pStyle w:val="pldetails"/>
      </w:pPr>
      <w:r w:rsidRPr="00FA078F">
        <w:t xml:space="preserve">Zoubida TAOUSSI (Mme), Chargée de la protection des obtentions végétales, Office National de Sécurité de Produits Alimentaires (ONSSA), Rabat  </w:t>
      </w:r>
      <w:r w:rsidRPr="00FA078F">
        <w:br/>
        <w:t>(e</w:t>
      </w:r>
      <w:r w:rsidR="005B6F69">
        <w:t>-</w:t>
      </w:r>
      <w:r w:rsidRPr="00FA078F">
        <w:t>mail: ztaoussi67@gmail.com)</w:t>
      </w:r>
    </w:p>
    <w:p w14:paraId="7BA71553" w14:textId="163E6AA6" w:rsidR="000F6053" w:rsidRPr="00FA078F" w:rsidRDefault="000F6053" w:rsidP="000F6053">
      <w:pPr>
        <w:pStyle w:val="plcountry"/>
        <w:rPr>
          <w:lang w:val="es-ES"/>
        </w:rPr>
      </w:pPr>
      <w:r w:rsidRPr="00FA078F">
        <w:rPr>
          <w:lang w:val="es-ES"/>
        </w:rPr>
        <w:t>MEXIQUE / MEXICO / MEXIKO / MÉXICO</w:t>
      </w:r>
    </w:p>
    <w:p w14:paraId="53EA0C1C" w14:textId="7A499C19" w:rsidR="000F6053" w:rsidRPr="00FA078F" w:rsidRDefault="00054E72" w:rsidP="00054E72">
      <w:pPr>
        <w:pStyle w:val="pldetails"/>
        <w:rPr>
          <w:lang w:val="es-ES"/>
        </w:rPr>
      </w:pPr>
      <w:r w:rsidRPr="00FA078F">
        <w:rPr>
          <w:lang w:val="es-ES"/>
        </w:rPr>
        <w:t xml:space="preserve">Víctor Manuel VÁSQUEZ NAVARRETE (Sr.), Director de área, Servicio Nacional de Inspección y Certificación de Semillas (SNICS), Secretaria de Agricultura y Desarrollo Rural (Agricultura), Ciudad de México </w:t>
      </w:r>
      <w:r w:rsidRPr="00FA078F">
        <w:rPr>
          <w:lang w:val="es-ES"/>
        </w:rPr>
        <w:br/>
        <w:t>(e</w:t>
      </w:r>
      <w:r w:rsidR="005B6F69">
        <w:rPr>
          <w:lang w:val="es-ES"/>
        </w:rPr>
        <w:t>-</w:t>
      </w:r>
      <w:r w:rsidRPr="00FA078F">
        <w:rPr>
          <w:lang w:val="es-ES"/>
        </w:rPr>
        <w:t>mail: victor.vasquez@agricultura.gob.mx)</w:t>
      </w:r>
    </w:p>
    <w:p w14:paraId="54DF6ADB" w14:textId="036F6D0A" w:rsidR="000F6053" w:rsidRPr="00E959A4" w:rsidRDefault="000F6053" w:rsidP="000F6053">
      <w:pPr>
        <w:pStyle w:val="plcountry"/>
        <w:rPr>
          <w:lang w:val="en-US"/>
        </w:rPr>
      </w:pPr>
      <w:r w:rsidRPr="00E959A4">
        <w:rPr>
          <w:lang w:val="en-US"/>
        </w:rPr>
        <w:t>NOUVELLE</w:t>
      </w:r>
      <w:r w:rsidR="005B6F69" w:rsidRPr="00E959A4">
        <w:rPr>
          <w:lang w:val="en-US"/>
        </w:rPr>
        <w:t>-</w:t>
      </w:r>
      <w:r w:rsidRPr="00E959A4">
        <w:rPr>
          <w:lang w:val="en-US"/>
        </w:rPr>
        <w:t>ZÉLANDE / NEW ZEALAND / NEUSEELAND / NUEVA ZELANDIA</w:t>
      </w:r>
    </w:p>
    <w:p w14:paraId="1A1347DA" w14:textId="74F66450" w:rsidR="000F6053" w:rsidRPr="005B6F69" w:rsidRDefault="00054E72" w:rsidP="00054E72">
      <w:pPr>
        <w:pStyle w:val="pldetails"/>
        <w:rPr>
          <w:lang w:val="en-US"/>
        </w:rPr>
      </w:pPr>
      <w:r w:rsidRPr="005B6F69">
        <w:rPr>
          <w:lang w:val="en-US"/>
        </w:rPr>
        <w:t xml:space="preserve">Christopher James BARNABY (Mr.), PVR Manager / Assistant Commissioner, Plant Variety Rights Office, Intellectual Property Office of New Zealand, Ministry of Business, Innovation and Employment, Christchurch </w:t>
      </w:r>
      <w:r w:rsidRPr="005B6F69">
        <w:rPr>
          <w:lang w:val="en-US"/>
        </w:rPr>
        <w:br/>
        <w:t>(e</w:t>
      </w:r>
      <w:r w:rsidR="005B6F69">
        <w:rPr>
          <w:lang w:val="en-US"/>
        </w:rPr>
        <w:t>-</w:t>
      </w:r>
      <w:r w:rsidRPr="005B6F69">
        <w:rPr>
          <w:lang w:val="en-US"/>
        </w:rPr>
        <w:t>mail: Chris.Barnaby@pvr.govt.nz)</w:t>
      </w:r>
    </w:p>
    <w:p w14:paraId="70B82612" w14:textId="3A3251A4" w:rsidR="000F6053" w:rsidRPr="00E959A4" w:rsidRDefault="000F6053" w:rsidP="000F6053">
      <w:pPr>
        <w:pStyle w:val="plcountry"/>
        <w:rPr>
          <w:lang w:val="en-US"/>
        </w:rPr>
      </w:pPr>
      <w:r w:rsidRPr="00E959A4">
        <w:rPr>
          <w:lang w:val="en-US"/>
        </w:rPr>
        <w:t>PAYS</w:t>
      </w:r>
      <w:r w:rsidR="005B6F69" w:rsidRPr="00E959A4">
        <w:rPr>
          <w:lang w:val="en-US"/>
        </w:rPr>
        <w:t>-</w:t>
      </w:r>
      <w:r w:rsidRPr="00E959A4">
        <w:rPr>
          <w:lang w:val="en-US"/>
        </w:rPr>
        <w:t>BAS / NETHERLANDS / NIEDERLANDE / PAÍSES BAJOS</w:t>
      </w:r>
    </w:p>
    <w:p w14:paraId="6399835D" w14:textId="2B734D5F" w:rsidR="000F6053" w:rsidRPr="005B6F69" w:rsidRDefault="00054E72" w:rsidP="00054E72">
      <w:pPr>
        <w:pStyle w:val="pldetails"/>
        <w:rPr>
          <w:lang w:val="en-US"/>
        </w:rPr>
      </w:pPr>
      <w:r w:rsidRPr="005B6F69">
        <w:rPr>
          <w:lang w:val="en-US"/>
        </w:rPr>
        <w:t xml:space="preserve">Bert SCHOLTE (Mr.), Head Department Variety Testing, Naktuinbouw NL, Roelofarendsveen </w:t>
      </w:r>
      <w:r w:rsidRPr="005B6F69">
        <w:rPr>
          <w:lang w:val="en-US"/>
        </w:rPr>
        <w:br/>
        <w:t>(e</w:t>
      </w:r>
      <w:r w:rsidR="005B6F69">
        <w:rPr>
          <w:lang w:val="en-US"/>
        </w:rPr>
        <w:t>-</w:t>
      </w:r>
      <w:r w:rsidRPr="005B6F69">
        <w:rPr>
          <w:lang w:val="en-US"/>
        </w:rPr>
        <w:t>mail: b.scholte@naktuinbouw.nl)</w:t>
      </w:r>
    </w:p>
    <w:p w14:paraId="13516652" w14:textId="25CFECD3" w:rsidR="000F6053" w:rsidRPr="005B6F69" w:rsidRDefault="00054E72" w:rsidP="00054E72">
      <w:pPr>
        <w:pStyle w:val="pldetails"/>
        <w:rPr>
          <w:lang w:val="en-US"/>
        </w:rPr>
      </w:pPr>
      <w:r w:rsidRPr="005B6F69">
        <w:rPr>
          <w:lang w:val="en-US"/>
        </w:rPr>
        <w:t xml:space="preserve">Marian A. VAN LEEUWEN (Ms.), DUS Specialist, Team DUS Vegetable Crops, Variety Testing Department, Naktuinbouw, Roelofarendsveen </w:t>
      </w:r>
      <w:r w:rsidRPr="005B6F69">
        <w:rPr>
          <w:lang w:val="en-US"/>
        </w:rPr>
        <w:br/>
        <w:t>(e</w:t>
      </w:r>
      <w:r w:rsidR="005B6F69">
        <w:rPr>
          <w:lang w:val="en-US"/>
        </w:rPr>
        <w:t>-</w:t>
      </w:r>
      <w:r w:rsidRPr="005B6F69">
        <w:rPr>
          <w:lang w:val="en-US"/>
        </w:rPr>
        <w:t>mail: m.v.leeuwen@naktuinbouw.nl)</w:t>
      </w:r>
    </w:p>
    <w:p w14:paraId="34CF21F8" w14:textId="77777777" w:rsidR="000F6053" w:rsidRPr="005B6F69" w:rsidRDefault="000F6053" w:rsidP="000F6053">
      <w:pPr>
        <w:pStyle w:val="plcountry"/>
        <w:rPr>
          <w:lang w:val="en-US"/>
        </w:rPr>
      </w:pPr>
      <w:r w:rsidRPr="005B6F69">
        <w:rPr>
          <w:lang w:val="en-US"/>
        </w:rPr>
        <w:t>POLOGNE / POLAND / POLEN / POLONIA</w:t>
      </w:r>
    </w:p>
    <w:p w14:paraId="0956FA31" w14:textId="34BD1147" w:rsidR="000F6053" w:rsidRPr="005B6F69" w:rsidRDefault="00054E72" w:rsidP="00054E72">
      <w:pPr>
        <w:pStyle w:val="pldetails"/>
        <w:rPr>
          <w:lang w:val="en-US"/>
        </w:rPr>
      </w:pPr>
      <w:r w:rsidRPr="005B6F69">
        <w:rPr>
          <w:lang w:val="en-US"/>
        </w:rPr>
        <w:t xml:space="preserve">Marcin KRÓL (Mr.), Head, DUS Testing Department, Research Centre for Cultivar Testing (COBORU), Slupia Wielka </w:t>
      </w:r>
      <w:r w:rsidRPr="005B6F69">
        <w:rPr>
          <w:lang w:val="en-US"/>
        </w:rPr>
        <w:br/>
        <w:t>(e</w:t>
      </w:r>
      <w:r w:rsidR="005B6F69">
        <w:rPr>
          <w:lang w:val="en-US"/>
        </w:rPr>
        <w:t>-</w:t>
      </w:r>
      <w:r w:rsidRPr="005B6F69">
        <w:rPr>
          <w:lang w:val="en-US"/>
        </w:rPr>
        <w:t>mail: M.Krol@coboru.gov.pl)</w:t>
      </w:r>
    </w:p>
    <w:p w14:paraId="68C8EE22" w14:textId="544C9FBB" w:rsidR="000F6053" w:rsidRPr="005B6F69" w:rsidRDefault="00054E72" w:rsidP="00054E72">
      <w:pPr>
        <w:pStyle w:val="pldetails"/>
        <w:rPr>
          <w:lang w:val="en-US"/>
        </w:rPr>
      </w:pPr>
      <w:r w:rsidRPr="005B6F69">
        <w:rPr>
          <w:lang w:val="en-US"/>
        </w:rPr>
        <w:t xml:space="preserve">Joanna GRUSZCZYŃSKA (Ms.), Head of DUS Testing and Variety Identity Verification Unit, DUS Testing Department, Research Centre for Cultivar Testing (COBORU), Slupia Wielka </w:t>
      </w:r>
      <w:r w:rsidRPr="005B6F69">
        <w:rPr>
          <w:lang w:val="en-US"/>
        </w:rPr>
        <w:br/>
        <w:t>(e</w:t>
      </w:r>
      <w:r w:rsidR="005B6F69">
        <w:rPr>
          <w:lang w:val="en-US"/>
        </w:rPr>
        <w:t>-</w:t>
      </w:r>
      <w:r w:rsidRPr="005B6F69">
        <w:rPr>
          <w:lang w:val="en-US"/>
        </w:rPr>
        <w:t>mail: j.gruszczynska@coboru.gov.pl)</w:t>
      </w:r>
    </w:p>
    <w:p w14:paraId="7F64815D" w14:textId="77777777" w:rsidR="000F6053" w:rsidRPr="005B6F69" w:rsidRDefault="00054E72" w:rsidP="00054E72">
      <w:pPr>
        <w:pStyle w:val="plcountry"/>
        <w:rPr>
          <w:lang w:val="en-US"/>
        </w:rPr>
      </w:pPr>
      <w:r w:rsidRPr="005B6F69">
        <w:rPr>
          <w:lang w:val="en-US"/>
        </w:rPr>
        <w:t>PORTUGAL / PORTUGAL / PORTUGAL</w:t>
      </w:r>
    </w:p>
    <w:p w14:paraId="4DC3C605" w14:textId="1A989D58" w:rsidR="000F6053" w:rsidRPr="005B6F69" w:rsidRDefault="00054E72" w:rsidP="00054E72">
      <w:pPr>
        <w:pStyle w:val="pldetails"/>
        <w:rPr>
          <w:lang w:val="en-US"/>
        </w:rPr>
      </w:pPr>
      <w:r w:rsidRPr="005B6F69">
        <w:rPr>
          <w:lang w:val="en-US"/>
        </w:rPr>
        <w:t>Anabela ROCHA (Ms.), Senior officer, Plant Breeder Rights Office and National List, Divisão de Variedades e Sementes (DVS), Direção</w:t>
      </w:r>
      <w:r w:rsidR="005B6F69">
        <w:rPr>
          <w:lang w:val="en-US"/>
        </w:rPr>
        <w:t>-</w:t>
      </w:r>
      <w:r w:rsidRPr="005B6F69">
        <w:rPr>
          <w:lang w:val="en-US"/>
        </w:rPr>
        <w:t xml:space="preserve">Geral de Alimentação e Veterinária (DGAV), Lisboa </w:t>
      </w:r>
      <w:r w:rsidRPr="005B6F69">
        <w:rPr>
          <w:lang w:val="en-US"/>
        </w:rPr>
        <w:br/>
        <w:t>(e</w:t>
      </w:r>
      <w:r w:rsidR="005B6F69">
        <w:rPr>
          <w:lang w:val="en-US"/>
        </w:rPr>
        <w:t>-</w:t>
      </w:r>
      <w:r w:rsidRPr="005B6F69">
        <w:rPr>
          <w:lang w:val="en-US"/>
        </w:rPr>
        <w:t>mail: anabelarocha@dgav.pt)</w:t>
      </w:r>
    </w:p>
    <w:p w14:paraId="6A9083C2" w14:textId="77777777" w:rsidR="000F6053" w:rsidRPr="005B6F69" w:rsidRDefault="000F6053" w:rsidP="000F6053">
      <w:pPr>
        <w:pStyle w:val="plcountry"/>
        <w:rPr>
          <w:lang w:val="en-US"/>
        </w:rPr>
      </w:pPr>
      <w:r w:rsidRPr="005B6F69">
        <w:rPr>
          <w:lang w:val="en-US"/>
        </w:rPr>
        <w:t>RÉPUBLIQUE DE CORÉE / REPUBLIC OF KOREA / REPUBLIK KOREA / REPÚBLICA DE COREA</w:t>
      </w:r>
    </w:p>
    <w:p w14:paraId="451B906E" w14:textId="6BD8F103" w:rsidR="000F6053" w:rsidRPr="005B6F69" w:rsidRDefault="00054E72" w:rsidP="00054E72">
      <w:pPr>
        <w:pStyle w:val="pldetails"/>
        <w:rPr>
          <w:lang w:val="en-US"/>
        </w:rPr>
      </w:pPr>
      <w:r w:rsidRPr="005B6F69">
        <w:rPr>
          <w:lang w:val="en-US"/>
        </w:rPr>
        <w:t>Yongseok JANG (Mr.), Director, Plant Variety Protection Division, National Forest Seed Variety Center (NFSV), Chungcheongbuk</w:t>
      </w:r>
      <w:r w:rsidR="005B6F69">
        <w:rPr>
          <w:lang w:val="en-US"/>
        </w:rPr>
        <w:t>-</w:t>
      </w:r>
      <w:r w:rsidRPr="005B6F69">
        <w:rPr>
          <w:lang w:val="en-US"/>
        </w:rPr>
        <w:t xml:space="preserve">do </w:t>
      </w:r>
      <w:r w:rsidRPr="005B6F69">
        <w:rPr>
          <w:lang w:val="en-US"/>
        </w:rPr>
        <w:br/>
        <w:t>(e</w:t>
      </w:r>
      <w:r w:rsidR="005B6F69">
        <w:rPr>
          <w:lang w:val="en-US"/>
        </w:rPr>
        <w:t>-</w:t>
      </w:r>
      <w:r w:rsidRPr="005B6F69">
        <w:rPr>
          <w:lang w:val="en-US"/>
        </w:rPr>
        <w:t>mail: mushrm@korea.kr)</w:t>
      </w:r>
    </w:p>
    <w:p w14:paraId="4D809577" w14:textId="7CA2FB32" w:rsidR="000F6053" w:rsidRPr="005B6F69" w:rsidRDefault="00054E72" w:rsidP="00054E72">
      <w:pPr>
        <w:pStyle w:val="pldetails"/>
        <w:rPr>
          <w:lang w:val="en-US"/>
        </w:rPr>
      </w:pPr>
      <w:r w:rsidRPr="005B6F69">
        <w:rPr>
          <w:lang w:val="en-US"/>
        </w:rPr>
        <w:t>Yoon</w:t>
      </w:r>
      <w:r w:rsidR="005B6F69">
        <w:rPr>
          <w:lang w:val="en-US"/>
        </w:rPr>
        <w:t>-</w:t>
      </w:r>
      <w:r w:rsidRPr="005B6F69">
        <w:rPr>
          <w:lang w:val="en-US"/>
        </w:rPr>
        <w:t>Young KIM (Mr.), Researcher, Plant Variety Protection Division, National Forest Seed Variety Center (NFSV), Chungcheongbuk</w:t>
      </w:r>
      <w:r w:rsidR="005B6F69">
        <w:rPr>
          <w:lang w:val="en-US"/>
        </w:rPr>
        <w:t>-</w:t>
      </w:r>
      <w:r w:rsidRPr="005B6F69">
        <w:rPr>
          <w:lang w:val="en-US"/>
        </w:rPr>
        <w:t xml:space="preserve">do </w:t>
      </w:r>
      <w:r w:rsidRPr="005B6F69">
        <w:rPr>
          <w:lang w:val="en-US"/>
        </w:rPr>
        <w:br/>
        <w:t>(e</w:t>
      </w:r>
      <w:r w:rsidR="005B6F69">
        <w:rPr>
          <w:lang w:val="en-US"/>
        </w:rPr>
        <w:t>-</w:t>
      </w:r>
      <w:r w:rsidRPr="005B6F69">
        <w:rPr>
          <w:lang w:val="en-US"/>
        </w:rPr>
        <w:t>mail: wildflower2@korea.kr)</w:t>
      </w:r>
    </w:p>
    <w:p w14:paraId="58F2D756" w14:textId="138B97CA" w:rsidR="000F6053" w:rsidRPr="005B6F69" w:rsidRDefault="00054E72" w:rsidP="00054E72">
      <w:pPr>
        <w:pStyle w:val="pldetails"/>
        <w:rPr>
          <w:lang w:val="en-US"/>
        </w:rPr>
      </w:pPr>
      <w:r w:rsidRPr="005B6F69">
        <w:rPr>
          <w:lang w:val="en-US"/>
        </w:rPr>
        <w:t>Kwanghong LEE (Mr.), DUS Examiner, Korea Seed and Variety Service (KSVS), Gyeongsangbuk</w:t>
      </w:r>
      <w:r w:rsidR="005B6F69">
        <w:rPr>
          <w:lang w:val="en-US"/>
        </w:rPr>
        <w:t>-</w:t>
      </w:r>
      <w:r w:rsidRPr="005B6F69">
        <w:rPr>
          <w:lang w:val="en-US"/>
        </w:rPr>
        <w:t xml:space="preserve">do </w:t>
      </w:r>
      <w:r w:rsidRPr="005B6F69">
        <w:rPr>
          <w:lang w:val="en-US"/>
        </w:rPr>
        <w:br/>
        <w:t>(e</w:t>
      </w:r>
      <w:r w:rsidR="005B6F69">
        <w:rPr>
          <w:lang w:val="en-US"/>
        </w:rPr>
        <w:t>-</w:t>
      </w:r>
      <w:r w:rsidRPr="005B6F69">
        <w:rPr>
          <w:lang w:val="en-US"/>
        </w:rPr>
        <w:t>mail: grin@korea.kr)</w:t>
      </w:r>
    </w:p>
    <w:p w14:paraId="773BE7AA" w14:textId="6D4AE623" w:rsidR="000F6053" w:rsidRPr="005B6F69" w:rsidRDefault="00054E72" w:rsidP="00054E72">
      <w:pPr>
        <w:pStyle w:val="pldetails"/>
        <w:rPr>
          <w:lang w:val="en-US"/>
        </w:rPr>
      </w:pPr>
      <w:r w:rsidRPr="005B6F69">
        <w:rPr>
          <w:lang w:val="en-US"/>
        </w:rPr>
        <w:t>Chan Woong PARK (Mr.), Examiner, International Cooperation Division, Korea Seed &amp; Variety Service (KSVS), Gyeongsangbuk</w:t>
      </w:r>
      <w:r w:rsidR="005B6F69">
        <w:rPr>
          <w:lang w:val="en-US"/>
        </w:rPr>
        <w:t>-</w:t>
      </w:r>
      <w:r w:rsidRPr="005B6F69">
        <w:rPr>
          <w:lang w:val="en-US"/>
        </w:rPr>
        <w:t xml:space="preserve">do </w:t>
      </w:r>
      <w:r w:rsidRPr="005B6F69">
        <w:rPr>
          <w:lang w:val="en-US"/>
        </w:rPr>
        <w:br/>
        <w:t>(e</w:t>
      </w:r>
      <w:r w:rsidR="005B6F69">
        <w:rPr>
          <w:lang w:val="en-US"/>
        </w:rPr>
        <w:t>-</w:t>
      </w:r>
      <w:r w:rsidRPr="005B6F69">
        <w:rPr>
          <w:lang w:val="en-US"/>
        </w:rPr>
        <w:t>mail: chwopark@korea.kr)</w:t>
      </w:r>
    </w:p>
    <w:p w14:paraId="50335466" w14:textId="1C54C001" w:rsidR="000F6053" w:rsidRPr="005B6F69" w:rsidRDefault="000F6053" w:rsidP="000F6053">
      <w:pPr>
        <w:pStyle w:val="plcountry"/>
        <w:rPr>
          <w:lang w:val="en-US"/>
        </w:rPr>
      </w:pPr>
      <w:r w:rsidRPr="005B6F69">
        <w:rPr>
          <w:lang w:val="en-US"/>
        </w:rPr>
        <w:t>RÉPUBLIQUE</w:t>
      </w:r>
      <w:r w:rsidR="005B6F69">
        <w:rPr>
          <w:lang w:val="en-US"/>
        </w:rPr>
        <w:t> TC</w:t>
      </w:r>
      <w:r w:rsidRPr="005B6F69">
        <w:rPr>
          <w:lang w:val="en-US"/>
        </w:rPr>
        <w:t>HÈQUE / CZECH REPUBLIC / TSCHECHISCHE REPUBLIK / REPÚBLICA CHECA</w:t>
      </w:r>
    </w:p>
    <w:p w14:paraId="5C39BFC5" w14:textId="6D6BD109" w:rsidR="000F6053" w:rsidRPr="005B6F69" w:rsidRDefault="00054E72" w:rsidP="00054E72">
      <w:pPr>
        <w:pStyle w:val="pldetails"/>
        <w:rPr>
          <w:lang w:val="en-US"/>
        </w:rPr>
      </w:pPr>
      <w:r w:rsidRPr="005B6F69">
        <w:rPr>
          <w:lang w:val="en-US"/>
        </w:rPr>
        <w:t xml:space="preserve">Tomás MEZLÍK (Mr.), Head, National Plant Variety Office, Central Institute for Supervising and Testing in Agriculture (ÚKZÚZ), Brno </w:t>
      </w:r>
      <w:r w:rsidRPr="005B6F69">
        <w:rPr>
          <w:lang w:val="en-US"/>
        </w:rPr>
        <w:br/>
        <w:t>(e</w:t>
      </w:r>
      <w:r w:rsidR="005B6F69">
        <w:rPr>
          <w:lang w:val="en-US"/>
        </w:rPr>
        <w:t>-</w:t>
      </w:r>
      <w:r w:rsidRPr="005B6F69">
        <w:rPr>
          <w:lang w:val="en-US"/>
        </w:rPr>
        <w:t>mail: tomas.mezlik@ukzuz.cz)</w:t>
      </w:r>
    </w:p>
    <w:p w14:paraId="2E7EC5EE" w14:textId="5C3F3E14" w:rsidR="000F6053" w:rsidRPr="005B6F69" w:rsidRDefault="00054E72" w:rsidP="00054E72">
      <w:pPr>
        <w:pStyle w:val="pldetails"/>
        <w:rPr>
          <w:lang w:val="en-US"/>
        </w:rPr>
      </w:pPr>
      <w:r w:rsidRPr="005B6F69">
        <w:rPr>
          <w:lang w:val="en-US"/>
        </w:rPr>
        <w:t xml:space="preserve">Andrea POVOLNÁ (Ms.), Head of DUS Department, National Plant Variety Office, Central Institute for Supervising and Testing in Agriculture (ÚKZÚZ), Brno </w:t>
      </w:r>
      <w:r w:rsidRPr="005B6F69">
        <w:rPr>
          <w:lang w:val="en-US"/>
        </w:rPr>
        <w:br/>
        <w:t>(e</w:t>
      </w:r>
      <w:r w:rsidR="005B6F69">
        <w:rPr>
          <w:lang w:val="en-US"/>
        </w:rPr>
        <w:t>-</w:t>
      </w:r>
      <w:r w:rsidRPr="005B6F69">
        <w:rPr>
          <w:lang w:val="en-US"/>
        </w:rPr>
        <w:t>mail: andrea.povolna@ukzuz.cz)</w:t>
      </w:r>
    </w:p>
    <w:p w14:paraId="507BFB60" w14:textId="013D7031" w:rsidR="000F6053" w:rsidRPr="005B6F69" w:rsidRDefault="00054E72" w:rsidP="00054E72">
      <w:pPr>
        <w:pStyle w:val="pldetails"/>
        <w:rPr>
          <w:lang w:val="en-US"/>
        </w:rPr>
      </w:pPr>
      <w:r w:rsidRPr="005B6F69">
        <w:rPr>
          <w:lang w:val="en-US"/>
        </w:rPr>
        <w:t xml:space="preserve">Pavla BIMOVÁ (Ms.), DUS Expert and Methodology Specialist, National Plant Variety Office, Central Institute for Supervising and Testing in Agriculture (ÚKZÚZ), Brno </w:t>
      </w:r>
      <w:r w:rsidRPr="005B6F69">
        <w:rPr>
          <w:lang w:val="en-US"/>
        </w:rPr>
        <w:br/>
        <w:t>(e</w:t>
      </w:r>
      <w:r w:rsidR="005B6F69">
        <w:rPr>
          <w:lang w:val="en-US"/>
        </w:rPr>
        <w:t>-</w:t>
      </w:r>
      <w:r w:rsidRPr="005B6F69">
        <w:rPr>
          <w:lang w:val="en-US"/>
        </w:rPr>
        <w:t>mail: pavla.bimova@ukzuz.cz)</w:t>
      </w:r>
    </w:p>
    <w:p w14:paraId="3F676964" w14:textId="3D36BBD3" w:rsidR="000F6053" w:rsidRPr="00FA078F" w:rsidRDefault="000F6053" w:rsidP="000F6053">
      <w:pPr>
        <w:pStyle w:val="plcountry"/>
        <w:rPr>
          <w:lang w:val="es-ES"/>
        </w:rPr>
      </w:pPr>
      <w:r w:rsidRPr="00FA078F">
        <w:rPr>
          <w:lang w:val="es-ES"/>
        </w:rPr>
        <w:t>RÉPUBLIQUE</w:t>
      </w:r>
      <w:r w:rsidR="005B6F69">
        <w:rPr>
          <w:lang w:val="es-ES"/>
        </w:rPr>
        <w:t>-</w:t>
      </w:r>
      <w:r w:rsidRPr="00FA078F">
        <w:rPr>
          <w:lang w:val="es-ES"/>
        </w:rPr>
        <w:t xml:space="preserve">UNIE DE TANZANIE / UNITED REPUBLIC OF TANZANIA / </w:t>
      </w:r>
      <w:r w:rsidRPr="00E47AD7">
        <w:rPr>
          <w:u w:val="none"/>
          <w:lang w:val="es-ES"/>
        </w:rPr>
        <w:t xml:space="preserve"> </w:t>
      </w:r>
      <w:r w:rsidRPr="00FA078F">
        <w:rPr>
          <w:lang w:val="es-ES"/>
        </w:rPr>
        <w:t>VEREINIGTE REPUBLIK TANSANIA / REPÚBLICA UNIDA DE TANZANÍA</w:t>
      </w:r>
    </w:p>
    <w:p w14:paraId="7D430128" w14:textId="2D05C2FF" w:rsidR="000F6053" w:rsidRPr="005B6F69" w:rsidRDefault="00054E72" w:rsidP="00054E72">
      <w:pPr>
        <w:pStyle w:val="pldetails"/>
        <w:rPr>
          <w:lang w:val="en-US"/>
        </w:rPr>
      </w:pPr>
      <w:r w:rsidRPr="005B6F69">
        <w:rPr>
          <w:lang w:val="en-US"/>
        </w:rPr>
        <w:t>Twalib Mustafa NJOHOLE (Mr.), Registrar of Plant Breeders</w:t>
      </w:r>
      <w:r w:rsidR="005B6F69">
        <w:rPr>
          <w:lang w:val="en-US"/>
        </w:rPr>
        <w:t>’</w:t>
      </w:r>
      <w:r w:rsidRPr="005B6F69">
        <w:rPr>
          <w:lang w:val="en-US"/>
        </w:rPr>
        <w:t xml:space="preserve"> Rights, Plant Breeders Rights</w:t>
      </w:r>
      <w:r w:rsidR="005B6F69">
        <w:rPr>
          <w:lang w:val="en-US"/>
        </w:rPr>
        <w:t>’</w:t>
      </w:r>
      <w:r w:rsidRPr="005B6F69">
        <w:rPr>
          <w:lang w:val="en-US"/>
        </w:rPr>
        <w:t xml:space="preserve"> Office, Ministry of Agriculture (MoA), Dodoma </w:t>
      </w:r>
      <w:r w:rsidRPr="005B6F69">
        <w:rPr>
          <w:lang w:val="en-US"/>
        </w:rPr>
        <w:br/>
        <w:t>(e</w:t>
      </w:r>
      <w:r w:rsidR="005B6F69">
        <w:rPr>
          <w:lang w:val="en-US"/>
        </w:rPr>
        <w:t>-</w:t>
      </w:r>
      <w:r w:rsidRPr="005B6F69">
        <w:rPr>
          <w:lang w:val="en-US"/>
        </w:rPr>
        <w:t>mail: twalib.njohole@kilimo.go.tz)</w:t>
      </w:r>
    </w:p>
    <w:p w14:paraId="0E9067F3" w14:textId="51167725" w:rsidR="000F6053" w:rsidRPr="005B6F69" w:rsidRDefault="00054E72" w:rsidP="00054E72">
      <w:pPr>
        <w:pStyle w:val="pldetails"/>
        <w:rPr>
          <w:lang w:val="en-US"/>
        </w:rPr>
      </w:pPr>
      <w:r w:rsidRPr="005B6F69">
        <w:rPr>
          <w:lang w:val="en-US"/>
        </w:rPr>
        <w:t xml:space="preserve">Dorah Herman BIVUGILE (Ms.), Research Officer, Tanzania Official Seed Certification Institute (TOSCI), Morogoro </w:t>
      </w:r>
      <w:r w:rsidRPr="005B6F69">
        <w:rPr>
          <w:lang w:val="en-US"/>
        </w:rPr>
        <w:br/>
        <w:t>(e</w:t>
      </w:r>
      <w:r w:rsidR="005B6F69">
        <w:rPr>
          <w:lang w:val="en-US"/>
        </w:rPr>
        <w:t>-</w:t>
      </w:r>
      <w:r w:rsidRPr="005B6F69">
        <w:rPr>
          <w:lang w:val="en-US"/>
        </w:rPr>
        <w:t>mail: info@tosci.go.tz)</w:t>
      </w:r>
    </w:p>
    <w:p w14:paraId="54F0980A" w14:textId="65E5A8DC" w:rsidR="000F6053" w:rsidRPr="005B6F69" w:rsidRDefault="00054E72" w:rsidP="00054E72">
      <w:pPr>
        <w:pStyle w:val="pldetails"/>
        <w:rPr>
          <w:lang w:val="en-US"/>
        </w:rPr>
      </w:pPr>
      <w:r w:rsidRPr="005B6F69">
        <w:rPr>
          <w:lang w:val="en-US"/>
        </w:rPr>
        <w:t xml:space="preserve">Jacqueline MBUYA MHANDO (Ms.), Principal Agricultural Officer, Ministry of Foreign Affairs and East African Cooperation, Dodoma </w:t>
      </w:r>
      <w:r w:rsidRPr="005B6F69">
        <w:rPr>
          <w:lang w:val="en-US"/>
        </w:rPr>
        <w:br/>
        <w:t>(e</w:t>
      </w:r>
      <w:r w:rsidR="005B6F69">
        <w:rPr>
          <w:lang w:val="en-US"/>
        </w:rPr>
        <w:t>-</w:t>
      </w:r>
      <w:r w:rsidRPr="005B6F69">
        <w:rPr>
          <w:lang w:val="en-US"/>
        </w:rPr>
        <w:t>mail: jacqueline.mbuya@nje.go.tz)</w:t>
      </w:r>
    </w:p>
    <w:p w14:paraId="2D058B67" w14:textId="368BDCFC" w:rsidR="000F6053" w:rsidRPr="005B6F69" w:rsidRDefault="00054E72" w:rsidP="00054E72">
      <w:pPr>
        <w:pStyle w:val="pldetails"/>
        <w:rPr>
          <w:lang w:val="en-US"/>
        </w:rPr>
      </w:pPr>
      <w:r w:rsidRPr="005B6F69">
        <w:rPr>
          <w:lang w:val="en-US"/>
        </w:rPr>
        <w:t>Joyce Eligi MOSILE (Ms.), Agricultural Officer, Plant Breeders</w:t>
      </w:r>
      <w:r w:rsidR="005B6F69">
        <w:rPr>
          <w:lang w:val="en-US"/>
        </w:rPr>
        <w:t>’</w:t>
      </w:r>
      <w:r w:rsidRPr="005B6F69">
        <w:rPr>
          <w:lang w:val="en-US"/>
        </w:rPr>
        <w:t xml:space="preserve"> Rights Office, Ministry of Agriculture (MoA), Dodoma </w:t>
      </w:r>
      <w:r w:rsidRPr="005B6F69">
        <w:rPr>
          <w:lang w:val="en-US"/>
        </w:rPr>
        <w:br/>
        <w:t>(e</w:t>
      </w:r>
      <w:r w:rsidR="005B6F69">
        <w:rPr>
          <w:lang w:val="en-US"/>
        </w:rPr>
        <w:t>-</w:t>
      </w:r>
      <w:r w:rsidRPr="005B6F69">
        <w:rPr>
          <w:lang w:val="en-US"/>
        </w:rPr>
        <w:t>mail: Joyce.mosile@kilimo.go.tz)</w:t>
      </w:r>
    </w:p>
    <w:p w14:paraId="48C1CB1B" w14:textId="2EA979F4" w:rsidR="000F6053" w:rsidRPr="005B6F69" w:rsidRDefault="00054E72" w:rsidP="00054E72">
      <w:pPr>
        <w:pStyle w:val="pldetails"/>
        <w:rPr>
          <w:lang w:val="en-US"/>
        </w:rPr>
      </w:pPr>
      <w:r w:rsidRPr="005B6F69">
        <w:rPr>
          <w:lang w:val="en-US"/>
        </w:rPr>
        <w:t>Lawrence NDOSI (Mr.), Agricultural Officer, Plant Breeders</w:t>
      </w:r>
      <w:r w:rsidR="005B6F69">
        <w:rPr>
          <w:lang w:val="en-US"/>
        </w:rPr>
        <w:t>’</w:t>
      </w:r>
      <w:r w:rsidRPr="005B6F69">
        <w:rPr>
          <w:lang w:val="en-US"/>
        </w:rPr>
        <w:t xml:space="preserve"> Rights Office, Ministry of Agriculture (MoA), Dodoma </w:t>
      </w:r>
      <w:r w:rsidRPr="005B6F69">
        <w:rPr>
          <w:lang w:val="en-US"/>
        </w:rPr>
        <w:br/>
        <w:t>(e</w:t>
      </w:r>
      <w:r w:rsidR="005B6F69">
        <w:rPr>
          <w:lang w:val="en-US"/>
        </w:rPr>
        <w:t>-</w:t>
      </w:r>
      <w:r w:rsidRPr="005B6F69">
        <w:rPr>
          <w:lang w:val="en-US"/>
        </w:rPr>
        <w:t>mail: lawrenceyobu@gmail.com)</w:t>
      </w:r>
    </w:p>
    <w:p w14:paraId="4D9998BC" w14:textId="36B84747" w:rsidR="000F6053" w:rsidRPr="005B6F69" w:rsidRDefault="00054E72" w:rsidP="00054E72">
      <w:pPr>
        <w:pStyle w:val="pldetails"/>
        <w:rPr>
          <w:lang w:val="en-US"/>
        </w:rPr>
      </w:pPr>
      <w:r w:rsidRPr="005B6F69">
        <w:rPr>
          <w:lang w:val="en-US"/>
        </w:rPr>
        <w:t xml:space="preserve">Kelvin Charles HERI (Mr.), Policy and Planning, Ministry of Agriculture (MoA), Dodoma </w:t>
      </w:r>
      <w:r w:rsidRPr="005B6F69">
        <w:rPr>
          <w:lang w:val="en-US"/>
        </w:rPr>
        <w:br/>
        <w:t>(e</w:t>
      </w:r>
      <w:r w:rsidR="005B6F69">
        <w:rPr>
          <w:lang w:val="en-US"/>
        </w:rPr>
        <w:t>-</w:t>
      </w:r>
      <w:r w:rsidRPr="005B6F69">
        <w:rPr>
          <w:lang w:val="en-US"/>
        </w:rPr>
        <w:t>mail: kelvin.heri@kilimo.go.tz)</w:t>
      </w:r>
    </w:p>
    <w:p w14:paraId="18853A8B" w14:textId="77777777" w:rsidR="000F6053" w:rsidRPr="005B6F69" w:rsidRDefault="000F6053" w:rsidP="000F6053">
      <w:pPr>
        <w:pStyle w:val="plcountry"/>
        <w:rPr>
          <w:lang w:val="en-US"/>
        </w:rPr>
      </w:pPr>
      <w:r w:rsidRPr="005B6F69">
        <w:rPr>
          <w:lang w:val="en-US"/>
        </w:rPr>
        <w:t>ROUMANIE / ROMANIA / RUMÄNIEN / RUMANIA</w:t>
      </w:r>
    </w:p>
    <w:p w14:paraId="4A239C98" w14:textId="56934D20" w:rsidR="000F6053" w:rsidRPr="005B6F69" w:rsidRDefault="00054E72" w:rsidP="00054E72">
      <w:pPr>
        <w:pStyle w:val="pldetails"/>
        <w:rPr>
          <w:lang w:val="en-US"/>
        </w:rPr>
      </w:pPr>
      <w:r w:rsidRPr="005B6F69">
        <w:rPr>
          <w:lang w:val="en-US"/>
        </w:rPr>
        <w:t>Teodor Dan ENESCU (Mr.), Counsellor, State Institute for Variety Testing and Registration (ISTIS), Bucarest</w:t>
      </w:r>
      <w:r w:rsidRPr="005B6F69">
        <w:rPr>
          <w:lang w:val="en-US"/>
        </w:rPr>
        <w:br/>
        <w:t>(e</w:t>
      </w:r>
      <w:r w:rsidR="005B6F69">
        <w:rPr>
          <w:lang w:val="en-US"/>
        </w:rPr>
        <w:t>-</w:t>
      </w:r>
      <w:r w:rsidRPr="005B6F69">
        <w:rPr>
          <w:lang w:val="en-US"/>
        </w:rPr>
        <w:t>mail: enescu_teodor@istis.ro)</w:t>
      </w:r>
    </w:p>
    <w:p w14:paraId="533B529A" w14:textId="1CC58F7F" w:rsidR="000F6053" w:rsidRPr="00E959A4" w:rsidRDefault="000F6053" w:rsidP="000F6053">
      <w:pPr>
        <w:pStyle w:val="plcountry"/>
        <w:rPr>
          <w:lang w:val="en-US"/>
        </w:rPr>
      </w:pPr>
      <w:r w:rsidRPr="00E959A4">
        <w:rPr>
          <w:lang w:val="en-US"/>
        </w:rPr>
        <w:t>ROYAUME</w:t>
      </w:r>
      <w:r w:rsidR="005B6F69" w:rsidRPr="00E959A4">
        <w:rPr>
          <w:lang w:val="en-US"/>
        </w:rPr>
        <w:t>-</w:t>
      </w:r>
      <w:r w:rsidRPr="00E959A4">
        <w:rPr>
          <w:lang w:val="en-US"/>
        </w:rPr>
        <w:t>UNI / UNITED KINGDOM / VEREINIGTES KÖNIGREICH / REINO UNIDO</w:t>
      </w:r>
    </w:p>
    <w:p w14:paraId="25DCC08E" w14:textId="6C02B8C3" w:rsidR="000F6053" w:rsidRPr="00E959A4" w:rsidRDefault="00054E72" w:rsidP="00054E72">
      <w:pPr>
        <w:pStyle w:val="pldetails"/>
        <w:rPr>
          <w:lang w:val="en-US"/>
        </w:rPr>
      </w:pPr>
      <w:r w:rsidRPr="00E959A4">
        <w:rPr>
          <w:lang w:val="en-US"/>
        </w:rPr>
        <w:t xml:space="preserve">Michael BROWN (Mr.), Head of Plant Variety and Seeds (PVS), Animal and Plant Health Agency (APHA), Cambridge </w:t>
      </w:r>
      <w:r w:rsidRPr="00E959A4">
        <w:rPr>
          <w:lang w:val="en-US"/>
        </w:rPr>
        <w:br/>
        <w:t>(e</w:t>
      </w:r>
      <w:r w:rsidR="005B6F69" w:rsidRPr="00E959A4">
        <w:rPr>
          <w:lang w:val="en-US"/>
        </w:rPr>
        <w:t>-</w:t>
      </w:r>
      <w:r w:rsidRPr="00E959A4">
        <w:rPr>
          <w:lang w:val="en-US"/>
        </w:rPr>
        <w:t>mail: Michael.Brown@apha.gov.uk)</w:t>
      </w:r>
    </w:p>
    <w:p w14:paraId="20D3BC90" w14:textId="3F76FF82" w:rsidR="000F6053" w:rsidRPr="00E959A4" w:rsidRDefault="00054E72" w:rsidP="00054E72">
      <w:pPr>
        <w:pStyle w:val="pldetails"/>
        <w:rPr>
          <w:lang w:val="en-US"/>
        </w:rPr>
      </w:pPr>
      <w:r w:rsidRPr="00E959A4">
        <w:rPr>
          <w:lang w:val="en-US"/>
        </w:rPr>
        <w:t>Sigurd RAMANS</w:t>
      </w:r>
      <w:r w:rsidR="005B6F69" w:rsidRPr="00E959A4">
        <w:rPr>
          <w:lang w:val="en-US"/>
        </w:rPr>
        <w:t>-</w:t>
      </w:r>
      <w:r w:rsidRPr="00E959A4">
        <w:rPr>
          <w:lang w:val="en-US"/>
        </w:rPr>
        <w:t>HARBOROUGH (Mr.), Delivery Manager for United Kingdom Plant Breeders</w:t>
      </w:r>
      <w:r w:rsidR="005B6F69" w:rsidRPr="00E959A4">
        <w:rPr>
          <w:lang w:val="en-US"/>
        </w:rPr>
        <w:t>’</w:t>
      </w:r>
      <w:r w:rsidRPr="00E959A4">
        <w:rPr>
          <w:lang w:val="en-US"/>
        </w:rPr>
        <w:t xml:space="preserve"> Rights and National Listing, Plant Varieties and Seeds, Animal and Plant Health Agency (APHA), Cambridge </w:t>
      </w:r>
      <w:r w:rsidRPr="00E959A4">
        <w:rPr>
          <w:lang w:val="en-US"/>
        </w:rPr>
        <w:br/>
        <w:t>(e</w:t>
      </w:r>
      <w:r w:rsidR="005B6F69" w:rsidRPr="00E959A4">
        <w:rPr>
          <w:lang w:val="en-US"/>
        </w:rPr>
        <w:t>-</w:t>
      </w:r>
      <w:r w:rsidRPr="00E959A4">
        <w:rPr>
          <w:lang w:val="en-US"/>
        </w:rPr>
        <w:t>mail: Sigurd.Ramans</w:t>
      </w:r>
      <w:r w:rsidR="005B6F69" w:rsidRPr="00E959A4">
        <w:rPr>
          <w:lang w:val="en-US"/>
        </w:rPr>
        <w:t>-</w:t>
      </w:r>
      <w:r w:rsidRPr="00E959A4">
        <w:rPr>
          <w:lang w:val="en-US"/>
        </w:rPr>
        <w:t>Harborough@defra.gov.uk)</w:t>
      </w:r>
    </w:p>
    <w:p w14:paraId="75F5A3E5" w14:textId="53350301" w:rsidR="000F6053" w:rsidRPr="00E959A4" w:rsidRDefault="00054E72" w:rsidP="00054E72">
      <w:pPr>
        <w:pStyle w:val="pldetails"/>
        <w:rPr>
          <w:lang w:val="en-US"/>
        </w:rPr>
      </w:pPr>
      <w:r w:rsidRPr="00E959A4">
        <w:rPr>
          <w:lang w:val="en-US"/>
        </w:rPr>
        <w:t xml:space="preserve">Lesley MCCARTHY (Ms.), Variety Testing Manager, SASA, Edinburgh </w:t>
      </w:r>
      <w:r w:rsidRPr="00E959A4">
        <w:rPr>
          <w:lang w:val="en-US"/>
        </w:rPr>
        <w:br/>
        <w:t>(e</w:t>
      </w:r>
      <w:r w:rsidR="005B6F69" w:rsidRPr="00E959A4">
        <w:rPr>
          <w:lang w:val="en-US"/>
        </w:rPr>
        <w:t>-</w:t>
      </w:r>
      <w:r w:rsidRPr="00E959A4">
        <w:rPr>
          <w:lang w:val="en-US"/>
        </w:rPr>
        <w:t>mail: lesley.mccarthy@sasa.gov.scot)</w:t>
      </w:r>
    </w:p>
    <w:p w14:paraId="6B9D823F" w14:textId="77777777" w:rsidR="000F6053" w:rsidRPr="00E959A4" w:rsidRDefault="000F6053" w:rsidP="000F6053">
      <w:pPr>
        <w:pStyle w:val="plcountry"/>
        <w:rPr>
          <w:lang w:val="en-US"/>
        </w:rPr>
      </w:pPr>
      <w:r w:rsidRPr="00E959A4">
        <w:rPr>
          <w:lang w:val="en-US"/>
        </w:rPr>
        <w:t>SERBIE / SERBIA / SERBIEN / SERBIA</w:t>
      </w:r>
    </w:p>
    <w:p w14:paraId="149AA70C" w14:textId="33C122F8" w:rsidR="000F6053" w:rsidRPr="00E959A4" w:rsidRDefault="00054E72" w:rsidP="00054E72">
      <w:pPr>
        <w:pStyle w:val="pldetails"/>
        <w:rPr>
          <w:lang w:val="en-US"/>
        </w:rPr>
      </w:pPr>
      <w:r w:rsidRPr="00E959A4">
        <w:rPr>
          <w:lang w:val="en-US"/>
        </w:rPr>
        <w:t xml:space="preserve">Gordana LONCAR (Ms.), Senior Adviser for Plant Variety protection, Plant Protection Directorate, Group for Plant Variety Protection and Biosafety, Ministry of Agriculture, Forestry and Water Management, Belgrade </w:t>
      </w:r>
      <w:r w:rsidRPr="00E959A4">
        <w:rPr>
          <w:lang w:val="en-US"/>
        </w:rPr>
        <w:br/>
        <w:t>(e</w:t>
      </w:r>
      <w:r w:rsidR="005B6F69" w:rsidRPr="00E959A4">
        <w:rPr>
          <w:lang w:val="en-US"/>
        </w:rPr>
        <w:t>-</w:t>
      </w:r>
      <w:r w:rsidRPr="00E959A4">
        <w:rPr>
          <w:lang w:val="en-US"/>
        </w:rPr>
        <w:t>mail: gordana.loncar@minpolj.gov.rs)</w:t>
      </w:r>
    </w:p>
    <w:p w14:paraId="0C072A17" w14:textId="77777777" w:rsidR="000F6053" w:rsidRPr="00E959A4" w:rsidRDefault="000F6053" w:rsidP="000F6053">
      <w:pPr>
        <w:pStyle w:val="plcountry"/>
        <w:rPr>
          <w:lang w:val="en-US"/>
        </w:rPr>
      </w:pPr>
      <w:r w:rsidRPr="00E959A4">
        <w:rPr>
          <w:lang w:val="en-US"/>
        </w:rPr>
        <w:t>SLOVAQUIE / SLOVAKIA / SLOWAKEI / ESLOVAQUIA</w:t>
      </w:r>
    </w:p>
    <w:p w14:paraId="09E666B6" w14:textId="13674343" w:rsidR="000F6053" w:rsidRPr="00E959A4" w:rsidRDefault="00054E72" w:rsidP="00054E72">
      <w:pPr>
        <w:pStyle w:val="pldetails"/>
        <w:rPr>
          <w:lang w:val="en-US"/>
        </w:rPr>
      </w:pPr>
      <w:r w:rsidRPr="00E959A4">
        <w:rPr>
          <w:lang w:val="en-US"/>
        </w:rPr>
        <w:t xml:space="preserve">Ľubomir BASTA (Mr.), National Coordinator for the Cooperation of the Slovak Republic with UPOV, Head of DUS testing, Department of Variety Testing, Central Control and Testing Institute in Agriculture (ÚKSÚP), Bratislava </w:t>
      </w:r>
      <w:r w:rsidRPr="00E959A4">
        <w:rPr>
          <w:lang w:val="en-US"/>
        </w:rPr>
        <w:br/>
        <w:t>(e</w:t>
      </w:r>
      <w:r w:rsidR="005B6F69" w:rsidRPr="00E959A4">
        <w:rPr>
          <w:lang w:val="en-US"/>
        </w:rPr>
        <w:t>-</w:t>
      </w:r>
      <w:r w:rsidRPr="00E959A4">
        <w:rPr>
          <w:lang w:val="en-US"/>
        </w:rPr>
        <w:t>mail: lubomir.basta@uksup.sk)</w:t>
      </w:r>
    </w:p>
    <w:p w14:paraId="66FF09FD" w14:textId="77777777" w:rsidR="000F6053" w:rsidRPr="00E959A4" w:rsidRDefault="000F6053" w:rsidP="000F6053">
      <w:pPr>
        <w:pStyle w:val="plcountry"/>
        <w:rPr>
          <w:lang w:val="en-US"/>
        </w:rPr>
      </w:pPr>
      <w:r w:rsidRPr="00E959A4">
        <w:rPr>
          <w:lang w:val="en-US"/>
        </w:rPr>
        <w:t>SLOVÉNIE / SLOVENIA / SLOWENIEN / ESLOVENIA</w:t>
      </w:r>
    </w:p>
    <w:p w14:paraId="612F1FC0" w14:textId="7B8C1988" w:rsidR="000F6053" w:rsidRPr="00E959A4" w:rsidRDefault="00054E72" w:rsidP="00054E72">
      <w:pPr>
        <w:pStyle w:val="pldetails"/>
        <w:rPr>
          <w:lang w:val="en-US"/>
        </w:rPr>
      </w:pPr>
      <w:r w:rsidRPr="00E959A4">
        <w:rPr>
          <w:lang w:val="en-US"/>
        </w:rPr>
        <w:t xml:space="preserve">Joži JERMAN CVELBAR (Ms.), Secretary, Agriculture Directorate, Ministry of Agriculture, Forestry and Food (MAFF), Ljubljana </w:t>
      </w:r>
      <w:r w:rsidRPr="00E959A4">
        <w:rPr>
          <w:lang w:val="en-US"/>
        </w:rPr>
        <w:br/>
        <w:t>(e</w:t>
      </w:r>
      <w:r w:rsidR="005B6F69" w:rsidRPr="00E959A4">
        <w:rPr>
          <w:lang w:val="en-US"/>
        </w:rPr>
        <w:t>-</w:t>
      </w:r>
      <w:r w:rsidRPr="00E959A4">
        <w:rPr>
          <w:lang w:val="en-US"/>
        </w:rPr>
        <w:t>mail: jozi.cvelbar@gov.si)</w:t>
      </w:r>
    </w:p>
    <w:p w14:paraId="67E1F7B7" w14:textId="48BC7F73" w:rsidR="000F6053" w:rsidRPr="00E959A4" w:rsidRDefault="00054E72" w:rsidP="00054E72">
      <w:pPr>
        <w:pStyle w:val="pldetails"/>
        <w:rPr>
          <w:lang w:val="en-US"/>
        </w:rPr>
      </w:pPr>
      <w:r w:rsidRPr="00E959A4">
        <w:rPr>
          <w:lang w:val="en-US"/>
        </w:rPr>
        <w:t xml:space="preserve">Jože ILERŠIČ (Mr.), Under Secretary, Agriculture Directorate, Ministry of Agriculture, Forestry and Food (MAFF), Ljubljana </w:t>
      </w:r>
      <w:r w:rsidRPr="00E959A4">
        <w:rPr>
          <w:lang w:val="en-US"/>
        </w:rPr>
        <w:br/>
        <w:t>(e</w:t>
      </w:r>
      <w:r w:rsidR="005B6F69" w:rsidRPr="00E959A4">
        <w:rPr>
          <w:lang w:val="en-US"/>
        </w:rPr>
        <w:t>-</w:t>
      </w:r>
      <w:r w:rsidRPr="00E959A4">
        <w:rPr>
          <w:lang w:val="en-US"/>
        </w:rPr>
        <w:t>mail: joze.ilersic@gov.si)</w:t>
      </w:r>
    </w:p>
    <w:p w14:paraId="62E9280E" w14:textId="0272412A" w:rsidR="000F6053" w:rsidRPr="00E959A4" w:rsidRDefault="00054E72" w:rsidP="00054E72">
      <w:pPr>
        <w:pStyle w:val="pldetails"/>
        <w:rPr>
          <w:lang w:val="en-US"/>
        </w:rPr>
      </w:pPr>
      <w:r w:rsidRPr="00E959A4">
        <w:rPr>
          <w:lang w:val="en-US"/>
        </w:rPr>
        <w:t>Sasa VUKSANOVIC (Mr.), Senior advisor, Ministry of Agriculture, Forestry and Food (MAFF), Ljubljana</w:t>
      </w:r>
      <w:r w:rsidRPr="00E959A4">
        <w:rPr>
          <w:lang w:val="en-US"/>
        </w:rPr>
        <w:br/>
        <w:t>(e</w:t>
      </w:r>
      <w:r w:rsidR="005B6F69" w:rsidRPr="00E959A4">
        <w:rPr>
          <w:lang w:val="en-US"/>
        </w:rPr>
        <w:t>-</w:t>
      </w:r>
      <w:r w:rsidRPr="00E959A4">
        <w:rPr>
          <w:lang w:val="en-US"/>
        </w:rPr>
        <w:t>mail: Sasa.Vuksanovic@gov.si)</w:t>
      </w:r>
    </w:p>
    <w:p w14:paraId="25B2959A" w14:textId="743A8853" w:rsidR="000F6053" w:rsidRPr="00E959A4" w:rsidRDefault="00054E72" w:rsidP="00054E72">
      <w:pPr>
        <w:pStyle w:val="pldetails"/>
        <w:rPr>
          <w:lang w:val="en-US"/>
        </w:rPr>
      </w:pPr>
      <w:r w:rsidRPr="00E959A4">
        <w:rPr>
          <w:lang w:val="en-US"/>
        </w:rPr>
        <w:t xml:space="preserve">Volker WACHTLER (Mr.), Political Administrator, General Secretariat, Council of the European Union, Brussels </w:t>
      </w:r>
      <w:r w:rsidRPr="00E959A4">
        <w:rPr>
          <w:lang w:val="en-US"/>
        </w:rPr>
        <w:br/>
        <w:t>(e</w:t>
      </w:r>
      <w:r w:rsidR="005B6F69" w:rsidRPr="00E959A4">
        <w:rPr>
          <w:lang w:val="en-US"/>
        </w:rPr>
        <w:t>-</w:t>
      </w:r>
      <w:r w:rsidRPr="00E959A4">
        <w:rPr>
          <w:lang w:val="en-US"/>
        </w:rPr>
        <w:t>mail: volker.wachtler@consilium.europa.eu)</w:t>
      </w:r>
    </w:p>
    <w:p w14:paraId="4F21F9BB" w14:textId="77777777" w:rsidR="000F6053" w:rsidRPr="005B6F69" w:rsidRDefault="000F6053" w:rsidP="000F6053">
      <w:pPr>
        <w:pStyle w:val="plcountry"/>
        <w:rPr>
          <w:lang w:val="en-US"/>
        </w:rPr>
      </w:pPr>
      <w:r w:rsidRPr="005B6F69">
        <w:rPr>
          <w:lang w:val="en-US"/>
        </w:rPr>
        <w:t>SUISSE / SWITZERLAND / SCHWEIZ / SUIZA</w:t>
      </w:r>
    </w:p>
    <w:p w14:paraId="65764B08" w14:textId="048CCE78" w:rsidR="000F6053" w:rsidRPr="005B6F69" w:rsidRDefault="00054E72" w:rsidP="00054E72">
      <w:pPr>
        <w:pStyle w:val="pldetails"/>
        <w:rPr>
          <w:lang w:val="en-US"/>
        </w:rPr>
      </w:pPr>
      <w:r w:rsidRPr="005B6F69">
        <w:rPr>
          <w:lang w:val="en-US"/>
        </w:rPr>
        <w:t>Manuela BRAND (Ms.), Plant Variety Rights Office, Plant Health and Varieties, Office fédéral de l</w:t>
      </w:r>
      <w:r w:rsidR="005B6F69">
        <w:rPr>
          <w:lang w:val="en-US"/>
        </w:rPr>
        <w:t>’</w:t>
      </w:r>
      <w:r w:rsidRPr="005B6F69">
        <w:rPr>
          <w:lang w:val="en-US"/>
        </w:rPr>
        <w:t xml:space="preserve">agriculture (OFAG), Bern </w:t>
      </w:r>
      <w:r w:rsidRPr="005B6F69">
        <w:rPr>
          <w:lang w:val="en-US"/>
        </w:rPr>
        <w:br/>
        <w:t>(e</w:t>
      </w:r>
      <w:r w:rsidR="005B6F69">
        <w:rPr>
          <w:lang w:val="en-US"/>
        </w:rPr>
        <w:t>-</w:t>
      </w:r>
      <w:r w:rsidRPr="005B6F69">
        <w:rPr>
          <w:lang w:val="en-US"/>
        </w:rPr>
        <w:t>mail: manuela.brand@blw.admin.ch)</w:t>
      </w:r>
    </w:p>
    <w:p w14:paraId="0629526B" w14:textId="77777777" w:rsidR="000F6053" w:rsidRPr="005B6F69" w:rsidRDefault="000F6053" w:rsidP="000F6053">
      <w:pPr>
        <w:pStyle w:val="plcountry"/>
        <w:rPr>
          <w:lang w:val="en-US"/>
        </w:rPr>
      </w:pPr>
      <w:r w:rsidRPr="005B6F69">
        <w:rPr>
          <w:lang w:val="en-US"/>
        </w:rPr>
        <w:t>UKRAINE / UKRAINE / UKRAINE / UCRANIA</w:t>
      </w:r>
    </w:p>
    <w:p w14:paraId="7A4B848C" w14:textId="28D994CE" w:rsidR="000F6053" w:rsidRPr="005B6F69" w:rsidRDefault="00054E72" w:rsidP="00054E72">
      <w:pPr>
        <w:pStyle w:val="pldetails"/>
        <w:rPr>
          <w:lang w:val="en-US"/>
        </w:rPr>
      </w:pPr>
      <w:r w:rsidRPr="005B6F69">
        <w:rPr>
          <w:lang w:val="en-US"/>
        </w:rPr>
        <w:t xml:space="preserve">Nataliya YAKUBENKO (Ms.), Head, Department of International Cooperation and Support of the UPOV Council Representative, Ukrainian Institute for Plant Variety Examination, Kyiv </w:t>
      </w:r>
      <w:r w:rsidRPr="005B6F69">
        <w:rPr>
          <w:lang w:val="en-US"/>
        </w:rPr>
        <w:br/>
        <w:t>(e</w:t>
      </w:r>
      <w:r w:rsidR="005B6F69">
        <w:rPr>
          <w:lang w:val="en-US"/>
        </w:rPr>
        <w:t>-</w:t>
      </w:r>
      <w:r w:rsidRPr="005B6F69">
        <w:rPr>
          <w:lang w:val="en-US"/>
        </w:rPr>
        <w:t>mail: nataliya.yakubenko@gmail.com)</w:t>
      </w:r>
    </w:p>
    <w:p w14:paraId="3E28D91C" w14:textId="77777777" w:rsidR="000F6053" w:rsidRPr="005B6F69" w:rsidRDefault="000F6053" w:rsidP="000F6053">
      <w:pPr>
        <w:pStyle w:val="plcountry"/>
        <w:rPr>
          <w:lang w:val="en-US"/>
        </w:rPr>
      </w:pPr>
      <w:r w:rsidRPr="005B6F69">
        <w:rPr>
          <w:lang w:val="en-US"/>
        </w:rPr>
        <w:t>UNION EUROPÉENNE / EUROPEAN UNION / EUROPÄISCHE UNION / UNIÓN EUROPEA</w:t>
      </w:r>
    </w:p>
    <w:p w14:paraId="401DD087" w14:textId="3E2E7A0E" w:rsidR="000F6053" w:rsidRPr="005B6F69" w:rsidRDefault="00054E72" w:rsidP="00054E72">
      <w:pPr>
        <w:pStyle w:val="pldetails"/>
        <w:rPr>
          <w:lang w:val="en-US"/>
        </w:rPr>
      </w:pPr>
      <w:r w:rsidRPr="005B6F69">
        <w:rPr>
          <w:lang w:val="en-US"/>
        </w:rPr>
        <w:t xml:space="preserve">Jože ILERŠIČ (Mr.), Under Secretary, Agriculture Directorate, Ministry of Agriculture, Forestry and Food (MAFF), Ljubljana </w:t>
      </w:r>
      <w:r w:rsidRPr="005B6F69">
        <w:rPr>
          <w:lang w:val="en-US"/>
        </w:rPr>
        <w:br/>
        <w:t>(e</w:t>
      </w:r>
      <w:r w:rsidR="005B6F69">
        <w:rPr>
          <w:lang w:val="en-US"/>
        </w:rPr>
        <w:t>-</w:t>
      </w:r>
      <w:r w:rsidRPr="005B6F69">
        <w:rPr>
          <w:lang w:val="en-US"/>
        </w:rPr>
        <w:t>mail: joze.ilersic@gov.si)</w:t>
      </w:r>
    </w:p>
    <w:p w14:paraId="52D59E36" w14:textId="382F5D83" w:rsidR="000F6053" w:rsidRPr="005B6F69" w:rsidRDefault="00054E72" w:rsidP="00054E72">
      <w:pPr>
        <w:pStyle w:val="pldetails"/>
        <w:rPr>
          <w:lang w:val="en-US"/>
        </w:rPr>
      </w:pPr>
      <w:r w:rsidRPr="005B6F69">
        <w:rPr>
          <w:lang w:val="en-US"/>
        </w:rPr>
        <w:t>Päivi MANNERKORPI (Ms.), Team Leader</w:t>
      </w:r>
      <w:r w:rsidR="005B6F69">
        <w:rPr>
          <w:lang w:val="en-US"/>
        </w:rPr>
        <w:t xml:space="preserve"> – </w:t>
      </w:r>
      <w:r w:rsidRPr="005B6F69">
        <w:rPr>
          <w:lang w:val="en-US"/>
        </w:rPr>
        <w:t>Plant Reproductive Material, Unit G1 Plant Health, Directorate General for Health and Food Safety (DG SANT</w:t>
      </w:r>
      <w:r w:rsidR="00210FA9">
        <w:rPr>
          <w:lang w:val="en-US"/>
        </w:rPr>
        <w:t>É</w:t>
      </w:r>
      <w:r w:rsidRPr="005B6F69">
        <w:rPr>
          <w:lang w:val="en-US"/>
        </w:rPr>
        <w:t xml:space="preserve">), European Commission, Brussels </w:t>
      </w:r>
      <w:r w:rsidRPr="005B6F69">
        <w:rPr>
          <w:lang w:val="en-US"/>
        </w:rPr>
        <w:br/>
        <w:t>(e</w:t>
      </w:r>
      <w:r w:rsidR="005B6F69">
        <w:rPr>
          <w:lang w:val="en-US"/>
        </w:rPr>
        <w:t>-</w:t>
      </w:r>
      <w:r w:rsidRPr="005B6F69">
        <w:rPr>
          <w:lang w:val="en-US"/>
        </w:rPr>
        <w:t>mail: paivi.mannerkorpi@ec.europa.eu)</w:t>
      </w:r>
    </w:p>
    <w:p w14:paraId="68236F48" w14:textId="4CD2AF88" w:rsidR="000F6053" w:rsidRPr="00E959A4" w:rsidRDefault="00054E72" w:rsidP="00054E72">
      <w:pPr>
        <w:pStyle w:val="pldetails"/>
        <w:rPr>
          <w:lang w:val="en-US"/>
        </w:rPr>
      </w:pPr>
      <w:r w:rsidRPr="00E959A4">
        <w:rPr>
          <w:lang w:val="en-US"/>
        </w:rPr>
        <w:t xml:space="preserve">Dirk THEOBALD (Mr.), Senior Adviser, Community Plant Variety Office (CPVO), Angers </w:t>
      </w:r>
      <w:r w:rsidRPr="00E959A4">
        <w:rPr>
          <w:lang w:val="en-US"/>
        </w:rPr>
        <w:br/>
        <w:t>(e</w:t>
      </w:r>
      <w:r w:rsidR="005B6F69" w:rsidRPr="00E959A4">
        <w:rPr>
          <w:lang w:val="en-US"/>
        </w:rPr>
        <w:t>-</w:t>
      </w:r>
      <w:r w:rsidRPr="00E959A4">
        <w:rPr>
          <w:lang w:val="en-US"/>
        </w:rPr>
        <w:t>mail: theobald@cpvo.europa.eu)</w:t>
      </w:r>
    </w:p>
    <w:p w14:paraId="32710C0D" w14:textId="49A4DBE2" w:rsidR="000F6053" w:rsidRPr="00E959A4" w:rsidRDefault="00054E72" w:rsidP="00054E72">
      <w:pPr>
        <w:pStyle w:val="pldetails"/>
        <w:rPr>
          <w:lang w:val="en-US"/>
        </w:rPr>
      </w:pPr>
      <w:r w:rsidRPr="00E959A4">
        <w:rPr>
          <w:lang w:val="en-US"/>
        </w:rPr>
        <w:t xml:space="preserve">Volker WACHTLER (Mr.), Political Administrator, General Secretariat, Council of the European Union, Brussels </w:t>
      </w:r>
      <w:r w:rsidRPr="00E959A4">
        <w:rPr>
          <w:lang w:val="en-US"/>
        </w:rPr>
        <w:br/>
        <w:t>(e</w:t>
      </w:r>
      <w:r w:rsidR="005B6F69" w:rsidRPr="00E959A4">
        <w:rPr>
          <w:lang w:val="en-US"/>
        </w:rPr>
        <w:t>-</w:t>
      </w:r>
      <w:r w:rsidRPr="00E959A4">
        <w:rPr>
          <w:lang w:val="en-US"/>
        </w:rPr>
        <w:t>mail: volker.wachtler@consilium.europa.eu)</w:t>
      </w:r>
    </w:p>
    <w:p w14:paraId="35E821F8" w14:textId="33B17C1D" w:rsidR="000F6053" w:rsidRPr="00E959A4" w:rsidRDefault="00054E72" w:rsidP="00054E72">
      <w:pPr>
        <w:pStyle w:val="pldetails"/>
        <w:rPr>
          <w:lang w:val="en-US"/>
        </w:rPr>
      </w:pPr>
      <w:r w:rsidRPr="00E959A4">
        <w:rPr>
          <w:lang w:val="en-US"/>
        </w:rPr>
        <w:t>Stefan HAFFKE (Mr.), Policy Officer, Directorate General for Health and Food Safety (DG SANT</w:t>
      </w:r>
      <w:r w:rsidR="00210FA9" w:rsidRPr="00E959A4">
        <w:rPr>
          <w:lang w:val="en-US"/>
        </w:rPr>
        <w:t>É</w:t>
      </w:r>
      <w:r w:rsidRPr="00E959A4">
        <w:rPr>
          <w:lang w:val="en-US"/>
        </w:rPr>
        <w:t>), Brussels</w:t>
      </w:r>
      <w:r w:rsidRPr="00E959A4">
        <w:rPr>
          <w:lang w:val="en-US"/>
        </w:rPr>
        <w:br/>
        <w:t>(e</w:t>
      </w:r>
      <w:r w:rsidR="005B6F69" w:rsidRPr="00E959A4">
        <w:rPr>
          <w:lang w:val="en-US"/>
        </w:rPr>
        <w:t>-</w:t>
      </w:r>
      <w:r w:rsidRPr="00E959A4">
        <w:rPr>
          <w:lang w:val="en-US"/>
        </w:rPr>
        <w:t>mail: stefan.haffke@ec.europa.eu)</w:t>
      </w:r>
    </w:p>
    <w:p w14:paraId="256BF95E" w14:textId="568F4770" w:rsidR="000F6053" w:rsidRPr="005B6F69" w:rsidRDefault="00054E72" w:rsidP="00054E72">
      <w:pPr>
        <w:pStyle w:val="pldetails"/>
        <w:rPr>
          <w:lang w:val="en-US"/>
        </w:rPr>
      </w:pPr>
      <w:r w:rsidRPr="005B6F69">
        <w:rPr>
          <w:lang w:val="en-US"/>
        </w:rPr>
        <w:t xml:space="preserve">Jean MAISON, Deputy Head, Technical Unit, Community Plant Variety Office (CPVO), </w:t>
      </w:r>
      <w:r w:rsidRPr="005B6F69">
        <w:rPr>
          <w:lang w:val="en-US"/>
        </w:rPr>
        <w:br/>
        <w:t>Angers (e</w:t>
      </w:r>
      <w:r w:rsidR="005B6F69">
        <w:rPr>
          <w:lang w:val="en-US"/>
        </w:rPr>
        <w:t>-</w:t>
      </w:r>
      <w:r w:rsidRPr="005B6F69">
        <w:rPr>
          <w:lang w:val="en-US"/>
        </w:rPr>
        <w:t>mail: maison@cpvo.europa.eu)</w:t>
      </w:r>
    </w:p>
    <w:p w14:paraId="3A4A4F8F" w14:textId="77777777" w:rsidR="000F6053" w:rsidRPr="00E959A4" w:rsidRDefault="00054E72" w:rsidP="00054E72">
      <w:pPr>
        <w:pStyle w:val="plcountry"/>
        <w:rPr>
          <w:lang w:val="en-US"/>
        </w:rPr>
      </w:pPr>
      <w:r w:rsidRPr="00E959A4">
        <w:rPr>
          <w:lang w:val="en-US"/>
        </w:rPr>
        <w:t>VIET NAM / VIET NAM / VIET NAM</w:t>
      </w:r>
    </w:p>
    <w:p w14:paraId="4FDAF492" w14:textId="51B47FBC" w:rsidR="000F6053" w:rsidRPr="005B6F69" w:rsidRDefault="00054E72" w:rsidP="00054E72">
      <w:pPr>
        <w:pStyle w:val="pldetails"/>
        <w:rPr>
          <w:lang w:val="en-US"/>
        </w:rPr>
      </w:pPr>
      <w:r w:rsidRPr="005B6F69">
        <w:rPr>
          <w:lang w:val="en-US"/>
        </w:rPr>
        <w:t xml:space="preserve">Thi Hoa TRAN (Ms.), Director, Plant Variety Protection Office (PVPO), Deputy Director General Department of Crop Production (DCP), Ministry of Agriculture and Rural Development (MARD), Hanoi </w:t>
      </w:r>
      <w:r w:rsidRPr="005B6F69">
        <w:rPr>
          <w:lang w:val="en-US"/>
        </w:rPr>
        <w:br/>
        <w:t>(e</w:t>
      </w:r>
      <w:r w:rsidR="005B6F69">
        <w:rPr>
          <w:lang w:val="en-US"/>
        </w:rPr>
        <w:t>-</w:t>
      </w:r>
      <w:r w:rsidRPr="005B6F69">
        <w:rPr>
          <w:lang w:val="en-US"/>
        </w:rPr>
        <w:t>mail: Hoalinh85@gmail.com)</w:t>
      </w:r>
    </w:p>
    <w:p w14:paraId="1DE553CB" w14:textId="38EABA4D" w:rsidR="000F6053" w:rsidRPr="005B6F69" w:rsidRDefault="00054E72" w:rsidP="00054E72">
      <w:pPr>
        <w:pStyle w:val="pldetails"/>
        <w:rPr>
          <w:lang w:val="en-US"/>
        </w:rPr>
      </w:pPr>
      <w:r w:rsidRPr="005B6F69">
        <w:rPr>
          <w:lang w:val="en-US"/>
        </w:rPr>
        <w:t xml:space="preserve">Ngoc Lam LE (Mr.), Counsellor, Permanent Mission of Viet Nam to the United Nations, the World Trade Organization and other International Organizations in Geneva, Geneva </w:t>
      </w:r>
      <w:r w:rsidRPr="005B6F69">
        <w:rPr>
          <w:lang w:val="en-US"/>
        </w:rPr>
        <w:br/>
        <w:t>(e</w:t>
      </w:r>
      <w:r w:rsidR="005B6F69">
        <w:rPr>
          <w:lang w:val="en-US"/>
        </w:rPr>
        <w:t>-</w:t>
      </w:r>
      <w:r w:rsidRPr="005B6F69">
        <w:rPr>
          <w:lang w:val="en-US"/>
        </w:rPr>
        <w:t>mail: lengoclamip@gmail.com)</w:t>
      </w:r>
    </w:p>
    <w:p w14:paraId="01CC428E" w14:textId="1FF9F883" w:rsidR="000F6053" w:rsidRPr="00FA078F" w:rsidRDefault="000F6053" w:rsidP="000F6053">
      <w:pPr>
        <w:pStyle w:val="plheading"/>
        <w:rPr>
          <w:lang w:val="de-DE"/>
        </w:rPr>
      </w:pPr>
      <w:r w:rsidRPr="00FA078F">
        <w:rPr>
          <w:lang w:val="de-DE"/>
        </w:rPr>
        <w:t>II. OBSERVATEURS / OBSERVERS / BEOBACHTER / OBSERVADORES</w:t>
      </w:r>
    </w:p>
    <w:p w14:paraId="1421F0B8" w14:textId="77777777" w:rsidR="000F6053" w:rsidRPr="00FA078F" w:rsidRDefault="000F6053" w:rsidP="000F6053">
      <w:pPr>
        <w:pStyle w:val="plcountry"/>
        <w:rPr>
          <w:lang w:val="de-DE"/>
        </w:rPr>
      </w:pPr>
      <w:r w:rsidRPr="00FA078F">
        <w:rPr>
          <w:lang w:val="de-DE"/>
        </w:rPr>
        <w:t>ALGÉRIE / ALGERIA / ALGERIEN / ARGELIA</w:t>
      </w:r>
    </w:p>
    <w:p w14:paraId="751C7FFC" w14:textId="53BF7994" w:rsidR="000F6053" w:rsidRPr="00FA078F" w:rsidRDefault="00054E72" w:rsidP="00054E72">
      <w:pPr>
        <w:pStyle w:val="pldetails"/>
      </w:pPr>
      <w:r w:rsidRPr="00FA078F">
        <w:t>Nesrine GHAZI (Mme), Examinatrice des Brevets d</w:t>
      </w:r>
      <w:r w:rsidR="005B6F69">
        <w:t>’</w:t>
      </w:r>
      <w:r w:rsidRPr="00FA078F">
        <w:t>invention, Ministère de l</w:t>
      </w:r>
      <w:r w:rsidR="005B6F69">
        <w:t>’</w:t>
      </w:r>
      <w:r w:rsidRPr="00FA078F">
        <w:t xml:space="preserve">agriculture et du développement rural, Alger </w:t>
      </w:r>
      <w:r w:rsidRPr="00FA078F">
        <w:br/>
        <w:t>(e</w:t>
      </w:r>
      <w:r w:rsidR="005B6F69">
        <w:t>-</w:t>
      </w:r>
      <w:r w:rsidRPr="00FA078F">
        <w:t>mail: n.ghazi@inapi.org)</w:t>
      </w:r>
    </w:p>
    <w:p w14:paraId="6166DFC7" w14:textId="73A8013F" w:rsidR="000F6053" w:rsidRPr="00FA078F" w:rsidRDefault="00054E72" w:rsidP="00054E72">
      <w:pPr>
        <w:pStyle w:val="pldetails"/>
      </w:pPr>
      <w:r w:rsidRPr="00FA078F">
        <w:t>Naila BOUDISSA (Mme), Assistante technique, Ministère de l</w:t>
      </w:r>
      <w:r w:rsidR="005B6F69">
        <w:t>’</w:t>
      </w:r>
      <w:r w:rsidRPr="00FA078F">
        <w:t xml:space="preserve">agriculture et du développement rural, Alger </w:t>
      </w:r>
      <w:r w:rsidRPr="00FA078F">
        <w:br/>
        <w:t>(e</w:t>
      </w:r>
      <w:r w:rsidR="005B6F69">
        <w:t>-</w:t>
      </w:r>
      <w:r w:rsidRPr="00FA078F">
        <w:t>mail: n.boudissa@inapi.org)</w:t>
      </w:r>
    </w:p>
    <w:p w14:paraId="42A3D199" w14:textId="77777777" w:rsidR="000F6053" w:rsidRPr="005B6F69" w:rsidRDefault="00054E72" w:rsidP="00054E72">
      <w:pPr>
        <w:pStyle w:val="plcountry"/>
        <w:rPr>
          <w:lang w:val="en-US"/>
        </w:rPr>
      </w:pPr>
      <w:r w:rsidRPr="005B6F69">
        <w:rPr>
          <w:lang w:val="en-US"/>
        </w:rPr>
        <w:t>KAZAKHSTAN / KAZAKHSTAN / KASACHSTAN / KAZAJSTÁN</w:t>
      </w:r>
    </w:p>
    <w:p w14:paraId="21ACC189" w14:textId="0F44CFF7" w:rsidR="000F6053" w:rsidRPr="005B6F69" w:rsidRDefault="00054E72" w:rsidP="00054E72">
      <w:pPr>
        <w:pStyle w:val="pldetails"/>
        <w:rPr>
          <w:lang w:val="en-US"/>
        </w:rPr>
      </w:pPr>
      <w:r w:rsidRPr="005B6F69">
        <w:rPr>
          <w:lang w:val="en-US"/>
        </w:rPr>
        <w:t>Talgat AZHGALIYEV (Mr.), Chairman, State Commission for Variety Testing of Agricultural Crops (RSI), Ministry of Agriculture, Nur</w:t>
      </w:r>
      <w:r w:rsidR="005B6F69">
        <w:rPr>
          <w:lang w:val="en-US"/>
        </w:rPr>
        <w:t>-</w:t>
      </w:r>
      <w:r w:rsidRPr="005B6F69">
        <w:rPr>
          <w:lang w:val="en-US"/>
        </w:rPr>
        <w:t xml:space="preserve">Sultan </w:t>
      </w:r>
      <w:r w:rsidRPr="005B6F69">
        <w:rPr>
          <w:lang w:val="en-US"/>
        </w:rPr>
        <w:br/>
        <w:t>(e</w:t>
      </w:r>
      <w:r w:rsidR="005B6F69">
        <w:rPr>
          <w:lang w:val="en-US"/>
        </w:rPr>
        <w:t>-</w:t>
      </w:r>
      <w:r w:rsidRPr="005B6F69">
        <w:rPr>
          <w:lang w:val="en-US"/>
        </w:rPr>
        <w:t>mail: office@sortcom.kz)</w:t>
      </w:r>
    </w:p>
    <w:p w14:paraId="7B896E45" w14:textId="5DEAF6CB" w:rsidR="000F6053" w:rsidRPr="005B6F69" w:rsidRDefault="00054E72" w:rsidP="00054E72">
      <w:pPr>
        <w:pStyle w:val="pldetails"/>
        <w:rPr>
          <w:lang w:val="en-US"/>
        </w:rPr>
      </w:pPr>
      <w:r w:rsidRPr="005B6F69">
        <w:rPr>
          <w:lang w:val="en-US"/>
        </w:rPr>
        <w:t>Ademi GABDOLA (Ms.), Specialist, State Commission for variety testing of agricultural crops, Nur</w:t>
      </w:r>
      <w:r w:rsidR="005B6F69">
        <w:rPr>
          <w:lang w:val="en-US"/>
        </w:rPr>
        <w:t>-</w:t>
      </w:r>
      <w:r w:rsidRPr="005B6F69">
        <w:rPr>
          <w:lang w:val="en-US"/>
        </w:rPr>
        <w:t xml:space="preserve">Sultan </w:t>
      </w:r>
      <w:r w:rsidRPr="005B6F69">
        <w:rPr>
          <w:lang w:val="en-US"/>
        </w:rPr>
        <w:br/>
        <w:t>(e</w:t>
      </w:r>
      <w:r w:rsidR="005B6F69">
        <w:rPr>
          <w:lang w:val="en-US"/>
        </w:rPr>
        <w:t>-</w:t>
      </w:r>
      <w:r w:rsidRPr="005B6F69">
        <w:rPr>
          <w:lang w:val="en-US"/>
        </w:rPr>
        <w:t>mail: for_work_15@mail.ru)</w:t>
      </w:r>
    </w:p>
    <w:p w14:paraId="62585489" w14:textId="1A0AAF34" w:rsidR="000F6053" w:rsidRPr="005B6F69" w:rsidRDefault="00054E72" w:rsidP="00054E72">
      <w:pPr>
        <w:pStyle w:val="pldetails"/>
        <w:rPr>
          <w:lang w:val="en-US"/>
        </w:rPr>
      </w:pPr>
      <w:r w:rsidRPr="005B6F69">
        <w:rPr>
          <w:lang w:val="en-US"/>
        </w:rPr>
        <w:t>Gulferuz Mairambekovna SEITPENBETOVA (Ms.), Specialist, Department of Examination for Plant Variety Patentability, State Commission for Variety Testing of Agricultural Crops (RSI), Nur</w:t>
      </w:r>
      <w:r w:rsidR="005B6F69">
        <w:rPr>
          <w:lang w:val="en-US"/>
        </w:rPr>
        <w:t>-</w:t>
      </w:r>
      <w:r w:rsidRPr="005B6F69">
        <w:rPr>
          <w:lang w:val="en-US"/>
        </w:rPr>
        <w:t xml:space="preserve">Sultan </w:t>
      </w:r>
      <w:r w:rsidRPr="005B6F69">
        <w:rPr>
          <w:lang w:val="en-US"/>
        </w:rPr>
        <w:br/>
        <w:t>(e</w:t>
      </w:r>
      <w:r w:rsidR="005B6F69">
        <w:rPr>
          <w:lang w:val="en-US"/>
        </w:rPr>
        <w:t>-</w:t>
      </w:r>
      <w:r w:rsidRPr="005B6F69">
        <w:rPr>
          <w:lang w:val="en-US"/>
        </w:rPr>
        <w:t>mail: office@sortcom.kz)</w:t>
      </w:r>
    </w:p>
    <w:p w14:paraId="71AFF531" w14:textId="77777777" w:rsidR="000F6053" w:rsidRPr="005B6F69" w:rsidRDefault="000F6053" w:rsidP="000F6053">
      <w:pPr>
        <w:pStyle w:val="plcountry"/>
        <w:rPr>
          <w:lang w:val="en-US"/>
        </w:rPr>
      </w:pPr>
      <w:r w:rsidRPr="005B6F69">
        <w:rPr>
          <w:lang w:val="en-US"/>
        </w:rPr>
        <w:t>THAÏLANDE / THAILAND / THAILAND / TAILANDIA</w:t>
      </w:r>
    </w:p>
    <w:p w14:paraId="065E4873" w14:textId="26F00F1F" w:rsidR="000F6053" w:rsidRPr="005B6F69" w:rsidRDefault="00054E72" w:rsidP="00054E72">
      <w:pPr>
        <w:pStyle w:val="pldetails"/>
        <w:rPr>
          <w:lang w:val="en-US"/>
        </w:rPr>
      </w:pPr>
      <w:r w:rsidRPr="005B6F69">
        <w:rPr>
          <w:lang w:val="en-US"/>
        </w:rPr>
        <w:t xml:space="preserve">Kunyaporn PIPITHSANGCHAN (Ms.), Director of Genebank Research and Development Group, Biotechnology Research and Development Office, Ministry of Agriculture and Cooperatives, Rangsit </w:t>
      </w:r>
      <w:r w:rsidRPr="005B6F69">
        <w:rPr>
          <w:lang w:val="en-US"/>
        </w:rPr>
        <w:br/>
        <w:t>(e</w:t>
      </w:r>
      <w:r w:rsidR="005B6F69">
        <w:rPr>
          <w:lang w:val="en-US"/>
        </w:rPr>
        <w:t>-</w:t>
      </w:r>
      <w:r w:rsidRPr="005B6F69">
        <w:rPr>
          <w:lang w:val="en-US"/>
        </w:rPr>
        <w:t>mail: kunyapithsan1@gmail.com)</w:t>
      </w:r>
    </w:p>
    <w:p w14:paraId="6A0E09C4" w14:textId="77777777" w:rsidR="000F6053" w:rsidRPr="00FA078F" w:rsidRDefault="000F6053" w:rsidP="000F6053">
      <w:pPr>
        <w:pStyle w:val="plheading"/>
      </w:pPr>
      <w:r w:rsidRPr="00FA078F">
        <w:t>III.  ORGANISATIONS / ORGANIZATIONS / ORGANISATIONEN / ORGANIZACIONES</w:t>
      </w:r>
    </w:p>
    <w:p w14:paraId="37998191" w14:textId="77777777" w:rsidR="000F6053" w:rsidRPr="00FA078F" w:rsidRDefault="000F6053" w:rsidP="000F6053">
      <w:pPr>
        <w:pStyle w:val="plcountry"/>
      </w:pPr>
      <w:r w:rsidRPr="00FA078F">
        <w:t>Association africaine du commerce des semences</w:t>
      </w:r>
    </w:p>
    <w:p w14:paraId="170C5798" w14:textId="04062CF6" w:rsidR="000F6053" w:rsidRPr="005B6F69" w:rsidRDefault="00054E72" w:rsidP="00054E72">
      <w:pPr>
        <w:pStyle w:val="pldetails"/>
        <w:rPr>
          <w:lang w:val="en-US"/>
        </w:rPr>
      </w:pPr>
      <w:r w:rsidRPr="005B6F69">
        <w:rPr>
          <w:lang w:val="en-US"/>
        </w:rPr>
        <w:t>Justin J. RAKOTOARISAONA, Secretary General, African Seed Trade Association (AFSTA), Nairobi, Kenya</w:t>
      </w:r>
      <w:r w:rsidRPr="005B6F69">
        <w:rPr>
          <w:lang w:val="en-US"/>
        </w:rPr>
        <w:br/>
        <w:t>(e</w:t>
      </w:r>
      <w:r w:rsidR="005B6F69">
        <w:rPr>
          <w:lang w:val="en-US"/>
        </w:rPr>
        <w:t>-</w:t>
      </w:r>
      <w:r w:rsidRPr="005B6F69">
        <w:rPr>
          <w:lang w:val="en-US"/>
        </w:rPr>
        <w:t>mail: justin@afsta.org)</w:t>
      </w:r>
    </w:p>
    <w:p w14:paraId="4F89135F" w14:textId="77777777" w:rsidR="000F6053" w:rsidRPr="005B6F69" w:rsidRDefault="000F6053" w:rsidP="000F6053">
      <w:pPr>
        <w:pStyle w:val="plcountry"/>
        <w:rPr>
          <w:lang w:val="en-US"/>
        </w:rPr>
      </w:pPr>
      <w:r w:rsidRPr="005B6F69">
        <w:rPr>
          <w:lang w:val="en-US"/>
        </w:rPr>
        <w:t>CROPLIFE INTERNATIONAL</w:t>
      </w:r>
    </w:p>
    <w:p w14:paraId="58B90358" w14:textId="7BF79C5A" w:rsidR="000F6053" w:rsidRPr="005B6F69" w:rsidRDefault="00054E72" w:rsidP="00054E72">
      <w:pPr>
        <w:pStyle w:val="pldetails"/>
        <w:rPr>
          <w:lang w:val="en-US"/>
        </w:rPr>
      </w:pPr>
      <w:r w:rsidRPr="005B6F69">
        <w:rPr>
          <w:lang w:val="en-US"/>
        </w:rPr>
        <w:t>Marcel BRUINS (Mr.), Consultant, CropLife International, Bruxelles, Belgium</w:t>
      </w:r>
      <w:r w:rsidRPr="005B6F69">
        <w:rPr>
          <w:lang w:val="en-US"/>
        </w:rPr>
        <w:br/>
        <w:t>(e</w:t>
      </w:r>
      <w:r w:rsidR="005B6F69">
        <w:rPr>
          <w:lang w:val="en-US"/>
        </w:rPr>
        <w:t>-</w:t>
      </w:r>
      <w:r w:rsidRPr="005B6F69">
        <w:rPr>
          <w:lang w:val="en-US"/>
        </w:rPr>
        <w:t>mail: marcel@bruinsseedconsultancy.com)</w:t>
      </w:r>
    </w:p>
    <w:p w14:paraId="4CC22D05" w14:textId="77777777" w:rsidR="000F6053" w:rsidRPr="005B6F69" w:rsidRDefault="000F6053" w:rsidP="000F6053">
      <w:pPr>
        <w:pStyle w:val="plcountry"/>
        <w:rPr>
          <w:lang w:val="en-US"/>
        </w:rPr>
      </w:pPr>
      <w:r w:rsidRPr="005B6F69">
        <w:rPr>
          <w:lang w:val="en-US"/>
        </w:rPr>
        <w:t>INTERNATIONAL SEED FEDERATION (ISF)</w:t>
      </w:r>
    </w:p>
    <w:p w14:paraId="504601CA" w14:textId="664539E8" w:rsidR="000F6053" w:rsidRPr="005B6F69" w:rsidRDefault="00054E72" w:rsidP="00054E72">
      <w:pPr>
        <w:pStyle w:val="pldetails"/>
        <w:rPr>
          <w:lang w:val="en-US"/>
        </w:rPr>
      </w:pPr>
      <w:r w:rsidRPr="005B6F69">
        <w:rPr>
          <w:lang w:val="en-US"/>
        </w:rPr>
        <w:t>Astrid M. SCHENKEVELD (Ms.), Specialist, Plant Breeder</w:t>
      </w:r>
      <w:r w:rsidR="005B6F69">
        <w:rPr>
          <w:lang w:val="en-US"/>
        </w:rPr>
        <w:t>’</w:t>
      </w:r>
      <w:r w:rsidRPr="005B6F69">
        <w:rPr>
          <w:lang w:val="en-US"/>
        </w:rPr>
        <w:t xml:space="preserve">s Rights &amp; Variety Registration | Legal, Rijk Zwaan Zaadteelt en Zaadhandel B.V., De Lier, Netherlands </w:t>
      </w:r>
      <w:r w:rsidRPr="005B6F69">
        <w:rPr>
          <w:lang w:val="en-US"/>
        </w:rPr>
        <w:br/>
        <w:t>(e</w:t>
      </w:r>
      <w:r w:rsidR="005B6F69">
        <w:rPr>
          <w:lang w:val="en-US"/>
        </w:rPr>
        <w:t>-</w:t>
      </w:r>
      <w:r w:rsidRPr="005B6F69">
        <w:rPr>
          <w:lang w:val="en-US"/>
        </w:rPr>
        <w:t>mail: a.schenkeveld@rijkzwaan.nl)</w:t>
      </w:r>
    </w:p>
    <w:p w14:paraId="28BF8E95" w14:textId="77777777" w:rsidR="000F6053" w:rsidRPr="005B6F69" w:rsidRDefault="000F6053" w:rsidP="000F6053">
      <w:pPr>
        <w:pStyle w:val="plcountry"/>
        <w:rPr>
          <w:lang w:val="en-US"/>
        </w:rPr>
      </w:pPr>
      <w:r w:rsidRPr="005B6F69">
        <w:rPr>
          <w:lang w:val="en-US"/>
        </w:rPr>
        <w:t>Euroseeds</w:t>
      </w:r>
    </w:p>
    <w:p w14:paraId="57CDA8B1" w14:textId="08CB75AA" w:rsidR="000F6053" w:rsidRPr="005B6F69" w:rsidRDefault="00054E72" w:rsidP="00054E72">
      <w:pPr>
        <w:pStyle w:val="pldetails"/>
        <w:rPr>
          <w:lang w:val="en-US"/>
        </w:rPr>
      </w:pPr>
      <w:r w:rsidRPr="005B6F69">
        <w:rPr>
          <w:lang w:val="en-US"/>
        </w:rPr>
        <w:t>Catherine Chepkurui LANG</w:t>
      </w:r>
      <w:r w:rsidR="005B6F69">
        <w:rPr>
          <w:lang w:val="en-US"/>
        </w:rPr>
        <w:t>’</w:t>
      </w:r>
      <w:r w:rsidRPr="005B6F69">
        <w:rPr>
          <w:lang w:val="en-US"/>
        </w:rPr>
        <w:t>AT (Ms.), Technical Manager Plant Breeding &amp; Variety Registration, Euroseeds, Bruxelles, Belgium</w:t>
      </w:r>
      <w:r w:rsidRPr="005B6F69">
        <w:rPr>
          <w:lang w:val="en-US"/>
        </w:rPr>
        <w:br/>
        <w:t>(e</w:t>
      </w:r>
      <w:r w:rsidR="005B6F69">
        <w:rPr>
          <w:lang w:val="en-US"/>
        </w:rPr>
        <w:t>-</w:t>
      </w:r>
      <w:r w:rsidRPr="005B6F69">
        <w:rPr>
          <w:lang w:val="en-US"/>
        </w:rPr>
        <w:t>mail: catherinelangat@euroseeds.eu)</w:t>
      </w:r>
    </w:p>
    <w:p w14:paraId="07CD81D8" w14:textId="77777777" w:rsidR="000F6053" w:rsidRPr="005B6F69" w:rsidRDefault="00054E72" w:rsidP="00054E72">
      <w:pPr>
        <w:pStyle w:val="plcountry"/>
        <w:rPr>
          <w:lang w:val="en-US"/>
        </w:rPr>
      </w:pPr>
      <w:r w:rsidRPr="005B6F69">
        <w:rPr>
          <w:lang w:val="en-US"/>
        </w:rPr>
        <w:t xml:space="preserve">ORGANISATION RÉGIONALE AFRICAINE DE LA PROPRIÉTÉ INTELLECTUELLE (ARIPO) / </w:t>
      </w:r>
      <w:r w:rsidRPr="005B6F69">
        <w:rPr>
          <w:lang w:val="en-US"/>
        </w:rPr>
        <w:br/>
        <w:t xml:space="preserve">AFRICAN REGIONAL INTELLECTUAL PROPERTY ORGANIZATION (ARIPO) / </w:t>
      </w:r>
      <w:r w:rsidRPr="005B6F69">
        <w:rPr>
          <w:lang w:val="en-US"/>
        </w:rPr>
        <w:br/>
        <w:t>Afrikanische Regionalorganisation für gewerbliches Eigentum (ARIPO)</w:t>
      </w:r>
      <w:r w:rsidRPr="005B6F69">
        <w:rPr>
          <w:lang w:val="en-US"/>
        </w:rPr>
        <w:br/>
        <w:t>ORGANIZACIÓN REGIONAL AFRICANA DE LA PROPIEDAD INTELECTUAL (ARIPO)</w:t>
      </w:r>
    </w:p>
    <w:p w14:paraId="71FAF263" w14:textId="006DC252" w:rsidR="000F6053" w:rsidRPr="005B6F69" w:rsidRDefault="00054E72" w:rsidP="00054E72">
      <w:pPr>
        <w:pStyle w:val="pldetails"/>
        <w:rPr>
          <w:lang w:val="en-US"/>
        </w:rPr>
      </w:pPr>
      <w:r w:rsidRPr="005B6F69">
        <w:rPr>
          <w:lang w:val="en-US"/>
        </w:rPr>
        <w:t xml:space="preserve">Flora Kokwihyukya MPANJU (Ms.), Head, Search and Substantive Examination, Harare, Zimbabwe </w:t>
      </w:r>
      <w:r w:rsidRPr="005B6F69">
        <w:rPr>
          <w:lang w:val="en-US"/>
        </w:rPr>
        <w:br/>
        <w:t>(e</w:t>
      </w:r>
      <w:r w:rsidR="005B6F69">
        <w:rPr>
          <w:lang w:val="en-US"/>
        </w:rPr>
        <w:t>-</w:t>
      </w:r>
      <w:r w:rsidRPr="005B6F69">
        <w:rPr>
          <w:lang w:val="en-US"/>
        </w:rPr>
        <w:t>mail: fmpanju@aripo.org)</w:t>
      </w:r>
    </w:p>
    <w:p w14:paraId="4331C5A3" w14:textId="77777777" w:rsidR="000F6053" w:rsidRPr="005B6F69" w:rsidRDefault="000F6053" w:rsidP="000F6053">
      <w:pPr>
        <w:pStyle w:val="plcountry"/>
        <w:rPr>
          <w:lang w:val="en-US"/>
        </w:rPr>
      </w:pPr>
      <w:r w:rsidRPr="005B6F69">
        <w:rPr>
          <w:lang w:val="en-US"/>
        </w:rPr>
        <w:t>SEED ASSOCIATION OF THE AMERICAS (SAA)</w:t>
      </w:r>
    </w:p>
    <w:p w14:paraId="6777D9DA" w14:textId="0DC462D0" w:rsidR="000F6053" w:rsidRPr="005B6F69" w:rsidRDefault="00054E72" w:rsidP="00054E72">
      <w:pPr>
        <w:pStyle w:val="pldetails"/>
        <w:rPr>
          <w:lang w:val="en-US"/>
        </w:rPr>
      </w:pPr>
      <w:r w:rsidRPr="005B6F69">
        <w:rPr>
          <w:lang w:val="en-US"/>
        </w:rPr>
        <w:t xml:space="preserve">Marymar BUTRUILLE (Ms.), Germplasm IP Scientist Lead, Bayer Crop Science, Ankeny, United States of America </w:t>
      </w:r>
      <w:r w:rsidRPr="005B6F69">
        <w:rPr>
          <w:lang w:val="en-US"/>
        </w:rPr>
        <w:br/>
        <w:t>(e</w:t>
      </w:r>
      <w:r w:rsidR="005B6F69">
        <w:rPr>
          <w:lang w:val="en-US"/>
        </w:rPr>
        <w:t>-</w:t>
      </w:r>
      <w:r w:rsidRPr="005B6F69">
        <w:rPr>
          <w:lang w:val="en-US"/>
        </w:rPr>
        <w:t>mail: marymar.butruille@bayer.com)</w:t>
      </w:r>
    </w:p>
    <w:p w14:paraId="7BED5FA7" w14:textId="420F80AF" w:rsidR="000F6053" w:rsidRPr="005B6F69" w:rsidRDefault="000F6053" w:rsidP="000F6053">
      <w:pPr>
        <w:pStyle w:val="plheading"/>
        <w:rPr>
          <w:rFonts w:cs="Arial"/>
          <w:lang w:val="en-US"/>
        </w:rPr>
      </w:pPr>
      <w:r w:rsidRPr="005B6F69">
        <w:rPr>
          <w:lang w:val="en-US"/>
        </w:rPr>
        <w:t>IV.</w:t>
      </w:r>
      <w:r w:rsidRPr="00E47AD7">
        <w:rPr>
          <w:u w:val="none"/>
          <w:lang w:val="en-US"/>
        </w:rPr>
        <w:t xml:space="preserve"> </w:t>
      </w:r>
      <w:r w:rsidRPr="005B6F69">
        <w:rPr>
          <w:lang w:val="en-US"/>
        </w:rPr>
        <w:t>BUREAU / OFFICER / VORSITZ / OFICINA</w:t>
      </w:r>
    </w:p>
    <w:p w14:paraId="5C7B733E" w14:textId="77777777" w:rsidR="000F6053" w:rsidRPr="005B6F69" w:rsidRDefault="00054E72" w:rsidP="00054E72">
      <w:pPr>
        <w:pStyle w:val="pldetails"/>
        <w:rPr>
          <w:lang w:val="en-US"/>
        </w:rPr>
      </w:pPr>
      <w:r w:rsidRPr="005B6F69">
        <w:rPr>
          <w:lang w:val="en-US"/>
        </w:rPr>
        <w:t>Nik HULSE (Mr.), Chair</w:t>
      </w:r>
    </w:p>
    <w:p w14:paraId="0700E8D2" w14:textId="77937893" w:rsidR="000F6053" w:rsidRPr="005B6F69" w:rsidRDefault="00054E72" w:rsidP="00054E72">
      <w:pPr>
        <w:pStyle w:val="pldetails"/>
        <w:rPr>
          <w:lang w:val="en-US"/>
        </w:rPr>
      </w:pPr>
      <w:r w:rsidRPr="005B6F69">
        <w:rPr>
          <w:lang w:val="en-US"/>
        </w:rPr>
        <w:t>Beate RÜCKER (Ms.), Vice</w:t>
      </w:r>
      <w:r w:rsidR="005B6F69">
        <w:rPr>
          <w:lang w:val="en-US"/>
        </w:rPr>
        <w:t>-</w:t>
      </w:r>
      <w:r w:rsidRPr="005B6F69">
        <w:rPr>
          <w:lang w:val="en-US"/>
        </w:rPr>
        <w:t>Chair</w:t>
      </w:r>
    </w:p>
    <w:p w14:paraId="48F064DB" w14:textId="67C8849D" w:rsidR="000F6053" w:rsidRPr="005B6F69" w:rsidRDefault="000F6053" w:rsidP="000F6053">
      <w:pPr>
        <w:pStyle w:val="plheading"/>
        <w:keepLines/>
        <w:rPr>
          <w:rFonts w:cs="Arial"/>
          <w:lang w:val="en-US"/>
        </w:rPr>
      </w:pPr>
      <w:r w:rsidRPr="005B6F69">
        <w:rPr>
          <w:lang w:val="en-US"/>
        </w:rPr>
        <w:t>V.</w:t>
      </w:r>
      <w:r w:rsidRPr="00E47AD7">
        <w:rPr>
          <w:u w:val="none"/>
          <w:lang w:val="en-US"/>
        </w:rPr>
        <w:t xml:space="preserve"> </w:t>
      </w:r>
      <w:r w:rsidRPr="005B6F69">
        <w:rPr>
          <w:lang w:val="en-US"/>
        </w:rPr>
        <w:t>BUREAU DE L</w:t>
      </w:r>
      <w:r w:rsidR="005B6F69">
        <w:rPr>
          <w:lang w:val="en-US"/>
        </w:rPr>
        <w:t>’</w:t>
      </w:r>
      <w:r w:rsidRPr="005B6F69">
        <w:rPr>
          <w:lang w:val="en-US"/>
        </w:rPr>
        <w:t>UPOV / OFFICE OF UPOV / BÜRO DER UPOV / OFICINA DE LA UPOV</w:t>
      </w:r>
    </w:p>
    <w:p w14:paraId="4959F19C" w14:textId="721E0816" w:rsidR="000F6053" w:rsidRPr="005B6F69" w:rsidRDefault="00054E72" w:rsidP="00054E72">
      <w:pPr>
        <w:pStyle w:val="pldetails"/>
        <w:keepNext/>
        <w:rPr>
          <w:lang w:val="en-US"/>
        </w:rPr>
      </w:pPr>
      <w:r w:rsidRPr="005B6F69">
        <w:rPr>
          <w:lang w:val="en-US"/>
        </w:rPr>
        <w:t>Peter BUTTON (Mr.), Vice Secretary</w:t>
      </w:r>
      <w:r w:rsidR="005B6F69">
        <w:rPr>
          <w:lang w:val="en-US"/>
        </w:rPr>
        <w:t>-</w:t>
      </w:r>
      <w:r w:rsidRPr="005B6F69">
        <w:rPr>
          <w:lang w:val="en-US"/>
        </w:rPr>
        <w:t>General</w:t>
      </w:r>
    </w:p>
    <w:p w14:paraId="1A96D586" w14:textId="77777777" w:rsidR="000F6053" w:rsidRPr="005B6F69" w:rsidRDefault="00054E72" w:rsidP="00054E72">
      <w:pPr>
        <w:pStyle w:val="pldetails"/>
        <w:keepNext/>
        <w:rPr>
          <w:lang w:val="en-US"/>
        </w:rPr>
      </w:pPr>
      <w:r w:rsidRPr="005B6F69">
        <w:rPr>
          <w:lang w:val="en-US"/>
        </w:rPr>
        <w:t>Yolanda HUERTA (Ms.), Legal Counsel and Director of Training and Assistance</w:t>
      </w:r>
    </w:p>
    <w:p w14:paraId="278A4614" w14:textId="77777777" w:rsidR="000F6053" w:rsidRPr="005B6F69" w:rsidRDefault="00054E72" w:rsidP="00054E72">
      <w:pPr>
        <w:pStyle w:val="pldetails"/>
        <w:keepNext/>
        <w:rPr>
          <w:lang w:val="en-US"/>
        </w:rPr>
      </w:pPr>
      <w:r w:rsidRPr="005B6F69">
        <w:rPr>
          <w:lang w:val="en-US"/>
        </w:rPr>
        <w:t>Ben RIVOIRE (Mr.), Head of Seed Sector Cooperation and Regional Development (Africa, Arab Countries)</w:t>
      </w:r>
    </w:p>
    <w:p w14:paraId="7EAF4348" w14:textId="77777777" w:rsidR="000F6053" w:rsidRPr="005B6F69" w:rsidRDefault="00054E72" w:rsidP="00054E72">
      <w:pPr>
        <w:pStyle w:val="pldetails"/>
        <w:rPr>
          <w:lang w:val="en-US"/>
        </w:rPr>
      </w:pPr>
      <w:r w:rsidRPr="005B6F69">
        <w:rPr>
          <w:lang w:val="en-US"/>
        </w:rPr>
        <w:t>Leontino TAVEIRA (Mr.), Head of Technical Affairs and Regional Development (Latin America, Caribbean)</w:t>
      </w:r>
    </w:p>
    <w:p w14:paraId="24B50F14" w14:textId="77777777" w:rsidR="000F6053" w:rsidRPr="005B6F69" w:rsidRDefault="00054E72" w:rsidP="00054E72">
      <w:pPr>
        <w:pStyle w:val="pldetails"/>
        <w:rPr>
          <w:lang w:val="en-US"/>
        </w:rPr>
      </w:pPr>
      <w:r w:rsidRPr="005B6F69">
        <w:rPr>
          <w:lang w:val="en-US"/>
        </w:rPr>
        <w:t>Hend MADHOUR (Ms.), IT Officer</w:t>
      </w:r>
    </w:p>
    <w:p w14:paraId="511037B9" w14:textId="77777777" w:rsidR="000F6053" w:rsidRPr="005B6F69" w:rsidRDefault="00054E72" w:rsidP="00054E72">
      <w:pPr>
        <w:pStyle w:val="pldetails"/>
        <w:rPr>
          <w:lang w:val="en-US"/>
        </w:rPr>
      </w:pPr>
      <w:r w:rsidRPr="005B6F69">
        <w:rPr>
          <w:lang w:val="en-US"/>
        </w:rPr>
        <w:t>Manabu SUZUKI (Mr.), Technical/Regional Officer (Asia)</w:t>
      </w:r>
    </w:p>
    <w:p w14:paraId="76369CA7" w14:textId="77777777" w:rsidR="000F6053" w:rsidRPr="005B6F69" w:rsidRDefault="00054E72" w:rsidP="00054E72">
      <w:pPr>
        <w:pStyle w:val="pldetails"/>
        <w:rPr>
          <w:lang w:val="en-US"/>
        </w:rPr>
      </w:pPr>
      <w:r w:rsidRPr="005B6F69">
        <w:rPr>
          <w:lang w:val="en-US"/>
        </w:rPr>
        <w:t>Amit SHARMA (Mr.), IT Support Officer</w:t>
      </w:r>
    </w:p>
    <w:p w14:paraId="2824BAD1" w14:textId="77777777" w:rsidR="000F6053" w:rsidRPr="005B6F69" w:rsidRDefault="000F6053" w:rsidP="000F6053">
      <w:pPr>
        <w:pStyle w:val="pldetails"/>
        <w:rPr>
          <w:lang w:val="en-US"/>
        </w:rPr>
      </w:pPr>
      <w:r w:rsidRPr="005B6F69">
        <w:rPr>
          <w:lang w:val="en-US"/>
        </w:rPr>
        <w:t>Ariane BESSE (Ms.), Administrative Assistant</w:t>
      </w:r>
    </w:p>
    <w:p w14:paraId="241F990D" w14:textId="77777777" w:rsidR="000F6053" w:rsidRPr="005B6F69" w:rsidRDefault="00054E72" w:rsidP="00054E72">
      <w:pPr>
        <w:pStyle w:val="pldetails"/>
        <w:rPr>
          <w:lang w:val="en-US"/>
        </w:rPr>
      </w:pPr>
      <w:r w:rsidRPr="005B6F69">
        <w:rPr>
          <w:lang w:val="en-US"/>
        </w:rPr>
        <w:t>Romy OERTEL (Ms.), Secretary I</w:t>
      </w:r>
    </w:p>
    <w:p w14:paraId="6B3F593E" w14:textId="77777777" w:rsidR="000F6053" w:rsidRPr="005B6F69" w:rsidRDefault="000F6053" w:rsidP="009B440E">
      <w:pPr>
        <w:jc w:val="left"/>
        <w:rPr>
          <w:lang w:val="en-US"/>
        </w:rPr>
      </w:pPr>
    </w:p>
    <w:p w14:paraId="784F9156" w14:textId="77777777" w:rsidR="000F6053" w:rsidRPr="005B6F69" w:rsidRDefault="000F6053" w:rsidP="009B440E">
      <w:pPr>
        <w:jc w:val="left"/>
        <w:rPr>
          <w:lang w:val="en-US"/>
        </w:rPr>
      </w:pPr>
    </w:p>
    <w:p w14:paraId="1F878D26" w14:textId="77777777" w:rsidR="000F6053" w:rsidRPr="005B6F69" w:rsidRDefault="000F6053" w:rsidP="009B440E">
      <w:pPr>
        <w:jc w:val="left"/>
        <w:rPr>
          <w:lang w:val="en-US"/>
        </w:rPr>
      </w:pPr>
    </w:p>
    <w:p w14:paraId="2E3EBCDA" w14:textId="689FD5C0" w:rsidR="000F6053" w:rsidRPr="00FA078F" w:rsidRDefault="000F6053" w:rsidP="000F6053">
      <w:pPr>
        <w:jc w:val="right"/>
      </w:pPr>
      <w:r w:rsidRPr="00FA078F">
        <w:t>[L</w:t>
      </w:r>
      <w:r w:rsidR="005B6F69">
        <w:t>’</w:t>
      </w:r>
      <w:r w:rsidR="005B6F69" w:rsidRPr="00FA078F">
        <w:t>annexe</w:t>
      </w:r>
      <w:r w:rsidR="005B6F69">
        <w:t> </w:t>
      </w:r>
      <w:r w:rsidR="005B6F69" w:rsidRPr="00FA078F">
        <w:t>I</w:t>
      </w:r>
      <w:r w:rsidRPr="00FA078F">
        <w:t>I suit]</w:t>
      </w:r>
    </w:p>
    <w:p w14:paraId="37DFCD10" w14:textId="77777777" w:rsidR="00A8047D" w:rsidRDefault="00A8047D" w:rsidP="00A8047D">
      <w:pPr>
        <w:jc w:val="left"/>
        <w:sectPr w:rsidR="00A8047D" w:rsidSect="0004198B">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1"/>
          <w:cols w:space="720"/>
          <w:titlePg/>
        </w:sectPr>
      </w:pPr>
    </w:p>
    <w:p w14:paraId="1FCABECC" w14:textId="39B21A79" w:rsidR="000F6053" w:rsidRPr="008F5A1F" w:rsidRDefault="000F6053" w:rsidP="000F6053">
      <w:pPr>
        <w:jc w:val="center"/>
        <w:rPr>
          <w:rFonts w:cs="Arial"/>
          <w:snapToGrid w:val="0"/>
        </w:rPr>
      </w:pPr>
      <w:r w:rsidRPr="008F5A1F">
        <w:rPr>
          <w:snapToGrid w:val="0"/>
        </w:rPr>
        <w:t>MODIFICATIONS APPORTÉES AUX PRINCIPES DIRECTEURS D</w:t>
      </w:r>
      <w:r w:rsidR="005B6F69">
        <w:rPr>
          <w:snapToGrid w:val="0"/>
        </w:rPr>
        <w:t>’</w:t>
      </w:r>
      <w:r w:rsidRPr="008F5A1F">
        <w:rPr>
          <w:snapToGrid w:val="0"/>
        </w:rPr>
        <w:t>EXAMEN</w:t>
      </w:r>
    </w:p>
    <w:p w14:paraId="400665BC" w14:textId="1942AE39" w:rsidR="000F6053" w:rsidRPr="008F5A1F" w:rsidRDefault="004C3F58" w:rsidP="004C3F58">
      <w:pPr>
        <w:jc w:val="center"/>
        <w:rPr>
          <w:rFonts w:cs="Arial"/>
          <w:snapToGrid w:val="0"/>
        </w:rPr>
      </w:pPr>
      <w:r w:rsidRPr="008F5A1F">
        <w:rPr>
          <w:snapToGrid w:val="0"/>
        </w:rPr>
        <w:t>AVANT LEUR ADOPTION À LA CINQUANTE</w:t>
      </w:r>
      <w:r w:rsidR="005B6F69">
        <w:rPr>
          <w:snapToGrid w:val="0"/>
        </w:rPr>
        <w:t>-</w:t>
      </w:r>
      <w:r w:rsidRPr="008F5A1F">
        <w:rPr>
          <w:snapToGrid w:val="0"/>
        </w:rPr>
        <w:t>SEPTIÈME SESSION DU</w:t>
      </w:r>
    </w:p>
    <w:p w14:paraId="5079BE07" w14:textId="77777777" w:rsidR="000F6053" w:rsidRPr="008F5A1F" w:rsidRDefault="000F6053" w:rsidP="000F6053">
      <w:pPr>
        <w:jc w:val="center"/>
        <w:rPr>
          <w:rFonts w:cs="Arial"/>
          <w:snapToGrid w:val="0"/>
        </w:rPr>
      </w:pPr>
      <w:r w:rsidRPr="008F5A1F">
        <w:rPr>
          <w:snapToGrid w:val="0"/>
        </w:rPr>
        <w:t>COMITÉ TECHNIQUE (TC)</w:t>
      </w:r>
    </w:p>
    <w:p w14:paraId="697BFF7D" w14:textId="77777777" w:rsidR="000F6053" w:rsidRDefault="000F6053" w:rsidP="004C3F58">
      <w:pPr>
        <w:jc w:val="center"/>
        <w:rPr>
          <w:rFonts w:cs="Arial"/>
          <w:snapToGrid w:val="0"/>
        </w:rPr>
      </w:pPr>
    </w:p>
    <w:p w14:paraId="55053C4B" w14:textId="77777777" w:rsidR="000F6053" w:rsidRDefault="000F6053" w:rsidP="00493E68">
      <w:pPr>
        <w:pStyle w:val="Heading2"/>
      </w:pPr>
      <w:r>
        <w:t>Révisions partielles</w:t>
      </w:r>
    </w:p>
    <w:p w14:paraId="44E6F9F0" w14:textId="77777777"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BD176A" w14:paraId="22123FCD" w14:textId="77777777" w:rsidTr="00C07756">
        <w:trPr>
          <w:cantSplit/>
          <w:jc w:val="center"/>
        </w:trPr>
        <w:tc>
          <w:tcPr>
            <w:tcW w:w="9670" w:type="dxa"/>
            <w:shd w:val="clear" w:color="auto" w:fill="D9D9D9"/>
            <w:vAlign w:val="center"/>
          </w:tcPr>
          <w:p w14:paraId="6C0F4D38" w14:textId="3EC27C44" w:rsidR="00E81874" w:rsidRPr="00BD176A" w:rsidRDefault="00E81874" w:rsidP="00C07756">
            <w:pPr>
              <w:pStyle w:val="BodyText"/>
              <w:keepNext/>
              <w:tabs>
                <w:tab w:val="left" w:pos="1849"/>
              </w:tabs>
              <w:ind w:left="1803" w:hanging="1803"/>
              <w:jc w:val="left"/>
              <w:rPr>
                <w:rFonts w:cs="Arial"/>
                <w:b/>
                <w:iCs/>
              </w:rPr>
            </w:pPr>
            <w:r w:rsidRPr="00BD176A">
              <w:rPr>
                <w:b/>
                <w:iCs/>
              </w:rPr>
              <w:t>TC/57/15</w:t>
            </w:r>
            <w:r w:rsidRPr="00BD176A">
              <w:rPr>
                <w:b/>
                <w:iCs/>
              </w:rPr>
              <w:tab/>
              <w:t>Révision partielle des principes directeurs d</w:t>
            </w:r>
            <w:r w:rsidR="005B6F69">
              <w:rPr>
                <w:b/>
                <w:iCs/>
              </w:rPr>
              <w:t>’</w:t>
            </w:r>
            <w:r w:rsidRPr="00BD176A">
              <w:rPr>
                <w:b/>
                <w:iCs/>
              </w:rPr>
              <w:t>examen de la roquette cultivée</w:t>
            </w:r>
          </w:p>
        </w:tc>
      </w:tr>
    </w:tbl>
    <w:p w14:paraId="31266906" w14:textId="77777777" w:rsidR="000F6053" w:rsidRPr="00BD176A" w:rsidRDefault="000F6053" w:rsidP="00E81874">
      <w:pPr>
        <w:keepNext/>
        <w:jc w:val="left"/>
      </w:pPr>
    </w:p>
    <w:p w14:paraId="2997E4F2" w14:textId="162AEC44" w:rsidR="000F6053" w:rsidRPr="00BD176A" w:rsidRDefault="00E81874" w:rsidP="00E81874">
      <w:pPr>
        <w:autoSpaceDE w:val="0"/>
        <w:autoSpaceDN w:val="0"/>
        <w:adjustRightInd w:val="0"/>
        <w:ind w:firstLine="567"/>
        <w:rPr>
          <w:rFonts w:cs="Arial"/>
          <w:b/>
          <w:bCs/>
          <w:snapToGrid w:val="0"/>
          <w:color w:val="000000"/>
        </w:rPr>
      </w:pPr>
      <w:r w:rsidRPr="00BD176A">
        <w:t>À sa réunion organisée par des moyens électroniques les 12 et 1</w:t>
      </w:r>
      <w:r w:rsidR="005B6F69" w:rsidRPr="00BD176A">
        <w:t>3</w:t>
      </w:r>
      <w:r w:rsidR="005B6F69">
        <w:t> </w:t>
      </w:r>
      <w:r w:rsidR="005B6F69" w:rsidRPr="00BD176A">
        <w:t>octobre</w:t>
      </w:r>
      <w:r w:rsidR="005B6F69">
        <w:t> </w:t>
      </w:r>
      <w:r w:rsidR="005B6F69" w:rsidRPr="00BD176A">
        <w:t>20</w:t>
      </w:r>
      <w:r w:rsidRPr="00BD176A">
        <w:t>21, le</w:t>
      </w:r>
      <w:r w:rsidR="005B6F69">
        <w:t> TC-EDC</w:t>
      </w:r>
      <w:r w:rsidRPr="00BD176A">
        <w:t xml:space="preserve"> a examiné le </w:t>
      </w:r>
      <w:r w:rsidR="005B6F69" w:rsidRPr="00BD176A">
        <w:t>document</w:t>
      </w:r>
      <w:r w:rsidR="005B6F69">
        <w:t xml:space="preserve"> TC</w:t>
      </w:r>
      <w:r w:rsidRPr="00BD176A">
        <w:rPr>
          <w:caps/>
        </w:rPr>
        <w:t>/57</w:t>
      </w:r>
      <w:r w:rsidRPr="00BD176A">
        <w:t>/15 et est convenu que la révision partielle des principes directeurs d</w:t>
      </w:r>
      <w:r w:rsidR="005B6F69">
        <w:t>’</w:t>
      </w:r>
      <w:r w:rsidRPr="00BD176A">
        <w:t>examen de la roquette cultivée soit soumise au</w:t>
      </w:r>
      <w:r w:rsidR="005B6F69">
        <w:t> TC</w:t>
      </w:r>
      <w:r w:rsidRPr="00BD176A">
        <w:t xml:space="preserve"> pour adoption.</w:t>
      </w:r>
    </w:p>
    <w:p w14:paraId="4336E29E" w14:textId="77777777" w:rsidR="000F6053" w:rsidRPr="00BD176A" w:rsidRDefault="000F6053" w:rsidP="00E81874">
      <w:pPr>
        <w:jc w:val="left"/>
      </w:pPr>
    </w:p>
    <w:p w14:paraId="2BA0A4E9" w14:textId="77777777" w:rsidR="00E81874" w:rsidRPr="00BD176A"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BD176A" w14:paraId="46FA7369" w14:textId="77777777" w:rsidTr="00C07756">
        <w:trPr>
          <w:cantSplit/>
          <w:jc w:val="center"/>
        </w:trPr>
        <w:tc>
          <w:tcPr>
            <w:tcW w:w="9670" w:type="dxa"/>
            <w:shd w:val="clear" w:color="auto" w:fill="D9D9D9"/>
            <w:vAlign w:val="center"/>
          </w:tcPr>
          <w:p w14:paraId="4CE34C7F" w14:textId="0DCFBFC4" w:rsidR="00E81874" w:rsidRPr="00BD176A" w:rsidRDefault="00E81874" w:rsidP="00C07756">
            <w:pPr>
              <w:pStyle w:val="BodyText"/>
              <w:keepNext/>
              <w:tabs>
                <w:tab w:val="left" w:pos="1849"/>
              </w:tabs>
              <w:ind w:left="1803" w:hanging="1803"/>
              <w:jc w:val="left"/>
              <w:rPr>
                <w:rFonts w:cs="Arial"/>
                <w:b/>
                <w:iCs/>
              </w:rPr>
            </w:pPr>
            <w:r w:rsidRPr="00BD176A">
              <w:rPr>
                <w:b/>
                <w:iCs/>
              </w:rPr>
              <w:t>TC/57/16</w:t>
            </w:r>
            <w:r w:rsidRPr="00BD176A">
              <w:rPr>
                <w:b/>
                <w:iCs/>
              </w:rPr>
              <w:tab/>
              <w:t>Révision partielle des principes directeurs d</w:t>
            </w:r>
            <w:r w:rsidR="005B6F69">
              <w:rPr>
                <w:b/>
                <w:iCs/>
              </w:rPr>
              <w:t>’</w:t>
            </w:r>
            <w:r w:rsidRPr="00BD176A">
              <w:rPr>
                <w:b/>
                <w:iCs/>
              </w:rPr>
              <w:t>examen de la roquette sauvage</w:t>
            </w:r>
          </w:p>
        </w:tc>
      </w:tr>
    </w:tbl>
    <w:p w14:paraId="112A63BB" w14:textId="77777777" w:rsidR="000F6053" w:rsidRPr="00BD176A" w:rsidRDefault="000F6053" w:rsidP="00E81874"/>
    <w:p w14:paraId="2240B595" w14:textId="1C43645E" w:rsidR="000F6053" w:rsidRPr="00BD176A" w:rsidRDefault="00E81874" w:rsidP="00E81874">
      <w:pPr>
        <w:autoSpaceDE w:val="0"/>
        <w:autoSpaceDN w:val="0"/>
        <w:adjustRightInd w:val="0"/>
        <w:ind w:firstLine="567"/>
        <w:rPr>
          <w:rFonts w:cs="Arial"/>
          <w:b/>
          <w:bCs/>
          <w:snapToGrid w:val="0"/>
          <w:color w:val="000000"/>
        </w:rPr>
      </w:pPr>
      <w:r w:rsidRPr="00BD176A">
        <w:t>À sa réunion organisée par des moyens électroniques les 12 et 1</w:t>
      </w:r>
      <w:r w:rsidR="005B6F69" w:rsidRPr="00BD176A">
        <w:t>3</w:t>
      </w:r>
      <w:r w:rsidR="005B6F69">
        <w:t> </w:t>
      </w:r>
      <w:r w:rsidR="005B6F69" w:rsidRPr="00BD176A">
        <w:t>octobre</w:t>
      </w:r>
      <w:r w:rsidR="005B6F69">
        <w:t> </w:t>
      </w:r>
      <w:r w:rsidR="005B6F69" w:rsidRPr="00BD176A">
        <w:t>20</w:t>
      </w:r>
      <w:r w:rsidRPr="00BD176A">
        <w:t>21, le</w:t>
      </w:r>
      <w:r w:rsidR="005B6F69">
        <w:t> TC-EDC</w:t>
      </w:r>
      <w:r w:rsidRPr="00BD176A">
        <w:t xml:space="preserve"> a examiné le </w:t>
      </w:r>
      <w:r w:rsidR="005B6F69" w:rsidRPr="00BD176A">
        <w:t>document</w:t>
      </w:r>
      <w:r w:rsidR="005B6F69">
        <w:t xml:space="preserve"> TC</w:t>
      </w:r>
      <w:r w:rsidRPr="00BD176A">
        <w:t>/57/16 et est convenu que la révision partielle des principes directeurs d</w:t>
      </w:r>
      <w:r w:rsidR="005B6F69">
        <w:t>’</w:t>
      </w:r>
      <w:r w:rsidRPr="00BD176A">
        <w:t>examen de la roquette sauvage soit soumise au</w:t>
      </w:r>
      <w:r w:rsidR="005B6F69">
        <w:t> TC</w:t>
      </w:r>
      <w:r w:rsidRPr="00BD176A">
        <w:t xml:space="preserve"> pour adoption.</w:t>
      </w:r>
    </w:p>
    <w:p w14:paraId="2782D4E5" w14:textId="77777777" w:rsidR="000F6053" w:rsidRPr="00BD176A" w:rsidRDefault="000F6053" w:rsidP="00E81874"/>
    <w:p w14:paraId="612E1EC5" w14:textId="77777777" w:rsidR="00E81874" w:rsidRPr="00BD176A"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BD176A" w14:paraId="01189FE3" w14:textId="77777777" w:rsidTr="00C07756">
        <w:trPr>
          <w:cantSplit/>
          <w:jc w:val="center"/>
        </w:trPr>
        <w:tc>
          <w:tcPr>
            <w:tcW w:w="9670" w:type="dxa"/>
            <w:shd w:val="clear" w:color="auto" w:fill="D9D9D9"/>
            <w:vAlign w:val="center"/>
          </w:tcPr>
          <w:p w14:paraId="415F53A4" w14:textId="3017FAC4" w:rsidR="00E81874" w:rsidRPr="00BD176A" w:rsidRDefault="00E81874" w:rsidP="00C07756">
            <w:pPr>
              <w:pStyle w:val="BodyText"/>
              <w:keepNext/>
              <w:tabs>
                <w:tab w:val="left" w:pos="1849"/>
              </w:tabs>
              <w:ind w:left="1803" w:hanging="1803"/>
              <w:jc w:val="left"/>
              <w:rPr>
                <w:rFonts w:cs="Arial"/>
                <w:b/>
                <w:iCs/>
              </w:rPr>
            </w:pPr>
            <w:r w:rsidRPr="00BD176A">
              <w:rPr>
                <w:b/>
                <w:iCs/>
              </w:rPr>
              <w:t>TC/57/17</w:t>
            </w:r>
            <w:r w:rsidRPr="00BD176A">
              <w:rPr>
                <w:b/>
                <w:iCs/>
              </w:rPr>
              <w:tab/>
              <w:t>Révision partielle des principes directeurs d</w:t>
            </w:r>
            <w:r w:rsidR="005B6F69">
              <w:rPr>
                <w:b/>
                <w:iCs/>
              </w:rPr>
              <w:t>’</w:t>
            </w:r>
            <w:r w:rsidRPr="00BD176A">
              <w:rPr>
                <w:b/>
                <w:iCs/>
              </w:rPr>
              <w:t>examen de la laitue</w:t>
            </w:r>
          </w:p>
        </w:tc>
      </w:tr>
    </w:tbl>
    <w:p w14:paraId="28BA6AC2" w14:textId="77777777" w:rsidR="000F6053" w:rsidRPr="00BD176A" w:rsidRDefault="000F6053" w:rsidP="00E81874"/>
    <w:p w14:paraId="129E5D29" w14:textId="7BAB91C6" w:rsidR="000F6053" w:rsidRPr="00BD176A" w:rsidRDefault="00E81874" w:rsidP="00E81874">
      <w:pPr>
        <w:keepNext/>
        <w:ind w:firstLine="567"/>
        <w:rPr>
          <w:rFonts w:cs="Arial"/>
        </w:rPr>
      </w:pPr>
      <w:r w:rsidRPr="00BD176A">
        <w:t>À sa réunion organisée par des moyens électroniques les 12 et 1</w:t>
      </w:r>
      <w:r w:rsidR="005B6F69" w:rsidRPr="00BD176A">
        <w:t>3</w:t>
      </w:r>
      <w:r w:rsidR="005B6F69">
        <w:t> </w:t>
      </w:r>
      <w:r w:rsidR="005B6F69" w:rsidRPr="00BD176A">
        <w:t>octobre</w:t>
      </w:r>
      <w:r w:rsidR="005B6F69">
        <w:t> </w:t>
      </w:r>
      <w:r w:rsidR="005B6F69" w:rsidRPr="00BD176A">
        <w:t>20</w:t>
      </w:r>
      <w:r w:rsidRPr="00BD176A">
        <w:t>21, le</w:t>
      </w:r>
      <w:r w:rsidR="005B6F69">
        <w:t> TC-EDC</w:t>
      </w:r>
      <w:r w:rsidRPr="00BD176A">
        <w:t xml:space="preserve"> a examiné le </w:t>
      </w:r>
      <w:r w:rsidR="005B6F69" w:rsidRPr="00BD176A">
        <w:t>document</w:t>
      </w:r>
      <w:r w:rsidR="005B6F69">
        <w:t xml:space="preserve"> TC</w:t>
      </w:r>
      <w:r w:rsidRPr="00BD176A">
        <w:t>/57/17 et a formulé les recommandations présentées dans le tableau ci</w:t>
      </w:r>
      <w:r w:rsidR="005B6F69">
        <w:t>-</w:t>
      </w:r>
      <w:r w:rsidRPr="00BD176A">
        <w:t>dessous.</w:t>
      </w:r>
    </w:p>
    <w:p w14:paraId="6068B437" w14:textId="77777777" w:rsidR="000F6053" w:rsidRPr="00BD176A" w:rsidRDefault="000F6053" w:rsidP="00E81874">
      <w:pPr>
        <w:keepNext/>
        <w:autoSpaceDE w:val="0"/>
        <w:autoSpaceDN w:val="0"/>
        <w:adjustRightInd w:val="0"/>
        <w:ind w:firstLine="567"/>
        <w:rPr>
          <w:rFonts w:cs="Arial"/>
        </w:rPr>
      </w:pPr>
    </w:p>
    <w:p w14:paraId="2BD67AA9" w14:textId="45FAD863" w:rsidR="000F6053" w:rsidRPr="00BD176A" w:rsidRDefault="00E81874" w:rsidP="00E81874">
      <w:pPr>
        <w:autoSpaceDE w:val="0"/>
        <w:autoSpaceDN w:val="0"/>
        <w:adjustRightInd w:val="0"/>
        <w:ind w:firstLine="567"/>
        <w:rPr>
          <w:rFonts w:cs="Arial"/>
        </w:rPr>
      </w:pPr>
      <w:r w:rsidRPr="00BD176A">
        <w:t>Le</w:t>
      </w:r>
      <w:r w:rsidR="005B6F69">
        <w:t> TC-EDC</w:t>
      </w:r>
      <w:r w:rsidRPr="00BD176A">
        <w:t xml:space="preserve"> est convenu que la révision partielle des principes directeurs d</w:t>
      </w:r>
      <w:r w:rsidR="005B6F69">
        <w:t>’</w:t>
      </w:r>
      <w:r w:rsidRPr="00BD176A">
        <w:t>examen de la laitue soit soumise au</w:t>
      </w:r>
      <w:r w:rsidR="005B6F69">
        <w:t> TC</w:t>
      </w:r>
      <w:r w:rsidRPr="00BD176A">
        <w:t xml:space="preserve"> pour adoption.</w:t>
      </w:r>
    </w:p>
    <w:p w14:paraId="5E2C6AED" w14:textId="77777777" w:rsidR="00E81874" w:rsidRPr="00BD176A"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BD176A" w14:paraId="211DB0D3" w14:textId="77777777" w:rsidTr="00C07756">
        <w:trPr>
          <w:cantSplit/>
        </w:trPr>
        <w:tc>
          <w:tcPr>
            <w:tcW w:w="1573" w:type="dxa"/>
          </w:tcPr>
          <w:p w14:paraId="690EF584" w14:textId="5D2DF718" w:rsidR="00E81874" w:rsidRPr="00BD176A" w:rsidRDefault="00E81874" w:rsidP="00C07756">
            <w:r w:rsidRPr="00BD176A">
              <w:t>Ad. 53 ii)</w:t>
            </w:r>
          </w:p>
        </w:tc>
        <w:tc>
          <w:tcPr>
            <w:tcW w:w="8208" w:type="dxa"/>
          </w:tcPr>
          <w:p w14:paraId="7DEDA69C" w14:textId="3FEF942D" w:rsidR="00E81874" w:rsidRPr="00FC46FD" w:rsidRDefault="00FC46FD" w:rsidP="000F6053">
            <w:r w:rsidRPr="00FC46FD">
              <w:t xml:space="preserve">modifier le </w:t>
            </w:r>
            <w:r w:rsidR="000F6053" w:rsidRPr="00FC46FD">
              <w:t>libell</w:t>
            </w:r>
            <w:r w:rsidRPr="00FC46FD">
              <w:t>é</w:t>
            </w:r>
            <w:r w:rsidR="000F6053" w:rsidRPr="00FC46FD">
              <w:t xml:space="preserve"> comme suit</w:t>
            </w:r>
          </w:p>
        </w:tc>
      </w:tr>
    </w:tbl>
    <w:p w14:paraId="0B1555C3" w14:textId="77777777" w:rsidR="000F6053" w:rsidRPr="00BD176A" w:rsidRDefault="000F6053" w:rsidP="00E81874"/>
    <w:p w14:paraId="4C87DBC7" w14:textId="6502B8F3" w:rsidR="000F6053" w:rsidRPr="00953A9F" w:rsidRDefault="00E81874" w:rsidP="00B52D91">
      <w:pPr>
        <w:ind w:left="567" w:hanging="567"/>
        <w:jc w:val="left"/>
        <w:rPr>
          <w:szCs w:val="24"/>
        </w:rPr>
      </w:pPr>
      <w:r w:rsidRPr="00953A9F">
        <w:tab/>
      </w:r>
      <w:r w:rsidR="00F80587" w:rsidRPr="00953A9F">
        <w:t xml:space="preserve">ii) </w:t>
      </w:r>
      <w:r w:rsidRPr="00953A9F">
        <w:t>Test avec marqueurs d</w:t>
      </w:r>
      <w:r w:rsidR="005B6F69">
        <w:t>’</w:t>
      </w:r>
      <w:r w:rsidRPr="00953A9F">
        <w:t>ADN</w:t>
      </w:r>
    </w:p>
    <w:p w14:paraId="13073524" w14:textId="77777777" w:rsidR="000F6053" w:rsidRPr="00BD176A" w:rsidRDefault="000F6053" w:rsidP="00E81874">
      <w:pPr>
        <w:jc w:val="left"/>
        <w:rPr>
          <w:rFonts w:cs="Arial"/>
        </w:rPr>
      </w:pPr>
    </w:p>
    <w:p w14:paraId="168E635F" w14:textId="7AE71EB3" w:rsidR="000F6053" w:rsidRPr="00BD176A" w:rsidRDefault="00E81874" w:rsidP="000F6053">
      <w:pPr>
        <w:widowControl w:val="0"/>
        <w:rPr>
          <w:rFonts w:cs="Arial"/>
        </w:rPr>
      </w:pPr>
      <w:r w:rsidRPr="00BD176A">
        <w:t xml:space="preserve">Le gène récessif </w:t>
      </w:r>
      <w:r w:rsidRPr="00BD176A">
        <w:rPr>
          <w:i/>
          <w:iCs/>
        </w:rPr>
        <w:t>mo1</w:t>
      </w:r>
      <w:r w:rsidRPr="00BD176A">
        <w:t xml:space="preserve"> (avec ses allèles </w:t>
      </w:r>
      <w:r w:rsidRPr="009759C5">
        <w:t>récessifs</w:t>
      </w:r>
      <w:r w:rsidR="00A22457">
        <w:t xml:space="preserve"> </w:t>
      </w:r>
      <w:r w:rsidRPr="009759C5">
        <w:rPr>
          <w:i/>
          <w:iCs/>
        </w:rPr>
        <w:t>mo1</w:t>
      </w:r>
      <w:r w:rsidRPr="009759C5">
        <w:rPr>
          <w:i/>
          <w:iCs/>
          <w:vertAlign w:val="superscript"/>
        </w:rPr>
        <w:t>1</w:t>
      </w:r>
      <w:r w:rsidRPr="009759C5">
        <w:t xml:space="preserve"> ou </w:t>
      </w:r>
      <w:r w:rsidRPr="009759C5">
        <w:rPr>
          <w:i/>
          <w:iCs/>
        </w:rPr>
        <w:t>mo1</w:t>
      </w:r>
      <w:r w:rsidRPr="009759C5">
        <w:rPr>
          <w:i/>
          <w:iCs/>
          <w:vertAlign w:val="superscript"/>
        </w:rPr>
        <w:t>2</w:t>
      </w:r>
      <w:r w:rsidRPr="009759C5">
        <w:t>) donne la résistance</w:t>
      </w:r>
      <w:r w:rsidR="005B6F69" w:rsidRPr="009759C5">
        <w:t xml:space="preserve"> au</w:t>
      </w:r>
      <w:r w:rsidR="005B6F69">
        <w:t> </w:t>
      </w:r>
      <w:r w:rsidR="005B6F69" w:rsidRPr="009759C5">
        <w:t>LMV</w:t>
      </w:r>
      <w:r w:rsidRPr="009759C5">
        <w:t xml:space="preserve"> </w:t>
      </w:r>
      <w:proofErr w:type="spellStart"/>
      <w:r w:rsidRPr="009759C5">
        <w:t>pathotype</w:t>
      </w:r>
      <w:proofErr w:type="spellEnd"/>
      <w:r w:rsidRPr="009759C5">
        <w:t xml:space="preserve"> II.  Les allèles de résistance </w:t>
      </w:r>
      <w:r w:rsidRPr="009759C5">
        <w:rPr>
          <w:i/>
          <w:iCs/>
        </w:rPr>
        <w:t>mo1</w:t>
      </w:r>
      <w:r w:rsidRPr="009759C5">
        <w:rPr>
          <w:i/>
          <w:iCs/>
          <w:vertAlign w:val="superscript"/>
        </w:rPr>
        <w:t>1</w:t>
      </w:r>
      <w:r w:rsidRPr="009759C5">
        <w:t xml:space="preserve"> et </w:t>
      </w:r>
      <w:r w:rsidRPr="009759C5">
        <w:rPr>
          <w:i/>
          <w:iCs/>
        </w:rPr>
        <w:t>mo1</w:t>
      </w:r>
      <w:r w:rsidRPr="009759C5">
        <w:rPr>
          <w:i/>
          <w:iCs/>
          <w:vertAlign w:val="superscript"/>
        </w:rPr>
        <w:t>2</w:t>
      </w:r>
      <w:r w:rsidRPr="009759C5">
        <w:t xml:space="preserve"> et l</w:t>
      </w:r>
      <w:r w:rsidR="005B6F69">
        <w:t>’</w:t>
      </w:r>
      <w:r w:rsidRPr="009759C5">
        <w:t xml:space="preserve">allèle dominant de sensibilité </w:t>
      </w:r>
      <w:r w:rsidR="002F5C00" w:rsidRPr="008C79E7">
        <w:rPr>
          <w:rFonts w:cs="Arial"/>
          <w:i/>
          <w:iCs/>
        </w:rPr>
        <w:t>mo1</w:t>
      </w:r>
      <w:r w:rsidR="002F5C00" w:rsidRPr="008C79E7">
        <w:rPr>
          <w:rFonts w:cs="Arial"/>
          <w:i/>
          <w:iCs/>
          <w:vertAlign w:val="superscript"/>
        </w:rPr>
        <w:t>0</w:t>
      </w:r>
      <w:r w:rsidR="002F5C00" w:rsidRPr="008C79E7">
        <w:rPr>
          <w:rFonts w:cs="Arial"/>
        </w:rPr>
        <w:t xml:space="preserve"> </w:t>
      </w:r>
      <w:r w:rsidRPr="009759C5">
        <w:t xml:space="preserve">peuvent être détectés par le marqueur </w:t>
      </w:r>
      <w:proofErr w:type="spellStart"/>
      <w:r w:rsidRPr="009759C5">
        <w:t>co</w:t>
      </w:r>
      <w:proofErr w:type="spellEnd"/>
      <w:r w:rsidR="005B6F69">
        <w:t>-</w:t>
      </w:r>
      <w:r w:rsidRPr="009759C5">
        <w:t>dominant décrit par V.</w:t>
      </w:r>
      <w:r w:rsidR="00B6317F">
        <w:t> </w:t>
      </w:r>
      <w:r w:rsidRPr="009759C5">
        <w:t xml:space="preserve">Nicaise </w:t>
      </w:r>
      <w:r w:rsidRPr="009759C5">
        <w:rPr>
          <w:i/>
        </w:rPr>
        <w:t>et al.</w:t>
      </w:r>
      <w:r w:rsidRPr="00EA3097">
        <w:rPr>
          <w:i/>
        </w:rPr>
        <w:t xml:space="preserve"> </w:t>
      </w:r>
      <w:r w:rsidRPr="009759C5">
        <w:t>(2003).</w:t>
      </w:r>
      <w:r w:rsidR="00B6317F">
        <w:t xml:space="preserve"> </w:t>
      </w:r>
      <w:r w:rsidRPr="009759C5">
        <w:t xml:space="preserve"> Aspects spécifiques</w:t>
      </w:r>
      <w:r w:rsidR="005B6F69">
        <w:t> :</w:t>
      </w:r>
    </w:p>
    <w:p w14:paraId="6F86FD50" w14:textId="77777777" w:rsidR="00E81874" w:rsidRPr="00BD176A" w:rsidRDefault="00E81874" w:rsidP="00E81874">
      <w:pPr>
        <w:jc w:val="left"/>
        <w:rPr>
          <w:rFonts w:cs="Arial"/>
        </w:rPr>
      </w:pPr>
    </w:p>
    <w:tbl>
      <w:tblP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15"/>
        <w:gridCol w:w="73"/>
        <w:gridCol w:w="3942"/>
        <w:gridCol w:w="188"/>
        <w:gridCol w:w="216"/>
        <w:gridCol w:w="4442"/>
      </w:tblGrid>
      <w:tr w:rsidR="00E81874" w:rsidRPr="00BD176A" w14:paraId="41C16236" w14:textId="77777777" w:rsidTr="00C07756">
        <w:trPr>
          <w:cantSplit/>
        </w:trPr>
        <w:tc>
          <w:tcPr>
            <w:tcW w:w="915" w:type="dxa"/>
          </w:tcPr>
          <w:p w14:paraId="28B0E30B" w14:textId="77777777" w:rsidR="00E81874" w:rsidRPr="00BD176A" w:rsidRDefault="00E81874" w:rsidP="00C07756">
            <w:pPr>
              <w:tabs>
                <w:tab w:val="left" w:leader="dot" w:pos="3720"/>
              </w:tabs>
              <w:spacing w:before="20" w:after="20"/>
              <w:ind w:left="567" w:right="-108" w:hanging="567"/>
              <w:rPr>
                <w:rFonts w:cs="Arial"/>
                <w:bCs/>
              </w:rPr>
            </w:pPr>
            <w:r w:rsidRPr="00BD176A">
              <w:t>1.</w:t>
            </w:r>
          </w:p>
        </w:tc>
        <w:tc>
          <w:tcPr>
            <w:tcW w:w="4419" w:type="dxa"/>
            <w:gridSpan w:val="4"/>
          </w:tcPr>
          <w:p w14:paraId="2502F5F0" w14:textId="77777777" w:rsidR="00E81874" w:rsidRPr="00762C25" w:rsidRDefault="000F6053" w:rsidP="000F6053">
            <w:pPr>
              <w:tabs>
                <w:tab w:val="left" w:leader="dot" w:pos="3720"/>
              </w:tabs>
              <w:spacing w:before="20" w:after="20"/>
              <w:ind w:left="567" w:right="-108" w:hanging="567"/>
              <w:rPr>
                <w:rFonts w:cs="Arial"/>
                <w:bCs/>
              </w:rPr>
            </w:pPr>
            <w:r w:rsidRPr="00762C25">
              <w:rPr>
                <w:bCs/>
              </w:rPr>
              <w:t>Agent pathogène</w:t>
            </w:r>
          </w:p>
        </w:tc>
        <w:tc>
          <w:tcPr>
            <w:tcW w:w="4442" w:type="dxa"/>
          </w:tcPr>
          <w:p w14:paraId="7DA1C2F6" w14:textId="77777777" w:rsidR="00E81874" w:rsidRPr="00762C25" w:rsidRDefault="000F6053" w:rsidP="000F6053">
            <w:pPr>
              <w:widowControl w:val="0"/>
              <w:tabs>
                <w:tab w:val="left" w:pos="3969"/>
              </w:tabs>
              <w:rPr>
                <w:rFonts w:cs="Arial"/>
              </w:rPr>
            </w:pPr>
            <w:proofErr w:type="spellStart"/>
            <w:r w:rsidRPr="00282D9E">
              <w:rPr>
                <w:i/>
                <w:iCs/>
              </w:rPr>
              <w:t>Lettuce</w:t>
            </w:r>
            <w:proofErr w:type="spellEnd"/>
            <w:r w:rsidRPr="00282D9E">
              <w:rPr>
                <w:i/>
                <w:iCs/>
              </w:rPr>
              <w:t xml:space="preserve"> </w:t>
            </w:r>
            <w:proofErr w:type="spellStart"/>
            <w:r w:rsidRPr="00282D9E">
              <w:rPr>
                <w:i/>
                <w:iCs/>
              </w:rPr>
              <w:t>mosaic</w:t>
            </w:r>
            <w:proofErr w:type="spellEnd"/>
            <w:r w:rsidRPr="00282D9E">
              <w:rPr>
                <w:i/>
                <w:iCs/>
              </w:rPr>
              <w:t xml:space="preserve"> virus</w:t>
            </w:r>
            <w:r w:rsidRPr="00762C25">
              <w:t xml:space="preserve">, </w:t>
            </w:r>
            <w:proofErr w:type="spellStart"/>
            <w:r w:rsidRPr="00762C25">
              <w:t>pathotype</w:t>
            </w:r>
            <w:proofErr w:type="spellEnd"/>
            <w:r w:rsidRPr="00762C25">
              <w:t xml:space="preserve"> II</w:t>
            </w:r>
          </w:p>
        </w:tc>
      </w:tr>
      <w:tr w:rsidR="00E81874" w:rsidRPr="00BD176A" w14:paraId="352C517F" w14:textId="77777777" w:rsidTr="00C07756">
        <w:trPr>
          <w:cantSplit/>
        </w:trPr>
        <w:tc>
          <w:tcPr>
            <w:tcW w:w="915" w:type="dxa"/>
          </w:tcPr>
          <w:p w14:paraId="32E17B6C" w14:textId="77777777" w:rsidR="00E81874" w:rsidRPr="00BD176A" w:rsidRDefault="00E81874" w:rsidP="00C07756">
            <w:pPr>
              <w:tabs>
                <w:tab w:val="left" w:leader="dot" w:pos="3720"/>
              </w:tabs>
              <w:spacing w:before="20" w:after="20"/>
              <w:ind w:left="567" w:right="-108" w:hanging="567"/>
              <w:rPr>
                <w:rFonts w:cs="Arial"/>
                <w:bCs/>
              </w:rPr>
            </w:pPr>
            <w:r w:rsidRPr="00BD176A">
              <w:t>2.</w:t>
            </w:r>
          </w:p>
        </w:tc>
        <w:tc>
          <w:tcPr>
            <w:tcW w:w="4419" w:type="dxa"/>
            <w:gridSpan w:val="4"/>
          </w:tcPr>
          <w:p w14:paraId="0F48B4DB" w14:textId="77777777" w:rsidR="00E81874" w:rsidRPr="00762C25" w:rsidRDefault="00E81874" w:rsidP="00C07756">
            <w:pPr>
              <w:tabs>
                <w:tab w:val="left" w:leader="dot" w:pos="3720"/>
              </w:tabs>
              <w:spacing w:before="20" w:after="20"/>
              <w:ind w:left="567" w:right="-108" w:hanging="567"/>
              <w:rPr>
                <w:rFonts w:cs="Arial"/>
              </w:rPr>
            </w:pPr>
            <w:r w:rsidRPr="00762C25">
              <w:t>Gène opérationnel</w:t>
            </w:r>
          </w:p>
        </w:tc>
        <w:tc>
          <w:tcPr>
            <w:tcW w:w="4442" w:type="dxa"/>
          </w:tcPr>
          <w:p w14:paraId="734EE822" w14:textId="7B880259" w:rsidR="00E81874" w:rsidRPr="00762C25" w:rsidRDefault="00E81874" w:rsidP="00C07756">
            <w:pPr>
              <w:spacing w:before="20" w:after="20"/>
              <w:rPr>
                <w:rFonts w:cs="Arial"/>
              </w:rPr>
            </w:pPr>
            <w:r w:rsidRPr="00762C25">
              <w:rPr>
                <w:i/>
                <w:iCs/>
              </w:rPr>
              <w:t>mo1</w:t>
            </w:r>
            <w:r w:rsidRPr="00762C25">
              <w:t xml:space="preserve"> (avec deux</w:t>
            </w:r>
            <w:r w:rsidR="00B6317F">
              <w:t> </w:t>
            </w:r>
            <w:r w:rsidRPr="00762C25">
              <w:t>allèles</w:t>
            </w:r>
            <w:r w:rsidR="00282D9E">
              <w:t xml:space="preserve"> </w:t>
            </w:r>
            <w:r w:rsidR="006F40B7">
              <w:t>récessifs</w:t>
            </w:r>
            <w:r w:rsidRPr="00762C25">
              <w:t xml:space="preserve"> de résistance </w:t>
            </w:r>
            <w:r w:rsidRPr="00762C25">
              <w:rPr>
                <w:i/>
                <w:iCs/>
              </w:rPr>
              <w:t>mo1</w:t>
            </w:r>
            <w:r w:rsidRPr="00762C25">
              <w:rPr>
                <w:i/>
                <w:iCs/>
                <w:vertAlign w:val="superscript"/>
              </w:rPr>
              <w:t>1</w:t>
            </w:r>
            <w:r w:rsidRPr="00762C25">
              <w:rPr>
                <w:vertAlign w:val="superscript"/>
              </w:rPr>
              <w:t xml:space="preserve"> </w:t>
            </w:r>
            <w:r w:rsidRPr="00762C25">
              <w:t xml:space="preserve">et </w:t>
            </w:r>
            <w:r w:rsidRPr="00762C25">
              <w:rPr>
                <w:i/>
                <w:iCs/>
              </w:rPr>
              <w:t>mo1</w:t>
            </w:r>
            <w:r w:rsidRPr="00762C25">
              <w:rPr>
                <w:i/>
                <w:iCs/>
                <w:vertAlign w:val="superscript"/>
              </w:rPr>
              <w:t>2</w:t>
            </w:r>
            <w:r w:rsidRPr="00762C25">
              <w:rPr>
                <w:vertAlign w:val="superscript"/>
              </w:rPr>
              <w:t xml:space="preserve"> </w:t>
            </w:r>
            <w:r w:rsidRPr="00762C25">
              <w:t xml:space="preserve">et un allèle dominant de sensibilité </w:t>
            </w:r>
            <w:r w:rsidRPr="00762C25">
              <w:rPr>
                <w:i/>
                <w:iCs/>
              </w:rPr>
              <w:t>mo1</w:t>
            </w:r>
            <w:r w:rsidRPr="00762C25">
              <w:rPr>
                <w:i/>
                <w:iCs/>
                <w:vertAlign w:val="superscript"/>
              </w:rPr>
              <w:t>0</w:t>
            </w:r>
            <w:r w:rsidRPr="00762C25">
              <w:t>)</w:t>
            </w:r>
          </w:p>
        </w:tc>
      </w:tr>
      <w:tr w:rsidR="00E81874" w:rsidRPr="00BD176A" w14:paraId="5F77DA3B" w14:textId="77777777" w:rsidTr="00C07756">
        <w:trPr>
          <w:cantSplit/>
        </w:trPr>
        <w:tc>
          <w:tcPr>
            <w:tcW w:w="915" w:type="dxa"/>
          </w:tcPr>
          <w:p w14:paraId="003F3368" w14:textId="77777777" w:rsidR="00E81874" w:rsidRPr="00BD176A" w:rsidRDefault="00E81874" w:rsidP="00C07756">
            <w:pPr>
              <w:tabs>
                <w:tab w:val="left" w:leader="dot" w:pos="3720"/>
              </w:tabs>
              <w:spacing w:before="20" w:after="20"/>
              <w:rPr>
                <w:rFonts w:cs="Arial"/>
                <w:bCs/>
              </w:rPr>
            </w:pPr>
            <w:r w:rsidRPr="00BD176A">
              <w:t>3.</w:t>
            </w:r>
          </w:p>
        </w:tc>
        <w:tc>
          <w:tcPr>
            <w:tcW w:w="4419" w:type="dxa"/>
            <w:gridSpan w:val="4"/>
          </w:tcPr>
          <w:p w14:paraId="13A3CE16" w14:textId="256DF1CF" w:rsidR="00E81874" w:rsidRPr="00762C25" w:rsidRDefault="00E81874" w:rsidP="00C07756">
            <w:pPr>
              <w:tabs>
                <w:tab w:val="left" w:leader="dot" w:pos="3720"/>
              </w:tabs>
              <w:spacing w:before="20" w:after="20"/>
              <w:rPr>
                <w:rFonts w:cs="Arial"/>
                <w:bCs/>
              </w:rPr>
            </w:pPr>
            <w:r w:rsidRPr="00762C25">
              <w:rPr>
                <w:bCs/>
              </w:rPr>
              <w:t>Sondes et amorces pour</w:t>
            </w:r>
            <w:r w:rsidR="005B6F69" w:rsidRPr="00762C25">
              <w:rPr>
                <w:bCs/>
              </w:rPr>
              <w:t xml:space="preserve"> la</w:t>
            </w:r>
            <w:r w:rsidR="005B6F69">
              <w:rPr>
                <w:bCs/>
              </w:rPr>
              <w:t> </w:t>
            </w:r>
            <w:r w:rsidR="005B6F69" w:rsidRPr="00762C25">
              <w:rPr>
                <w:bCs/>
              </w:rPr>
              <w:t>PCR</w:t>
            </w:r>
            <w:r w:rsidRPr="00762C25">
              <w:rPr>
                <w:bCs/>
              </w:rPr>
              <w:t xml:space="preserve"> </w:t>
            </w:r>
            <w:proofErr w:type="spellStart"/>
            <w:r w:rsidRPr="00762C25">
              <w:rPr>
                <w:bCs/>
              </w:rPr>
              <w:t>Taqman</w:t>
            </w:r>
            <w:proofErr w:type="spellEnd"/>
            <w:r w:rsidRPr="00762C25">
              <w:rPr>
                <w:bCs/>
              </w:rPr>
              <w:t xml:space="preserve"> </w:t>
            </w:r>
          </w:p>
        </w:tc>
        <w:tc>
          <w:tcPr>
            <w:tcW w:w="4442" w:type="dxa"/>
          </w:tcPr>
          <w:p w14:paraId="0E25E967" w14:textId="77777777" w:rsidR="00E81874" w:rsidRPr="00762C25" w:rsidRDefault="00E81874" w:rsidP="00C07756">
            <w:pPr>
              <w:spacing w:before="20" w:after="20"/>
              <w:rPr>
                <w:rFonts w:cs="Arial"/>
                <w:i/>
              </w:rPr>
            </w:pPr>
          </w:p>
        </w:tc>
      </w:tr>
      <w:tr w:rsidR="00E81874" w:rsidRPr="008C79E7" w14:paraId="5B8325B0" w14:textId="77777777" w:rsidTr="00C07756">
        <w:trPr>
          <w:cantSplit/>
        </w:trPr>
        <w:tc>
          <w:tcPr>
            <w:tcW w:w="915" w:type="dxa"/>
          </w:tcPr>
          <w:p w14:paraId="13FBF637" w14:textId="77777777" w:rsidR="00E81874" w:rsidRPr="00BD176A" w:rsidRDefault="000F6053" w:rsidP="000F6053">
            <w:pPr>
              <w:tabs>
                <w:tab w:val="left" w:leader="dot" w:pos="3720"/>
              </w:tabs>
              <w:spacing w:before="20" w:after="20"/>
              <w:rPr>
                <w:rFonts w:cs="Arial"/>
                <w:bCs/>
              </w:rPr>
            </w:pPr>
            <w:r w:rsidRPr="00BD176A">
              <w:rPr>
                <w:bCs/>
                <w:color w:val="000000"/>
              </w:rPr>
              <w:t>3.1.</w:t>
            </w:r>
          </w:p>
        </w:tc>
        <w:tc>
          <w:tcPr>
            <w:tcW w:w="4419" w:type="dxa"/>
            <w:gridSpan w:val="4"/>
          </w:tcPr>
          <w:p w14:paraId="44214D6F" w14:textId="36E40C55" w:rsidR="00E81874" w:rsidRPr="00762C25" w:rsidRDefault="000F6053" w:rsidP="000F6053">
            <w:pPr>
              <w:tabs>
                <w:tab w:val="left" w:leader="dot" w:pos="3720"/>
              </w:tabs>
              <w:spacing w:before="20" w:after="20"/>
              <w:rPr>
                <w:rFonts w:cs="Arial"/>
                <w:bCs/>
              </w:rPr>
            </w:pPr>
            <w:r w:rsidRPr="00762C25">
              <w:rPr>
                <w:bCs/>
              </w:rPr>
              <w:t>Essai 1 </w:t>
            </w:r>
          </w:p>
        </w:tc>
        <w:tc>
          <w:tcPr>
            <w:tcW w:w="4442" w:type="dxa"/>
          </w:tcPr>
          <w:p w14:paraId="4CA470AB" w14:textId="261DC3A9" w:rsidR="00E81874" w:rsidRPr="00762C25" w:rsidRDefault="000F6053" w:rsidP="000F6053">
            <w:pPr>
              <w:spacing w:before="20" w:after="20"/>
              <w:rPr>
                <w:rFonts w:cs="Arial"/>
              </w:rPr>
            </w:pPr>
            <w:r w:rsidRPr="00762C25">
              <w:t xml:space="preserve">pour distinguer les génotypes </w:t>
            </w:r>
            <w:r w:rsidRPr="00926BC7">
              <w:rPr>
                <w:i/>
                <w:iCs/>
              </w:rPr>
              <w:t>mo1</w:t>
            </w:r>
            <w:r w:rsidRPr="00926BC7">
              <w:rPr>
                <w:i/>
                <w:iCs/>
                <w:vertAlign w:val="superscript"/>
              </w:rPr>
              <w:t>1</w:t>
            </w:r>
            <w:r w:rsidRPr="00762C25">
              <w:t xml:space="preserve"> des génotypes </w:t>
            </w:r>
            <w:r w:rsidRPr="00926BC7">
              <w:rPr>
                <w:i/>
                <w:iCs/>
              </w:rPr>
              <w:t>mo1</w:t>
            </w:r>
            <w:r w:rsidRPr="00926BC7">
              <w:rPr>
                <w:i/>
                <w:iCs/>
                <w:vertAlign w:val="superscript"/>
              </w:rPr>
              <w:t>0</w:t>
            </w:r>
            <w:r w:rsidRPr="00762C25">
              <w:t xml:space="preserve"> et </w:t>
            </w:r>
            <w:r w:rsidRPr="00926BC7">
              <w:rPr>
                <w:i/>
                <w:iCs/>
              </w:rPr>
              <w:t>mo1</w:t>
            </w:r>
            <w:r w:rsidRPr="00926BC7">
              <w:rPr>
                <w:i/>
                <w:iCs/>
                <w:vertAlign w:val="superscript"/>
              </w:rPr>
              <w:t>2</w:t>
            </w:r>
            <w:r w:rsidRPr="00762C25">
              <w:t xml:space="preserve"> (suppression de 6</w:t>
            </w:r>
            <w:r w:rsidR="00D21B14">
              <w:t> </w:t>
            </w:r>
            <w:r w:rsidRPr="00762C25">
              <w:t>bases à la position nucléotidique 344</w:t>
            </w:r>
            <w:r w:rsidR="005B6F69">
              <w:t>-</w:t>
            </w:r>
            <w:r w:rsidRPr="00762C25">
              <w:t>349)</w:t>
            </w:r>
            <w:r w:rsidR="005B6F69">
              <w:t> :</w:t>
            </w:r>
          </w:p>
        </w:tc>
      </w:tr>
      <w:tr w:rsidR="00E81874" w:rsidRPr="008C79E7" w14:paraId="143982A8" w14:textId="77777777" w:rsidTr="00C07756">
        <w:trPr>
          <w:cantSplit/>
        </w:trPr>
        <w:tc>
          <w:tcPr>
            <w:tcW w:w="9776" w:type="dxa"/>
            <w:gridSpan w:val="6"/>
          </w:tcPr>
          <w:p w14:paraId="5149BB69" w14:textId="77777777" w:rsidR="00E81874" w:rsidRDefault="00E81874" w:rsidP="00C07756"/>
          <w:tbl>
            <w:tblPr>
              <w:tblStyle w:val="TableGrid"/>
              <w:tblW w:w="7938" w:type="dxa"/>
              <w:tblInd w:w="875" w:type="dxa"/>
              <w:tblLayout w:type="fixed"/>
              <w:tblLook w:val="04A0" w:firstRow="1" w:lastRow="0" w:firstColumn="1" w:lastColumn="0" w:noHBand="0" w:noVBand="1"/>
            </w:tblPr>
            <w:tblGrid>
              <w:gridCol w:w="1376"/>
              <w:gridCol w:w="3550"/>
              <w:gridCol w:w="3012"/>
            </w:tblGrid>
            <w:tr w:rsidR="00AD7252" w:rsidRPr="00AD7252" w14:paraId="4509903B" w14:textId="77777777" w:rsidTr="00C07756">
              <w:tc>
                <w:tcPr>
                  <w:tcW w:w="1376" w:type="dxa"/>
                </w:tcPr>
                <w:p w14:paraId="14A78942" w14:textId="77777777" w:rsidR="00E81874" w:rsidRPr="00AD7252" w:rsidRDefault="000F6053" w:rsidP="000F6053">
                  <w:pPr>
                    <w:jc w:val="left"/>
                    <w:rPr>
                      <w:rFonts w:cs="Arial"/>
                    </w:rPr>
                  </w:pPr>
                  <w:r w:rsidRPr="00AD7252">
                    <w:t>Sonde</w:t>
                  </w:r>
                </w:p>
              </w:tc>
              <w:tc>
                <w:tcPr>
                  <w:tcW w:w="3550" w:type="dxa"/>
                </w:tcPr>
                <w:p w14:paraId="7A4961D8" w14:textId="7D25C0F4" w:rsidR="00E81874" w:rsidRPr="00AD7252" w:rsidRDefault="000F6053" w:rsidP="000F6053">
                  <w:pPr>
                    <w:jc w:val="left"/>
                    <w:rPr>
                      <w:rFonts w:cs="Arial"/>
                    </w:rPr>
                  </w:pPr>
                  <w:r w:rsidRPr="00AD7252">
                    <w:t>séquence d</w:t>
                  </w:r>
                  <w:r w:rsidR="005B6F69">
                    <w:t>’</w:t>
                  </w:r>
                  <w:r w:rsidRPr="00AD7252">
                    <w:t xml:space="preserve">ADN </w:t>
                  </w:r>
                  <w:r w:rsidR="005B6F69">
                    <w:t>‘</w:t>
                  </w:r>
                  <w:r w:rsidRPr="00AD7252">
                    <w:t>5</w:t>
                  </w:r>
                  <w:r w:rsidR="005B6F69">
                    <w:t>-’</w:t>
                  </w:r>
                  <w:r w:rsidRPr="00AD7252">
                    <w:t>3</w:t>
                  </w:r>
                </w:p>
              </w:tc>
              <w:tc>
                <w:tcPr>
                  <w:tcW w:w="3012" w:type="dxa"/>
                </w:tcPr>
                <w:p w14:paraId="6C3B9680" w14:textId="77777777" w:rsidR="00E81874" w:rsidRPr="00AD7252" w:rsidRDefault="000F6053" w:rsidP="000F6053">
                  <w:pPr>
                    <w:jc w:val="left"/>
                    <w:rPr>
                      <w:rFonts w:cs="Arial"/>
                    </w:rPr>
                  </w:pPr>
                  <w:r w:rsidRPr="00AD7252">
                    <w:t xml:space="preserve">Couleur du </w:t>
                  </w:r>
                  <w:proofErr w:type="spellStart"/>
                  <w:r w:rsidRPr="00AD7252">
                    <w:t>fluorophore</w:t>
                  </w:r>
                  <w:proofErr w:type="spellEnd"/>
                  <w:r w:rsidRPr="00AD7252">
                    <w:t xml:space="preserve"> (facultatif)</w:t>
                  </w:r>
                </w:p>
              </w:tc>
            </w:tr>
            <w:tr w:rsidR="00AD7252" w:rsidRPr="00AD7252" w14:paraId="5EC359A2" w14:textId="77777777" w:rsidTr="00C07756">
              <w:tc>
                <w:tcPr>
                  <w:tcW w:w="1376" w:type="dxa"/>
                </w:tcPr>
                <w:p w14:paraId="1AEEF849" w14:textId="38310E27" w:rsidR="00E81874" w:rsidRPr="00AD7252" w:rsidRDefault="000F6053" w:rsidP="000F6053">
                  <w:pPr>
                    <w:jc w:val="left"/>
                    <w:rPr>
                      <w:rFonts w:cs="Arial"/>
                    </w:rPr>
                  </w:pPr>
                  <w:r w:rsidRPr="00AD7252">
                    <w:t>Pr</w:t>
                  </w:r>
                  <w:r w:rsidR="005B6F69">
                    <w:t>-</w:t>
                  </w:r>
                  <w:r w:rsidRPr="00AD7252">
                    <w:t>del</w:t>
                  </w:r>
                  <w:r w:rsidR="005B6F69">
                    <w:t>-</w:t>
                  </w:r>
                  <w:r w:rsidRPr="00AD7252">
                    <w:t>mo1</w:t>
                  </w:r>
                </w:p>
              </w:tc>
              <w:tc>
                <w:tcPr>
                  <w:tcW w:w="3550" w:type="dxa"/>
                </w:tcPr>
                <w:p w14:paraId="5CB7BB9F" w14:textId="77777777" w:rsidR="00E81874" w:rsidRPr="00AD7252" w:rsidRDefault="000F6053" w:rsidP="000F6053">
                  <w:pPr>
                    <w:jc w:val="left"/>
                    <w:rPr>
                      <w:rFonts w:cs="Arial"/>
                    </w:rPr>
                  </w:pPr>
                  <w:r w:rsidRPr="00AD7252">
                    <w:t>GGCTCAAGGAGCTGACTTCTATTG</w:t>
                  </w:r>
                </w:p>
              </w:tc>
              <w:tc>
                <w:tcPr>
                  <w:tcW w:w="3012" w:type="dxa"/>
                </w:tcPr>
                <w:p w14:paraId="0FA597F5" w14:textId="77777777" w:rsidR="00E81874" w:rsidRPr="00AD7252" w:rsidRDefault="000F6053" w:rsidP="000F6053">
                  <w:pPr>
                    <w:jc w:val="left"/>
                    <w:rPr>
                      <w:rFonts w:cs="Arial"/>
                    </w:rPr>
                  </w:pPr>
                  <w:r w:rsidRPr="00AD7252">
                    <w:t xml:space="preserve">Texas </w:t>
                  </w:r>
                  <w:proofErr w:type="spellStart"/>
                  <w:r w:rsidRPr="00AD7252">
                    <w:t>Red</w:t>
                  </w:r>
                  <w:proofErr w:type="spellEnd"/>
                  <w:r w:rsidRPr="00AD7252">
                    <w:t xml:space="preserve"> (sensible)</w:t>
                  </w:r>
                </w:p>
              </w:tc>
            </w:tr>
            <w:tr w:rsidR="00AD7252" w:rsidRPr="00AD7252" w14:paraId="7A96D35F" w14:textId="77777777" w:rsidTr="00C07756">
              <w:tc>
                <w:tcPr>
                  <w:tcW w:w="1376" w:type="dxa"/>
                </w:tcPr>
                <w:p w14:paraId="07528E92" w14:textId="7A3BD9D0" w:rsidR="00E81874" w:rsidRPr="00AD7252" w:rsidRDefault="000F6053" w:rsidP="000F6053">
                  <w:pPr>
                    <w:jc w:val="left"/>
                    <w:rPr>
                      <w:rFonts w:cs="Arial"/>
                    </w:rPr>
                  </w:pPr>
                  <w:r w:rsidRPr="00AD7252">
                    <w:t>Pr</w:t>
                  </w:r>
                  <w:r w:rsidR="005B6F69">
                    <w:t>-</w:t>
                  </w:r>
                  <w:r w:rsidRPr="00AD7252">
                    <w:t>del</w:t>
                  </w:r>
                  <w:r w:rsidR="005B6F69">
                    <w:t>-</w:t>
                  </w:r>
                  <w:r w:rsidRPr="00AD7252">
                    <w:t>mo1</w:t>
                  </w:r>
                  <w:r w:rsidRPr="00B704AB">
                    <w:rPr>
                      <w:vertAlign w:val="superscript"/>
                    </w:rPr>
                    <w:t>1</w:t>
                  </w:r>
                </w:p>
              </w:tc>
              <w:tc>
                <w:tcPr>
                  <w:tcW w:w="3550" w:type="dxa"/>
                </w:tcPr>
                <w:p w14:paraId="05342E0A" w14:textId="77777777" w:rsidR="00E81874" w:rsidRPr="00AD7252" w:rsidRDefault="000F6053" w:rsidP="000F6053">
                  <w:pPr>
                    <w:jc w:val="left"/>
                    <w:rPr>
                      <w:rFonts w:cs="Arial"/>
                    </w:rPr>
                  </w:pPr>
                  <w:r w:rsidRPr="00AD7252">
                    <w:t>GGCTCATGACTTCTATTG</w:t>
                  </w:r>
                </w:p>
              </w:tc>
              <w:tc>
                <w:tcPr>
                  <w:tcW w:w="3012" w:type="dxa"/>
                </w:tcPr>
                <w:p w14:paraId="3DD6F58C" w14:textId="17C75128" w:rsidR="00E81874" w:rsidRPr="00AD7252" w:rsidRDefault="000F6053" w:rsidP="000F6053">
                  <w:pPr>
                    <w:jc w:val="left"/>
                    <w:rPr>
                      <w:rFonts w:cs="Arial"/>
                    </w:rPr>
                  </w:pPr>
                  <w:r w:rsidRPr="00AD7252">
                    <w:rPr>
                      <w:bCs/>
                    </w:rPr>
                    <w:t>6FAM</w:t>
                  </w:r>
                  <w:r w:rsidR="005B6F69">
                    <w:rPr>
                      <w:bCs/>
                    </w:rPr>
                    <w:t>-</w:t>
                  </w:r>
                  <w:r w:rsidRPr="00AD7252">
                    <w:rPr>
                      <w:bCs/>
                    </w:rPr>
                    <w:t>MGB (</w:t>
                  </w:r>
                  <w:r w:rsidRPr="00AD7252">
                    <w:rPr>
                      <w:bCs/>
                      <w:i/>
                      <w:iCs/>
                    </w:rPr>
                    <w:t>mo1</w:t>
                  </w:r>
                  <w:r w:rsidRPr="00AD7252">
                    <w:rPr>
                      <w:bCs/>
                      <w:i/>
                      <w:iCs/>
                      <w:vertAlign w:val="superscript"/>
                    </w:rPr>
                    <w:t>1</w:t>
                  </w:r>
                  <w:r w:rsidRPr="00AD7252">
                    <w:rPr>
                      <w:bCs/>
                    </w:rPr>
                    <w:t xml:space="preserve"> résistant)</w:t>
                  </w:r>
                  <w:r w:rsidRPr="00AD7252">
                    <w:rPr>
                      <w:b/>
                      <w:bCs/>
                    </w:rPr>
                    <w:t xml:space="preserve"> </w:t>
                  </w:r>
                </w:p>
              </w:tc>
            </w:tr>
          </w:tbl>
          <w:p w14:paraId="0737E9B6" w14:textId="77777777" w:rsidR="00E81874" w:rsidRPr="00AD7252" w:rsidRDefault="00E81874" w:rsidP="00C07756">
            <w:pPr>
              <w:spacing w:before="20" w:after="20"/>
              <w:jc w:val="left"/>
              <w:rPr>
                <w:rFonts w:cs="Arial"/>
              </w:rPr>
            </w:pPr>
          </w:p>
          <w:tbl>
            <w:tblPr>
              <w:tblStyle w:val="TableGrid"/>
              <w:tblW w:w="4536" w:type="dxa"/>
              <w:tblInd w:w="875" w:type="dxa"/>
              <w:tblLayout w:type="fixed"/>
              <w:tblLook w:val="04A0" w:firstRow="1" w:lastRow="0" w:firstColumn="1" w:lastColumn="0" w:noHBand="0" w:noVBand="1"/>
            </w:tblPr>
            <w:tblGrid>
              <w:gridCol w:w="1417"/>
              <w:gridCol w:w="3119"/>
            </w:tblGrid>
            <w:tr w:rsidR="00AD7252" w:rsidRPr="00AD7252" w14:paraId="5E202049" w14:textId="77777777" w:rsidTr="00C07756">
              <w:tc>
                <w:tcPr>
                  <w:tcW w:w="1417" w:type="dxa"/>
                </w:tcPr>
                <w:p w14:paraId="070DAAE3" w14:textId="77777777" w:rsidR="00E81874" w:rsidRPr="00AD7252" w:rsidRDefault="000F6053" w:rsidP="000F6053">
                  <w:pPr>
                    <w:jc w:val="left"/>
                    <w:rPr>
                      <w:rFonts w:cs="Arial"/>
                    </w:rPr>
                  </w:pPr>
                  <w:r w:rsidRPr="00AD7252">
                    <w:t>Amorces</w:t>
                  </w:r>
                </w:p>
              </w:tc>
              <w:tc>
                <w:tcPr>
                  <w:tcW w:w="3119" w:type="dxa"/>
                </w:tcPr>
                <w:p w14:paraId="326169AF" w14:textId="36F02FFF" w:rsidR="00E81874" w:rsidRPr="00AD7252" w:rsidRDefault="000F6053" w:rsidP="000F6053">
                  <w:pPr>
                    <w:jc w:val="left"/>
                    <w:rPr>
                      <w:rFonts w:cs="Arial"/>
                    </w:rPr>
                  </w:pPr>
                  <w:r w:rsidRPr="00AD7252">
                    <w:t>séquence d</w:t>
                  </w:r>
                  <w:r w:rsidR="005B6F69">
                    <w:t>’</w:t>
                  </w:r>
                  <w:r w:rsidRPr="00AD7252">
                    <w:t xml:space="preserve">ADN </w:t>
                  </w:r>
                  <w:r w:rsidR="005B6F69">
                    <w:t>‘</w:t>
                  </w:r>
                  <w:r w:rsidRPr="00AD7252">
                    <w:t>5</w:t>
                  </w:r>
                  <w:r w:rsidR="005B6F69">
                    <w:t>-’</w:t>
                  </w:r>
                  <w:r w:rsidRPr="00AD7252">
                    <w:t>3</w:t>
                  </w:r>
                </w:p>
              </w:tc>
            </w:tr>
            <w:tr w:rsidR="00AD7252" w:rsidRPr="00AD7252" w14:paraId="2A424462" w14:textId="77777777" w:rsidTr="00C07756">
              <w:tc>
                <w:tcPr>
                  <w:tcW w:w="1417" w:type="dxa"/>
                </w:tcPr>
                <w:p w14:paraId="118375D3" w14:textId="76E68CDE" w:rsidR="00E81874" w:rsidRPr="00AD7252" w:rsidRDefault="000F6053" w:rsidP="000F6053">
                  <w:pPr>
                    <w:jc w:val="left"/>
                    <w:rPr>
                      <w:rFonts w:cs="Arial"/>
                    </w:rPr>
                  </w:pPr>
                  <w:r w:rsidRPr="00AD7252">
                    <w:t>Fw</w:t>
                  </w:r>
                  <w:r w:rsidR="005B6F69">
                    <w:t>-</w:t>
                  </w:r>
                  <w:r w:rsidRPr="00AD7252">
                    <w:t>del</w:t>
                  </w:r>
                  <w:r w:rsidR="005B6F69">
                    <w:t>-</w:t>
                  </w:r>
                  <w:r w:rsidRPr="00AD7252">
                    <w:t xml:space="preserve">mo1 </w:t>
                  </w:r>
                </w:p>
              </w:tc>
              <w:tc>
                <w:tcPr>
                  <w:tcW w:w="3119" w:type="dxa"/>
                </w:tcPr>
                <w:p w14:paraId="7B4BE94E" w14:textId="77777777" w:rsidR="00E81874" w:rsidRPr="00AD7252" w:rsidRDefault="000F6053" w:rsidP="000F6053">
                  <w:pPr>
                    <w:jc w:val="left"/>
                    <w:rPr>
                      <w:rFonts w:cs="Arial"/>
                    </w:rPr>
                  </w:pPr>
                  <w:r w:rsidRPr="00AD7252">
                    <w:t>CAACAACATACATCGACCAA</w:t>
                  </w:r>
                </w:p>
              </w:tc>
            </w:tr>
            <w:tr w:rsidR="00AD7252" w:rsidRPr="00AD7252" w14:paraId="5E53CCA4" w14:textId="77777777" w:rsidTr="00C07756">
              <w:tc>
                <w:tcPr>
                  <w:tcW w:w="1417" w:type="dxa"/>
                </w:tcPr>
                <w:p w14:paraId="4B461E92" w14:textId="0EEE5C61" w:rsidR="00E81874" w:rsidRPr="00AD7252" w:rsidRDefault="000F6053" w:rsidP="000F6053">
                  <w:pPr>
                    <w:jc w:val="left"/>
                    <w:rPr>
                      <w:rFonts w:cs="Arial"/>
                    </w:rPr>
                  </w:pPr>
                  <w:r w:rsidRPr="00AD7252">
                    <w:t>Rev</w:t>
                  </w:r>
                  <w:r w:rsidR="005B6F69">
                    <w:t>-</w:t>
                  </w:r>
                  <w:r w:rsidRPr="00AD7252">
                    <w:t>del</w:t>
                  </w:r>
                  <w:r w:rsidR="005B6F69">
                    <w:t>-</w:t>
                  </w:r>
                  <w:r w:rsidRPr="00AD7252">
                    <w:t>mo1</w:t>
                  </w:r>
                </w:p>
              </w:tc>
              <w:tc>
                <w:tcPr>
                  <w:tcW w:w="3119" w:type="dxa"/>
                </w:tcPr>
                <w:p w14:paraId="5C0F9F01" w14:textId="77777777" w:rsidR="00E81874" w:rsidRPr="00AD7252" w:rsidRDefault="000F6053" w:rsidP="000F6053">
                  <w:pPr>
                    <w:jc w:val="left"/>
                    <w:rPr>
                      <w:rFonts w:cs="Arial"/>
                    </w:rPr>
                  </w:pPr>
                  <w:r w:rsidRPr="00AD7252">
                    <w:t>CTTCCCACTTAGGCTCGAT</w:t>
                  </w:r>
                </w:p>
              </w:tc>
            </w:tr>
          </w:tbl>
          <w:p w14:paraId="4FDEA344" w14:textId="77777777" w:rsidR="000F6053" w:rsidRPr="00AD7252" w:rsidRDefault="000F6053" w:rsidP="00C07756">
            <w:pPr>
              <w:widowControl w:val="0"/>
              <w:tabs>
                <w:tab w:val="left" w:pos="3969"/>
              </w:tabs>
              <w:jc w:val="left"/>
              <w:rPr>
                <w:rFonts w:cs="Arial"/>
              </w:rPr>
            </w:pPr>
          </w:p>
          <w:p w14:paraId="2B2A52ED" w14:textId="5079A213" w:rsidR="000F6053" w:rsidRPr="00AD7252" w:rsidRDefault="000F6053" w:rsidP="000F6053">
            <w:pPr>
              <w:widowControl w:val="0"/>
              <w:tabs>
                <w:tab w:val="left" w:pos="3969"/>
              </w:tabs>
              <w:ind w:left="881"/>
              <w:jc w:val="left"/>
              <w:rPr>
                <w:rFonts w:cs="Arial"/>
              </w:rPr>
            </w:pPr>
            <w:r w:rsidRPr="00AD7252">
              <w:t>Séquence d</w:t>
            </w:r>
            <w:r w:rsidR="005B6F69">
              <w:t>’</w:t>
            </w:r>
            <w:proofErr w:type="spellStart"/>
            <w:r w:rsidRPr="00AD7252">
              <w:t>amplicon</w:t>
            </w:r>
            <w:proofErr w:type="spellEnd"/>
            <w:r w:rsidR="005B6F69">
              <w:t> :</w:t>
            </w:r>
            <w:r w:rsidRPr="00AD7252">
              <w:t xml:space="preserve"> </w:t>
            </w:r>
            <w:r w:rsidR="005B6F69">
              <w:t>‘</w:t>
            </w:r>
            <w:r w:rsidRPr="00AD7252">
              <w:t>5</w:t>
            </w:r>
            <w:r w:rsidR="005B6F69">
              <w:t>-’</w:t>
            </w:r>
            <w:r w:rsidRPr="00AD7252">
              <w:t>3</w:t>
            </w:r>
          </w:p>
          <w:p w14:paraId="11BC252B" w14:textId="062D6EA2" w:rsidR="000F6053" w:rsidRPr="00AD7252" w:rsidRDefault="000F6053" w:rsidP="000F6053">
            <w:pPr>
              <w:widowControl w:val="0"/>
              <w:tabs>
                <w:tab w:val="left" w:pos="3969"/>
              </w:tabs>
              <w:ind w:left="881"/>
              <w:jc w:val="left"/>
              <w:rPr>
                <w:rFonts w:cs="Arial"/>
              </w:rPr>
            </w:pPr>
            <w:r w:rsidRPr="00AD7252">
              <w:t>La séquence d</w:t>
            </w:r>
            <w:r w:rsidR="005B6F69">
              <w:t>’</w:t>
            </w:r>
            <w:proofErr w:type="spellStart"/>
            <w:r w:rsidRPr="00AD7252">
              <w:t>amplicon</w:t>
            </w:r>
            <w:proofErr w:type="spellEnd"/>
            <w:r w:rsidRPr="00AD7252">
              <w:t xml:space="preserve"> pour l</w:t>
            </w:r>
            <w:r w:rsidR="005B6F69">
              <w:t>’</w:t>
            </w:r>
            <w:r w:rsidRPr="00AD7252">
              <w:t xml:space="preserve">allèle </w:t>
            </w:r>
            <w:r w:rsidRPr="00F0534B">
              <w:rPr>
                <w:i/>
                <w:iCs/>
              </w:rPr>
              <w:t>mo1</w:t>
            </w:r>
            <w:r w:rsidRPr="00F0534B">
              <w:rPr>
                <w:i/>
                <w:iCs/>
                <w:vertAlign w:val="superscript"/>
              </w:rPr>
              <w:t>0</w:t>
            </w:r>
            <w:r w:rsidRPr="00AD7252">
              <w:t xml:space="preserve"> et </w:t>
            </w:r>
            <w:r w:rsidRPr="00F0534B">
              <w:rPr>
                <w:i/>
                <w:iCs/>
              </w:rPr>
              <w:t>mo1</w:t>
            </w:r>
            <w:r w:rsidRPr="00F0534B">
              <w:rPr>
                <w:i/>
                <w:iCs/>
                <w:vertAlign w:val="superscript"/>
              </w:rPr>
              <w:t>2</w:t>
            </w:r>
            <w:r w:rsidR="005B6F69">
              <w:t> :</w:t>
            </w:r>
          </w:p>
          <w:p w14:paraId="79EA98A4" w14:textId="77777777" w:rsidR="000F6053" w:rsidRPr="00AD7252" w:rsidRDefault="00E81874" w:rsidP="00C07756">
            <w:pPr>
              <w:spacing w:before="20" w:after="20"/>
              <w:ind w:left="881"/>
              <w:jc w:val="left"/>
              <w:rPr>
                <w:rFonts w:cs="Arial"/>
              </w:rPr>
            </w:pPr>
            <w:r w:rsidRPr="00AD7252">
              <w:t>TTACAACAACATACATCGACCAAGCAAGTTGGCTCAAGGAGCTGACTTCTATTGTTTCAAGAATAAAATCGAGCCTAAGTGGGAAGACC</w:t>
            </w:r>
          </w:p>
          <w:p w14:paraId="268A1960" w14:textId="1EE59D8A" w:rsidR="005B6F69" w:rsidRDefault="000F6053" w:rsidP="000F6053">
            <w:pPr>
              <w:spacing w:before="20" w:after="20"/>
              <w:ind w:left="881"/>
              <w:jc w:val="left"/>
            </w:pPr>
            <w:r w:rsidRPr="00AD7252">
              <w:t>La séquence d</w:t>
            </w:r>
            <w:r w:rsidR="005B6F69">
              <w:t>’</w:t>
            </w:r>
            <w:proofErr w:type="spellStart"/>
            <w:r w:rsidRPr="00AD7252">
              <w:t>amplicon</w:t>
            </w:r>
            <w:proofErr w:type="spellEnd"/>
            <w:r w:rsidRPr="00AD7252">
              <w:t xml:space="preserve"> pour l</w:t>
            </w:r>
            <w:r w:rsidR="005B6F69">
              <w:t>’</w:t>
            </w:r>
            <w:r w:rsidRPr="00AD7252">
              <w:t xml:space="preserve">allèle de résistance </w:t>
            </w:r>
            <w:r w:rsidRPr="00E27532">
              <w:rPr>
                <w:i/>
                <w:iCs/>
              </w:rPr>
              <w:t>mo1</w:t>
            </w:r>
            <w:r w:rsidRPr="00E27532">
              <w:rPr>
                <w:i/>
                <w:iCs/>
                <w:vertAlign w:val="superscript"/>
              </w:rPr>
              <w:t>1</w:t>
            </w:r>
            <w:r w:rsidR="005B6F69">
              <w:t> :</w:t>
            </w:r>
          </w:p>
          <w:p w14:paraId="5ED5EBC9" w14:textId="2D0EA985" w:rsidR="000F6053" w:rsidRPr="00AD7252" w:rsidRDefault="00E81874" w:rsidP="00C07756">
            <w:pPr>
              <w:spacing w:before="20" w:after="20"/>
              <w:ind w:left="881"/>
              <w:jc w:val="left"/>
              <w:rPr>
                <w:rFonts w:cs="Arial"/>
              </w:rPr>
            </w:pPr>
            <w:r w:rsidRPr="00AD7252">
              <w:t>TTACAACAACATACATCGACCAAGCAAGTTGGCTCATGACTTCTATTGTTTCAAGAATAAAATCGAGCCTAAGTGGGAAGACC</w:t>
            </w:r>
          </w:p>
          <w:p w14:paraId="4FC358FB" w14:textId="77777777" w:rsidR="00E81874" w:rsidRPr="008C79E7" w:rsidRDefault="00E81874" w:rsidP="00C07756">
            <w:pPr>
              <w:spacing w:before="20" w:after="20"/>
              <w:rPr>
                <w:rFonts w:cs="Arial"/>
              </w:rPr>
            </w:pPr>
          </w:p>
        </w:tc>
      </w:tr>
      <w:tr w:rsidR="00E81874" w:rsidRPr="008C79E7" w14:paraId="7B42A737"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hideMark/>
          </w:tcPr>
          <w:p w14:paraId="7D5628F7" w14:textId="77777777" w:rsidR="00E81874" w:rsidRPr="008C79E7" w:rsidRDefault="000F6053" w:rsidP="000F6053">
            <w:pPr>
              <w:tabs>
                <w:tab w:val="left" w:leader="dot" w:pos="3720"/>
              </w:tabs>
              <w:spacing w:before="20" w:after="20"/>
              <w:rPr>
                <w:rFonts w:cs="Arial"/>
              </w:rPr>
            </w:pPr>
            <w:r>
              <w:rPr>
                <w:color w:val="000000"/>
              </w:rPr>
              <w:t>3.2.</w:t>
            </w:r>
          </w:p>
        </w:tc>
        <w:tc>
          <w:tcPr>
            <w:tcW w:w="4130" w:type="dxa"/>
            <w:gridSpan w:val="2"/>
            <w:tcBorders>
              <w:top w:val="dotted" w:sz="4" w:space="0" w:color="auto"/>
              <w:left w:val="dotted" w:sz="4" w:space="0" w:color="auto"/>
              <w:bottom w:val="dotted" w:sz="4" w:space="0" w:color="auto"/>
              <w:right w:val="dotted" w:sz="4" w:space="0" w:color="auto"/>
            </w:tcBorders>
            <w:hideMark/>
          </w:tcPr>
          <w:p w14:paraId="6D6E85F0" w14:textId="5D97A155" w:rsidR="00E81874" w:rsidRPr="005C21D2" w:rsidRDefault="000F6053" w:rsidP="000F6053">
            <w:pPr>
              <w:tabs>
                <w:tab w:val="left" w:leader="dot" w:pos="3720"/>
              </w:tabs>
              <w:spacing w:before="20" w:after="20"/>
              <w:rPr>
                <w:rFonts w:cs="Arial"/>
              </w:rPr>
            </w:pPr>
            <w:r w:rsidRPr="005C21D2">
              <w:t>Essai 2</w:t>
            </w:r>
          </w:p>
        </w:tc>
        <w:tc>
          <w:tcPr>
            <w:tcW w:w="4658" w:type="dxa"/>
            <w:gridSpan w:val="2"/>
            <w:tcBorders>
              <w:top w:val="dotted" w:sz="4" w:space="0" w:color="auto"/>
              <w:left w:val="dotted" w:sz="4" w:space="0" w:color="auto"/>
              <w:bottom w:val="dotted" w:sz="4" w:space="0" w:color="auto"/>
              <w:right w:val="dotted" w:sz="4" w:space="0" w:color="auto"/>
            </w:tcBorders>
          </w:tcPr>
          <w:p w14:paraId="44152BEB" w14:textId="5B551B2F" w:rsidR="00E81874" w:rsidRPr="005C21D2" w:rsidRDefault="000F6053" w:rsidP="000F6053">
            <w:pPr>
              <w:spacing w:before="20" w:after="20"/>
              <w:rPr>
                <w:rFonts w:cs="Arial"/>
              </w:rPr>
            </w:pPr>
            <w:r w:rsidRPr="005C21D2">
              <w:t xml:space="preserve">pour distinguer les génotypes </w:t>
            </w:r>
            <w:r w:rsidRPr="005C21D2">
              <w:rPr>
                <w:i/>
                <w:iCs/>
              </w:rPr>
              <w:t>mo1</w:t>
            </w:r>
            <w:r w:rsidRPr="005C21D2">
              <w:rPr>
                <w:i/>
                <w:iCs/>
                <w:vertAlign w:val="superscript"/>
              </w:rPr>
              <w:t>2</w:t>
            </w:r>
            <w:r w:rsidRPr="005C21D2">
              <w:t xml:space="preserve"> des génotypes </w:t>
            </w:r>
            <w:r w:rsidRPr="005C21D2">
              <w:rPr>
                <w:i/>
                <w:iCs/>
              </w:rPr>
              <w:t>mo1</w:t>
            </w:r>
            <w:r w:rsidRPr="005C21D2">
              <w:rPr>
                <w:i/>
                <w:iCs/>
                <w:vertAlign w:val="superscript"/>
              </w:rPr>
              <w:t>0</w:t>
            </w:r>
            <w:r w:rsidRPr="005C21D2">
              <w:t xml:space="preserve"> et </w:t>
            </w:r>
            <w:r w:rsidRPr="005C21D2">
              <w:rPr>
                <w:i/>
                <w:iCs/>
              </w:rPr>
              <w:t>mo1</w:t>
            </w:r>
            <w:r w:rsidRPr="005C21D2">
              <w:rPr>
                <w:i/>
                <w:iCs/>
                <w:vertAlign w:val="superscript"/>
              </w:rPr>
              <w:t>1</w:t>
            </w:r>
            <w:r w:rsidRPr="005C21D2">
              <w:t xml:space="preserve"> (SNP à la position nucléotidique 228)</w:t>
            </w:r>
            <w:r w:rsidR="005B6F69">
              <w:t> :</w:t>
            </w:r>
          </w:p>
        </w:tc>
      </w:tr>
      <w:tr w:rsidR="00E81874" w:rsidRPr="008C79E7" w14:paraId="4490F14E" w14:textId="77777777" w:rsidTr="00C07756">
        <w:tblPrEx>
          <w:tblLook w:val="04A0" w:firstRow="1" w:lastRow="0" w:firstColumn="1" w:lastColumn="0" w:noHBand="0" w:noVBand="1"/>
        </w:tblPrEx>
        <w:trPr>
          <w:cantSplit/>
          <w:trHeight w:val="2680"/>
        </w:trPr>
        <w:tc>
          <w:tcPr>
            <w:tcW w:w="9776" w:type="dxa"/>
            <w:gridSpan w:val="6"/>
            <w:tcBorders>
              <w:top w:val="dotted" w:sz="4" w:space="0" w:color="auto"/>
              <w:left w:val="dotted" w:sz="4" w:space="0" w:color="auto"/>
              <w:right w:val="dotted" w:sz="4" w:space="0" w:color="auto"/>
            </w:tcBorders>
          </w:tcPr>
          <w:p w14:paraId="4715E8CF" w14:textId="77777777" w:rsidR="00E81874" w:rsidRPr="00441502" w:rsidRDefault="00E81874" w:rsidP="00C07756"/>
          <w:tbl>
            <w:tblPr>
              <w:tblStyle w:val="TableGrid"/>
              <w:tblW w:w="7938" w:type="dxa"/>
              <w:tblInd w:w="875" w:type="dxa"/>
              <w:tblLayout w:type="fixed"/>
              <w:tblLook w:val="04A0" w:firstRow="1" w:lastRow="0" w:firstColumn="1" w:lastColumn="0" w:noHBand="0" w:noVBand="1"/>
            </w:tblPr>
            <w:tblGrid>
              <w:gridCol w:w="1843"/>
              <w:gridCol w:w="3118"/>
              <w:gridCol w:w="2977"/>
            </w:tblGrid>
            <w:tr w:rsidR="00441502" w:rsidRPr="00441502" w14:paraId="04DE02A2" w14:textId="77777777" w:rsidTr="00C07756">
              <w:tc>
                <w:tcPr>
                  <w:tcW w:w="1843" w:type="dxa"/>
                </w:tcPr>
                <w:p w14:paraId="2E91228B" w14:textId="77777777" w:rsidR="00E81874" w:rsidRPr="00441502" w:rsidRDefault="000F6053" w:rsidP="000F6053">
                  <w:pPr>
                    <w:rPr>
                      <w:rFonts w:cs="Arial"/>
                    </w:rPr>
                  </w:pPr>
                  <w:r w:rsidRPr="00441502">
                    <w:t>Sonde</w:t>
                  </w:r>
                </w:p>
              </w:tc>
              <w:tc>
                <w:tcPr>
                  <w:tcW w:w="3118" w:type="dxa"/>
                </w:tcPr>
                <w:p w14:paraId="10E70411" w14:textId="403B33E1" w:rsidR="00E81874" w:rsidRPr="00441502" w:rsidRDefault="000F6053" w:rsidP="000F6053">
                  <w:pPr>
                    <w:rPr>
                      <w:rFonts w:cs="Arial"/>
                    </w:rPr>
                  </w:pPr>
                  <w:r w:rsidRPr="00441502">
                    <w:t>séquence d</w:t>
                  </w:r>
                  <w:r w:rsidR="005B6F69">
                    <w:t>’</w:t>
                  </w:r>
                  <w:r w:rsidRPr="00441502">
                    <w:t xml:space="preserve">ADN </w:t>
                  </w:r>
                  <w:r w:rsidR="005B6F69">
                    <w:t>‘</w:t>
                  </w:r>
                  <w:r w:rsidRPr="00441502">
                    <w:t>5</w:t>
                  </w:r>
                  <w:r w:rsidR="005B6F69">
                    <w:t>-’</w:t>
                  </w:r>
                  <w:r w:rsidRPr="00441502">
                    <w:t>3</w:t>
                  </w:r>
                </w:p>
              </w:tc>
              <w:tc>
                <w:tcPr>
                  <w:tcW w:w="2977" w:type="dxa"/>
                </w:tcPr>
                <w:p w14:paraId="0993C44A" w14:textId="77777777" w:rsidR="00E81874" w:rsidRPr="00441502" w:rsidRDefault="000F6053" w:rsidP="000F6053">
                  <w:pPr>
                    <w:rPr>
                      <w:rFonts w:cs="Arial"/>
                    </w:rPr>
                  </w:pPr>
                  <w:r w:rsidRPr="00441502">
                    <w:t xml:space="preserve">Couleur du </w:t>
                  </w:r>
                  <w:proofErr w:type="spellStart"/>
                  <w:r w:rsidRPr="00441502">
                    <w:t>fluorophore</w:t>
                  </w:r>
                  <w:proofErr w:type="spellEnd"/>
                  <w:r w:rsidRPr="00441502">
                    <w:t xml:space="preserve"> (facultatif)</w:t>
                  </w:r>
                </w:p>
              </w:tc>
            </w:tr>
            <w:tr w:rsidR="00441502" w:rsidRPr="00441502" w14:paraId="7E37EFD6" w14:textId="77777777" w:rsidTr="00C07756">
              <w:tc>
                <w:tcPr>
                  <w:tcW w:w="1843" w:type="dxa"/>
                </w:tcPr>
                <w:p w14:paraId="5417B9B9" w14:textId="3072CA56" w:rsidR="00E81874" w:rsidRPr="00441502" w:rsidRDefault="000F6053" w:rsidP="000F6053">
                  <w:pPr>
                    <w:rPr>
                      <w:rFonts w:cs="Arial"/>
                    </w:rPr>
                  </w:pPr>
                  <w:r w:rsidRPr="00441502">
                    <w:t>Pr</w:t>
                  </w:r>
                  <w:r w:rsidR="005B6F69">
                    <w:t>-</w:t>
                  </w:r>
                  <w:r w:rsidRPr="00441502">
                    <w:t>SNP228</w:t>
                  </w:r>
                  <w:r w:rsidR="005B6F69">
                    <w:t>-</w:t>
                  </w:r>
                  <w:r w:rsidRPr="00B704AB">
                    <w:rPr>
                      <w:i/>
                      <w:iCs/>
                    </w:rPr>
                    <w:t>mo1</w:t>
                  </w:r>
                </w:p>
              </w:tc>
              <w:tc>
                <w:tcPr>
                  <w:tcW w:w="3118" w:type="dxa"/>
                </w:tcPr>
                <w:p w14:paraId="2D3CC2E1" w14:textId="77777777" w:rsidR="00E81874" w:rsidRPr="00441502" w:rsidRDefault="000F6053" w:rsidP="000F6053">
                  <w:pPr>
                    <w:rPr>
                      <w:rFonts w:cs="Arial"/>
                    </w:rPr>
                  </w:pPr>
                  <w:r w:rsidRPr="00441502">
                    <w:t>CTCCCTCT</w:t>
                  </w:r>
                  <w:r w:rsidRPr="0053330C">
                    <w:rPr>
                      <w:b/>
                      <w:bCs/>
                    </w:rPr>
                    <w:t>G</w:t>
                  </w:r>
                  <w:r w:rsidRPr="00441502">
                    <w:t>CTAAGTC</w:t>
                  </w:r>
                </w:p>
              </w:tc>
              <w:tc>
                <w:tcPr>
                  <w:tcW w:w="2977" w:type="dxa"/>
                </w:tcPr>
                <w:p w14:paraId="0F0CEEF5" w14:textId="45979058" w:rsidR="00E81874" w:rsidRPr="00441502" w:rsidRDefault="000F6053" w:rsidP="000F6053">
                  <w:pPr>
                    <w:rPr>
                      <w:rFonts w:cs="Arial"/>
                    </w:rPr>
                  </w:pPr>
                  <w:r w:rsidRPr="00441502">
                    <w:t>6FAM</w:t>
                  </w:r>
                  <w:r w:rsidR="005B6F69">
                    <w:t>-</w:t>
                  </w:r>
                  <w:r w:rsidRPr="00441502">
                    <w:t>MGB (sensible)</w:t>
                  </w:r>
                </w:p>
              </w:tc>
            </w:tr>
            <w:tr w:rsidR="00441502" w:rsidRPr="00441502" w14:paraId="3936F0A7" w14:textId="77777777" w:rsidTr="00C07756">
              <w:tc>
                <w:tcPr>
                  <w:tcW w:w="1843" w:type="dxa"/>
                </w:tcPr>
                <w:p w14:paraId="42F8E5D8" w14:textId="6C69473D" w:rsidR="00E81874" w:rsidRPr="00441502" w:rsidRDefault="000F6053" w:rsidP="000F6053">
                  <w:pPr>
                    <w:rPr>
                      <w:rFonts w:cs="Arial"/>
                    </w:rPr>
                  </w:pPr>
                  <w:r w:rsidRPr="00441502">
                    <w:t>Pr</w:t>
                  </w:r>
                  <w:r w:rsidR="005B6F69">
                    <w:t>-</w:t>
                  </w:r>
                  <w:r w:rsidRPr="00441502">
                    <w:t>SNP228</w:t>
                  </w:r>
                  <w:r w:rsidR="005B6F69">
                    <w:t>-</w:t>
                  </w:r>
                  <w:r w:rsidRPr="00B704AB">
                    <w:rPr>
                      <w:i/>
                      <w:iCs/>
                    </w:rPr>
                    <w:t>mo1</w:t>
                  </w:r>
                  <w:r w:rsidRPr="00B704AB">
                    <w:rPr>
                      <w:i/>
                      <w:iCs/>
                      <w:vertAlign w:val="superscript"/>
                    </w:rPr>
                    <w:t>2</w:t>
                  </w:r>
                </w:p>
              </w:tc>
              <w:tc>
                <w:tcPr>
                  <w:tcW w:w="3118" w:type="dxa"/>
                </w:tcPr>
                <w:p w14:paraId="6196681B" w14:textId="77777777" w:rsidR="00E81874" w:rsidRPr="00441502" w:rsidRDefault="000F6053" w:rsidP="000F6053">
                  <w:pPr>
                    <w:rPr>
                      <w:rFonts w:cs="Arial"/>
                    </w:rPr>
                  </w:pPr>
                  <w:r w:rsidRPr="00441502">
                    <w:t>ACTCCCTCT</w:t>
                  </w:r>
                  <w:r w:rsidRPr="0053330C">
                    <w:rPr>
                      <w:b/>
                      <w:bCs/>
                    </w:rPr>
                    <w:t>C</w:t>
                  </w:r>
                  <w:r w:rsidRPr="00441502">
                    <w:t xml:space="preserve">CTAAGT </w:t>
                  </w:r>
                </w:p>
              </w:tc>
              <w:tc>
                <w:tcPr>
                  <w:tcW w:w="2977" w:type="dxa"/>
                </w:tcPr>
                <w:p w14:paraId="6224CF70" w14:textId="0C3E385C" w:rsidR="00E81874" w:rsidRPr="00441502" w:rsidRDefault="000F6053" w:rsidP="000F6053">
                  <w:pPr>
                    <w:rPr>
                      <w:rFonts w:cs="Arial"/>
                    </w:rPr>
                  </w:pPr>
                  <w:r w:rsidRPr="00441502">
                    <w:t>VIC</w:t>
                  </w:r>
                  <w:r w:rsidR="005B6F69">
                    <w:t>-</w:t>
                  </w:r>
                  <w:r w:rsidRPr="00441502">
                    <w:t>MGB (</w:t>
                  </w:r>
                  <w:r w:rsidRPr="00B704AB">
                    <w:rPr>
                      <w:i/>
                      <w:iCs/>
                    </w:rPr>
                    <w:t>mo1</w:t>
                  </w:r>
                  <w:r w:rsidRPr="00B704AB">
                    <w:rPr>
                      <w:i/>
                      <w:iCs/>
                      <w:vertAlign w:val="superscript"/>
                    </w:rPr>
                    <w:t>2</w:t>
                  </w:r>
                  <w:r w:rsidRPr="00441502">
                    <w:t xml:space="preserve"> résistant)</w:t>
                  </w:r>
                </w:p>
              </w:tc>
            </w:tr>
          </w:tbl>
          <w:p w14:paraId="0BBAFEE7" w14:textId="77777777" w:rsidR="00E81874" w:rsidRPr="00441502" w:rsidRDefault="00E81874" w:rsidP="00C07756">
            <w:pPr>
              <w:spacing w:before="20" w:after="20"/>
              <w:rPr>
                <w:rFonts w:cs="Arial"/>
              </w:rPr>
            </w:pPr>
          </w:p>
          <w:tbl>
            <w:tblPr>
              <w:tblStyle w:val="TableGrid"/>
              <w:tblW w:w="7938" w:type="dxa"/>
              <w:tblInd w:w="875" w:type="dxa"/>
              <w:tblLayout w:type="fixed"/>
              <w:tblLook w:val="04A0" w:firstRow="1" w:lastRow="0" w:firstColumn="1" w:lastColumn="0" w:noHBand="0" w:noVBand="1"/>
            </w:tblPr>
            <w:tblGrid>
              <w:gridCol w:w="1843"/>
              <w:gridCol w:w="6095"/>
            </w:tblGrid>
            <w:tr w:rsidR="00441502" w:rsidRPr="00441502" w14:paraId="61D27E7D" w14:textId="77777777" w:rsidTr="00C07756">
              <w:tc>
                <w:tcPr>
                  <w:tcW w:w="1843" w:type="dxa"/>
                </w:tcPr>
                <w:p w14:paraId="1FD19B4B" w14:textId="77777777" w:rsidR="00E81874" w:rsidRPr="00441502" w:rsidRDefault="000F6053" w:rsidP="000F6053">
                  <w:pPr>
                    <w:rPr>
                      <w:rFonts w:cs="Arial"/>
                    </w:rPr>
                  </w:pPr>
                  <w:r w:rsidRPr="00441502">
                    <w:t>Amorces</w:t>
                  </w:r>
                </w:p>
              </w:tc>
              <w:tc>
                <w:tcPr>
                  <w:tcW w:w="6095" w:type="dxa"/>
                </w:tcPr>
                <w:p w14:paraId="473F48A3" w14:textId="0D34DD83" w:rsidR="00E81874" w:rsidRPr="00441502" w:rsidRDefault="000F6053" w:rsidP="000F6053">
                  <w:pPr>
                    <w:rPr>
                      <w:rFonts w:cs="Arial"/>
                    </w:rPr>
                  </w:pPr>
                  <w:r w:rsidRPr="00441502">
                    <w:t>séquence d</w:t>
                  </w:r>
                  <w:r w:rsidR="005B6F69">
                    <w:t>’</w:t>
                  </w:r>
                  <w:r w:rsidRPr="00441502">
                    <w:t xml:space="preserve">ADN </w:t>
                  </w:r>
                  <w:r w:rsidR="005B6F69">
                    <w:t>‘</w:t>
                  </w:r>
                  <w:r w:rsidRPr="00441502">
                    <w:t>5</w:t>
                  </w:r>
                  <w:r w:rsidR="005B6F69">
                    <w:t>-’</w:t>
                  </w:r>
                  <w:r w:rsidRPr="00441502">
                    <w:t>3</w:t>
                  </w:r>
                </w:p>
              </w:tc>
            </w:tr>
            <w:tr w:rsidR="00441502" w:rsidRPr="00441502" w14:paraId="7DFEE0A4" w14:textId="77777777" w:rsidTr="00C07756">
              <w:tc>
                <w:tcPr>
                  <w:tcW w:w="1843" w:type="dxa"/>
                </w:tcPr>
                <w:p w14:paraId="634B631D" w14:textId="21FA6C93" w:rsidR="00E81874" w:rsidRPr="00441502" w:rsidRDefault="000F6053" w:rsidP="000F6053">
                  <w:pPr>
                    <w:rPr>
                      <w:rFonts w:cs="Arial"/>
                    </w:rPr>
                  </w:pPr>
                  <w:r w:rsidRPr="00441502">
                    <w:t>Fw</w:t>
                  </w:r>
                  <w:r w:rsidR="005B6F69">
                    <w:t>-</w:t>
                  </w:r>
                  <w:r w:rsidRPr="00441502">
                    <w:t>SNP228</w:t>
                  </w:r>
                  <w:r w:rsidR="005B6F69">
                    <w:t>-</w:t>
                  </w:r>
                  <w:r w:rsidRPr="00B704AB">
                    <w:rPr>
                      <w:i/>
                      <w:iCs/>
                    </w:rPr>
                    <w:t>mo1</w:t>
                  </w:r>
                  <w:r w:rsidRPr="00441502">
                    <w:t xml:space="preserve"> </w:t>
                  </w:r>
                </w:p>
              </w:tc>
              <w:tc>
                <w:tcPr>
                  <w:tcW w:w="6095" w:type="dxa"/>
                </w:tcPr>
                <w:p w14:paraId="5E264A57" w14:textId="77777777" w:rsidR="00E81874" w:rsidRPr="00441502" w:rsidRDefault="000F6053" w:rsidP="000F6053">
                  <w:pPr>
                    <w:rPr>
                      <w:rFonts w:cs="Arial"/>
                    </w:rPr>
                  </w:pPr>
                  <w:r w:rsidRPr="00441502">
                    <w:t>GCATCCGCTCGAGCATTC</w:t>
                  </w:r>
                </w:p>
              </w:tc>
            </w:tr>
            <w:tr w:rsidR="00441502" w:rsidRPr="00441502" w14:paraId="1896C04E" w14:textId="77777777" w:rsidTr="00C07756">
              <w:tc>
                <w:tcPr>
                  <w:tcW w:w="1843" w:type="dxa"/>
                </w:tcPr>
                <w:p w14:paraId="35FCE924" w14:textId="3378BE9B" w:rsidR="00E81874" w:rsidRPr="00441502" w:rsidRDefault="000F6053" w:rsidP="000F6053">
                  <w:pPr>
                    <w:rPr>
                      <w:rFonts w:cs="Arial"/>
                    </w:rPr>
                  </w:pPr>
                  <w:r w:rsidRPr="00441502">
                    <w:t>Rev</w:t>
                  </w:r>
                  <w:r w:rsidR="005B6F69">
                    <w:t>-</w:t>
                  </w:r>
                  <w:r w:rsidRPr="00441502">
                    <w:t>SNP228</w:t>
                  </w:r>
                  <w:r w:rsidR="005B6F69">
                    <w:t>-</w:t>
                  </w:r>
                  <w:r w:rsidRPr="00B704AB">
                    <w:rPr>
                      <w:i/>
                      <w:iCs/>
                    </w:rPr>
                    <w:t>mo1</w:t>
                  </w:r>
                </w:p>
              </w:tc>
              <w:tc>
                <w:tcPr>
                  <w:tcW w:w="6095" w:type="dxa"/>
                </w:tcPr>
                <w:p w14:paraId="4288E3C4" w14:textId="77777777" w:rsidR="00E81874" w:rsidRPr="00441502" w:rsidRDefault="000F6053" w:rsidP="000F6053">
                  <w:pPr>
                    <w:rPr>
                      <w:rFonts w:cs="Arial"/>
                    </w:rPr>
                  </w:pPr>
                  <w:r w:rsidRPr="00441502">
                    <w:t>CTACCCCAAGCGACTTGCTT</w:t>
                  </w:r>
                </w:p>
              </w:tc>
            </w:tr>
          </w:tbl>
          <w:p w14:paraId="6A5C2B9A" w14:textId="77777777" w:rsidR="000F6053" w:rsidRPr="00441502" w:rsidRDefault="000F6053" w:rsidP="00C07756">
            <w:pPr>
              <w:widowControl w:val="0"/>
              <w:tabs>
                <w:tab w:val="left" w:pos="3969"/>
              </w:tabs>
              <w:ind w:left="881"/>
              <w:rPr>
                <w:rFonts w:cs="Arial"/>
              </w:rPr>
            </w:pPr>
          </w:p>
          <w:p w14:paraId="6D01A6C8" w14:textId="24C34BFE" w:rsidR="000F6053" w:rsidRPr="00441502" w:rsidRDefault="000F6053" w:rsidP="000F6053">
            <w:pPr>
              <w:widowControl w:val="0"/>
              <w:tabs>
                <w:tab w:val="left" w:pos="3969"/>
              </w:tabs>
              <w:ind w:left="881"/>
              <w:rPr>
                <w:rFonts w:cs="Arial"/>
              </w:rPr>
            </w:pPr>
            <w:r w:rsidRPr="00441502">
              <w:t>Séquence d</w:t>
            </w:r>
            <w:r w:rsidR="005B6F69">
              <w:t>’</w:t>
            </w:r>
            <w:proofErr w:type="spellStart"/>
            <w:r w:rsidRPr="00441502">
              <w:t>amplicon</w:t>
            </w:r>
            <w:proofErr w:type="spellEnd"/>
            <w:r w:rsidR="005B6F69">
              <w:t> :</w:t>
            </w:r>
            <w:r w:rsidRPr="00441502">
              <w:t xml:space="preserve"> </w:t>
            </w:r>
            <w:r w:rsidR="005B6F69">
              <w:t>‘</w:t>
            </w:r>
            <w:r w:rsidRPr="00441502">
              <w:t>5</w:t>
            </w:r>
            <w:r w:rsidR="005B6F69">
              <w:t>-’</w:t>
            </w:r>
            <w:r w:rsidRPr="00441502">
              <w:t>3</w:t>
            </w:r>
          </w:p>
          <w:p w14:paraId="73683FD0" w14:textId="5A234146" w:rsidR="000F6053" w:rsidRPr="00441502" w:rsidRDefault="000F6053" w:rsidP="000F6053">
            <w:pPr>
              <w:widowControl w:val="0"/>
              <w:tabs>
                <w:tab w:val="left" w:pos="3969"/>
              </w:tabs>
              <w:ind w:left="881"/>
              <w:rPr>
                <w:rFonts w:cs="Arial"/>
              </w:rPr>
            </w:pPr>
            <w:r w:rsidRPr="00441502">
              <w:t>La séquence d</w:t>
            </w:r>
            <w:r w:rsidR="005B6F69">
              <w:t>’</w:t>
            </w:r>
            <w:proofErr w:type="spellStart"/>
            <w:r w:rsidRPr="00441502">
              <w:t>amplicon</w:t>
            </w:r>
            <w:proofErr w:type="spellEnd"/>
            <w:r w:rsidRPr="00441502">
              <w:t xml:space="preserve"> pour l</w:t>
            </w:r>
            <w:r w:rsidR="005B6F69">
              <w:t>’</w:t>
            </w:r>
            <w:r w:rsidRPr="00441502">
              <w:t>allèle</w:t>
            </w:r>
            <w:r w:rsidRPr="00137B0E">
              <w:rPr>
                <w:i/>
                <w:iCs/>
              </w:rPr>
              <w:t xml:space="preserve"> mo1</w:t>
            </w:r>
            <w:r w:rsidRPr="00137B0E">
              <w:rPr>
                <w:i/>
                <w:iCs/>
                <w:vertAlign w:val="superscript"/>
              </w:rPr>
              <w:t>0</w:t>
            </w:r>
            <w:r w:rsidRPr="00441502">
              <w:t xml:space="preserve"> et </w:t>
            </w:r>
            <w:r w:rsidRPr="00137B0E">
              <w:rPr>
                <w:i/>
                <w:iCs/>
              </w:rPr>
              <w:t>mo1</w:t>
            </w:r>
            <w:r w:rsidRPr="00137B0E">
              <w:rPr>
                <w:i/>
                <w:iCs/>
                <w:vertAlign w:val="superscript"/>
              </w:rPr>
              <w:t>1</w:t>
            </w:r>
            <w:r w:rsidR="005B6F69">
              <w:t> :</w:t>
            </w:r>
          </w:p>
          <w:p w14:paraId="016503D4" w14:textId="77777777" w:rsidR="000F6053" w:rsidRPr="00441502" w:rsidRDefault="00E81874" w:rsidP="00C07756">
            <w:pPr>
              <w:spacing w:before="20" w:after="20"/>
              <w:ind w:left="881"/>
              <w:rPr>
                <w:rFonts w:cs="Arial"/>
              </w:rPr>
            </w:pPr>
            <w:r w:rsidRPr="00441502">
              <w:t>TCAGCATCCGCTCGAGCATTCTTGGACTTTCTGGTTCGATACTCCCTCT</w:t>
            </w:r>
            <w:r w:rsidRPr="00441502">
              <w:rPr>
                <w:b/>
                <w:bCs/>
              </w:rPr>
              <w:t>G</w:t>
            </w:r>
            <w:r w:rsidRPr="00441502">
              <w:t>CTAAGTCCAAGCAAGTCGCTTGGGGTAGTTCCATGCGCC</w:t>
            </w:r>
          </w:p>
          <w:p w14:paraId="1B5099D6" w14:textId="71D65C14" w:rsidR="000F6053" w:rsidRPr="00441502" w:rsidRDefault="000F6053" w:rsidP="000F6053">
            <w:pPr>
              <w:spacing w:before="20" w:after="20"/>
              <w:ind w:left="881"/>
              <w:rPr>
                <w:rFonts w:cs="Arial"/>
              </w:rPr>
            </w:pPr>
            <w:r w:rsidRPr="00441502">
              <w:t>La séquence d</w:t>
            </w:r>
            <w:r w:rsidR="005B6F69">
              <w:t>’</w:t>
            </w:r>
            <w:proofErr w:type="spellStart"/>
            <w:r w:rsidRPr="00441502">
              <w:t>amplicon</w:t>
            </w:r>
            <w:proofErr w:type="spellEnd"/>
            <w:r w:rsidRPr="00441502">
              <w:t xml:space="preserve"> pour l</w:t>
            </w:r>
            <w:r w:rsidR="005B6F69">
              <w:t>’</w:t>
            </w:r>
            <w:r w:rsidRPr="00441502">
              <w:t xml:space="preserve">allèle de résistance </w:t>
            </w:r>
            <w:r w:rsidRPr="00137B0E">
              <w:rPr>
                <w:i/>
                <w:iCs/>
              </w:rPr>
              <w:t>mo1</w:t>
            </w:r>
            <w:r w:rsidRPr="00137B0E">
              <w:rPr>
                <w:i/>
                <w:iCs/>
                <w:vertAlign w:val="superscript"/>
              </w:rPr>
              <w:t>2</w:t>
            </w:r>
            <w:r w:rsidR="005B6F69">
              <w:t> :</w:t>
            </w:r>
          </w:p>
          <w:p w14:paraId="7E2A5499" w14:textId="77777777" w:rsidR="000F6053" w:rsidRPr="00441502" w:rsidRDefault="00E81874" w:rsidP="00C07756">
            <w:pPr>
              <w:spacing w:before="20" w:after="20"/>
              <w:ind w:left="881"/>
              <w:rPr>
                <w:rFonts w:cs="Arial"/>
              </w:rPr>
            </w:pPr>
            <w:r w:rsidRPr="00441502">
              <w:t>TCAGCATCCGCTCGAGCATTCTTGGACTTTCTGGTTCGATACTCCCTCT</w:t>
            </w:r>
            <w:r w:rsidRPr="00441502">
              <w:rPr>
                <w:b/>
                <w:bCs/>
              </w:rPr>
              <w:t>C</w:t>
            </w:r>
            <w:r w:rsidRPr="00441502">
              <w:t>CTAAGTCCAAGCAAGTCGCTTGGGGTAGTTCCATGCGCC</w:t>
            </w:r>
          </w:p>
          <w:p w14:paraId="38FC5D38" w14:textId="77777777" w:rsidR="00E81874" w:rsidRPr="00441502" w:rsidRDefault="00E81874" w:rsidP="00C07756">
            <w:pPr>
              <w:spacing w:before="20" w:after="20"/>
              <w:ind w:left="881"/>
              <w:rPr>
                <w:rFonts w:cs="Arial"/>
              </w:rPr>
            </w:pPr>
          </w:p>
        </w:tc>
      </w:tr>
      <w:tr w:rsidR="00E81874" w:rsidRPr="008C79E7" w14:paraId="4A896D52"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07860D83" w14:textId="77777777" w:rsidR="00E81874" w:rsidRPr="008C79E7" w:rsidRDefault="00E81874" w:rsidP="00C07756">
            <w:pPr>
              <w:tabs>
                <w:tab w:val="left" w:leader="dot" w:pos="3720"/>
              </w:tabs>
              <w:spacing w:before="20" w:after="20"/>
              <w:rPr>
                <w:rFonts w:cs="Arial"/>
              </w:rPr>
            </w:pPr>
            <w:r>
              <w:t>4.</w:t>
            </w:r>
          </w:p>
        </w:tc>
        <w:tc>
          <w:tcPr>
            <w:tcW w:w="4130" w:type="dxa"/>
            <w:gridSpan w:val="2"/>
            <w:tcBorders>
              <w:top w:val="dotted" w:sz="4" w:space="0" w:color="auto"/>
              <w:left w:val="dotted" w:sz="4" w:space="0" w:color="auto"/>
              <w:bottom w:val="dotted" w:sz="4" w:space="0" w:color="auto"/>
              <w:right w:val="dotted" w:sz="4" w:space="0" w:color="auto"/>
            </w:tcBorders>
          </w:tcPr>
          <w:p w14:paraId="3CC11BB4" w14:textId="16FCEC9A" w:rsidR="00E81874" w:rsidRPr="00D54379" w:rsidRDefault="000F6053" w:rsidP="000F6053">
            <w:pPr>
              <w:widowControl w:val="0"/>
              <w:rPr>
                <w:rFonts w:cs="Arial"/>
              </w:rPr>
            </w:pPr>
            <w:r w:rsidRPr="00D54379">
              <w:t>Format de l</w:t>
            </w:r>
            <w:r w:rsidR="005B6F69">
              <w:t>’</w:t>
            </w:r>
            <w:r w:rsidRPr="00D54379">
              <w:t>essai</w:t>
            </w:r>
          </w:p>
        </w:tc>
        <w:tc>
          <w:tcPr>
            <w:tcW w:w="4658" w:type="dxa"/>
            <w:gridSpan w:val="2"/>
            <w:tcBorders>
              <w:top w:val="dotted" w:sz="4" w:space="0" w:color="auto"/>
              <w:left w:val="dotted" w:sz="4" w:space="0" w:color="auto"/>
              <w:bottom w:val="dotted" w:sz="4" w:space="0" w:color="auto"/>
              <w:right w:val="dotted" w:sz="4" w:space="0" w:color="auto"/>
            </w:tcBorders>
          </w:tcPr>
          <w:p w14:paraId="57509C4F" w14:textId="77777777" w:rsidR="00E81874" w:rsidRPr="00D54379" w:rsidRDefault="00E81874" w:rsidP="00C07756">
            <w:pPr>
              <w:widowControl w:val="0"/>
              <w:tabs>
                <w:tab w:val="left" w:pos="284"/>
                <w:tab w:val="left" w:pos="3969"/>
              </w:tabs>
              <w:rPr>
                <w:rFonts w:cs="Arial"/>
              </w:rPr>
            </w:pPr>
          </w:p>
        </w:tc>
      </w:tr>
      <w:tr w:rsidR="00E81874" w:rsidRPr="008C79E7" w14:paraId="51B0D404"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1533CED7" w14:textId="77777777" w:rsidR="00E81874" w:rsidRPr="008C79E7" w:rsidRDefault="000F6053" w:rsidP="000F6053">
            <w:pPr>
              <w:tabs>
                <w:tab w:val="left" w:leader="dot" w:pos="3720"/>
              </w:tabs>
              <w:spacing w:before="20" w:after="20"/>
              <w:rPr>
                <w:rFonts w:cs="Arial"/>
              </w:rPr>
            </w:pPr>
            <w:r>
              <w:rPr>
                <w:color w:val="000000"/>
              </w:rPr>
              <w:t>4.1</w:t>
            </w:r>
          </w:p>
        </w:tc>
        <w:tc>
          <w:tcPr>
            <w:tcW w:w="4130" w:type="dxa"/>
            <w:gridSpan w:val="2"/>
            <w:tcBorders>
              <w:top w:val="dotted" w:sz="4" w:space="0" w:color="auto"/>
              <w:left w:val="dotted" w:sz="4" w:space="0" w:color="auto"/>
              <w:bottom w:val="dotted" w:sz="4" w:space="0" w:color="auto"/>
              <w:right w:val="dotted" w:sz="4" w:space="0" w:color="auto"/>
            </w:tcBorders>
          </w:tcPr>
          <w:p w14:paraId="7F92BEBB" w14:textId="77777777" w:rsidR="00E81874" w:rsidRPr="00D54379" w:rsidRDefault="000F6053" w:rsidP="000F6053">
            <w:pPr>
              <w:widowControl w:val="0"/>
              <w:rPr>
                <w:rFonts w:cs="Arial"/>
              </w:rPr>
            </w:pPr>
            <w:r w:rsidRPr="00D54379">
              <w:t>Nombre de plantes par génotype</w:t>
            </w:r>
          </w:p>
        </w:tc>
        <w:tc>
          <w:tcPr>
            <w:tcW w:w="4658" w:type="dxa"/>
            <w:gridSpan w:val="2"/>
            <w:tcBorders>
              <w:top w:val="dotted" w:sz="4" w:space="0" w:color="auto"/>
              <w:left w:val="dotted" w:sz="4" w:space="0" w:color="auto"/>
              <w:bottom w:val="dotted" w:sz="4" w:space="0" w:color="auto"/>
              <w:right w:val="dotted" w:sz="4" w:space="0" w:color="auto"/>
            </w:tcBorders>
          </w:tcPr>
          <w:p w14:paraId="3BAC07B7" w14:textId="36D3CCB0" w:rsidR="00E81874" w:rsidRPr="00D54379" w:rsidRDefault="009621FA" w:rsidP="000F6053">
            <w:pPr>
              <w:widowControl w:val="0"/>
              <w:tabs>
                <w:tab w:val="left" w:pos="284"/>
                <w:tab w:val="left" w:pos="3969"/>
              </w:tabs>
              <w:rPr>
                <w:rFonts w:cs="Arial"/>
              </w:rPr>
            </w:pPr>
            <w:r>
              <w:t>au moins 20 </w:t>
            </w:r>
            <w:r w:rsidR="000F6053" w:rsidRPr="00D54379">
              <w:t>plantes</w:t>
            </w:r>
          </w:p>
        </w:tc>
      </w:tr>
      <w:tr w:rsidR="00E81874" w:rsidRPr="008C79E7" w14:paraId="773DF85C"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07C283CF" w14:textId="77777777" w:rsidR="00E81874" w:rsidRPr="008C79E7" w:rsidRDefault="000F6053" w:rsidP="000F6053">
            <w:pPr>
              <w:tabs>
                <w:tab w:val="left" w:leader="dot" w:pos="3720"/>
              </w:tabs>
              <w:spacing w:before="20" w:after="20"/>
              <w:rPr>
                <w:rFonts w:cs="Arial"/>
              </w:rPr>
            </w:pPr>
            <w:r>
              <w:rPr>
                <w:color w:val="000000"/>
              </w:rPr>
              <w:t>4.2</w:t>
            </w:r>
          </w:p>
        </w:tc>
        <w:tc>
          <w:tcPr>
            <w:tcW w:w="4130" w:type="dxa"/>
            <w:gridSpan w:val="2"/>
            <w:tcBorders>
              <w:top w:val="dotted" w:sz="4" w:space="0" w:color="auto"/>
              <w:left w:val="dotted" w:sz="4" w:space="0" w:color="auto"/>
              <w:bottom w:val="dotted" w:sz="4" w:space="0" w:color="auto"/>
              <w:right w:val="dotted" w:sz="4" w:space="0" w:color="auto"/>
            </w:tcBorders>
          </w:tcPr>
          <w:p w14:paraId="4C475452" w14:textId="77777777" w:rsidR="00E81874" w:rsidRPr="007877D8" w:rsidRDefault="000F6053" w:rsidP="000F6053">
            <w:pPr>
              <w:widowControl w:val="0"/>
              <w:rPr>
                <w:rFonts w:cs="Arial"/>
              </w:rPr>
            </w:pPr>
            <w:r w:rsidRPr="007877D8">
              <w:t xml:space="preserve">Variétés témoins </w:t>
            </w:r>
          </w:p>
        </w:tc>
        <w:tc>
          <w:tcPr>
            <w:tcW w:w="4658" w:type="dxa"/>
            <w:gridSpan w:val="2"/>
            <w:tcBorders>
              <w:top w:val="dotted" w:sz="4" w:space="0" w:color="auto"/>
              <w:left w:val="dotted" w:sz="4" w:space="0" w:color="auto"/>
              <w:bottom w:val="dotted" w:sz="4" w:space="0" w:color="auto"/>
              <w:right w:val="dotted" w:sz="4" w:space="0" w:color="auto"/>
            </w:tcBorders>
          </w:tcPr>
          <w:p w14:paraId="677AA980" w14:textId="6FD40DE2" w:rsidR="000F6053" w:rsidRPr="00D54379" w:rsidRDefault="000F6053" w:rsidP="000F6053">
            <w:pPr>
              <w:widowControl w:val="0"/>
              <w:tabs>
                <w:tab w:val="left" w:pos="284"/>
                <w:tab w:val="left" w:pos="3969"/>
              </w:tabs>
              <w:rPr>
                <w:rFonts w:cs="Arial"/>
              </w:rPr>
            </w:pPr>
            <w:r w:rsidRPr="00D54379">
              <w:t xml:space="preserve">Allèle homozygote de sensibilité </w:t>
            </w:r>
            <w:r w:rsidRPr="00D54379">
              <w:rPr>
                <w:i/>
                <w:iCs/>
              </w:rPr>
              <w:t>mo1</w:t>
            </w:r>
            <w:r w:rsidRPr="00D54379">
              <w:rPr>
                <w:i/>
                <w:iCs/>
                <w:vertAlign w:val="superscript"/>
              </w:rPr>
              <w:t>0</w:t>
            </w:r>
            <w:r w:rsidRPr="00D54379">
              <w:rPr>
                <w:i/>
                <w:iCs/>
              </w:rPr>
              <w:t xml:space="preserve"> </w:t>
            </w:r>
            <w:r w:rsidRPr="00D54379">
              <w:t>présent</w:t>
            </w:r>
            <w:r w:rsidR="005B6F69">
              <w:t> :</w:t>
            </w:r>
            <w:r w:rsidRPr="00D54379">
              <w:t xml:space="preserve"> Sprinter, Sucrine</w:t>
            </w:r>
          </w:p>
          <w:p w14:paraId="67C579ED" w14:textId="7CA92E69" w:rsidR="000F6053" w:rsidRPr="00D54379" w:rsidRDefault="000F6053" w:rsidP="000F6053">
            <w:pPr>
              <w:widowControl w:val="0"/>
              <w:tabs>
                <w:tab w:val="left" w:pos="284"/>
                <w:tab w:val="left" w:pos="3969"/>
              </w:tabs>
              <w:rPr>
                <w:rFonts w:cs="Arial"/>
              </w:rPr>
            </w:pPr>
            <w:r w:rsidRPr="00D54379">
              <w:t xml:space="preserve">Allèle homozygote de sensibilité </w:t>
            </w:r>
            <w:r w:rsidRPr="00D54379">
              <w:rPr>
                <w:i/>
                <w:iCs/>
              </w:rPr>
              <w:t>mo1</w:t>
            </w:r>
            <w:r w:rsidR="00DC0A2E">
              <w:rPr>
                <w:i/>
                <w:iCs/>
                <w:vertAlign w:val="superscript"/>
              </w:rPr>
              <w:t>1</w:t>
            </w:r>
            <w:r w:rsidRPr="00D54379">
              <w:rPr>
                <w:i/>
                <w:iCs/>
              </w:rPr>
              <w:t xml:space="preserve"> </w:t>
            </w:r>
            <w:r w:rsidRPr="00D54379">
              <w:t>présent</w:t>
            </w:r>
            <w:r w:rsidR="005B6F69">
              <w:t> :</w:t>
            </w:r>
            <w:r w:rsidRPr="00D54379">
              <w:t xml:space="preserve"> Capitan, </w:t>
            </w:r>
            <w:proofErr w:type="spellStart"/>
            <w:r w:rsidRPr="00D54379">
              <w:t>Kanaryole</w:t>
            </w:r>
            <w:proofErr w:type="spellEnd"/>
          </w:p>
          <w:p w14:paraId="1DE35E8E" w14:textId="4FBC8ED8" w:rsidR="000F6053" w:rsidRPr="00D54379" w:rsidRDefault="000F6053" w:rsidP="000F6053">
            <w:pPr>
              <w:widowControl w:val="0"/>
              <w:tabs>
                <w:tab w:val="left" w:pos="284"/>
                <w:tab w:val="left" w:pos="3969"/>
              </w:tabs>
              <w:rPr>
                <w:rFonts w:cs="Arial"/>
              </w:rPr>
            </w:pPr>
            <w:r w:rsidRPr="00D54379">
              <w:t xml:space="preserve">Allèle homozygote de résistance </w:t>
            </w:r>
            <w:r w:rsidRPr="00D54379">
              <w:rPr>
                <w:i/>
                <w:iCs/>
              </w:rPr>
              <w:t>mo1</w:t>
            </w:r>
            <w:r w:rsidRPr="00D54379">
              <w:rPr>
                <w:i/>
                <w:iCs/>
                <w:vertAlign w:val="superscript"/>
              </w:rPr>
              <w:t>2</w:t>
            </w:r>
            <w:r w:rsidRPr="00D54379">
              <w:rPr>
                <w:i/>
                <w:iCs/>
              </w:rPr>
              <w:t xml:space="preserve"> </w:t>
            </w:r>
            <w:r w:rsidRPr="00D54379">
              <w:t>présent</w:t>
            </w:r>
            <w:r w:rsidR="005B6F69">
              <w:t> :</w:t>
            </w:r>
            <w:r w:rsidRPr="00D54379">
              <w:t xml:space="preserve"> </w:t>
            </w:r>
            <w:proofErr w:type="spellStart"/>
            <w:r w:rsidRPr="00D54379">
              <w:t>Corianas</w:t>
            </w:r>
            <w:proofErr w:type="spellEnd"/>
          </w:p>
          <w:p w14:paraId="36AF1ED1" w14:textId="23ADDE6E" w:rsidR="00E81874" w:rsidRPr="00D54379" w:rsidRDefault="00E81874" w:rsidP="00C07756">
            <w:pPr>
              <w:widowControl w:val="0"/>
              <w:tabs>
                <w:tab w:val="left" w:pos="3969"/>
              </w:tabs>
              <w:rPr>
                <w:rFonts w:cs="Arial"/>
              </w:rPr>
            </w:pPr>
            <w:r w:rsidRPr="00D54379">
              <w:t>Mélanger l</w:t>
            </w:r>
            <w:r w:rsidR="005B6F69">
              <w:t>’</w:t>
            </w:r>
            <w:r w:rsidRPr="00D54379">
              <w:t>ADN pour avoir des témoins hétérozygotes</w:t>
            </w:r>
          </w:p>
        </w:tc>
      </w:tr>
      <w:tr w:rsidR="00E81874" w:rsidRPr="008C79E7" w14:paraId="14EFE384"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1F6DE9B8" w14:textId="77777777" w:rsidR="00E81874" w:rsidRPr="008C79E7" w:rsidRDefault="00E81874" w:rsidP="00C07756">
            <w:pPr>
              <w:tabs>
                <w:tab w:val="left" w:leader="dot" w:pos="3720"/>
              </w:tabs>
              <w:spacing w:before="20" w:after="20"/>
              <w:rPr>
                <w:rFonts w:cs="Arial"/>
              </w:rPr>
            </w:pPr>
            <w:r>
              <w:t>5.</w:t>
            </w:r>
          </w:p>
        </w:tc>
        <w:tc>
          <w:tcPr>
            <w:tcW w:w="4130" w:type="dxa"/>
            <w:gridSpan w:val="2"/>
            <w:tcBorders>
              <w:top w:val="dotted" w:sz="4" w:space="0" w:color="auto"/>
              <w:left w:val="dotted" w:sz="4" w:space="0" w:color="auto"/>
              <w:bottom w:val="dotted" w:sz="4" w:space="0" w:color="auto"/>
              <w:right w:val="dotted" w:sz="4" w:space="0" w:color="auto"/>
            </w:tcBorders>
          </w:tcPr>
          <w:p w14:paraId="56ABFAE7" w14:textId="77777777" w:rsidR="00E81874" w:rsidRPr="007877D8" w:rsidRDefault="000F6053" w:rsidP="000F6053">
            <w:pPr>
              <w:widowControl w:val="0"/>
              <w:rPr>
                <w:rFonts w:cs="Arial"/>
              </w:rPr>
            </w:pPr>
            <w:r w:rsidRPr="007877D8">
              <w:t>Préparation</w:t>
            </w:r>
          </w:p>
        </w:tc>
        <w:tc>
          <w:tcPr>
            <w:tcW w:w="4658" w:type="dxa"/>
            <w:gridSpan w:val="2"/>
            <w:tcBorders>
              <w:top w:val="dotted" w:sz="4" w:space="0" w:color="auto"/>
              <w:left w:val="dotted" w:sz="4" w:space="0" w:color="auto"/>
              <w:bottom w:val="dotted" w:sz="4" w:space="0" w:color="auto"/>
              <w:right w:val="dotted" w:sz="4" w:space="0" w:color="auto"/>
            </w:tcBorders>
          </w:tcPr>
          <w:p w14:paraId="1EC55F90" w14:textId="77777777" w:rsidR="00E81874" w:rsidRPr="00D54379" w:rsidRDefault="00E81874" w:rsidP="00C07756">
            <w:pPr>
              <w:widowControl w:val="0"/>
              <w:tabs>
                <w:tab w:val="left" w:pos="284"/>
                <w:tab w:val="left" w:pos="3969"/>
              </w:tabs>
              <w:rPr>
                <w:rFonts w:cs="Arial"/>
              </w:rPr>
            </w:pPr>
          </w:p>
        </w:tc>
      </w:tr>
      <w:tr w:rsidR="00E81874" w:rsidRPr="008C79E7" w14:paraId="6C45C361"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51F80E60" w14:textId="77777777" w:rsidR="00E81874" w:rsidRPr="008C79E7" w:rsidRDefault="000F6053" w:rsidP="000F6053">
            <w:pPr>
              <w:tabs>
                <w:tab w:val="left" w:leader="dot" w:pos="3720"/>
              </w:tabs>
              <w:spacing w:before="20" w:after="20"/>
              <w:rPr>
                <w:rFonts w:cs="Arial"/>
              </w:rPr>
            </w:pPr>
            <w:r>
              <w:rPr>
                <w:color w:val="000000"/>
              </w:rPr>
              <w:t>5.1</w:t>
            </w:r>
          </w:p>
        </w:tc>
        <w:tc>
          <w:tcPr>
            <w:tcW w:w="4130" w:type="dxa"/>
            <w:gridSpan w:val="2"/>
            <w:tcBorders>
              <w:top w:val="dotted" w:sz="4" w:space="0" w:color="auto"/>
              <w:left w:val="dotted" w:sz="4" w:space="0" w:color="auto"/>
              <w:bottom w:val="dotted" w:sz="4" w:space="0" w:color="auto"/>
              <w:right w:val="dotted" w:sz="4" w:space="0" w:color="auto"/>
            </w:tcBorders>
          </w:tcPr>
          <w:p w14:paraId="344C6765" w14:textId="50DAF24A" w:rsidR="00E81874" w:rsidRPr="007877D8" w:rsidRDefault="000F6053" w:rsidP="000F6053">
            <w:pPr>
              <w:widowControl w:val="0"/>
              <w:rPr>
                <w:rFonts w:cs="Arial"/>
              </w:rPr>
            </w:pPr>
            <w:r w:rsidRPr="007877D8">
              <w:t>Préparation de l</w:t>
            </w:r>
            <w:r w:rsidR="005B6F69">
              <w:t>’</w:t>
            </w:r>
            <w:r w:rsidRPr="007877D8">
              <w:t>ADN</w:t>
            </w:r>
          </w:p>
        </w:tc>
        <w:tc>
          <w:tcPr>
            <w:tcW w:w="4658" w:type="dxa"/>
            <w:gridSpan w:val="2"/>
            <w:tcBorders>
              <w:top w:val="dotted" w:sz="4" w:space="0" w:color="auto"/>
              <w:left w:val="dotted" w:sz="4" w:space="0" w:color="auto"/>
              <w:bottom w:val="dotted" w:sz="4" w:space="0" w:color="auto"/>
              <w:right w:val="dotted" w:sz="4" w:space="0" w:color="auto"/>
            </w:tcBorders>
          </w:tcPr>
          <w:p w14:paraId="72276475" w14:textId="138010DF" w:rsidR="00E81874" w:rsidRPr="00D54379" w:rsidRDefault="000F6053" w:rsidP="000F6053">
            <w:pPr>
              <w:widowControl w:val="0"/>
              <w:tabs>
                <w:tab w:val="left" w:pos="284"/>
                <w:tab w:val="left" w:pos="3969"/>
              </w:tabs>
              <w:rPr>
                <w:rFonts w:cs="Arial"/>
              </w:rPr>
            </w:pPr>
            <w:r w:rsidRPr="00D54379">
              <w:t>Récolter sur chaque plante une partie d</w:t>
            </w:r>
            <w:r w:rsidR="005B6F69">
              <w:t>’</w:t>
            </w:r>
            <w:r w:rsidRPr="00D54379">
              <w:t>une jeune feuil</w:t>
            </w:r>
            <w:r w:rsidR="00EA3097" w:rsidRPr="00D54379">
              <w:t>le</w:t>
            </w:r>
            <w:r w:rsidR="00EA3097">
              <w:t xml:space="preserve">.  </w:t>
            </w:r>
            <w:r w:rsidR="00EA3097" w:rsidRPr="00D54379">
              <w:t>Is</w:t>
            </w:r>
            <w:r w:rsidRPr="00D54379">
              <w:t>oler tout l</w:t>
            </w:r>
            <w:r w:rsidR="005B6F69">
              <w:t>’</w:t>
            </w:r>
            <w:r w:rsidRPr="00D54379">
              <w:t>ADN à l</w:t>
            </w:r>
            <w:r w:rsidR="005B6F69">
              <w:t>’</w:t>
            </w:r>
            <w:r w:rsidRPr="00D54379">
              <w:t>aide d</w:t>
            </w:r>
            <w:r w:rsidR="005B6F69">
              <w:t>’</w:t>
            </w:r>
            <w:r w:rsidRPr="00D54379">
              <w:t>un protocole standard d</w:t>
            </w:r>
            <w:r w:rsidR="005B6F69">
              <w:t>’</w:t>
            </w:r>
            <w:r w:rsidRPr="00D54379">
              <w:t>isolement de l</w:t>
            </w:r>
            <w:r w:rsidR="005B6F69">
              <w:t>’</w:t>
            </w:r>
            <w:r w:rsidRPr="00D54379">
              <w:t>ADN.</w:t>
            </w:r>
          </w:p>
        </w:tc>
      </w:tr>
      <w:tr w:rsidR="00E81874" w:rsidRPr="008C79E7" w14:paraId="3B80B0D7"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4B654936" w14:textId="77777777" w:rsidR="00E81874" w:rsidRPr="008C79E7" w:rsidRDefault="000F6053" w:rsidP="000F6053">
            <w:pPr>
              <w:tabs>
                <w:tab w:val="left" w:leader="dot" w:pos="3720"/>
              </w:tabs>
              <w:spacing w:before="20" w:after="20"/>
              <w:rPr>
                <w:rFonts w:cs="Arial"/>
              </w:rPr>
            </w:pPr>
            <w:r>
              <w:rPr>
                <w:color w:val="000000"/>
              </w:rPr>
              <w:t>5.2</w:t>
            </w:r>
          </w:p>
        </w:tc>
        <w:tc>
          <w:tcPr>
            <w:tcW w:w="4130" w:type="dxa"/>
            <w:gridSpan w:val="2"/>
            <w:tcBorders>
              <w:top w:val="dotted" w:sz="4" w:space="0" w:color="auto"/>
              <w:left w:val="dotted" w:sz="4" w:space="0" w:color="auto"/>
              <w:bottom w:val="dotted" w:sz="4" w:space="0" w:color="auto"/>
              <w:right w:val="dotted" w:sz="4" w:space="0" w:color="auto"/>
            </w:tcBorders>
          </w:tcPr>
          <w:p w14:paraId="07B688E4" w14:textId="77777777" w:rsidR="00E81874" w:rsidRPr="008C79E7" w:rsidRDefault="000F6053" w:rsidP="000F6053">
            <w:pPr>
              <w:widowControl w:val="0"/>
              <w:rPr>
                <w:rFonts w:cs="Arial"/>
              </w:rPr>
            </w:pPr>
            <w:r w:rsidRPr="00AC43CE">
              <w:t>Préparation de la réaction en chaîne par polymérase</w:t>
            </w:r>
          </w:p>
        </w:tc>
        <w:tc>
          <w:tcPr>
            <w:tcW w:w="4658" w:type="dxa"/>
            <w:gridSpan w:val="2"/>
            <w:tcBorders>
              <w:top w:val="dotted" w:sz="4" w:space="0" w:color="auto"/>
              <w:left w:val="dotted" w:sz="4" w:space="0" w:color="auto"/>
              <w:bottom w:val="dotted" w:sz="4" w:space="0" w:color="auto"/>
              <w:right w:val="dotted" w:sz="4" w:space="0" w:color="auto"/>
            </w:tcBorders>
          </w:tcPr>
          <w:p w14:paraId="00AE585E" w14:textId="156E17C3" w:rsidR="00E81874" w:rsidRPr="00D54379" w:rsidRDefault="00E81874" w:rsidP="00C07756">
            <w:pPr>
              <w:pStyle w:val="BasistekstNaktuinbouw"/>
              <w:tabs>
                <w:tab w:val="left" w:pos="284"/>
                <w:tab w:val="left" w:pos="3969"/>
              </w:tabs>
              <w:rPr>
                <w:rFonts w:eastAsia="Arial" w:cs="Arial"/>
                <w:color w:val="auto"/>
                <w:spacing w:val="2"/>
                <w:szCs w:val="20"/>
              </w:rPr>
            </w:pPr>
            <w:r w:rsidRPr="00D54379">
              <w:rPr>
                <w:color w:val="auto"/>
              </w:rPr>
              <w:t>Déposer à la pipette chaque échantillon d</w:t>
            </w:r>
            <w:r w:rsidR="005B6F69">
              <w:rPr>
                <w:color w:val="auto"/>
              </w:rPr>
              <w:t>’</w:t>
            </w:r>
            <w:r w:rsidRPr="00D54379">
              <w:rPr>
                <w:color w:val="auto"/>
              </w:rPr>
              <w:t>ADN et un mélange maître commercial de PCR en temps réel dans des puits individuels pour l</w:t>
            </w:r>
            <w:r w:rsidR="005B6F69">
              <w:rPr>
                <w:color w:val="auto"/>
              </w:rPr>
              <w:t>’</w:t>
            </w:r>
            <w:r w:rsidRPr="00D54379">
              <w:rPr>
                <w:color w:val="auto"/>
              </w:rPr>
              <w:t>essai 1 et pour l</w:t>
            </w:r>
            <w:r w:rsidR="005B6F69">
              <w:rPr>
                <w:color w:val="auto"/>
              </w:rPr>
              <w:t>’</w:t>
            </w:r>
            <w:r w:rsidRPr="00D54379">
              <w:rPr>
                <w:color w:val="auto"/>
              </w:rPr>
              <w:t xml:space="preserve">essai 2. </w:t>
            </w:r>
            <w:r w:rsidR="00B6317F">
              <w:rPr>
                <w:color w:val="auto"/>
              </w:rPr>
              <w:t xml:space="preserve"> </w:t>
            </w:r>
            <w:r w:rsidRPr="00D54379">
              <w:rPr>
                <w:color w:val="auto"/>
              </w:rPr>
              <w:t xml:space="preserve">Analyser les échantillons dans une machine PCR en temps réel capable de lire les </w:t>
            </w:r>
            <w:proofErr w:type="spellStart"/>
            <w:r w:rsidRPr="00D54379">
              <w:rPr>
                <w:color w:val="auto"/>
              </w:rPr>
              <w:t>fluorophores</w:t>
            </w:r>
            <w:proofErr w:type="spellEnd"/>
            <w:r w:rsidRPr="00D54379">
              <w:rPr>
                <w:color w:val="auto"/>
              </w:rPr>
              <w:t xml:space="preserve"> de toutes les sondes, avec des conditions de réaction adaptées au mélange maître utilisé.</w:t>
            </w:r>
          </w:p>
        </w:tc>
      </w:tr>
      <w:tr w:rsidR="00E81874" w:rsidRPr="008C79E7" w14:paraId="21B298F1"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530D05C4" w14:textId="77777777" w:rsidR="00E81874" w:rsidRPr="008C79E7" w:rsidRDefault="00E81874" w:rsidP="00C07756">
            <w:pPr>
              <w:tabs>
                <w:tab w:val="left" w:leader="dot" w:pos="3720"/>
              </w:tabs>
              <w:spacing w:before="20" w:after="20"/>
              <w:rPr>
                <w:rFonts w:cs="Arial"/>
              </w:rPr>
            </w:pPr>
            <w:r>
              <w:t>6.</w:t>
            </w:r>
          </w:p>
        </w:tc>
        <w:tc>
          <w:tcPr>
            <w:tcW w:w="4130" w:type="dxa"/>
            <w:gridSpan w:val="2"/>
            <w:tcBorders>
              <w:top w:val="dotted" w:sz="4" w:space="0" w:color="auto"/>
              <w:left w:val="dotted" w:sz="4" w:space="0" w:color="auto"/>
              <w:bottom w:val="dotted" w:sz="4" w:space="0" w:color="auto"/>
              <w:right w:val="dotted" w:sz="4" w:space="0" w:color="auto"/>
            </w:tcBorders>
          </w:tcPr>
          <w:p w14:paraId="35A31775" w14:textId="77777777" w:rsidR="00E81874" w:rsidRPr="008C79E7" w:rsidRDefault="00E81874" w:rsidP="00C07756">
            <w:pPr>
              <w:widowControl w:val="0"/>
              <w:rPr>
                <w:rFonts w:cs="Arial"/>
              </w:rPr>
            </w:pPr>
            <w:r>
              <w:t>Conditions de la réaction en chaîne par polymérase</w:t>
            </w:r>
          </w:p>
        </w:tc>
        <w:tc>
          <w:tcPr>
            <w:tcW w:w="4658" w:type="dxa"/>
            <w:gridSpan w:val="2"/>
            <w:tcBorders>
              <w:top w:val="dotted" w:sz="4" w:space="0" w:color="auto"/>
              <w:left w:val="dotted" w:sz="4" w:space="0" w:color="auto"/>
              <w:bottom w:val="dotted" w:sz="4" w:space="0" w:color="auto"/>
              <w:right w:val="dotted" w:sz="4" w:space="0" w:color="auto"/>
            </w:tcBorders>
          </w:tcPr>
          <w:p w14:paraId="4CC7A285" w14:textId="64BF0098" w:rsidR="00E81874" w:rsidRPr="00D54379" w:rsidRDefault="000F6053" w:rsidP="000F6053">
            <w:pPr>
              <w:widowControl w:val="0"/>
              <w:tabs>
                <w:tab w:val="left" w:pos="3969"/>
              </w:tabs>
              <w:rPr>
                <w:rFonts w:cs="Arial"/>
              </w:rPr>
            </w:pPr>
            <w:r w:rsidRPr="00D54379">
              <w:t>(protocole d</w:t>
            </w:r>
            <w:r w:rsidR="005B6F69">
              <w:t>’</w:t>
            </w:r>
            <w:r w:rsidRPr="00D54379">
              <w:t xml:space="preserve">essai détaillé disponible auprès de </w:t>
            </w:r>
            <w:proofErr w:type="spellStart"/>
            <w:r w:rsidRPr="00D54379">
              <w:t>Naktuinbouw</w:t>
            </w:r>
            <w:proofErr w:type="spellEnd"/>
            <w:r w:rsidR="00CB4FCE" w:rsidRPr="008C79E7">
              <w:rPr>
                <w:rStyle w:val="FootnoteReference"/>
                <w:rFonts w:cs="Arial"/>
              </w:rPr>
              <w:footnoteReference w:id="3"/>
            </w:r>
            <w:r w:rsidRPr="00D54379">
              <w:t xml:space="preserve"> (NL))</w:t>
            </w:r>
          </w:p>
        </w:tc>
      </w:tr>
      <w:tr w:rsidR="00E81874" w:rsidRPr="008C79E7" w14:paraId="3C088E9C"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5BA21A1C" w14:textId="77777777" w:rsidR="00E81874" w:rsidRPr="008C79E7" w:rsidRDefault="00E81874" w:rsidP="00C07756">
            <w:pPr>
              <w:tabs>
                <w:tab w:val="left" w:leader="dot" w:pos="3720"/>
              </w:tabs>
              <w:spacing w:before="20" w:after="20"/>
              <w:rPr>
                <w:rFonts w:cs="Arial"/>
              </w:rPr>
            </w:pPr>
          </w:p>
        </w:tc>
        <w:tc>
          <w:tcPr>
            <w:tcW w:w="8788" w:type="dxa"/>
            <w:gridSpan w:val="4"/>
            <w:tcBorders>
              <w:top w:val="dotted" w:sz="4" w:space="0" w:color="auto"/>
              <w:left w:val="dotted" w:sz="4" w:space="0" w:color="auto"/>
              <w:bottom w:val="dotted" w:sz="4" w:space="0" w:color="auto"/>
              <w:right w:val="dotted" w:sz="4" w:space="0" w:color="auto"/>
            </w:tcBorders>
          </w:tcPr>
          <w:p w14:paraId="74D085BA" w14:textId="72642D95" w:rsidR="00E81874" w:rsidRPr="00FC7983" w:rsidRDefault="000F6053" w:rsidP="000F6053">
            <w:pPr>
              <w:widowControl w:val="0"/>
              <w:tabs>
                <w:tab w:val="left" w:pos="284"/>
                <w:tab w:val="left" w:pos="3969"/>
              </w:tabs>
              <w:rPr>
                <w:rFonts w:cs="Arial"/>
              </w:rPr>
            </w:pPr>
            <w:r w:rsidRPr="00FC7983">
              <w:t>Essai 1</w:t>
            </w:r>
            <w:r w:rsidR="005B6F69">
              <w:t> :</w:t>
            </w:r>
          </w:p>
          <w:tbl>
            <w:tblPr>
              <w:tblStyle w:val="TableGrid"/>
              <w:tblW w:w="4964" w:type="dxa"/>
              <w:tblInd w:w="881" w:type="dxa"/>
              <w:tblLayout w:type="fixed"/>
              <w:tblLook w:val="04A0" w:firstRow="1" w:lastRow="0" w:firstColumn="1" w:lastColumn="0" w:noHBand="0" w:noVBand="1"/>
            </w:tblPr>
            <w:tblGrid>
              <w:gridCol w:w="1268"/>
              <w:gridCol w:w="1361"/>
              <w:gridCol w:w="1057"/>
              <w:gridCol w:w="1278"/>
            </w:tblGrid>
            <w:tr w:rsidR="00FC7983" w:rsidRPr="00FC7983" w14:paraId="1AAF571D" w14:textId="77777777" w:rsidTr="0027001F">
              <w:tc>
                <w:tcPr>
                  <w:tcW w:w="1268" w:type="dxa"/>
                </w:tcPr>
                <w:p w14:paraId="7EA71D70" w14:textId="77777777" w:rsidR="00E81874" w:rsidRPr="00FC7983" w:rsidRDefault="00E81874" w:rsidP="00C07756">
                  <w:pPr>
                    <w:jc w:val="center"/>
                    <w:rPr>
                      <w:rFonts w:cs="Arial"/>
                    </w:rPr>
                  </w:pPr>
                </w:p>
              </w:tc>
              <w:tc>
                <w:tcPr>
                  <w:tcW w:w="1361" w:type="dxa"/>
                </w:tcPr>
                <w:p w14:paraId="6C214F0A" w14:textId="77777777" w:rsidR="00E81874" w:rsidRPr="00FC7983" w:rsidRDefault="000F6053" w:rsidP="000F6053">
                  <w:pPr>
                    <w:jc w:val="center"/>
                    <w:rPr>
                      <w:rFonts w:cs="Arial"/>
                    </w:rPr>
                  </w:pPr>
                  <w:r w:rsidRPr="00FC7983">
                    <w:t>Température</w:t>
                  </w:r>
                </w:p>
              </w:tc>
              <w:tc>
                <w:tcPr>
                  <w:tcW w:w="1057" w:type="dxa"/>
                </w:tcPr>
                <w:p w14:paraId="54E22E7D" w14:textId="77777777" w:rsidR="00E81874" w:rsidRPr="00FC7983" w:rsidRDefault="000F6053" w:rsidP="000F6053">
                  <w:pPr>
                    <w:jc w:val="center"/>
                    <w:rPr>
                      <w:rFonts w:cs="Arial"/>
                    </w:rPr>
                  </w:pPr>
                  <w:r w:rsidRPr="00FC7983">
                    <w:t>Horaires</w:t>
                  </w:r>
                </w:p>
              </w:tc>
              <w:tc>
                <w:tcPr>
                  <w:tcW w:w="1278" w:type="dxa"/>
                </w:tcPr>
                <w:p w14:paraId="041E54FE" w14:textId="5CDF7FEB" w:rsidR="00E81874" w:rsidRPr="00FC7983" w:rsidRDefault="0027001F" w:rsidP="000F6053">
                  <w:pPr>
                    <w:jc w:val="center"/>
                    <w:rPr>
                      <w:rFonts w:cs="Arial"/>
                    </w:rPr>
                  </w:pPr>
                  <w:r>
                    <w:t>V</w:t>
                  </w:r>
                  <w:r w:rsidR="000F6053" w:rsidRPr="00FC7983">
                    <w:t>itesse de progression</w:t>
                  </w:r>
                </w:p>
              </w:tc>
            </w:tr>
            <w:tr w:rsidR="00FC7983" w:rsidRPr="00FC7983" w14:paraId="079AE9AA" w14:textId="77777777" w:rsidTr="0027001F">
              <w:tc>
                <w:tcPr>
                  <w:tcW w:w="1268" w:type="dxa"/>
                </w:tcPr>
                <w:p w14:paraId="53ADA7E9" w14:textId="77777777" w:rsidR="000F6053" w:rsidRPr="00FC7983" w:rsidRDefault="00E81874" w:rsidP="00C07756">
                  <w:pPr>
                    <w:jc w:val="center"/>
                    <w:rPr>
                      <w:rFonts w:cs="Arial"/>
                    </w:rPr>
                  </w:pPr>
                  <w:r w:rsidRPr="00FC7983">
                    <w:t>Activation initiale</w:t>
                  </w:r>
                </w:p>
                <w:p w14:paraId="480F6E36" w14:textId="610829A6" w:rsidR="00E81874" w:rsidRPr="00FC7983" w:rsidRDefault="00E81874" w:rsidP="00C07756">
                  <w:pPr>
                    <w:jc w:val="center"/>
                    <w:rPr>
                      <w:rFonts w:cs="Arial"/>
                    </w:rPr>
                  </w:pPr>
                  <w:r w:rsidRPr="00FC7983">
                    <w:t>de l</w:t>
                  </w:r>
                  <w:r w:rsidR="005B6F69">
                    <w:t>’</w:t>
                  </w:r>
                  <w:r w:rsidRPr="00FC7983">
                    <w:t>enzyme</w:t>
                  </w:r>
                </w:p>
              </w:tc>
              <w:tc>
                <w:tcPr>
                  <w:tcW w:w="1361" w:type="dxa"/>
                </w:tcPr>
                <w:p w14:paraId="1303DBEC" w14:textId="39642ECE" w:rsidR="00E81874" w:rsidRPr="00FC7983" w:rsidRDefault="000F6053" w:rsidP="000F6053">
                  <w:pPr>
                    <w:jc w:val="center"/>
                    <w:rPr>
                      <w:rFonts w:cs="Arial"/>
                    </w:rPr>
                  </w:pPr>
                  <w:r w:rsidRPr="00FC7983">
                    <w:t>95</w:t>
                  </w:r>
                  <w:r w:rsidR="001106B7">
                    <w:t> </w:t>
                  </w:r>
                  <w:r w:rsidRPr="00FC7983">
                    <w:t>°C</w:t>
                  </w:r>
                </w:p>
              </w:tc>
              <w:tc>
                <w:tcPr>
                  <w:tcW w:w="1057" w:type="dxa"/>
                </w:tcPr>
                <w:p w14:paraId="16189918" w14:textId="48205BAE" w:rsidR="00E81874" w:rsidRPr="00FC7983" w:rsidRDefault="00E81874" w:rsidP="00C07756">
                  <w:pPr>
                    <w:jc w:val="center"/>
                    <w:rPr>
                      <w:rFonts w:cs="Arial"/>
                    </w:rPr>
                  </w:pPr>
                  <w:r w:rsidRPr="00FC7983">
                    <w:t>2</w:t>
                  </w:r>
                  <w:r w:rsidR="005B6F69">
                    <w:t>’</w:t>
                  </w:r>
                  <w:r w:rsidRPr="00FC7983">
                    <w:t>0</w:t>
                  </w:r>
                  <w:r w:rsidR="005B6F69" w:rsidRPr="00FC7983">
                    <w:t>0</w:t>
                  </w:r>
                  <w:r w:rsidR="005B6F69">
                    <w:t>”</w:t>
                  </w:r>
                </w:p>
              </w:tc>
              <w:tc>
                <w:tcPr>
                  <w:tcW w:w="1278" w:type="dxa"/>
                </w:tcPr>
                <w:p w14:paraId="48B5F593" w14:textId="77777777" w:rsidR="00E81874" w:rsidRPr="00FC7983" w:rsidRDefault="00E81874" w:rsidP="00C07756">
                  <w:pPr>
                    <w:jc w:val="center"/>
                    <w:rPr>
                      <w:rFonts w:cs="Arial"/>
                    </w:rPr>
                  </w:pPr>
                </w:p>
              </w:tc>
            </w:tr>
            <w:tr w:rsidR="00FC7983" w:rsidRPr="00FC7983" w14:paraId="2994D024" w14:textId="77777777" w:rsidTr="0027001F">
              <w:tc>
                <w:tcPr>
                  <w:tcW w:w="1268" w:type="dxa"/>
                </w:tcPr>
                <w:p w14:paraId="5D02C964" w14:textId="77777777" w:rsidR="00E81874" w:rsidRPr="00FC7983" w:rsidRDefault="000F6053" w:rsidP="000F6053">
                  <w:pPr>
                    <w:jc w:val="center"/>
                    <w:rPr>
                      <w:rFonts w:cs="Arial"/>
                    </w:rPr>
                  </w:pPr>
                  <w:r w:rsidRPr="00FC7983">
                    <w:t>40 cycles</w:t>
                  </w:r>
                </w:p>
              </w:tc>
              <w:tc>
                <w:tcPr>
                  <w:tcW w:w="1361" w:type="dxa"/>
                </w:tcPr>
                <w:p w14:paraId="4EF4E8BB" w14:textId="71EEE1C9" w:rsidR="00E81874" w:rsidRPr="00FC7983" w:rsidRDefault="000F6053" w:rsidP="000F6053">
                  <w:pPr>
                    <w:jc w:val="center"/>
                    <w:rPr>
                      <w:rFonts w:cs="Arial"/>
                    </w:rPr>
                  </w:pPr>
                  <w:r w:rsidRPr="00FC7983">
                    <w:t>95</w:t>
                  </w:r>
                  <w:r w:rsidR="001106B7">
                    <w:t> </w:t>
                  </w:r>
                  <w:r w:rsidRPr="00FC7983">
                    <w:t>°C</w:t>
                  </w:r>
                </w:p>
              </w:tc>
              <w:tc>
                <w:tcPr>
                  <w:tcW w:w="1057" w:type="dxa"/>
                </w:tcPr>
                <w:p w14:paraId="24911AE3" w14:textId="1A93EF0F" w:rsidR="00E81874" w:rsidRPr="00FC7983" w:rsidRDefault="00E81874" w:rsidP="00C07756">
                  <w:pPr>
                    <w:jc w:val="center"/>
                    <w:rPr>
                      <w:rFonts w:cs="Arial"/>
                    </w:rPr>
                  </w:pPr>
                  <w:r w:rsidRPr="00FC7983">
                    <w:t>0</w:t>
                  </w:r>
                  <w:r w:rsidR="005B6F69">
                    <w:t>’</w:t>
                  </w:r>
                  <w:r w:rsidRPr="00FC7983">
                    <w:t>1</w:t>
                  </w:r>
                  <w:r w:rsidR="005B6F69" w:rsidRPr="00FC7983">
                    <w:t>5</w:t>
                  </w:r>
                  <w:r w:rsidR="005B6F69">
                    <w:t>”</w:t>
                  </w:r>
                </w:p>
              </w:tc>
              <w:tc>
                <w:tcPr>
                  <w:tcW w:w="1278" w:type="dxa"/>
                </w:tcPr>
                <w:p w14:paraId="6DC13ED8" w14:textId="0254BED6" w:rsidR="00E81874" w:rsidRPr="00FC7983" w:rsidRDefault="000F6053" w:rsidP="000F6053">
                  <w:pPr>
                    <w:jc w:val="center"/>
                    <w:rPr>
                      <w:rFonts w:cs="Arial"/>
                    </w:rPr>
                  </w:pPr>
                  <w:r w:rsidRPr="00FC7983">
                    <w:t>5</w:t>
                  </w:r>
                  <w:r w:rsidR="001106B7">
                    <w:t> </w:t>
                  </w:r>
                  <w:r w:rsidR="0027001F">
                    <w:t>˚C/s</w:t>
                  </w:r>
                </w:p>
              </w:tc>
            </w:tr>
            <w:tr w:rsidR="00FC7983" w:rsidRPr="00FC7983" w14:paraId="5637333E" w14:textId="77777777" w:rsidTr="0027001F">
              <w:tc>
                <w:tcPr>
                  <w:tcW w:w="1268" w:type="dxa"/>
                </w:tcPr>
                <w:p w14:paraId="4D01CFAA" w14:textId="77777777" w:rsidR="00E81874" w:rsidRPr="00FC7983" w:rsidRDefault="00E81874" w:rsidP="00C07756">
                  <w:pPr>
                    <w:jc w:val="center"/>
                    <w:rPr>
                      <w:rFonts w:cs="Arial"/>
                    </w:rPr>
                  </w:pPr>
                </w:p>
              </w:tc>
              <w:tc>
                <w:tcPr>
                  <w:tcW w:w="1361" w:type="dxa"/>
                </w:tcPr>
                <w:p w14:paraId="59889DC0" w14:textId="283F9EE3" w:rsidR="00E81874" w:rsidRPr="00FC7983" w:rsidRDefault="000F6053" w:rsidP="000F6053">
                  <w:pPr>
                    <w:jc w:val="center"/>
                    <w:rPr>
                      <w:rFonts w:cs="Arial"/>
                    </w:rPr>
                  </w:pPr>
                  <w:r w:rsidRPr="00FC7983">
                    <w:t>65</w:t>
                  </w:r>
                  <w:r w:rsidR="001106B7">
                    <w:t> </w:t>
                  </w:r>
                  <w:r w:rsidRPr="00FC7983">
                    <w:t>°C</w:t>
                  </w:r>
                </w:p>
              </w:tc>
              <w:tc>
                <w:tcPr>
                  <w:tcW w:w="1057" w:type="dxa"/>
                </w:tcPr>
                <w:p w14:paraId="6918A54A" w14:textId="7064846D" w:rsidR="00E81874" w:rsidRPr="00FC7983" w:rsidRDefault="00E81874" w:rsidP="00C07756">
                  <w:pPr>
                    <w:jc w:val="center"/>
                    <w:rPr>
                      <w:rFonts w:cs="Arial"/>
                    </w:rPr>
                  </w:pPr>
                  <w:r w:rsidRPr="00FC7983">
                    <w:t>0</w:t>
                  </w:r>
                  <w:r w:rsidR="005B6F69">
                    <w:t>’</w:t>
                  </w:r>
                  <w:r w:rsidRPr="00FC7983">
                    <w:t>4</w:t>
                  </w:r>
                  <w:r w:rsidR="005B6F69" w:rsidRPr="00FC7983">
                    <w:t>8</w:t>
                  </w:r>
                  <w:r w:rsidR="005B6F69">
                    <w:t>”</w:t>
                  </w:r>
                </w:p>
              </w:tc>
              <w:tc>
                <w:tcPr>
                  <w:tcW w:w="1278" w:type="dxa"/>
                </w:tcPr>
                <w:p w14:paraId="718A0037" w14:textId="14227BBC" w:rsidR="00E81874" w:rsidRPr="00FC7983" w:rsidRDefault="000F6053" w:rsidP="000F6053">
                  <w:pPr>
                    <w:jc w:val="center"/>
                    <w:rPr>
                      <w:rFonts w:cs="Arial"/>
                    </w:rPr>
                  </w:pPr>
                  <w:r w:rsidRPr="00FC7983">
                    <w:t>5</w:t>
                  </w:r>
                  <w:r w:rsidR="001106B7">
                    <w:t> </w:t>
                  </w:r>
                  <w:r w:rsidR="0027001F">
                    <w:t>˚C/s</w:t>
                  </w:r>
                </w:p>
              </w:tc>
            </w:tr>
          </w:tbl>
          <w:p w14:paraId="1EB5B5B4" w14:textId="77777777" w:rsidR="00E81874" w:rsidRPr="00FC7983" w:rsidRDefault="00E81874" w:rsidP="00C07756">
            <w:pPr>
              <w:widowControl w:val="0"/>
              <w:tabs>
                <w:tab w:val="left" w:pos="284"/>
                <w:tab w:val="left" w:pos="3969"/>
              </w:tabs>
              <w:rPr>
                <w:rFonts w:cs="Arial"/>
              </w:rPr>
            </w:pPr>
          </w:p>
        </w:tc>
      </w:tr>
      <w:tr w:rsidR="00E81874" w:rsidRPr="008C79E7" w14:paraId="7047177B"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2F53D6CE" w14:textId="0F064C81" w:rsidR="00E81874" w:rsidRPr="008C79E7" w:rsidRDefault="00E81874" w:rsidP="00C07756">
            <w:pPr>
              <w:tabs>
                <w:tab w:val="left" w:leader="dot" w:pos="3720"/>
              </w:tabs>
              <w:spacing w:before="20" w:after="20"/>
              <w:rPr>
                <w:rFonts w:cs="Arial"/>
              </w:rPr>
            </w:pPr>
          </w:p>
        </w:tc>
        <w:tc>
          <w:tcPr>
            <w:tcW w:w="8788" w:type="dxa"/>
            <w:gridSpan w:val="4"/>
            <w:tcBorders>
              <w:top w:val="dotted" w:sz="4" w:space="0" w:color="auto"/>
              <w:left w:val="dotted" w:sz="4" w:space="0" w:color="auto"/>
              <w:bottom w:val="dotted" w:sz="4" w:space="0" w:color="auto"/>
              <w:right w:val="dotted" w:sz="4" w:space="0" w:color="auto"/>
            </w:tcBorders>
          </w:tcPr>
          <w:p w14:paraId="3E647866" w14:textId="0DAC2E9D" w:rsidR="00E81874" w:rsidRPr="00FC7983" w:rsidRDefault="00CB4FCE" w:rsidP="000F6053">
            <w:pPr>
              <w:widowControl w:val="0"/>
              <w:rPr>
                <w:rFonts w:cs="Arial"/>
              </w:rPr>
            </w:pPr>
            <w:r w:rsidRPr="00FC7983">
              <w:t>Essai 2</w:t>
            </w:r>
            <w:r w:rsidR="005B6F69">
              <w:t> :</w:t>
            </w:r>
          </w:p>
          <w:tbl>
            <w:tblPr>
              <w:tblStyle w:val="TableGrid"/>
              <w:tblW w:w="5106" w:type="dxa"/>
              <w:tblInd w:w="881" w:type="dxa"/>
              <w:tblLayout w:type="fixed"/>
              <w:tblLook w:val="04A0" w:firstRow="1" w:lastRow="0" w:firstColumn="1" w:lastColumn="0" w:noHBand="0" w:noVBand="1"/>
            </w:tblPr>
            <w:tblGrid>
              <w:gridCol w:w="1235"/>
              <w:gridCol w:w="1493"/>
              <w:gridCol w:w="992"/>
              <w:gridCol w:w="1386"/>
            </w:tblGrid>
            <w:tr w:rsidR="00FC7983" w:rsidRPr="00FC7983" w14:paraId="7F4AE202" w14:textId="77777777" w:rsidTr="0027001F">
              <w:tc>
                <w:tcPr>
                  <w:tcW w:w="1235" w:type="dxa"/>
                </w:tcPr>
                <w:p w14:paraId="2F6BB98C" w14:textId="77777777" w:rsidR="00E81874" w:rsidRPr="00FC7983" w:rsidRDefault="00E81874" w:rsidP="00C07756">
                  <w:pPr>
                    <w:jc w:val="center"/>
                    <w:rPr>
                      <w:rFonts w:cs="Arial"/>
                    </w:rPr>
                  </w:pPr>
                </w:p>
              </w:tc>
              <w:tc>
                <w:tcPr>
                  <w:tcW w:w="1493" w:type="dxa"/>
                </w:tcPr>
                <w:p w14:paraId="52B9F731" w14:textId="77777777" w:rsidR="00E81874" w:rsidRPr="00FC7983" w:rsidRDefault="000F6053" w:rsidP="000F6053">
                  <w:pPr>
                    <w:jc w:val="center"/>
                    <w:rPr>
                      <w:rFonts w:cs="Arial"/>
                    </w:rPr>
                  </w:pPr>
                  <w:r w:rsidRPr="00FC7983">
                    <w:t>Température</w:t>
                  </w:r>
                </w:p>
              </w:tc>
              <w:tc>
                <w:tcPr>
                  <w:tcW w:w="992" w:type="dxa"/>
                </w:tcPr>
                <w:p w14:paraId="434CE9A5" w14:textId="77777777" w:rsidR="00E81874" w:rsidRPr="00FC7983" w:rsidRDefault="000F6053" w:rsidP="000F6053">
                  <w:pPr>
                    <w:jc w:val="center"/>
                    <w:rPr>
                      <w:rFonts w:cs="Arial"/>
                    </w:rPr>
                  </w:pPr>
                  <w:r w:rsidRPr="00FC7983">
                    <w:t>Horaires</w:t>
                  </w:r>
                </w:p>
              </w:tc>
              <w:tc>
                <w:tcPr>
                  <w:tcW w:w="1386" w:type="dxa"/>
                </w:tcPr>
                <w:p w14:paraId="78AC266B" w14:textId="4BB39C9E" w:rsidR="00E81874" w:rsidRPr="00FC7983" w:rsidRDefault="0027001F" w:rsidP="000F6053">
                  <w:pPr>
                    <w:jc w:val="center"/>
                    <w:rPr>
                      <w:rFonts w:cs="Arial"/>
                    </w:rPr>
                  </w:pPr>
                  <w:r>
                    <w:t>V</w:t>
                  </w:r>
                  <w:r w:rsidR="000F6053" w:rsidRPr="00FC7983">
                    <w:t>itesse de progression</w:t>
                  </w:r>
                </w:p>
              </w:tc>
            </w:tr>
            <w:tr w:rsidR="00FC7983" w:rsidRPr="00FC7983" w14:paraId="7006BF65" w14:textId="77777777" w:rsidTr="0027001F">
              <w:tc>
                <w:tcPr>
                  <w:tcW w:w="1235" w:type="dxa"/>
                </w:tcPr>
                <w:p w14:paraId="76CD72C4" w14:textId="77777777" w:rsidR="00E81874" w:rsidRPr="00FC7983" w:rsidRDefault="00E81874" w:rsidP="00C07756">
                  <w:pPr>
                    <w:jc w:val="center"/>
                    <w:rPr>
                      <w:rFonts w:cs="Arial"/>
                    </w:rPr>
                  </w:pPr>
                </w:p>
              </w:tc>
              <w:tc>
                <w:tcPr>
                  <w:tcW w:w="1493" w:type="dxa"/>
                </w:tcPr>
                <w:p w14:paraId="42B8B5C6" w14:textId="65272CEA" w:rsidR="00E81874" w:rsidRPr="00FC7983" w:rsidRDefault="000F6053" w:rsidP="000F6053">
                  <w:pPr>
                    <w:jc w:val="center"/>
                    <w:rPr>
                      <w:rFonts w:cs="Arial"/>
                    </w:rPr>
                  </w:pPr>
                  <w:r w:rsidRPr="00FC7983">
                    <w:t>95</w:t>
                  </w:r>
                  <w:r w:rsidR="001106B7">
                    <w:t> </w:t>
                  </w:r>
                  <w:r w:rsidRPr="00FC7983">
                    <w:t>°C</w:t>
                  </w:r>
                </w:p>
              </w:tc>
              <w:tc>
                <w:tcPr>
                  <w:tcW w:w="992" w:type="dxa"/>
                </w:tcPr>
                <w:p w14:paraId="43224E69" w14:textId="0C96830D" w:rsidR="00E81874" w:rsidRPr="00FC7983" w:rsidRDefault="00E81874" w:rsidP="00C07756">
                  <w:pPr>
                    <w:jc w:val="center"/>
                    <w:rPr>
                      <w:rFonts w:cs="Arial"/>
                    </w:rPr>
                  </w:pPr>
                  <w:r w:rsidRPr="00FC7983">
                    <w:t>2</w:t>
                  </w:r>
                  <w:r w:rsidR="005B6F69">
                    <w:t>’</w:t>
                  </w:r>
                  <w:r w:rsidRPr="00FC7983">
                    <w:t>0</w:t>
                  </w:r>
                  <w:r w:rsidR="005B6F69" w:rsidRPr="00FC7983">
                    <w:t>0</w:t>
                  </w:r>
                  <w:r w:rsidR="005B6F69">
                    <w:t>”</w:t>
                  </w:r>
                </w:p>
              </w:tc>
              <w:tc>
                <w:tcPr>
                  <w:tcW w:w="1386" w:type="dxa"/>
                </w:tcPr>
                <w:p w14:paraId="1626F80D" w14:textId="77777777" w:rsidR="00E81874" w:rsidRPr="00FC7983" w:rsidRDefault="00E81874" w:rsidP="00C07756">
                  <w:pPr>
                    <w:jc w:val="center"/>
                    <w:rPr>
                      <w:rFonts w:cs="Arial"/>
                    </w:rPr>
                  </w:pPr>
                </w:p>
              </w:tc>
            </w:tr>
            <w:tr w:rsidR="00FC7983" w:rsidRPr="00FC7983" w14:paraId="4DEE4D21" w14:textId="77777777" w:rsidTr="0027001F">
              <w:tc>
                <w:tcPr>
                  <w:tcW w:w="1235" w:type="dxa"/>
                </w:tcPr>
                <w:p w14:paraId="4DE97A21" w14:textId="77777777" w:rsidR="00E81874" w:rsidRPr="00FC7983" w:rsidRDefault="000F6053" w:rsidP="000F6053">
                  <w:pPr>
                    <w:jc w:val="center"/>
                    <w:rPr>
                      <w:rFonts w:cs="Arial"/>
                    </w:rPr>
                  </w:pPr>
                  <w:r w:rsidRPr="00FC7983">
                    <w:t>40 cycles</w:t>
                  </w:r>
                </w:p>
              </w:tc>
              <w:tc>
                <w:tcPr>
                  <w:tcW w:w="1493" w:type="dxa"/>
                </w:tcPr>
                <w:p w14:paraId="10FF2852" w14:textId="764577F9" w:rsidR="00E81874" w:rsidRPr="00FC7983" w:rsidRDefault="000F6053" w:rsidP="000F6053">
                  <w:pPr>
                    <w:jc w:val="center"/>
                    <w:rPr>
                      <w:rFonts w:cs="Arial"/>
                    </w:rPr>
                  </w:pPr>
                  <w:r w:rsidRPr="00FC7983">
                    <w:t>95</w:t>
                  </w:r>
                  <w:r w:rsidR="001106B7">
                    <w:t> </w:t>
                  </w:r>
                  <w:r w:rsidRPr="00FC7983">
                    <w:t>°C</w:t>
                  </w:r>
                </w:p>
              </w:tc>
              <w:tc>
                <w:tcPr>
                  <w:tcW w:w="992" w:type="dxa"/>
                </w:tcPr>
                <w:p w14:paraId="27BA8D95" w14:textId="1695390A" w:rsidR="00E81874" w:rsidRPr="00FC7983" w:rsidRDefault="00E81874" w:rsidP="00C07756">
                  <w:pPr>
                    <w:jc w:val="center"/>
                    <w:rPr>
                      <w:rFonts w:cs="Arial"/>
                    </w:rPr>
                  </w:pPr>
                  <w:r w:rsidRPr="00FC7983">
                    <w:t>0</w:t>
                  </w:r>
                  <w:r w:rsidR="005B6F69">
                    <w:t>’</w:t>
                  </w:r>
                  <w:r w:rsidRPr="00FC7983">
                    <w:t>1</w:t>
                  </w:r>
                  <w:r w:rsidR="005B6F69" w:rsidRPr="00FC7983">
                    <w:t>5</w:t>
                  </w:r>
                  <w:r w:rsidR="005B6F69">
                    <w:t>”</w:t>
                  </w:r>
                </w:p>
              </w:tc>
              <w:tc>
                <w:tcPr>
                  <w:tcW w:w="1386" w:type="dxa"/>
                </w:tcPr>
                <w:p w14:paraId="3AD66505" w14:textId="49033891" w:rsidR="00E81874" w:rsidRPr="00FC7983" w:rsidRDefault="000F6053" w:rsidP="000F6053">
                  <w:pPr>
                    <w:jc w:val="center"/>
                    <w:rPr>
                      <w:rFonts w:cs="Arial"/>
                    </w:rPr>
                  </w:pPr>
                  <w:r w:rsidRPr="00FC7983">
                    <w:t>5</w:t>
                  </w:r>
                  <w:r w:rsidR="001106B7">
                    <w:t> </w:t>
                  </w:r>
                  <w:r w:rsidR="0027001F">
                    <w:t>˚C/s</w:t>
                  </w:r>
                </w:p>
              </w:tc>
            </w:tr>
            <w:tr w:rsidR="00FC7983" w:rsidRPr="00FC7983" w14:paraId="3D291273" w14:textId="77777777" w:rsidTr="0027001F">
              <w:tc>
                <w:tcPr>
                  <w:tcW w:w="1235" w:type="dxa"/>
                </w:tcPr>
                <w:p w14:paraId="4A11BC6F" w14:textId="77777777" w:rsidR="00E81874" w:rsidRPr="00FC7983" w:rsidRDefault="00E81874" w:rsidP="00C07756">
                  <w:pPr>
                    <w:jc w:val="center"/>
                    <w:rPr>
                      <w:rFonts w:cs="Arial"/>
                    </w:rPr>
                  </w:pPr>
                </w:p>
              </w:tc>
              <w:tc>
                <w:tcPr>
                  <w:tcW w:w="1493" w:type="dxa"/>
                </w:tcPr>
                <w:p w14:paraId="2576D92D" w14:textId="2BFE8384" w:rsidR="00E81874" w:rsidRPr="00FC7983" w:rsidRDefault="000F6053" w:rsidP="000F6053">
                  <w:pPr>
                    <w:jc w:val="center"/>
                    <w:rPr>
                      <w:rFonts w:cs="Arial"/>
                    </w:rPr>
                  </w:pPr>
                  <w:r w:rsidRPr="00FC7983">
                    <w:t>60</w:t>
                  </w:r>
                  <w:r w:rsidR="001106B7">
                    <w:t> </w:t>
                  </w:r>
                  <w:r w:rsidRPr="00FC7983">
                    <w:t>°C</w:t>
                  </w:r>
                </w:p>
              </w:tc>
              <w:tc>
                <w:tcPr>
                  <w:tcW w:w="992" w:type="dxa"/>
                </w:tcPr>
                <w:p w14:paraId="5B764792" w14:textId="3C803D27" w:rsidR="00E81874" w:rsidRPr="00FC7983" w:rsidRDefault="00E81874" w:rsidP="00C07756">
                  <w:pPr>
                    <w:jc w:val="center"/>
                    <w:rPr>
                      <w:rFonts w:cs="Arial"/>
                    </w:rPr>
                  </w:pPr>
                  <w:r w:rsidRPr="00FC7983">
                    <w:t>0</w:t>
                  </w:r>
                  <w:r w:rsidR="005B6F69">
                    <w:t>’</w:t>
                  </w:r>
                  <w:r w:rsidRPr="00FC7983">
                    <w:t>4</w:t>
                  </w:r>
                  <w:r w:rsidR="005B6F69" w:rsidRPr="00FC7983">
                    <w:t>8</w:t>
                  </w:r>
                  <w:r w:rsidR="005B6F69">
                    <w:t>”</w:t>
                  </w:r>
                </w:p>
              </w:tc>
              <w:tc>
                <w:tcPr>
                  <w:tcW w:w="1386" w:type="dxa"/>
                </w:tcPr>
                <w:p w14:paraId="63A49D07" w14:textId="600868E6" w:rsidR="00E81874" w:rsidRPr="00FC7983" w:rsidRDefault="000F6053" w:rsidP="000F6053">
                  <w:pPr>
                    <w:jc w:val="center"/>
                    <w:rPr>
                      <w:rFonts w:cs="Arial"/>
                    </w:rPr>
                  </w:pPr>
                  <w:r w:rsidRPr="00FC7983">
                    <w:t>5</w:t>
                  </w:r>
                  <w:r w:rsidR="001106B7">
                    <w:t> </w:t>
                  </w:r>
                  <w:r w:rsidR="0027001F">
                    <w:t>˚C/s</w:t>
                  </w:r>
                </w:p>
              </w:tc>
            </w:tr>
          </w:tbl>
          <w:p w14:paraId="6BB597BF" w14:textId="77777777" w:rsidR="000F6053" w:rsidRPr="00FC7983" w:rsidRDefault="000F6053" w:rsidP="000F6053">
            <w:pPr>
              <w:widowControl w:val="0"/>
              <w:tabs>
                <w:tab w:val="left" w:pos="284"/>
                <w:tab w:val="left" w:pos="3969"/>
              </w:tabs>
              <w:ind w:left="887"/>
              <w:rPr>
                <w:rFonts w:cs="Arial"/>
              </w:rPr>
            </w:pPr>
            <w:r w:rsidRPr="00FC7983">
              <w:t>Analyse au point final en RFU.</w:t>
            </w:r>
          </w:p>
          <w:p w14:paraId="308B6FA7" w14:textId="77777777" w:rsidR="00E81874" w:rsidRPr="00FC7983" w:rsidRDefault="00E81874" w:rsidP="00C07756">
            <w:pPr>
              <w:widowControl w:val="0"/>
              <w:tabs>
                <w:tab w:val="left" w:pos="284"/>
                <w:tab w:val="left" w:pos="3969"/>
              </w:tabs>
              <w:rPr>
                <w:rFonts w:cs="Arial"/>
              </w:rPr>
            </w:pPr>
          </w:p>
        </w:tc>
      </w:tr>
      <w:tr w:rsidR="00E81874" w:rsidRPr="008C79E7" w14:paraId="2276E5C6"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725CC443" w14:textId="77777777" w:rsidR="00E81874" w:rsidRPr="008C79E7" w:rsidRDefault="00E81874" w:rsidP="00C07756">
            <w:pPr>
              <w:tabs>
                <w:tab w:val="left" w:leader="dot" w:pos="3720"/>
              </w:tabs>
              <w:spacing w:before="20" w:after="20"/>
              <w:rPr>
                <w:rFonts w:cs="Arial"/>
              </w:rPr>
            </w:pPr>
            <w:r>
              <w:t>7.</w:t>
            </w:r>
          </w:p>
        </w:tc>
        <w:tc>
          <w:tcPr>
            <w:tcW w:w="4130" w:type="dxa"/>
            <w:gridSpan w:val="2"/>
            <w:tcBorders>
              <w:top w:val="dotted" w:sz="4" w:space="0" w:color="auto"/>
              <w:left w:val="dotted" w:sz="4" w:space="0" w:color="auto"/>
              <w:bottom w:val="dotted" w:sz="4" w:space="0" w:color="auto"/>
              <w:right w:val="dotted" w:sz="4" w:space="0" w:color="auto"/>
            </w:tcBorders>
          </w:tcPr>
          <w:p w14:paraId="6BE244D5" w14:textId="77777777" w:rsidR="00E81874" w:rsidRPr="00FC7983" w:rsidRDefault="000F6053" w:rsidP="000F6053">
            <w:pPr>
              <w:widowControl w:val="0"/>
              <w:rPr>
                <w:rFonts w:cs="Arial"/>
              </w:rPr>
            </w:pPr>
            <w:r w:rsidRPr="00FC7983">
              <w:t>Observations</w:t>
            </w:r>
          </w:p>
        </w:tc>
        <w:tc>
          <w:tcPr>
            <w:tcW w:w="4658" w:type="dxa"/>
            <w:gridSpan w:val="2"/>
            <w:tcBorders>
              <w:top w:val="dotted" w:sz="4" w:space="0" w:color="auto"/>
              <w:left w:val="dotted" w:sz="4" w:space="0" w:color="auto"/>
              <w:bottom w:val="dotted" w:sz="4" w:space="0" w:color="auto"/>
              <w:right w:val="dotted" w:sz="4" w:space="0" w:color="auto"/>
            </w:tcBorders>
          </w:tcPr>
          <w:p w14:paraId="6277A161" w14:textId="77777777" w:rsidR="00E81874" w:rsidRPr="00FC7983" w:rsidRDefault="00E81874" w:rsidP="00C07756">
            <w:pPr>
              <w:widowControl w:val="0"/>
              <w:tabs>
                <w:tab w:val="left" w:pos="3969"/>
              </w:tabs>
              <w:rPr>
                <w:rFonts w:cs="Arial"/>
              </w:rPr>
            </w:pPr>
          </w:p>
        </w:tc>
      </w:tr>
      <w:tr w:rsidR="00E81874" w:rsidRPr="008C79E7" w14:paraId="7BC93B11"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4659A71C" w14:textId="05F1F812" w:rsidR="00E81874" w:rsidRPr="008C79E7" w:rsidRDefault="000F6053" w:rsidP="000F6053">
            <w:pPr>
              <w:tabs>
                <w:tab w:val="left" w:leader="dot" w:pos="3720"/>
              </w:tabs>
              <w:spacing w:before="20" w:after="20"/>
              <w:rPr>
                <w:rFonts w:cs="Arial"/>
              </w:rPr>
            </w:pPr>
            <w:r>
              <w:rPr>
                <w:color w:val="000000"/>
              </w:rPr>
              <w:t>7</w:t>
            </w:r>
            <w:r w:rsidR="00943CB6">
              <w:rPr>
                <w:color w:val="000000"/>
              </w:rPr>
              <w:t>.</w:t>
            </w:r>
            <w:r>
              <w:rPr>
                <w:color w:val="000000"/>
              </w:rPr>
              <w:t>1</w:t>
            </w:r>
          </w:p>
        </w:tc>
        <w:tc>
          <w:tcPr>
            <w:tcW w:w="4130" w:type="dxa"/>
            <w:gridSpan w:val="2"/>
            <w:tcBorders>
              <w:top w:val="dotted" w:sz="4" w:space="0" w:color="auto"/>
              <w:left w:val="dotted" w:sz="4" w:space="0" w:color="auto"/>
              <w:bottom w:val="dotted" w:sz="4" w:space="0" w:color="auto"/>
              <w:right w:val="dotted" w:sz="4" w:space="0" w:color="auto"/>
            </w:tcBorders>
          </w:tcPr>
          <w:p w14:paraId="786CB044" w14:textId="0CAEB355" w:rsidR="00E81874" w:rsidRPr="00FC7983" w:rsidRDefault="000F6053" w:rsidP="000F6053">
            <w:pPr>
              <w:widowControl w:val="0"/>
              <w:rPr>
                <w:rFonts w:cs="Arial"/>
              </w:rPr>
            </w:pPr>
            <w:r w:rsidRPr="00FC7983">
              <w:t>Échelle d</w:t>
            </w:r>
            <w:r w:rsidR="005B6F69">
              <w:t>’</w:t>
            </w:r>
            <w:r w:rsidRPr="00FC7983">
              <w:t>observations</w:t>
            </w:r>
          </w:p>
        </w:tc>
        <w:tc>
          <w:tcPr>
            <w:tcW w:w="4658" w:type="dxa"/>
            <w:gridSpan w:val="2"/>
            <w:tcBorders>
              <w:top w:val="dotted" w:sz="4" w:space="0" w:color="auto"/>
              <w:left w:val="dotted" w:sz="4" w:space="0" w:color="auto"/>
              <w:bottom w:val="dotted" w:sz="4" w:space="0" w:color="auto"/>
              <w:right w:val="dotted" w:sz="4" w:space="0" w:color="auto"/>
            </w:tcBorders>
          </w:tcPr>
          <w:p w14:paraId="7CB30B66" w14:textId="77777777" w:rsidR="00E81874" w:rsidRPr="00FC7983" w:rsidRDefault="00E81874" w:rsidP="00C07756">
            <w:pPr>
              <w:widowControl w:val="0"/>
              <w:tabs>
                <w:tab w:val="left" w:pos="284"/>
                <w:tab w:val="left" w:pos="3969"/>
              </w:tabs>
              <w:rPr>
                <w:rFonts w:cs="Arial"/>
              </w:rPr>
            </w:pPr>
          </w:p>
        </w:tc>
      </w:tr>
      <w:tr w:rsidR="00E81874" w:rsidRPr="008C79E7" w14:paraId="52BECC42" w14:textId="77777777" w:rsidTr="00C07756">
        <w:tblPrEx>
          <w:tblLook w:val="04A0" w:firstRow="1" w:lastRow="0" w:firstColumn="1" w:lastColumn="0" w:noHBand="0" w:noVBand="1"/>
        </w:tblPrEx>
        <w:trPr>
          <w:cantSplit/>
        </w:trPr>
        <w:tc>
          <w:tcPr>
            <w:tcW w:w="9776" w:type="dxa"/>
            <w:gridSpan w:val="6"/>
            <w:tcBorders>
              <w:top w:val="dotted" w:sz="4" w:space="0" w:color="auto"/>
              <w:left w:val="dotted" w:sz="4" w:space="0" w:color="auto"/>
              <w:bottom w:val="dotted" w:sz="4" w:space="0" w:color="auto"/>
              <w:right w:val="dotted" w:sz="4" w:space="0" w:color="auto"/>
            </w:tcBorders>
          </w:tcPr>
          <w:p w14:paraId="71EBF47B" w14:textId="03E08535" w:rsidR="00E81874" w:rsidRPr="00FC7983" w:rsidRDefault="000F6053" w:rsidP="000F6053">
            <w:pPr>
              <w:widowControl w:val="0"/>
              <w:tabs>
                <w:tab w:val="left" w:pos="284"/>
                <w:tab w:val="left" w:pos="3969"/>
              </w:tabs>
              <w:rPr>
                <w:rFonts w:cs="Arial"/>
              </w:rPr>
            </w:pPr>
            <w:r w:rsidRPr="00FC7983">
              <w:t>Essai 1</w:t>
            </w:r>
            <w:r w:rsidR="005B6F69">
              <w:t> :</w:t>
            </w:r>
          </w:p>
          <w:tbl>
            <w:tblPr>
              <w:tblStyle w:val="TableGrid"/>
              <w:tblW w:w="8675" w:type="dxa"/>
              <w:tblInd w:w="875" w:type="dxa"/>
              <w:tblLayout w:type="fixed"/>
              <w:tblLook w:val="04A0" w:firstRow="1" w:lastRow="0" w:firstColumn="1" w:lastColumn="0" w:noHBand="0" w:noVBand="1"/>
            </w:tblPr>
            <w:tblGrid>
              <w:gridCol w:w="2551"/>
              <w:gridCol w:w="2722"/>
              <w:gridCol w:w="3402"/>
            </w:tblGrid>
            <w:tr w:rsidR="00FC7983" w:rsidRPr="00FC7983" w14:paraId="5885E409" w14:textId="77777777" w:rsidTr="00C07756">
              <w:tc>
                <w:tcPr>
                  <w:tcW w:w="2551" w:type="dxa"/>
                </w:tcPr>
                <w:p w14:paraId="040F15E3" w14:textId="77777777" w:rsidR="00E81874" w:rsidRPr="00FC7983" w:rsidRDefault="000F6053" w:rsidP="000F6053">
                  <w:pPr>
                    <w:jc w:val="center"/>
                    <w:rPr>
                      <w:rFonts w:cs="Arial"/>
                    </w:rPr>
                  </w:pPr>
                  <w:proofErr w:type="spellStart"/>
                  <w:r w:rsidRPr="00FC7983">
                    <w:t>Fluorophore</w:t>
                  </w:r>
                  <w:proofErr w:type="spellEnd"/>
                  <w:r w:rsidRPr="00FC7983">
                    <w:t xml:space="preserve"> donnant le signal</w:t>
                  </w:r>
                </w:p>
              </w:tc>
              <w:tc>
                <w:tcPr>
                  <w:tcW w:w="2722" w:type="dxa"/>
                </w:tcPr>
                <w:p w14:paraId="51C75B0A" w14:textId="77777777" w:rsidR="00E81874" w:rsidRPr="00FC7983" w:rsidRDefault="00E81874" w:rsidP="00C07756">
                  <w:pPr>
                    <w:rPr>
                      <w:rFonts w:cs="Arial"/>
                    </w:rPr>
                  </w:pPr>
                </w:p>
              </w:tc>
              <w:tc>
                <w:tcPr>
                  <w:tcW w:w="3402" w:type="dxa"/>
                </w:tcPr>
                <w:p w14:paraId="67FC6399" w14:textId="77777777" w:rsidR="00E81874" w:rsidRPr="00FC7983" w:rsidRDefault="00E81874" w:rsidP="00C07756">
                  <w:pPr>
                    <w:rPr>
                      <w:rFonts w:cs="Arial"/>
                    </w:rPr>
                  </w:pPr>
                </w:p>
              </w:tc>
            </w:tr>
            <w:tr w:rsidR="00FC7983" w:rsidRPr="00E959A4" w14:paraId="58088C1B" w14:textId="77777777" w:rsidTr="00C07756">
              <w:tc>
                <w:tcPr>
                  <w:tcW w:w="2551" w:type="dxa"/>
                </w:tcPr>
                <w:p w14:paraId="238A05FD" w14:textId="77777777" w:rsidR="00E81874" w:rsidRPr="00FC7983" w:rsidRDefault="000F6053" w:rsidP="000F6053">
                  <w:pPr>
                    <w:jc w:val="center"/>
                    <w:rPr>
                      <w:rFonts w:cs="Arial"/>
                    </w:rPr>
                  </w:pPr>
                  <w:r w:rsidRPr="00FC7983">
                    <w:t>FAM (</w:t>
                  </w:r>
                  <w:r w:rsidRPr="00036C38">
                    <w:rPr>
                      <w:i/>
                      <w:iCs/>
                    </w:rPr>
                    <w:t>mo1</w:t>
                  </w:r>
                  <w:r w:rsidRPr="00036C38">
                    <w:rPr>
                      <w:i/>
                      <w:iCs/>
                      <w:vertAlign w:val="superscript"/>
                    </w:rPr>
                    <w:t>1</w:t>
                  </w:r>
                  <w:r w:rsidRPr="00FC7983">
                    <w:t>)</w:t>
                  </w:r>
                </w:p>
              </w:tc>
              <w:tc>
                <w:tcPr>
                  <w:tcW w:w="2722" w:type="dxa"/>
                </w:tcPr>
                <w:p w14:paraId="011470CA" w14:textId="77777777" w:rsidR="00E81874" w:rsidRPr="005B6F69" w:rsidRDefault="000F6053" w:rsidP="000F6053">
                  <w:pPr>
                    <w:jc w:val="center"/>
                    <w:rPr>
                      <w:rFonts w:cs="Arial"/>
                      <w:lang w:val="en-US"/>
                    </w:rPr>
                  </w:pPr>
                  <w:r w:rsidRPr="005B6F69">
                    <w:rPr>
                      <w:lang w:val="en-US"/>
                    </w:rPr>
                    <w:t>Texas Red (</w:t>
                  </w:r>
                  <w:r w:rsidRPr="005B6F69">
                    <w:rPr>
                      <w:i/>
                      <w:iCs/>
                      <w:lang w:val="en-US"/>
                    </w:rPr>
                    <w:t>mo1</w:t>
                  </w:r>
                  <w:r w:rsidRPr="005B6F69">
                    <w:rPr>
                      <w:i/>
                      <w:iCs/>
                      <w:vertAlign w:val="superscript"/>
                      <w:lang w:val="en-US"/>
                    </w:rPr>
                    <w:t>0</w:t>
                  </w:r>
                  <w:r w:rsidRPr="005B6F69">
                    <w:rPr>
                      <w:lang w:val="en-US"/>
                    </w:rPr>
                    <w:t xml:space="preserve"> </w:t>
                  </w:r>
                  <w:proofErr w:type="spellStart"/>
                  <w:r w:rsidRPr="005B6F69">
                    <w:rPr>
                      <w:lang w:val="en-US"/>
                    </w:rPr>
                    <w:t>ou</w:t>
                  </w:r>
                  <w:proofErr w:type="spellEnd"/>
                  <w:r w:rsidRPr="005B6F69">
                    <w:rPr>
                      <w:lang w:val="en-US"/>
                    </w:rPr>
                    <w:t xml:space="preserve"> </w:t>
                  </w:r>
                  <w:r w:rsidRPr="005B6F69">
                    <w:rPr>
                      <w:i/>
                      <w:iCs/>
                      <w:lang w:val="en-US"/>
                    </w:rPr>
                    <w:t>mo1</w:t>
                  </w:r>
                  <w:r w:rsidRPr="005B6F69">
                    <w:rPr>
                      <w:i/>
                      <w:iCs/>
                      <w:vertAlign w:val="superscript"/>
                      <w:lang w:val="en-US"/>
                    </w:rPr>
                    <w:t>2</w:t>
                  </w:r>
                  <w:r w:rsidRPr="005B6F69">
                    <w:rPr>
                      <w:lang w:val="en-US"/>
                    </w:rPr>
                    <w:t>)</w:t>
                  </w:r>
                </w:p>
              </w:tc>
              <w:tc>
                <w:tcPr>
                  <w:tcW w:w="3402" w:type="dxa"/>
                </w:tcPr>
                <w:p w14:paraId="08379981" w14:textId="77777777" w:rsidR="00E81874" w:rsidRPr="005B6F69" w:rsidRDefault="00E81874" w:rsidP="00C07756">
                  <w:pPr>
                    <w:rPr>
                      <w:rFonts w:cs="Arial"/>
                      <w:lang w:val="en-US"/>
                    </w:rPr>
                  </w:pPr>
                  <w:r w:rsidRPr="005B6F69">
                    <w:rPr>
                      <w:lang w:val="en-US"/>
                    </w:rPr>
                    <w:t xml:space="preserve"> </w:t>
                  </w:r>
                </w:p>
              </w:tc>
            </w:tr>
            <w:tr w:rsidR="00FC7983" w:rsidRPr="00FC7983" w14:paraId="03A8270A" w14:textId="77777777" w:rsidTr="00C07756">
              <w:tc>
                <w:tcPr>
                  <w:tcW w:w="2551" w:type="dxa"/>
                </w:tcPr>
                <w:p w14:paraId="5AF3CD86" w14:textId="1C550C43" w:rsidR="00E81874" w:rsidRPr="00FC7983" w:rsidRDefault="005B6F69" w:rsidP="00C07756">
                  <w:pPr>
                    <w:jc w:val="center"/>
                    <w:rPr>
                      <w:rFonts w:cs="Arial"/>
                    </w:rPr>
                  </w:pPr>
                  <w:r>
                    <w:t>-</w:t>
                  </w:r>
                </w:p>
              </w:tc>
              <w:tc>
                <w:tcPr>
                  <w:tcW w:w="2722" w:type="dxa"/>
                </w:tcPr>
                <w:p w14:paraId="56206A71" w14:textId="77777777" w:rsidR="00E81874" w:rsidRPr="00FC7983" w:rsidRDefault="00E81874" w:rsidP="00C07756">
                  <w:pPr>
                    <w:jc w:val="center"/>
                    <w:rPr>
                      <w:rFonts w:cs="Arial"/>
                    </w:rPr>
                  </w:pPr>
                  <w:r w:rsidRPr="00FC7983">
                    <w:t>x</w:t>
                  </w:r>
                </w:p>
              </w:tc>
              <w:tc>
                <w:tcPr>
                  <w:tcW w:w="3402" w:type="dxa"/>
                </w:tcPr>
                <w:p w14:paraId="34A045F2" w14:textId="77777777" w:rsidR="00E81874" w:rsidRPr="00FC7983" w:rsidRDefault="00E81874" w:rsidP="00C07756">
                  <w:pPr>
                    <w:jc w:val="left"/>
                    <w:rPr>
                      <w:rFonts w:cs="Arial"/>
                    </w:rPr>
                  </w:pPr>
                  <w:r w:rsidRPr="00FC7983">
                    <w:t xml:space="preserve">Homozygote </w:t>
                  </w:r>
                  <w:r w:rsidRPr="00FC7983">
                    <w:rPr>
                      <w:i/>
                      <w:iCs/>
                    </w:rPr>
                    <w:t>mo1</w:t>
                  </w:r>
                  <w:r w:rsidRPr="00FC7983">
                    <w:rPr>
                      <w:i/>
                      <w:iCs/>
                      <w:vertAlign w:val="superscript"/>
                    </w:rPr>
                    <w:t>0</w:t>
                  </w:r>
                  <w:r w:rsidRPr="00FC7983">
                    <w:t xml:space="preserve"> ou </w:t>
                  </w:r>
                  <w:r w:rsidRPr="00FC7983">
                    <w:rPr>
                      <w:i/>
                      <w:iCs/>
                    </w:rPr>
                    <w:t>mo1</w:t>
                  </w:r>
                  <w:r w:rsidRPr="00FC7983">
                    <w:rPr>
                      <w:i/>
                      <w:iCs/>
                      <w:vertAlign w:val="superscript"/>
                    </w:rPr>
                    <w:t>2</w:t>
                  </w:r>
                  <w:r w:rsidRPr="00FC7983">
                    <w:rPr>
                      <w:i/>
                      <w:iCs/>
                    </w:rPr>
                    <w:t xml:space="preserve">, </w:t>
                  </w:r>
                  <w:r w:rsidRPr="00FC7983">
                    <w:t xml:space="preserve">ou hétérozygotes </w:t>
                  </w:r>
                  <w:r w:rsidRPr="00FC7983">
                    <w:rPr>
                      <w:i/>
                      <w:iCs/>
                    </w:rPr>
                    <w:t>mo1</w:t>
                  </w:r>
                  <w:r w:rsidRPr="00FC7983">
                    <w:rPr>
                      <w:i/>
                      <w:iCs/>
                      <w:vertAlign w:val="superscript"/>
                    </w:rPr>
                    <w:t xml:space="preserve">0 </w:t>
                  </w:r>
                  <w:r w:rsidRPr="00FC7983">
                    <w:rPr>
                      <w:i/>
                      <w:iCs/>
                    </w:rPr>
                    <w:t>et mo1</w:t>
                  </w:r>
                  <w:r w:rsidRPr="00FC7983">
                    <w:rPr>
                      <w:i/>
                      <w:iCs/>
                      <w:vertAlign w:val="superscript"/>
                    </w:rPr>
                    <w:t>2</w:t>
                  </w:r>
                </w:p>
              </w:tc>
            </w:tr>
            <w:tr w:rsidR="00FC7983" w:rsidRPr="00FC7983" w14:paraId="6D5B7A41" w14:textId="77777777" w:rsidTr="00C07756">
              <w:tc>
                <w:tcPr>
                  <w:tcW w:w="2551" w:type="dxa"/>
                </w:tcPr>
                <w:p w14:paraId="64EE611B" w14:textId="77777777" w:rsidR="00E81874" w:rsidRPr="00FC7983" w:rsidRDefault="00E81874" w:rsidP="00C07756">
                  <w:pPr>
                    <w:jc w:val="center"/>
                    <w:rPr>
                      <w:rFonts w:cs="Arial"/>
                    </w:rPr>
                  </w:pPr>
                  <w:r w:rsidRPr="00FC7983">
                    <w:t>x</w:t>
                  </w:r>
                </w:p>
              </w:tc>
              <w:tc>
                <w:tcPr>
                  <w:tcW w:w="2722" w:type="dxa"/>
                </w:tcPr>
                <w:p w14:paraId="281024AC" w14:textId="50E2844B" w:rsidR="00E81874" w:rsidRPr="00FC7983" w:rsidRDefault="005B6F69" w:rsidP="00C07756">
                  <w:pPr>
                    <w:jc w:val="center"/>
                    <w:rPr>
                      <w:rFonts w:cs="Arial"/>
                    </w:rPr>
                  </w:pPr>
                  <w:r>
                    <w:t>-</w:t>
                  </w:r>
                </w:p>
              </w:tc>
              <w:tc>
                <w:tcPr>
                  <w:tcW w:w="3402" w:type="dxa"/>
                </w:tcPr>
                <w:p w14:paraId="0E5BA87D" w14:textId="77777777" w:rsidR="00E81874" w:rsidRPr="00FC7983" w:rsidRDefault="000F6053" w:rsidP="000F6053">
                  <w:pPr>
                    <w:jc w:val="left"/>
                    <w:rPr>
                      <w:rFonts w:cs="Arial"/>
                    </w:rPr>
                  </w:pPr>
                  <w:r w:rsidRPr="00FC7983">
                    <w:t xml:space="preserve">Homozygote </w:t>
                  </w:r>
                  <w:r w:rsidRPr="00036C38">
                    <w:rPr>
                      <w:i/>
                      <w:iCs/>
                    </w:rPr>
                    <w:t>mo1</w:t>
                  </w:r>
                  <w:r w:rsidRPr="00FC7983">
                    <w:rPr>
                      <w:vertAlign w:val="superscript"/>
                    </w:rPr>
                    <w:t>1</w:t>
                  </w:r>
                </w:p>
              </w:tc>
            </w:tr>
            <w:tr w:rsidR="00FC7983" w:rsidRPr="00FC7983" w14:paraId="6341F884" w14:textId="77777777" w:rsidTr="00C07756">
              <w:tc>
                <w:tcPr>
                  <w:tcW w:w="2551" w:type="dxa"/>
                </w:tcPr>
                <w:p w14:paraId="696E0E51" w14:textId="77777777" w:rsidR="00E81874" w:rsidRPr="00FC7983" w:rsidRDefault="00E81874" w:rsidP="00C07756">
                  <w:pPr>
                    <w:jc w:val="center"/>
                    <w:rPr>
                      <w:rFonts w:cs="Arial"/>
                    </w:rPr>
                  </w:pPr>
                  <w:r w:rsidRPr="00FC7983">
                    <w:t>x</w:t>
                  </w:r>
                </w:p>
              </w:tc>
              <w:tc>
                <w:tcPr>
                  <w:tcW w:w="2722" w:type="dxa"/>
                </w:tcPr>
                <w:p w14:paraId="3E281942" w14:textId="77777777" w:rsidR="00E81874" w:rsidRPr="00FC7983" w:rsidRDefault="00E81874" w:rsidP="00C07756">
                  <w:pPr>
                    <w:jc w:val="center"/>
                    <w:rPr>
                      <w:rFonts w:cs="Arial"/>
                    </w:rPr>
                  </w:pPr>
                  <w:r w:rsidRPr="00FC7983">
                    <w:t>x</w:t>
                  </w:r>
                </w:p>
              </w:tc>
              <w:tc>
                <w:tcPr>
                  <w:tcW w:w="3402" w:type="dxa"/>
                </w:tcPr>
                <w:p w14:paraId="235DDF08" w14:textId="5C619848" w:rsidR="00E81874" w:rsidRPr="00FC7983" w:rsidRDefault="00E81874" w:rsidP="00C07756">
                  <w:pPr>
                    <w:jc w:val="left"/>
                    <w:rPr>
                      <w:rFonts w:cs="Arial"/>
                    </w:rPr>
                  </w:pPr>
                  <w:r w:rsidRPr="00FC7983">
                    <w:t xml:space="preserve">Hétérozygotes </w:t>
                  </w:r>
                  <w:r w:rsidRPr="00FC7983">
                    <w:rPr>
                      <w:i/>
                      <w:iCs/>
                    </w:rPr>
                    <w:t>mo1</w:t>
                  </w:r>
                  <w:r w:rsidRPr="00FC7983">
                    <w:rPr>
                      <w:i/>
                      <w:iCs/>
                      <w:vertAlign w:val="superscript"/>
                    </w:rPr>
                    <w:t>0</w:t>
                  </w:r>
                  <w:r w:rsidRPr="00FC7983">
                    <w:rPr>
                      <w:i/>
                      <w:iCs/>
                    </w:rPr>
                    <w:t xml:space="preserve"> et mo1</w:t>
                  </w:r>
                  <w:r w:rsidRPr="00FC7983">
                    <w:rPr>
                      <w:i/>
                      <w:iCs/>
                      <w:vertAlign w:val="superscript"/>
                    </w:rPr>
                    <w:t>1</w:t>
                  </w:r>
                  <w:r w:rsidRPr="00FC7983">
                    <w:rPr>
                      <w:vertAlign w:val="superscript"/>
                    </w:rPr>
                    <w:t xml:space="preserve"> </w:t>
                  </w:r>
                  <w:r w:rsidRPr="00FC7983">
                    <w:t>ou</w:t>
                  </w:r>
                  <w:r w:rsidR="00036C38">
                    <w:t xml:space="preserve"> </w:t>
                  </w:r>
                  <w:r w:rsidRPr="00FC7983">
                    <w:rPr>
                      <w:i/>
                      <w:iCs/>
                    </w:rPr>
                    <w:t>mo1</w:t>
                  </w:r>
                  <w:r w:rsidRPr="00FC7983">
                    <w:rPr>
                      <w:i/>
                      <w:iCs/>
                      <w:vertAlign w:val="superscript"/>
                    </w:rPr>
                    <w:t>1</w:t>
                  </w:r>
                  <w:r w:rsidRPr="00FC7983">
                    <w:rPr>
                      <w:i/>
                      <w:iCs/>
                    </w:rPr>
                    <w:t>et mo1</w:t>
                  </w:r>
                  <w:r w:rsidRPr="00FC7983">
                    <w:rPr>
                      <w:i/>
                      <w:iCs/>
                      <w:vertAlign w:val="superscript"/>
                    </w:rPr>
                    <w:t>2</w:t>
                  </w:r>
                </w:p>
              </w:tc>
            </w:tr>
            <w:tr w:rsidR="00FC7983" w:rsidRPr="00FC7983" w14:paraId="7637162F" w14:textId="77777777" w:rsidTr="00C07756">
              <w:tc>
                <w:tcPr>
                  <w:tcW w:w="2551" w:type="dxa"/>
                </w:tcPr>
                <w:p w14:paraId="74E7CC26" w14:textId="403D3484" w:rsidR="00E81874" w:rsidRPr="00FC7983" w:rsidRDefault="005B6F69" w:rsidP="00C07756">
                  <w:pPr>
                    <w:jc w:val="center"/>
                    <w:rPr>
                      <w:rFonts w:cs="Arial"/>
                    </w:rPr>
                  </w:pPr>
                  <w:r>
                    <w:t>-</w:t>
                  </w:r>
                </w:p>
              </w:tc>
              <w:tc>
                <w:tcPr>
                  <w:tcW w:w="2722" w:type="dxa"/>
                </w:tcPr>
                <w:p w14:paraId="7B8FB2BB" w14:textId="3AA25FCE" w:rsidR="00E81874" w:rsidRPr="00FC7983" w:rsidRDefault="005B6F69" w:rsidP="00C07756">
                  <w:pPr>
                    <w:jc w:val="center"/>
                    <w:rPr>
                      <w:rFonts w:cs="Arial"/>
                    </w:rPr>
                  </w:pPr>
                  <w:r>
                    <w:t>-</w:t>
                  </w:r>
                </w:p>
              </w:tc>
              <w:tc>
                <w:tcPr>
                  <w:tcW w:w="3402" w:type="dxa"/>
                </w:tcPr>
                <w:p w14:paraId="52C8A38C" w14:textId="3632B0C4" w:rsidR="00E81874" w:rsidRPr="00FC7983" w:rsidRDefault="000F6053" w:rsidP="000F6053">
                  <w:pPr>
                    <w:rPr>
                      <w:rFonts w:cs="Arial"/>
                    </w:rPr>
                  </w:pPr>
                  <w:r w:rsidRPr="00FC7983">
                    <w:t>Aucun résultat, renouveler l</w:t>
                  </w:r>
                  <w:r w:rsidR="005B6F69">
                    <w:t>’</w:t>
                  </w:r>
                  <w:r w:rsidRPr="00FC7983">
                    <w:t>essai</w:t>
                  </w:r>
                </w:p>
              </w:tc>
            </w:tr>
          </w:tbl>
          <w:p w14:paraId="3A5B1198" w14:textId="77777777" w:rsidR="00E81874" w:rsidRPr="00FC7983" w:rsidRDefault="00E81874" w:rsidP="00C07756">
            <w:pPr>
              <w:widowControl w:val="0"/>
              <w:tabs>
                <w:tab w:val="left" w:pos="284"/>
                <w:tab w:val="left" w:pos="3969"/>
              </w:tabs>
              <w:rPr>
                <w:rFonts w:cs="Arial"/>
              </w:rPr>
            </w:pPr>
          </w:p>
        </w:tc>
      </w:tr>
      <w:tr w:rsidR="00E81874" w:rsidRPr="008C79E7" w14:paraId="7ACCF496" w14:textId="77777777" w:rsidTr="00C07756">
        <w:tblPrEx>
          <w:tblLook w:val="04A0" w:firstRow="1" w:lastRow="0" w:firstColumn="1" w:lastColumn="0" w:noHBand="0" w:noVBand="1"/>
        </w:tblPrEx>
        <w:trPr>
          <w:cantSplit/>
        </w:trPr>
        <w:tc>
          <w:tcPr>
            <w:tcW w:w="9776" w:type="dxa"/>
            <w:gridSpan w:val="6"/>
            <w:tcBorders>
              <w:top w:val="dotted" w:sz="4" w:space="0" w:color="auto"/>
              <w:left w:val="dotted" w:sz="4" w:space="0" w:color="auto"/>
              <w:bottom w:val="dotted" w:sz="4" w:space="0" w:color="auto"/>
              <w:right w:val="dotted" w:sz="4" w:space="0" w:color="auto"/>
            </w:tcBorders>
          </w:tcPr>
          <w:p w14:paraId="7CAEEA39" w14:textId="082C931F" w:rsidR="00E81874" w:rsidRPr="00036C38" w:rsidRDefault="000F6053" w:rsidP="000F6053">
            <w:pPr>
              <w:widowControl w:val="0"/>
              <w:tabs>
                <w:tab w:val="left" w:pos="284"/>
                <w:tab w:val="left" w:pos="3969"/>
              </w:tabs>
              <w:rPr>
                <w:rFonts w:cs="Arial"/>
              </w:rPr>
            </w:pPr>
            <w:r w:rsidRPr="00036C38">
              <w:t>Essai 2</w:t>
            </w:r>
            <w:r w:rsidR="005B6F69">
              <w:t> :</w:t>
            </w:r>
            <w:r w:rsidRPr="00036C38">
              <w:t xml:space="preserve"> </w:t>
            </w:r>
          </w:p>
          <w:tbl>
            <w:tblPr>
              <w:tblStyle w:val="TableGrid"/>
              <w:tblW w:w="8680" w:type="dxa"/>
              <w:tblInd w:w="875" w:type="dxa"/>
              <w:tblLayout w:type="fixed"/>
              <w:tblLook w:val="04A0" w:firstRow="1" w:lastRow="0" w:firstColumn="1" w:lastColumn="0" w:noHBand="0" w:noVBand="1"/>
            </w:tblPr>
            <w:tblGrid>
              <w:gridCol w:w="2552"/>
              <w:gridCol w:w="2726"/>
              <w:gridCol w:w="3402"/>
            </w:tblGrid>
            <w:tr w:rsidR="00036C38" w:rsidRPr="00036C38" w14:paraId="1935E108" w14:textId="77777777" w:rsidTr="00C07756">
              <w:tc>
                <w:tcPr>
                  <w:tcW w:w="2552" w:type="dxa"/>
                </w:tcPr>
                <w:p w14:paraId="5D5C7C46" w14:textId="77777777" w:rsidR="00E81874" w:rsidRPr="00036C38" w:rsidRDefault="000F6053" w:rsidP="000F6053">
                  <w:pPr>
                    <w:jc w:val="center"/>
                    <w:rPr>
                      <w:rFonts w:cs="Arial"/>
                    </w:rPr>
                  </w:pPr>
                  <w:proofErr w:type="spellStart"/>
                  <w:r w:rsidRPr="00036C38">
                    <w:t>Fluorophore</w:t>
                  </w:r>
                  <w:proofErr w:type="spellEnd"/>
                  <w:r w:rsidRPr="00036C38">
                    <w:t xml:space="preserve"> donnant le signal</w:t>
                  </w:r>
                </w:p>
              </w:tc>
              <w:tc>
                <w:tcPr>
                  <w:tcW w:w="2726" w:type="dxa"/>
                </w:tcPr>
                <w:p w14:paraId="4018751A" w14:textId="77777777" w:rsidR="00E81874" w:rsidRPr="00036C38" w:rsidRDefault="00E81874" w:rsidP="00C07756">
                  <w:pPr>
                    <w:rPr>
                      <w:rFonts w:cs="Arial"/>
                    </w:rPr>
                  </w:pPr>
                </w:p>
              </w:tc>
              <w:tc>
                <w:tcPr>
                  <w:tcW w:w="3402" w:type="dxa"/>
                </w:tcPr>
                <w:p w14:paraId="055140F6" w14:textId="77777777" w:rsidR="00E81874" w:rsidRPr="00036C38" w:rsidRDefault="00E81874" w:rsidP="00C07756">
                  <w:pPr>
                    <w:rPr>
                      <w:rFonts w:cs="Arial"/>
                    </w:rPr>
                  </w:pPr>
                </w:p>
              </w:tc>
            </w:tr>
            <w:tr w:rsidR="00036C38" w:rsidRPr="00036C38" w14:paraId="3B006EBF" w14:textId="77777777" w:rsidTr="00C07756">
              <w:tc>
                <w:tcPr>
                  <w:tcW w:w="2552" w:type="dxa"/>
                </w:tcPr>
                <w:p w14:paraId="4306A435" w14:textId="77777777" w:rsidR="00E81874" w:rsidRPr="00036C38" w:rsidRDefault="000F6053" w:rsidP="000F6053">
                  <w:pPr>
                    <w:jc w:val="center"/>
                    <w:rPr>
                      <w:rFonts w:cs="Arial"/>
                    </w:rPr>
                  </w:pPr>
                  <w:r w:rsidRPr="00036C38">
                    <w:t>FAM (</w:t>
                  </w:r>
                  <w:r w:rsidRPr="00411045">
                    <w:rPr>
                      <w:i/>
                      <w:iCs/>
                    </w:rPr>
                    <w:t>mo1</w:t>
                  </w:r>
                  <w:r w:rsidRPr="00411045">
                    <w:rPr>
                      <w:i/>
                      <w:iCs/>
                      <w:vertAlign w:val="superscript"/>
                    </w:rPr>
                    <w:t>0</w:t>
                  </w:r>
                  <w:r w:rsidRPr="00036C38">
                    <w:t xml:space="preserve"> ou </w:t>
                  </w:r>
                  <w:r w:rsidRPr="00411045">
                    <w:rPr>
                      <w:i/>
                      <w:iCs/>
                    </w:rPr>
                    <w:t>mo1</w:t>
                  </w:r>
                  <w:r w:rsidRPr="00411045">
                    <w:rPr>
                      <w:i/>
                      <w:iCs/>
                      <w:vertAlign w:val="superscript"/>
                    </w:rPr>
                    <w:t>1</w:t>
                  </w:r>
                  <w:r w:rsidRPr="00036C38">
                    <w:t>)</w:t>
                  </w:r>
                </w:p>
              </w:tc>
              <w:tc>
                <w:tcPr>
                  <w:tcW w:w="2726" w:type="dxa"/>
                </w:tcPr>
                <w:p w14:paraId="70D656D9" w14:textId="77777777" w:rsidR="00E81874" w:rsidRPr="00036C38" w:rsidRDefault="000F6053" w:rsidP="000F6053">
                  <w:pPr>
                    <w:jc w:val="center"/>
                    <w:rPr>
                      <w:rFonts w:cs="Arial"/>
                    </w:rPr>
                  </w:pPr>
                  <w:r w:rsidRPr="00036C38">
                    <w:t>VIC (</w:t>
                  </w:r>
                  <w:r w:rsidRPr="00411045">
                    <w:rPr>
                      <w:i/>
                      <w:iCs/>
                    </w:rPr>
                    <w:t>mo1</w:t>
                  </w:r>
                  <w:r w:rsidRPr="00411045">
                    <w:rPr>
                      <w:i/>
                      <w:iCs/>
                      <w:vertAlign w:val="superscript"/>
                    </w:rPr>
                    <w:t>2</w:t>
                  </w:r>
                  <w:r w:rsidRPr="00036C38">
                    <w:t>)</w:t>
                  </w:r>
                </w:p>
              </w:tc>
              <w:tc>
                <w:tcPr>
                  <w:tcW w:w="3402" w:type="dxa"/>
                </w:tcPr>
                <w:p w14:paraId="69CEBB9D" w14:textId="77777777" w:rsidR="00E81874" w:rsidRPr="00036C38" w:rsidRDefault="00E81874" w:rsidP="00C07756">
                  <w:pPr>
                    <w:rPr>
                      <w:rFonts w:cs="Arial"/>
                    </w:rPr>
                  </w:pPr>
                  <w:r w:rsidRPr="00036C38">
                    <w:t xml:space="preserve"> </w:t>
                  </w:r>
                </w:p>
              </w:tc>
            </w:tr>
            <w:tr w:rsidR="00036C38" w:rsidRPr="00036C38" w14:paraId="0293409A" w14:textId="77777777" w:rsidTr="00C07756">
              <w:tc>
                <w:tcPr>
                  <w:tcW w:w="2552" w:type="dxa"/>
                </w:tcPr>
                <w:p w14:paraId="1AA560C4" w14:textId="77777777" w:rsidR="00E81874" w:rsidRPr="005B6F69" w:rsidRDefault="000F6053" w:rsidP="000F6053">
                  <w:pPr>
                    <w:jc w:val="center"/>
                    <w:rPr>
                      <w:rFonts w:cs="Arial"/>
                      <w:lang w:val="en-US"/>
                    </w:rPr>
                  </w:pPr>
                  <w:r w:rsidRPr="005B6F69">
                    <w:rPr>
                      <w:lang w:val="en-US"/>
                    </w:rPr>
                    <w:t>(x) (FAM RFU &lt;&lt; VIC RFU)</w:t>
                  </w:r>
                </w:p>
              </w:tc>
              <w:tc>
                <w:tcPr>
                  <w:tcW w:w="2726" w:type="dxa"/>
                </w:tcPr>
                <w:p w14:paraId="557E0EB3" w14:textId="77777777" w:rsidR="00E81874" w:rsidRPr="00036C38" w:rsidRDefault="00E81874" w:rsidP="00C07756">
                  <w:pPr>
                    <w:jc w:val="center"/>
                    <w:rPr>
                      <w:rFonts w:cs="Arial"/>
                    </w:rPr>
                  </w:pPr>
                  <w:r w:rsidRPr="00036C38">
                    <w:t>x</w:t>
                  </w:r>
                </w:p>
              </w:tc>
              <w:tc>
                <w:tcPr>
                  <w:tcW w:w="3402" w:type="dxa"/>
                </w:tcPr>
                <w:p w14:paraId="6006DE83" w14:textId="77777777" w:rsidR="00E81874" w:rsidRPr="00036C38" w:rsidRDefault="000F6053" w:rsidP="000F6053">
                  <w:pPr>
                    <w:jc w:val="left"/>
                    <w:rPr>
                      <w:rFonts w:cs="Arial"/>
                    </w:rPr>
                  </w:pPr>
                  <w:r w:rsidRPr="00036C38">
                    <w:t xml:space="preserve">Homozygote </w:t>
                  </w:r>
                  <w:r w:rsidRPr="00411045">
                    <w:rPr>
                      <w:i/>
                      <w:iCs/>
                    </w:rPr>
                    <w:t>mo1</w:t>
                  </w:r>
                  <w:r w:rsidRPr="00411045">
                    <w:rPr>
                      <w:i/>
                      <w:iCs/>
                      <w:vertAlign w:val="superscript"/>
                    </w:rPr>
                    <w:t>2</w:t>
                  </w:r>
                </w:p>
              </w:tc>
            </w:tr>
            <w:tr w:rsidR="00036C38" w:rsidRPr="00036C38" w14:paraId="6A764D4D" w14:textId="77777777" w:rsidTr="00C07756">
              <w:tc>
                <w:tcPr>
                  <w:tcW w:w="2552" w:type="dxa"/>
                </w:tcPr>
                <w:p w14:paraId="662214D5" w14:textId="77777777" w:rsidR="00E81874" w:rsidRPr="00036C38" w:rsidRDefault="00E81874" w:rsidP="00C07756">
                  <w:pPr>
                    <w:jc w:val="center"/>
                    <w:rPr>
                      <w:rFonts w:cs="Arial"/>
                    </w:rPr>
                  </w:pPr>
                  <w:r w:rsidRPr="00036C38">
                    <w:t>x</w:t>
                  </w:r>
                </w:p>
              </w:tc>
              <w:tc>
                <w:tcPr>
                  <w:tcW w:w="2726" w:type="dxa"/>
                </w:tcPr>
                <w:p w14:paraId="448614C2" w14:textId="411AD77A" w:rsidR="00E81874" w:rsidRPr="00036C38" w:rsidRDefault="005B6F69" w:rsidP="00C07756">
                  <w:pPr>
                    <w:jc w:val="center"/>
                    <w:rPr>
                      <w:rFonts w:cs="Arial"/>
                    </w:rPr>
                  </w:pPr>
                  <w:r>
                    <w:t>-</w:t>
                  </w:r>
                </w:p>
              </w:tc>
              <w:tc>
                <w:tcPr>
                  <w:tcW w:w="3402" w:type="dxa"/>
                </w:tcPr>
                <w:p w14:paraId="66D73E1A" w14:textId="77777777" w:rsidR="00E81874" w:rsidRPr="00036C38" w:rsidRDefault="00E81874" w:rsidP="00C07756">
                  <w:pPr>
                    <w:jc w:val="left"/>
                    <w:rPr>
                      <w:rFonts w:cs="Arial"/>
                    </w:rPr>
                  </w:pPr>
                  <w:r w:rsidRPr="00036C38">
                    <w:t xml:space="preserve">Homozygote </w:t>
                  </w:r>
                  <w:r w:rsidRPr="00036C38">
                    <w:rPr>
                      <w:i/>
                      <w:iCs/>
                    </w:rPr>
                    <w:t>mo1</w:t>
                  </w:r>
                  <w:r w:rsidRPr="00036C38">
                    <w:rPr>
                      <w:i/>
                      <w:iCs/>
                      <w:vertAlign w:val="superscript"/>
                    </w:rPr>
                    <w:t>0</w:t>
                  </w:r>
                  <w:r w:rsidRPr="00036C38">
                    <w:t xml:space="preserve"> ou </w:t>
                  </w:r>
                  <w:r w:rsidRPr="00036C38">
                    <w:rPr>
                      <w:i/>
                      <w:iCs/>
                    </w:rPr>
                    <w:t>mo1</w:t>
                  </w:r>
                  <w:r w:rsidRPr="00036C38">
                    <w:rPr>
                      <w:i/>
                      <w:iCs/>
                      <w:vertAlign w:val="superscript"/>
                    </w:rPr>
                    <w:t>1</w:t>
                  </w:r>
                  <w:r w:rsidRPr="00036C38">
                    <w:rPr>
                      <w:i/>
                      <w:iCs/>
                    </w:rPr>
                    <w:t xml:space="preserve">, </w:t>
                  </w:r>
                  <w:r w:rsidRPr="00036C38">
                    <w:t xml:space="preserve">ou hétérozygotes </w:t>
                  </w:r>
                  <w:r w:rsidRPr="00036C38">
                    <w:rPr>
                      <w:i/>
                      <w:iCs/>
                    </w:rPr>
                    <w:t>mo1</w:t>
                  </w:r>
                  <w:r w:rsidRPr="00036C38">
                    <w:rPr>
                      <w:i/>
                      <w:iCs/>
                      <w:vertAlign w:val="superscript"/>
                    </w:rPr>
                    <w:t xml:space="preserve">0 </w:t>
                  </w:r>
                  <w:r w:rsidRPr="00036C38">
                    <w:rPr>
                      <w:i/>
                      <w:iCs/>
                    </w:rPr>
                    <w:t>et mo1</w:t>
                  </w:r>
                  <w:r w:rsidRPr="00036C38">
                    <w:rPr>
                      <w:i/>
                      <w:iCs/>
                      <w:vertAlign w:val="superscript"/>
                    </w:rPr>
                    <w:t>1</w:t>
                  </w:r>
                </w:p>
              </w:tc>
            </w:tr>
            <w:tr w:rsidR="00036C38" w:rsidRPr="00036C38" w14:paraId="0B9D42DB" w14:textId="77777777" w:rsidTr="00C07756">
              <w:tc>
                <w:tcPr>
                  <w:tcW w:w="2552" w:type="dxa"/>
                </w:tcPr>
                <w:p w14:paraId="5780655A" w14:textId="77777777" w:rsidR="00E81874" w:rsidRPr="00036C38" w:rsidRDefault="00E81874" w:rsidP="00C07756">
                  <w:pPr>
                    <w:jc w:val="center"/>
                    <w:rPr>
                      <w:rFonts w:cs="Arial"/>
                    </w:rPr>
                  </w:pPr>
                  <w:r w:rsidRPr="00036C38">
                    <w:t xml:space="preserve">x </w:t>
                  </w:r>
                </w:p>
              </w:tc>
              <w:tc>
                <w:tcPr>
                  <w:tcW w:w="2726" w:type="dxa"/>
                </w:tcPr>
                <w:p w14:paraId="73BD1A7D" w14:textId="77777777" w:rsidR="00E81874" w:rsidRPr="005B6F69" w:rsidRDefault="000F6053" w:rsidP="000F6053">
                  <w:pPr>
                    <w:jc w:val="center"/>
                    <w:rPr>
                      <w:rFonts w:cs="Arial"/>
                      <w:lang w:val="en-US"/>
                    </w:rPr>
                  </w:pPr>
                  <w:r w:rsidRPr="005B6F69">
                    <w:rPr>
                      <w:lang w:val="en-US"/>
                    </w:rPr>
                    <w:t>(x) (FAM RFU &gt;&gt; VIC RFU)</w:t>
                  </w:r>
                </w:p>
              </w:tc>
              <w:tc>
                <w:tcPr>
                  <w:tcW w:w="3402" w:type="dxa"/>
                </w:tcPr>
                <w:p w14:paraId="38AE23B9" w14:textId="558B6577" w:rsidR="00E81874" w:rsidRPr="00036C38" w:rsidRDefault="00E81874" w:rsidP="00C07756">
                  <w:pPr>
                    <w:jc w:val="left"/>
                    <w:rPr>
                      <w:rFonts w:cs="Arial"/>
                    </w:rPr>
                  </w:pPr>
                  <w:r w:rsidRPr="00036C38">
                    <w:t xml:space="preserve">Hétérozygotes </w:t>
                  </w:r>
                  <w:r w:rsidRPr="00036C38">
                    <w:rPr>
                      <w:i/>
                      <w:iCs/>
                    </w:rPr>
                    <w:t>mo1</w:t>
                  </w:r>
                  <w:r w:rsidRPr="00036C38">
                    <w:rPr>
                      <w:i/>
                      <w:iCs/>
                      <w:vertAlign w:val="superscript"/>
                    </w:rPr>
                    <w:t>0</w:t>
                  </w:r>
                  <w:r w:rsidRPr="00036C38">
                    <w:rPr>
                      <w:i/>
                      <w:iCs/>
                    </w:rPr>
                    <w:t xml:space="preserve"> et mo1</w:t>
                  </w:r>
                  <w:r w:rsidRPr="00036C38">
                    <w:rPr>
                      <w:i/>
                      <w:iCs/>
                      <w:vertAlign w:val="superscript"/>
                    </w:rPr>
                    <w:t>2</w:t>
                  </w:r>
                  <w:r w:rsidRPr="00036C38">
                    <w:rPr>
                      <w:vertAlign w:val="superscript"/>
                    </w:rPr>
                    <w:t xml:space="preserve"> </w:t>
                  </w:r>
                  <w:r w:rsidRPr="00036C38">
                    <w:t>ou</w:t>
                  </w:r>
                  <w:r w:rsidR="00411045">
                    <w:t xml:space="preserve"> </w:t>
                  </w:r>
                  <w:r w:rsidRPr="00036C38">
                    <w:rPr>
                      <w:i/>
                      <w:iCs/>
                    </w:rPr>
                    <w:t>mo1</w:t>
                  </w:r>
                  <w:r w:rsidRPr="00036C38">
                    <w:rPr>
                      <w:i/>
                      <w:iCs/>
                      <w:vertAlign w:val="superscript"/>
                    </w:rPr>
                    <w:t>1</w:t>
                  </w:r>
                  <w:r w:rsidRPr="00036C38">
                    <w:rPr>
                      <w:i/>
                      <w:iCs/>
                    </w:rPr>
                    <w:t>et mo1</w:t>
                  </w:r>
                  <w:r w:rsidRPr="00036C38">
                    <w:rPr>
                      <w:i/>
                      <w:iCs/>
                      <w:vertAlign w:val="superscript"/>
                    </w:rPr>
                    <w:t>2</w:t>
                  </w:r>
                </w:p>
              </w:tc>
            </w:tr>
            <w:tr w:rsidR="00036C38" w:rsidRPr="00036C38" w14:paraId="4FB7D312" w14:textId="77777777" w:rsidTr="00C07756">
              <w:tc>
                <w:tcPr>
                  <w:tcW w:w="2552" w:type="dxa"/>
                </w:tcPr>
                <w:p w14:paraId="2B1A8C73" w14:textId="6DBA855E" w:rsidR="00E81874" w:rsidRPr="00036C38" w:rsidRDefault="005B6F69" w:rsidP="00C07756">
                  <w:pPr>
                    <w:jc w:val="center"/>
                    <w:rPr>
                      <w:rFonts w:cs="Arial"/>
                    </w:rPr>
                  </w:pPr>
                  <w:r>
                    <w:t>-</w:t>
                  </w:r>
                </w:p>
              </w:tc>
              <w:tc>
                <w:tcPr>
                  <w:tcW w:w="2726" w:type="dxa"/>
                </w:tcPr>
                <w:p w14:paraId="348AD6CB" w14:textId="0CC51CE1" w:rsidR="00E81874" w:rsidRPr="00036C38" w:rsidRDefault="005B6F69" w:rsidP="00C07756">
                  <w:pPr>
                    <w:jc w:val="center"/>
                    <w:rPr>
                      <w:rFonts w:cs="Arial"/>
                    </w:rPr>
                  </w:pPr>
                  <w:r>
                    <w:t>-</w:t>
                  </w:r>
                </w:p>
              </w:tc>
              <w:tc>
                <w:tcPr>
                  <w:tcW w:w="3402" w:type="dxa"/>
                </w:tcPr>
                <w:p w14:paraId="4D5EFA5E" w14:textId="06B726C2" w:rsidR="00E81874" w:rsidRPr="00036C38" w:rsidRDefault="000F6053" w:rsidP="000F6053">
                  <w:pPr>
                    <w:rPr>
                      <w:rFonts w:cs="Arial"/>
                    </w:rPr>
                  </w:pPr>
                  <w:r w:rsidRPr="00036C38">
                    <w:t>Aucun résultat, renouveler l</w:t>
                  </w:r>
                  <w:r w:rsidR="005B6F69">
                    <w:t>’</w:t>
                  </w:r>
                  <w:r w:rsidRPr="00036C38">
                    <w:t>essai</w:t>
                  </w:r>
                </w:p>
              </w:tc>
            </w:tr>
          </w:tbl>
          <w:p w14:paraId="5A293B18" w14:textId="77777777" w:rsidR="00E81874" w:rsidRPr="00036C38" w:rsidRDefault="00E81874" w:rsidP="00C07756">
            <w:pPr>
              <w:widowControl w:val="0"/>
              <w:tabs>
                <w:tab w:val="left" w:pos="284"/>
                <w:tab w:val="left" w:pos="3969"/>
              </w:tabs>
              <w:rPr>
                <w:rFonts w:cs="Arial"/>
                <w:lang w:val="nl-NL"/>
              </w:rPr>
            </w:pPr>
          </w:p>
        </w:tc>
      </w:tr>
      <w:tr w:rsidR="00E81874" w:rsidRPr="008C79E7" w14:paraId="454EAD2C"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23D01BC6" w14:textId="0FB7D2CF" w:rsidR="00E81874" w:rsidRPr="008C79E7" w:rsidRDefault="000F6053" w:rsidP="000F6053">
            <w:pPr>
              <w:tabs>
                <w:tab w:val="left" w:leader="dot" w:pos="3720"/>
              </w:tabs>
              <w:spacing w:before="20" w:after="20"/>
              <w:rPr>
                <w:rFonts w:cs="Arial"/>
              </w:rPr>
            </w:pPr>
            <w:r>
              <w:rPr>
                <w:color w:val="000000"/>
              </w:rPr>
              <w:t>7</w:t>
            </w:r>
            <w:r w:rsidR="00943CB6">
              <w:rPr>
                <w:color w:val="000000"/>
              </w:rPr>
              <w:t>.</w:t>
            </w:r>
            <w:r>
              <w:rPr>
                <w:color w:val="000000"/>
              </w:rPr>
              <w:t>2</w:t>
            </w:r>
            <w:r>
              <w:t xml:space="preserve"> </w:t>
            </w:r>
          </w:p>
        </w:tc>
        <w:tc>
          <w:tcPr>
            <w:tcW w:w="3942" w:type="dxa"/>
            <w:tcBorders>
              <w:top w:val="dotted" w:sz="4" w:space="0" w:color="auto"/>
              <w:left w:val="dotted" w:sz="4" w:space="0" w:color="auto"/>
              <w:bottom w:val="dotted" w:sz="4" w:space="0" w:color="auto"/>
              <w:right w:val="dotted" w:sz="4" w:space="0" w:color="auto"/>
            </w:tcBorders>
          </w:tcPr>
          <w:p w14:paraId="01C64962" w14:textId="05933101" w:rsidR="00E81874" w:rsidRPr="005B7041" w:rsidRDefault="000F6053" w:rsidP="000F6053">
            <w:pPr>
              <w:widowControl w:val="0"/>
              <w:rPr>
                <w:rFonts w:cs="Arial"/>
              </w:rPr>
            </w:pPr>
            <w:r w:rsidRPr="005B7041">
              <w:t>Validation de l</w:t>
            </w:r>
            <w:r w:rsidR="005B6F69">
              <w:t>’</w:t>
            </w:r>
            <w:r w:rsidRPr="005B7041">
              <w:t>essai</w:t>
            </w:r>
          </w:p>
        </w:tc>
        <w:tc>
          <w:tcPr>
            <w:tcW w:w="4846" w:type="dxa"/>
            <w:gridSpan w:val="3"/>
            <w:tcBorders>
              <w:top w:val="dotted" w:sz="4" w:space="0" w:color="auto"/>
              <w:left w:val="dotted" w:sz="4" w:space="0" w:color="auto"/>
              <w:bottom w:val="dotted" w:sz="4" w:space="0" w:color="auto"/>
              <w:right w:val="dotted" w:sz="4" w:space="0" w:color="auto"/>
            </w:tcBorders>
          </w:tcPr>
          <w:p w14:paraId="2EF9EEE6" w14:textId="3B925A46" w:rsidR="00E81874" w:rsidRPr="005B7041" w:rsidRDefault="000F6053" w:rsidP="000F6053">
            <w:pPr>
              <w:widowControl w:val="0"/>
              <w:tabs>
                <w:tab w:val="left" w:pos="3969"/>
              </w:tabs>
              <w:rPr>
                <w:rFonts w:cs="Arial"/>
              </w:rPr>
            </w:pPr>
            <w:r w:rsidRPr="005B7041">
              <w:t xml:space="preserve">Les variétés témoins devraient donner les résultats escomptés. </w:t>
            </w:r>
            <w:r w:rsidR="00B6317F">
              <w:t xml:space="preserve"> </w:t>
            </w:r>
          </w:p>
        </w:tc>
      </w:tr>
      <w:tr w:rsidR="00E81874" w:rsidRPr="008C79E7" w14:paraId="63A235FF"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765643A1" w14:textId="77777777" w:rsidR="00E81874" w:rsidRPr="008C79E7" w:rsidRDefault="00E81874" w:rsidP="00C07756">
            <w:pPr>
              <w:tabs>
                <w:tab w:val="left" w:leader="dot" w:pos="3720"/>
              </w:tabs>
              <w:spacing w:before="20" w:after="20"/>
              <w:rPr>
                <w:rFonts w:cs="Arial"/>
              </w:rPr>
            </w:pPr>
            <w:r>
              <w:t>8.</w:t>
            </w:r>
          </w:p>
        </w:tc>
        <w:tc>
          <w:tcPr>
            <w:tcW w:w="3942" w:type="dxa"/>
            <w:tcBorders>
              <w:top w:val="dotted" w:sz="4" w:space="0" w:color="auto"/>
              <w:left w:val="dotted" w:sz="4" w:space="0" w:color="auto"/>
              <w:bottom w:val="dotted" w:sz="4" w:space="0" w:color="auto"/>
              <w:right w:val="dotted" w:sz="4" w:space="0" w:color="auto"/>
            </w:tcBorders>
          </w:tcPr>
          <w:p w14:paraId="666D5EBD" w14:textId="101B4062" w:rsidR="00E81874" w:rsidRPr="005B7041" w:rsidRDefault="000F6053" w:rsidP="000F6053">
            <w:pPr>
              <w:widowControl w:val="0"/>
              <w:rPr>
                <w:rFonts w:cs="Arial"/>
              </w:rPr>
            </w:pPr>
            <w:r w:rsidRPr="005B7041">
              <w:t>Interprétation des données en termes de niveaux d</w:t>
            </w:r>
            <w:r w:rsidR="005B6F69">
              <w:t>’</w:t>
            </w:r>
            <w:r w:rsidRPr="005B7041">
              <w:t>expression des caractères de l</w:t>
            </w:r>
            <w:r w:rsidR="005B6F69">
              <w:t>’</w:t>
            </w:r>
            <w:r w:rsidRPr="005B7041">
              <w:t>UPOV</w:t>
            </w:r>
          </w:p>
        </w:tc>
        <w:tc>
          <w:tcPr>
            <w:tcW w:w="4846" w:type="dxa"/>
            <w:gridSpan w:val="3"/>
            <w:tcBorders>
              <w:top w:val="dotted" w:sz="4" w:space="0" w:color="auto"/>
              <w:left w:val="dotted" w:sz="4" w:space="0" w:color="auto"/>
              <w:bottom w:val="dotted" w:sz="4" w:space="0" w:color="auto"/>
              <w:right w:val="dotted" w:sz="4" w:space="0" w:color="auto"/>
            </w:tcBorders>
          </w:tcPr>
          <w:p w14:paraId="0CD85E31" w14:textId="1549875B" w:rsidR="00E81874" w:rsidRPr="005B7041" w:rsidRDefault="000F6053" w:rsidP="000F6053">
            <w:pPr>
              <w:widowControl w:val="0"/>
              <w:tabs>
                <w:tab w:val="left" w:pos="3969"/>
              </w:tabs>
              <w:rPr>
                <w:rFonts w:cs="Arial"/>
              </w:rPr>
            </w:pPr>
            <w:r w:rsidRPr="005B7041">
              <w:t>La combinaison des deux</w:t>
            </w:r>
            <w:r w:rsidR="00B6317F">
              <w:t> </w:t>
            </w:r>
            <w:r w:rsidRPr="005B7041">
              <w:t>tests de PCR conduit au résultat prédit ci</w:t>
            </w:r>
            <w:r w:rsidR="005B6F69">
              <w:t>-</w:t>
            </w:r>
            <w:r w:rsidRPr="005B7041">
              <w:t>après dans le cadre d</w:t>
            </w:r>
            <w:r w:rsidR="005B6F69">
              <w:t>’</w:t>
            </w:r>
            <w:r w:rsidRPr="005B7041">
              <w:t xml:space="preserve">un essai biologique avec LMV, </w:t>
            </w:r>
            <w:proofErr w:type="spellStart"/>
            <w:r w:rsidRPr="005B7041">
              <w:t>pathotype</w:t>
            </w:r>
            <w:proofErr w:type="spellEnd"/>
            <w:r w:rsidRPr="005B7041">
              <w:t xml:space="preserve"> II</w:t>
            </w:r>
            <w:r w:rsidR="005B6F69">
              <w:t> :</w:t>
            </w:r>
          </w:p>
        </w:tc>
      </w:tr>
      <w:tr w:rsidR="00E81874" w:rsidRPr="008C79E7" w14:paraId="38E9FF26" w14:textId="77777777" w:rsidTr="00C07756">
        <w:tblPrEx>
          <w:tblLook w:val="04A0" w:firstRow="1" w:lastRow="0" w:firstColumn="1" w:lastColumn="0" w:noHBand="0" w:noVBand="1"/>
        </w:tblPrEx>
        <w:trPr>
          <w:cantSplit/>
        </w:trPr>
        <w:tc>
          <w:tcPr>
            <w:tcW w:w="9776" w:type="dxa"/>
            <w:gridSpan w:val="6"/>
            <w:tcBorders>
              <w:top w:val="dotted" w:sz="4" w:space="0" w:color="auto"/>
              <w:left w:val="dotted" w:sz="4" w:space="0" w:color="auto"/>
              <w:bottom w:val="dotted" w:sz="4" w:space="0" w:color="auto"/>
              <w:right w:val="dotted" w:sz="4" w:space="0" w:color="auto"/>
            </w:tcBorders>
          </w:tcPr>
          <w:tbl>
            <w:tblPr>
              <w:tblW w:w="7540" w:type="dxa"/>
              <w:jc w:val="center"/>
              <w:tblLayout w:type="fixed"/>
              <w:tblCellMar>
                <w:left w:w="70" w:type="dxa"/>
                <w:right w:w="70" w:type="dxa"/>
              </w:tblCellMar>
              <w:tblLook w:val="04A0" w:firstRow="1" w:lastRow="0" w:firstColumn="1" w:lastColumn="0" w:noHBand="0" w:noVBand="1"/>
            </w:tblPr>
            <w:tblGrid>
              <w:gridCol w:w="500"/>
              <w:gridCol w:w="1760"/>
              <w:gridCol w:w="1760"/>
              <w:gridCol w:w="1760"/>
              <w:gridCol w:w="1760"/>
            </w:tblGrid>
            <w:tr w:rsidR="00E81874" w:rsidRPr="008C79E7" w14:paraId="4F871AE9" w14:textId="77777777" w:rsidTr="00C07756">
              <w:trPr>
                <w:trHeight w:val="285"/>
                <w:jc w:val="center"/>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0FE5A51" w14:textId="77777777" w:rsidR="00E81874" w:rsidRPr="008C79E7" w:rsidRDefault="00E81874" w:rsidP="00C07756">
                  <w:pPr>
                    <w:jc w:val="left"/>
                    <w:rPr>
                      <w:rFonts w:cs="Arial"/>
                      <w:color w:val="000000"/>
                    </w:rPr>
                  </w:pPr>
                  <w:r>
                    <w:rPr>
                      <w:color w:val="000000"/>
                    </w:rPr>
                    <w:t> </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14:paraId="18DBB7BC" w14:textId="77777777" w:rsidR="00E81874" w:rsidRPr="00A473BA" w:rsidRDefault="00E81874" w:rsidP="00C07756">
                  <w:pPr>
                    <w:jc w:val="left"/>
                    <w:rPr>
                      <w:rFonts w:cs="Arial"/>
                    </w:rPr>
                  </w:pPr>
                  <w:r w:rsidRPr="00A473BA">
                    <w:t> </w:t>
                  </w:r>
                </w:p>
              </w:tc>
              <w:tc>
                <w:tcPr>
                  <w:tcW w:w="5280"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402466C3" w14:textId="77777777" w:rsidR="00E81874" w:rsidRPr="00A473BA" w:rsidRDefault="000F6053" w:rsidP="000F6053">
                  <w:pPr>
                    <w:jc w:val="center"/>
                    <w:rPr>
                      <w:rFonts w:cs="Arial"/>
                      <w:b/>
                      <w:bCs/>
                    </w:rPr>
                  </w:pPr>
                  <w:r w:rsidRPr="00A473BA">
                    <w:rPr>
                      <w:b/>
                      <w:bCs/>
                    </w:rPr>
                    <w:t>Essai 2 (</w:t>
                  </w:r>
                  <w:r w:rsidRPr="00A473BA">
                    <w:rPr>
                      <w:b/>
                      <w:bCs/>
                      <w:i/>
                      <w:iCs/>
                    </w:rPr>
                    <w:t>mo1²</w:t>
                  </w:r>
                  <w:r w:rsidRPr="00A473BA">
                    <w:rPr>
                      <w:b/>
                      <w:bCs/>
                    </w:rPr>
                    <w:t>)</w:t>
                  </w:r>
                </w:p>
              </w:tc>
            </w:tr>
            <w:tr w:rsidR="00E81874" w:rsidRPr="008C79E7" w14:paraId="57BACD58" w14:textId="77777777" w:rsidTr="00C07756">
              <w:trPr>
                <w:trHeight w:val="585"/>
                <w:jc w:val="center"/>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14:paraId="0D202ED8" w14:textId="77777777" w:rsidR="00E81874" w:rsidRPr="008C79E7" w:rsidRDefault="00E81874" w:rsidP="00C07756">
                  <w:pPr>
                    <w:jc w:val="left"/>
                    <w:rPr>
                      <w:rFonts w:cs="Arial"/>
                      <w:color w:val="000000"/>
                    </w:rPr>
                  </w:pPr>
                  <w:r>
                    <w:rPr>
                      <w:color w:val="000000"/>
                    </w:rPr>
                    <w:t> </w:t>
                  </w:r>
                </w:p>
              </w:tc>
              <w:tc>
                <w:tcPr>
                  <w:tcW w:w="1760" w:type="dxa"/>
                  <w:tcBorders>
                    <w:top w:val="nil"/>
                    <w:left w:val="nil"/>
                    <w:bottom w:val="single" w:sz="4" w:space="0" w:color="auto"/>
                    <w:right w:val="single" w:sz="4" w:space="0" w:color="auto"/>
                  </w:tcBorders>
                  <w:shd w:val="clear" w:color="auto" w:fill="auto"/>
                  <w:noWrap/>
                  <w:vAlign w:val="bottom"/>
                  <w:hideMark/>
                </w:tcPr>
                <w:p w14:paraId="26B1D1E9" w14:textId="77777777" w:rsidR="00E81874" w:rsidRPr="00A473BA" w:rsidRDefault="00E81874" w:rsidP="00C07756">
                  <w:pPr>
                    <w:jc w:val="left"/>
                    <w:rPr>
                      <w:rFonts w:cs="Arial"/>
                    </w:rPr>
                  </w:pPr>
                  <w:r w:rsidRPr="00A473BA">
                    <w:t> </w:t>
                  </w:r>
                </w:p>
              </w:tc>
              <w:tc>
                <w:tcPr>
                  <w:tcW w:w="1760" w:type="dxa"/>
                  <w:tcBorders>
                    <w:top w:val="nil"/>
                    <w:left w:val="nil"/>
                    <w:bottom w:val="single" w:sz="4" w:space="0" w:color="auto"/>
                    <w:right w:val="single" w:sz="4" w:space="0" w:color="auto"/>
                  </w:tcBorders>
                  <w:shd w:val="clear" w:color="auto" w:fill="auto"/>
                  <w:noWrap/>
                  <w:vAlign w:val="center"/>
                  <w:hideMark/>
                </w:tcPr>
                <w:p w14:paraId="0ECEAF64" w14:textId="77777777" w:rsidR="00E81874" w:rsidRPr="00A473BA" w:rsidRDefault="000F6053" w:rsidP="000F6053">
                  <w:pPr>
                    <w:jc w:val="center"/>
                    <w:rPr>
                      <w:rFonts w:cs="Arial"/>
                      <w:b/>
                      <w:bCs/>
                    </w:rPr>
                  </w:pPr>
                  <w:r w:rsidRPr="00A473BA">
                    <w:rPr>
                      <w:b/>
                      <w:bCs/>
                    </w:rPr>
                    <w:t>absente</w:t>
                  </w:r>
                </w:p>
              </w:tc>
              <w:tc>
                <w:tcPr>
                  <w:tcW w:w="1760" w:type="dxa"/>
                  <w:tcBorders>
                    <w:top w:val="nil"/>
                    <w:left w:val="nil"/>
                    <w:bottom w:val="single" w:sz="4" w:space="0" w:color="auto"/>
                    <w:right w:val="single" w:sz="4" w:space="0" w:color="auto"/>
                  </w:tcBorders>
                  <w:shd w:val="clear" w:color="auto" w:fill="auto"/>
                  <w:vAlign w:val="center"/>
                  <w:hideMark/>
                </w:tcPr>
                <w:p w14:paraId="2A2B3757" w14:textId="77777777" w:rsidR="00E81874" w:rsidRPr="00A473BA" w:rsidRDefault="000F6053" w:rsidP="000F6053">
                  <w:pPr>
                    <w:jc w:val="center"/>
                    <w:rPr>
                      <w:rFonts w:cs="Arial"/>
                      <w:b/>
                      <w:bCs/>
                    </w:rPr>
                  </w:pPr>
                  <w:r w:rsidRPr="00A473BA">
                    <w:rPr>
                      <w:b/>
                      <w:bCs/>
                    </w:rPr>
                    <w:t xml:space="preserve">homozygote présent </w:t>
                  </w:r>
                </w:p>
              </w:tc>
              <w:tc>
                <w:tcPr>
                  <w:tcW w:w="1760" w:type="dxa"/>
                  <w:tcBorders>
                    <w:top w:val="nil"/>
                    <w:left w:val="nil"/>
                    <w:bottom w:val="single" w:sz="4" w:space="0" w:color="auto"/>
                    <w:right w:val="single" w:sz="8" w:space="0" w:color="auto"/>
                  </w:tcBorders>
                  <w:shd w:val="clear" w:color="auto" w:fill="auto"/>
                  <w:noWrap/>
                  <w:vAlign w:val="center"/>
                  <w:hideMark/>
                </w:tcPr>
                <w:p w14:paraId="56F6DE4B" w14:textId="77777777" w:rsidR="00E81874" w:rsidRPr="00A473BA" w:rsidRDefault="000F6053" w:rsidP="000F6053">
                  <w:pPr>
                    <w:jc w:val="center"/>
                    <w:rPr>
                      <w:rFonts w:cs="Arial"/>
                      <w:b/>
                      <w:bCs/>
                    </w:rPr>
                  </w:pPr>
                  <w:r w:rsidRPr="00A473BA">
                    <w:rPr>
                      <w:b/>
                      <w:bCs/>
                    </w:rPr>
                    <w:t>hétérozygote</w:t>
                  </w:r>
                </w:p>
              </w:tc>
            </w:tr>
            <w:tr w:rsidR="00E81874" w:rsidRPr="008C79E7" w14:paraId="0FB640EA" w14:textId="77777777" w:rsidTr="00C07756">
              <w:trPr>
                <w:trHeight w:val="855"/>
                <w:jc w:val="center"/>
              </w:trPr>
              <w:tc>
                <w:tcPr>
                  <w:tcW w:w="500"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14:paraId="34648A9A" w14:textId="77777777" w:rsidR="00E81874" w:rsidRPr="00A473BA" w:rsidRDefault="000F6053" w:rsidP="000F6053">
                  <w:pPr>
                    <w:jc w:val="center"/>
                    <w:rPr>
                      <w:rFonts w:cs="Arial"/>
                      <w:b/>
                      <w:color w:val="000000"/>
                    </w:rPr>
                  </w:pPr>
                  <w:r w:rsidRPr="00A473BA">
                    <w:rPr>
                      <w:b/>
                    </w:rPr>
                    <w:t>Essai 1 (</w:t>
                  </w:r>
                  <w:r w:rsidRPr="00A473BA">
                    <w:rPr>
                      <w:b/>
                      <w:i/>
                      <w:iCs/>
                    </w:rPr>
                    <w:t>mo1</w:t>
                  </w:r>
                  <w:r w:rsidRPr="00A473BA">
                    <w:rPr>
                      <w:b/>
                      <w:i/>
                      <w:iCs/>
                      <w:vertAlign w:val="superscript"/>
                    </w:rPr>
                    <w:t>1</w:t>
                  </w:r>
                  <w:r w:rsidRPr="00A473BA">
                    <w:rPr>
                      <w:b/>
                    </w:rPr>
                    <w:t>)</w:t>
                  </w:r>
                </w:p>
              </w:tc>
              <w:tc>
                <w:tcPr>
                  <w:tcW w:w="1760" w:type="dxa"/>
                  <w:tcBorders>
                    <w:top w:val="nil"/>
                    <w:left w:val="nil"/>
                    <w:bottom w:val="single" w:sz="4" w:space="0" w:color="auto"/>
                    <w:right w:val="single" w:sz="4" w:space="0" w:color="auto"/>
                  </w:tcBorders>
                  <w:shd w:val="clear" w:color="auto" w:fill="auto"/>
                  <w:vAlign w:val="center"/>
                  <w:hideMark/>
                </w:tcPr>
                <w:p w14:paraId="1026036D" w14:textId="77777777" w:rsidR="00E81874" w:rsidRPr="00A473BA" w:rsidRDefault="000F6053" w:rsidP="000F6053">
                  <w:pPr>
                    <w:jc w:val="center"/>
                    <w:rPr>
                      <w:rFonts w:cs="Arial"/>
                      <w:b/>
                      <w:bCs/>
                    </w:rPr>
                  </w:pPr>
                  <w:r w:rsidRPr="00A473BA">
                    <w:rPr>
                      <w:b/>
                      <w:bCs/>
                    </w:rPr>
                    <w:t xml:space="preserve">absente </w:t>
                  </w:r>
                </w:p>
              </w:tc>
              <w:tc>
                <w:tcPr>
                  <w:tcW w:w="1760" w:type="dxa"/>
                  <w:tcBorders>
                    <w:top w:val="nil"/>
                    <w:left w:val="nil"/>
                    <w:bottom w:val="single" w:sz="4" w:space="0" w:color="auto"/>
                    <w:right w:val="single" w:sz="4" w:space="0" w:color="auto"/>
                  </w:tcBorders>
                  <w:shd w:val="clear" w:color="auto" w:fill="auto"/>
                  <w:vAlign w:val="center"/>
                  <w:hideMark/>
                </w:tcPr>
                <w:p w14:paraId="1D5E1908" w14:textId="77777777" w:rsidR="00E81874" w:rsidRPr="00A473BA" w:rsidRDefault="000F6053" w:rsidP="000F6053">
                  <w:pPr>
                    <w:jc w:val="center"/>
                    <w:rPr>
                      <w:rFonts w:cs="Arial"/>
                    </w:rPr>
                  </w:pPr>
                  <w:r w:rsidRPr="00A473BA">
                    <w:t>sensible (</w:t>
                  </w:r>
                  <w:r w:rsidRPr="00A473BA">
                    <w:rPr>
                      <w:i/>
                      <w:iCs/>
                    </w:rPr>
                    <w:t>mo1</w:t>
                  </w:r>
                  <w:r w:rsidRPr="00A473BA">
                    <w:rPr>
                      <w:i/>
                      <w:iCs/>
                      <w:vertAlign w:val="superscript"/>
                    </w:rPr>
                    <w:t>0</w:t>
                  </w:r>
                  <w:r w:rsidRPr="00A473BA">
                    <w:t>)</w:t>
                  </w:r>
                </w:p>
              </w:tc>
              <w:tc>
                <w:tcPr>
                  <w:tcW w:w="1760" w:type="dxa"/>
                  <w:tcBorders>
                    <w:top w:val="nil"/>
                    <w:left w:val="nil"/>
                    <w:bottom w:val="single" w:sz="4" w:space="0" w:color="auto"/>
                    <w:right w:val="single" w:sz="4" w:space="0" w:color="auto"/>
                  </w:tcBorders>
                  <w:shd w:val="clear" w:color="auto" w:fill="auto"/>
                  <w:noWrap/>
                  <w:vAlign w:val="center"/>
                  <w:hideMark/>
                </w:tcPr>
                <w:p w14:paraId="3DF316BB" w14:textId="77777777" w:rsidR="00E81874" w:rsidRPr="00A473BA" w:rsidRDefault="000F6053" w:rsidP="000F6053">
                  <w:pPr>
                    <w:jc w:val="center"/>
                    <w:rPr>
                      <w:rFonts w:cs="Arial"/>
                    </w:rPr>
                  </w:pPr>
                  <w:r w:rsidRPr="00A473BA">
                    <w:t>résistant (</w:t>
                  </w:r>
                  <w:r w:rsidRPr="00A473BA">
                    <w:rPr>
                      <w:i/>
                      <w:iCs/>
                    </w:rPr>
                    <w:t>mo1</w:t>
                  </w:r>
                  <w:r w:rsidRPr="00A473BA">
                    <w:rPr>
                      <w:i/>
                      <w:iCs/>
                      <w:vertAlign w:val="superscript"/>
                    </w:rPr>
                    <w:t>2</w:t>
                  </w:r>
                  <w:r w:rsidRPr="00A473BA">
                    <w:t>)</w:t>
                  </w:r>
                </w:p>
              </w:tc>
              <w:tc>
                <w:tcPr>
                  <w:tcW w:w="1760" w:type="dxa"/>
                  <w:tcBorders>
                    <w:top w:val="nil"/>
                    <w:left w:val="nil"/>
                    <w:bottom w:val="single" w:sz="4" w:space="0" w:color="auto"/>
                    <w:right w:val="single" w:sz="8" w:space="0" w:color="auto"/>
                  </w:tcBorders>
                  <w:shd w:val="clear" w:color="auto" w:fill="auto"/>
                  <w:vAlign w:val="center"/>
                  <w:hideMark/>
                </w:tcPr>
                <w:p w14:paraId="31BBE112" w14:textId="77777777" w:rsidR="00E81874" w:rsidRPr="00A473BA" w:rsidRDefault="000F6053" w:rsidP="000F6053">
                  <w:pPr>
                    <w:jc w:val="center"/>
                    <w:rPr>
                      <w:rFonts w:cs="Arial"/>
                    </w:rPr>
                  </w:pPr>
                  <w:r w:rsidRPr="00A473BA">
                    <w:t>sensible (</w:t>
                  </w:r>
                  <w:r w:rsidRPr="00A473BA">
                    <w:rPr>
                      <w:i/>
                      <w:iCs/>
                    </w:rPr>
                    <w:t>mo1</w:t>
                  </w:r>
                  <w:r w:rsidRPr="00A473BA">
                    <w:rPr>
                      <w:i/>
                      <w:iCs/>
                      <w:vertAlign w:val="superscript"/>
                    </w:rPr>
                    <w:t>0</w:t>
                  </w:r>
                  <w:r w:rsidRPr="00A473BA">
                    <w:rPr>
                      <w:i/>
                      <w:iCs/>
                    </w:rPr>
                    <w:t>/mo1</w:t>
                  </w:r>
                  <w:r w:rsidRPr="00A473BA">
                    <w:rPr>
                      <w:i/>
                      <w:iCs/>
                      <w:vertAlign w:val="superscript"/>
                    </w:rPr>
                    <w:t>2</w:t>
                  </w:r>
                  <w:r w:rsidRPr="00A473BA">
                    <w:t>)</w:t>
                  </w:r>
                </w:p>
              </w:tc>
            </w:tr>
            <w:tr w:rsidR="00E81874" w:rsidRPr="008C79E7" w14:paraId="677B3143" w14:textId="77777777" w:rsidTr="00C07756">
              <w:trPr>
                <w:trHeight w:val="855"/>
                <w:jc w:val="center"/>
              </w:trPr>
              <w:tc>
                <w:tcPr>
                  <w:tcW w:w="500" w:type="dxa"/>
                  <w:vMerge/>
                  <w:tcBorders>
                    <w:top w:val="nil"/>
                    <w:left w:val="single" w:sz="8" w:space="0" w:color="auto"/>
                    <w:bottom w:val="single" w:sz="8" w:space="0" w:color="000000"/>
                    <w:right w:val="single" w:sz="4" w:space="0" w:color="auto"/>
                  </w:tcBorders>
                  <w:vAlign w:val="center"/>
                  <w:hideMark/>
                </w:tcPr>
                <w:p w14:paraId="5DE50E86" w14:textId="77777777" w:rsidR="00E81874" w:rsidRPr="008C79E7" w:rsidRDefault="00E81874" w:rsidP="00C07756">
                  <w:pPr>
                    <w:jc w:val="left"/>
                    <w:rPr>
                      <w:rFonts w:cs="Arial"/>
                      <w:b/>
                      <w:bCs/>
                      <w:color w:val="000000"/>
                      <w:lang w:val="nl-NL" w:eastAsia="nl-NL"/>
                    </w:rPr>
                  </w:pPr>
                </w:p>
              </w:tc>
              <w:tc>
                <w:tcPr>
                  <w:tcW w:w="1760" w:type="dxa"/>
                  <w:tcBorders>
                    <w:top w:val="nil"/>
                    <w:left w:val="nil"/>
                    <w:bottom w:val="single" w:sz="4" w:space="0" w:color="auto"/>
                    <w:right w:val="single" w:sz="4" w:space="0" w:color="auto"/>
                  </w:tcBorders>
                  <w:shd w:val="clear" w:color="auto" w:fill="auto"/>
                  <w:vAlign w:val="center"/>
                  <w:hideMark/>
                </w:tcPr>
                <w:p w14:paraId="376B0964" w14:textId="77777777" w:rsidR="00E81874" w:rsidRPr="00A473BA" w:rsidRDefault="000F6053" w:rsidP="000F6053">
                  <w:pPr>
                    <w:jc w:val="center"/>
                    <w:rPr>
                      <w:rFonts w:cs="Arial"/>
                      <w:b/>
                      <w:bCs/>
                    </w:rPr>
                  </w:pPr>
                  <w:r w:rsidRPr="00A473BA">
                    <w:rPr>
                      <w:b/>
                      <w:bCs/>
                    </w:rPr>
                    <w:t xml:space="preserve">homozygote présent </w:t>
                  </w:r>
                </w:p>
              </w:tc>
              <w:tc>
                <w:tcPr>
                  <w:tcW w:w="1760" w:type="dxa"/>
                  <w:tcBorders>
                    <w:top w:val="nil"/>
                    <w:left w:val="nil"/>
                    <w:bottom w:val="single" w:sz="4" w:space="0" w:color="auto"/>
                    <w:right w:val="single" w:sz="4" w:space="0" w:color="auto"/>
                  </w:tcBorders>
                  <w:shd w:val="clear" w:color="auto" w:fill="auto"/>
                  <w:vAlign w:val="center"/>
                  <w:hideMark/>
                </w:tcPr>
                <w:p w14:paraId="20540B96" w14:textId="77777777" w:rsidR="00E81874" w:rsidRPr="00A473BA" w:rsidRDefault="00E81874" w:rsidP="00C07756">
                  <w:pPr>
                    <w:jc w:val="center"/>
                    <w:rPr>
                      <w:rFonts w:cs="Arial"/>
                    </w:rPr>
                  </w:pPr>
                  <w:r w:rsidRPr="00A473BA">
                    <w:t xml:space="preserve">résistant </w:t>
                  </w:r>
                  <w:r w:rsidRPr="00A473BA">
                    <w:br/>
                    <w:t>(</w:t>
                  </w:r>
                  <w:r w:rsidRPr="00A473BA">
                    <w:rPr>
                      <w:i/>
                      <w:iCs/>
                    </w:rPr>
                    <w:t>mo1</w:t>
                  </w:r>
                  <w:r w:rsidRPr="00A473BA">
                    <w:rPr>
                      <w:i/>
                      <w:iCs/>
                      <w:vertAlign w:val="superscript"/>
                    </w:rPr>
                    <w:t>1</w:t>
                  </w:r>
                  <w:r w:rsidRPr="00A473BA">
                    <w:t>)</w:t>
                  </w:r>
                </w:p>
              </w:tc>
              <w:tc>
                <w:tcPr>
                  <w:tcW w:w="1760" w:type="dxa"/>
                  <w:tcBorders>
                    <w:top w:val="nil"/>
                    <w:left w:val="nil"/>
                    <w:bottom w:val="single" w:sz="4" w:space="0" w:color="auto"/>
                    <w:right w:val="single" w:sz="4" w:space="0" w:color="auto"/>
                  </w:tcBorders>
                  <w:shd w:val="clear" w:color="auto" w:fill="auto"/>
                  <w:vAlign w:val="center"/>
                  <w:hideMark/>
                </w:tcPr>
                <w:p w14:paraId="534D2D31" w14:textId="4A7A01CB" w:rsidR="00E81874" w:rsidRPr="00A473BA" w:rsidRDefault="005B6F69" w:rsidP="00C07756">
                  <w:pPr>
                    <w:jc w:val="center"/>
                    <w:rPr>
                      <w:rFonts w:cs="Arial"/>
                    </w:rPr>
                  </w:pPr>
                  <w:r>
                    <w:t>-</w:t>
                  </w:r>
                </w:p>
              </w:tc>
              <w:tc>
                <w:tcPr>
                  <w:tcW w:w="1760" w:type="dxa"/>
                  <w:tcBorders>
                    <w:top w:val="nil"/>
                    <w:left w:val="nil"/>
                    <w:bottom w:val="single" w:sz="4" w:space="0" w:color="auto"/>
                    <w:right w:val="single" w:sz="8" w:space="0" w:color="auto"/>
                  </w:tcBorders>
                  <w:shd w:val="clear" w:color="auto" w:fill="auto"/>
                  <w:vAlign w:val="center"/>
                  <w:hideMark/>
                </w:tcPr>
                <w:p w14:paraId="52CB9760" w14:textId="31FD2207" w:rsidR="00E81874" w:rsidRPr="00A473BA" w:rsidRDefault="005B6F69" w:rsidP="00C07756">
                  <w:pPr>
                    <w:jc w:val="center"/>
                    <w:rPr>
                      <w:rFonts w:cs="Arial"/>
                    </w:rPr>
                  </w:pPr>
                  <w:r>
                    <w:t>-</w:t>
                  </w:r>
                </w:p>
              </w:tc>
            </w:tr>
            <w:tr w:rsidR="00E81874" w:rsidRPr="008C79E7" w14:paraId="696C9E44" w14:textId="77777777" w:rsidTr="00C07756">
              <w:trPr>
                <w:trHeight w:val="855"/>
                <w:jc w:val="center"/>
              </w:trPr>
              <w:tc>
                <w:tcPr>
                  <w:tcW w:w="500" w:type="dxa"/>
                  <w:vMerge/>
                  <w:tcBorders>
                    <w:top w:val="nil"/>
                    <w:left w:val="single" w:sz="8" w:space="0" w:color="auto"/>
                    <w:bottom w:val="single" w:sz="8" w:space="0" w:color="000000"/>
                    <w:right w:val="single" w:sz="4" w:space="0" w:color="auto"/>
                  </w:tcBorders>
                  <w:vAlign w:val="center"/>
                  <w:hideMark/>
                </w:tcPr>
                <w:p w14:paraId="7C1DCD0D" w14:textId="77777777" w:rsidR="00E81874" w:rsidRPr="008C79E7" w:rsidRDefault="00E81874" w:rsidP="00C07756">
                  <w:pPr>
                    <w:jc w:val="left"/>
                    <w:rPr>
                      <w:rFonts w:cs="Arial"/>
                      <w:b/>
                      <w:bCs/>
                      <w:color w:val="000000"/>
                      <w:lang w:val="nl-NL" w:eastAsia="nl-NL"/>
                    </w:rPr>
                  </w:pPr>
                </w:p>
              </w:tc>
              <w:tc>
                <w:tcPr>
                  <w:tcW w:w="1760" w:type="dxa"/>
                  <w:tcBorders>
                    <w:top w:val="nil"/>
                    <w:left w:val="nil"/>
                    <w:bottom w:val="single" w:sz="8" w:space="0" w:color="auto"/>
                    <w:right w:val="single" w:sz="4" w:space="0" w:color="auto"/>
                  </w:tcBorders>
                  <w:shd w:val="clear" w:color="auto" w:fill="auto"/>
                  <w:vAlign w:val="center"/>
                  <w:hideMark/>
                </w:tcPr>
                <w:p w14:paraId="1E505347" w14:textId="77777777" w:rsidR="00E81874" w:rsidRPr="00A473BA" w:rsidRDefault="000F6053" w:rsidP="000F6053">
                  <w:pPr>
                    <w:jc w:val="center"/>
                    <w:rPr>
                      <w:rFonts w:cs="Arial"/>
                      <w:b/>
                      <w:bCs/>
                    </w:rPr>
                  </w:pPr>
                  <w:r w:rsidRPr="00A473BA">
                    <w:rPr>
                      <w:b/>
                      <w:bCs/>
                    </w:rPr>
                    <w:t>hétérozygote</w:t>
                  </w:r>
                </w:p>
              </w:tc>
              <w:tc>
                <w:tcPr>
                  <w:tcW w:w="1760" w:type="dxa"/>
                  <w:tcBorders>
                    <w:top w:val="nil"/>
                    <w:left w:val="nil"/>
                    <w:bottom w:val="single" w:sz="8" w:space="0" w:color="auto"/>
                    <w:right w:val="single" w:sz="4" w:space="0" w:color="auto"/>
                  </w:tcBorders>
                  <w:shd w:val="clear" w:color="auto" w:fill="auto"/>
                  <w:vAlign w:val="center"/>
                  <w:hideMark/>
                </w:tcPr>
                <w:p w14:paraId="0A977F79" w14:textId="77777777" w:rsidR="00E81874" w:rsidRPr="00A473BA" w:rsidRDefault="00E81874" w:rsidP="00C07756">
                  <w:pPr>
                    <w:jc w:val="center"/>
                    <w:rPr>
                      <w:rFonts w:cs="Arial"/>
                    </w:rPr>
                  </w:pPr>
                  <w:r w:rsidRPr="00A473BA">
                    <w:t xml:space="preserve">sensible </w:t>
                  </w:r>
                  <w:r w:rsidRPr="00A473BA">
                    <w:br/>
                    <w:t>(</w:t>
                  </w:r>
                  <w:r w:rsidRPr="00A473BA">
                    <w:rPr>
                      <w:i/>
                      <w:iCs/>
                    </w:rPr>
                    <w:t>mo1</w:t>
                  </w:r>
                  <w:r w:rsidRPr="00A473BA">
                    <w:rPr>
                      <w:i/>
                      <w:iCs/>
                      <w:vertAlign w:val="superscript"/>
                    </w:rPr>
                    <w:t>0</w:t>
                  </w:r>
                  <w:r w:rsidRPr="00A473BA">
                    <w:t xml:space="preserve">/ </w:t>
                  </w:r>
                  <w:r w:rsidRPr="00A473BA">
                    <w:rPr>
                      <w:i/>
                      <w:iCs/>
                    </w:rPr>
                    <w:t>mo1</w:t>
                  </w:r>
                  <w:r w:rsidRPr="00A473BA">
                    <w:rPr>
                      <w:i/>
                      <w:iCs/>
                      <w:vertAlign w:val="superscript"/>
                    </w:rPr>
                    <w:t>1</w:t>
                  </w:r>
                  <w:r w:rsidRPr="00A473BA">
                    <w:t>)</w:t>
                  </w:r>
                </w:p>
              </w:tc>
              <w:tc>
                <w:tcPr>
                  <w:tcW w:w="1760" w:type="dxa"/>
                  <w:tcBorders>
                    <w:top w:val="nil"/>
                    <w:left w:val="nil"/>
                    <w:bottom w:val="single" w:sz="8" w:space="0" w:color="auto"/>
                    <w:right w:val="single" w:sz="4" w:space="0" w:color="auto"/>
                  </w:tcBorders>
                  <w:shd w:val="clear" w:color="auto" w:fill="auto"/>
                  <w:vAlign w:val="center"/>
                  <w:hideMark/>
                </w:tcPr>
                <w:p w14:paraId="7101ECAB" w14:textId="7C909F04" w:rsidR="00E81874" w:rsidRPr="00A473BA" w:rsidRDefault="005B6F69" w:rsidP="00C07756">
                  <w:pPr>
                    <w:jc w:val="center"/>
                    <w:rPr>
                      <w:rFonts w:cs="Arial"/>
                    </w:rPr>
                  </w:pPr>
                  <w:r>
                    <w:t>-</w:t>
                  </w:r>
                </w:p>
              </w:tc>
              <w:tc>
                <w:tcPr>
                  <w:tcW w:w="1760" w:type="dxa"/>
                  <w:tcBorders>
                    <w:top w:val="nil"/>
                    <w:left w:val="nil"/>
                    <w:bottom w:val="single" w:sz="8" w:space="0" w:color="auto"/>
                    <w:right w:val="single" w:sz="8" w:space="0" w:color="auto"/>
                  </w:tcBorders>
                  <w:shd w:val="clear" w:color="auto" w:fill="auto"/>
                  <w:vAlign w:val="center"/>
                  <w:hideMark/>
                </w:tcPr>
                <w:p w14:paraId="71E1404C" w14:textId="77777777" w:rsidR="00E81874" w:rsidRPr="00A473BA" w:rsidRDefault="00E81874" w:rsidP="00C07756">
                  <w:pPr>
                    <w:jc w:val="center"/>
                    <w:rPr>
                      <w:rFonts w:cs="Arial"/>
                    </w:rPr>
                  </w:pPr>
                  <w:r w:rsidRPr="00A473BA">
                    <w:t>pas encore validé</w:t>
                  </w:r>
                </w:p>
              </w:tc>
            </w:tr>
          </w:tbl>
          <w:p w14:paraId="07007DE2" w14:textId="77777777" w:rsidR="00E81874" w:rsidRPr="008C79E7" w:rsidRDefault="00E81874" w:rsidP="00C07756">
            <w:pPr>
              <w:widowControl w:val="0"/>
              <w:tabs>
                <w:tab w:val="left" w:pos="3969"/>
              </w:tabs>
              <w:rPr>
                <w:rFonts w:cs="Arial"/>
              </w:rPr>
            </w:pPr>
          </w:p>
        </w:tc>
      </w:tr>
      <w:tr w:rsidR="00E81874" w:rsidRPr="008C79E7" w14:paraId="7C34FD2B" w14:textId="7777777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14:paraId="03EE298D" w14:textId="77777777" w:rsidR="00E81874" w:rsidRPr="008C79E7" w:rsidRDefault="00E81874" w:rsidP="00C07756">
            <w:pPr>
              <w:tabs>
                <w:tab w:val="left" w:leader="dot" w:pos="3720"/>
              </w:tabs>
              <w:spacing w:before="20" w:after="20"/>
              <w:rPr>
                <w:rFonts w:cs="Arial"/>
              </w:rPr>
            </w:pPr>
          </w:p>
        </w:tc>
        <w:tc>
          <w:tcPr>
            <w:tcW w:w="3942" w:type="dxa"/>
            <w:tcBorders>
              <w:top w:val="dotted" w:sz="4" w:space="0" w:color="auto"/>
              <w:left w:val="dotted" w:sz="4" w:space="0" w:color="auto"/>
              <w:bottom w:val="dotted" w:sz="4" w:space="0" w:color="auto"/>
              <w:right w:val="dotted" w:sz="4" w:space="0" w:color="auto"/>
            </w:tcBorders>
          </w:tcPr>
          <w:p w14:paraId="62BCCA68" w14:textId="77777777" w:rsidR="00E81874" w:rsidRPr="008C79E7" w:rsidRDefault="00E81874" w:rsidP="00C07756">
            <w:pPr>
              <w:widowControl w:val="0"/>
              <w:rPr>
                <w:rFonts w:cs="Arial"/>
                <w:lang w:val="nl-NL"/>
              </w:rPr>
            </w:pPr>
          </w:p>
        </w:tc>
        <w:tc>
          <w:tcPr>
            <w:tcW w:w="4846" w:type="dxa"/>
            <w:gridSpan w:val="3"/>
            <w:tcBorders>
              <w:top w:val="dotted" w:sz="4" w:space="0" w:color="auto"/>
              <w:left w:val="dotted" w:sz="4" w:space="0" w:color="auto"/>
              <w:bottom w:val="dotted" w:sz="4" w:space="0" w:color="auto"/>
              <w:right w:val="dotted" w:sz="4" w:space="0" w:color="auto"/>
            </w:tcBorders>
          </w:tcPr>
          <w:p w14:paraId="7FADDCDB" w14:textId="11C47F11" w:rsidR="000F6053" w:rsidRDefault="00E81874" w:rsidP="00C07756">
            <w:pPr>
              <w:widowControl w:val="0"/>
              <w:tabs>
                <w:tab w:val="left" w:pos="3969"/>
              </w:tabs>
              <w:rPr>
                <w:rFonts w:cs="Arial"/>
              </w:rPr>
            </w:pPr>
            <w:r>
              <w:t>Les plantes hétérozygotes (</w:t>
            </w:r>
            <w:r>
              <w:rPr>
                <w:i/>
                <w:iCs/>
              </w:rPr>
              <w:t>mo1</w:t>
            </w:r>
            <w:r>
              <w:rPr>
                <w:i/>
                <w:iCs/>
                <w:vertAlign w:val="superscript"/>
              </w:rPr>
              <w:t>0</w:t>
            </w:r>
            <w:r>
              <w:rPr>
                <w:i/>
                <w:iCs/>
              </w:rPr>
              <w:t xml:space="preserve"> et mo1</w:t>
            </w:r>
            <w:r>
              <w:rPr>
                <w:i/>
                <w:iCs/>
                <w:vertAlign w:val="superscript"/>
              </w:rPr>
              <w:t>1</w:t>
            </w:r>
            <w:r>
              <w:t xml:space="preserve"> ou</w:t>
            </w:r>
            <w:r w:rsidR="00CE21E3">
              <w:t xml:space="preserve"> </w:t>
            </w:r>
            <w:r>
              <w:rPr>
                <w:i/>
                <w:iCs/>
              </w:rPr>
              <w:t>mo1</w:t>
            </w:r>
            <w:r>
              <w:rPr>
                <w:i/>
                <w:iCs/>
                <w:vertAlign w:val="superscript"/>
              </w:rPr>
              <w:t>0</w:t>
            </w:r>
            <w:r>
              <w:rPr>
                <w:i/>
                <w:iCs/>
              </w:rPr>
              <w:t xml:space="preserve"> et mo1</w:t>
            </w:r>
            <w:r>
              <w:rPr>
                <w:i/>
                <w:iCs/>
                <w:vertAlign w:val="superscript"/>
              </w:rPr>
              <w:t>2</w:t>
            </w:r>
            <w:r>
              <w:t>) seront sensibles dans le cadre de l</w:t>
            </w:r>
            <w:r w:rsidR="005B6F69">
              <w:t>’</w:t>
            </w:r>
            <w:r>
              <w:t xml:space="preserve">essai biologique car </w:t>
            </w:r>
            <w:r>
              <w:rPr>
                <w:i/>
                <w:iCs/>
              </w:rPr>
              <w:t>mo1</w:t>
            </w:r>
            <w:r>
              <w:rPr>
                <w:i/>
                <w:iCs/>
                <w:vertAlign w:val="superscript"/>
              </w:rPr>
              <w:t>1</w:t>
            </w:r>
            <w:r>
              <w:t xml:space="preserve"> et </w:t>
            </w:r>
            <w:r>
              <w:rPr>
                <w:i/>
                <w:iCs/>
              </w:rPr>
              <w:t>mo1</w:t>
            </w:r>
            <w:r>
              <w:rPr>
                <w:i/>
                <w:iCs/>
                <w:vertAlign w:val="superscript"/>
              </w:rPr>
              <w:t>2</w:t>
            </w:r>
            <w:r>
              <w:t xml:space="preserve"> sont </w:t>
            </w:r>
            <w:r w:rsidR="00CA0E95">
              <w:t>des allèles récessifs</w:t>
            </w:r>
            <w:r>
              <w:t>.</w:t>
            </w:r>
          </w:p>
          <w:p w14:paraId="4BFEBF09" w14:textId="7B6607A1" w:rsidR="000F6053" w:rsidRDefault="00E81874" w:rsidP="00C07756">
            <w:pPr>
              <w:widowControl w:val="0"/>
              <w:tabs>
                <w:tab w:val="left" w:pos="3969"/>
              </w:tabs>
              <w:rPr>
                <w:rFonts w:cs="Arial"/>
              </w:rPr>
            </w:pPr>
            <w:r>
              <w:t xml:space="preserve">Les plantes hétérozygotes </w:t>
            </w:r>
            <w:r>
              <w:rPr>
                <w:i/>
                <w:iCs/>
              </w:rPr>
              <w:t>mo1</w:t>
            </w:r>
            <w:r>
              <w:rPr>
                <w:i/>
                <w:iCs/>
                <w:vertAlign w:val="superscript"/>
              </w:rPr>
              <w:t>1</w:t>
            </w:r>
            <w:r>
              <w:rPr>
                <w:i/>
                <w:iCs/>
              </w:rPr>
              <w:t xml:space="preserve"> et mo1</w:t>
            </w:r>
            <w:r>
              <w:rPr>
                <w:i/>
                <w:iCs/>
                <w:vertAlign w:val="superscript"/>
              </w:rPr>
              <w:t>2</w:t>
            </w:r>
            <w:r>
              <w:t xml:space="preserve"> ont besoin de la conclusion d</w:t>
            </w:r>
            <w:r w:rsidR="005B6F69">
              <w:t>’</w:t>
            </w:r>
            <w:r>
              <w:t>un essai biologique.</w:t>
            </w:r>
          </w:p>
          <w:p w14:paraId="06F39151" w14:textId="6B6DC2AB" w:rsidR="000F6053" w:rsidRDefault="00E81874" w:rsidP="00C07756">
            <w:pPr>
              <w:widowControl w:val="0"/>
              <w:tabs>
                <w:tab w:val="left" w:pos="3969"/>
              </w:tabs>
              <w:rPr>
                <w:rFonts w:cs="Arial"/>
              </w:rPr>
            </w:pPr>
            <w:r>
              <w:t xml:space="preserve">Les variétés présentant </w:t>
            </w:r>
            <w:r w:rsidR="00F63F7A">
              <w:t>un mélange</w:t>
            </w:r>
            <w:r>
              <w:t xml:space="preserve"> de génotypes (plantes hétérozygotes </w:t>
            </w:r>
            <w:r>
              <w:rPr>
                <w:i/>
                <w:iCs/>
              </w:rPr>
              <w:t>mo1</w:t>
            </w:r>
            <w:r>
              <w:rPr>
                <w:i/>
                <w:iCs/>
                <w:vertAlign w:val="superscript"/>
              </w:rPr>
              <w:t>0</w:t>
            </w:r>
            <w:r>
              <w:rPr>
                <w:i/>
                <w:iCs/>
              </w:rPr>
              <w:t xml:space="preserve"> et mo1</w:t>
            </w:r>
            <w:r>
              <w:rPr>
                <w:i/>
                <w:iCs/>
                <w:vertAlign w:val="superscript"/>
              </w:rPr>
              <w:t>1</w:t>
            </w:r>
            <w:r>
              <w:t xml:space="preserve">, </w:t>
            </w:r>
            <w:r>
              <w:rPr>
                <w:i/>
                <w:iCs/>
              </w:rPr>
              <w:t>mo1</w:t>
            </w:r>
            <w:r>
              <w:rPr>
                <w:i/>
                <w:iCs/>
                <w:vertAlign w:val="superscript"/>
              </w:rPr>
              <w:t>0</w:t>
            </w:r>
            <w:r>
              <w:rPr>
                <w:i/>
                <w:iCs/>
              </w:rPr>
              <w:t xml:space="preserve"> et mo1</w:t>
            </w:r>
            <w:r>
              <w:rPr>
                <w:i/>
                <w:iCs/>
                <w:vertAlign w:val="superscript"/>
              </w:rPr>
              <w:t>2</w:t>
            </w:r>
            <w:r>
              <w:t xml:space="preserve"> ou plantes homozygotes </w:t>
            </w:r>
            <w:r>
              <w:rPr>
                <w:i/>
                <w:iCs/>
              </w:rPr>
              <w:t>mo1</w:t>
            </w:r>
            <w:r>
              <w:rPr>
                <w:i/>
                <w:iCs/>
                <w:vertAlign w:val="superscript"/>
              </w:rPr>
              <w:t>0</w:t>
            </w:r>
            <w:r>
              <w:rPr>
                <w:vertAlign w:val="superscript"/>
              </w:rPr>
              <w:t xml:space="preserve"> </w:t>
            </w:r>
            <w:r>
              <w:t xml:space="preserve">(phénotype prédit sensible) et plantes homozygotes </w:t>
            </w:r>
            <w:r>
              <w:rPr>
                <w:i/>
                <w:iCs/>
              </w:rPr>
              <w:t>mo1</w:t>
            </w:r>
            <w:r>
              <w:rPr>
                <w:i/>
                <w:iCs/>
                <w:vertAlign w:val="superscript"/>
              </w:rPr>
              <w:t>1</w:t>
            </w:r>
            <w:r>
              <w:t xml:space="preserve"> ou </w:t>
            </w:r>
            <w:r>
              <w:rPr>
                <w:i/>
                <w:iCs/>
              </w:rPr>
              <w:t>mo1</w:t>
            </w:r>
            <w:r>
              <w:rPr>
                <w:i/>
                <w:iCs/>
                <w:vertAlign w:val="superscript"/>
              </w:rPr>
              <w:t>2</w:t>
            </w:r>
            <w:r>
              <w:rPr>
                <w:vertAlign w:val="superscript"/>
              </w:rPr>
              <w:t xml:space="preserve"> </w:t>
            </w:r>
            <w:r>
              <w:t>(phénotype prédit résistant)</w:t>
            </w:r>
            <w:r w:rsidR="002C0101">
              <w:t>)</w:t>
            </w:r>
            <w:r>
              <w:t xml:space="preserve"> ne seront pas homogènes dans le cadre de l</w:t>
            </w:r>
            <w:r w:rsidR="005B6F69">
              <w:t>’</w:t>
            </w:r>
            <w:r>
              <w:t>essai biologique.</w:t>
            </w:r>
          </w:p>
          <w:p w14:paraId="491A8A1F" w14:textId="77777777" w:rsidR="000F6053" w:rsidRDefault="000F6053" w:rsidP="00C07756">
            <w:pPr>
              <w:widowControl w:val="0"/>
              <w:tabs>
                <w:tab w:val="left" w:pos="3969"/>
              </w:tabs>
              <w:rPr>
                <w:rFonts w:cs="Arial"/>
              </w:rPr>
            </w:pPr>
          </w:p>
          <w:p w14:paraId="1A319BDC" w14:textId="44F89FD5" w:rsidR="00E81874" w:rsidRPr="008C79E7" w:rsidRDefault="000F6053" w:rsidP="000F6053">
            <w:pPr>
              <w:widowControl w:val="0"/>
              <w:tabs>
                <w:tab w:val="left" w:pos="3969"/>
              </w:tabs>
              <w:rPr>
                <w:rFonts w:cs="Arial"/>
              </w:rPr>
            </w:pPr>
            <w:r w:rsidRPr="002C0101">
              <w:t>Dans le cas où le résultat du test avec marqueurs d</w:t>
            </w:r>
            <w:r w:rsidR="005B6F69">
              <w:t>’</w:t>
            </w:r>
            <w:r w:rsidRPr="002C0101">
              <w:t>ADN ne confirme pas la déclaration figurant dans le questionnaire technique, un essai biologique doit être effectué pour vérifier si la variété est résistante en raison d</w:t>
            </w:r>
            <w:r w:rsidR="005B6F69">
              <w:t>’</w:t>
            </w:r>
            <w:r w:rsidRPr="002C0101">
              <w:t>un autre mécanisme.</w:t>
            </w:r>
          </w:p>
        </w:tc>
      </w:tr>
    </w:tbl>
    <w:p w14:paraId="17E147F2" w14:textId="77777777" w:rsidR="000F6053" w:rsidRDefault="000F6053" w:rsidP="00E81874"/>
    <w:p w14:paraId="3891C2FD" w14:textId="77777777"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14:paraId="4B995084" w14:textId="77777777" w:rsidTr="00C07756">
        <w:trPr>
          <w:cantSplit/>
          <w:jc w:val="center"/>
        </w:trPr>
        <w:tc>
          <w:tcPr>
            <w:tcW w:w="9670" w:type="dxa"/>
            <w:shd w:val="clear" w:color="auto" w:fill="D9D9D9"/>
            <w:vAlign w:val="center"/>
          </w:tcPr>
          <w:p w14:paraId="4AF246F7" w14:textId="73CFEDCA" w:rsidR="00E81874" w:rsidRPr="008A73B8" w:rsidRDefault="000F6053" w:rsidP="000F6053">
            <w:pPr>
              <w:pStyle w:val="BodyText"/>
              <w:keepNext/>
              <w:tabs>
                <w:tab w:val="left" w:pos="1849"/>
              </w:tabs>
              <w:ind w:left="1803" w:hanging="1803"/>
              <w:jc w:val="left"/>
              <w:rPr>
                <w:rFonts w:cs="Arial"/>
                <w:b/>
                <w:iCs/>
              </w:rPr>
            </w:pPr>
            <w:r>
              <w:rPr>
                <w:b/>
                <w:iCs/>
                <w:color w:val="000000"/>
              </w:rPr>
              <w:t>TC/57/18</w:t>
            </w:r>
            <w:r>
              <w:rPr>
                <w:b/>
                <w:iCs/>
                <w:color w:val="000000"/>
              </w:rPr>
              <w:tab/>
              <w:t>Révision partielle des principes directeurs d</w:t>
            </w:r>
            <w:r w:rsidR="005B6F69">
              <w:rPr>
                <w:b/>
                <w:iCs/>
                <w:color w:val="000000"/>
              </w:rPr>
              <w:t>’</w:t>
            </w:r>
            <w:r>
              <w:rPr>
                <w:b/>
                <w:iCs/>
                <w:color w:val="000000"/>
              </w:rPr>
              <w:t>examen du porte</w:t>
            </w:r>
            <w:r w:rsidR="005B6F69">
              <w:rPr>
                <w:b/>
                <w:iCs/>
                <w:color w:val="000000"/>
              </w:rPr>
              <w:t>-</w:t>
            </w:r>
            <w:r>
              <w:rPr>
                <w:b/>
                <w:iCs/>
                <w:color w:val="000000"/>
              </w:rPr>
              <w:t>greffe de to</w:t>
            </w:r>
            <w:r w:rsidRPr="00A93C99">
              <w:rPr>
                <w:b/>
                <w:iCs/>
              </w:rPr>
              <w:t>mate</w:t>
            </w:r>
          </w:p>
        </w:tc>
      </w:tr>
    </w:tbl>
    <w:p w14:paraId="53B2A92D" w14:textId="77777777" w:rsidR="000F6053" w:rsidRDefault="000F6053" w:rsidP="00E81874">
      <w:pPr>
        <w:keepNext/>
      </w:pPr>
    </w:p>
    <w:p w14:paraId="0810F94B" w14:textId="1E44B57A" w:rsidR="000F6053" w:rsidRDefault="00E81874" w:rsidP="00E81874">
      <w:pPr>
        <w:keepNext/>
        <w:ind w:firstLine="567"/>
        <w:rPr>
          <w:rFonts w:cs="Arial"/>
        </w:rPr>
      </w:pPr>
      <w:r>
        <w:t>À sa réunion organisée par des moyens électroniques les 12 et 1</w:t>
      </w:r>
      <w:r w:rsidR="005B6F69">
        <w:t>3 octobre 20</w:t>
      </w:r>
      <w:r>
        <w:t>21, le</w:t>
      </w:r>
      <w:r w:rsidR="005B6F69">
        <w:t> TC-EDC</w:t>
      </w:r>
      <w:r>
        <w:t xml:space="preserve"> a examiné le </w:t>
      </w:r>
      <w:r w:rsidR="005B6F69">
        <w:t>document TC</w:t>
      </w:r>
      <w:r>
        <w:t>/57/18 et a formulé les recommandations présentées dans le tableau ci</w:t>
      </w:r>
      <w:r w:rsidR="005B6F69">
        <w:t>-</w:t>
      </w:r>
      <w:r>
        <w:t>dessous.</w:t>
      </w:r>
    </w:p>
    <w:p w14:paraId="0E3872D6" w14:textId="77777777" w:rsidR="000F6053" w:rsidRDefault="000F6053" w:rsidP="00E81874"/>
    <w:p w14:paraId="269A4540" w14:textId="5CFBDE3D" w:rsidR="000F6053" w:rsidRDefault="00E81874" w:rsidP="00E81874">
      <w:pPr>
        <w:ind w:firstLine="567"/>
      </w:pPr>
      <w:r>
        <w:t>Le</w:t>
      </w:r>
      <w:r w:rsidR="005B6F69">
        <w:t> TC-EDC</w:t>
      </w:r>
      <w:r>
        <w:t xml:space="preserve"> est convenu que les problèmes techniques soulevés dans la révision partielle des principes directeurs d</w:t>
      </w:r>
      <w:r w:rsidR="005B6F69">
        <w:t>’</w:t>
      </w:r>
      <w:r>
        <w:t>examen du porte</w:t>
      </w:r>
      <w:r w:rsidR="005B6F69">
        <w:t>-</w:t>
      </w:r>
      <w:r>
        <w:t>greffe de tomate (</w:t>
      </w:r>
      <w:r w:rsidR="001F0798">
        <w:t>indiqués</w:t>
      </w:r>
      <w:r>
        <w:t xml:space="preserve"> ci</w:t>
      </w:r>
      <w:r w:rsidR="005B6F69">
        <w:t>-</w:t>
      </w:r>
      <w:r w:rsidR="001F0798">
        <w:t>dessous</w:t>
      </w:r>
      <w:r>
        <w:t xml:space="preserve"> par le signe “</w:t>
      </w:r>
      <w:r>
        <w:rPr>
          <w:vertAlign w:val="superscript"/>
        </w:rPr>
        <w:t>#</w:t>
      </w:r>
      <w:r>
        <w:t>”) devaient être réglés par</w:t>
      </w:r>
      <w:r w:rsidR="005B6F69">
        <w:t xml:space="preserve"> le TWV</w:t>
      </w:r>
      <w:r>
        <w:t xml:space="preserve"> à sa cinquante</w:t>
      </w:r>
      <w:r w:rsidR="005B6F69">
        <w:t>-</w:t>
      </w:r>
      <w:r>
        <w:t>six</w:t>
      </w:r>
      <w:r w:rsidR="005B6F69">
        <w:t>ième session</w:t>
      </w:r>
      <w:r>
        <w:t>.</w:t>
      </w:r>
    </w:p>
    <w:p w14:paraId="075F62FF" w14:textId="77777777" w:rsidR="00E81874"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8A73B8" w14:paraId="4A4D6215" w14:textId="77777777" w:rsidTr="00C07756">
        <w:trPr>
          <w:cantSplit/>
        </w:trPr>
        <w:tc>
          <w:tcPr>
            <w:tcW w:w="1573" w:type="dxa"/>
            <w:shd w:val="clear" w:color="auto" w:fill="auto"/>
          </w:tcPr>
          <w:p w14:paraId="716593B2" w14:textId="5C6170A8" w:rsidR="00E81874" w:rsidRPr="00CB3F96" w:rsidRDefault="00B36DDF" w:rsidP="000F6053">
            <w:pPr>
              <w:pStyle w:val="BodyText"/>
              <w:jc w:val="left"/>
              <w:rPr>
                <w:rFonts w:cs="Arial"/>
              </w:rPr>
            </w:pPr>
            <w:r w:rsidRPr="008E3505">
              <w:rPr>
                <w:vertAlign w:val="superscript"/>
              </w:rPr>
              <w:t>#</w:t>
            </w:r>
            <w:r w:rsidR="000F6053" w:rsidRPr="00CB3F96">
              <w:t>Car</w:t>
            </w:r>
            <w:r w:rsidR="00CB3F96" w:rsidRPr="00CB3F96">
              <w:t>.</w:t>
            </w:r>
            <w:r w:rsidR="000F6053" w:rsidRPr="00CB3F96">
              <w:t xml:space="preserve"> 22, </w:t>
            </w:r>
            <w:r w:rsidR="00BA226E" w:rsidRPr="008E3505">
              <w:rPr>
                <w:rFonts w:cs="Arial"/>
                <w:color w:val="000000"/>
              </w:rPr>
              <w:br/>
            </w:r>
            <w:r w:rsidR="000F6053" w:rsidRPr="00CB3F96">
              <w:t>Ad. 22</w:t>
            </w:r>
          </w:p>
        </w:tc>
        <w:tc>
          <w:tcPr>
            <w:tcW w:w="8208" w:type="dxa"/>
          </w:tcPr>
          <w:p w14:paraId="60E0034E" w14:textId="77B22314" w:rsidR="000F6053" w:rsidRDefault="00E81874" w:rsidP="00C07756">
            <w:pPr>
              <w:pStyle w:val="BodyText"/>
              <w:jc w:val="left"/>
              <w:rPr>
                <w:rFonts w:cs="Arial"/>
                <w:color w:val="000000"/>
              </w:rPr>
            </w:pPr>
            <w:proofErr w:type="gramStart"/>
            <w:r>
              <w:rPr>
                <w:color w:val="000000"/>
              </w:rPr>
              <w:t>vérifier</w:t>
            </w:r>
            <w:proofErr w:type="gramEnd"/>
            <w:r>
              <w:rPr>
                <w:color w:val="000000"/>
              </w:rPr>
              <w:t xml:space="preserve"> s</w:t>
            </w:r>
            <w:r w:rsidR="005B6F69">
              <w:rPr>
                <w:color w:val="000000"/>
              </w:rPr>
              <w:t>’</w:t>
            </w:r>
            <w:r>
              <w:rPr>
                <w:color w:val="000000"/>
              </w:rPr>
              <w:t>il convient de réduire l</w:t>
            </w:r>
            <w:r w:rsidR="005B6F69">
              <w:rPr>
                <w:color w:val="000000"/>
              </w:rPr>
              <w:t>’</w:t>
            </w:r>
            <w:r>
              <w:rPr>
                <w:color w:val="000000"/>
              </w:rPr>
              <w:t>échelle à trois</w:t>
            </w:r>
            <w:r w:rsidR="00B6317F">
              <w:rPr>
                <w:color w:val="000000"/>
              </w:rPr>
              <w:t> </w:t>
            </w:r>
            <w:r>
              <w:rPr>
                <w:color w:val="000000"/>
              </w:rPr>
              <w:t>notes ou d</w:t>
            </w:r>
            <w:r w:rsidR="005B6F69">
              <w:rPr>
                <w:color w:val="000000"/>
              </w:rPr>
              <w:t>’</w:t>
            </w:r>
            <w:r>
              <w:rPr>
                <w:color w:val="000000"/>
              </w:rPr>
              <w:t>améliorer l</w:t>
            </w:r>
            <w:r w:rsidR="005B6F69">
              <w:rPr>
                <w:color w:val="000000"/>
              </w:rPr>
              <w:t>’</w:t>
            </w:r>
            <w:r>
              <w:rPr>
                <w:color w:val="000000"/>
              </w:rPr>
              <w:t>explication relative à la notation du caractère en utilisant toutes les notes sur l</w:t>
            </w:r>
            <w:r w:rsidR="005B6F69">
              <w:rPr>
                <w:color w:val="000000"/>
              </w:rPr>
              <w:t>’</w:t>
            </w:r>
            <w:r>
              <w:rPr>
                <w:color w:val="000000"/>
              </w:rPr>
              <w:t>échelle de cinq</w:t>
            </w:r>
            <w:r w:rsidR="00B6317F">
              <w:rPr>
                <w:color w:val="000000"/>
              </w:rPr>
              <w:t> </w:t>
            </w:r>
            <w:r>
              <w:rPr>
                <w:color w:val="000000"/>
              </w:rPr>
              <w:t>notes.</w:t>
            </w:r>
          </w:p>
          <w:p w14:paraId="0CEBBA0E" w14:textId="77777777" w:rsidR="00E81874" w:rsidRPr="008E3505" w:rsidRDefault="00E81874" w:rsidP="00C07756">
            <w:pPr>
              <w:pStyle w:val="BodyText"/>
              <w:jc w:val="left"/>
              <w:rPr>
                <w:rFonts w:cs="Arial"/>
                <w:color w:val="000000"/>
              </w:rPr>
            </w:pPr>
          </w:p>
        </w:tc>
      </w:tr>
      <w:tr w:rsidR="00E81874" w:rsidRPr="008A73B8" w14:paraId="07434DF2" w14:textId="77777777" w:rsidTr="00C07756">
        <w:trPr>
          <w:cantSplit/>
        </w:trPr>
        <w:tc>
          <w:tcPr>
            <w:tcW w:w="1573" w:type="dxa"/>
            <w:shd w:val="clear" w:color="auto" w:fill="auto"/>
          </w:tcPr>
          <w:p w14:paraId="15B8A5E9" w14:textId="61A94C9F" w:rsidR="00E81874" w:rsidRPr="00CB3F96" w:rsidRDefault="00B36DDF" w:rsidP="000F6053">
            <w:pPr>
              <w:pStyle w:val="BodyText"/>
              <w:jc w:val="left"/>
              <w:rPr>
                <w:rFonts w:cs="Arial"/>
              </w:rPr>
            </w:pPr>
            <w:r w:rsidRPr="008E3505">
              <w:rPr>
                <w:vertAlign w:val="superscript"/>
              </w:rPr>
              <w:t>#</w:t>
            </w:r>
            <w:r w:rsidR="000F6053" w:rsidRPr="00CB3F96">
              <w:t>Ad. 22, 9.1, 9.4, 11.3</w:t>
            </w:r>
          </w:p>
        </w:tc>
        <w:tc>
          <w:tcPr>
            <w:tcW w:w="8208" w:type="dxa"/>
          </w:tcPr>
          <w:p w14:paraId="67C18CCC" w14:textId="46087B07" w:rsidR="00E81874" w:rsidRPr="008E3505" w:rsidRDefault="00E81874" w:rsidP="00C07756">
            <w:pPr>
              <w:pStyle w:val="BodyText"/>
              <w:jc w:val="left"/>
              <w:rPr>
                <w:rFonts w:cs="Arial"/>
                <w:snapToGrid w:val="0"/>
                <w:color w:val="000000"/>
              </w:rPr>
            </w:pPr>
            <w:r>
              <w:rPr>
                <w:snapToGrid w:val="0"/>
                <w:color w:val="000000"/>
              </w:rPr>
              <w:t>améliorer l</w:t>
            </w:r>
            <w:r w:rsidR="005B6F69">
              <w:rPr>
                <w:snapToGrid w:val="0"/>
                <w:color w:val="000000"/>
              </w:rPr>
              <w:t>’</w:t>
            </w:r>
            <w:r>
              <w:rPr>
                <w:snapToGrid w:val="0"/>
                <w:color w:val="000000"/>
              </w:rPr>
              <w:t>explication indiquant l</w:t>
            </w:r>
            <w:r w:rsidR="005B6F69">
              <w:rPr>
                <w:snapToGrid w:val="0"/>
                <w:color w:val="000000"/>
              </w:rPr>
              <w:t>’</w:t>
            </w:r>
            <w:r>
              <w:rPr>
                <w:snapToGrid w:val="0"/>
                <w:color w:val="000000"/>
              </w:rPr>
              <w:t>effet de la germination sur la notation du caractère</w:t>
            </w:r>
          </w:p>
        </w:tc>
      </w:tr>
      <w:tr w:rsidR="00E81874" w:rsidRPr="008A73B8" w14:paraId="43D58B91" w14:textId="77777777" w:rsidTr="00C07756">
        <w:trPr>
          <w:cantSplit/>
        </w:trPr>
        <w:tc>
          <w:tcPr>
            <w:tcW w:w="1573" w:type="dxa"/>
            <w:shd w:val="clear" w:color="auto" w:fill="auto"/>
          </w:tcPr>
          <w:p w14:paraId="3C11FC9B" w14:textId="77D3B297" w:rsidR="00E81874" w:rsidRPr="00CB3F96" w:rsidRDefault="000F6053" w:rsidP="000F6053">
            <w:pPr>
              <w:tabs>
                <w:tab w:val="left" w:leader="dot" w:pos="3402"/>
              </w:tabs>
              <w:ind w:right="227"/>
              <w:jc w:val="left"/>
              <w:rPr>
                <w:rFonts w:cs="Arial"/>
              </w:rPr>
            </w:pPr>
            <w:r w:rsidRPr="00CB3F96">
              <w:t>Ad. 22, 9.1</w:t>
            </w:r>
          </w:p>
        </w:tc>
        <w:tc>
          <w:tcPr>
            <w:tcW w:w="8208" w:type="dxa"/>
          </w:tcPr>
          <w:p w14:paraId="191488EC" w14:textId="4E3C39EB" w:rsidR="00E81874" w:rsidRPr="00BD176A" w:rsidRDefault="00E81874" w:rsidP="00C07756">
            <w:pPr>
              <w:pStyle w:val="BodyText"/>
              <w:jc w:val="left"/>
              <w:rPr>
                <w:rFonts w:cs="Arial"/>
                <w:snapToGrid w:val="0"/>
                <w:color w:val="000000"/>
              </w:rPr>
            </w:pPr>
            <w:r w:rsidRPr="00BD176A">
              <w:t>modifier le libellé comme suit</w:t>
            </w:r>
            <w:r w:rsidR="005B6F69">
              <w:t> :</w:t>
            </w:r>
            <w:r w:rsidRPr="00BD176A">
              <w:t xml:space="preserve"> “… due au nématode </w:t>
            </w:r>
            <w:r w:rsidRPr="00BD176A">
              <w:rPr>
                <w:strike/>
              </w:rPr>
              <w:t>ou non</w:t>
            </w:r>
            <w:r w:rsidRPr="00BD176A">
              <w:t>”</w:t>
            </w:r>
          </w:p>
        </w:tc>
      </w:tr>
      <w:tr w:rsidR="00E81874" w:rsidRPr="008A73B8" w14:paraId="07958B7C" w14:textId="77777777" w:rsidTr="00C07756">
        <w:trPr>
          <w:cantSplit/>
        </w:trPr>
        <w:tc>
          <w:tcPr>
            <w:tcW w:w="1573" w:type="dxa"/>
            <w:shd w:val="clear" w:color="auto" w:fill="auto"/>
          </w:tcPr>
          <w:p w14:paraId="72581E9A" w14:textId="139F244F" w:rsidR="00E81874" w:rsidRPr="00CB3F96" w:rsidRDefault="000F6053" w:rsidP="000F6053">
            <w:pPr>
              <w:tabs>
                <w:tab w:val="left" w:leader="dot" w:pos="3402"/>
              </w:tabs>
              <w:ind w:right="227"/>
              <w:jc w:val="left"/>
              <w:rPr>
                <w:rFonts w:cs="Arial"/>
              </w:rPr>
            </w:pPr>
            <w:r w:rsidRPr="00CB3F96">
              <w:t>Ad. 22, 9.2</w:t>
            </w:r>
          </w:p>
        </w:tc>
        <w:tc>
          <w:tcPr>
            <w:tcW w:w="8208" w:type="dxa"/>
          </w:tcPr>
          <w:p w14:paraId="399AED7C" w14:textId="0308B41D" w:rsidR="00E81874" w:rsidRPr="00BD176A" w:rsidRDefault="00E81874" w:rsidP="00C07756">
            <w:pPr>
              <w:pStyle w:val="BodyText"/>
              <w:jc w:val="left"/>
              <w:rPr>
                <w:rFonts w:cs="Arial"/>
                <w:snapToGrid w:val="0"/>
                <w:color w:val="000000"/>
              </w:rPr>
            </w:pPr>
            <w:r w:rsidRPr="00BD176A">
              <w:t>modifier le libellé comme suit</w:t>
            </w:r>
            <w:r w:rsidR="005B6F69">
              <w:t> :</w:t>
            </w:r>
            <w:r w:rsidRPr="00BD176A">
              <w:t xml:space="preserve"> </w:t>
            </w:r>
            <w:r w:rsidRPr="00BD176A">
              <w:rPr>
                <w:color w:val="000000"/>
              </w:rPr>
              <w:t>“au moins deux, de préférence trois</w:t>
            </w:r>
            <w:r w:rsidR="00EA3097" w:rsidRPr="00EA3097">
              <w:rPr>
                <w:strike/>
                <w:color w:val="000000"/>
              </w:rPr>
              <w:t xml:space="preserve"> </w:t>
            </w:r>
            <w:r w:rsidRPr="00BD176A">
              <w:rPr>
                <w:strike/>
              </w:rPr>
              <w:t>pour permettre une analyse statistique</w:t>
            </w:r>
            <w:r w:rsidRPr="00BD176A">
              <w:rPr>
                <w:color w:val="000000"/>
              </w:rPr>
              <w:t>”</w:t>
            </w:r>
          </w:p>
        </w:tc>
      </w:tr>
      <w:tr w:rsidR="00E81874" w:rsidRPr="008A73B8" w14:paraId="10AA44C5" w14:textId="77777777" w:rsidTr="00C07756">
        <w:trPr>
          <w:cantSplit/>
        </w:trPr>
        <w:tc>
          <w:tcPr>
            <w:tcW w:w="1573" w:type="dxa"/>
            <w:shd w:val="clear" w:color="auto" w:fill="auto"/>
          </w:tcPr>
          <w:p w14:paraId="0F14DAEF" w14:textId="1FA31940" w:rsidR="00E81874" w:rsidRPr="00CB3F96" w:rsidRDefault="000F6053" w:rsidP="000F6053">
            <w:pPr>
              <w:tabs>
                <w:tab w:val="left" w:leader="dot" w:pos="3402"/>
              </w:tabs>
              <w:ind w:right="227"/>
              <w:jc w:val="left"/>
              <w:rPr>
                <w:rFonts w:cs="Arial"/>
              </w:rPr>
            </w:pPr>
            <w:r w:rsidRPr="00CB3F96">
              <w:t>Ad. 22, 9.6</w:t>
            </w:r>
          </w:p>
        </w:tc>
        <w:tc>
          <w:tcPr>
            <w:tcW w:w="8208" w:type="dxa"/>
          </w:tcPr>
          <w:p w14:paraId="2E1FAFDC" w14:textId="62B3394B" w:rsidR="00E81874" w:rsidRPr="00BD176A" w:rsidRDefault="00E81874" w:rsidP="00C07756">
            <w:pPr>
              <w:pStyle w:val="BodyText"/>
              <w:jc w:val="left"/>
              <w:rPr>
                <w:rFonts w:cs="Arial"/>
                <w:snapToGrid w:val="0"/>
                <w:color w:val="000000"/>
              </w:rPr>
            </w:pPr>
            <w:r w:rsidRPr="00BD176A">
              <w:t>modifier le libellé comme suit</w:t>
            </w:r>
            <w:r w:rsidR="005B6F69">
              <w:t> :</w:t>
            </w:r>
            <w:r w:rsidRPr="00BD176A">
              <w:t xml:space="preserve"> “20</w:t>
            </w:r>
            <w:r w:rsidR="005B6F69">
              <w:t>-</w:t>
            </w:r>
            <w:r w:rsidRPr="00BD176A">
              <w:t>26</w:t>
            </w:r>
            <w:r w:rsidR="001106B7">
              <w:t> </w:t>
            </w:r>
            <w:r w:rsidRPr="00BD176A">
              <w:t xml:space="preserve">°C, la température </w:t>
            </w:r>
            <w:r w:rsidRPr="00BD176A">
              <w:rPr>
                <w:strike/>
              </w:rPr>
              <w:t>peut</w:t>
            </w:r>
            <w:r w:rsidRPr="00BD176A">
              <w:t xml:space="preserve"> </w:t>
            </w:r>
            <w:r w:rsidRPr="00BD176A">
              <w:rPr>
                <w:u w:val="single"/>
              </w:rPr>
              <w:t>doit</w:t>
            </w:r>
            <w:r w:rsidRPr="00BD176A">
              <w:t xml:space="preserve"> être…”</w:t>
            </w:r>
          </w:p>
        </w:tc>
      </w:tr>
      <w:tr w:rsidR="00E81874" w:rsidRPr="008A73B8" w14:paraId="78A8C4F9" w14:textId="77777777" w:rsidTr="00C07756">
        <w:trPr>
          <w:cantSplit/>
        </w:trPr>
        <w:tc>
          <w:tcPr>
            <w:tcW w:w="1573" w:type="dxa"/>
            <w:shd w:val="clear" w:color="auto" w:fill="auto"/>
          </w:tcPr>
          <w:p w14:paraId="6F1CF5BB" w14:textId="48610981" w:rsidR="00E81874" w:rsidRPr="00CB3F96" w:rsidRDefault="000F6053" w:rsidP="000F6053">
            <w:pPr>
              <w:tabs>
                <w:tab w:val="left" w:leader="dot" w:pos="3402"/>
              </w:tabs>
              <w:ind w:right="227"/>
              <w:jc w:val="left"/>
              <w:rPr>
                <w:rFonts w:cs="Arial"/>
              </w:rPr>
            </w:pPr>
            <w:r w:rsidRPr="00CB3F96">
              <w:t>Ad. 22, 10.2</w:t>
            </w:r>
          </w:p>
        </w:tc>
        <w:tc>
          <w:tcPr>
            <w:tcW w:w="8208" w:type="dxa"/>
          </w:tcPr>
          <w:p w14:paraId="450C01AB" w14:textId="7D821F21" w:rsidR="00E81874" w:rsidRPr="00BD176A" w:rsidRDefault="00E81874" w:rsidP="00C07756">
            <w:pPr>
              <w:pStyle w:val="BodyText"/>
              <w:jc w:val="left"/>
              <w:rPr>
                <w:rFonts w:cs="Arial"/>
                <w:snapToGrid w:val="0"/>
                <w:color w:val="000000"/>
              </w:rPr>
            </w:pPr>
            <w:r w:rsidRPr="00BD176A">
              <w:t>modifier le libellé comme suit</w:t>
            </w:r>
            <w:r w:rsidR="005B6F69">
              <w:t> :</w:t>
            </w:r>
            <w:r w:rsidRPr="00BD176A">
              <w:t xml:space="preserve"> “</w:t>
            </w:r>
            <w:r w:rsidRPr="00BD176A">
              <w:rPr>
                <w:strike/>
              </w:rPr>
              <w:t>le ratio dépend de</w:t>
            </w:r>
            <w:r w:rsidRPr="00BD176A">
              <w:t xml:space="preserve"> </w:t>
            </w:r>
            <w:r w:rsidR="002D4D72">
              <w:rPr>
                <w:u w:val="single"/>
              </w:rPr>
              <w:t>l</w:t>
            </w:r>
            <w:r w:rsidRPr="00BD176A">
              <w:rPr>
                <w:u w:val="single"/>
              </w:rPr>
              <w:t>a quantité d</w:t>
            </w:r>
            <w:r w:rsidR="005B6F69">
              <w:rPr>
                <w:u w:val="single"/>
              </w:rPr>
              <w:t>’</w:t>
            </w:r>
            <w:r w:rsidRPr="00BD176A">
              <w:rPr>
                <w:u w:val="single"/>
              </w:rPr>
              <w:t>inoculum dépend de</w:t>
            </w:r>
            <w:r w:rsidRPr="00BD176A">
              <w:t xml:space="preserve"> l</w:t>
            </w:r>
            <w:r w:rsidR="005B6F69">
              <w:t>’</w:t>
            </w:r>
            <w:r w:rsidRPr="00BD176A">
              <w:t>agressivité de l</w:t>
            </w:r>
            <w:r w:rsidR="005B6F69">
              <w:t>’</w:t>
            </w:r>
            <w:r w:rsidRPr="00BD176A">
              <w:t xml:space="preserve">essai et des conditions </w:t>
            </w:r>
            <w:r w:rsidRPr="00BD176A">
              <w:rPr>
                <w:strike/>
              </w:rPr>
              <w:t xml:space="preserve">du laboratoire </w:t>
            </w:r>
            <w:r w:rsidRPr="00A07CEA">
              <w:rPr>
                <w:u w:val="single"/>
              </w:rPr>
              <w:t xml:space="preserve">de </w:t>
            </w:r>
            <w:r w:rsidRPr="00BD176A">
              <w:rPr>
                <w:u w:val="single"/>
              </w:rPr>
              <w:t>culture</w:t>
            </w:r>
            <w:r w:rsidRPr="00BD176A">
              <w:t xml:space="preserve"> (p.</w:t>
            </w:r>
            <w:r w:rsidR="00B6317F">
              <w:t> </w:t>
            </w:r>
            <w:r w:rsidRPr="00BD176A">
              <w:t>ex., entre 30 et 60 g de racines infestées pour 100 plantes dans un plateau de 45*30</w:t>
            </w:r>
            <w:r w:rsidR="001106B7">
              <w:t> </w:t>
            </w:r>
            <w:r w:rsidRPr="00BD176A">
              <w:t>cm contenant environ 5,5</w:t>
            </w:r>
            <w:r w:rsidR="001106B7">
              <w:t> </w:t>
            </w:r>
            <w:r w:rsidRPr="00BD176A">
              <w:t>kg de substrat);</w:t>
            </w:r>
            <w:r w:rsidRPr="00BD176A">
              <w:rPr>
                <w:strike/>
              </w:rPr>
              <w:t>,</w:t>
            </w:r>
            <w:r w:rsidRPr="00BD176A">
              <w:t xml:space="preserve"> les galles doivent être mélangées de manière homogène avec la terre.”</w:t>
            </w:r>
          </w:p>
        </w:tc>
      </w:tr>
      <w:tr w:rsidR="00E81874" w:rsidRPr="00D03087" w14:paraId="36A62D8F" w14:textId="77777777" w:rsidTr="00C07756">
        <w:trPr>
          <w:cantSplit/>
        </w:trPr>
        <w:tc>
          <w:tcPr>
            <w:tcW w:w="1573" w:type="dxa"/>
            <w:shd w:val="clear" w:color="auto" w:fill="auto"/>
          </w:tcPr>
          <w:p w14:paraId="7D998C13" w14:textId="1F0780F8" w:rsidR="00E81874" w:rsidRPr="00CB3F96" w:rsidRDefault="000F6053" w:rsidP="000F6053">
            <w:r w:rsidRPr="00CB3F96">
              <w:t>Ad. 22, 10.4</w:t>
            </w:r>
          </w:p>
        </w:tc>
        <w:tc>
          <w:tcPr>
            <w:tcW w:w="8208" w:type="dxa"/>
          </w:tcPr>
          <w:p w14:paraId="069FAC6B" w14:textId="48C3E775" w:rsidR="00E81874" w:rsidRPr="008A3C9A" w:rsidRDefault="00E81874" w:rsidP="00C07756">
            <w:r w:rsidRPr="008A3C9A">
              <w:t>modifier le libellé comme suit</w:t>
            </w:r>
            <w:r w:rsidR="005B6F69">
              <w:t> :</w:t>
            </w:r>
            <w:r w:rsidRPr="008A3C9A">
              <w:t xml:space="preserve"> “</w:t>
            </w:r>
            <w:r w:rsidRPr="008A3C9A">
              <w:rPr>
                <w:strike/>
              </w:rPr>
              <w:t>plantes</w:t>
            </w:r>
            <w:r w:rsidRPr="008A3C9A">
              <w:t xml:space="preserve"> semences semées dans du sol contaminé par des galles.”</w:t>
            </w:r>
          </w:p>
        </w:tc>
      </w:tr>
      <w:tr w:rsidR="00E81874" w:rsidRPr="00D03087" w14:paraId="05DFC025" w14:textId="77777777" w:rsidTr="00C07756">
        <w:trPr>
          <w:cantSplit/>
        </w:trPr>
        <w:tc>
          <w:tcPr>
            <w:tcW w:w="1573" w:type="dxa"/>
            <w:shd w:val="clear" w:color="auto" w:fill="auto"/>
          </w:tcPr>
          <w:p w14:paraId="202E92A1" w14:textId="7BF03A39" w:rsidR="00E81874" w:rsidRPr="00CB3F96" w:rsidRDefault="000F6053" w:rsidP="000F6053">
            <w:pPr>
              <w:pStyle w:val="BodyText"/>
              <w:ind w:right="227"/>
              <w:jc w:val="left"/>
              <w:rPr>
                <w:rFonts w:cs="Arial"/>
              </w:rPr>
            </w:pPr>
            <w:r w:rsidRPr="00CB3F96">
              <w:t>Ad. 22, 11.4</w:t>
            </w:r>
          </w:p>
        </w:tc>
        <w:tc>
          <w:tcPr>
            <w:tcW w:w="8208" w:type="dxa"/>
          </w:tcPr>
          <w:p w14:paraId="35BBEF80" w14:textId="12332954" w:rsidR="00E81874" w:rsidRPr="008A3C9A" w:rsidRDefault="00A07CEA" w:rsidP="000F6053">
            <w:pPr>
              <w:pStyle w:val="BodyText"/>
              <w:jc w:val="left"/>
              <w:rPr>
                <w:rFonts w:cs="Arial"/>
              </w:rPr>
            </w:pPr>
            <w:r w:rsidRPr="008A3C9A">
              <w:t xml:space="preserve">à </w:t>
            </w:r>
            <w:r w:rsidR="000F6053" w:rsidRPr="008A3C9A">
              <w:t>supprimer</w:t>
            </w:r>
          </w:p>
        </w:tc>
      </w:tr>
      <w:tr w:rsidR="00E81874" w:rsidRPr="008A73B8" w14:paraId="69454C14" w14:textId="77777777" w:rsidTr="00C07756">
        <w:trPr>
          <w:cantSplit/>
        </w:trPr>
        <w:tc>
          <w:tcPr>
            <w:tcW w:w="1573" w:type="dxa"/>
            <w:shd w:val="clear" w:color="auto" w:fill="auto"/>
          </w:tcPr>
          <w:p w14:paraId="73DAF938" w14:textId="416DEEC5" w:rsidR="00E81874" w:rsidRPr="00CD4EE0" w:rsidRDefault="000F6053" w:rsidP="000F6053">
            <w:r w:rsidRPr="00746336">
              <w:t>Ad. 22, 12</w:t>
            </w:r>
          </w:p>
        </w:tc>
        <w:tc>
          <w:tcPr>
            <w:tcW w:w="8208" w:type="dxa"/>
          </w:tcPr>
          <w:p w14:paraId="3297D8DF" w14:textId="67AE5608" w:rsidR="000F6053" w:rsidRDefault="001106B7" w:rsidP="00C07756">
            <w:pPr>
              <w:rPr>
                <w:rFonts w:cs="Arial"/>
              </w:rPr>
            </w:pPr>
            <w:r>
              <w:t>–</w:t>
            </w:r>
            <w:r w:rsidR="00E81874">
              <w:t xml:space="preserve"> dans le texte en bleu de la figure</w:t>
            </w:r>
            <w:r w:rsidR="005B6F69">
              <w:t> :</w:t>
            </w:r>
            <w:r w:rsidR="00E81874">
              <w:t xml:space="preserve"> </w:t>
            </w:r>
            <w:r w:rsidR="00877023">
              <w:t>r</w:t>
            </w:r>
            <w:r w:rsidR="00E81874">
              <w:t>emplacer “</w:t>
            </w:r>
            <w:proofErr w:type="spellStart"/>
            <w:r w:rsidR="00E81874">
              <w:t>Tyonoc</w:t>
            </w:r>
            <w:proofErr w:type="spellEnd"/>
            <w:r w:rsidR="00E81874">
              <w:t>” par “</w:t>
            </w:r>
            <w:proofErr w:type="spellStart"/>
            <w:r w:rsidR="00E81874">
              <w:t>Tyonic</w:t>
            </w:r>
            <w:proofErr w:type="spellEnd"/>
            <w:r w:rsidR="00E81874">
              <w:t>”</w:t>
            </w:r>
          </w:p>
          <w:p w14:paraId="0667C2D9" w14:textId="242BE112" w:rsidR="000F6053" w:rsidRDefault="001106B7" w:rsidP="00C07756">
            <w:r>
              <w:t>–</w:t>
            </w:r>
            <w:r w:rsidR="00E81874">
              <w:t xml:space="preserve"> ajouter le libellé suivant</w:t>
            </w:r>
            <w:r w:rsidR="005B6F69">
              <w:t> :</w:t>
            </w:r>
          </w:p>
          <w:p w14:paraId="55AABE85" w14:textId="77777777" w:rsidR="000F6053" w:rsidRDefault="00E81874" w:rsidP="00C07756">
            <w:r>
              <w:t>“Présente [1] répartition des plantes dans les classes comparables avec les contrôles de sensibilité.”</w:t>
            </w:r>
          </w:p>
          <w:p w14:paraId="125BDD4B" w14:textId="77777777" w:rsidR="00E81874" w:rsidRPr="00D03087" w:rsidRDefault="00E81874" w:rsidP="00C07756">
            <w:r>
              <w:t>“Présente [9] répartition des plantes dans les classes comparables avec les contrôles de résistance.”</w:t>
            </w:r>
          </w:p>
        </w:tc>
      </w:tr>
      <w:tr w:rsidR="00E81874" w:rsidRPr="008A73B8" w14:paraId="6123A5E4" w14:textId="77777777" w:rsidTr="00C07756">
        <w:trPr>
          <w:cantSplit/>
        </w:trPr>
        <w:tc>
          <w:tcPr>
            <w:tcW w:w="1573" w:type="dxa"/>
            <w:shd w:val="clear" w:color="auto" w:fill="auto"/>
          </w:tcPr>
          <w:p w14:paraId="22848032" w14:textId="77777777" w:rsidR="00E81874" w:rsidRPr="00CD4EE0" w:rsidRDefault="00E81874" w:rsidP="00C07756">
            <w:r>
              <w:t>TQ 5.7 à 5.10</w:t>
            </w:r>
          </w:p>
        </w:tc>
        <w:tc>
          <w:tcPr>
            <w:tcW w:w="8208" w:type="dxa"/>
          </w:tcPr>
          <w:p w14:paraId="5036CB57" w14:textId="5444C5F2" w:rsidR="00E81874" w:rsidRPr="00D03087" w:rsidRDefault="00E81874" w:rsidP="00C07756">
            <w:r>
              <w:t xml:space="preserve">supprimer le </w:t>
            </w:r>
            <w:r w:rsidR="005B6F69">
              <w:t>point 5</w:t>
            </w:r>
            <w:r>
              <w:t xml:space="preserve">.7 et ajouter le nom du caractère aux </w:t>
            </w:r>
            <w:r w:rsidR="005B6F69">
              <w:t>points 5</w:t>
            </w:r>
            <w:r>
              <w:t xml:space="preserve">.8 et 5.9 (comme dans les </w:t>
            </w:r>
            <w:r w:rsidR="005B6F69">
              <w:t>points 5</w:t>
            </w:r>
            <w:r>
              <w:t>.12 à 5.17 et 5.18 à 5.20)</w:t>
            </w:r>
          </w:p>
        </w:tc>
      </w:tr>
    </w:tbl>
    <w:p w14:paraId="2F9FFB23" w14:textId="77777777" w:rsidR="000F6053" w:rsidRDefault="000F6053" w:rsidP="00E81874"/>
    <w:p w14:paraId="2772495B" w14:textId="77777777"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14:paraId="2CEE7EBE" w14:textId="77777777" w:rsidTr="00C07756">
        <w:trPr>
          <w:cantSplit/>
          <w:jc w:val="center"/>
        </w:trPr>
        <w:tc>
          <w:tcPr>
            <w:tcW w:w="9670" w:type="dxa"/>
            <w:shd w:val="clear" w:color="auto" w:fill="D9D9D9"/>
            <w:vAlign w:val="center"/>
          </w:tcPr>
          <w:p w14:paraId="6674E127" w14:textId="0B4D0A7B" w:rsidR="00E81874" w:rsidRPr="008A73B8" w:rsidRDefault="00E81874" w:rsidP="00C07756">
            <w:pPr>
              <w:pStyle w:val="BodyText"/>
              <w:keepNext/>
              <w:tabs>
                <w:tab w:val="left" w:pos="1849"/>
              </w:tabs>
              <w:ind w:left="1803" w:hanging="1803"/>
              <w:jc w:val="left"/>
              <w:rPr>
                <w:rFonts w:cs="Arial"/>
                <w:b/>
                <w:iCs/>
              </w:rPr>
            </w:pPr>
            <w:r>
              <w:rPr>
                <w:b/>
                <w:iCs/>
              </w:rPr>
              <w:t>TC/57/19</w:t>
            </w:r>
            <w:r>
              <w:rPr>
                <w:b/>
                <w:iCs/>
              </w:rPr>
              <w:tab/>
              <w:t>Révision partielle des principes directeurs d</w:t>
            </w:r>
            <w:r w:rsidR="005B6F69">
              <w:rPr>
                <w:b/>
                <w:iCs/>
              </w:rPr>
              <w:t>’</w:t>
            </w:r>
            <w:r>
              <w:rPr>
                <w:b/>
                <w:iCs/>
              </w:rPr>
              <w:t>examen du chanvre</w:t>
            </w:r>
          </w:p>
        </w:tc>
      </w:tr>
    </w:tbl>
    <w:p w14:paraId="5481163D" w14:textId="77777777" w:rsidR="000F6053" w:rsidRDefault="000F6053" w:rsidP="00E81874"/>
    <w:p w14:paraId="773F0C7B" w14:textId="121F21EC" w:rsidR="000F6053" w:rsidRDefault="00E81874" w:rsidP="00E81874">
      <w:pPr>
        <w:autoSpaceDE w:val="0"/>
        <w:autoSpaceDN w:val="0"/>
        <w:adjustRightInd w:val="0"/>
        <w:ind w:firstLine="567"/>
        <w:rPr>
          <w:rFonts w:cs="Arial"/>
          <w:bCs/>
          <w:snapToGrid w:val="0"/>
          <w:color w:val="000000"/>
        </w:rPr>
      </w:pPr>
      <w:r>
        <w:t>À sa réunion organisée par des moyens électroniques les 12 et 1</w:t>
      </w:r>
      <w:r w:rsidR="005B6F69">
        <w:t>3 octobre 20</w:t>
      </w:r>
      <w:r>
        <w:t>21, le</w:t>
      </w:r>
      <w:r w:rsidR="005B6F69">
        <w:t> TC-EDC</w:t>
      </w:r>
      <w:r>
        <w:t xml:space="preserve"> a examiné le </w:t>
      </w:r>
      <w:r w:rsidR="005B6F69">
        <w:t>document TC</w:t>
      </w:r>
      <w:r>
        <w:t>/57/19 et est convenu que la révision partielle des principes directeurs d</w:t>
      </w:r>
      <w:r w:rsidR="005B6F69">
        <w:t>’</w:t>
      </w:r>
      <w:r>
        <w:t>examen du chanvre soit soumise au</w:t>
      </w:r>
      <w:r w:rsidR="005B6F69">
        <w:t> TC</w:t>
      </w:r>
      <w:r>
        <w:t xml:space="preserve"> pour adoption.</w:t>
      </w:r>
    </w:p>
    <w:p w14:paraId="48CEC138" w14:textId="77777777" w:rsidR="000F6053" w:rsidRDefault="000F6053" w:rsidP="00E81874"/>
    <w:p w14:paraId="3ED768F8" w14:textId="77777777"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14:paraId="60E9F3A8" w14:textId="77777777" w:rsidTr="00C07756">
        <w:trPr>
          <w:cantSplit/>
          <w:jc w:val="center"/>
        </w:trPr>
        <w:tc>
          <w:tcPr>
            <w:tcW w:w="9670" w:type="dxa"/>
            <w:shd w:val="clear" w:color="auto" w:fill="D9D9D9"/>
            <w:vAlign w:val="center"/>
          </w:tcPr>
          <w:p w14:paraId="68E2D3F3" w14:textId="61D42352" w:rsidR="00E81874" w:rsidRPr="008A73B8" w:rsidRDefault="00E81874" w:rsidP="00C07756">
            <w:pPr>
              <w:pStyle w:val="BodyText"/>
              <w:keepNext/>
              <w:tabs>
                <w:tab w:val="left" w:pos="1849"/>
              </w:tabs>
              <w:ind w:left="1803" w:hanging="1803"/>
              <w:jc w:val="left"/>
              <w:rPr>
                <w:rFonts w:cs="Arial"/>
                <w:b/>
                <w:iCs/>
              </w:rPr>
            </w:pPr>
            <w:r>
              <w:rPr>
                <w:b/>
                <w:iCs/>
              </w:rPr>
              <w:t>TC/57/20</w:t>
            </w:r>
            <w:r>
              <w:rPr>
                <w:b/>
                <w:iCs/>
              </w:rPr>
              <w:tab/>
              <w:t>Révision partielle des principes directeurs d</w:t>
            </w:r>
            <w:r w:rsidR="005B6F69">
              <w:rPr>
                <w:b/>
                <w:iCs/>
              </w:rPr>
              <w:t>’</w:t>
            </w:r>
            <w:r>
              <w:rPr>
                <w:b/>
                <w:iCs/>
              </w:rPr>
              <w:t>examen de l</w:t>
            </w:r>
            <w:r w:rsidR="005B6F69">
              <w:rPr>
                <w:b/>
                <w:iCs/>
              </w:rPr>
              <w:t>’</w:t>
            </w:r>
            <w:r>
              <w:rPr>
                <w:b/>
                <w:iCs/>
              </w:rPr>
              <w:t>actinidia</w:t>
            </w:r>
          </w:p>
        </w:tc>
      </w:tr>
    </w:tbl>
    <w:p w14:paraId="0A3560D5" w14:textId="77777777" w:rsidR="000F6053" w:rsidRDefault="000F6053" w:rsidP="00E81874">
      <w:pPr>
        <w:keepNext/>
      </w:pPr>
    </w:p>
    <w:p w14:paraId="3CD074F7" w14:textId="75E1EAF4" w:rsidR="000F6053" w:rsidRDefault="00E81874" w:rsidP="00E81874">
      <w:pPr>
        <w:autoSpaceDE w:val="0"/>
        <w:autoSpaceDN w:val="0"/>
        <w:adjustRightInd w:val="0"/>
        <w:ind w:firstLine="567"/>
        <w:rPr>
          <w:rFonts w:cs="Arial"/>
          <w:bCs/>
          <w:snapToGrid w:val="0"/>
          <w:color w:val="000000"/>
        </w:rPr>
      </w:pPr>
      <w:r>
        <w:t>À sa réunion organisée par des moyens électroniques les 12 et 1</w:t>
      </w:r>
      <w:r w:rsidR="005B6F69">
        <w:t>3 octobre 20</w:t>
      </w:r>
      <w:r>
        <w:t>21, le</w:t>
      </w:r>
      <w:r w:rsidR="005B6F69">
        <w:t> TC-EDC</w:t>
      </w:r>
      <w:r>
        <w:t xml:space="preserve"> a examiné le </w:t>
      </w:r>
      <w:r w:rsidR="005B6F69">
        <w:t>document TC</w:t>
      </w:r>
      <w:r>
        <w:rPr>
          <w:caps/>
        </w:rPr>
        <w:t>/57</w:t>
      </w:r>
      <w:r>
        <w:t>/20 et est convenu que la révision partielle des principes directeurs d</w:t>
      </w:r>
      <w:r w:rsidR="005B6F69">
        <w:t>’</w:t>
      </w:r>
      <w:r>
        <w:t>examen de l</w:t>
      </w:r>
      <w:r w:rsidR="005B6F69">
        <w:t>’</w:t>
      </w:r>
      <w:r>
        <w:t>actinidia soit soumise au</w:t>
      </w:r>
      <w:r w:rsidR="005B6F69">
        <w:t> TC</w:t>
      </w:r>
      <w:r>
        <w:t xml:space="preserve"> pour adoption.</w:t>
      </w:r>
    </w:p>
    <w:p w14:paraId="2423FA4E" w14:textId="77777777" w:rsidR="000F6053" w:rsidRDefault="000F6053" w:rsidP="00E81874"/>
    <w:p w14:paraId="13463C42" w14:textId="77777777"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BD176A" w14:paraId="0F86EFC9" w14:textId="77777777" w:rsidTr="00C07756">
        <w:trPr>
          <w:cantSplit/>
          <w:jc w:val="center"/>
        </w:trPr>
        <w:tc>
          <w:tcPr>
            <w:tcW w:w="9670" w:type="dxa"/>
            <w:shd w:val="clear" w:color="auto" w:fill="D9D9D9"/>
            <w:vAlign w:val="center"/>
          </w:tcPr>
          <w:p w14:paraId="0882731E" w14:textId="00E89D86" w:rsidR="00E81874" w:rsidRPr="00BD176A" w:rsidRDefault="00E81874" w:rsidP="00C07756">
            <w:pPr>
              <w:pStyle w:val="BodyText"/>
              <w:keepNext/>
              <w:tabs>
                <w:tab w:val="left" w:pos="1849"/>
              </w:tabs>
              <w:ind w:left="1803" w:hanging="1803"/>
              <w:jc w:val="left"/>
              <w:rPr>
                <w:rFonts w:cs="Arial"/>
                <w:b/>
                <w:iCs/>
              </w:rPr>
            </w:pPr>
            <w:r w:rsidRPr="00BD176A">
              <w:rPr>
                <w:b/>
                <w:iCs/>
              </w:rPr>
              <w:t>TC/57/21</w:t>
            </w:r>
            <w:r w:rsidRPr="00BD176A">
              <w:rPr>
                <w:b/>
                <w:iCs/>
              </w:rPr>
              <w:tab/>
              <w:t>Révision partielle des principes directeurs d</w:t>
            </w:r>
            <w:r w:rsidR="005B6F69">
              <w:rPr>
                <w:b/>
                <w:iCs/>
              </w:rPr>
              <w:t>’</w:t>
            </w:r>
            <w:r w:rsidRPr="00BD176A">
              <w:rPr>
                <w:b/>
                <w:iCs/>
              </w:rPr>
              <w:t>examen du prunier japonais</w:t>
            </w:r>
          </w:p>
        </w:tc>
      </w:tr>
    </w:tbl>
    <w:p w14:paraId="46A9BA1A" w14:textId="77777777" w:rsidR="000F6053" w:rsidRPr="00BD176A" w:rsidRDefault="000F6053" w:rsidP="00E81874"/>
    <w:p w14:paraId="7855473E" w14:textId="5739BD8B" w:rsidR="000F6053" w:rsidRPr="00BD176A" w:rsidRDefault="00E81874" w:rsidP="00E81874">
      <w:pPr>
        <w:autoSpaceDE w:val="0"/>
        <w:autoSpaceDN w:val="0"/>
        <w:adjustRightInd w:val="0"/>
        <w:ind w:firstLine="567"/>
        <w:rPr>
          <w:rFonts w:cs="Arial"/>
          <w:bCs/>
          <w:snapToGrid w:val="0"/>
          <w:color w:val="000000"/>
        </w:rPr>
      </w:pPr>
      <w:r w:rsidRPr="00BD176A">
        <w:t>À sa réunion organisée par des moyens électroniques les 12 et 1</w:t>
      </w:r>
      <w:r w:rsidR="005B6F69" w:rsidRPr="00BD176A">
        <w:t>3</w:t>
      </w:r>
      <w:r w:rsidR="005B6F69">
        <w:t> </w:t>
      </w:r>
      <w:r w:rsidR="005B6F69" w:rsidRPr="00BD176A">
        <w:t>octobre</w:t>
      </w:r>
      <w:r w:rsidR="005B6F69">
        <w:t> </w:t>
      </w:r>
      <w:r w:rsidR="005B6F69" w:rsidRPr="00BD176A">
        <w:t>20</w:t>
      </w:r>
      <w:r w:rsidRPr="00BD176A">
        <w:t>21, le</w:t>
      </w:r>
      <w:r w:rsidR="005B6F69">
        <w:t> TC-EDC</w:t>
      </w:r>
      <w:r w:rsidRPr="00BD176A">
        <w:t xml:space="preserve"> a examiné le </w:t>
      </w:r>
      <w:r w:rsidR="005B6F69" w:rsidRPr="00BD176A">
        <w:t>document</w:t>
      </w:r>
      <w:r w:rsidR="005B6F69">
        <w:t xml:space="preserve"> TC</w:t>
      </w:r>
      <w:r w:rsidRPr="00BD176A">
        <w:t>/57/21 et est convenu que la révision partielle des principes directeurs d</w:t>
      </w:r>
      <w:r w:rsidR="005B6F69">
        <w:t>’</w:t>
      </w:r>
      <w:r w:rsidRPr="00BD176A">
        <w:t>examen du prunier japonais soit soumise au</w:t>
      </w:r>
      <w:r w:rsidR="005B6F69">
        <w:t> TC</w:t>
      </w:r>
      <w:r w:rsidRPr="00BD176A">
        <w:t xml:space="preserve"> pour adoption.</w:t>
      </w:r>
    </w:p>
    <w:p w14:paraId="7A9B0085" w14:textId="77777777" w:rsidR="000F6053" w:rsidRPr="00BD176A" w:rsidRDefault="000F6053" w:rsidP="00E81874"/>
    <w:p w14:paraId="276FD6D8" w14:textId="77777777" w:rsidR="00E81874" w:rsidRPr="00BD176A"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BD176A" w14:paraId="5F222EB8" w14:textId="77777777" w:rsidTr="00C07756">
        <w:trPr>
          <w:cantSplit/>
          <w:jc w:val="center"/>
        </w:trPr>
        <w:tc>
          <w:tcPr>
            <w:tcW w:w="9670" w:type="dxa"/>
            <w:shd w:val="clear" w:color="auto" w:fill="D9D9D9"/>
            <w:vAlign w:val="center"/>
          </w:tcPr>
          <w:p w14:paraId="0891DEEF" w14:textId="7C3A6113" w:rsidR="00E81874" w:rsidRPr="00BD176A" w:rsidRDefault="00E81874" w:rsidP="00C07756">
            <w:pPr>
              <w:pStyle w:val="BodyText"/>
              <w:keepNext/>
              <w:tabs>
                <w:tab w:val="left" w:pos="1849"/>
              </w:tabs>
              <w:ind w:left="1803" w:hanging="1803"/>
              <w:jc w:val="left"/>
              <w:rPr>
                <w:rFonts w:cs="Arial"/>
                <w:b/>
                <w:iCs/>
              </w:rPr>
            </w:pPr>
            <w:r w:rsidRPr="00BD176A">
              <w:rPr>
                <w:b/>
                <w:iCs/>
              </w:rPr>
              <w:t>TC/57/22</w:t>
            </w:r>
            <w:r w:rsidRPr="00BD176A">
              <w:rPr>
                <w:b/>
                <w:iCs/>
              </w:rPr>
              <w:tab/>
              <w:t>Révision partielle des principes directeurs d</w:t>
            </w:r>
            <w:r w:rsidR="005B6F69">
              <w:rPr>
                <w:b/>
                <w:iCs/>
              </w:rPr>
              <w:t>’</w:t>
            </w:r>
            <w:r w:rsidRPr="00BD176A">
              <w:rPr>
                <w:b/>
                <w:iCs/>
              </w:rPr>
              <w:t>examen du pêcher</w:t>
            </w:r>
          </w:p>
        </w:tc>
      </w:tr>
    </w:tbl>
    <w:p w14:paraId="3D673604" w14:textId="77777777" w:rsidR="000F6053" w:rsidRPr="00BD176A" w:rsidRDefault="000F6053" w:rsidP="00E81874"/>
    <w:p w14:paraId="3B9003E1" w14:textId="6806E05E" w:rsidR="000F6053" w:rsidRDefault="00E81874" w:rsidP="00E81874">
      <w:pPr>
        <w:autoSpaceDE w:val="0"/>
        <w:autoSpaceDN w:val="0"/>
        <w:adjustRightInd w:val="0"/>
        <w:ind w:firstLine="567"/>
        <w:rPr>
          <w:rFonts w:cs="Arial"/>
          <w:bCs/>
          <w:snapToGrid w:val="0"/>
          <w:color w:val="000000"/>
        </w:rPr>
      </w:pPr>
      <w:r w:rsidRPr="00BD176A">
        <w:t>À sa réunion organisée par des moyens électroniques les 12 et 1</w:t>
      </w:r>
      <w:r w:rsidR="005B6F69" w:rsidRPr="00BD176A">
        <w:t>3</w:t>
      </w:r>
      <w:r w:rsidR="005B6F69">
        <w:t> </w:t>
      </w:r>
      <w:r w:rsidR="005B6F69" w:rsidRPr="00BD176A">
        <w:t>octobre</w:t>
      </w:r>
      <w:r w:rsidR="005B6F69">
        <w:t> </w:t>
      </w:r>
      <w:r w:rsidR="005B6F69" w:rsidRPr="00BD176A">
        <w:t>20</w:t>
      </w:r>
      <w:r w:rsidRPr="00BD176A">
        <w:t>21, le</w:t>
      </w:r>
      <w:r w:rsidR="005B6F69">
        <w:t> TC-EDC</w:t>
      </w:r>
      <w:r w:rsidRPr="00BD176A">
        <w:t xml:space="preserve"> a examiné le </w:t>
      </w:r>
      <w:r w:rsidR="005B6F69" w:rsidRPr="00BD176A">
        <w:t>document</w:t>
      </w:r>
      <w:r w:rsidR="005B6F69">
        <w:t xml:space="preserve"> TC</w:t>
      </w:r>
      <w:r w:rsidRPr="00BD176A">
        <w:t>/57/22 et est convenu que la révision partielle des principes directeurs d</w:t>
      </w:r>
      <w:r w:rsidR="005B6F69">
        <w:t>’</w:t>
      </w:r>
      <w:r w:rsidRPr="00BD176A">
        <w:t>examen du pêcher soit soumise au</w:t>
      </w:r>
      <w:r w:rsidR="005B6F69">
        <w:t> TC</w:t>
      </w:r>
      <w:r w:rsidRPr="00BD176A">
        <w:t xml:space="preserve"> pour adoption.</w:t>
      </w:r>
    </w:p>
    <w:p w14:paraId="1EF1B312" w14:textId="77777777" w:rsidR="000F6053" w:rsidRDefault="000F6053" w:rsidP="00E81874"/>
    <w:p w14:paraId="396F7555" w14:textId="11122491" w:rsidR="000F6053" w:rsidRDefault="00E81874" w:rsidP="00E81874">
      <w:pPr>
        <w:ind w:firstLine="567"/>
      </w:pPr>
      <w:r>
        <w:t>Le</w:t>
      </w:r>
      <w:r w:rsidR="005B6F69">
        <w:t> TC-EDC</w:t>
      </w:r>
      <w:r>
        <w:t xml:space="preserve"> convient que la correction de la traduction présentée dans le tableau ci</w:t>
      </w:r>
      <w:r w:rsidR="005B6F69">
        <w:t>-</w:t>
      </w:r>
      <w:r>
        <w:t>après soit effectuée dans les principes directeurs d</w:t>
      </w:r>
      <w:r w:rsidR="005B6F69">
        <w:t>’</w:t>
      </w:r>
      <w:r>
        <w:t>examen du pêcher à l</w:t>
      </w:r>
      <w:r w:rsidR="005B6F69">
        <w:t>’</w:t>
      </w:r>
      <w:r>
        <w:t>occasion de la révision partielle.</w:t>
      </w:r>
    </w:p>
    <w:p w14:paraId="03F515C6" w14:textId="77777777" w:rsidR="00E81874" w:rsidRPr="00D415EB"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D415EB" w14:paraId="3B664CFF" w14:textId="77777777" w:rsidTr="00C07756">
        <w:trPr>
          <w:cantSplit/>
        </w:trPr>
        <w:tc>
          <w:tcPr>
            <w:tcW w:w="1573" w:type="dxa"/>
          </w:tcPr>
          <w:p w14:paraId="6C5102E0" w14:textId="1CCF5AFF" w:rsidR="00E81874" w:rsidRPr="00387A48" w:rsidRDefault="000F6053" w:rsidP="000F6053">
            <w:r w:rsidRPr="00387A48">
              <w:t>Car. 49</w:t>
            </w:r>
          </w:p>
        </w:tc>
        <w:tc>
          <w:tcPr>
            <w:tcW w:w="8208" w:type="dxa"/>
          </w:tcPr>
          <w:p w14:paraId="7AE8432F" w14:textId="26666FD7" w:rsidR="00E81874" w:rsidRPr="00387A48" w:rsidRDefault="00E81874" w:rsidP="00C07756">
            <w:r w:rsidRPr="00387A48">
              <w:t>corriger la traduction allemande du niveau 1 dans le tableau des caractères pour la libeller comme suit</w:t>
            </w:r>
            <w:r w:rsidR="005B6F69">
              <w:t> :</w:t>
            </w:r>
            <w:r w:rsidRPr="00387A48">
              <w:t xml:space="preserve"> “</w:t>
            </w:r>
            <w:proofErr w:type="spellStart"/>
            <w:r w:rsidRPr="00387A48">
              <w:t>sehr</w:t>
            </w:r>
            <w:proofErr w:type="spellEnd"/>
            <w:r w:rsidRPr="00387A48">
              <w:t xml:space="preserve"> </w:t>
            </w:r>
            <w:proofErr w:type="spellStart"/>
            <w:r w:rsidRPr="00387A48">
              <w:t>gering</w:t>
            </w:r>
            <w:proofErr w:type="spellEnd"/>
            <w:r w:rsidRPr="00387A48">
              <w:t>”</w:t>
            </w:r>
          </w:p>
        </w:tc>
      </w:tr>
    </w:tbl>
    <w:p w14:paraId="5EA4B444" w14:textId="77777777" w:rsidR="000F6053" w:rsidRDefault="000F6053" w:rsidP="00E81874"/>
    <w:p w14:paraId="6FA4888A" w14:textId="77777777"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14:paraId="0DB27F26" w14:textId="77777777" w:rsidTr="00C07756">
        <w:trPr>
          <w:cantSplit/>
          <w:jc w:val="center"/>
        </w:trPr>
        <w:tc>
          <w:tcPr>
            <w:tcW w:w="9670" w:type="dxa"/>
            <w:shd w:val="clear" w:color="auto" w:fill="D9D9D9"/>
            <w:vAlign w:val="center"/>
          </w:tcPr>
          <w:p w14:paraId="16170F4B" w14:textId="2189CF16" w:rsidR="00E81874" w:rsidRPr="008A73B8" w:rsidRDefault="00E81874" w:rsidP="00C07756">
            <w:pPr>
              <w:pStyle w:val="BodyText"/>
              <w:keepNext/>
              <w:tabs>
                <w:tab w:val="left" w:pos="1849"/>
              </w:tabs>
              <w:ind w:left="1803" w:hanging="1803"/>
              <w:jc w:val="left"/>
              <w:rPr>
                <w:rFonts w:cs="Arial"/>
                <w:b/>
                <w:iCs/>
              </w:rPr>
            </w:pPr>
            <w:r>
              <w:rPr>
                <w:b/>
                <w:iCs/>
              </w:rPr>
              <w:t>TC/57/23</w:t>
            </w:r>
            <w:r>
              <w:rPr>
                <w:b/>
                <w:iCs/>
              </w:rPr>
              <w:tab/>
              <w:t>Révision partielle des principes directeurs d</w:t>
            </w:r>
            <w:r w:rsidR="005B6F69">
              <w:rPr>
                <w:b/>
                <w:iCs/>
              </w:rPr>
              <w:t>’</w:t>
            </w:r>
            <w:r>
              <w:rPr>
                <w:b/>
                <w:iCs/>
              </w:rPr>
              <w:t>examen du porte</w:t>
            </w:r>
            <w:r w:rsidR="005B6F69">
              <w:rPr>
                <w:b/>
                <w:iCs/>
              </w:rPr>
              <w:t>-</w:t>
            </w:r>
            <w:r>
              <w:rPr>
                <w:b/>
                <w:iCs/>
              </w:rPr>
              <w:t>greffe de prunus</w:t>
            </w:r>
          </w:p>
        </w:tc>
      </w:tr>
    </w:tbl>
    <w:p w14:paraId="13C4928C" w14:textId="77777777" w:rsidR="000F6053" w:rsidRDefault="000F6053" w:rsidP="00E81874"/>
    <w:p w14:paraId="7736D21B" w14:textId="0959EA52" w:rsidR="000F6053" w:rsidRDefault="00E81874" w:rsidP="00E81874">
      <w:pPr>
        <w:autoSpaceDE w:val="0"/>
        <w:autoSpaceDN w:val="0"/>
        <w:adjustRightInd w:val="0"/>
        <w:ind w:firstLine="567"/>
        <w:rPr>
          <w:rFonts w:cs="Arial"/>
          <w:bCs/>
          <w:snapToGrid w:val="0"/>
          <w:color w:val="000000"/>
        </w:rPr>
      </w:pPr>
      <w:r>
        <w:t>À sa réunion organisée par des moyens électroniques les 12 et 1</w:t>
      </w:r>
      <w:r w:rsidR="005B6F69">
        <w:t>3 octobre 20</w:t>
      </w:r>
      <w:r>
        <w:t>21, le</w:t>
      </w:r>
      <w:r w:rsidR="005B6F69">
        <w:t> TC-EDC</w:t>
      </w:r>
      <w:r>
        <w:t xml:space="preserve"> a examiné le </w:t>
      </w:r>
      <w:r w:rsidR="005B6F69">
        <w:t>document TC</w:t>
      </w:r>
      <w:r>
        <w:t>/57/23 et est convenu que la révision partielle des principes directeurs d</w:t>
      </w:r>
      <w:r w:rsidR="005B6F69">
        <w:t>’</w:t>
      </w:r>
      <w:r>
        <w:t>examen du porte</w:t>
      </w:r>
      <w:r w:rsidR="005B6F69">
        <w:t>-</w:t>
      </w:r>
      <w:r>
        <w:t>greffe de prunus soit soumise au</w:t>
      </w:r>
      <w:r w:rsidR="005B6F69">
        <w:t> TC</w:t>
      </w:r>
      <w:r>
        <w:t xml:space="preserve"> pour adoption.</w:t>
      </w:r>
    </w:p>
    <w:p w14:paraId="0D27606E" w14:textId="77777777" w:rsidR="000F6053" w:rsidRDefault="000F6053" w:rsidP="00E81874"/>
    <w:p w14:paraId="3AAB10F0" w14:textId="77777777" w:rsidR="000F6053" w:rsidRDefault="000F6053" w:rsidP="00E81874"/>
    <w:p w14:paraId="4FB58AC6" w14:textId="3D79A7BE" w:rsidR="000F6053" w:rsidRDefault="000F6053" w:rsidP="00493E68">
      <w:pPr>
        <w:pStyle w:val="Heading2"/>
      </w:pPr>
      <w:r>
        <w:t>Nouveaux principes directeurs d</w:t>
      </w:r>
      <w:r w:rsidR="005B6F69">
        <w:t>’</w:t>
      </w:r>
      <w:r>
        <w:t>examen</w:t>
      </w:r>
    </w:p>
    <w:p w14:paraId="0299A1A1" w14:textId="77777777" w:rsidR="00E81874" w:rsidRPr="00D415EB" w:rsidRDefault="00E81874" w:rsidP="00E81874">
      <w:pPr>
        <w:keepNext/>
        <w:rPr>
          <w:lang w:val="pt-BR"/>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E81874" w:rsidRPr="00D415EB" w14:paraId="725C1C11" w14:textId="77777777" w:rsidTr="00C07756">
        <w:trPr>
          <w:cantSplit/>
          <w:trHeight w:val="277"/>
          <w:jc w:val="center"/>
        </w:trPr>
        <w:tc>
          <w:tcPr>
            <w:tcW w:w="2894" w:type="dxa"/>
            <w:vMerge w:val="restart"/>
            <w:shd w:val="clear" w:color="auto" w:fill="D9D9D9"/>
            <w:vAlign w:val="center"/>
          </w:tcPr>
          <w:p w14:paraId="5ADA4CD7" w14:textId="610DC664" w:rsidR="00E81874" w:rsidRPr="00D415EB" w:rsidRDefault="00BE3772" w:rsidP="000F6053">
            <w:pPr>
              <w:pStyle w:val="TitleofDoc"/>
              <w:keepNext/>
              <w:tabs>
                <w:tab w:val="left" w:pos="5245"/>
                <w:tab w:val="left" w:pos="7008"/>
              </w:tabs>
              <w:spacing w:before="0"/>
              <w:jc w:val="left"/>
              <w:rPr>
                <w:rFonts w:cs="Arial"/>
                <w:caps w:val="0"/>
              </w:rPr>
            </w:pPr>
            <w:proofErr w:type="spellStart"/>
            <w:r>
              <w:rPr>
                <w:rFonts w:cs="Arial"/>
                <w:caps w:val="0"/>
                <w:lang w:val="fr-CH"/>
              </w:rPr>
              <w:t>Jatropha</w:t>
            </w:r>
            <w:proofErr w:type="spellEnd"/>
            <w:r w:rsidRPr="00D415EB">
              <w:rPr>
                <w:rFonts w:cs="Arial"/>
                <w:caps w:val="0"/>
                <w:lang w:val="fr-CH"/>
              </w:rPr>
              <w:br/>
            </w:r>
            <w:r w:rsidR="000E366A">
              <w:rPr>
                <w:caps w:val="0"/>
              </w:rPr>
              <w:t>(</w:t>
            </w:r>
            <w:proofErr w:type="spellStart"/>
            <w:r w:rsidR="000F6053" w:rsidRPr="00804948">
              <w:rPr>
                <w:i/>
                <w:iCs/>
                <w:caps w:val="0"/>
              </w:rPr>
              <w:t>Jatropha</w:t>
            </w:r>
            <w:proofErr w:type="spellEnd"/>
            <w:r w:rsidR="000F6053" w:rsidRPr="00804948">
              <w:rPr>
                <w:i/>
                <w:iCs/>
                <w:caps w:val="0"/>
              </w:rPr>
              <w:t xml:space="preserve"> </w:t>
            </w:r>
            <w:proofErr w:type="spellStart"/>
            <w:r w:rsidR="000F6053" w:rsidRPr="00804948">
              <w:rPr>
                <w:i/>
                <w:iCs/>
                <w:caps w:val="0"/>
              </w:rPr>
              <w:t>curcas</w:t>
            </w:r>
            <w:proofErr w:type="spellEnd"/>
            <w:r w:rsidR="000F6053" w:rsidRPr="00804948">
              <w:rPr>
                <w:caps w:val="0"/>
              </w:rPr>
              <w:t xml:space="preserve"> L.</w:t>
            </w:r>
            <w:r w:rsidR="000E366A">
              <w:rPr>
                <w:caps w:val="0"/>
              </w:rPr>
              <w:t>)</w:t>
            </w:r>
          </w:p>
        </w:tc>
        <w:tc>
          <w:tcPr>
            <w:tcW w:w="2552" w:type="dxa"/>
            <w:shd w:val="clear" w:color="auto" w:fill="D9D9D9"/>
            <w:vAlign w:val="center"/>
          </w:tcPr>
          <w:p w14:paraId="03C2CC86" w14:textId="7C995B19" w:rsidR="00E81874" w:rsidRPr="00804948" w:rsidRDefault="000F6053" w:rsidP="000F6053">
            <w:pPr>
              <w:pStyle w:val="TitleofDoc"/>
              <w:keepNext/>
              <w:tabs>
                <w:tab w:val="left" w:pos="5245"/>
                <w:tab w:val="left" w:pos="7008"/>
              </w:tabs>
              <w:spacing w:before="0"/>
              <w:jc w:val="left"/>
              <w:rPr>
                <w:rFonts w:cs="Arial"/>
                <w:caps w:val="0"/>
              </w:rPr>
            </w:pPr>
            <w:r w:rsidRPr="00804948">
              <w:rPr>
                <w:caps w:val="0"/>
              </w:rPr>
              <w:t>TG/JATRO_CUR(</w:t>
            </w:r>
            <w:r w:rsidR="00F32A67" w:rsidRPr="00804948">
              <w:rPr>
                <w:caps w:val="0"/>
              </w:rPr>
              <w:t>PROJ</w:t>
            </w:r>
            <w:r w:rsidRPr="00804948">
              <w:rPr>
                <w:caps w:val="0"/>
              </w:rPr>
              <w:t>.5)</w:t>
            </w:r>
          </w:p>
        </w:tc>
        <w:tc>
          <w:tcPr>
            <w:tcW w:w="2807" w:type="dxa"/>
            <w:shd w:val="clear" w:color="auto" w:fill="D9D9D9"/>
            <w:vAlign w:val="center"/>
          </w:tcPr>
          <w:p w14:paraId="632CD0D2" w14:textId="328A35EA" w:rsidR="00E81874" w:rsidRPr="00804948" w:rsidRDefault="000F6053" w:rsidP="000F6053">
            <w:pPr>
              <w:keepNext/>
              <w:jc w:val="left"/>
              <w:rPr>
                <w:rFonts w:cs="Arial"/>
                <w:iCs/>
                <w:snapToGrid w:val="0"/>
                <w:lang w:val="es-ES"/>
              </w:rPr>
            </w:pPr>
            <w:r w:rsidRPr="00804948">
              <w:rPr>
                <w:iCs/>
                <w:snapToGrid w:val="0"/>
                <w:lang w:val="es-ES"/>
              </w:rPr>
              <w:t>M. Alejandro Barrientos</w:t>
            </w:r>
            <w:r w:rsidR="005B6F69">
              <w:rPr>
                <w:iCs/>
                <w:snapToGrid w:val="0"/>
                <w:lang w:val="es-ES"/>
              </w:rPr>
              <w:t>-</w:t>
            </w:r>
            <w:r w:rsidRPr="00804948">
              <w:rPr>
                <w:iCs/>
                <w:snapToGrid w:val="0"/>
                <w:lang w:val="es-ES"/>
              </w:rPr>
              <w:t>Priego (MX)</w:t>
            </w:r>
          </w:p>
        </w:tc>
        <w:tc>
          <w:tcPr>
            <w:tcW w:w="736" w:type="dxa"/>
            <w:vMerge w:val="restart"/>
            <w:shd w:val="clear" w:color="auto" w:fill="D9D9D9"/>
            <w:vAlign w:val="center"/>
          </w:tcPr>
          <w:p w14:paraId="49540592" w14:textId="77777777" w:rsidR="00E81874" w:rsidRPr="00804948" w:rsidRDefault="000F6053" w:rsidP="000F6053">
            <w:pPr>
              <w:keepNext/>
              <w:jc w:val="left"/>
              <w:rPr>
                <w:rFonts w:cs="Arial"/>
                <w:iCs/>
              </w:rPr>
            </w:pPr>
            <w:r w:rsidRPr="00804948">
              <w:rPr>
                <w:iCs/>
              </w:rPr>
              <w:t>TWF</w:t>
            </w:r>
          </w:p>
        </w:tc>
        <w:tc>
          <w:tcPr>
            <w:tcW w:w="993" w:type="dxa"/>
            <w:vMerge w:val="restart"/>
            <w:shd w:val="clear" w:color="auto" w:fill="D9D9D9"/>
            <w:vAlign w:val="center"/>
          </w:tcPr>
          <w:p w14:paraId="3766807D" w14:textId="77777777" w:rsidR="00E81874" w:rsidRPr="00D415EB" w:rsidRDefault="00E81874" w:rsidP="00C07756">
            <w:pPr>
              <w:pStyle w:val="BodyText"/>
              <w:keepNext/>
              <w:jc w:val="left"/>
              <w:rPr>
                <w:rFonts w:cs="Arial"/>
                <w:iCs/>
                <w:snapToGrid w:val="0"/>
              </w:rPr>
            </w:pPr>
            <w:r>
              <w:rPr>
                <w:iCs/>
                <w:snapToGrid w:val="0"/>
              </w:rPr>
              <w:t>*</w:t>
            </w:r>
          </w:p>
        </w:tc>
      </w:tr>
      <w:tr w:rsidR="00E81874" w:rsidRPr="00D415EB" w14:paraId="795640EB" w14:textId="77777777" w:rsidTr="00C07756">
        <w:trPr>
          <w:cantSplit/>
          <w:trHeight w:hRule="exact" w:val="791"/>
          <w:jc w:val="center"/>
        </w:trPr>
        <w:tc>
          <w:tcPr>
            <w:tcW w:w="2894" w:type="dxa"/>
            <w:vMerge/>
            <w:shd w:val="clear" w:color="auto" w:fill="D9D9D9"/>
            <w:vAlign w:val="center"/>
          </w:tcPr>
          <w:p w14:paraId="52AD9E27" w14:textId="77777777" w:rsidR="00E81874" w:rsidRPr="00D415EB"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6999203F" w14:textId="725C088C" w:rsidR="00E81874" w:rsidRPr="00804948" w:rsidRDefault="000F6053" w:rsidP="000F6053">
            <w:pPr>
              <w:pStyle w:val="BodyText"/>
              <w:keepNext/>
              <w:jc w:val="left"/>
              <w:rPr>
                <w:rFonts w:cs="Arial"/>
              </w:rPr>
            </w:pPr>
            <w:r w:rsidRPr="00804948">
              <w:t>Nombre de car.</w:t>
            </w:r>
            <w:r w:rsidR="005B6F69">
              <w:t> :</w:t>
            </w:r>
            <w:r w:rsidRPr="00804948">
              <w:t xml:space="preserve"> 30 Nombre de car. (*)</w:t>
            </w:r>
            <w:r w:rsidR="005B6F69">
              <w:t> :</w:t>
            </w:r>
            <w:r w:rsidRPr="00804948">
              <w:t xml:space="preserve"> 10</w:t>
            </w:r>
          </w:p>
        </w:tc>
        <w:tc>
          <w:tcPr>
            <w:tcW w:w="2807" w:type="dxa"/>
            <w:shd w:val="clear" w:color="auto" w:fill="D9D9D9"/>
            <w:vAlign w:val="center"/>
          </w:tcPr>
          <w:p w14:paraId="3277082C" w14:textId="0FBD5854" w:rsidR="00E81874" w:rsidRPr="00804948" w:rsidRDefault="000F6053" w:rsidP="000F6053">
            <w:pPr>
              <w:keepNext/>
              <w:jc w:val="left"/>
              <w:rPr>
                <w:rFonts w:cs="Arial"/>
                <w:iCs/>
                <w:snapToGrid w:val="0"/>
              </w:rPr>
            </w:pPr>
            <w:r w:rsidRPr="00804948">
              <w:rPr>
                <w:iCs/>
                <w:snapToGrid w:val="0"/>
              </w:rPr>
              <w:t>(Experts intéressés</w:t>
            </w:r>
            <w:r w:rsidR="005B6F69">
              <w:rPr>
                <w:iCs/>
                <w:snapToGrid w:val="0"/>
              </w:rPr>
              <w:t> :</w:t>
            </w:r>
            <w:r w:rsidRPr="00804948">
              <w:rPr>
                <w:iCs/>
                <w:snapToGrid w:val="0"/>
              </w:rPr>
              <w:t xml:space="preserve"> BR, IL, QZ)</w:t>
            </w:r>
          </w:p>
        </w:tc>
        <w:tc>
          <w:tcPr>
            <w:tcW w:w="736" w:type="dxa"/>
            <w:vMerge/>
            <w:shd w:val="clear" w:color="auto" w:fill="D9D9D9"/>
            <w:vAlign w:val="center"/>
          </w:tcPr>
          <w:p w14:paraId="1B81606B" w14:textId="77777777" w:rsidR="00E81874" w:rsidRPr="00804948" w:rsidRDefault="00E81874" w:rsidP="00C07756">
            <w:pPr>
              <w:keepNext/>
              <w:jc w:val="left"/>
              <w:rPr>
                <w:rFonts w:cs="Arial"/>
                <w:iCs/>
                <w:lang w:val="fr-CH"/>
              </w:rPr>
            </w:pPr>
          </w:p>
        </w:tc>
        <w:tc>
          <w:tcPr>
            <w:tcW w:w="993" w:type="dxa"/>
            <w:vMerge/>
            <w:shd w:val="clear" w:color="auto" w:fill="D9D9D9"/>
            <w:vAlign w:val="center"/>
          </w:tcPr>
          <w:p w14:paraId="4D5CB9F1" w14:textId="77777777" w:rsidR="00E81874" w:rsidRPr="007D746F" w:rsidRDefault="00E81874" w:rsidP="00C07756">
            <w:pPr>
              <w:pStyle w:val="BodyText"/>
              <w:keepNext/>
              <w:jc w:val="left"/>
              <w:rPr>
                <w:rFonts w:cs="Arial"/>
                <w:iCs/>
                <w:snapToGrid w:val="0"/>
                <w:lang w:val="fr-CH"/>
              </w:rPr>
            </w:pPr>
          </w:p>
        </w:tc>
      </w:tr>
    </w:tbl>
    <w:p w14:paraId="7D056690" w14:textId="77777777" w:rsidR="000F6053" w:rsidRDefault="000F6053" w:rsidP="00E81874"/>
    <w:p w14:paraId="533C916E" w14:textId="65083DAD" w:rsidR="000F6053" w:rsidRPr="00BD176A" w:rsidRDefault="00E81874" w:rsidP="00E81874">
      <w:pPr>
        <w:keepNext/>
        <w:ind w:firstLine="567"/>
        <w:rPr>
          <w:rFonts w:cs="Arial"/>
        </w:rPr>
      </w:pPr>
      <w:r>
        <w:t>À sa réunion organisée par des moyens électroniques les 12 et 1</w:t>
      </w:r>
      <w:r w:rsidR="005B6F69">
        <w:t>3 octobre 20</w:t>
      </w:r>
      <w:r>
        <w:t>21, le</w:t>
      </w:r>
      <w:r w:rsidR="005B6F69">
        <w:t> TC-EDC</w:t>
      </w:r>
      <w:r>
        <w:t xml:space="preserve"> a examiné le </w:t>
      </w:r>
      <w:r w:rsidR="005B6F69">
        <w:t xml:space="preserve">document </w:t>
      </w:r>
      <w:r w:rsidR="005B6F69" w:rsidRPr="00BD176A">
        <w:rPr>
          <w:caps/>
        </w:rPr>
        <w:t>TG</w:t>
      </w:r>
      <w:r w:rsidRPr="00BD176A">
        <w:rPr>
          <w:caps/>
        </w:rPr>
        <w:t>/JATRO_CUR(</w:t>
      </w:r>
      <w:r w:rsidR="00865142">
        <w:t>PROJ</w:t>
      </w:r>
      <w:r w:rsidRPr="00BD176A">
        <w:rPr>
          <w:caps/>
        </w:rPr>
        <w:t>.5)</w:t>
      </w:r>
      <w:r w:rsidRPr="00BD176A">
        <w:t xml:space="preserve"> et a formulé les recommandations présentées dans le tableau ci</w:t>
      </w:r>
      <w:r w:rsidR="005B6F69">
        <w:t>-</w:t>
      </w:r>
      <w:r w:rsidRPr="00BD176A">
        <w:t>dessous.</w:t>
      </w:r>
    </w:p>
    <w:p w14:paraId="55A4112F" w14:textId="77777777" w:rsidR="000F6053" w:rsidRPr="00BD176A" w:rsidRDefault="000F6053" w:rsidP="00E81874">
      <w:pPr>
        <w:keepNext/>
        <w:autoSpaceDE w:val="0"/>
        <w:autoSpaceDN w:val="0"/>
        <w:adjustRightInd w:val="0"/>
        <w:ind w:firstLine="567"/>
        <w:rPr>
          <w:rFonts w:cs="Arial"/>
        </w:rPr>
      </w:pPr>
    </w:p>
    <w:p w14:paraId="12342B51" w14:textId="232C30F1" w:rsidR="000F6053" w:rsidRPr="00BD176A" w:rsidRDefault="00E81874" w:rsidP="00E81874">
      <w:pPr>
        <w:autoSpaceDE w:val="0"/>
        <w:autoSpaceDN w:val="0"/>
        <w:adjustRightInd w:val="0"/>
        <w:ind w:firstLine="567"/>
        <w:rPr>
          <w:rFonts w:cs="Arial"/>
        </w:rPr>
      </w:pPr>
      <w:r w:rsidRPr="00BD176A">
        <w:t>Le</w:t>
      </w:r>
      <w:r w:rsidR="005B6F69">
        <w:t> TC-EDC</w:t>
      </w:r>
      <w:r w:rsidRPr="00BD176A">
        <w:t xml:space="preserve"> est convenu que le projet de principes directeurs d</w:t>
      </w:r>
      <w:r w:rsidR="005B6F69">
        <w:t>’</w:t>
      </w:r>
      <w:r w:rsidRPr="00BD176A">
        <w:t xml:space="preserve">examen du </w:t>
      </w:r>
      <w:proofErr w:type="spellStart"/>
      <w:r w:rsidRPr="00BD176A">
        <w:t>jatropha</w:t>
      </w:r>
      <w:proofErr w:type="spellEnd"/>
      <w:r w:rsidRPr="00BD176A">
        <w:t xml:space="preserve"> soit soumis au</w:t>
      </w:r>
      <w:r w:rsidR="005B6F69">
        <w:t> TC</w:t>
      </w:r>
      <w:r w:rsidRPr="00BD176A">
        <w:t xml:space="preserve"> pour adoption.</w:t>
      </w:r>
    </w:p>
    <w:p w14:paraId="766E83D6" w14:textId="6647DE8A" w:rsidR="00E81874" w:rsidRPr="00BD176A" w:rsidRDefault="00E81874" w:rsidP="00585B4F">
      <w:pPr>
        <w:ind w:left="567" w:hanging="567"/>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BD176A" w14:paraId="594946D3" w14:textId="77777777" w:rsidTr="00C07756">
        <w:trPr>
          <w:cantSplit/>
        </w:trPr>
        <w:tc>
          <w:tcPr>
            <w:tcW w:w="1573" w:type="dxa"/>
          </w:tcPr>
          <w:p w14:paraId="08C4988A" w14:textId="1114E610" w:rsidR="00E81874" w:rsidRPr="00242A8E" w:rsidRDefault="000F6053" w:rsidP="000F6053">
            <w:pPr>
              <w:jc w:val="left"/>
            </w:pPr>
            <w:r w:rsidRPr="00242A8E">
              <w:t>Car. 7</w:t>
            </w:r>
          </w:p>
        </w:tc>
        <w:tc>
          <w:tcPr>
            <w:tcW w:w="8208" w:type="dxa"/>
          </w:tcPr>
          <w:p w14:paraId="791C99E8" w14:textId="39592CEB" w:rsidR="00E81874" w:rsidRPr="00BD176A" w:rsidRDefault="00E81874" w:rsidP="00C07756">
            <w:pPr>
              <w:rPr>
                <w:rFonts w:cs="Arial"/>
              </w:rPr>
            </w:pPr>
            <w:r w:rsidRPr="00BD176A">
              <w:t>dans la version anglaise, modifier le libellé comme suit</w:t>
            </w:r>
            <w:r w:rsidR="005B6F69">
              <w:t> :</w:t>
            </w:r>
            <w:r w:rsidRPr="00BD176A">
              <w:t xml:space="preserve"> “</w:t>
            </w:r>
            <w:proofErr w:type="spellStart"/>
            <w:r w:rsidRPr="00BD176A">
              <w:t>Leaf</w:t>
            </w:r>
            <w:proofErr w:type="spellEnd"/>
            <w:r w:rsidR="00A27434">
              <w:t> </w:t>
            </w:r>
            <w:proofErr w:type="spellStart"/>
            <w:r w:rsidRPr="00BD176A">
              <w:t>blade</w:t>
            </w:r>
            <w:proofErr w:type="spellEnd"/>
            <w:r w:rsidRPr="00BD176A">
              <w:t xml:space="preserve">: </w:t>
            </w:r>
            <w:proofErr w:type="spellStart"/>
            <w:r w:rsidRPr="00BD176A">
              <w:t>serration</w:t>
            </w:r>
            <w:proofErr w:type="spellEnd"/>
            <w:r w:rsidRPr="00BD176A">
              <w:t xml:space="preserve"> </w:t>
            </w:r>
            <w:r w:rsidRPr="00BD176A">
              <w:rPr>
                <w:strike/>
              </w:rPr>
              <w:t>on</w:t>
            </w:r>
            <w:r w:rsidRPr="00BD176A">
              <w:t xml:space="preserve"> </w:t>
            </w:r>
            <w:r w:rsidRPr="00BD176A">
              <w:rPr>
                <w:u w:val="single"/>
              </w:rPr>
              <w:t>of</w:t>
            </w:r>
            <w:r w:rsidRPr="00BD176A">
              <w:t xml:space="preserve"> </w:t>
            </w:r>
            <w:proofErr w:type="spellStart"/>
            <w:r w:rsidRPr="00BD176A">
              <w:t>margin</w:t>
            </w:r>
            <w:proofErr w:type="spellEnd"/>
            <w:r w:rsidRPr="00BD176A">
              <w:t>”</w:t>
            </w:r>
          </w:p>
        </w:tc>
      </w:tr>
      <w:tr w:rsidR="00E81874" w:rsidRPr="00D415EB" w14:paraId="1B0BAC78" w14:textId="77777777" w:rsidTr="00C07756">
        <w:trPr>
          <w:cantSplit/>
        </w:trPr>
        <w:tc>
          <w:tcPr>
            <w:tcW w:w="1573" w:type="dxa"/>
          </w:tcPr>
          <w:p w14:paraId="6B2EFC12" w14:textId="1C395E37" w:rsidR="00E81874" w:rsidRPr="00242A8E" w:rsidRDefault="006D2593" w:rsidP="00C07756">
            <w:r>
              <w:t>8.1.</w:t>
            </w:r>
            <w:r w:rsidR="00E81874" w:rsidRPr="00242A8E">
              <w:t>a)</w:t>
            </w:r>
          </w:p>
        </w:tc>
        <w:tc>
          <w:tcPr>
            <w:tcW w:w="8208" w:type="dxa"/>
          </w:tcPr>
          <w:p w14:paraId="04891C34" w14:textId="4DCCF95C" w:rsidR="00E81874" w:rsidRPr="00D415EB" w:rsidRDefault="005F79EA" w:rsidP="00C07756">
            <w:r>
              <w:t xml:space="preserve">dans la version anglaise, </w:t>
            </w:r>
            <w:r w:rsidR="00E81874" w:rsidRPr="00BD176A">
              <w:t>modifier le libellé comme suit</w:t>
            </w:r>
            <w:r w:rsidR="005B6F69">
              <w:t> :</w:t>
            </w:r>
            <w:r w:rsidR="008D7F77" w:rsidRPr="00BD176A">
              <w:t xml:space="preserve"> “</w:t>
            </w:r>
            <w:r w:rsidR="00E81874" w:rsidRPr="00BD176A">
              <w:t>Les observations doivent être effectuées sur des feuilles adultes prélevées à partir du tiers médian des rameaux en croissance.”</w:t>
            </w:r>
          </w:p>
        </w:tc>
      </w:tr>
      <w:tr w:rsidR="00E81874" w:rsidRPr="00D415EB" w14:paraId="2A53C51D" w14:textId="77777777" w:rsidTr="00C07756">
        <w:trPr>
          <w:cantSplit/>
        </w:trPr>
        <w:tc>
          <w:tcPr>
            <w:tcW w:w="1573" w:type="dxa"/>
          </w:tcPr>
          <w:p w14:paraId="29E42633" w14:textId="75998F3B" w:rsidR="00E81874" w:rsidRPr="00242A8E" w:rsidRDefault="006D2593" w:rsidP="000F6053">
            <w:r>
              <w:t>8.1.</w:t>
            </w:r>
            <w:r w:rsidR="000F6053" w:rsidRPr="00242A8E">
              <w:t>b)</w:t>
            </w:r>
          </w:p>
        </w:tc>
        <w:tc>
          <w:tcPr>
            <w:tcW w:w="8208" w:type="dxa"/>
          </w:tcPr>
          <w:p w14:paraId="309A4B9E" w14:textId="005C8C34" w:rsidR="00E81874" w:rsidRPr="00D415EB" w:rsidRDefault="0052373C" w:rsidP="00C07756">
            <w:r>
              <w:t>m</w:t>
            </w:r>
            <w:r w:rsidR="00E81874">
              <w:t>odifier le libellé comme suit</w:t>
            </w:r>
            <w:r w:rsidR="005B6F69">
              <w:t> :</w:t>
            </w:r>
            <w:r w:rsidR="00E81874">
              <w:t xml:space="preserve"> </w:t>
            </w:r>
            <w:r w:rsidR="008D7F77" w:rsidRPr="00BD176A">
              <w:t>“</w:t>
            </w:r>
            <w:r w:rsidR="00E81874">
              <w:t>Les observations doivent être effectuées sur des feuilles adultes prélevées à partir du tiers médian des rameaux en croissance et à proximité de l</w:t>
            </w:r>
            <w:r w:rsidR="005B6F69">
              <w:t>’</w:t>
            </w:r>
            <w:r w:rsidR="00E81874">
              <w:t>inflorescence.”</w:t>
            </w:r>
          </w:p>
        </w:tc>
      </w:tr>
      <w:tr w:rsidR="00E81874" w:rsidRPr="00D415EB" w14:paraId="2B7E0FC0" w14:textId="77777777" w:rsidTr="00C07756">
        <w:trPr>
          <w:cantSplit/>
        </w:trPr>
        <w:tc>
          <w:tcPr>
            <w:tcW w:w="1573" w:type="dxa"/>
          </w:tcPr>
          <w:p w14:paraId="6ABDC5C5" w14:textId="004AD404" w:rsidR="00E81874" w:rsidRPr="00242A8E" w:rsidRDefault="000F6053" w:rsidP="000F6053">
            <w:pPr>
              <w:jc w:val="left"/>
            </w:pPr>
            <w:r w:rsidRPr="00242A8E">
              <w:t>Ad. 6</w:t>
            </w:r>
          </w:p>
        </w:tc>
        <w:tc>
          <w:tcPr>
            <w:tcW w:w="8208" w:type="dxa"/>
          </w:tcPr>
          <w:p w14:paraId="0D590769" w14:textId="77777777" w:rsidR="00E81874" w:rsidRPr="00392737" w:rsidRDefault="00E81874" w:rsidP="00C07756">
            <w:pPr>
              <w:rPr>
                <w:rFonts w:cs="Arial"/>
              </w:rPr>
            </w:pPr>
            <w:r>
              <w:t>supprimer “cordée”</w:t>
            </w:r>
          </w:p>
        </w:tc>
      </w:tr>
    </w:tbl>
    <w:p w14:paraId="1E2F12F7" w14:textId="77777777" w:rsidR="000F6053" w:rsidRDefault="000F6053" w:rsidP="00E81874"/>
    <w:p w14:paraId="0EF75BE2" w14:textId="77777777" w:rsidR="00E81874" w:rsidRDefault="00E81874" w:rsidP="00E81874"/>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8"/>
      </w:tblGrid>
      <w:tr w:rsidR="00865142" w:rsidRPr="00865142" w14:paraId="4C57AD68" w14:textId="77777777" w:rsidTr="00C07756">
        <w:trPr>
          <w:cantSplit/>
          <w:trHeight w:val="277"/>
          <w:jc w:val="center"/>
        </w:trPr>
        <w:tc>
          <w:tcPr>
            <w:tcW w:w="2894" w:type="dxa"/>
            <w:vMerge w:val="restart"/>
            <w:shd w:val="clear" w:color="auto" w:fill="D9D9D9"/>
            <w:vAlign w:val="center"/>
          </w:tcPr>
          <w:p w14:paraId="428CB1E3" w14:textId="77777777" w:rsidR="00E81874" w:rsidRPr="00865142" w:rsidRDefault="000F6053" w:rsidP="000F6053">
            <w:pPr>
              <w:pStyle w:val="TitleofDoc"/>
              <w:keepNext/>
              <w:tabs>
                <w:tab w:val="left" w:pos="5245"/>
                <w:tab w:val="left" w:pos="7008"/>
              </w:tabs>
              <w:spacing w:before="0"/>
              <w:jc w:val="left"/>
              <w:rPr>
                <w:rFonts w:cs="Arial"/>
                <w:caps w:val="0"/>
              </w:rPr>
            </w:pPr>
            <w:r w:rsidRPr="00865142">
              <w:rPr>
                <w:caps w:val="0"/>
              </w:rPr>
              <w:t>Pistachier (</w:t>
            </w:r>
            <w:proofErr w:type="spellStart"/>
            <w:r w:rsidRPr="008D7F77">
              <w:rPr>
                <w:i/>
                <w:iCs/>
                <w:caps w:val="0"/>
              </w:rPr>
              <w:t>Pistacia</w:t>
            </w:r>
            <w:proofErr w:type="spellEnd"/>
            <w:r w:rsidRPr="008D7F77">
              <w:rPr>
                <w:i/>
                <w:iCs/>
                <w:caps w:val="0"/>
              </w:rPr>
              <w:t xml:space="preserve"> </w:t>
            </w:r>
            <w:proofErr w:type="spellStart"/>
            <w:r w:rsidRPr="008D7F77">
              <w:rPr>
                <w:i/>
                <w:iCs/>
                <w:caps w:val="0"/>
              </w:rPr>
              <w:t>vera</w:t>
            </w:r>
            <w:proofErr w:type="spellEnd"/>
            <w:r w:rsidRPr="00865142">
              <w:rPr>
                <w:caps w:val="0"/>
              </w:rPr>
              <w:t xml:space="preserve"> L.)</w:t>
            </w:r>
          </w:p>
        </w:tc>
        <w:tc>
          <w:tcPr>
            <w:tcW w:w="2552" w:type="dxa"/>
            <w:shd w:val="clear" w:color="auto" w:fill="D9D9D9"/>
            <w:vAlign w:val="center"/>
          </w:tcPr>
          <w:p w14:paraId="2A912191" w14:textId="4DC53547" w:rsidR="00E81874" w:rsidRPr="00865142" w:rsidRDefault="000F6053" w:rsidP="000F6053">
            <w:pPr>
              <w:pStyle w:val="TitleofDoc"/>
              <w:keepNext/>
              <w:tabs>
                <w:tab w:val="left" w:pos="5245"/>
                <w:tab w:val="left" w:pos="7008"/>
              </w:tabs>
              <w:spacing w:before="0"/>
              <w:jc w:val="left"/>
              <w:rPr>
                <w:rFonts w:cs="Arial"/>
                <w:caps w:val="0"/>
              </w:rPr>
            </w:pPr>
            <w:r w:rsidRPr="00865142">
              <w:rPr>
                <w:caps w:val="0"/>
              </w:rPr>
              <w:t>TG/PISTA(</w:t>
            </w:r>
            <w:r w:rsidR="00865142" w:rsidRPr="00865142">
              <w:rPr>
                <w:caps w:val="0"/>
              </w:rPr>
              <w:t>PROJ</w:t>
            </w:r>
            <w:r w:rsidRPr="00865142">
              <w:rPr>
                <w:caps w:val="0"/>
              </w:rPr>
              <w:t>.6)</w:t>
            </w:r>
          </w:p>
        </w:tc>
        <w:tc>
          <w:tcPr>
            <w:tcW w:w="2807" w:type="dxa"/>
            <w:shd w:val="clear" w:color="auto" w:fill="D9D9D9"/>
            <w:vAlign w:val="center"/>
          </w:tcPr>
          <w:p w14:paraId="1CC171D3" w14:textId="5128308E" w:rsidR="00E81874" w:rsidRPr="00865142" w:rsidRDefault="000F6053" w:rsidP="000F6053">
            <w:pPr>
              <w:keepNext/>
              <w:jc w:val="left"/>
              <w:rPr>
                <w:rFonts w:cs="Arial"/>
                <w:iCs/>
                <w:snapToGrid w:val="0"/>
                <w:lang w:val="de-DE"/>
              </w:rPr>
            </w:pPr>
            <w:proofErr w:type="spellStart"/>
            <w:r w:rsidRPr="00865142">
              <w:rPr>
                <w:iCs/>
                <w:snapToGrid w:val="0"/>
                <w:lang w:val="de-DE"/>
              </w:rPr>
              <w:t>Mme</w:t>
            </w:r>
            <w:proofErr w:type="spellEnd"/>
            <w:r w:rsidR="00B6317F">
              <w:rPr>
                <w:iCs/>
                <w:snapToGrid w:val="0"/>
                <w:lang w:val="de-DE"/>
              </w:rPr>
              <w:t> </w:t>
            </w:r>
            <w:r w:rsidRPr="00865142">
              <w:rPr>
                <w:iCs/>
                <w:snapToGrid w:val="0"/>
                <w:lang w:val="de-DE"/>
              </w:rPr>
              <w:t>Urszula</w:t>
            </w:r>
            <w:r w:rsidR="00A27434">
              <w:rPr>
                <w:iCs/>
                <w:snapToGrid w:val="0"/>
                <w:lang w:val="de-DE"/>
              </w:rPr>
              <w:t> </w:t>
            </w:r>
            <w:r w:rsidRPr="00865142">
              <w:rPr>
                <w:iCs/>
                <w:snapToGrid w:val="0"/>
                <w:lang w:val="de-DE"/>
              </w:rPr>
              <w:t>Braun</w:t>
            </w:r>
            <w:r w:rsidR="005B6F69">
              <w:rPr>
                <w:iCs/>
                <w:snapToGrid w:val="0"/>
                <w:lang w:val="de-DE"/>
              </w:rPr>
              <w:t>-</w:t>
            </w:r>
            <w:proofErr w:type="spellStart"/>
            <w:r w:rsidRPr="00865142">
              <w:rPr>
                <w:iCs/>
                <w:snapToGrid w:val="0"/>
                <w:lang w:val="de-DE"/>
              </w:rPr>
              <w:t>Mlodecka</w:t>
            </w:r>
            <w:proofErr w:type="spellEnd"/>
            <w:r w:rsidRPr="00865142">
              <w:rPr>
                <w:iCs/>
                <w:snapToGrid w:val="0"/>
                <w:lang w:val="de-DE"/>
              </w:rPr>
              <w:t xml:space="preserve"> (QZ)</w:t>
            </w:r>
          </w:p>
        </w:tc>
        <w:tc>
          <w:tcPr>
            <w:tcW w:w="736" w:type="dxa"/>
            <w:vMerge w:val="restart"/>
            <w:shd w:val="clear" w:color="auto" w:fill="D9D9D9"/>
            <w:vAlign w:val="center"/>
          </w:tcPr>
          <w:p w14:paraId="44385D54" w14:textId="77777777" w:rsidR="00E81874" w:rsidRPr="00865142" w:rsidRDefault="000F6053" w:rsidP="000F6053">
            <w:pPr>
              <w:keepNext/>
              <w:jc w:val="left"/>
              <w:rPr>
                <w:rFonts w:cs="Arial"/>
                <w:iCs/>
              </w:rPr>
            </w:pPr>
            <w:r w:rsidRPr="00865142">
              <w:rPr>
                <w:iCs/>
              </w:rPr>
              <w:t>TWF</w:t>
            </w:r>
          </w:p>
        </w:tc>
        <w:tc>
          <w:tcPr>
            <w:tcW w:w="998" w:type="dxa"/>
            <w:vMerge w:val="restart"/>
            <w:shd w:val="clear" w:color="auto" w:fill="D9D9D9"/>
            <w:vAlign w:val="center"/>
          </w:tcPr>
          <w:p w14:paraId="416149C4" w14:textId="77777777" w:rsidR="00E81874" w:rsidRPr="00865142" w:rsidRDefault="00E81874" w:rsidP="00C07756">
            <w:pPr>
              <w:pStyle w:val="BodyText"/>
              <w:keepNext/>
              <w:jc w:val="left"/>
              <w:rPr>
                <w:rFonts w:cs="Arial"/>
                <w:iCs/>
                <w:snapToGrid w:val="0"/>
              </w:rPr>
            </w:pPr>
            <w:r w:rsidRPr="00865142">
              <w:rPr>
                <w:iCs/>
                <w:snapToGrid w:val="0"/>
              </w:rPr>
              <w:t>*</w:t>
            </w:r>
          </w:p>
        </w:tc>
      </w:tr>
      <w:tr w:rsidR="00865142" w:rsidRPr="00865142" w14:paraId="0B12B8D1" w14:textId="77777777" w:rsidTr="00C07756">
        <w:trPr>
          <w:cantSplit/>
          <w:trHeight w:hRule="exact" w:val="791"/>
          <w:jc w:val="center"/>
        </w:trPr>
        <w:tc>
          <w:tcPr>
            <w:tcW w:w="2894" w:type="dxa"/>
            <w:vMerge/>
            <w:shd w:val="clear" w:color="auto" w:fill="D9D9D9"/>
            <w:vAlign w:val="center"/>
          </w:tcPr>
          <w:p w14:paraId="5AA45A61" w14:textId="77777777" w:rsidR="00E81874" w:rsidRPr="00865142"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6E2C0EC8" w14:textId="7754421D" w:rsidR="00E81874" w:rsidRPr="00865142" w:rsidRDefault="000F6053" w:rsidP="000F6053">
            <w:pPr>
              <w:pStyle w:val="BodyText"/>
              <w:keepNext/>
              <w:jc w:val="left"/>
              <w:rPr>
                <w:rFonts w:cs="Arial"/>
              </w:rPr>
            </w:pPr>
            <w:r w:rsidRPr="00865142">
              <w:t>Nombre de car.</w:t>
            </w:r>
            <w:r w:rsidR="005B6F69">
              <w:t> :</w:t>
            </w:r>
            <w:r w:rsidRPr="00865142">
              <w:t xml:space="preserve"> 37 Nombre de car. (*)</w:t>
            </w:r>
            <w:r w:rsidR="005B6F69">
              <w:t> :</w:t>
            </w:r>
            <w:r w:rsidRPr="00865142">
              <w:t xml:space="preserve"> 17</w:t>
            </w:r>
          </w:p>
        </w:tc>
        <w:tc>
          <w:tcPr>
            <w:tcW w:w="2807" w:type="dxa"/>
            <w:shd w:val="clear" w:color="auto" w:fill="D9D9D9"/>
            <w:vAlign w:val="center"/>
          </w:tcPr>
          <w:p w14:paraId="2B3FFCCD" w14:textId="5DB6899F" w:rsidR="00E81874" w:rsidRPr="00865142" w:rsidRDefault="000F6053" w:rsidP="000F6053">
            <w:pPr>
              <w:keepNext/>
              <w:jc w:val="left"/>
              <w:rPr>
                <w:rFonts w:cs="Arial"/>
                <w:iCs/>
                <w:snapToGrid w:val="0"/>
              </w:rPr>
            </w:pPr>
            <w:r w:rsidRPr="00865142">
              <w:rPr>
                <w:iCs/>
                <w:snapToGrid w:val="0"/>
              </w:rPr>
              <w:t>(Experts intéressés</w:t>
            </w:r>
            <w:r w:rsidR="005B6F69">
              <w:rPr>
                <w:iCs/>
                <w:snapToGrid w:val="0"/>
              </w:rPr>
              <w:t> :</w:t>
            </w:r>
            <w:r w:rsidRPr="00865142">
              <w:rPr>
                <w:iCs/>
                <w:snapToGrid w:val="0"/>
              </w:rPr>
              <w:t xml:space="preserve"> AU, ES, IT, KE, MX, ZA)</w:t>
            </w:r>
          </w:p>
        </w:tc>
        <w:tc>
          <w:tcPr>
            <w:tcW w:w="736" w:type="dxa"/>
            <w:vMerge/>
            <w:shd w:val="clear" w:color="auto" w:fill="D9D9D9"/>
            <w:vAlign w:val="center"/>
          </w:tcPr>
          <w:p w14:paraId="50D21EE9" w14:textId="77777777" w:rsidR="00E81874" w:rsidRPr="00865142" w:rsidRDefault="00E81874" w:rsidP="00C07756">
            <w:pPr>
              <w:keepNext/>
              <w:jc w:val="left"/>
              <w:rPr>
                <w:rFonts w:cs="Arial"/>
                <w:iCs/>
                <w:lang w:val="fr-CH"/>
              </w:rPr>
            </w:pPr>
          </w:p>
        </w:tc>
        <w:tc>
          <w:tcPr>
            <w:tcW w:w="998" w:type="dxa"/>
            <w:vMerge/>
            <w:shd w:val="clear" w:color="auto" w:fill="D9D9D9"/>
            <w:vAlign w:val="center"/>
          </w:tcPr>
          <w:p w14:paraId="27F8B3B4" w14:textId="77777777" w:rsidR="00E81874" w:rsidRPr="00865142" w:rsidRDefault="00E81874" w:rsidP="00C07756">
            <w:pPr>
              <w:pStyle w:val="BodyText"/>
              <w:keepNext/>
              <w:jc w:val="left"/>
              <w:rPr>
                <w:rFonts w:cs="Arial"/>
                <w:iCs/>
                <w:snapToGrid w:val="0"/>
                <w:lang w:val="fr-CH"/>
              </w:rPr>
            </w:pPr>
          </w:p>
        </w:tc>
      </w:tr>
    </w:tbl>
    <w:p w14:paraId="6848D4C8" w14:textId="77777777" w:rsidR="000F6053" w:rsidRPr="007D746F" w:rsidRDefault="000F6053" w:rsidP="00E81874">
      <w:pPr>
        <w:keepNext/>
        <w:rPr>
          <w:lang w:val="fr-CH"/>
        </w:rPr>
      </w:pPr>
    </w:p>
    <w:p w14:paraId="4D17F8F6" w14:textId="264CEAF1" w:rsidR="000F6053" w:rsidRPr="00BD176A" w:rsidRDefault="00E81874" w:rsidP="00E81874">
      <w:pPr>
        <w:keepNext/>
        <w:ind w:firstLine="567"/>
        <w:rPr>
          <w:rFonts w:cs="Arial"/>
        </w:rPr>
      </w:pPr>
      <w:r>
        <w:t>À sa réunion organisée par des moyens électroniques les 12 et 1</w:t>
      </w:r>
      <w:r w:rsidR="005B6F69">
        <w:t>3 octobre 20</w:t>
      </w:r>
      <w:r>
        <w:t>21, le</w:t>
      </w:r>
      <w:r w:rsidR="005B6F69">
        <w:t> TC-EDC</w:t>
      </w:r>
      <w:r>
        <w:t xml:space="preserve"> a examiné le </w:t>
      </w:r>
      <w:r w:rsidR="005B6F69" w:rsidRPr="00BD176A">
        <w:t>document</w:t>
      </w:r>
      <w:r w:rsidR="005B6F69">
        <w:t xml:space="preserve"> </w:t>
      </w:r>
      <w:r w:rsidR="005B6F69" w:rsidRPr="00BD176A">
        <w:rPr>
          <w:caps/>
        </w:rPr>
        <w:t>TG</w:t>
      </w:r>
      <w:r w:rsidRPr="00BD176A">
        <w:rPr>
          <w:caps/>
        </w:rPr>
        <w:t>/PISTA (</w:t>
      </w:r>
      <w:r w:rsidRPr="00BD176A">
        <w:t>proj</w:t>
      </w:r>
      <w:r w:rsidRPr="00BD176A">
        <w:rPr>
          <w:caps/>
        </w:rPr>
        <w:t>.6)</w:t>
      </w:r>
      <w:r w:rsidRPr="00BD176A">
        <w:t xml:space="preserve"> et a formulé les recommandations présentées dans le tableau ci</w:t>
      </w:r>
      <w:r w:rsidR="005B6F69">
        <w:t>-</w:t>
      </w:r>
      <w:r w:rsidRPr="00BD176A">
        <w:t>dessous.</w:t>
      </w:r>
    </w:p>
    <w:p w14:paraId="2BB6DC52" w14:textId="77777777" w:rsidR="000F6053" w:rsidRPr="00BD176A" w:rsidRDefault="000F6053" w:rsidP="00E81874">
      <w:pPr>
        <w:keepNext/>
        <w:autoSpaceDE w:val="0"/>
        <w:autoSpaceDN w:val="0"/>
        <w:adjustRightInd w:val="0"/>
        <w:ind w:firstLine="567"/>
        <w:rPr>
          <w:rFonts w:cs="Arial"/>
        </w:rPr>
      </w:pPr>
    </w:p>
    <w:p w14:paraId="212EFF4C" w14:textId="6F5A5420" w:rsidR="000F6053" w:rsidRPr="00BD176A" w:rsidRDefault="00E81874" w:rsidP="00E81874">
      <w:pPr>
        <w:autoSpaceDE w:val="0"/>
        <w:autoSpaceDN w:val="0"/>
        <w:adjustRightInd w:val="0"/>
        <w:ind w:firstLine="567"/>
        <w:rPr>
          <w:rFonts w:cs="Arial"/>
        </w:rPr>
      </w:pPr>
      <w:r w:rsidRPr="00BD176A">
        <w:t>Le</w:t>
      </w:r>
      <w:r w:rsidR="005B6F69">
        <w:t> TC-EDC</w:t>
      </w:r>
      <w:r w:rsidRPr="00BD176A">
        <w:t xml:space="preserve"> est convenu que la révision partielle des principes directeurs d</w:t>
      </w:r>
      <w:r w:rsidR="005B6F69">
        <w:t>’</w:t>
      </w:r>
      <w:r w:rsidRPr="00BD176A">
        <w:t>examen du pistachier soit soumise au</w:t>
      </w:r>
      <w:r w:rsidR="005B6F69">
        <w:t> TC</w:t>
      </w:r>
      <w:r w:rsidRPr="00BD176A">
        <w:t xml:space="preserve"> pour adoption.</w:t>
      </w:r>
    </w:p>
    <w:p w14:paraId="2304C15B" w14:textId="77777777" w:rsidR="00E81874" w:rsidRPr="00242A8E" w:rsidRDefault="00E81874" w:rsidP="00E81874">
      <w:pPr>
        <w:keepNext/>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242A8E" w:rsidRPr="00242A8E" w14:paraId="5EB271B2" w14:textId="77777777" w:rsidTr="00C07756">
        <w:trPr>
          <w:cantSplit/>
        </w:trPr>
        <w:tc>
          <w:tcPr>
            <w:tcW w:w="1573" w:type="dxa"/>
          </w:tcPr>
          <w:p w14:paraId="087A8320" w14:textId="7D480481" w:rsidR="00E81874" w:rsidRPr="00242A8E" w:rsidRDefault="006D2593" w:rsidP="000F6053">
            <w:pPr>
              <w:keepNext/>
            </w:pPr>
            <w:r>
              <w:t>8.1.</w:t>
            </w:r>
            <w:r w:rsidR="000F6053" w:rsidRPr="00242A8E">
              <w:t>b)</w:t>
            </w:r>
          </w:p>
        </w:tc>
        <w:tc>
          <w:tcPr>
            <w:tcW w:w="8208" w:type="dxa"/>
          </w:tcPr>
          <w:p w14:paraId="5F05058A" w14:textId="77C38DCE" w:rsidR="00E81874" w:rsidRPr="00242A8E" w:rsidRDefault="00E81874" w:rsidP="00C07756">
            <w:pPr>
              <w:keepNext/>
            </w:pPr>
            <w:r w:rsidRPr="00242A8E">
              <w:t>modifier le libellé comme suit</w:t>
            </w:r>
            <w:r w:rsidR="005B6F69">
              <w:t> :</w:t>
            </w:r>
            <w:r w:rsidRPr="00242A8E">
              <w:t xml:space="preserve"> </w:t>
            </w:r>
            <w:r w:rsidR="008D7F77" w:rsidRPr="00BD176A">
              <w:t>“</w:t>
            </w:r>
            <w:r w:rsidRPr="00242A8E">
              <w:t>Les observations doivent être effectuées sur des feuilles complètement développées à partir du tiers médian des rameaux en croissance.”</w:t>
            </w:r>
          </w:p>
        </w:tc>
      </w:tr>
    </w:tbl>
    <w:p w14:paraId="7EC0AF73" w14:textId="77777777" w:rsidR="000F6053" w:rsidRPr="00BD176A" w:rsidRDefault="000F6053" w:rsidP="00E81874"/>
    <w:p w14:paraId="4117BD4C" w14:textId="77777777" w:rsidR="00E81874" w:rsidRPr="00BD176A" w:rsidRDefault="00E81874" w:rsidP="00E81874"/>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6"/>
        <w:gridCol w:w="2554"/>
        <w:gridCol w:w="2808"/>
        <w:gridCol w:w="736"/>
        <w:gridCol w:w="993"/>
      </w:tblGrid>
      <w:tr w:rsidR="00E81874" w:rsidRPr="00BD176A" w14:paraId="3CFE4D36" w14:textId="77777777" w:rsidTr="00C07756">
        <w:trPr>
          <w:cantSplit/>
          <w:trHeight w:val="277"/>
          <w:jc w:val="center"/>
        </w:trPr>
        <w:tc>
          <w:tcPr>
            <w:tcW w:w="2894" w:type="dxa"/>
            <w:vMerge w:val="restart"/>
            <w:shd w:val="clear" w:color="auto" w:fill="D9D9D9"/>
            <w:vAlign w:val="center"/>
          </w:tcPr>
          <w:p w14:paraId="46C5E374" w14:textId="14F01DDB" w:rsidR="00E81874" w:rsidRPr="00E959A4" w:rsidRDefault="00E81874" w:rsidP="000F6053">
            <w:pPr>
              <w:pStyle w:val="TitleofDoc"/>
              <w:keepNext/>
              <w:tabs>
                <w:tab w:val="left" w:pos="5245"/>
                <w:tab w:val="left" w:pos="7008"/>
              </w:tabs>
              <w:spacing w:before="0"/>
              <w:jc w:val="left"/>
              <w:rPr>
                <w:rFonts w:cs="Arial"/>
                <w:caps w:val="0"/>
              </w:rPr>
            </w:pPr>
            <w:r w:rsidRPr="00E959A4">
              <w:rPr>
                <w:caps w:val="0"/>
              </w:rPr>
              <w:t>Zinnia</w:t>
            </w:r>
            <w:r w:rsidRPr="00E959A4">
              <w:rPr>
                <w:caps w:val="0"/>
              </w:rPr>
              <w:br/>
              <w:t>(</w:t>
            </w:r>
            <w:r w:rsidRPr="00E959A4">
              <w:rPr>
                <w:i/>
                <w:iCs/>
                <w:caps w:val="0"/>
              </w:rPr>
              <w:t>Zinnia</w:t>
            </w:r>
            <w:r w:rsidRPr="00E959A4">
              <w:rPr>
                <w:i/>
                <w:caps w:val="0"/>
              </w:rPr>
              <w:t xml:space="preserve"> ×</w:t>
            </w:r>
            <w:proofErr w:type="spellStart"/>
            <w:r w:rsidRPr="00E959A4">
              <w:rPr>
                <w:i/>
                <w:iCs/>
                <w:caps w:val="0"/>
              </w:rPr>
              <w:t>marylandica</w:t>
            </w:r>
            <w:proofErr w:type="spellEnd"/>
            <w:r w:rsidRPr="00E959A4">
              <w:rPr>
                <w:i/>
                <w:caps w:val="0"/>
              </w:rPr>
              <w:t xml:space="preserve"> D.</w:t>
            </w:r>
            <w:r w:rsidR="00B6317F" w:rsidRPr="00E959A4">
              <w:rPr>
                <w:i/>
                <w:caps w:val="0"/>
              </w:rPr>
              <w:t> </w:t>
            </w:r>
            <w:r w:rsidRPr="00E959A4">
              <w:rPr>
                <w:i/>
                <w:caps w:val="0"/>
              </w:rPr>
              <w:t>M.</w:t>
            </w:r>
            <w:r w:rsidR="00B6317F" w:rsidRPr="00E959A4">
              <w:rPr>
                <w:i/>
                <w:caps w:val="0"/>
              </w:rPr>
              <w:t> </w:t>
            </w:r>
            <w:proofErr w:type="spellStart"/>
            <w:r w:rsidRPr="00E959A4">
              <w:rPr>
                <w:i/>
                <w:caps w:val="0"/>
              </w:rPr>
              <w:t>Spooner</w:t>
            </w:r>
            <w:proofErr w:type="spellEnd"/>
            <w:r w:rsidRPr="00E959A4">
              <w:rPr>
                <w:i/>
                <w:caps w:val="0"/>
              </w:rPr>
              <w:t xml:space="preserve"> et al.; </w:t>
            </w:r>
            <w:r w:rsidR="00B6317F" w:rsidRPr="00E959A4">
              <w:rPr>
                <w:i/>
                <w:caps w:val="0"/>
              </w:rPr>
              <w:t xml:space="preserve"> </w:t>
            </w:r>
            <w:r w:rsidRPr="00E959A4">
              <w:rPr>
                <w:i/>
                <w:iCs/>
                <w:caps w:val="0"/>
              </w:rPr>
              <w:t>Z.</w:t>
            </w:r>
            <w:r w:rsidR="00B6317F" w:rsidRPr="00E959A4">
              <w:rPr>
                <w:i/>
                <w:caps w:val="0"/>
              </w:rPr>
              <w:t> </w:t>
            </w:r>
            <w:proofErr w:type="spellStart"/>
            <w:r w:rsidRPr="00E959A4">
              <w:rPr>
                <w:i/>
                <w:iCs/>
                <w:caps w:val="0"/>
              </w:rPr>
              <w:t>angustifolia</w:t>
            </w:r>
            <w:proofErr w:type="spellEnd"/>
            <w:r w:rsidRPr="00E959A4">
              <w:rPr>
                <w:i/>
                <w:caps w:val="0"/>
              </w:rPr>
              <w:t xml:space="preserve"> </w:t>
            </w:r>
            <w:proofErr w:type="spellStart"/>
            <w:r w:rsidRPr="00E959A4">
              <w:rPr>
                <w:i/>
                <w:caps w:val="0"/>
              </w:rPr>
              <w:t>Kunth</w:t>
            </w:r>
            <w:proofErr w:type="spellEnd"/>
            <w:r w:rsidRPr="00E959A4">
              <w:rPr>
                <w:i/>
                <w:caps w:val="0"/>
              </w:rPr>
              <w:t xml:space="preserve">; </w:t>
            </w:r>
            <w:r w:rsidR="00B6317F" w:rsidRPr="00E959A4">
              <w:rPr>
                <w:i/>
                <w:caps w:val="0"/>
              </w:rPr>
              <w:t xml:space="preserve"> </w:t>
            </w:r>
            <w:r w:rsidRPr="00E959A4">
              <w:rPr>
                <w:i/>
                <w:iCs/>
                <w:caps w:val="0"/>
              </w:rPr>
              <w:t>Zinnia elegans</w:t>
            </w:r>
            <w:r w:rsidRPr="00E959A4">
              <w:rPr>
                <w:i/>
                <w:caps w:val="0"/>
              </w:rPr>
              <w:t xml:space="preserve"> Jacq.; </w:t>
            </w:r>
            <w:r w:rsidR="00B6317F" w:rsidRPr="00E959A4">
              <w:rPr>
                <w:i/>
                <w:caps w:val="0"/>
              </w:rPr>
              <w:t xml:space="preserve"> </w:t>
            </w:r>
            <w:r w:rsidRPr="00E959A4">
              <w:rPr>
                <w:i/>
                <w:iCs/>
                <w:caps w:val="0"/>
              </w:rPr>
              <w:t xml:space="preserve">Zinnia </w:t>
            </w:r>
            <w:proofErr w:type="spellStart"/>
            <w:r w:rsidRPr="00E959A4">
              <w:rPr>
                <w:i/>
                <w:iCs/>
                <w:caps w:val="0"/>
              </w:rPr>
              <w:t>haageana</w:t>
            </w:r>
            <w:proofErr w:type="spellEnd"/>
            <w:r w:rsidRPr="00E959A4">
              <w:rPr>
                <w:i/>
                <w:caps w:val="0"/>
              </w:rPr>
              <w:t xml:space="preserve"> Regel;</w:t>
            </w:r>
            <w:r w:rsidRPr="00E959A4">
              <w:rPr>
                <w:i/>
                <w:caps w:val="0"/>
              </w:rPr>
              <w:br/>
            </w:r>
            <w:r w:rsidRPr="00E959A4">
              <w:rPr>
                <w:i/>
                <w:iCs/>
                <w:caps w:val="0"/>
              </w:rPr>
              <w:t xml:space="preserve">Zinnia </w:t>
            </w:r>
            <w:proofErr w:type="spellStart"/>
            <w:r w:rsidRPr="00E959A4">
              <w:rPr>
                <w:i/>
                <w:iCs/>
                <w:caps w:val="0"/>
              </w:rPr>
              <w:t>peruviana</w:t>
            </w:r>
            <w:proofErr w:type="spellEnd"/>
            <w:r w:rsidRPr="00E959A4">
              <w:rPr>
                <w:i/>
                <w:caps w:val="0"/>
              </w:rPr>
              <w:t xml:space="preserve"> </w:t>
            </w:r>
            <w:r w:rsidRPr="00E959A4">
              <w:rPr>
                <w:iCs/>
                <w:caps w:val="0"/>
              </w:rPr>
              <w:t>(L.) L.</w:t>
            </w:r>
            <w:r w:rsidR="008D7F77" w:rsidRPr="00E959A4">
              <w:rPr>
                <w:iCs/>
                <w:caps w:val="0"/>
              </w:rPr>
              <w:t>)</w:t>
            </w:r>
          </w:p>
        </w:tc>
        <w:tc>
          <w:tcPr>
            <w:tcW w:w="2552" w:type="dxa"/>
            <w:shd w:val="clear" w:color="auto" w:fill="D9D9D9"/>
            <w:vAlign w:val="center"/>
          </w:tcPr>
          <w:p w14:paraId="30B3A0A0" w14:textId="77777777" w:rsidR="00E81874" w:rsidRPr="00BD176A" w:rsidRDefault="00E81874" w:rsidP="00C07756">
            <w:pPr>
              <w:pStyle w:val="TitleofDoc"/>
              <w:keepNext/>
              <w:tabs>
                <w:tab w:val="left" w:pos="5245"/>
                <w:tab w:val="left" w:pos="7008"/>
              </w:tabs>
              <w:spacing w:before="0"/>
              <w:jc w:val="left"/>
              <w:rPr>
                <w:rFonts w:cs="Arial"/>
                <w:caps w:val="0"/>
              </w:rPr>
            </w:pPr>
            <w:r w:rsidRPr="00BD176A">
              <w:rPr>
                <w:color w:val="000000"/>
              </w:rPr>
              <w:t>TG/ZINNI(proj.10)</w:t>
            </w:r>
          </w:p>
        </w:tc>
        <w:tc>
          <w:tcPr>
            <w:tcW w:w="2807" w:type="dxa"/>
            <w:shd w:val="clear" w:color="auto" w:fill="D9D9D9"/>
            <w:vAlign w:val="center"/>
          </w:tcPr>
          <w:p w14:paraId="7625D88A" w14:textId="176A71CF" w:rsidR="00E81874" w:rsidRPr="00BD176A" w:rsidRDefault="00E81874" w:rsidP="00C07756">
            <w:pPr>
              <w:keepNext/>
              <w:jc w:val="left"/>
              <w:rPr>
                <w:rFonts w:cs="Arial"/>
                <w:iCs/>
                <w:snapToGrid w:val="0"/>
                <w:color w:val="000000"/>
                <w:lang w:val="es-ES"/>
              </w:rPr>
            </w:pPr>
            <w:r w:rsidRPr="00BD176A">
              <w:rPr>
                <w:lang w:val="es-ES"/>
              </w:rPr>
              <w:t xml:space="preserve">M. </w:t>
            </w:r>
            <w:proofErr w:type="spellStart"/>
            <w:r w:rsidRPr="00BD176A">
              <w:rPr>
                <w:lang w:val="es-ES"/>
              </w:rPr>
              <w:t>Jose</w:t>
            </w:r>
            <w:proofErr w:type="spellEnd"/>
            <w:r w:rsidRPr="00BD176A">
              <w:rPr>
                <w:lang w:val="es-ES"/>
              </w:rPr>
              <w:t xml:space="preserve"> Mejía Muñoz (MX)</w:t>
            </w:r>
          </w:p>
        </w:tc>
        <w:tc>
          <w:tcPr>
            <w:tcW w:w="736" w:type="dxa"/>
            <w:vMerge w:val="restart"/>
            <w:shd w:val="clear" w:color="auto" w:fill="D9D9D9"/>
            <w:vAlign w:val="center"/>
          </w:tcPr>
          <w:p w14:paraId="24F10BBD" w14:textId="77777777" w:rsidR="00E81874" w:rsidRPr="00BD176A" w:rsidRDefault="00E81874" w:rsidP="00C07756">
            <w:pPr>
              <w:keepNext/>
              <w:jc w:val="left"/>
              <w:rPr>
                <w:rFonts w:cs="Arial"/>
                <w:iCs/>
              </w:rPr>
            </w:pPr>
            <w:r w:rsidRPr="00BD176A">
              <w:t>TWO</w:t>
            </w:r>
          </w:p>
        </w:tc>
        <w:tc>
          <w:tcPr>
            <w:tcW w:w="993" w:type="dxa"/>
            <w:vMerge w:val="restart"/>
            <w:shd w:val="clear" w:color="auto" w:fill="D9D9D9"/>
            <w:vAlign w:val="center"/>
          </w:tcPr>
          <w:p w14:paraId="4E5C10D3" w14:textId="77777777" w:rsidR="00E81874" w:rsidRPr="00BD176A" w:rsidRDefault="00E81874" w:rsidP="00C07756">
            <w:pPr>
              <w:pStyle w:val="BodyText"/>
              <w:keepNext/>
              <w:jc w:val="left"/>
              <w:rPr>
                <w:rFonts w:cs="Arial"/>
                <w:iCs/>
                <w:snapToGrid w:val="0"/>
              </w:rPr>
            </w:pPr>
            <w:r w:rsidRPr="00BD176A">
              <w:rPr>
                <w:iCs/>
                <w:snapToGrid w:val="0"/>
              </w:rPr>
              <w:t>*</w:t>
            </w:r>
          </w:p>
        </w:tc>
      </w:tr>
      <w:tr w:rsidR="00E81874" w:rsidRPr="00BD176A" w14:paraId="5590C2B7" w14:textId="77777777" w:rsidTr="00C07756">
        <w:trPr>
          <w:cantSplit/>
          <w:trHeight w:hRule="exact" w:val="1475"/>
          <w:jc w:val="center"/>
        </w:trPr>
        <w:tc>
          <w:tcPr>
            <w:tcW w:w="2894" w:type="dxa"/>
            <w:vMerge/>
            <w:shd w:val="clear" w:color="auto" w:fill="D9D9D9"/>
            <w:vAlign w:val="center"/>
          </w:tcPr>
          <w:p w14:paraId="02E4F34D" w14:textId="77777777" w:rsidR="00E81874" w:rsidRPr="00BD176A" w:rsidRDefault="00E81874" w:rsidP="00C07756">
            <w:pPr>
              <w:pStyle w:val="TitleofDoc"/>
              <w:keepNext/>
              <w:tabs>
                <w:tab w:val="left" w:pos="5245"/>
                <w:tab w:val="left" w:pos="7008"/>
              </w:tabs>
              <w:spacing w:before="0"/>
              <w:jc w:val="left"/>
              <w:rPr>
                <w:rFonts w:cs="Arial"/>
                <w:caps w:val="0"/>
                <w:lang w:val="pt-BR"/>
              </w:rPr>
            </w:pPr>
          </w:p>
        </w:tc>
        <w:tc>
          <w:tcPr>
            <w:tcW w:w="2552" w:type="dxa"/>
            <w:shd w:val="clear" w:color="auto" w:fill="D9D9D9"/>
            <w:vAlign w:val="center"/>
          </w:tcPr>
          <w:p w14:paraId="24568CEB" w14:textId="368BA4B0" w:rsidR="00E81874" w:rsidRPr="00733A67" w:rsidRDefault="000F6053" w:rsidP="000F6053">
            <w:pPr>
              <w:pStyle w:val="BodyText"/>
              <w:keepNext/>
              <w:jc w:val="left"/>
              <w:rPr>
                <w:rFonts w:cs="Arial"/>
              </w:rPr>
            </w:pPr>
            <w:r w:rsidRPr="00733A67">
              <w:t>Nombre de car.</w:t>
            </w:r>
            <w:r w:rsidR="005B6F69">
              <w:t> :</w:t>
            </w:r>
            <w:r w:rsidRPr="00733A67">
              <w:t xml:space="preserve"> 36 Nombre de car. (*)</w:t>
            </w:r>
            <w:r w:rsidR="005B6F69">
              <w:t> :</w:t>
            </w:r>
            <w:r w:rsidRPr="00733A67">
              <w:t xml:space="preserve"> 20</w:t>
            </w:r>
          </w:p>
        </w:tc>
        <w:tc>
          <w:tcPr>
            <w:tcW w:w="2807" w:type="dxa"/>
            <w:shd w:val="clear" w:color="auto" w:fill="D9D9D9"/>
            <w:vAlign w:val="center"/>
          </w:tcPr>
          <w:p w14:paraId="2768D2D7" w14:textId="0BCE3BC1" w:rsidR="00E81874" w:rsidRPr="00733A67" w:rsidRDefault="00E81874" w:rsidP="00C07756">
            <w:pPr>
              <w:keepNext/>
              <w:jc w:val="left"/>
              <w:rPr>
                <w:rFonts w:cs="Arial"/>
                <w:iCs/>
                <w:snapToGrid w:val="0"/>
              </w:rPr>
            </w:pPr>
            <w:r w:rsidRPr="00733A67">
              <w:rPr>
                <w:iCs/>
                <w:snapToGrid w:val="0"/>
              </w:rPr>
              <w:t>(Experts intéressés</w:t>
            </w:r>
            <w:r w:rsidR="005B6F69">
              <w:rPr>
                <w:iCs/>
                <w:snapToGrid w:val="0"/>
              </w:rPr>
              <w:t> :</w:t>
            </w:r>
            <w:r w:rsidRPr="00733A67">
              <w:rPr>
                <w:iCs/>
                <w:snapToGrid w:val="0"/>
              </w:rPr>
              <w:t xml:space="preserve"> </w:t>
            </w:r>
            <w:r w:rsidRPr="00733A67">
              <w:t>CN, FR, GB, IL, JP, KR, NL, QZ, US, CIOPORA)</w:t>
            </w:r>
          </w:p>
        </w:tc>
        <w:tc>
          <w:tcPr>
            <w:tcW w:w="736" w:type="dxa"/>
            <w:vMerge/>
            <w:shd w:val="clear" w:color="auto" w:fill="D9D9D9"/>
            <w:vAlign w:val="center"/>
          </w:tcPr>
          <w:p w14:paraId="7B6D46D0" w14:textId="77777777" w:rsidR="00E81874" w:rsidRPr="00BD176A" w:rsidRDefault="00E81874" w:rsidP="00C07756">
            <w:pPr>
              <w:keepNext/>
              <w:jc w:val="left"/>
              <w:rPr>
                <w:rFonts w:cs="Arial"/>
                <w:iCs/>
              </w:rPr>
            </w:pPr>
          </w:p>
        </w:tc>
        <w:tc>
          <w:tcPr>
            <w:tcW w:w="993" w:type="dxa"/>
            <w:vMerge/>
            <w:shd w:val="clear" w:color="auto" w:fill="D9D9D9"/>
            <w:vAlign w:val="center"/>
          </w:tcPr>
          <w:p w14:paraId="2A42890F" w14:textId="77777777" w:rsidR="00E81874" w:rsidRPr="00BD176A" w:rsidRDefault="00E81874" w:rsidP="00C07756">
            <w:pPr>
              <w:pStyle w:val="BodyText"/>
              <w:keepNext/>
              <w:jc w:val="left"/>
              <w:rPr>
                <w:rFonts w:cs="Arial"/>
                <w:iCs/>
                <w:snapToGrid w:val="0"/>
              </w:rPr>
            </w:pPr>
          </w:p>
        </w:tc>
      </w:tr>
    </w:tbl>
    <w:p w14:paraId="2D8ABE26" w14:textId="77777777" w:rsidR="000F6053" w:rsidRPr="00BD176A" w:rsidRDefault="000F6053" w:rsidP="00E81874"/>
    <w:p w14:paraId="3EAD7F36" w14:textId="1F4C3912" w:rsidR="000F6053" w:rsidRPr="00BD176A" w:rsidRDefault="00E81874" w:rsidP="00E81874">
      <w:pPr>
        <w:keepNext/>
        <w:ind w:firstLine="567"/>
        <w:rPr>
          <w:rFonts w:cs="Arial"/>
        </w:rPr>
      </w:pPr>
      <w:r w:rsidRPr="00BD176A">
        <w:t>À sa réunion organisée par des moyens électroniques les 12 et 1</w:t>
      </w:r>
      <w:r w:rsidR="005B6F69" w:rsidRPr="00BD176A">
        <w:t>3</w:t>
      </w:r>
      <w:r w:rsidR="005B6F69">
        <w:t> </w:t>
      </w:r>
      <w:r w:rsidR="005B6F69" w:rsidRPr="00BD176A">
        <w:t>octobre</w:t>
      </w:r>
      <w:r w:rsidR="005B6F69">
        <w:t> </w:t>
      </w:r>
      <w:r w:rsidR="005B6F69" w:rsidRPr="00BD176A">
        <w:t>20</w:t>
      </w:r>
      <w:r w:rsidRPr="00BD176A">
        <w:t>21, le</w:t>
      </w:r>
      <w:r w:rsidR="005B6F69">
        <w:t> TC-EDC</w:t>
      </w:r>
      <w:r w:rsidRPr="00BD176A">
        <w:t xml:space="preserve"> a examiné le </w:t>
      </w:r>
      <w:r w:rsidR="005B6F69" w:rsidRPr="00BD176A">
        <w:t>document</w:t>
      </w:r>
      <w:r w:rsidR="005B6F69">
        <w:t xml:space="preserve"> </w:t>
      </w:r>
      <w:r w:rsidR="005B6F69" w:rsidRPr="00BD176A">
        <w:rPr>
          <w:caps/>
        </w:rPr>
        <w:t>TG</w:t>
      </w:r>
      <w:r w:rsidRPr="00BD176A">
        <w:rPr>
          <w:caps/>
        </w:rPr>
        <w:t xml:space="preserve">/ZINNI(proj.10) </w:t>
      </w:r>
      <w:r w:rsidRPr="00BD176A">
        <w:t>et a formulé les recommandations présentées dans le tableau ci</w:t>
      </w:r>
      <w:r w:rsidR="005B6F69">
        <w:t>-</w:t>
      </w:r>
      <w:r w:rsidRPr="00BD176A">
        <w:t>dessous.</w:t>
      </w:r>
    </w:p>
    <w:p w14:paraId="20F6186E" w14:textId="77777777" w:rsidR="000F6053" w:rsidRPr="00BD176A" w:rsidRDefault="000F6053" w:rsidP="00E81874"/>
    <w:p w14:paraId="1C13F753" w14:textId="65FFCCCC" w:rsidR="000F6053" w:rsidRPr="00BD176A" w:rsidRDefault="00E81874" w:rsidP="00E81874">
      <w:pPr>
        <w:ind w:firstLine="567"/>
      </w:pPr>
      <w:r w:rsidRPr="00BD176A">
        <w:t>Le</w:t>
      </w:r>
      <w:r w:rsidR="005B6F69">
        <w:t> TC-EDC</w:t>
      </w:r>
      <w:r w:rsidRPr="00BD176A">
        <w:t xml:space="preserve"> est convenu que des précisions d</w:t>
      </w:r>
      <w:r w:rsidR="005B6F69">
        <w:t>’</w:t>
      </w:r>
      <w:r w:rsidRPr="00BD176A">
        <w:t>ordre rédactionnel étaient requises par l</w:t>
      </w:r>
      <w:r w:rsidR="005B6F69">
        <w:t>’</w:t>
      </w:r>
      <w:r w:rsidRPr="00BD176A">
        <w:t>expert principal concernant le projet de principes directeurs d</w:t>
      </w:r>
      <w:r w:rsidR="005B6F69">
        <w:t>’</w:t>
      </w:r>
      <w:r w:rsidRPr="00BD176A">
        <w:t>examen du Zinnia (indiquées ci</w:t>
      </w:r>
      <w:r w:rsidR="005B6F69">
        <w:t>-</w:t>
      </w:r>
      <w:r w:rsidRPr="00BD176A">
        <w:t>dessous par “</w:t>
      </w:r>
      <w:r w:rsidRPr="00BD176A">
        <w:rPr>
          <w:vertAlign w:val="superscript"/>
        </w:rPr>
        <w:t>#</w:t>
      </w:r>
      <w:r w:rsidRPr="00BD176A">
        <w:t>”) et il est convenu de réexaminer le projet de principes directeurs d</w:t>
      </w:r>
      <w:r w:rsidR="005B6F69">
        <w:t>’</w:t>
      </w:r>
      <w:r w:rsidRPr="00BD176A">
        <w:t>examen à sa réunion prévue en mars 2022.</w:t>
      </w:r>
    </w:p>
    <w:p w14:paraId="4503E9F1" w14:textId="77777777" w:rsidR="00E81874" w:rsidRPr="00BD176A"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BD176A" w14:paraId="31E4AB5D" w14:textId="77777777" w:rsidTr="00C07756">
        <w:trPr>
          <w:cantSplit/>
        </w:trPr>
        <w:tc>
          <w:tcPr>
            <w:tcW w:w="1573" w:type="dxa"/>
          </w:tcPr>
          <w:p w14:paraId="4232A4A2" w14:textId="77777777" w:rsidR="00E81874" w:rsidRPr="002A7C1B" w:rsidRDefault="000F6053" w:rsidP="000F6053">
            <w:pPr>
              <w:rPr>
                <w:rFonts w:cs="Arial"/>
              </w:rPr>
            </w:pPr>
            <w:r w:rsidRPr="002A7C1B">
              <w:t>Page de couverture</w:t>
            </w:r>
          </w:p>
        </w:tc>
        <w:tc>
          <w:tcPr>
            <w:tcW w:w="8208" w:type="dxa"/>
          </w:tcPr>
          <w:p w14:paraId="2BE2ABC7" w14:textId="7E3DB212" w:rsidR="00E81874" w:rsidRPr="002A7C1B" w:rsidRDefault="00E81874" w:rsidP="00C07756">
            <w:r w:rsidRPr="002A7C1B">
              <w:t>“</w:t>
            </w:r>
            <w:proofErr w:type="spellStart"/>
            <w:r w:rsidRPr="002A7C1B">
              <w:t>Peruvian</w:t>
            </w:r>
            <w:proofErr w:type="spellEnd"/>
            <w:r w:rsidRPr="002A7C1B">
              <w:t xml:space="preserve"> zinnia” et “Wild zinnia” doivent s</w:t>
            </w:r>
            <w:r w:rsidR="005B6F69">
              <w:t>’</w:t>
            </w:r>
            <w:r w:rsidRPr="002A7C1B">
              <w:t>écrire avec un “Z” majuscule</w:t>
            </w:r>
          </w:p>
        </w:tc>
      </w:tr>
      <w:tr w:rsidR="00E81874" w:rsidRPr="00BD176A" w14:paraId="38AA243F" w14:textId="77777777" w:rsidTr="00C07756">
        <w:trPr>
          <w:cantSplit/>
        </w:trPr>
        <w:tc>
          <w:tcPr>
            <w:tcW w:w="1573" w:type="dxa"/>
          </w:tcPr>
          <w:p w14:paraId="2C8EDFDC" w14:textId="2756060D" w:rsidR="00E81874" w:rsidRPr="002A7C1B" w:rsidRDefault="000F6053" w:rsidP="000F6053">
            <w:pPr>
              <w:rPr>
                <w:rFonts w:cs="Arial"/>
              </w:rPr>
            </w:pPr>
            <w:r w:rsidRPr="002A7C1B">
              <w:t>#2</w:t>
            </w:r>
            <w:r w:rsidR="000E366A">
              <w:t>.</w:t>
            </w:r>
            <w:r w:rsidRPr="002A7C1B">
              <w:t>3</w:t>
            </w:r>
          </w:p>
        </w:tc>
        <w:tc>
          <w:tcPr>
            <w:tcW w:w="8208" w:type="dxa"/>
          </w:tcPr>
          <w:p w14:paraId="002EC2EF" w14:textId="3B2CAD54" w:rsidR="000F6053" w:rsidRPr="002A7C1B" w:rsidRDefault="000F6053" w:rsidP="000F6053">
            <w:pPr>
              <w:keepNext/>
              <w:rPr>
                <w:rFonts w:cs="Arial"/>
              </w:rPr>
            </w:pPr>
            <w:proofErr w:type="gramStart"/>
            <w:r w:rsidRPr="002A7C1B">
              <w:t>vérifier</w:t>
            </w:r>
            <w:proofErr w:type="gramEnd"/>
            <w:r w:rsidRPr="002A7C1B">
              <w:t xml:space="preserve"> s</w:t>
            </w:r>
            <w:r w:rsidR="005B6F69">
              <w:t>’</w:t>
            </w:r>
            <w:r w:rsidRPr="002A7C1B">
              <w:t>il convient de libeller comme suit</w:t>
            </w:r>
            <w:r w:rsidR="005B6F69">
              <w:t> :</w:t>
            </w:r>
          </w:p>
          <w:p w14:paraId="5BE35625" w14:textId="29A409DA" w:rsidR="005B6F69" w:rsidRDefault="000F6053" w:rsidP="000F6053">
            <w:pPr>
              <w:keepNext/>
            </w:pPr>
            <w:r w:rsidRPr="002A7C1B">
              <w:t>“La quantité minimale de matériel végétal à fournir par le demandeur est de</w:t>
            </w:r>
            <w:r w:rsidR="005B6F69">
              <w:t> :</w:t>
            </w:r>
          </w:p>
          <w:p w14:paraId="14B41F02" w14:textId="3AA3E80B" w:rsidR="000F6053" w:rsidRPr="002A7C1B" w:rsidRDefault="00E81874" w:rsidP="00C07756">
            <w:pPr>
              <w:keepNext/>
              <w:rPr>
                <w:rFonts w:cs="Arial"/>
              </w:rPr>
            </w:pPr>
            <w:r w:rsidRPr="002A7C1B">
              <w:t>“</w:t>
            </w:r>
            <w:r w:rsidRPr="002A7C1B">
              <w:rPr>
                <w:strike/>
                <w:highlight w:val="lightGray"/>
              </w:rPr>
              <w:t>Hybrides F1</w:t>
            </w:r>
            <w:r w:rsidRPr="002A7C1B">
              <w:rPr>
                <w:highlight w:val="lightGray"/>
              </w:rPr>
              <w:t xml:space="preserve"> </w:t>
            </w:r>
            <w:r w:rsidRPr="002A7C1B">
              <w:rPr>
                <w:highlight w:val="lightGray"/>
                <w:u w:val="single"/>
              </w:rPr>
              <w:t>Variétés autogames</w:t>
            </w:r>
            <w:r w:rsidR="005B6F69">
              <w:rPr>
                <w:u w:val="single"/>
              </w:rPr>
              <w:t> :</w:t>
            </w:r>
            <w:r w:rsidRPr="002A7C1B">
              <w:t xml:space="preserve"> les semences doivent être suffisantes pour produire un minimum de 15 plantes.</w:t>
            </w:r>
          </w:p>
          <w:p w14:paraId="5D163989" w14:textId="3BBA091D" w:rsidR="00E81874" w:rsidRPr="002A7C1B" w:rsidRDefault="00E81874" w:rsidP="00C07756">
            <w:pPr>
              <w:keepNext/>
              <w:rPr>
                <w:rFonts w:cs="Arial"/>
              </w:rPr>
            </w:pPr>
            <w:r w:rsidRPr="002A7C1B">
              <w:t>“Variétés allogames</w:t>
            </w:r>
            <w:r w:rsidR="005B6F69">
              <w:t> :</w:t>
            </w:r>
            <w:r w:rsidRPr="002A7C1B">
              <w:t xml:space="preserve"> les semences doivent être suffisantes pour produire un minimum de 40 plantes.</w:t>
            </w:r>
          </w:p>
        </w:tc>
      </w:tr>
      <w:tr w:rsidR="00E81874" w:rsidRPr="00784926" w14:paraId="1DFE91A1" w14:textId="77777777" w:rsidTr="00C07756">
        <w:trPr>
          <w:cantSplit/>
        </w:trPr>
        <w:tc>
          <w:tcPr>
            <w:tcW w:w="1573" w:type="dxa"/>
            <w:shd w:val="clear" w:color="auto" w:fill="auto"/>
          </w:tcPr>
          <w:p w14:paraId="723D58CE" w14:textId="77777777" w:rsidR="00E81874" w:rsidRPr="00BD176A" w:rsidRDefault="00E81874" w:rsidP="00C07756">
            <w:pPr>
              <w:pStyle w:val="BodyText"/>
              <w:jc w:val="left"/>
              <w:rPr>
                <w:rFonts w:eastAsia="MS Mincho" w:cs="Arial"/>
              </w:rPr>
            </w:pPr>
            <w:r w:rsidRPr="00BD176A">
              <w:rPr>
                <w:vertAlign w:val="superscript"/>
              </w:rPr>
              <w:t>#</w:t>
            </w:r>
            <w:r w:rsidRPr="00BD176A">
              <w:t>3.4.1</w:t>
            </w:r>
          </w:p>
        </w:tc>
        <w:tc>
          <w:tcPr>
            <w:tcW w:w="8208" w:type="dxa"/>
          </w:tcPr>
          <w:p w14:paraId="3684C176" w14:textId="1F2B5C49" w:rsidR="00E81874" w:rsidRPr="000449A0" w:rsidRDefault="00E81874" w:rsidP="00C07756">
            <w:pPr>
              <w:pStyle w:val="BodyText"/>
              <w:jc w:val="left"/>
              <w:rPr>
                <w:rFonts w:eastAsia="MS Mincho" w:cs="Arial"/>
              </w:rPr>
            </w:pPr>
            <w:r w:rsidRPr="00BD176A">
              <w:t>vérifier s</w:t>
            </w:r>
            <w:r w:rsidR="005B6F69">
              <w:t>’</w:t>
            </w:r>
            <w:r w:rsidRPr="00BD176A">
              <w:t>il convient de libeller comme suit</w:t>
            </w:r>
            <w:r w:rsidR="005B6F69">
              <w:t> :</w:t>
            </w:r>
            <w:r w:rsidRPr="00BD176A">
              <w:t xml:space="preserve"> “Dans le cas des </w:t>
            </w:r>
            <w:r w:rsidRPr="000E366A">
              <w:t>variétés</w:t>
            </w:r>
            <w:r w:rsidRPr="00BD176A">
              <w:t xml:space="preserve"> </w:t>
            </w:r>
            <w:r w:rsidRPr="002A7C1B">
              <w:rPr>
                <w:strike/>
                <w:highlight w:val="lightGray"/>
              </w:rPr>
              <w:t>hybrides F1</w:t>
            </w:r>
            <w:r w:rsidRPr="002A7C1B">
              <w:rPr>
                <w:highlight w:val="lightGray"/>
              </w:rPr>
              <w:t xml:space="preserve"> </w:t>
            </w:r>
            <w:r w:rsidRPr="002A7C1B">
              <w:rPr>
                <w:highlight w:val="lightGray"/>
                <w:u w:val="single"/>
              </w:rPr>
              <w:t>autogames</w:t>
            </w:r>
            <w:r w:rsidRPr="00BD176A">
              <w:t>, chaque essai…”</w:t>
            </w:r>
          </w:p>
        </w:tc>
      </w:tr>
      <w:tr w:rsidR="00E81874" w:rsidRPr="00784926" w14:paraId="2AA3F394" w14:textId="77777777" w:rsidTr="00C07756">
        <w:trPr>
          <w:cantSplit/>
        </w:trPr>
        <w:tc>
          <w:tcPr>
            <w:tcW w:w="1573" w:type="dxa"/>
            <w:shd w:val="clear" w:color="auto" w:fill="auto"/>
          </w:tcPr>
          <w:p w14:paraId="4A258516" w14:textId="77777777" w:rsidR="00E81874" w:rsidRPr="00D66F3B" w:rsidRDefault="00E81874" w:rsidP="00C07756">
            <w:pPr>
              <w:pStyle w:val="BodyText"/>
              <w:jc w:val="left"/>
              <w:rPr>
                <w:rFonts w:eastAsia="MS Mincho" w:cs="Arial"/>
              </w:rPr>
            </w:pPr>
            <w:r>
              <w:rPr>
                <w:vertAlign w:val="superscript"/>
              </w:rPr>
              <w:t>#</w:t>
            </w:r>
            <w:r>
              <w:t>4.1.4</w:t>
            </w:r>
          </w:p>
        </w:tc>
        <w:tc>
          <w:tcPr>
            <w:tcW w:w="8208" w:type="dxa"/>
          </w:tcPr>
          <w:p w14:paraId="1C6F6E4B" w14:textId="3CA83573" w:rsidR="000F6053" w:rsidRPr="002A7C1B" w:rsidRDefault="000F6053" w:rsidP="000F6053">
            <w:pPr>
              <w:pStyle w:val="BodyText"/>
              <w:jc w:val="left"/>
              <w:rPr>
                <w:rFonts w:eastAsia="MS Mincho" w:cs="Arial"/>
              </w:rPr>
            </w:pPr>
            <w:r w:rsidRPr="002A7C1B">
              <w:t xml:space="preserve">Dans le cas des </w:t>
            </w:r>
            <w:r w:rsidRPr="000E366A">
              <w:t>variétés</w:t>
            </w:r>
            <w:r w:rsidR="0042007E">
              <w:t xml:space="preserve"> </w:t>
            </w:r>
            <w:r w:rsidR="0042007E" w:rsidRPr="000E366A">
              <w:rPr>
                <w:strike/>
                <w:highlight w:val="lightGray"/>
              </w:rPr>
              <w:t>hybrides F1</w:t>
            </w:r>
            <w:r w:rsidRPr="002A7C1B">
              <w:t xml:space="preserve"> </w:t>
            </w:r>
            <w:r w:rsidRPr="000E366A">
              <w:rPr>
                <w:highlight w:val="lightGray"/>
                <w:u w:val="single"/>
              </w:rPr>
              <w:t>allogames</w:t>
            </w:r>
            <w:r w:rsidRPr="002A7C1B">
              <w:t>, sauf indication contraire, aux fins de la distinction, toutes les observations portant sur des plantes isolées doivent être effectuées sur 20 plantes ou parties de plantes prélevées sur chacune de ces 20 plantes et toutes les autres observations sur toutes les plantes de l</w:t>
            </w:r>
            <w:r w:rsidR="005B6F69">
              <w:t>’</w:t>
            </w:r>
            <w:r w:rsidRPr="002A7C1B">
              <w:t>essai, sans tenir compte d</w:t>
            </w:r>
            <w:r w:rsidR="005B6F69">
              <w:t>’</w:t>
            </w:r>
            <w:r w:rsidRPr="002A7C1B">
              <w:t>éventuelles plantes hors</w:t>
            </w:r>
            <w:r w:rsidR="005B6F69">
              <w:t>-</w:t>
            </w:r>
            <w:r w:rsidRPr="002A7C1B">
              <w:t>type.</w:t>
            </w:r>
          </w:p>
          <w:p w14:paraId="79E6E9CA" w14:textId="005D1E4B" w:rsidR="00E81874" w:rsidRPr="002A7C1B" w:rsidRDefault="000F6053" w:rsidP="000F6053">
            <w:pPr>
              <w:pStyle w:val="BodyText"/>
              <w:jc w:val="left"/>
              <w:rPr>
                <w:rFonts w:eastAsia="MS Mincho" w:cs="Arial"/>
              </w:rPr>
            </w:pPr>
            <w:r w:rsidRPr="002A7C1B">
              <w:t xml:space="preserve">Dans le cas des variétés </w:t>
            </w:r>
            <w:r w:rsidRPr="0002464D">
              <w:rPr>
                <w:strike/>
                <w:highlight w:val="lightGray"/>
              </w:rPr>
              <w:t>allogames</w:t>
            </w:r>
            <w:r w:rsidR="0002464D" w:rsidRPr="0002464D">
              <w:rPr>
                <w:highlight w:val="lightGray"/>
              </w:rPr>
              <w:t xml:space="preserve"> </w:t>
            </w:r>
            <w:r w:rsidR="0002464D" w:rsidRPr="0002464D">
              <w:rPr>
                <w:highlight w:val="lightGray"/>
                <w:u w:val="single"/>
              </w:rPr>
              <w:t>autogames</w:t>
            </w:r>
            <w:r w:rsidRPr="002A7C1B">
              <w:t>, sauf indication contraire, aux fins de la distinction, toutes les observations portant sur des plantes isolées doivent être effectuées sur 10 plantes ou parties de plantes prélevées sur chacune de ces 10 plantes et toutes les autres observations sur toutes les plantes de l</w:t>
            </w:r>
            <w:r w:rsidR="005B6F69">
              <w:t>’</w:t>
            </w:r>
            <w:r w:rsidRPr="002A7C1B">
              <w:t>essai, sans tenir compte d</w:t>
            </w:r>
            <w:r w:rsidR="005B6F69">
              <w:t>’</w:t>
            </w:r>
            <w:r w:rsidRPr="002A7C1B">
              <w:t>éventuelles plantes hors</w:t>
            </w:r>
            <w:r w:rsidR="005B6F69">
              <w:t>-</w:t>
            </w:r>
            <w:r w:rsidRPr="002A7C1B">
              <w:t>type.</w:t>
            </w:r>
          </w:p>
        </w:tc>
      </w:tr>
      <w:tr w:rsidR="00E81874" w:rsidRPr="00BD176A" w14:paraId="165402E8" w14:textId="77777777" w:rsidTr="00C07756">
        <w:trPr>
          <w:cantSplit/>
        </w:trPr>
        <w:tc>
          <w:tcPr>
            <w:tcW w:w="1573" w:type="dxa"/>
            <w:shd w:val="clear" w:color="auto" w:fill="auto"/>
          </w:tcPr>
          <w:p w14:paraId="6EC43EB8" w14:textId="77777777" w:rsidR="00E81874" w:rsidRPr="0029672B" w:rsidRDefault="00E81874" w:rsidP="00C07756">
            <w:pPr>
              <w:pStyle w:val="BodyText"/>
              <w:jc w:val="left"/>
              <w:rPr>
                <w:rFonts w:eastAsia="MS Mincho" w:cs="Arial"/>
              </w:rPr>
            </w:pPr>
            <w:r w:rsidRPr="0029672B">
              <w:rPr>
                <w:vertAlign w:val="superscript"/>
              </w:rPr>
              <w:t>#</w:t>
            </w:r>
            <w:r w:rsidRPr="0029672B">
              <w:t>4.2.4</w:t>
            </w:r>
          </w:p>
        </w:tc>
        <w:tc>
          <w:tcPr>
            <w:tcW w:w="8208" w:type="dxa"/>
          </w:tcPr>
          <w:p w14:paraId="79A6FD65" w14:textId="2167B92F" w:rsidR="00E81874" w:rsidRPr="00BD176A" w:rsidRDefault="00E81874" w:rsidP="00C07756">
            <w:pPr>
              <w:pStyle w:val="BodyText"/>
              <w:jc w:val="left"/>
              <w:rPr>
                <w:rFonts w:eastAsia="MS Mincho" w:cs="Arial"/>
              </w:rPr>
            </w:pPr>
            <w:proofErr w:type="gramStart"/>
            <w:r w:rsidRPr="00BD176A">
              <w:t>vérifier</w:t>
            </w:r>
            <w:proofErr w:type="gramEnd"/>
            <w:r w:rsidRPr="00BD176A">
              <w:t xml:space="preserve"> s</w:t>
            </w:r>
            <w:r w:rsidR="005B6F69">
              <w:t>’</w:t>
            </w:r>
            <w:r w:rsidRPr="00BD176A">
              <w:t>il convient de libeller comme suit</w:t>
            </w:r>
            <w:r w:rsidR="005B6F69">
              <w:t> :</w:t>
            </w:r>
            <w:r w:rsidRPr="00BD176A">
              <w:t xml:space="preserve"> “Pour l</w:t>
            </w:r>
            <w:r w:rsidR="005B6F69">
              <w:t>’</w:t>
            </w:r>
            <w:r w:rsidRPr="00BD176A">
              <w:t>évaluation de l</w:t>
            </w:r>
            <w:r w:rsidR="005B6F69">
              <w:t>’</w:t>
            </w:r>
            <w:r w:rsidRPr="00BD176A">
              <w:t xml:space="preserve">homogénéité de variétés </w:t>
            </w:r>
            <w:r w:rsidRPr="0002464D">
              <w:rPr>
                <w:strike/>
                <w:highlight w:val="lightGray"/>
              </w:rPr>
              <w:t>hybrides F1</w:t>
            </w:r>
            <w:r w:rsidRPr="0002464D">
              <w:rPr>
                <w:highlight w:val="lightGray"/>
              </w:rPr>
              <w:t xml:space="preserve"> </w:t>
            </w:r>
            <w:r w:rsidRPr="0002464D">
              <w:rPr>
                <w:highlight w:val="lightGray"/>
                <w:u w:val="single"/>
              </w:rPr>
              <w:t>autogames</w:t>
            </w:r>
            <w:r w:rsidRPr="00BD176A">
              <w:t>, il faut appliquer une norme de population de 1% et une probabilité d</w:t>
            </w:r>
            <w:r w:rsidR="005B6F69">
              <w:t>’</w:t>
            </w:r>
            <w:r w:rsidRPr="00BD176A">
              <w:t>acceptation d</w:t>
            </w:r>
            <w:r w:rsidR="005B6F69">
              <w:t>’</w:t>
            </w:r>
            <w:r w:rsidRPr="00BD176A">
              <w:t>au moins 95</w:t>
            </w:r>
            <w:r w:rsidR="00B6317F" w:rsidRPr="00BD176A">
              <w:t>%</w:t>
            </w:r>
            <w:r w:rsidR="00B6317F">
              <w:t xml:space="preserve">. </w:t>
            </w:r>
            <w:r w:rsidRPr="00BD176A">
              <w:t xml:space="preserve"> Dans le cas d</w:t>
            </w:r>
            <w:r w:rsidR="005B6F69">
              <w:t>’</w:t>
            </w:r>
            <w:r w:rsidRPr="00BD176A">
              <w:t>un échantillon de 15 plantes, une plante hors</w:t>
            </w:r>
            <w:r w:rsidR="00B6317F">
              <w:t>-</w:t>
            </w:r>
            <w:r w:rsidRPr="00BD176A">
              <w:t>type est tolérée.”</w:t>
            </w:r>
          </w:p>
        </w:tc>
      </w:tr>
      <w:tr w:rsidR="00E81874" w:rsidRPr="00BD176A" w14:paraId="5B5C30A1" w14:textId="77777777" w:rsidTr="00C07756">
        <w:trPr>
          <w:cantSplit/>
        </w:trPr>
        <w:tc>
          <w:tcPr>
            <w:tcW w:w="1573" w:type="dxa"/>
            <w:shd w:val="clear" w:color="auto" w:fill="auto"/>
          </w:tcPr>
          <w:p w14:paraId="30003175" w14:textId="001F1703" w:rsidR="00E81874" w:rsidRPr="0029672B" w:rsidRDefault="0029672B" w:rsidP="000F6053">
            <w:pPr>
              <w:pStyle w:val="BodyText"/>
              <w:jc w:val="left"/>
              <w:rPr>
                <w:rFonts w:eastAsia="MS Mincho" w:cs="Arial"/>
              </w:rPr>
            </w:pPr>
            <w:r w:rsidRPr="0029672B">
              <w:rPr>
                <w:rFonts w:cs="Arial"/>
                <w:vertAlign w:val="superscript"/>
              </w:rPr>
              <w:t>#</w:t>
            </w:r>
            <w:r w:rsidR="000F6053" w:rsidRPr="0029672B">
              <w:t>Car. 2</w:t>
            </w:r>
          </w:p>
        </w:tc>
        <w:tc>
          <w:tcPr>
            <w:tcW w:w="8208" w:type="dxa"/>
          </w:tcPr>
          <w:p w14:paraId="127631AB" w14:textId="4E01CB70" w:rsidR="00E81874" w:rsidRPr="00BD176A" w:rsidRDefault="00E81874" w:rsidP="00C07756">
            <w:pPr>
              <w:pStyle w:val="BodyText"/>
              <w:jc w:val="left"/>
              <w:rPr>
                <w:rFonts w:eastAsia="MS Mincho" w:cs="Arial"/>
              </w:rPr>
            </w:pPr>
            <w:r w:rsidRPr="00BD176A">
              <w:t xml:space="preserve">vérifier si le terme “Profusion </w:t>
            </w:r>
            <w:proofErr w:type="spellStart"/>
            <w:r w:rsidRPr="00BD176A">
              <w:t>Red</w:t>
            </w:r>
            <w:proofErr w:type="spellEnd"/>
            <w:r w:rsidRPr="00BD176A">
              <w:t>” est correctement indiqué dans la note 4 ou s</w:t>
            </w:r>
            <w:r w:rsidR="005B6F69">
              <w:t>’</w:t>
            </w:r>
            <w:r w:rsidRPr="00BD176A">
              <w:t>il doit être dans la note 3</w:t>
            </w:r>
          </w:p>
        </w:tc>
      </w:tr>
      <w:tr w:rsidR="00E81874" w:rsidRPr="00BD176A" w14:paraId="6457720E" w14:textId="77777777" w:rsidTr="00C07756">
        <w:trPr>
          <w:cantSplit/>
        </w:trPr>
        <w:tc>
          <w:tcPr>
            <w:tcW w:w="1573" w:type="dxa"/>
            <w:shd w:val="clear" w:color="auto" w:fill="auto"/>
          </w:tcPr>
          <w:p w14:paraId="7AC28393" w14:textId="04C0C0FE" w:rsidR="00E81874" w:rsidRPr="0029672B" w:rsidRDefault="0029672B" w:rsidP="000F6053">
            <w:pPr>
              <w:pStyle w:val="BodyText"/>
              <w:jc w:val="left"/>
              <w:rPr>
                <w:rFonts w:eastAsia="MS Mincho" w:cs="Arial"/>
              </w:rPr>
            </w:pPr>
            <w:r w:rsidRPr="0029672B">
              <w:rPr>
                <w:rFonts w:cs="Arial"/>
                <w:vertAlign w:val="superscript"/>
              </w:rPr>
              <w:t>#</w:t>
            </w:r>
            <w:r w:rsidR="000F6053" w:rsidRPr="0029672B">
              <w:t>Car. 12, 13</w:t>
            </w:r>
          </w:p>
        </w:tc>
        <w:tc>
          <w:tcPr>
            <w:tcW w:w="8208" w:type="dxa"/>
          </w:tcPr>
          <w:p w14:paraId="133E9E9C" w14:textId="3CAB474C" w:rsidR="00E81874" w:rsidRPr="00BD176A" w:rsidRDefault="00E81874" w:rsidP="00C07756">
            <w:pPr>
              <w:pStyle w:val="BodyText"/>
              <w:jc w:val="left"/>
              <w:rPr>
                <w:rFonts w:eastAsia="MS Mincho" w:cs="Arial"/>
              </w:rPr>
            </w:pPr>
            <w:proofErr w:type="gramStart"/>
            <w:r w:rsidRPr="00BD176A">
              <w:t>vérifier</w:t>
            </w:r>
            <w:proofErr w:type="gramEnd"/>
            <w:r w:rsidRPr="00BD176A">
              <w:t xml:space="preserve"> s</w:t>
            </w:r>
            <w:r w:rsidR="005B6F69">
              <w:t>’</w:t>
            </w:r>
            <w:r w:rsidRPr="00BD176A">
              <w:t>il convient d</w:t>
            </w:r>
            <w:r w:rsidR="005B6F69">
              <w:t>’</w:t>
            </w:r>
            <w:r w:rsidRPr="00BD176A">
              <w:t>ajouter l</w:t>
            </w:r>
            <w:r w:rsidR="005B6F69">
              <w:t>’</w:t>
            </w:r>
            <w:r w:rsidRPr="00BD176A">
              <w:t>explication suivante</w:t>
            </w:r>
            <w:r w:rsidR="005B6F69">
              <w:t> :</w:t>
            </w:r>
            <w:r w:rsidRPr="00BD176A">
              <w:t xml:space="preserve"> “Les observations doivent être effectuées sur la face supérieure d</w:t>
            </w:r>
            <w:r w:rsidR="005B6F69">
              <w:t>’</w:t>
            </w:r>
            <w:r w:rsidRPr="00BD176A">
              <w:t xml:space="preserve">une feuille type.” </w:t>
            </w:r>
          </w:p>
        </w:tc>
      </w:tr>
      <w:tr w:rsidR="00E81874" w:rsidRPr="00BD176A" w14:paraId="34707872" w14:textId="77777777" w:rsidTr="00C07756">
        <w:trPr>
          <w:cantSplit/>
        </w:trPr>
        <w:tc>
          <w:tcPr>
            <w:tcW w:w="1573" w:type="dxa"/>
          </w:tcPr>
          <w:p w14:paraId="09BF6373" w14:textId="62695875" w:rsidR="00E81874" w:rsidRPr="0029672B" w:rsidRDefault="000F6053" w:rsidP="000F6053">
            <w:r w:rsidRPr="0029672B">
              <w:t>Car. 26</w:t>
            </w:r>
          </w:p>
        </w:tc>
        <w:tc>
          <w:tcPr>
            <w:tcW w:w="8208" w:type="dxa"/>
          </w:tcPr>
          <w:p w14:paraId="0E56D686" w14:textId="4BA8EA5E" w:rsidR="00E81874" w:rsidRPr="00BD176A" w:rsidRDefault="00E81874" w:rsidP="00C07756">
            <w:pPr>
              <w:tabs>
                <w:tab w:val="left" w:pos="5103"/>
                <w:tab w:val="left" w:leader="dot" w:pos="9639"/>
              </w:tabs>
              <w:ind w:left="-9"/>
            </w:pPr>
            <w:r w:rsidRPr="00BD176A">
              <w:t>modifier le libellé comme suit</w:t>
            </w:r>
            <w:r w:rsidR="005B6F69">
              <w:t> :</w:t>
            </w:r>
            <w:r w:rsidRPr="00BD176A">
              <w:t xml:space="preserve"> “Fleur ligulée</w:t>
            </w:r>
            <w:r w:rsidR="005B6F69">
              <w:t> :</w:t>
            </w:r>
            <w:r w:rsidRPr="00BD176A">
              <w:t xml:space="preserve"> degré de courbure”</w:t>
            </w:r>
          </w:p>
        </w:tc>
      </w:tr>
      <w:tr w:rsidR="00E81874" w:rsidRPr="00BD176A" w14:paraId="5C99C546" w14:textId="77777777" w:rsidTr="00C07756">
        <w:trPr>
          <w:cantSplit/>
        </w:trPr>
        <w:tc>
          <w:tcPr>
            <w:tcW w:w="1573" w:type="dxa"/>
          </w:tcPr>
          <w:p w14:paraId="59C975DE" w14:textId="29F3E76A" w:rsidR="00E81874" w:rsidRPr="0029672B" w:rsidRDefault="000F6053" w:rsidP="000F6053">
            <w:r w:rsidRPr="0029672B">
              <w:t>Car. 28 à 34</w:t>
            </w:r>
          </w:p>
        </w:tc>
        <w:tc>
          <w:tcPr>
            <w:tcW w:w="8208" w:type="dxa"/>
          </w:tcPr>
          <w:p w14:paraId="20BBB84A" w14:textId="3A4058D4" w:rsidR="00E81874" w:rsidRPr="00BD176A" w:rsidDel="00CE2924" w:rsidRDefault="00E81874" w:rsidP="00C07756">
            <w:pPr>
              <w:tabs>
                <w:tab w:val="left" w:pos="5103"/>
                <w:tab w:val="left" w:leader="dot" w:pos="9639"/>
              </w:tabs>
              <w:ind w:left="-9"/>
            </w:pPr>
            <w:r w:rsidRPr="00BD176A">
              <w:t>supprimer “</w:t>
            </w:r>
            <w:r w:rsidR="006D2593">
              <w:t>la face interne des” (voir 8.1.</w:t>
            </w:r>
            <w:r w:rsidRPr="00BD176A">
              <w:t>b))</w:t>
            </w:r>
          </w:p>
        </w:tc>
      </w:tr>
      <w:tr w:rsidR="00E81874" w:rsidRPr="00BD176A" w14:paraId="4EC345E3" w14:textId="77777777" w:rsidTr="00C07756">
        <w:trPr>
          <w:cantSplit/>
        </w:trPr>
        <w:tc>
          <w:tcPr>
            <w:tcW w:w="1573" w:type="dxa"/>
            <w:shd w:val="clear" w:color="auto" w:fill="auto"/>
          </w:tcPr>
          <w:p w14:paraId="1231F8D5" w14:textId="2A58B1FC" w:rsidR="00E81874" w:rsidRPr="0029672B" w:rsidRDefault="006D2593" w:rsidP="00C07756">
            <w:pPr>
              <w:pStyle w:val="BodyText"/>
              <w:jc w:val="left"/>
              <w:rPr>
                <w:rFonts w:eastAsia="MS Mincho" w:cs="Arial"/>
              </w:rPr>
            </w:pPr>
            <w:r>
              <w:t>8.1.</w:t>
            </w:r>
            <w:r w:rsidR="00E81874" w:rsidRPr="0029672B">
              <w:t>a)</w:t>
            </w:r>
          </w:p>
        </w:tc>
        <w:tc>
          <w:tcPr>
            <w:tcW w:w="8208" w:type="dxa"/>
          </w:tcPr>
          <w:p w14:paraId="2223B429" w14:textId="4D38697C" w:rsidR="00E81874" w:rsidRPr="00BD176A" w:rsidRDefault="00E81874" w:rsidP="00C07756">
            <w:pPr>
              <w:pStyle w:val="BodyText"/>
              <w:jc w:val="left"/>
              <w:rPr>
                <w:rFonts w:eastAsia="MS Mincho" w:cs="Arial"/>
              </w:rPr>
            </w:pPr>
            <w:r w:rsidRPr="00BD176A">
              <w:t>modifier le libellé comme suit</w:t>
            </w:r>
            <w:r w:rsidR="005B6F69">
              <w:t> :</w:t>
            </w:r>
            <w:r w:rsidR="00140938">
              <w:t xml:space="preserve"> </w:t>
            </w:r>
            <w:r w:rsidRPr="00BD176A">
              <w:t xml:space="preserve">“Les observations doivent être effectuées sur </w:t>
            </w:r>
            <w:r w:rsidRPr="001A6328">
              <w:rPr>
                <w:strike/>
                <w:highlight w:val="lightGray"/>
              </w:rPr>
              <w:t>la face supérieure d</w:t>
            </w:r>
            <w:r w:rsidR="005B6F69">
              <w:rPr>
                <w:strike/>
                <w:highlight w:val="lightGray"/>
              </w:rPr>
              <w:t>’</w:t>
            </w:r>
            <w:r w:rsidRPr="001A6328">
              <w:rPr>
                <w:strike/>
                <w:highlight w:val="lightGray"/>
              </w:rPr>
              <w:t>une feuille type</w:t>
            </w:r>
            <w:r w:rsidRPr="00BD176A">
              <w:t xml:space="preserve"> </w:t>
            </w:r>
            <w:r w:rsidRPr="001A6328">
              <w:rPr>
                <w:highlight w:val="lightGray"/>
                <w:u w:val="single"/>
              </w:rPr>
              <w:t>des feuilles</w:t>
            </w:r>
            <w:r w:rsidRPr="00BD176A">
              <w:t xml:space="preserve"> au tiers médian de la tige.”</w:t>
            </w:r>
          </w:p>
        </w:tc>
      </w:tr>
      <w:tr w:rsidR="00E81874" w:rsidRPr="00BD176A" w14:paraId="40506B35" w14:textId="77777777" w:rsidTr="00C07756">
        <w:trPr>
          <w:cantSplit/>
        </w:trPr>
        <w:tc>
          <w:tcPr>
            <w:tcW w:w="1573" w:type="dxa"/>
            <w:shd w:val="clear" w:color="auto" w:fill="auto"/>
          </w:tcPr>
          <w:p w14:paraId="345CE9C3" w14:textId="4771285A" w:rsidR="00E81874" w:rsidRPr="0029672B" w:rsidRDefault="0029672B" w:rsidP="000F6053">
            <w:pPr>
              <w:pStyle w:val="BodyText"/>
              <w:jc w:val="left"/>
              <w:rPr>
                <w:rFonts w:eastAsia="MS Mincho" w:cs="Arial"/>
              </w:rPr>
            </w:pPr>
            <w:r w:rsidRPr="0029672B">
              <w:rPr>
                <w:rFonts w:cs="Arial"/>
                <w:vertAlign w:val="superscript"/>
              </w:rPr>
              <w:t>#</w:t>
            </w:r>
            <w:r w:rsidR="000F6053" w:rsidRPr="0029672B">
              <w:t>Ad. 4</w:t>
            </w:r>
          </w:p>
        </w:tc>
        <w:tc>
          <w:tcPr>
            <w:tcW w:w="8208" w:type="dxa"/>
          </w:tcPr>
          <w:p w14:paraId="6B809E93" w14:textId="1C98CD74" w:rsidR="00E81874" w:rsidRPr="00BD176A" w:rsidRDefault="00E81874" w:rsidP="00C07756">
            <w:pPr>
              <w:pStyle w:val="BodyText"/>
              <w:jc w:val="left"/>
              <w:rPr>
                <w:rFonts w:eastAsia="MS Mincho" w:cs="Arial"/>
              </w:rPr>
            </w:pPr>
            <w:r w:rsidRPr="00BD176A">
              <w:t>vérifier s</w:t>
            </w:r>
            <w:r w:rsidR="005B6F69">
              <w:t>’</w:t>
            </w:r>
            <w:r w:rsidRPr="00BD176A">
              <w:t>il convient d</w:t>
            </w:r>
            <w:r w:rsidR="005B6F69">
              <w:t>’</w:t>
            </w:r>
            <w:r w:rsidRPr="00BD176A">
              <w:t>améliorer le contraste des illustrations (utiliser des illustrations avec un fond blanc pour obtenir un meilleur contraste)</w:t>
            </w:r>
          </w:p>
        </w:tc>
      </w:tr>
      <w:tr w:rsidR="00E81874" w:rsidRPr="00BD176A" w14:paraId="0CDDDB08" w14:textId="77777777" w:rsidTr="00C07756">
        <w:trPr>
          <w:cantSplit/>
        </w:trPr>
        <w:tc>
          <w:tcPr>
            <w:tcW w:w="1573" w:type="dxa"/>
          </w:tcPr>
          <w:p w14:paraId="682DA931" w14:textId="77777777" w:rsidR="00E81874" w:rsidRPr="0029672B" w:rsidRDefault="00E81874" w:rsidP="00C07756">
            <w:pPr>
              <w:jc w:val="left"/>
              <w:rPr>
                <w:rFonts w:cs="Arial"/>
              </w:rPr>
            </w:pPr>
            <w:r w:rsidRPr="0029672B">
              <w:rPr>
                <w:vertAlign w:val="superscript"/>
              </w:rPr>
              <w:t>#</w:t>
            </w:r>
            <w:r w:rsidRPr="0029672B">
              <w:t>9.</w:t>
            </w:r>
          </w:p>
        </w:tc>
        <w:tc>
          <w:tcPr>
            <w:tcW w:w="8208" w:type="dxa"/>
          </w:tcPr>
          <w:p w14:paraId="3AC0ADF1" w14:textId="368DCFF4" w:rsidR="00E81874" w:rsidRPr="00BD176A" w:rsidRDefault="00E81874" w:rsidP="00C07756">
            <w:pPr>
              <w:keepNext/>
              <w:rPr>
                <w:rFonts w:cs="Arial"/>
              </w:rPr>
            </w:pPr>
            <w:r w:rsidRPr="00BD176A">
              <w:t>revoir le formatage et compléter les références (voir le</w:t>
            </w:r>
            <w:r w:rsidR="001A6328">
              <w:t xml:space="preserve"> </w:t>
            </w:r>
            <w:r w:rsidRPr="00BD176A">
              <w:t>document TGP/7, GN 30)</w:t>
            </w:r>
          </w:p>
        </w:tc>
      </w:tr>
      <w:tr w:rsidR="00E81874" w:rsidRPr="00BD176A" w14:paraId="2810EA59" w14:textId="77777777" w:rsidTr="00C07756">
        <w:trPr>
          <w:cantSplit/>
        </w:trPr>
        <w:tc>
          <w:tcPr>
            <w:tcW w:w="1573" w:type="dxa"/>
          </w:tcPr>
          <w:p w14:paraId="36288BA3" w14:textId="75FDC595" w:rsidR="00E81874" w:rsidRPr="0029672B" w:rsidRDefault="0029672B" w:rsidP="000F6053">
            <w:pPr>
              <w:jc w:val="left"/>
              <w:rPr>
                <w:rFonts w:cs="Arial"/>
              </w:rPr>
            </w:pPr>
            <w:r w:rsidRPr="0029672B">
              <w:rPr>
                <w:rFonts w:cs="Arial"/>
                <w:vertAlign w:val="superscript"/>
              </w:rPr>
              <w:t>#</w:t>
            </w:r>
            <w:r w:rsidR="000F6053" w:rsidRPr="0029672B">
              <w:t>TQ 4.2</w:t>
            </w:r>
          </w:p>
        </w:tc>
        <w:tc>
          <w:tcPr>
            <w:tcW w:w="8208" w:type="dxa"/>
          </w:tcPr>
          <w:p w14:paraId="4C81BBDD" w14:textId="7B3E1B94" w:rsidR="00E81874" w:rsidRPr="00BD176A" w:rsidRDefault="00E81874" w:rsidP="00C07756">
            <w:pPr>
              <w:keepNext/>
              <w:rPr>
                <w:rFonts w:cs="Arial"/>
              </w:rPr>
            </w:pPr>
            <w:r w:rsidRPr="00BD176A">
              <w:t>vérifier s</w:t>
            </w:r>
            <w:r w:rsidR="005B6F69">
              <w:t>’</w:t>
            </w:r>
            <w:r w:rsidRPr="00BD176A">
              <w:t>il convient de l</w:t>
            </w:r>
            <w:r w:rsidR="005B6F69">
              <w:t>’</w:t>
            </w:r>
            <w:r w:rsidRPr="00BD176A">
              <w:t xml:space="preserve">ajuster conformément aux modifications proposées aux </w:t>
            </w:r>
            <w:r w:rsidR="005B6F69" w:rsidRPr="00BD176A">
              <w:t>sections</w:t>
            </w:r>
            <w:r w:rsidR="005B6F69">
              <w:t> </w:t>
            </w:r>
            <w:r w:rsidR="005B6F69" w:rsidRPr="00BD176A">
              <w:t>3</w:t>
            </w:r>
            <w:r w:rsidRPr="00BD176A">
              <w:t>.4.1, 4.1.4 et 4.2.4</w:t>
            </w:r>
          </w:p>
        </w:tc>
      </w:tr>
    </w:tbl>
    <w:p w14:paraId="2BFB22BD" w14:textId="77777777" w:rsidR="000F6053" w:rsidRPr="00BD176A" w:rsidRDefault="000F6053" w:rsidP="00E81874"/>
    <w:p w14:paraId="5C706E4C" w14:textId="77777777" w:rsidR="000F6053" w:rsidRPr="00BD176A" w:rsidRDefault="000F6053" w:rsidP="00E81874"/>
    <w:p w14:paraId="604437F1" w14:textId="77777777" w:rsidR="000F6053" w:rsidRPr="00BD176A" w:rsidRDefault="000F6053" w:rsidP="00493E68">
      <w:pPr>
        <w:pStyle w:val="Heading2"/>
      </w:pPr>
      <w:r w:rsidRPr="00BD176A">
        <w:t>Révisions</w:t>
      </w:r>
    </w:p>
    <w:p w14:paraId="34230CB1" w14:textId="77777777" w:rsidR="00E81874" w:rsidRPr="00BD176A" w:rsidRDefault="00E81874" w:rsidP="00E81874">
      <w:pPr>
        <w:keepNext/>
        <w:rPr>
          <w:lang w:val="pt-BR"/>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8"/>
      </w:tblGrid>
      <w:tr w:rsidR="00E81874" w:rsidRPr="00BD176A" w14:paraId="07956A3B" w14:textId="77777777" w:rsidTr="00C07756">
        <w:trPr>
          <w:cantSplit/>
          <w:trHeight w:val="277"/>
          <w:jc w:val="center"/>
        </w:trPr>
        <w:tc>
          <w:tcPr>
            <w:tcW w:w="2894" w:type="dxa"/>
            <w:vMerge w:val="restart"/>
            <w:shd w:val="clear" w:color="auto" w:fill="D9D9D9"/>
            <w:vAlign w:val="center"/>
          </w:tcPr>
          <w:p w14:paraId="3FAAAA9B" w14:textId="670CC611" w:rsidR="00E81874" w:rsidRPr="00A679B3" w:rsidRDefault="00E81874" w:rsidP="00C07756">
            <w:pPr>
              <w:pStyle w:val="TitleofDoc"/>
              <w:keepNext/>
              <w:tabs>
                <w:tab w:val="left" w:pos="5245"/>
                <w:tab w:val="left" w:pos="7008"/>
              </w:tabs>
              <w:spacing w:before="0"/>
              <w:jc w:val="left"/>
              <w:rPr>
                <w:rFonts w:cs="Arial"/>
                <w:caps w:val="0"/>
              </w:rPr>
            </w:pPr>
            <w:r w:rsidRPr="00A679B3">
              <w:rPr>
                <w:caps w:val="0"/>
              </w:rPr>
              <w:t xml:space="preserve">Navet </w:t>
            </w:r>
            <w:r w:rsidRPr="00A679B3">
              <w:rPr>
                <w:caps w:val="0"/>
              </w:rPr>
              <w:br/>
              <w:t>(</w:t>
            </w:r>
            <w:proofErr w:type="spellStart"/>
            <w:r w:rsidRPr="00A679B3">
              <w:rPr>
                <w:i/>
                <w:caps w:val="0"/>
              </w:rPr>
              <w:t>Brassica</w:t>
            </w:r>
            <w:proofErr w:type="spellEnd"/>
            <w:r w:rsidRPr="00A679B3">
              <w:rPr>
                <w:i/>
                <w:caps w:val="0"/>
              </w:rPr>
              <w:t xml:space="preserve"> </w:t>
            </w:r>
            <w:proofErr w:type="spellStart"/>
            <w:r w:rsidRPr="00A679B3">
              <w:rPr>
                <w:i/>
                <w:caps w:val="0"/>
              </w:rPr>
              <w:t>rapa</w:t>
            </w:r>
            <w:proofErr w:type="spellEnd"/>
            <w:r w:rsidRPr="00A679B3">
              <w:rPr>
                <w:caps w:val="0"/>
              </w:rPr>
              <w:t xml:space="preserve"> L.</w:t>
            </w:r>
            <w:r w:rsidR="00B6317F">
              <w:rPr>
                <w:caps w:val="0"/>
              </w:rPr>
              <w:t> </w:t>
            </w:r>
            <w:r w:rsidRPr="00A679B3">
              <w:rPr>
                <w:caps w:val="0"/>
              </w:rPr>
              <w:t xml:space="preserve">var. </w:t>
            </w:r>
            <w:proofErr w:type="spellStart"/>
            <w:r w:rsidRPr="00A679B3">
              <w:rPr>
                <w:i/>
                <w:caps w:val="0"/>
              </w:rPr>
              <w:t>rapa</w:t>
            </w:r>
            <w:proofErr w:type="spellEnd"/>
            <w:r w:rsidRPr="00A679B3">
              <w:rPr>
                <w:caps w:val="0"/>
              </w:rPr>
              <w:t>)</w:t>
            </w:r>
          </w:p>
        </w:tc>
        <w:tc>
          <w:tcPr>
            <w:tcW w:w="2552" w:type="dxa"/>
            <w:shd w:val="clear" w:color="auto" w:fill="D9D9D9"/>
            <w:vAlign w:val="center"/>
          </w:tcPr>
          <w:p w14:paraId="115FE104" w14:textId="777E91A8" w:rsidR="00E81874" w:rsidRPr="00A679B3" w:rsidRDefault="000F6053" w:rsidP="000F6053">
            <w:pPr>
              <w:pStyle w:val="TitleofDoc"/>
              <w:keepNext/>
              <w:tabs>
                <w:tab w:val="left" w:pos="5245"/>
                <w:tab w:val="left" w:pos="7008"/>
              </w:tabs>
              <w:spacing w:before="0"/>
              <w:jc w:val="left"/>
              <w:rPr>
                <w:rFonts w:cs="Arial"/>
                <w:caps w:val="0"/>
              </w:rPr>
            </w:pPr>
            <w:r w:rsidRPr="00A679B3">
              <w:rPr>
                <w:caps w:val="0"/>
              </w:rPr>
              <w:t>TG/37/11(</w:t>
            </w:r>
            <w:r w:rsidR="00AC4B7B" w:rsidRPr="00A679B3">
              <w:rPr>
                <w:caps w:val="0"/>
              </w:rPr>
              <w:t>PROJ</w:t>
            </w:r>
            <w:r w:rsidRPr="00A679B3">
              <w:rPr>
                <w:caps w:val="0"/>
              </w:rPr>
              <w:t>.8)</w:t>
            </w:r>
          </w:p>
        </w:tc>
        <w:tc>
          <w:tcPr>
            <w:tcW w:w="2807" w:type="dxa"/>
            <w:shd w:val="clear" w:color="auto" w:fill="D9D9D9"/>
            <w:vAlign w:val="center"/>
          </w:tcPr>
          <w:p w14:paraId="26480EBA" w14:textId="0C1E398C" w:rsidR="00E81874" w:rsidRPr="00BD176A" w:rsidRDefault="00E81874" w:rsidP="00C07756">
            <w:pPr>
              <w:keepNext/>
              <w:jc w:val="left"/>
              <w:rPr>
                <w:rFonts w:cs="Arial"/>
                <w:iCs/>
                <w:snapToGrid w:val="0"/>
                <w:color w:val="000000"/>
              </w:rPr>
            </w:pPr>
            <w:r w:rsidRPr="00BD176A">
              <w:t>M.</w:t>
            </w:r>
            <w:r w:rsidR="00140938">
              <w:t> </w:t>
            </w:r>
            <w:r w:rsidRPr="00BD176A">
              <w:t>Dominique</w:t>
            </w:r>
            <w:r w:rsidR="00A27434">
              <w:t> </w:t>
            </w:r>
            <w:r w:rsidRPr="00BD176A">
              <w:t>Rousseau (FR)</w:t>
            </w:r>
          </w:p>
        </w:tc>
        <w:tc>
          <w:tcPr>
            <w:tcW w:w="736" w:type="dxa"/>
            <w:vMerge w:val="restart"/>
            <w:shd w:val="clear" w:color="auto" w:fill="D9D9D9"/>
            <w:vAlign w:val="center"/>
          </w:tcPr>
          <w:p w14:paraId="3569B8DB" w14:textId="77777777" w:rsidR="00E81874" w:rsidRPr="00BD176A" w:rsidRDefault="000F6053" w:rsidP="000F6053">
            <w:pPr>
              <w:keepNext/>
              <w:jc w:val="left"/>
              <w:rPr>
                <w:rFonts w:cs="Arial"/>
                <w:iCs/>
              </w:rPr>
            </w:pPr>
            <w:r w:rsidRPr="00A679B3">
              <w:rPr>
                <w:iCs/>
              </w:rPr>
              <w:t>TWV</w:t>
            </w:r>
          </w:p>
        </w:tc>
        <w:tc>
          <w:tcPr>
            <w:tcW w:w="998" w:type="dxa"/>
            <w:vMerge w:val="restart"/>
            <w:shd w:val="clear" w:color="auto" w:fill="D9D9D9"/>
            <w:vAlign w:val="center"/>
          </w:tcPr>
          <w:p w14:paraId="33E587BF" w14:textId="77777777" w:rsidR="00E81874" w:rsidRPr="00BD176A" w:rsidRDefault="00E81874" w:rsidP="00C07756">
            <w:pPr>
              <w:pStyle w:val="BodyText"/>
              <w:keepNext/>
              <w:jc w:val="left"/>
              <w:rPr>
                <w:rFonts w:cs="Arial"/>
                <w:iCs/>
                <w:snapToGrid w:val="0"/>
              </w:rPr>
            </w:pPr>
            <w:r w:rsidRPr="00BD176A">
              <w:rPr>
                <w:iCs/>
                <w:snapToGrid w:val="0"/>
              </w:rPr>
              <w:t>*</w:t>
            </w:r>
          </w:p>
        </w:tc>
      </w:tr>
      <w:tr w:rsidR="00E81874" w:rsidRPr="007660CE" w14:paraId="68240634" w14:textId="77777777" w:rsidTr="00C07756">
        <w:trPr>
          <w:cantSplit/>
          <w:trHeight w:hRule="exact" w:val="969"/>
          <w:jc w:val="center"/>
        </w:trPr>
        <w:tc>
          <w:tcPr>
            <w:tcW w:w="2894" w:type="dxa"/>
            <w:vMerge/>
            <w:shd w:val="clear" w:color="auto" w:fill="D9D9D9"/>
            <w:vAlign w:val="center"/>
          </w:tcPr>
          <w:p w14:paraId="0A19039F" w14:textId="77777777" w:rsidR="00E81874" w:rsidRPr="00A679B3"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7CACA859" w14:textId="26CBB0A1" w:rsidR="00E81874" w:rsidRPr="00A679B3" w:rsidRDefault="000F6053" w:rsidP="000F6053">
            <w:pPr>
              <w:pStyle w:val="BodyText"/>
              <w:keepNext/>
              <w:jc w:val="left"/>
              <w:rPr>
                <w:rFonts w:cs="Arial"/>
              </w:rPr>
            </w:pPr>
            <w:r w:rsidRPr="00A679B3">
              <w:t>Nombre de car.</w:t>
            </w:r>
            <w:r w:rsidR="005B6F69">
              <w:t> :</w:t>
            </w:r>
            <w:r w:rsidRPr="00A679B3">
              <w:t xml:space="preserve"> 32 Nombre de car. (*)</w:t>
            </w:r>
            <w:r w:rsidR="005B6F69">
              <w:t> :</w:t>
            </w:r>
            <w:r w:rsidRPr="00A679B3">
              <w:t xml:space="preserve"> 16</w:t>
            </w:r>
          </w:p>
        </w:tc>
        <w:tc>
          <w:tcPr>
            <w:tcW w:w="2807" w:type="dxa"/>
            <w:shd w:val="clear" w:color="auto" w:fill="D9D9D9"/>
            <w:vAlign w:val="center"/>
          </w:tcPr>
          <w:p w14:paraId="06C36A60" w14:textId="0EF0BDC1" w:rsidR="00E81874" w:rsidRPr="007660CE" w:rsidRDefault="00E81874" w:rsidP="00C07756">
            <w:pPr>
              <w:keepNext/>
              <w:jc w:val="left"/>
              <w:rPr>
                <w:rFonts w:cs="Arial"/>
                <w:iCs/>
                <w:snapToGrid w:val="0"/>
                <w:color w:val="000000"/>
              </w:rPr>
            </w:pPr>
            <w:r w:rsidRPr="00BD176A">
              <w:rPr>
                <w:iCs/>
                <w:snapToGrid w:val="0"/>
                <w:color w:val="000000"/>
              </w:rPr>
              <w:t>(Experts intéressés</w:t>
            </w:r>
            <w:r w:rsidR="005B6F69">
              <w:rPr>
                <w:iCs/>
                <w:snapToGrid w:val="0"/>
                <w:color w:val="000000"/>
              </w:rPr>
              <w:t> :</w:t>
            </w:r>
            <w:r w:rsidRPr="00BD176A">
              <w:rPr>
                <w:iCs/>
                <w:snapToGrid w:val="0"/>
                <w:color w:val="000000"/>
              </w:rPr>
              <w:t xml:space="preserve"> </w:t>
            </w:r>
            <w:r w:rsidRPr="00BD176A">
              <w:t xml:space="preserve">TWA, CA, CN, CZ, DE, ES, GB, IT, JP, KR, NL, PL, QZ, US, ZA, CLI, </w:t>
            </w:r>
            <w:proofErr w:type="spellStart"/>
            <w:r w:rsidRPr="00BD176A">
              <w:t>Euroseeds</w:t>
            </w:r>
            <w:proofErr w:type="spellEnd"/>
            <w:r w:rsidRPr="00BD176A">
              <w:t>, ISF)</w:t>
            </w:r>
          </w:p>
        </w:tc>
        <w:tc>
          <w:tcPr>
            <w:tcW w:w="736" w:type="dxa"/>
            <w:vMerge/>
            <w:shd w:val="clear" w:color="auto" w:fill="D9D9D9"/>
            <w:vAlign w:val="center"/>
          </w:tcPr>
          <w:p w14:paraId="11D4AB16" w14:textId="77777777" w:rsidR="00E81874" w:rsidRPr="007660CE" w:rsidRDefault="00E81874" w:rsidP="00C07756">
            <w:pPr>
              <w:keepNext/>
              <w:jc w:val="left"/>
              <w:rPr>
                <w:rFonts w:cs="Arial"/>
                <w:iCs/>
              </w:rPr>
            </w:pPr>
          </w:p>
        </w:tc>
        <w:tc>
          <w:tcPr>
            <w:tcW w:w="998" w:type="dxa"/>
            <w:vMerge/>
            <w:shd w:val="clear" w:color="auto" w:fill="D9D9D9"/>
            <w:vAlign w:val="center"/>
          </w:tcPr>
          <w:p w14:paraId="26B4260A" w14:textId="77777777" w:rsidR="00E81874" w:rsidRPr="007660CE" w:rsidRDefault="00E81874" w:rsidP="00C07756">
            <w:pPr>
              <w:pStyle w:val="BodyText"/>
              <w:keepNext/>
              <w:jc w:val="left"/>
              <w:rPr>
                <w:rFonts w:cs="Arial"/>
                <w:iCs/>
                <w:snapToGrid w:val="0"/>
              </w:rPr>
            </w:pPr>
          </w:p>
        </w:tc>
      </w:tr>
    </w:tbl>
    <w:p w14:paraId="490ED80D" w14:textId="77777777" w:rsidR="000F6053" w:rsidRDefault="000F6053" w:rsidP="00E81874">
      <w:pPr>
        <w:keepNext/>
      </w:pPr>
    </w:p>
    <w:p w14:paraId="5983386C" w14:textId="2F79ACE1" w:rsidR="000F6053" w:rsidRPr="00BD176A" w:rsidRDefault="00E81874" w:rsidP="00E81874">
      <w:pPr>
        <w:keepNext/>
        <w:ind w:firstLine="567"/>
        <w:rPr>
          <w:rFonts w:cs="Arial"/>
        </w:rPr>
      </w:pPr>
      <w:r>
        <w:t>À sa réunion organisée par des moyens électroniques les 12 et 1</w:t>
      </w:r>
      <w:r w:rsidR="005B6F69">
        <w:t>3 octobre 20</w:t>
      </w:r>
      <w:r>
        <w:t>21, le</w:t>
      </w:r>
      <w:r w:rsidR="005B6F69">
        <w:t> TC-EDC</w:t>
      </w:r>
      <w:r>
        <w:t xml:space="preserve"> a examiné le </w:t>
      </w:r>
      <w:r w:rsidR="005B6F69">
        <w:t xml:space="preserve">document </w:t>
      </w:r>
      <w:r w:rsidR="005B6F69">
        <w:rPr>
          <w:caps/>
        </w:rPr>
        <w:t>TG</w:t>
      </w:r>
      <w:r>
        <w:rPr>
          <w:caps/>
        </w:rPr>
        <w:t>/37/</w:t>
      </w:r>
      <w:r w:rsidRPr="00BD176A">
        <w:rPr>
          <w:caps/>
        </w:rPr>
        <w:t xml:space="preserve">11(proj.8) </w:t>
      </w:r>
      <w:r w:rsidRPr="00BD176A">
        <w:t>et a formulé les recommandations présentées dans le tableau ci</w:t>
      </w:r>
      <w:r w:rsidR="005B6F69">
        <w:t>-</w:t>
      </w:r>
      <w:r w:rsidRPr="00BD176A">
        <w:t>dessous.</w:t>
      </w:r>
    </w:p>
    <w:p w14:paraId="1A186EF0" w14:textId="77777777" w:rsidR="000F6053" w:rsidRPr="00BD176A" w:rsidRDefault="000F6053" w:rsidP="00E81874">
      <w:pPr>
        <w:keepNext/>
      </w:pPr>
    </w:p>
    <w:p w14:paraId="3664AFA6" w14:textId="00227DC9" w:rsidR="000F6053" w:rsidRPr="00BD176A" w:rsidRDefault="00E81874" w:rsidP="00E81874">
      <w:pPr>
        <w:ind w:firstLine="567"/>
      </w:pPr>
      <w:r w:rsidRPr="00BD176A">
        <w:t>Le</w:t>
      </w:r>
      <w:r w:rsidR="005B6F69">
        <w:t> TC-EDC</w:t>
      </w:r>
      <w:r w:rsidRPr="00BD176A">
        <w:t xml:space="preserve"> est convenu que des précisions d</w:t>
      </w:r>
      <w:r w:rsidR="005B6F69">
        <w:t>’</w:t>
      </w:r>
      <w:r w:rsidRPr="00BD176A">
        <w:t>ordre rédactionnel étaient requises par l</w:t>
      </w:r>
      <w:r w:rsidR="005B6F69">
        <w:t>’</w:t>
      </w:r>
      <w:r w:rsidRPr="00BD176A">
        <w:t>expert principal concernant le projet de principes directeurs d</w:t>
      </w:r>
      <w:r w:rsidR="005B6F69">
        <w:t>’</w:t>
      </w:r>
      <w:r w:rsidRPr="00BD176A">
        <w:t>examen du navet (indiquées ci</w:t>
      </w:r>
      <w:r w:rsidR="005B6F69">
        <w:t>-</w:t>
      </w:r>
      <w:r w:rsidRPr="00BD176A">
        <w:t>dessous par “</w:t>
      </w:r>
      <w:r w:rsidRPr="00BD176A">
        <w:rPr>
          <w:vertAlign w:val="superscript"/>
        </w:rPr>
        <w:t>#</w:t>
      </w:r>
      <w:r w:rsidRPr="00BD176A">
        <w:t>”) et il est convenu de réexaminer le projet de principes directeurs d</w:t>
      </w:r>
      <w:r w:rsidR="005B6F69">
        <w:t>’</w:t>
      </w:r>
      <w:r w:rsidRPr="00BD176A">
        <w:t>examen à sa réunion prévue en mars 2022.</w:t>
      </w:r>
    </w:p>
    <w:p w14:paraId="4FB35190" w14:textId="77777777" w:rsidR="00E81874" w:rsidRPr="00BD176A"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BD176A" w14:paraId="0BF1CFC1" w14:textId="77777777" w:rsidTr="00C07756">
        <w:trPr>
          <w:cantSplit/>
        </w:trPr>
        <w:tc>
          <w:tcPr>
            <w:tcW w:w="1573" w:type="dxa"/>
            <w:shd w:val="clear" w:color="auto" w:fill="auto"/>
          </w:tcPr>
          <w:p w14:paraId="2D4CEE7C" w14:textId="3802B16D" w:rsidR="00E81874" w:rsidRPr="00EC65B7" w:rsidRDefault="000F6053" w:rsidP="000F6053">
            <w:pPr>
              <w:rPr>
                <w:bCs/>
              </w:rPr>
            </w:pPr>
            <w:r w:rsidRPr="00EC65B7">
              <w:rPr>
                <w:bCs/>
              </w:rPr>
              <w:t>Car. 3</w:t>
            </w:r>
          </w:p>
        </w:tc>
        <w:tc>
          <w:tcPr>
            <w:tcW w:w="8208" w:type="dxa"/>
          </w:tcPr>
          <w:p w14:paraId="7B65D778" w14:textId="475376BE" w:rsidR="000F6053" w:rsidRPr="000A4C82" w:rsidRDefault="001106B7" w:rsidP="00C07756">
            <w:r>
              <w:t>–</w:t>
            </w:r>
            <w:r w:rsidR="00E81874" w:rsidRPr="000A4C82">
              <w:t xml:space="preserve"> le niveau 4 doit être libellé comme suit</w:t>
            </w:r>
            <w:r w:rsidR="005B6F69">
              <w:t> :</w:t>
            </w:r>
            <w:r w:rsidR="00E81874" w:rsidRPr="000A4C82">
              <w:t xml:space="preserve"> “demi</w:t>
            </w:r>
            <w:r w:rsidR="005B6F69">
              <w:t>-</w:t>
            </w:r>
            <w:r w:rsidR="00E81874" w:rsidRPr="000A4C82">
              <w:t>dressé à horizontal”</w:t>
            </w:r>
          </w:p>
          <w:p w14:paraId="0D08214A" w14:textId="1FCAAC93" w:rsidR="00E81874" w:rsidRPr="000A4C82" w:rsidRDefault="001106B7" w:rsidP="00C07756">
            <w:r>
              <w:t>–</w:t>
            </w:r>
            <w:r w:rsidR="00E81874" w:rsidRPr="000A4C82">
              <w:t xml:space="preserve"> le niveau 5 doit être libellé comme suit</w:t>
            </w:r>
            <w:r w:rsidR="005B6F69">
              <w:t> :</w:t>
            </w:r>
            <w:r w:rsidR="00E81874" w:rsidRPr="000A4C82">
              <w:t xml:space="preserve"> “horizontal”</w:t>
            </w:r>
          </w:p>
        </w:tc>
      </w:tr>
      <w:tr w:rsidR="00E81874" w:rsidRPr="00BD176A" w14:paraId="47CC4E22" w14:textId="77777777" w:rsidTr="00C07756">
        <w:trPr>
          <w:cantSplit/>
        </w:trPr>
        <w:tc>
          <w:tcPr>
            <w:tcW w:w="1573" w:type="dxa"/>
            <w:shd w:val="clear" w:color="auto" w:fill="auto"/>
          </w:tcPr>
          <w:p w14:paraId="56BBD79C" w14:textId="0A2B7A45" w:rsidR="00E81874" w:rsidRPr="00EC65B7" w:rsidRDefault="000F6053" w:rsidP="000F6053">
            <w:pPr>
              <w:pStyle w:val="BodyText"/>
              <w:jc w:val="left"/>
              <w:rPr>
                <w:rFonts w:eastAsia="MS Mincho" w:cs="Arial"/>
              </w:rPr>
            </w:pPr>
            <w:r w:rsidRPr="00EC65B7">
              <w:t>Car. 6</w:t>
            </w:r>
          </w:p>
        </w:tc>
        <w:tc>
          <w:tcPr>
            <w:tcW w:w="8208" w:type="dxa"/>
          </w:tcPr>
          <w:p w14:paraId="52702AF0" w14:textId="16F34801" w:rsidR="005B6F69" w:rsidRDefault="001106B7" w:rsidP="000F6053">
            <w:pPr>
              <w:pStyle w:val="BodyText"/>
              <w:jc w:val="left"/>
            </w:pPr>
            <w:r>
              <w:t>–</w:t>
            </w:r>
            <w:r w:rsidR="006D2593">
              <w:t xml:space="preserve"> supprimer </w:t>
            </w:r>
            <w:r w:rsidR="000F6053" w:rsidRPr="000A4C82">
              <w:t>b)</w:t>
            </w:r>
          </w:p>
          <w:p w14:paraId="07DD171C" w14:textId="50A07A22" w:rsidR="00E81874" w:rsidRPr="000A4C82" w:rsidRDefault="001106B7" w:rsidP="00C07756">
            <w:pPr>
              <w:pStyle w:val="BodyText"/>
              <w:jc w:val="left"/>
              <w:rPr>
                <w:rFonts w:eastAsia="MS Mincho" w:cs="Arial"/>
              </w:rPr>
            </w:pPr>
            <w:r>
              <w:t>–</w:t>
            </w:r>
            <w:r w:rsidR="00E81874" w:rsidRPr="000A4C82">
              <w:t xml:space="preserve"> ajouter (+) (voir le commentaire sur le </w:t>
            </w:r>
            <w:r w:rsidR="005B6F69" w:rsidRPr="000A4C82">
              <w:t>point</w:t>
            </w:r>
            <w:r w:rsidR="005B6F69">
              <w:t> </w:t>
            </w:r>
            <w:r w:rsidR="005B6F69" w:rsidRPr="000A4C82">
              <w:t>8</w:t>
            </w:r>
            <w:r w:rsidR="006D2593">
              <w:t>.1.</w:t>
            </w:r>
            <w:r w:rsidR="00E81874" w:rsidRPr="000A4C82">
              <w:t>b))</w:t>
            </w:r>
          </w:p>
        </w:tc>
      </w:tr>
      <w:tr w:rsidR="00E81874" w:rsidRPr="00BD176A" w14:paraId="32269357" w14:textId="77777777" w:rsidTr="00C07756">
        <w:trPr>
          <w:cantSplit/>
        </w:trPr>
        <w:tc>
          <w:tcPr>
            <w:tcW w:w="1573" w:type="dxa"/>
            <w:shd w:val="clear" w:color="auto" w:fill="auto"/>
          </w:tcPr>
          <w:p w14:paraId="03DE5AB4" w14:textId="7448AF03" w:rsidR="00E81874" w:rsidRPr="00EC65B7" w:rsidRDefault="000F6053" w:rsidP="000F6053">
            <w:pPr>
              <w:pStyle w:val="BodyText"/>
              <w:jc w:val="left"/>
              <w:rPr>
                <w:rFonts w:eastAsia="MS Mincho" w:cs="Arial"/>
              </w:rPr>
            </w:pPr>
            <w:r w:rsidRPr="00EC65B7">
              <w:t>Car. 7</w:t>
            </w:r>
          </w:p>
        </w:tc>
        <w:tc>
          <w:tcPr>
            <w:tcW w:w="8208" w:type="dxa"/>
          </w:tcPr>
          <w:p w14:paraId="044A5188" w14:textId="3E36960A" w:rsidR="00E81874" w:rsidRPr="000A4C82" w:rsidRDefault="000F6053" w:rsidP="006F3973">
            <w:pPr>
              <w:pStyle w:val="BodyText"/>
              <w:jc w:val="left"/>
              <w:rPr>
                <w:rFonts w:eastAsia="MS Mincho" w:cs="Arial"/>
              </w:rPr>
            </w:pPr>
            <w:r w:rsidRPr="000A4C82">
              <w:t>supprimer b)</w:t>
            </w:r>
          </w:p>
        </w:tc>
      </w:tr>
      <w:tr w:rsidR="00E81874" w:rsidRPr="007660CE" w14:paraId="75AA4B2E" w14:textId="77777777" w:rsidTr="00C07756">
        <w:trPr>
          <w:cantSplit/>
        </w:trPr>
        <w:tc>
          <w:tcPr>
            <w:tcW w:w="1573" w:type="dxa"/>
            <w:shd w:val="clear" w:color="auto" w:fill="auto"/>
          </w:tcPr>
          <w:p w14:paraId="0CEF4EA5" w14:textId="01ECEC90" w:rsidR="00E81874" w:rsidRPr="00EC65B7" w:rsidRDefault="000F6053" w:rsidP="000F6053">
            <w:r w:rsidRPr="00EC65B7">
              <w:t>Car. 9</w:t>
            </w:r>
          </w:p>
        </w:tc>
        <w:tc>
          <w:tcPr>
            <w:tcW w:w="8208" w:type="dxa"/>
          </w:tcPr>
          <w:p w14:paraId="53A8C1D8" w14:textId="52C11E3F" w:rsidR="000F6053" w:rsidRPr="000A4C82" w:rsidRDefault="001106B7" w:rsidP="00C07756">
            <w:r>
              <w:t>–</w:t>
            </w:r>
            <w:r w:rsidR="00E81874" w:rsidRPr="000A4C82">
              <w:t xml:space="preserve"> modifier le libellé comme suit</w:t>
            </w:r>
            <w:r w:rsidR="005B6F69">
              <w:t> :</w:t>
            </w:r>
            <w:r w:rsidR="00E81874" w:rsidRPr="000A4C82">
              <w:t xml:space="preserve"> “Feuille</w:t>
            </w:r>
            <w:r w:rsidR="005B6F69">
              <w:t> :</w:t>
            </w:r>
            <w:r w:rsidR="00E81874" w:rsidRPr="000A4C82">
              <w:t xml:space="preserve"> profondeur des incisions du bord de la partie supérieure de la feuille” avec les niveaux allant de “absente ou très peu profonde” à “très profonde”</w:t>
            </w:r>
          </w:p>
          <w:p w14:paraId="0C215443" w14:textId="2859BAC2" w:rsidR="00E81874" w:rsidRPr="000A4C82" w:rsidRDefault="001106B7" w:rsidP="000F6053">
            <w:r>
              <w:t>–</w:t>
            </w:r>
            <w:r w:rsidR="000F6053" w:rsidRPr="000A4C82">
              <w:t xml:space="preserve"> </w:t>
            </w:r>
            <w:r w:rsidR="000A4C82">
              <w:t xml:space="preserve">à </w:t>
            </w:r>
            <w:r w:rsidR="000F6053" w:rsidRPr="000A4C82">
              <w:t>déplacer après le car. 7</w:t>
            </w:r>
          </w:p>
        </w:tc>
      </w:tr>
      <w:tr w:rsidR="00E81874" w:rsidRPr="007660CE" w14:paraId="38D1C41D" w14:textId="77777777" w:rsidTr="00C07756">
        <w:trPr>
          <w:cantSplit/>
        </w:trPr>
        <w:tc>
          <w:tcPr>
            <w:tcW w:w="1573" w:type="dxa"/>
            <w:shd w:val="clear" w:color="auto" w:fill="auto"/>
          </w:tcPr>
          <w:p w14:paraId="2113106F" w14:textId="378184E5" w:rsidR="00E81874" w:rsidRPr="00EC65B7" w:rsidRDefault="00ED7F53" w:rsidP="000F6053">
            <w:r w:rsidRPr="00EC65B7">
              <w:rPr>
                <w:vertAlign w:val="superscript"/>
                <w:lang w:val="en-CA"/>
              </w:rPr>
              <w:t>#</w:t>
            </w:r>
            <w:r w:rsidR="000F6053" w:rsidRPr="00EC65B7">
              <w:t>Car. 22</w:t>
            </w:r>
          </w:p>
        </w:tc>
        <w:tc>
          <w:tcPr>
            <w:tcW w:w="8208" w:type="dxa"/>
          </w:tcPr>
          <w:p w14:paraId="736A3B60" w14:textId="2D3E7A2E" w:rsidR="000F6053" w:rsidRDefault="001106B7" w:rsidP="00C07756">
            <w:r>
              <w:t>–</w:t>
            </w:r>
            <w:r w:rsidR="00E81874">
              <w:t xml:space="preserve"> le niveau 2 doit être libellé comme suit</w:t>
            </w:r>
            <w:r w:rsidR="005B6F69">
              <w:t> :</w:t>
            </w:r>
            <w:r w:rsidR="00E81874">
              <w:t xml:space="preserve"> “arrondie</w:t>
            </w:r>
            <w:r w:rsidR="005B6F69">
              <w:t>-</w:t>
            </w:r>
            <w:r w:rsidR="00E81874">
              <w:t>aplatie large”</w:t>
            </w:r>
          </w:p>
          <w:p w14:paraId="4D74D5E6" w14:textId="0234C2EC" w:rsidR="000F6053" w:rsidRDefault="001106B7" w:rsidP="00C07756">
            <w:r>
              <w:t>–</w:t>
            </w:r>
            <w:r w:rsidR="00E81874">
              <w:t xml:space="preserve"> le niveau 5 doit être libellé comme suit</w:t>
            </w:r>
            <w:r w:rsidR="005B6F69">
              <w:t> :</w:t>
            </w:r>
            <w:r w:rsidR="00E81874">
              <w:t xml:space="preserve"> “oblongue large”</w:t>
            </w:r>
          </w:p>
          <w:p w14:paraId="163EB47F" w14:textId="1325AF4E" w:rsidR="000F6053" w:rsidRDefault="001106B7" w:rsidP="00C07756">
            <w:r>
              <w:t>–</w:t>
            </w:r>
            <w:r w:rsidR="00E81874">
              <w:t xml:space="preserve"> le niveau 7 doit être libellé comme suit</w:t>
            </w:r>
            <w:r w:rsidR="005B6F69">
              <w:t> :</w:t>
            </w:r>
            <w:r w:rsidR="00E81874">
              <w:t xml:space="preserve"> “</w:t>
            </w:r>
            <w:proofErr w:type="spellStart"/>
            <w:r w:rsidR="00E81874">
              <w:t>obovale</w:t>
            </w:r>
            <w:proofErr w:type="spellEnd"/>
            <w:r w:rsidR="00E81874">
              <w:t xml:space="preserve"> étroite”</w:t>
            </w:r>
          </w:p>
          <w:p w14:paraId="7E9F1ABD" w14:textId="4E2E1312" w:rsidR="00E81874" w:rsidRPr="00B81BF8" w:rsidRDefault="001106B7" w:rsidP="00C07756">
            <w:r>
              <w:t>–</w:t>
            </w:r>
            <w:r w:rsidR="00E81874">
              <w:t xml:space="preserve"> renuméroter les niveaux (voir les commentaires sur le tableau dans l</w:t>
            </w:r>
            <w:r w:rsidR="005B6F69">
              <w:t>’</w:t>
            </w:r>
            <w:proofErr w:type="spellStart"/>
            <w:r w:rsidR="00E81874">
              <w:t>ad</w:t>
            </w:r>
            <w:proofErr w:type="spellEnd"/>
            <w:r w:rsidR="00E81874">
              <w:t>. 22)</w:t>
            </w:r>
          </w:p>
        </w:tc>
      </w:tr>
      <w:tr w:rsidR="00E81874" w:rsidRPr="007660CE" w14:paraId="21F9BBE9" w14:textId="77777777" w:rsidTr="00C07756">
        <w:trPr>
          <w:cantSplit/>
        </w:trPr>
        <w:tc>
          <w:tcPr>
            <w:tcW w:w="1573" w:type="dxa"/>
            <w:shd w:val="clear" w:color="auto" w:fill="auto"/>
          </w:tcPr>
          <w:p w14:paraId="625D6553" w14:textId="48521C5B" w:rsidR="00E81874" w:rsidRPr="00EC65B7" w:rsidRDefault="006F3973" w:rsidP="000F6053">
            <w:pPr>
              <w:pStyle w:val="BodyText"/>
              <w:jc w:val="left"/>
              <w:rPr>
                <w:rFonts w:eastAsia="MS Mincho" w:cs="Arial"/>
              </w:rPr>
            </w:pPr>
            <w:r>
              <w:t>8.1.</w:t>
            </w:r>
            <w:r w:rsidR="000F6053" w:rsidRPr="00EC65B7">
              <w:t>b)</w:t>
            </w:r>
          </w:p>
        </w:tc>
        <w:tc>
          <w:tcPr>
            <w:tcW w:w="8208" w:type="dxa"/>
          </w:tcPr>
          <w:p w14:paraId="3405045C" w14:textId="28848B5F" w:rsidR="000F6053" w:rsidRPr="00BD176A" w:rsidRDefault="001106B7" w:rsidP="00C07756">
            <w:pPr>
              <w:pStyle w:val="BodyText"/>
              <w:jc w:val="left"/>
              <w:rPr>
                <w:rFonts w:cs="Arial"/>
              </w:rPr>
            </w:pPr>
            <w:r>
              <w:t>–</w:t>
            </w:r>
            <w:r w:rsidR="00E81874" w:rsidRPr="00BD176A">
              <w:t xml:space="preserve"> déplacer la première partie traitant du nombre de lobes à l</w:t>
            </w:r>
            <w:r w:rsidR="005B6F69">
              <w:t>’</w:t>
            </w:r>
            <w:proofErr w:type="spellStart"/>
            <w:r w:rsidR="00E81874" w:rsidRPr="00BD176A">
              <w:t>ad</w:t>
            </w:r>
            <w:proofErr w:type="spellEnd"/>
            <w:r w:rsidR="00E81874" w:rsidRPr="00BD176A">
              <w:t>. 6</w:t>
            </w:r>
          </w:p>
          <w:p w14:paraId="3F8503C8" w14:textId="0E205A24" w:rsidR="000F6053" w:rsidRPr="00BD176A" w:rsidRDefault="001106B7" w:rsidP="00C07756">
            <w:pPr>
              <w:pStyle w:val="BodyText"/>
              <w:jc w:val="left"/>
              <w:rPr>
                <w:rFonts w:cs="Arial"/>
              </w:rPr>
            </w:pPr>
            <w:r>
              <w:t>–</w:t>
            </w:r>
            <w:r w:rsidR="00E81874" w:rsidRPr="00BD176A">
              <w:t xml:space="preserve"> doit être libellé comme suit</w:t>
            </w:r>
            <w:r w:rsidR="005B6F69">
              <w:t> :</w:t>
            </w:r>
            <w:r w:rsidR="00E81874" w:rsidRPr="00BD176A">
              <w:t xml:space="preserve"> “Des parties du limbe sont considérées comme des </w:t>
            </w:r>
            <w:r w:rsidR="00E81874" w:rsidRPr="00BD176A">
              <w:rPr>
                <w:u w:val="single"/>
              </w:rPr>
              <w:t>lobes</w:t>
            </w:r>
            <w:r w:rsidR="00E81874" w:rsidRPr="00BD176A">
              <w:t xml:space="preserve"> </w:t>
            </w:r>
            <w:r w:rsidR="00E81874" w:rsidRPr="00BD176A">
              <w:rPr>
                <w:strike/>
              </w:rPr>
              <w:t>lobées</w:t>
            </w:r>
            <w:r w:rsidR="00E81874" w:rsidRPr="00BD176A">
              <w:t xml:space="preserve"> si</w:t>
            </w:r>
            <w:proofErr w:type="gramStart"/>
            <w:r w:rsidR="005B6F69">
              <w:t> :</w:t>
            </w:r>
            <w:r w:rsidR="00E81874" w:rsidRPr="00BD176A">
              <w:t>…</w:t>
            </w:r>
            <w:proofErr w:type="gramEnd"/>
            <w:r w:rsidR="00E81874" w:rsidRPr="00BD176A">
              <w:t>”</w:t>
            </w:r>
          </w:p>
          <w:p w14:paraId="6CEED8A2" w14:textId="0E6FEA08" w:rsidR="00E81874" w:rsidRPr="00BD176A" w:rsidRDefault="001106B7" w:rsidP="00C07756">
            <w:pPr>
              <w:pStyle w:val="BodyText"/>
              <w:jc w:val="left"/>
              <w:rPr>
                <w:rFonts w:eastAsia="MS Mincho" w:cs="Arial"/>
              </w:rPr>
            </w:pPr>
            <w:r>
              <w:t>–</w:t>
            </w:r>
            <w:r w:rsidR="00E81874" w:rsidRPr="00BD176A">
              <w:t xml:space="preserve"> supprimer la référence au car. 6 de l</w:t>
            </w:r>
            <w:r w:rsidR="005B6F69">
              <w:t>’</w:t>
            </w:r>
            <w:r w:rsidR="00E81874" w:rsidRPr="00BD176A">
              <w:t>illustration et de la légende actuellement situé</w:t>
            </w:r>
            <w:r w:rsidR="0026499B">
              <w:t>e</w:t>
            </w:r>
            <w:r w:rsidR="00E81874" w:rsidRPr="00BD176A">
              <w:t>s à la fin du</w:t>
            </w:r>
            <w:r w:rsidR="006F3973">
              <w:t xml:space="preserve"> point </w:t>
            </w:r>
            <w:r w:rsidR="00E81874" w:rsidRPr="00BD176A">
              <w:t>b)</w:t>
            </w:r>
          </w:p>
        </w:tc>
      </w:tr>
      <w:tr w:rsidR="00E81874" w:rsidRPr="007660CE" w14:paraId="5D461F88" w14:textId="77777777" w:rsidTr="00C07756">
        <w:trPr>
          <w:cantSplit/>
        </w:trPr>
        <w:tc>
          <w:tcPr>
            <w:tcW w:w="1573" w:type="dxa"/>
            <w:shd w:val="clear" w:color="auto" w:fill="auto"/>
          </w:tcPr>
          <w:p w14:paraId="04AA9345" w14:textId="0748F40C" w:rsidR="00E81874" w:rsidRPr="00EC65B7" w:rsidRDefault="00ED7F53" w:rsidP="000F6053">
            <w:pPr>
              <w:pStyle w:val="BodyText"/>
              <w:jc w:val="left"/>
              <w:rPr>
                <w:rFonts w:eastAsia="MS Mincho" w:cs="Arial"/>
              </w:rPr>
            </w:pPr>
            <w:r w:rsidRPr="00EC65B7">
              <w:rPr>
                <w:vertAlign w:val="superscript"/>
                <w:lang w:val="en-CA"/>
              </w:rPr>
              <w:t>#</w:t>
            </w:r>
            <w:r w:rsidR="000F6053" w:rsidRPr="00EC65B7">
              <w:t>Ad. 1</w:t>
            </w:r>
          </w:p>
        </w:tc>
        <w:tc>
          <w:tcPr>
            <w:tcW w:w="8208" w:type="dxa"/>
          </w:tcPr>
          <w:p w14:paraId="1EE06555" w14:textId="71F3793E" w:rsidR="000F6053" w:rsidRPr="00864068" w:rsidRDefault="001106B7" w:rsidP="00C07756">
            <w:pPr>
              <w:pStyle w:val="BodyText"/>
              <w:jc w:val="left"/>
              <w:rPr>
                <w:rFonts w:cs="Arial"/>
              </w:rPr>
            </w:pPr>
            <w:r>
              <w:t>–</w:t>
            </w:r>
            <w:r w:rsidR="00E81874" w:rsidRPr="00BD176A">
              <w:t xml:space="preserve"> </w:t>
            </w:r>
            <w:r w:rsidR="00E81874" w:rsidRPr="00864068">
              <w:t xml:space="preserve">vérifier si 20 plantes sont nécessaires (la </w:t>
            </w:r>
            <w:r w:rsidR="003505AA" w:rsidRPr="00864068">
              <w:t>non</w:t>
            </w:r>
            <w:r w:rsidR="005B6F69">
              <w:t>-</w:t>
            </w:r>
            <w:r w:rsidR="003505AA" w:rsidRPr="00864068">
              <w:t>uniformité</w:t>
            </w:r>
            <w:r w:rsidR="00E81874" w:rsidRPr="00864068">
              <w:t xml:space="preserve"> génétique est peu probable et les mélanges seront détectés par d</w:t>
            </w:r>
            <w:r w:rsidR="005B6F69">
              <w:t>’</w:t>
            </w:r>
            <w:r w:rsidR="00E81874" w:rsidRPr="00864068">
              <w:t>autres caractères.)</w:t>
            </w:r>
          </w:p>
          <w:p w14:paraId="219C2840" w14:textId="0E8F1DDD" w:rsidR="000F6053" w:rsidRPr="00864068" w:rsidRDefault="001106B7" w:rsidP="00C07756">
            <w:pPr>
              <w:pStyle w:val="BodyText"/>
              <w:jc w:val="left"/>
              <w:rPr>
                <w:rFonts w:cs="Arial"/>
              </w:rPr>
            </w:pPr>
            <w:r>
              <w:t>–</w:t>
            </w:r>
            <w:r w:rsidR="00E81874" w:rsidRPr="00864068">
              <w:t xml:space="preserve"> apporter les modifications suivantes au libellé de l</w:t>
            </w:r>
            <w:r w:rsidR="005B6F69">
              <w:t>’</w:t>
            </w:r>
            <w:proofErr w:type="spellStart"/>
            <w:r w:rsidR="00E81874" w:rsidRPr="00864068">
              <w:t>ad</w:t>
            </w:r>
            <w:proofErr w:type="spellEnd"/>
            <w:r w:rsidR="00E81874" w:rsidRPr="00864068">
              <w:t>. 1</w:t>
            </w:r>
          </w:p>
          <w:p w14:paraId="7EC0E5D4" w14:textId="0E9E3DA4" w:rsidR="000F6053" w:rsidRPr="00864068" w:rsidRDefault="006E12B6" w:rsidP="000F6053">
            <w:pPr>
              <w:pStyle w:val="BodyText"/>
              <w:jc w:val="left"/>
              <w:rPr>
                <w:rFonts w:cs="Arial"/>
              </w:rPr>
            </w:pPr>
            <w:r w:rsidRPr="00864068">
              <w:rPr>
                <w:rFonts w:cs="Arial"/>
              </w:rPr>
              <w:t>“</w:t>
            </w:r>
            <w:r w:rsidR="000F6053" w:rsidRPr="00864068">
              <w:t>Plusieurs méthodes permettent de vérifier la ploïdie</w:t>
            </w:r>
            <w:r w:rsidR="005B6F69">
              <w:t> :</w:t>
            </w:r>
          </w:p>
          <w:p w14:paraId="409487D5" w14:textId="74649C06" w:rsidR="005B6F69" w:rsidRDefault="007775AC" w:rsidP="000F6053">
            <w:pPr>
              <w:pStyle w:val="BodyText"/>
              <w:ind w:left="228" w:hanging="142"/>
              <w:jc w:val="left"/>
              <w:rPr>
                <w:rFonts w:cs="Arial"/>
              </w:rPr>
            </w:pPr>
            <w:r w:rsidRPr="00864068">
              <w:rPr>
                <w:rFonts w:cs="Arial"/>
              </w:rPr>
              <w:t xml:space="preserve">• </w:t>
            </w:r>
            <w:r w:rsidR="000F6053" w:rsidRPr="00864068">
              <w:t xml:space="preserve">détermination du nombre de chromosomes du méristème de la racine non épaisse </w:t>
            </w:r>
            <w:r w:rsidR="000F6053" w:rsidRPr="00864068">
              <w:rPr>
                <w:strike/>
              </w:rPr>
              <w:t>(méthode la plus fiable)</w:t>
            </w:r>
            <w:r w:rsidR="000F6053" w:rsidRPr="00864068">
              <w:t>,</w:t>
            </w:r>
          </w:p>
          <w:p w14:paraId="69B6CD1B" w14:textId="414CF660" w:rsidR="000F6053" w:rsidRPr="00864068" w:rsidRDefault="00E81874" w:rsidP="00C07756">
            <w:pPr>
              <w:pStyle w:val="BodyText"/>
              <w:jc w:val="left"/>
              <w:rPr>
                <w:rFonts w:cs="Arial"/>
              </w:rPr>
            </w:pPr>
            <w:r w:rsidRPr="00864068">
              <w:t>….</w:t>
            </w:r>
          </w:p>
          <w:p w14:paraId="24E76CD0" w14:textId="77777777" w:rsidR="00E81874" w:rsidRPr="00BD176A" w:rsidRDefault="000F6053" w:rsidP="000F6053">
            <w:pPr>
              <w:pStyle w:val="BodyText"/>
              <w:jc w:val="left"/>
              <w:rPr>
                <w:rFonts w:cs="Arial"/>
              </w:rPr>
            </w:pPr>
            <w:r w:rsidRPr="00864068">
              <w:t xml:space="preserve">Les observations doivent être effectuées sur 20 plantes </w:t>
            </w:r>
            <w:r w:rsidRPr="00864068">
              <w:rPr>
                <w:strike/>
              </w:rPr>
              <w:t>ou semences</w:t>
            </w:r>
            <w:r w:rsidRPr="00864068">
              <w:t>.</w:t>
            </w:r>
          </w:p>
        </w:tc>
      </w:tr>
      <w:tr w:rsidR="00E81874" w:rsidRPr="007660CE" w14:paraId="74CC5EF5" w14:textId="77777777" w:rsidTr="00C07756">
        <w:trPr>
          <w:cantSplit/>
        </w:trPr>
        <w:tc>
          <w:tcPr>
            <w:tcW w:w="1573" w:type="dxa"/>
            <w:shd w:val="clear" w:color="auto" w:fill="auto"/>
          </w:tcPr>
          <w:p w14:paraId="6634988B" w14:textId="17BD22A1" w:rsidR="00E81874" w:rsidRPr="00EC65B7" w:rsidRDefault="000F6053" w:rsidP="000F6053">
            <w:pPr>
              <w:pStyle w:val="BodyText"/>
              <w:jc w:val="left"/>
              <w:rPr>
                <w:rFonts w:eastAsia="MS Mincho" w:cs="Arial"/>
              </w:rPr>
            </w:pPr>
            <w:r w:rsidRPr="00EC65B7">
              <w:t>Ad. 4</w:t>
            </w:r>
          </w:p>
        </w:tc>
        <w:tc>
          <w:tcPr>
            <w:tcW w:w="8208" w:type="dxa"/>
          </w:tcPr>
          <w:p w14:paraId="0ACCFB2B" w14:textId="5392566B" w:rsidR="00E81874" w:rsidRPr="00BD176A" w:rsidRDefault="00E81874" w:rsidP="00C07756">
            <w:pPr>
              <w:pStyle w:val="BodyText"/>
              <w:jc w:val="left"/>
              <w:rPr>
                <w:rFonts w:cs="Arial"/>
              </w:rPr>
            </w:pPr>
            <w:r w:rsidRPr="00BD176A">
              <w:t>modifier la phrase comme suit</w:t>
            </w:r>
            <w:r w:rsidR="005B6F69">
              <w:t> :</w:t>
            </w:r>
            <w:r w:rsidRPr="00BD176A">
              <w:t xml:space="preserve"> “</w:t>
            </w:r>
            <w:r w:rsidRPr="00BD176A">
              <w:rPr>
                <w:strike/>
              </w:rPr>
              <w:t xml:space="preserve">La ligne noire représente </w:t>
            </w:r>
            <w:proofErr w:type="spellStart"/>
            <w:r w:rsidRPr="00BD176A">
              <w:rPr>
                <w:strike/>
              </w:rPr>
              <w:t>l</w:t>
            </w:r>
            <w:r w:rsidRPr="00BD176A">
              <w:rPr>
                <w:u w:val="single"/>
              </w:rPr>
              <w:t>L</w:t>
            </w:r>
            <w:r w:rsidRPr="00BD176A">
              <w:t>e</w:t>
            </w:r>
            <w:proofErr w:type="spellEnd"/>
            <w:r w:rsidRPr="00BD176A">
              <w:t xml:space="preserve"> profil de la feuille entière </w:t>
            </w:r>
            <w:r w:rsidRPr="00BD176A">
              <w:rPr>
                <w:u w:val="single"/>
              </w:rPr>
              <w:t>doit être observé</w:t>
            </w:r>
            <w:r w:rsidRPr="00BD176A">
              <w:t>.”</w:t>
            </w:r>
          </w:p>
        </w:tc>
      </w:tr>
      <w:tr w:rsidR="00E81874" w:rsidRPr="007660CE" w14:paraId="137E61CA" w14:textId="77777777" w:rsidTr="00C07756">
        <w:trPr>
          <w:cantSplit/>
        </w:trPr>
        <w:tc>
          <w:tcPr>
            <w:tcW w:w="1573" w:type="dxa"/>
            <w:shd w:val="clear" w:color="auto" w:fill="auto"/>
          </w:tcPr>
          <w:p w14:paraId="5F63E200" w14:textId="2AD852DF" w:rsidR="00E81874" w:rsidRPr="00EC65B7" w:rsidRDefault="000F6053" w:rsidP="000F6053">
            <w:pPr>
              <w:pStyle w:val="BodyText"/>
              <w:jc w:val="left"/>
              <w:rPr>
                <w:rFonts w:eastAsia="MS Mincho" w:cs="Arial"/>
              </w:rPr>
            </w:pPr>
            <w:r w:rsidRPr="00EC65B7">
              <w:t>Ad. 15</w:t>
            </w:r>
          </w:p>
        </w:tc>
        <w:tc>
          <w:tcPr>
            <w:tcW w:w="8208" w:type="dxa"/>
          </w:tcPr>
          <w:p w14:paraId="15E203BA" w14:textId="0E7364DB" w:rsidR="000F6053" w:rsidRPr="00864068" w:rsidRDefault="000F6053" w:rsidP="000F6053">
            <w:pPr>
              <w:pStyle w:val="BodyText"/>
              <w:jc w:val="left"/>
              <w:rPr>
                <w:rFonts w:cs="Arial"/>
              </w:rPr>
            </w:pPr>
            <w:proofErr w:type="gramStart"/>
            <w:r w:rsidRPr="00864068">
              <w:t>modifier</w:t>
            </w:r>
            <w:proofErr w:type="gramEnd"/>
            <w:r w:rsidRPr="00864068">
              <w:t xml:space="preserve"> le libellé comme suit</w:t>
            </w:r>
            <w:r w:rsidR="005B6F69">
              <w:t> :</w:t>
            </w:r>
          </w:p>
          <w:p w14:paraId="1AB5B55D" w14:textId="77777777" w:rsidR="000F6053" w:rsidRPr="00BD176A" w:rsidRDefault="00E81874" w:rsidP="00C07756">
            <w:pPr>
              <w:pStyle w:val="BodyText"/>
              <w:jc w:val="left"/>
              <w:rPr>
                <w:rFonts w:cs="Arial"/>
              </w:rPr>
            </w:pPr>
            <w:r w:rsidRPr="00BD176A">
              <w:t>“Le rapport poids des feuilles / poids de la racine doit être observé.</w:t>
            </w:r>
          </w:p>
          <w:p w14:paraId="47FB6C81" w14:textId="77777777" w:rsidR="00E81874" w:rsidRPr="00BD176A" w:rsidRDefault="00E81874" w:rsidP="00C07756">
            <w:pPr>
              <w:pStyle w:val="BodyText"/>
              <w:tabs>
                <w:tab w:val="center" w:pos="2212"/>
              </w:tabs>
              <w:ind w:left="228"/>
              <w:jc w:val="left"/>
              <w:rPr>
                <w:rFonts w:cs="Arial"/>
              </w:rPr>
            </w:pPr>
            <w:r w:rsidRPr="00BD176A">
              <w:t>absent ou faible</w:t>
            </w:r>
            <w:r w:rsidRPr="00BD176A">
              <w:tab/>
              <w:t>&gt;10</w:t>
            </w:r>
            <w:r w:rsidRPr="00BD176A">
              <w:br/>
              <w:t>moyen</w:t>
            </w:r>
            <w:r w:rsidRPr="00BD176A">
              <w:tab/>
              <w:t>2 à 10</w:t>
            </w:r>
            <w:r w:rsidRPr="00BD176A">
              <w:br/>
              <w:t>fort</w:t>
            </w:r>
            <w:r w:rsidRPr="00BD176A">
              <w:tab/>
              <w:t>&lt;2”</w:t>
            </w:r>
          </w:p>
        </w:tc>
      </w:tr>
      <w:tr w:rsidR="00E81874" w:rsidRPr="007660CE" w14:paraId="63397A7B" w14:textId="77777777" w:rsidTr="00C07756">
        <w:trPr>
          <w:cantSplit/>
        </w:trPr>
        <w:tc>
          <w:tcPr>
            <w:tcW w:w="1573" w:type="dxa"/>
            <w:shd w:val="clear" w:color="auto" w:fill="auto"/>
          </w:tcPr>
          <w:p w14:paraId="727A3C73" w14:textId="50A0BBAC" w:rsidR="00E81874" w:rsidRPr="00EC65B7" w:rsidRDefault="00ED7F53" w:rsidP="000F6053">
            <w:pPr>
              <w:keepNext/>
            </w:pPr>
            <w:r w:rsidRPr="00EC65B7">
              <w:rPr>
                <w:vertAlign w:val="superscript"/>
                <w:lang w:val="en-CA"/>
              </w:rPr>
              <w:t>#</w:t>
            </w:r>
            <w:r w:rsidR="000F6053" w:rsidRPr="00EC65B7">
              <w:t>Ad. 22</w:t>
            </w:r>
          </w:p>
        </w:tc>
        <w:tc>
          <w:tcPr>
            <w:tcW w:w="8208" w:type="dxa"/>
          </w:tcPr>
          <w:p w14:paraId="566DFF36" w14:textId="28393B1F" w:rsidR="000F6053" w:rsidRPr="00BD176A" w:rsidRDefault="001106B7" w:rsidP="00C07756">
            <w:pPr>
              <w:keepNext/>
            </w:pPr>
            <w:r>
              <w:t>–</w:t>
            </w:r>
            <w:r w:rsidR="00E81874" w:rsidRPr="00BD176A">
              <w:t xml:space="preserve"> confirmer la position du point d</w:t>
            </w:r>
            <w:r w:rsidR="005B6F69">
              <w:t>’</w:t>
            </w:r>
            <w:r w:rsidR="00E81874" w:rsidRPr="00BD176A">
              <w:t>attache sur l</w:t>
            </w:r>
            <w:r w:rsidR="005B6F69">
              <w:t>’</w:t>
            </w:r>
            <w:r w:rsidR="00E81874" w:rsidRPr="00BD176A">
              <w:t>illustration pour le niveau 1.  Vérifier s</w:t>
            </w:r>
            <w:r w:rsidR="005B6F69">
              <w:t>’</w:t>
            </w:r>
            <w:r w:rsidR="00E81874" w:rsidRPr="00BD176A">
              <w:t>il convient d</w:t>
            </w:r>
            <w:r w:rsidR="005B6F69">
              <w:t>’</w:t>
            </w:r>
            <w:r w:rsidR="00E81874" w:rsidRPr="00BD176A">
              <w:t>améliorer l</w:t>
            </w:r>
            <w:r w:rsidR="005B6F69">
              <w:t>’</w:t>
            </w:r>
            <w:r w:rsidR="00E81874" w:rsidRPr="00BD176A">
              <w:t>illustration (le point d</w:t>
            </w:r>
            <w:r w:rsidR="005B6F69">
              <w:t>’</w:t>
            </w:r>
            <w:r w:rsidR="00E81874" w:rsidRPr="00BD176A">
              <w:t>attache est clairement visible sur les autres illustrations et il est positionné au sommet des illustrations respectives)</w:t>
            </w:r>
          </w:p>
          <w:p w14:paraId="54E4A923" w14:textId="30D58A7F" w:rsidR="00E81874" w:rsidRPr="00BD176A" w:rsidRDefault="001106B7" w:rsidP="00C07756">
            <w:pPr>
              <w:keepNext/>
              <w:rPr>
                <w:i/>
              </w:rPr>
            </w:pPr>
            <w:r>
              <w:t>–</w:t>
            </w:r>
            <w:r w:rsidR="00E81874" w:rsidRPr="00BD176A">
              <w:t xml:space="preserve"> vérifier s</w:t>
            </w:r>
            <w:r w:rsidR="005B6F69">
              <w:t>’</w:t>
            </w:r>
            <w:r w:rsidR="00E81874" w:rsidRPr="00BD176A">
              <w:t>il convient d</w:t>
            </w:r>
            <w:r w:rsidR="005B6F69">
              <w:t>’</w:t>
            </w:r>
            <w:r w:rsidR="00E81874" w:rsidRPr="00BD176A">
              <w:t>utiliser le tableau modifié ci</w:t>
            </w:r>
            <w:r w:rsidR="005B6F69">
              <w:t>-</w:t>
            </w:r>
            <w:r w:rsidR="00E81874" w:rsidRPr="00BD176A">
              <w:t>après (numérotation des niveaux d</w:t>
            </w:r>
            <w:r w:rsidR="005B6F69">
              <w:t>’</w:t>
            </w:r>
            <w:r w:rsidR="00E81874" w:rsidRPr="00BD176A">
              <w:t xml:space="preserve">expression ajustée selon le document TGP/14; </w:t>
            </w:r>
            <w:r w:rsidR="00B6317F">
              <w:t xml:space="preserve"> </w:t>
            </w:r>
            <w:r w:rsidR="00E81874" w:rsidRPr="00BD176A">
              <w:t>taille de l</w:t>
            </w:r>
            <w:r w:rsidR="005B6F69">
              <w:t>’</w:t>
            </w:r>
            <w:r w:rsidR="00E81874" w:rsidRPr="00BD176A">
              <w:t xml:space="preserve">illustration pour le niveau 8 ajustée; </w:t>
            </w:r>
            <w:r w:rsidR="00B6317F">
              <w:t xml:space="preserve"> </w:t>
            </w:r>
            <w:r w:rsidR="00E81874" w:rsidRPr="00BD176A">
              <w:t xml:space="preserve">étroit/large ajouté aux niveaux concernés; </w:t>
            </w:r>
            <w:r w:rsidR="00B6317F">
              <w:t xml:space="preserve"> </w:t>
            </w:r>
            <w:r w:rsidR="00E81874" w:rsidRPr="00BD176A">
              <w:t>noms des niveaux “</w:t>
            </w:r>
            <w:proofErr w:type="spellStart"/>
            <w:r w:rsidR="00E81874" w:rsidRPr="00BD176A">
              <w:t>obovale</w:t>
            </w:r>
            <w:proofErr w:type="spellEnd"/>
            <w:r w:rsidR="00E81874" w:rsidRPr="00BD176A">
              <w:t xml:space="preserve"> large” et “</w:t>
            </w:r>
            <w:proofErr w:type="spellStart"/>
            <w:r w:rsidR="00E81874" w:rsidRPr="00BD176A">
              <w:t>obovale</w:t>
            </w:r>
            <w:proofErr w:type="spellEnd"/>
            <w:r w:rsidR="00E81874" w:rsidRPr="00BD176A">
              <w:t xml:space="preserve"> étroite” inversés conformément aux illustrations)</w:t>
            </w:r>
          </w:p>
        </w:tc>
      </w:tr>
    </w:tbl>
    <w:p w14:paraId="2F1CA790" w14:textId="77777777" w:rsidR="00E81874" w:rsidRDefault="00E81874" w:rsidP="00E8187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
        <w:gridCol w:w="276"/>
        <w:gridCol w:w="7"/>
        <w:gridCol w:w="1389"/>
        <w:gridCol w:w="31"/>
        <w:gridCol w:w="236"/>
        <w:gridCol w:w="1122"/>
        <w:gridCol w:w="59"/>
        <w:gridCol w:w="1329"/>
        <w:gridCol w:w="32"/>
        <w:gridCol w:w="1357"/>
        <w:gridCol w:w="31"/>
        <w:gridCol w:w="1363"/>
        <w:gridCol w:w="268"/>
      </w:tblGrid>
      <w:tr w:rsidR="00E84AC3" w:rsidRPr="008256AC" w14:paraId="3DEFA22C" w14:textId="77777777" w:rsidTr="00E84AC3">
        <w:trPr>
          <w:gridAfter w:val="1"/>
          <w:wAfter w:w="268" w:type="dxa"/>
          <w:cantSplit/>
        </w:trPr>
        <w:tc>
          <w:tcPr>
            <w:tcW w:w="422" w:type="dxa"/>
            <w:tcBorders>
              <w:top w:val="nil"/>
              <w:left w:val="nil"/>
              <w:bottom w:val="nil"/>
              <w:right w:val="nil"/>
            </w:tcBorders>
          </w:tcPr>
          <w:p w14:paraId="795501D8" w14:textId="77777777" w:rsidR="00E84AC3" w:rsidRPr="008256AC" w:rsidRDefault="00E84AC3" w:rsidP="00E84AC3">
            <w:pPr>
              <w:keepNext/>
              <w:jc w:val="center"/>
            </w:pPr>
          </w:p>
        </w:tc>
        <w:tc>
          <w:tcPr>
            <w:tcW w:w="283" w:type="dxa"/>
            <w:gridSpan w:val="2"/>
            <w:tcBorders>
              <w:top w:val="nil"/>
              <w:left w:val="nil"/>
              <w:bottom w:val="nil"/>
              <w:right w:val="nil"/>
            </w:tcBorders>
          </w:tcPr>
          <w:p w14:paraId="4D34C70F" w14:textId="77777777" w:rsidR="00E84AC3" w:rsidRPr="008256AC" w:rsidRDefault="00E84AC3" w:rsidP="00E84AC3">
            <w:pPr>
              <w:keepNext/>
              <w:jc w:val="center"/>
            </w:pPr>
          </w:p>
        </w:tc>
        <w:tc>
          <w:tcPr>
            <w:tcW w:w="6956" w:type="dxa"/>
            <w:gridSpan w:val="11"/>
            <w:tcBorders>
              <w:left w:val="single" w:sz="4" w:space="0" w:color="auto"/>
              <w:bottom w:val="nil"/>
            </w:tcBorders>
          </w:tcPr>
          <w:p w14:paraId="7CC57392" w14:textId="349DE77B" w:rsidR="00E84AC3" w:rsidRPr="008256AC" w:rsidRDefault="00E84AC3" w:rsidP="00E84AC3">
            <w:pPr>
              <w:keepNext/>
              <w:jc w:val="center"/>
            </w:pPr>
            <w:r w:rsidRPr="008256AC">
              <w:rPr>
                <w:noProof/>
              </w:rPr>
              <w:tab/>
            </w:r>
            <w:r w:rsidRPr="008256AC">
              <w:rPr>
                <w:noProof/>
              </w:rPr>
              <w:sym w:font="Wingdings" w:char="F0DF"/>
            </w:r>
            <w:r w:rsidRPr="008256AC">
              <w:rPr>
                <w:noProof/>
              </w:rPr>
              <w:tab/>
            </w:r>
            <w:r w:rsidRPr="008256AC">
              <w:rPr>
                <w:noProof/>
              </w:rPr>
              <w:tab/>
            </w:r>
            <w:r>
              <w:t>partie la plus large</w:t>
            </w:r>
            <w:r w:rsidRPr="008256AC">
              <w:tab/>
            </w:r>
            <w:r w:rsidRPr="008256AC">
              <w:tab/>
            </w:r>
            <w:r w:rsidRPr="008256AC">
              <w:rPr>
                <w:noProof/>
              </w:rPr>
              <w:sym w:font="Wingdings" w:char="F0E0"/>
            </w:r>
            <w:r w:rsidRPr="008256AC">
              <w:rPr>
                <w:noProof/>
              </w:rPr>
              <w:t xml:space="preserve"> </w:t>
            </w:r>
            <w:r w:rsidRPr="008256AC">
              <w:rPr>
                <w:noProof/>
              </w:rPr>
              <w:tab/>
            </w:r>
          </w:p>
        </w:tc>
      </w:tr>
      <w:tr w:rsidR="00E84AC3" w:rsidRPr="008256AC" w14:paraId="605E8F9A" w14:textId="77777777" w:rsidTr="00E84AC3">
        <w:trPr>
          <w:gridAfter w:val="1"/>
          <w:wAfter w:w="268" w:type="dxa"/>
          <w:cantSplit/>
        </w:trPr>
        <w:tc>
          <w:tcPr>
            <w:tcW w:w="422" w:type="dxa"/>
            <w:tcBorders>
              <w:top w:val="nil"/>
              <w:left w:val="nil"/>
              <w:bottom w:val="nil"/>
              <w:right w:val="nil"/>
            </w:tcBorders>
          </w:tcPr>
          <w:p w14:paraId="2D2D4ED2" w14:textId="77777777" w:rsidR="00E84AC3" w:rsidRPr="008256AC" w:rsidRDefault="00E84AC3" w:rsidP="00E84AC3">
            <w:pPr>
              <w:keepNext/>
              <w:jc w:val="center"/>
            </w:pPr>
          </w:p>
        </w:tc>
        <w:tc>
          <w:tcPr>
            <w:tcW w:w="283" w:type="dxa"/>
            <w:gridSpan w:val="2"/>
            <w:tcBorders>
              <w:top w:val="nil"/>
              <w:left w:val="nil"/>
              <w:bottom w:val="nil"/>
              <w:right w:val="nil"/>
            </w:tcBorders>
          </w:tcPr>
          <w:p w14:paraId="3E35AA27" w14:textId="77777777" w:rsidR="00E84AC3" w:rsidRPr="008256AC" w:rsidRDefault="00E84AC3" w:rsidP="00E84AC3">
            <w:pPr>
              <w:keepNext/>
              <w:jc w:val="center"/>
            </w:pPr>
          </w:p>
        </w:tc>
        <w:tc>
          <w:tcPr>
            <w:tcW w:w="1427" w:type="dxa"/>
            <w:gridSpan w:val="3"/>
            <w:tcBorders>
              <w:top w:val="single" w:sz="4" w:space="0" w:color="auto"/>
              <w:left w:val="single" w:sz="4" w:space="0" w:color="auto"/>
              <w:bottom w:val="single" w:sz="4" w:space="0" w:color="auto"/>
              <w:right w:val="single" w:sz="4" w:space="0" w:color="auto"/>
            </w:tcBorders>
          </w:tcPr>
          <w:p w14:paraId="2BCD682B" w14:textId="77777777" w:rsidR="00E84AC3" w:rsidRPr="00E84AC3" w:rsidRDefault="00E84AC3" w:rsidP="00E84AC3">
            <w:pPr>
              <w:keepNext/>
              <w:jc w:val="center"/>
            </w:pPr>
            <w:r w:rsidRPr="00E84AC3">
              <w:t>en dessous du milieu</w:t>
            </w:r>
          </w:p>
        </w:tc>
        <w:tc>
          <w:tcPr>
            <w:tcW w:w="1417" w:type="dxa"/>
            <w:gridSpan w:val="3"/>
            <w:tcBorders>
              <w:top w:val="single" w:sz="4" w:space="0" w:color="auto"/>
              <w:left w:val="single" w:sz="4" w:space="0" w:color="auto"/>
              <w:bottom w:val="single" w:sz="4" w:space="0" w:color="auto"/>
              <w:right w:val="single" w:sz="4" w:space="0" w:color="auto"/>
            </w:tcBorders>
          </w:tcPr>
          <w:p w14:paraId="022216D6" w14:textId="77777777" w:rsidR="00E84AC3" w:rsidRPr="00E84AC3" w:rsidRDefault="00E84AC3" w:rsidP="00E84AC3">
            <w:pPr>
              <w:keepNext/>
              <w:jc w:val="center"/>
            </w:pPr>
            <w:r w:rsidRPr="00E84AC3">
              <w:t>au milieu</w:t>
            </w:r>
          </w:p>
        </w:tc>
        <w:tc>
          <w:tcPr>
            <w:tcW w:w="4112" w:type="dxa"/>
            <w:gridSpan w:val="5"/>
            <w:tcBorders>
              <w:top w:val="single" w:sz="4" w:space="0" w:color="auto"/>
              <w:left w:val="single" w:sz="4" w:space="0" w:color="auto"/>
              <w:bottom w:val="single" w:sz="4" w:space="0" w:color="auto"/>
              <w:right w:val="single" w:sz="4" w:space="0" w:color="auto"/>
            </w:tcBorders>
          </w:tcPr>
          <w:p w14:paraId="70D2C1B7" w14:textId="423E11A6" w:rsidR="00E84AC3" w:rsidRPr="00E84AC3" w:rsidRDefault="00E84AC3" w:rsidP="00E84AC3">
            <w:pPr>
              <w:keepNext/>
              <w:jc w:val="center"/>
            </w:pPr>
            <w:r w:rsidRPr="00E84AC3">
              <w:t>au</w:t>
            </w:r>
            <w:r w:rsidR="005B6F69">
              <w:t>-</w:t>
            </w:r>
            <w:r w:rsidRPr="00E84AC3">
              <w:t>dessus du milieu</w:t>
            </w:r>
          </w:p>
        </w:tc>
      </w:tr>
      <w:tr w:rsidR="00E84AC3" w:rsidRPr="008256AC" w14:paraId="39F62166" w14:textId="77777777" w:rsidTr="00E84AC3">
        <w:trPr>
          <w:trHeight w:val="163"/>
        </w:trPr>
        <w:tc>
          <w:tcPr>
            <w:tcW w:w="429" w:type="dxa"/>
            <w:gridSpan w:val="2"/>
            <w:tcBorders>
              <w:top w:val="nil"/>
              <w:left w:val="nil"/>
              <w:bottom w:val="nil"/>
              <w:right w:val="nil"/>
            </w:tcBorders>
          </w:tcPr>
          <w:p w14:paraId="26B7FD1C" w14:textId="77777777" w:rsidR="00E84AC3" w:rsidRPr="008256AC" w:rsidRDefault="00E84AC3" w:rsidP="00E84AC3">
            <w:pPr>
              <w:keepNext/>
              <w:jc w:val="center"/>
            </w:pPr>
          </w:p>
        </w:tc>
        <w:tc>
          <w:tcPr>
            <w:tcW w:w="283" w:type="dxa"/>
            <w:gridSpan w:val="2"/>
            <w:tcBorders>
              <w:top w:val="nil"/>
              <w:left w:val="nil"/>
              <w:bottom w:val="nil"/>
              <w:right w:val="nil"/>
            </w:tcBorders>
          </w:tcPr>
          <w:p w14:paraId="7B75DFCE" w14:textId="77777777" w:rsidR="00E84AC3" w:rsidRPr="008256AC" w:rsidRDefault="00E84AC3" w:rsidP="00E84AC3">
            <w:pPr>
              <w:keepNext/>
              <w:jc w:val="center"/>
            </w:pPr>
          </w:p>
        </w:tc>
        <w:tc>
          <w:tcPr>
            <w:tcW w:w="1420" w:type="dxa"/>
            <w:gridSpan w:val="2"/>
            <w:tcBorders>
              <w:top w:val="nil"/>
              <w:left w:val="nil"/>
              <w:bottom w:val="nil"/>
              <w:right w:val="nil"/>
            </w:tcBorders>
          </w:tcPr>
          <w:p w14:paraId="7417CA5C" w14:textId="77777777" w:rsidR="00E84AC3" w:rsidRPr="008256AC" w:rsidRDefault="00E84AC3" w:rsidP="00E84AC3">
            <w:pPr>
              <w:keepNext/>
              <w:jc w:val="center"/>
            </w:pPr>
          </w:p>
        </w:tc>
        <w:tc>
          <w:tcPr>
            <w:tcW w:w="236" w:type="dxa"/>
            <w:tcBorders>
              <w:top w:val="nil"/>
              <w:left w:val="nil"/>
              <w:bottom w:val="nil"/>
              <w:right w:val="nil"/>
            </w:tcBorders>
          </w:tcPr>
          <w:p w14:paraId="4FBB143F" w14:textId="77777777" w:rsidR="00E84AC3" w:rsidRPr="008256AC" w:rsidRDefault="00E84AC3" w:rsidP="00E84AC3">
            <w:pPr>
              <w:keepNext/>
              <w:jc w:val="center"/>
            </w:pPr>
          </w:p>
        </w:tc>
        <w:tc>
          <w:tcPr>
            <w:tcW w:w="2542" w:type="dxa"/>
            <w:gridSpan w:val="4"/>
            <w:tcBorders>
              <w:top w:val="nil"/>
              <w:left w:val="nil"/>
              <w:bottom w:val="nil"/>
              <w:right w:val="nil"/>
            </w:tcBorders>
          </w:tcPr>
          <w:p w14:paraId="57049338" w14:textId="77777777" w:rsidR="00E84AC3" w:rsidRPr="008256AC" w:rsidRDefault="00E84AC3" w:rsidP="00E84AC3">
            <w:pPr>
              <w:keepNext/>
              <w:jc w:val="center"/>
            </w:pPr>
          </w:p>
        </w:tc>
        <w:tc>
          <w:tcPr>
            <w:tcW w:w="1388" w:type="dxa"/>
            <w:gridSpan w:val="2"/>
            <w:tcBorders>
              <w:top w:val="nil"/>
              <w:left w:val="nil"/>
              <w:bottom w:val="nil"/>
              <w:right w:val="nil"/>
            </w:tcBorders>
          </w:tcPr>
          <w:p w14:paraId="6590BF7B" w14:textId="77777777" w:rsidR="00E84AC3" w:rsidRPr="008256AC" w:rsidRDefault="00E84AC3" w:rsidP="00E84AC3">
            <w:pPr>
              <w:keepNext/>
              <w:jc w:val="center"/>
            </w:pPr>
          </w:p>
        </w:tc>
        <w:tc>
          <w:tcPr>
            <w:tcW w:w="1631" w:type="dxa"/>
            <w:gridSpan w:val="2"/>
            <w:tcBorders>
              <w:top w:val="nil"/>
              <w:left w:val="nil"/>
              <w:bottom w:val="nil"/>
              <w:right w:val="nil"/>
            </w:tcBorders>
          </w:tcPr>
          <w:p w14:paraId="7D0EC059" w14:textId="77777777" w:rsidR="00E84AC3" w:rsidRPr="008256AC" w:rsidRDefault="00E84AC3" w:rsidP="00E84AC3">
            <w:pPr>
              <w:keepNext/>
              <w:jc w:val="center"/>
            </w:pPr>
          </w:p>
        </w:tc>
      </w:tr>
      <w:tr w:rsidR="00E84AC3" w:rsidRPr="008256AC" w14:paraId="3978BE13" w14:textId="77777777" w:rsidTr="00E84AC3">
        <w:trPr>
          <w:gridAfter w:val="1"/>
          <w:wAfter w:w="268" w:type="dxa"/>
          <w:cantSplit/>
        </w:trPr>
        <w:tc>
          <w:tcPr>
            <w:tcW w:w="429" w:type="dxa"/>
            <w:gridSpan w:val="2"/>
            <w:vMerge w:val="restart"/>
            <w:tcBorders>
              <w:top w:val="single" w:sz="4" w:space="0" w:color="auto"/>
              <w:right w:val="single" w:sz="4" w:space="0" w:color="auto"/>
            </w:tcBorders>
            <w:textDirection w:val="btLr"/>
          </w:tcPr>
          <w:p w14:paraId="326C24B1" w14:textId="708CC8C1" w:rsidR="00E84AC3" w:rsidRPr="008256AC" w:rsidRDefault="00E84AC3" w:rsidP="00E84AC3">
            <w:pPr>
              <w:keepNext/>
              <w:ind w:left="113" w:right="113"/>
              <w:jc w:val="center"/>
            </w:pPr>
            <w:r>
              <w:t>large</w:t>
            </w:r>
            <w:r>
              <w:tab/>
            </w:r>
            <w:r>
              <w:tab/>
            </w:r>
            <w:r>
              <w:sym w:font="Wingdings" w:char="F0DF"/>
            </w:r>
            <w:r>
              <w:tab/>
              <w:t>largeur relative</w:t>
            </w:r>
            <w:r>
              <w:tab/>
            </w:r>
            <w:r>
              <w:sym w:font="Wingdings" w:char="F0E0"/>
            </w:r>
            <w:r>
              <w:tab/>
            </w:r>
            <w:r>
              <w:tab/>
              <w:t xml:space="preserve">étroite </w:t>
            </w:r>
          </w:p>
        </w:tc>
        <w:tc>
          <w:tcPr>
            <w:tcW w:w="283" w:type="dxa"/>
            <w:gridSpan w:val="2"/>
            <w:tcBorders>
              <w:top w:val="nil"/>
              <w:left w:val="nil"/>
              <w:bottom w:val="nil"/>
              <w:right w:val="nil"/>
            </w:tcBorders>
          </w:tcPr>
          <w:p w14:paraId="79C85D95" w14:textId="77777777" w:rsidR="00E84AC3" w:rsidRPr="008256AC" w:rsidRDefault="00E84AC3" w:rsidP="00E84AC3">
            <w:pPr>
              <w:keepNext/>
              <w:jc w:val="center"/>
            </w:pPr>
          </w:p>
        </w:tc>
        <w:tc>
          <w:tcPr>
            <w:tcW w:w="1389" w:type="dxa"/>
          </w:tcPr>
          <w:p w14:paraId="16BB21AE" w14:textId="77777777" w:rsidR="00E84AC3" w:rsidRPr="008256AC" w:rsidRDefault="00E84AC3" w:rsidP="00E84AC3">
            <w:pPr>
              <w:keepNext/>
              <w:jc w:val="center"/>
            </w:pPr>
          </w:p>
        </w:tc>
        <w:tc>
          <w:tcPr>
            <w:tcW w:w="1389" w:type="dxa"/>
            <w:gridSpan w:val="3"/>
          </w:tcPr>
          <w:p w14:paraId="2407D020" w14:textId="77777777" w:rsidR="00E84AC3" w:rsidRPr="00EE63B6" w:rsidRDefault="00E84AC3" w:rsidP="00E84AC3">
            <w:pPr>
              <w:keepNext/>
              <w:jc w:val="center"/>
            </w:pPr>
            <w:r w:rsidRPr="00EE63B6">
              <w:rPr>
                <w:noProof/>
                <w:lang w:val="en-US"/>
              </w:rPr>
              <w:drawing>
                <wp:inline distT="0" distB="0" distL="0" distR="0" wp14:anchorId="0D1B7042" wp14:editId="70AE5131">
                  <wp:extent cx="381000" cy="76136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 cy="761365"/>
                          </a:xfrm>
                          <a:prstGeom prst="rect">
                            <a:avLst/>
                          </a:prstGeom>
                          <a:noFill/>
                          <a:ln>
                            <a:noFill/>
                          </a:ln>
                        </pic:spPr>
                      </pic:pic>
                    </a:graphicData>
                  </a:graphic>
                </wp:inline>
              </w:drawing>
            </w:r>
          </w:p>
          <w:p w14:paraId="1C63C861" w14:textId="77777777" w:rsidR="005B6F69" w:rsidRDefault="00E84AC3" w:rsidP="00E84AC3">
            <w:pPr>
              <w:keepNext/>
              <w:jc w:val="center"/>
            </w:pPr>
            <w:r w:rsidRPr="00EE63B6">
              <w:t>6</w:t>
            </w:r>
          </w:p>
          <w:p w14:paraId="4D5ECBE9" w14:textId="342C23BD" w:rsidR="00E84AC3" w:rsidRPr="00EE63B6" w:rsidRDefault="00E84AC3" w:rsidP="00E84AC3">
            <w:pPr>
              <w:keepNext/>
              <w:jc w:val="center"/>
            </w:pPr>
            <w:r w:rsidRPr="00EE63B6">
              <w:t>oblongue étroite</w:t>
            </w:r>
          </w:p>
        </w:tc>
        <w:tc>
          <w:tcPr>
            <w:tcW w:w="1388" w:type="dxa"/>
            <w:gridSpan w:val="2"/>
          </w:tcPr>
          <w:p w14:paraId="48C18FB2" w14:textId="77777777" w:rsidR="00E84AC3" w:rsidRPr="008256AC" w:rsidRDefault="00E84AC3" w:rsidP="00E84AC3">
            <w:pPr>
              <w:keepNext/>
              <w:jc w:val="center"/>
            </w:pPr>
          </w:p>
        </w:tc>
        <w:tc>
          <w:tcPr>
            <w:tcW w:w="1389" w:type="dxa"/>
            <w:gridSpan w:val="2"/>
          </w:tcPr>
          <w:p w14:paraId="44B288A3" w14:textId="77777777" w:rsidR="00E84AC3" w:rsidRPr="008256AC" w:rsidRDefault="00E84AC3" w:rsidP="00E84AC3">
            <w:pPr>
              <w:keepNext/>
              <w:jc w:val="center"/>
            </w:pPr>
          </w:p>
        </w:tc>
        <w:tc>
          <w:tcPr>
            <w:tcW w:w="1394" w:type="dxa"/>
            <w:gridSpan w:val="2"/>
          </w:tcPr>
          <w:p w14:paraId="1030C16A" w14:textId="77777777" w:rsidR="00E84AC3" w:rsidRPr="008256AC" w:rsidRDefault="00E84AC3" w:rsidP="00E84AC3">
            <w:pPr>
              <w:keepNext/>
              <w:jc w:val="center"/>
            </w:pPr>
          </w:p>
        </w:tc>
      </w:tr>
      <w:tr w:rsidR="00E84AC3" w:rsidRPr="008256AC" w14:paraId="6437F816" w14:textId="77777777" w:rsidTr="00E84AC3">
        <w:trPr>
          <w:gridAfter w:val="1"/>
          <w:wAfter w:w="268" w:type="dxa"/>
          <w:cantSplit/>
        </w:trPr>
        <w:tc>
          <w:tcPr>
            <w:tcW w:w="429" w:type="dxa"/>
            <w:gridSpan w:val="2"/>
            <w:vMerge/>
            <w:tcBorders>
              <w:right w:val="single" w:sz="4" w:space="0" w:color="auto"/>
            </w:tcBorders>
          </w:tcPr>
          <w:p w14:paraId="6820AC14" w14:textId="77777777" w:rsidR="00E84AC3" w:rsidRPr="008256AC" w:rsidRDefault="00E84AC3" w:rsidP="00E84AC3">
            <w:pPr>
              <w:keepNext/>
              <w:jc w:val="center"/>
            </w:pPr>
          </w:p>
        </w:tc>
        <w:tc>
          <w:tcPr>
            <w:tcW w:w="283" w:type="dxa"/>
            <w:gridSpan w:val="2"/>
            <w:tcBorders>
              <w:top w:val="nil"/>
              <w:left w:val="nil"/>
              <w:bottom w:val="nil"/>
              <w:right w:val="nil"/>
            </w:tcBorders>
          </w:tcPr>
          <w:p w14:paraId="4876588D" w14:textId="77777777" w:rsidR="00E84AC3" w:rsidRPr="008256AC" w:rsidRDefault="00E84AC3" w:rsidP="00E84AC3">
            <w:pPr>
              <w:keepNext/>
              <w:jc w:val="center"/>
            </w:pPr>
          </w:p>
        </w:tc>
        <w:tc>
          <w:tcPr>
            <w:tcW w:w="1389" w:type="dxa"/>
          </w:tcPr>
          <w:p w14:paraId="7F2FF887" w14:textId="77777777" w:rsidR="00E84AC3" w:rsidRPr="008256AC" w:rsidRDefault="00E84AC3" w:rsidP="00E84AC3">
            <w:pPr>
              <w:keepNext/>
              <w:jc w:val="center"/>
            </w:pPr>
          </w:p>
        </w:tc>
        <w:tc>
          <w:tcPr>
            <w:tcW w:w="1389" w:type="dxa"/>
            <w:gridSpan w:val="3"/>
          </w:tcPr>
          <w:p w14:paraId="6E5E550B" w14:textId="77777777" w:rsidR="00E84AC3" w:rsidRPr="00EE63B6" w:rsidRDefault="00E84AC3" w:rsidP="00E84AC3">
            <w:pPr>
              <w:keepNext/>
              <w:jc w:val="center"/>
            </w:pPr>
            <w:r w:rsidRPr="00EE63B6">
              <w:rPr>
                <w:noProof/>
                <w:lang w:val="en-US"/>
              </w:rPr>
              <w:drawing>
                <wp:inline distT="0" distB="0" distL="0" distR="0" wp14:anchorId="6A6DADFF" wp14:editId="0CB910BE">
                  <wp:extent cx="407035" cy="5708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035" cy="570865"/>
                          </a:xfrm>
                          <a:prstGeom prst="rect">
                            <a:avLst/>
                          </a:prstGeom>
                          <a:noFill/>
                          <a:ln>
                            <a:noFill/>
                          </a:ln>
                        </pic:spPr>
                      </pic:pic>
                    </a:graphicData>
                  </a:graphic>
                </wp:inline>
              </w:drawing>
            </w:r>
          </w:p>
          <w:p w14:paraId="33F16688" w14:textId="77777777" w:rsidR="00E84AC3" w:rsidRPr="00EE63B6" w:rsidRDefault="00E84AC3" w:rsidP="00E84AC3">
            <w:pPr>
              <w:keepNext/>
              <w:jc w:val="center"/>
            </w:pPr>
            <w:r w:rsidRPr="00EE63B6">
              <w:t>5</w:t>
            </w:r>
          </w:p>
          <w:p w14:paraId="4EF739A9" w14:textId="1E9E2EFD" w:rsidR="00E84AC3" w:rsidRPr="00EE63B6" w:rsidRDefault="0026499B" w:rsidP="00E84AC3">
            <w:pPr>
              <w:keepNext/>
              <w:jc w:val="center"/>
              <w:rPr>
                <w:highlight w:val="lightGray"/>
              </w:rPr>
            </w:pPr>
            <w:proofErr w:type="gramStart"/>
            <w:r>
              <w:rPr>
                <w:highlight w:val="lightGray"/>
              </w:rPr>
              <w:t>oblongue</w:t>
            </w:r>
            <w:proofErr w:type="gramEnd"/>
          </w:p>
          <w:p w14:paraId="7D6BE274" w14:textId="2E800073" w:rsidR="00E84AC3" w:rsidRPr="00EE63B6" w:rsidRDefault="0026499B" w:rsidP="00E84AC3">
            <w:pPr>
              <w:keepNext/>
              <w:jc w:val="center"/>
            </w:pPr>
            <w:r w:rsidRPr="0026499B">
              <w:rPr>
                <w:highlight w:val="lightGray"/>
              </w:rPr>
              <w:t>large</w:t>
            </w:r>
          </w:p>
        </w:tc>
        <w:tc>
          <w:tcPr>
            <w:tcW w:w="1388" w:type="dxa"/>
            <w:gridSpan w:val="2"/>
          </w:tcPr>
          <w:p w14:paraId="2EDB8915" w14:textId="77777777" w:rsidR="00E84AC3" w:rsidRDefault="00E84AC3" w:rsidP="00E84AC3">
            <w:pPr>
              <w:keepNext/>
              <w:jc w:val="center"/>
            </w:pPr>
          </w:p>
          <w:p w14:paraId="3726B7BB" w14:textId="77777777" w:rsidR="00E84AC3" w:rsidRPr="008256AC" w:rsidRDefault="00E84AC3" w:rsidP="00E84AC3">
            <w:pPr>
              <w:keepNext/>
              <w:jc w:val="center"/>
            </w:pPr>
          </w:p>
        </w:tc>
        <w:tc>
          <w:tcPr>
            <w:tcW w:w="1389" w:type="dxa"/>
            <w:gridSpan w:val="2"/>
          </w:tcPr>
          <w:p w14:paraId="63635740" w14:textId="77777777" w:rsidR="00E84AC3" w:rsidRDefault="00E84AC3" w:rsidP="00E84AC3">
            <w:pPr>
              <w:keepNext/>
              <w:jc w:val="center"/>
            </w:pPr>
          </w:p>
          <w:p w14:paraId="751715AD" w14:textId="77777777" w:rsidR="00E84AC3" w:rsidRPr="008256AC" w:rsidRDefault="00E84AC3" w:rsidP="00E84AC3">
            <w:pPr>
              <w:keepNext/>
              <w:jc w:val="center"/>
            </w:pPr>
          </w:p>
        </w:tc>
        <w:tc>
          <w:tcPr>
            <w:tcW w:w="1394" w:type="dxa"/>
            <w:gridSpan w:val="2"/>
          </w:tcPr>
          <w:p w14:paraId="11A78F7A" w14:textId="77777777" w:rsidR="00E84AC3" w:rsidRPr="008256AC" w:rsidRDefault="00E84AC3" w:rsidP="00E84AC3">
            <w:pPr>
              <w:keepNext/>
              <w:jc w:val="center"/>
            </w:pPr>
          </w:p>
        </w:tc>
      </w:tr>
      <w:tr w:rsidR="00E84AC3" w:rsidRPr="008256AC" w14:paraId="0728CFB9" w14:textId="77777777" w:rsidTr="00E84AC3">
        <w:trPr>
          <w:gridAfter w:val="1"/>
          <w:wAfter w:w="268" w:type="dxa"/>
          <w:cantSplit/>
        </w:trPr>
        <w:tc>
          <w:tcPr>
            <w:tcW w:w="429" w:type="dxa"/>
            <w:gridSpan w:val="2"/>
            <w:vMerge/>
            <w:tcBorders>
              <w:right w:val="single" w:sz="4" w:space="0" w:color="auto"/>
            </w:tcBorders>
          </w:tcPr>
          <w:p w14:paraId="523549BE" w14:textId="77777777" w:rsidR="00E84AC3" w:rsidRPr="008256AC" w:rsidRDefault="00E84AC3" w:rsidP="00E84AC3">
            <w:pPr>
              <w:jc w:val="center"/>
            </w:pPr>
          </w:p>
        </w:tc>
        <w:tc>
          <w:tcPr>
            <w:tcW w:w="283" w:type="dxa"/>
            <w:gridSpan w:val="2"/>
            <w:tcBorders>
              <w:top w:val="nil"/>
              <w:left w:val="nil"/>
              <w:bottom w:val="nil"/>
              <w:right w:val="nil"/>
            </w:tcBorders>
          </w:tcPr>
          <w:p w14:paraId="615AF17C" w14:textId="77777777" w:rsidR="00E84AC3" w:rsidRPr="008256AC" w:rsidRDefault="00E84AC3" w:rsidP="00E84AC3">
            <w:pPr>
              <w:jc w:val="center"/>
            </w:pPr>
          </w:p>
        </w:tc>
        <w:tc>
          <w:tcPr>
            <w:tcW w:w="1389" w:type="dxa"/>
          </w:tcPr>
          <w:p w14:paraId="78EF1EB9" w14:textId="77777777" w:rsidR="00E84AC3" w:rsidRPr="00EE63B6" w:rsidRDefault="00E84AC3" w:rsidP="00E84AC3">
            <w:pPr>
              <w:jc w:val="center"/>
            </w:pPr>
          </w:p>
          <w:p w14:paraId="087AA901" w14:textId="77777777" w:rsidR="00E84AC3" w:rsidRPr="00EE63B6" w:rsidRDefault="00E84AC3" w:rsidP="00E84AC3">
            <w:pPr>
              <w:jc w:val="center"/>
            </w:pPr>
            <w:r w:rsidRPr="00EE63B6">
              <w:rPr>
                <w:noProof/>
                <w:lang w:val="en-US"/>
              </w:rPr>
              <w:drawing>
                <wp:inline distT="0" distB="0" distL="0" distR="0" wp14:anchorId="32C3FB3A" wp14:editId="2389AE5F">
                  <wp:extent cx="459105" cy="39560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9">
                            <a:extLst>
                              <a:ext uri="{28A0092B-C50C-407E-A947-70E740481C1C}">
                                <a14:useLocalDpi xmlns:a14="http://schemas.microsoft.com/office/drawing/2010/main" val="0"/>
                              </a:ext>
                            </a:extLst>
                          </a:blip>
                          <a:srcRect t="7051"/>
                          <a:stretch>
                            <a:fillRect/>
                          </a:stretch>
                        </pic:blipFill>
                        <pic:spPr bwMode="auto">
                          <a:xfrm rot="10800000">
                            <a:off x="0" y="0"/>
                            <a:ext cx="459105" cy="395605"/>
                          </a:xfrm>
                          <a:prstGeom prst="rect">
                            <a:avLst/>
                          </a:prstGeom>
                          <a:noFill/>
                          <a:ln>
                            <a:noFill/>
                          </a:ln>
                        </pic:spPr>
                      </pic:pic>
                    </a:graphicData>
                  </a:graphic>
                </wp:inline>
              </w:drawing>
            </w:r>
          </w:p>
          <w:p w14:paraId="64B24056" w14:textId="77777777" w:rsidR="00E84AC3" w:rsidRPr="00EE63B6" w:rsidRDefault="00E84AC3" w:rsidP="00E84AC3">
            <w:pPr>
              <w:jc w:val="center"/>
            </w:pPr>
          </w:p>
          <w:p w14:paraId="2C25EFF5" w14:textId="77777777" w:rsidR="005B6F69" w:rsidRDefault="00E84AC3" w:rsidP="00E84AC3">
            <w:pPr>
              <w:jc w:val="center"/>
            </w:pPr>
            <w:r w:rsidRPr="00EE63B6">
              <w:t>1</w:t>
            </w:r>
          </w:p>
          <w:p w14:paraId="3115E47F" w14:textId="3B0AE5FD" w:rsidR="00E84AC3" w:rsidRPr="00EE63B6" w:rsidRDefault="00E84AC3" w:rsidP="00E84AC3">
            <w:pPr>
              <w:jc w:val="center"/>
            </w:pPr>
            <w:r w:rsidRPr="00EE63B6">
              <w:t>ovale</w:t>
            </w:r>
          </w:p>
        </w:tc>
        <w:tc>
          <w:tcPr>
            <w:tcW w:w="1389" w:type="dxa"/>
            <w:gridSpan w:val="3"/>
          </w:tcPr>
          <w:p w14:paraId="2FEBB1DB" w14:textId="77777777" w:rsidR="00E84AC3" w:rsidRPr="00EE63B6" w:rsidRDefault="00E84AC3" w:rsidP="00E84AC3">
            <w:pPr>
              <w:jc w:val="center"/>
            </w:pPr>
          </w:p>
          <w:p w14:paraId="0012F09C" w14:textId="77777777" w:rsidR="00E84AC3" w:rsidRPr="00EE63B6" w:rsidRDefault="00E84AC3" w:rsidP="00E84AC3">
            <w:pPr>
              <w:jc w:val="center"/>
              <w:rPr>
                <w:noProof/>
              </w:rPr>
            </w:pPr>
          </w:p>
          <w:p w14:paraId="71A5402C" w14:textId="77777777" w:rsidR="00E84AC3" w:rsidRPr="00EE63B6" w:rsidRDefault="00E84AC3" w:rsidP="00E84AC3">
            <w:pPr>
              <w:jc w:val="center"/>
            </w:pPr>
            <w:r w:rsidRPr="00EE63B6">
              <w:rPr>
                <w:noProof/>
                <w:lang w:val="en-US"/>
              </w:rPr>
              <w:drawing>
                <wp:inline distT="0" distB="0" distL="0" distR="0" wp14:anchorId="73F3453B" wp14:editId="56B3D6A7">
                  <wp:extent cx="407035" cy="3505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7035" cy="350520"/>
                          </a:xfrm>
                          <a:prstGeom prst="rect">
                            <a:avLst/>
                          </a:prstGeom>
                          <a:noFill/>
                          <a:ln>
                            <a:noFill/>
                          </a:ln>
                        </pic:spPr>
                      </pic:pic>
                    </a:graphicData>
                  </a:graphic>
                </wp:inline>
              </w:drawing>
            </w:r>
          </w:p>
          <w:p w14:paraId="6B9BDE54" w14:textId="77777777" w:rsidR="00E84AC3" w:rsidRPr="00EE63B6" w:rsidRDefault="00E84AC3" w:rsidP="00E84AC3">
            <w:pPr>
              <w:jc w:val="center"/>
            </w:pPr>
            <w:r w:rsidRPr="00EE63B6">
              <w:t>4</w:t>
            </w:r>
          </w:p>
          <w:p w14:paraId="55AD3E37" w14:textId="1B6F8FCB" w:rsidR="00E84AC3" w:rsidRPr="00EE63B6" w:rsidRDefault="0060488C" w:rsidP="00E84AC3">
            <w:pPr>
              <w:jc w:val="center"/>
            </w:pPr>
            <w:r>
              <w:t>c</w:t>
            </w:r>
            <w:r w:rsidR="00E84AC3" w:rsidRPr="00EE63B6">
              <w:t>irculaire</w:t>
            </w:r>
          </w:p>
        </w:tc>
        <w:tc>
          <w:tcPr>
            <w:tcW w:w="1388" w:type="dxa"/>
            <w:gridSpan w:val="2"/>
          </w:tcPr>
          <w:p w14:paraId="7238AE00" w14:textId="77777777" w:rsidR="00E84AC3" w:rsidRPr="00EE63B6" w:rsidRDefault="00E84AC3" w:rsidP="00E84AC3">
            <w:pPr>
              <w:jc w:val="center"/>
            </w:pPr>
          </w:p>
          <w:p w14:paraId="03783708" w14:textId="77777777" w:rsidR="00E84AC3" w:rsidRPr="00EE63B6" w:rsidRDefault="00E84AC3" w:rsidP="00E84AC3">
            <w:pPr>
              <w:jc w:val="center"/>
            </w:pPr>
            <w:r w:rsidRPr="00EE63B6">
              <w:rPr>
                <w:noProof/>
                <w:lang w:val="en-US"/>
              </w:rPr>
              <w:drawing>
                <wp:inline distT="0" distB="0" distL="0" distR="0" wp14:anchorId="4C3EA600" wp14:editId="1A7325F8">
                  <wp:extent cx="459105" cy="4140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9105" cy="414020"/>
                          </a:xfrm>
                          <a:prstGeom prst="rect">
                            <a:avLst/>
                          </a:prstGeom>
                          <a:noFill/>
                          <a:ln>
                            <a:noFill/>
                          </a:ln>
                        </pic:spPr>
                      </pic:pic>
                    </a:graphicData>
                  </a:graphic>
                </wp:inline>
              </w:drawing>
            </w:r>
          </w:p>
          <w:p w14:paraId="35E3D94A" w14:textId="77777777" w:rsidR="00E84AC3" w:rsidRPr="00EE63B6" w:rsidRDefault="00E84AC3" w:rsidP="00E84AC3">
            <w:pPr>
              <w:jc w:val="center"/>
            </w:pPr>
            <w:r w:rsidRPr="00EE63B6">
              <w:t>7</w:t>
            </w:r>
          </w:p>
          <w:p w14:paraId="0113CC3F" w14:textId="77777777" w:rsidR="00E84AC3" w:rsidRPr="00EE63B6" w:rsidRDefault="00E84AC3" w:rsidP="00E84AC3">
            <w:pPr>
              <w:jc w:val="center"/>
            </w:pPr>
            <w:proofErr w:type="spellStart"/>
            <w:r w:rsidRPr="00EE63B6">
              <w:rPr>
                <w:highlight w:val="lightGray"/>
              </w:rPr>
              <w:t>obovale</w:t>
            </w:r>
            <w:proofErr w:type="spellEnd"/>
            <w:r w:rsidRPr="00EE63B6">
              <w:rPr>
                <w:highlight w:val="lightGray"/>
              </w:rPr>
              <w:t xml:space="preserve"> large</w:t>
            </w:r>
          </w:p>
        </w:tc>
        <w:tc>
          <w:tcPr>
            <w:tcW w:w="1389" w:type="dxa"/>
            <w:gridSpan w:val="2"/>
          </w:tcPr>
          <w:p w14:paraId="6F8F30A0" w14:textId="77777777" w:rsidR="00E84AC3" w:rsidRPr="00EE63B6" w:rsidRDefault="00E84AC3" w:rsidP="00E84AC3">
            <w:pPr>
              <w:jc w:val="center"/>
              <w:rPr>
                <w:highlight w:val="lightGray"/>
              </w:rPr>
            </w:pPr>
            <w:r w:rsidRPr="00EE63B6">
              <w:rPr>
                <w:noProof/>
                <w:highlight w:val="lightGray"/>
                <w:lang w:val="en-US"/>
              </w:rPr>
              <w:drawing>
                <wp:inline distT="0" distB="0" distL="0" distR="0" wp14:anchorId="4E845803" wp14:editId="4631386A">
                  <wp:extent cx="381000" cy="4927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 cy="492760"/>
                          </a:xfrm>
                          <a:prstGeom prst="rect">
                            <a:avLst/>
                          </a:prstGeom>
                          <a:noFill/>
                          <a:ln>
                            <a:noFill/>
                          </a:ln>
                        </pic:spPr>
                      </pic:pic>
                    </a:graphicData>
                  </a:graphic>
                </wp:inline>
              </w:drawing>
            </w:r>
          </w:p>
          <w:p w14:paraId="63495C9D" w14:textId="77777777" w:rsidR="00E84AC3" w:rsidRPr="00EE63B6" w:rsidRDefault="00E84AC3" w:rsidP="00E84AC3">
            <w:pPr>
              <w:jc w:val="center"/>
            </w:pPr>
            <w:r w:rsidRPr="00EE63B6">
              <w:rPr>
                <w:highlight w:val="lightGray"/>
              </w:rPr>
              <w:t xml:space="preserve">8 </w:t>
            </w:r>
            <w:r w:rsidRPr="00EE63B6">
              <w:rPr>
                <w:highlight w:val="lightGray"/>
              </w:rPr>
              <w:br/>
            </w:r>
            <w:proofErr w:type="spellStart"/>
            <w:r w:rsidRPr="00EE63B6">
              <w:rPr>
                <w:highlight w:val="lightGray"/>
              </w:rPr>
              <w:t>obovale</w:t>
            </w:r>
            <w:proofErr w:type="spellEnd"/>
            <w:r w:rsidRPr="00EE63B6">
              <w:rPr>
                <w:highlight w:val="lightGray"/>
              </w:rPr>
              <w:t xml:space="preserve"> étroite</w:t>
            </w:r>
            <w:r w:rsidRPr="00EE63B6">
              <w:t xml:space="preserve"> </w:t>
            </w:r>
          </w:p>
        </w:tc>
        <w:tc>
          <w:tcPr>
            <w:tcW w:w="1394" w:type="dxa"/>
            <w:gridSpan w:val="2"/>
          </w:tcPr>
          <w:p w14:paraId="1072ED65" w14:textId="77777777" w:rsidR="00E84AC3" w:rsidRPr="00EE63B6" w:rsidRDefault="00E84AC3" w:rsidP="00E84AC3">
            <w:pPr>
              <w:jc w:val="center"/>
            </w:pPr>
            <w:r w:rsidRPr="00EE63B6">
              <w:rPr>
                <w:noProof/>
                <w:lang w:val="en-US"/>
              </w:rPr>
              <w:drawing>
                <wp:inline distT="0" distB="0" distL="0" distR="0" wp14:anchorId="694E25BA" wp14:editId="760A4DFF">
                  <wp:extent cx="395605" cy="52260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5605" cy="522605"/>
                          </a:xfrm>
                          <a:prstGeom prst="rect">
                            <a:avLst/>
                          </a:prstGeom>
                          <a:noFill/>
                          <a:ln>
                            <a:noFill/>
                          </a:ln>
                        </pic:spPr>
                      </pic:pic>
                    </a:graphicData>
                  </a:graphic>
                </wp:inline>
              </w:drawing>
            </w:r>
          </w:p>
          <w:p w14:paraId="240A06EC" w14:textId="77777777" w:rsidR="00E84AC3" w:rsidRPr="00EE63B6" w:rsidRDefault="00E84AC3" w:rsidP="00E84AC3">
            <w:pPr>
              <w:jc w:val="center"/>
            </w:pPr>
            <w:r w:rsidRPr="00EE63B6">
              <w:t>9</w:t>
            </w:r>
          </w:p>
          <w:p w14:paraId="2FB84D4C" w14:textId="77777777" w:rsidR="00E84AC3" w:rsidRPr="00EE63B6" w:rsidRDefault="00E84AC3" w:rsidP="00E84AC3">
            <w:pPr>
              <w:jc w:val="center"/>
            </w:pPr>
            <w:proofErr w:type="gramStart"/>
            <w:r w:rsidRPr="00EE63B6">
              <w:t>triangulaire</w:t>
            </w:r>
            <w:proofErr w:type="gramEnd"/>
          </w:p>
          <w:p w14:paraId="4C7A33FA" w14:textId="77777777" w:rsidR="00E84AC3" w:rsidRPr="00EE63B6" w:rsidRDefault="00E84AC3" w:rsidP="00E84AC3">
            <w:pPr>
              <w:jc w:val="center"/>
            </w:pPr>
          </w:p>
        </w:tc>
      </w:tr>
      <w:tr w:rsidR="00E84AC3" w:rsidRPr="008256AC" w14:paraId="0C6942B7" w14:textId="77777777" w:rsidTr="00E84AC3">
        <w:trPr>
          <w:gridAfter w:val="1"/>
          <w:wAfter w:w="268" w:type="dxa"/>
          <w:cantSplit/>
          <w:trHeight w:val="1309"/>
        </w:trPr>
        <w:tc>
          <w:tcPr>
            <w:tcW w:w="429" w:type="dxa"/>
            <w:gridSpan w:val="2"/>
            <w:vMerge/>
            <w:tcBorders>
              <w:right w:val="single" w:sz="4" w:space="0" w:color="auto"/>
            </w:tcBorders>
          </w:tcPr>
          <w:p w14:paraId="43B58DC6" w14:textId="77777777" w:rsidR="00E84AC3" w:rsidRPr="008256AC" w:rsidRDefault="00E84AC3" w:rsidP="00E84AC3">
            <w:pPr>
              <w:jc w:val="center"/>
            </w:pPr>
          </w:p>
        </w:tc>
        <w:tc>
          <w:tcPr>
            <w:tcW w:w="283" w:type="dxa"/>
            <w:gridSpan w:val="2"/>
            <w:tcBorders>
              <w:top w:val="nil"/>
              <w:left w:val="nil"/>
              <w:bottom w:val="nil"/>
              <w:right w:val="nil"/>
            </w:tcBorders>
          </w:tcPr>
          <w:p w14:paraId="270CCD28" w14:textId="77777777" w:rsidR="00E84AC3" w:rsidRPr="008256AC" w:rsidRDefault="00E84AC3" w:rsidP="00E84AC3">
            <w:pPr>
              <w:jc w:val="center"/>
            </w:pPr>
          </w:p>
        </w:tc>
        <w:tc>
          <w:tcPr>
            <w:tcW w:w="1389" w:type="dxa"/>
          </w:tcPr>
          <w:p w14:paraId="31274469" w14:textId="77777777" w:rsidR="00E84AC3" w:rsidRPr="008256AC" w:rsidRDefault="00E84AC3" w:rsidP="00E84AC3">
            <w:pPr>
              <w:jc w:val="center"/>
            </w:pPr>
          </w:p>
        </w:tc>
        <w:tc>
          <w:tcPr>
            <w:tcW w:w="1389" w:type="dxa"/>
            <w:gridSpan w:val="3"/>
          </w:tcPr>
          <w:p w14:paraId="4A78318E" w14:textId="77777777" w:rsidR="00E84AC3" w:rsidRPr="00EE63B6" w:rsidRDefault="00E84AC3" w:rsidP="00E84AC3">
            <w:pPr>
              <w:jc w:val="center"/>
              <w:rPr>
                <w:noProof/>
              </w:rPr>
            </w:pPr>
          </w:p>
          <w:p w14:paraId="00120462" w14:textId="77777777" w:rsidR="00E84AC3" w:rsidRPr="00EE63B6" w:rsidRDefault="00E84AC3" w:rsidP="00E84AC3">
            <w:pPr>
              <w:jc w:val="center"/>
            </w:pPr>
            <w:r w:rsidRPr="00EE63B6">
              <w:rPr>
                <w:noProof/>
                <w:lang w:val="en-US"/>
              </w:rPr>
              <w:drawing>
                <wp:inline distT="0" distB="0" distL="0" distR="0" wp14:anchorId="045F3264" wp14:editId="531CD874">
                  <wp:extent cx="518795" cy="2686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8795" cy="268605"/>
                          </a:xfrm>
                          <a:prstGeom prst="rect">
                            <a:avLst/>
                          </a:prstGeom>
                          <a:noFill/>
                          <a:ln>
                            <a:noFill/>
                          </a:ln>
                        </pic:spPr>
                      </pic:pic>
                    </a:graphicData>
                  </a:graphic>
                </wp:inline>
              </w:drawing>
            </w:r>
          </w:p>
          <w:p w14:paraId="4E3ED760" w14:textId="77777777" w:rsidR="00E84AC3" w:rsidRPr="00EE63B6" w:rsidRDefault="00E84AC3" w:rsidP="00E84AC3">
            <w:pPr>
              <w:jc w:val="center"/>
            </w:pPr>
            <w:r w:rsidRPr="00EE63B6">
              <w:t>3</w:t>
            </w:r>
          </w:p>
          <w:p w14:paraId="5BD96B6C" w14:textId="16C7DB50" w:rsidR="00E84AC3" w:rsidRPr="00EE63B6" w:rsidRDefault="00220460" w:rsidP="00E84AC3">
            <w:pPr>
              <w:jc w:val="center"/>
            </w:pPr>
            <w:proofErr w:type="gramStart"/>
            <w:r>
              <w:t>arrondie</w:t>
            </w:r>
            <w:proofErr w:type="gramEnd"/>
            <w:r w:rsidR="005B6F69">
              <w:t>-</w:t>
            </w:r>
            <w:r w:rsidR="0026499B">
              <w:t>aplati</w:t>
            </w:r>
            <w:r>
              <w:t>e</w:t>
            </w:r>
          </w:p>
          <w:p w14:paraId="3A277844" w14:textId="667215AB" w:rsidR="00E84AC3" w:rsidRPr="00EE63B6" w:rsidRDefault="0026499B" w:rsidP="0026499B">
            <w:pPr>
              <w:jc w:val="center"/>
            </w:pPr>
            <w:r w:rsidRPr="0026499B">
              <w:rPr>
                <w:highlight w:val="lightGray"/>
              </w:rPr>
              <w:t>large</w:t>
            </w:r>
          </w:p>
        </w:tc>
        <w:tc>
          <w:tcPr>
            <w:tcW w:w="1388" w:type="dxa"/>
            <w:gridSpan w:val="2"/>
          </w:tcPr>
          <w:p w14:paraId="173D979B" w14:textId="77777777" w:rsidR="00E84AC3" w:rsidRPr="008256AC" w:rsidRDefault="00E84AC3" w:rsidP="00E84AC3">
            <w:pPr>
              <w:jc w:val="center"/>
            </w:pPr>
          </w:p>
        </w:tc>
        <w:tc>
          <w:tcPr>
            <w:tcW w:w="1389" w:type="dxa"/>
            <w:gridSpan w:val="2"/>
          </w:tcPr>
          <w:p w14:paraId="30EDD30D" w14:textId="77777777" w:rsidR="00E84AC3" w:rsidRPr="008256AC" w:rsidRDefault="00E84AC3" w:rsidP="00E84AC3">
            <w:pPr>
              <w:jc w:val="center"/>
            </w:pPr>
          </w:p>
        </w:tc>
        <w:tc>
          <w:tcPr>
            <w:tcW w:w="1394" w:type="dxa"/>
            <w:gridSpan w:val="2"/>
          </w:tcPr>
          <w:p w14:paraId="2EC666FA" w14:textId="77777777" w:rsidR="00E84AC3" w:rsidRPr="008256AC" w:rsidRDefault="00E84AC3" w:rsidP="00E84AC3">
            <w:pPr>
              <w:jc w:val="center"/>
            </w:pPr>
          </w:p>
        </w:tc>
      </w:tr>
      <w:tr w:rsidR="00E84AC3" w:rsidRPr="008256AC" w14:paraId="5C405042" w14:textId="77777777" w:rsidTr="00E84AC3">
        <w:trPr>
          <w:gridAfter w:val="1"/>
          <w:wAfter w:w="268" w:type="dxa"/>
          <w:cantSplit/>
          <w:trHeight w:val="1309"/>
        </w:trPr>
        <w:tc>
          <w:tcPr>
            <w:tcW w:w="429" w:type="dxa"/>
            <w:gridSpan w:val="2"/>
            <w:vMerge/>
            <w:tcBorders>
              <w:right w:val="single" w:sz="4" w:space="0" w:color="auto"/>
            </w:tcBorders>
          </w:tcPr>
          <w:p w14:paraId="3D311B4E" w14:textId="77777777" w:rsidR="00E84AC3" w:rsidRPr="008256AC" w:rsidRDefault="00E84AC3" w:rsidP="00E84AC3">
            <w:pPr>
              <w:jc w:val="center"/>
            </w:pPr>
          </w:p>
        </w:tc>
        <w:tc>
          <w:tcPr>
            <w:tcW w:w="283" w:type="dxa"/>
            <w:gridSpan w:val="2"/>
            <w:tcBorders>
              <w:top w:val="nil"/>
              <w:left w:val="nil"/>
              <w:bottom w:val="nil"/>
              <w:right w:val="nil"/>
            </w:tcBorders>
          </w:tcPr>
          <w:p w14:paraId="1FF15B5A" w14:textId="77777777" w:rsidR="00E84AC3" w:rsidRPr="008256AC" w:rsidRDefault="00E84AC3" w:rsidP="00E84AC3">
            <w:pPr>
              <w:jc w:val="center"/>
            </w:pPr>
          </w:p>
        </w:tc>
        <w:tc>
          <w:tcPr>
            <w:tcW w:w="1389" w:type="dxa"/>
          </w:tcPr>
          <w:p w14:paraId="094A4146" w14:textId="77777777" w:rsidR="00E84AC3" w:rsidRPr="008256AC" w:rsidRDefault="00E84AC3" w:rsidP="00E84AC3">
            <w:pPr>
              <w:jc w:val="center"/>
            </w:pPr>
          </w:p>
        </w:tc>
        <w:tc>
          <w:tcPr>
            <w:tcW w:w="1389" w:type="dxa"/>
            <w:gridSpan w:val="3"/>
          </w:tcPr>
          <w:p w14:paraId="00B6C90A" w14:textId="77777777" w:rsidR="00E84AC3" w:rsidRPr="00EE63B6" w:rsidRDefault="00E84AC3" w:rsidP="00E84AC3">
            <w:pPr>
              <w:jc w:val="center"/>
              <w:rPr>
                <w:noProof/>
              </w:rPr>
            </w:pPr>
          </w:p>
          <w:p w14:paraId="7F4B375B" w14:textId="77777777" w:rsidR="00E84AC3" w:rsidRPr="00EE63B6" w:rsidRDefault="00E84AC3" w:rsidP="00E84AC3">
            <w:pPr>
              <w:jc w:val="center"/>
            </w:pPr>
            <w:r w:rsidRPr="00EE63B6">
              <w:rPr>
                <w:noProof/>
                <w:lang w:val="en-US"/>
              </w:rPr>
              <w:drawing>
                <wp:inline distT="0" distB="0" distL="0" distR="0" wp14:anchorId="14A8C7D7" wp14:editId="2A073396">
                  <wp:extent cx="485140" cy="1606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140" cy="160655"/>
                          </a:xfrm>
                          <a:prstGeom prst="rect">
                            <a:avLst/>
                          </a:prstGeom>
                          <a:noFill/>
                          <a:ln>
                            <a:noFill/>
                          </a:ln>
                        </pic:spPr>
                      </pic:pic>
                    </a:graphicData>
                  </a:graphic>
                </wp:inline>
              </w:drawing>
            </w:r>
          </w:p>
          <w:p w14:paraId="03979D24" w14:textId="77777777" w:rsidR="00E84AC3" w:rsidRPr="00EE63B6" w:rsidRDefault="00E84AC3" w:rsidP="00E84AC3">
            <w:pPr>
              <w:jc w:val="center"/>
            </w:pPr>
            <w:r w:rsidRPr="00EE63B6">
              <w:t>2</w:t>
            </w:r>
          </w:p>
          <w:p w14:paraId="6A742F7D" w14:textId="73DBAB65" w:rsidR="00E84AC3" w:rsidRPr="00EE63B6" w:rsidRDefault="00220460" w:rsidP="00E84AC3">
            <w:pPr>
              <w:jc w:val="center"/>
            </w:pPr>
            <w:r>
              <w:t>arrondie</w:t>
            </w:r>
            <w:r w:rsidR="005B6F69">
              <w:t>-</w:t>
            </w:r>
            <w:r w:rsidR="00E84AC3" w:rsidRPr="00EE63B6">
              <w:t xml:space="preserve">aplatie étroite </w:t>
            </w:r>
          </w:p>
        </w:tc>
        <w:tc>
          <w:tcPr>
            <w:tcW w:w="1388" w:type="dxa"/>
            <w:gridSpan w:val="2"/>
          </w:tcPr>
          <w:p w14:paraId="064EBE35" w14:textId="77777777" w:rsidR="00E84AC3" w:rsidRPr="008256AC" w:rsidRDefault="00E84AC3" w:rsidP="00E84AC3">
            <w:pPr>
              <w:jc w:val="center"/>
            </w:pPr>
          </w:p>
        </w:tc>
        <w:tc>
          <w:tcPr>
            <w:tcW w:w="1389" w:type="dxa"/>
            <w:gridSpan w:val="2"/>
          </w:tcPr>
          <w:p w14:paraId="15E3AB08" w14:textId="77777777" w:rsidR="00E84AC3" w:rsidRPr="008256AC" w:rsidRDefault="00E84AC3" w:rsidP="00E84AC3">
            <w:pPr>
              <w:jc w:val="center"/>
            </w:pPr>
          </w:p>
        </w:tc>
        <w:tc>
          <w:tcPr>
            <w:tcW w:w="1394" w:type="dxa"/>
            <w:gridSpan w:val="2"/>
          </w:tcPr>
          <w:p w14:paraId="5A251916" w14:textId="77777777" w:rsidR="00E84AC3" w:rsidRPr="008256AC" w:rsidRDefault="00E84AC3" w:rsidP="00E84AC3">
            <w:pPr>
              <w:jc w:val="center"/>
            </w:pPr>
          </w:p>
        </w:tc>
      </w:tr>
    </w:tbl>
    <w:p w14:paraId="2A53EA11" w14:textId="77777777" w:rsidR="000F6053" w:rsidRPr="00D55361" w:rsidRDefault="000F6053" w:rsidP="00E81874"/>
    <w:p w14:paraId="70474BD7" w14:textId="77777777" w:rsidR="00E81874" w:rsidRPr="00D55361"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55361" w:rsidRPr="00D55361" w14:paraId="084D36F4" w14:textId="77777777" w:rsidTr="00C07756">
        <w:trPr>
          <w:cantSplit/>
        </w:trPr>
        <w:tc>
          <w:tcPr>
            <w:tcW w:w="1573" w:type="dxa"/>
          </w:tcPr>
          <w:p w14:paraId="7A3563C0" w14:textId="27760631" w:rsidR="000F6053" w:rsidRPr="00D55361" w:rsidRDefault="00220460" w:rsidP="000F6053">
            <w:r w:rsidRPr="00183516">
              <w:rPr>
                <w:vertAlign w:val="superscript"/>
                <w:lang w:val="en-CA"/>
              </w:rPr>
              <w:t>#</w:t>
            </w:r>
            <w:r w:rsidR="000F6053" w:rsidRPr="00D55361">
              <w:t>Ad. 30</w:t>
            </w:r>
          </w:p>
          <w:p w14:paraId="6D40A546" w14:textId="77777777" w:rsidR="00E81874" w:rsidRPr="00D55361" w:rsidRDefault="00E81874" w:rsidP="00C07756">
            <w:pPr>
              <w:rPr>
                <w:lang w:val="en-CA"/>
              </w:rPr>
            </w:pPr>
          </w:p>
        </w:tc>
        <w:tc>
          <w:tcPr>
            <w:tcW w:w="8208" w:type="dxa"/>
          </w:tcPr>
          <w:p w14:paraId="64115741" w14:textId="1F5C12FD" w:rsidR="00E81874" w:rsidRPr="00D55361" w:rsidRDefault="00E81874" w:rsidP="00C07756">
            <w:proofErr w:type="gramStart"/>
            <w:r w:rsidRPr="00D55361">
              <w:t>recadrer</w:t>
            </w:r>
            <w:proofErr w:type="gramEnd"/>
            <w:r w:rsidRPr="00D55361">
              <w:t xml:space="preserve"> les images pour cibler les caractéristiques expliquées (partie supérieu</w:t>
            </w:r>
            <w:r w:rsidR="00EA3097" w:rsidRPr="00D55361">
              <w:t>re)</w:t>
            </w:r>
            <w:r w:rsidR="00EA3097">
              <w:t xml:space="preserve">.  </w:t>
            </w:r>
            <w:r w:rsidR="00EA3097" w:rsidRPr="00D55361">
              <w:t>Ce</w:t>
            </w:r>
            <w:r w:rsidRPr="00D55361">
              <w:t xml:space="preserve">la limitera les confusions relatives au terme </w:t>
            </w:r>
            <w:r w:rsidR="0066413D" w:rsidRPr="00D55361">
              <w:t>“</w:t>
            </w:r>
            <w:r w:rsidRPr="00D55361">
              <w:t>pousse</w:t>
            </w:r>
            <w:r w:rsidR="0066413D" w:rsidRPr="00D55361">
              <w:t>”</w:t>
            </w:r>
            <w:r w:rsidRPr="00D55361">
              <w:t>.</w:t>
            </w:r>
          </w:p>
        </w:tc>
      </w:tr>
      <w:tr w:rsidR="00D55361" w:rsidRPr="00D55361" w14:paraId="1A98A409" w14:textId="77777777" w:rsidTr="00D55361">
        <w:trPr>
          <w:cantSplit/>
          <w:trHeight w:val="70"/>
        </w:trPr>
        <w:tc>
          <w:tcPr>
            <w:tcW w:w="1573" w:type="dxa"/>
          </w:tcPr>
          <w:p w14:paraId="1541D60E" w14:textId="5DF4BCF9" w:rsidR="00E81874" w:rsidRPr="00D55361" w:rsidRDefault="000F6053" w:rsidP="000F6053">
            <w:pPr>
              <w:pStyle w:val="BodyText"/>
              <w:jc w:val="left"/>
              <w:rPr>
                <w:rFonts w:eastAsia="MS Mincho" w:cs="Arial"/>
              </w:rPr>
            </w:pPr>
            <w:r w:rsidRPr="00D55361">
              <w:t>TQ 6</w:t>
            </w:r>
            <w:r w:rsidR="00220460">
              <w:t>.</w:t>
            </w:r>
          </w:p>
        </w:tc>
        <w:tc>
          <w:tcPr>
            <w:tcW w:w="8208" w:type="dxa"/>
          </w:tcPr>
          <w:p w14:paraId="19BD9F65" w14:textId="02493918" w:rsidR="00E81874" w:rsidRPr="00D55361" w:rsidRDefault="00E81874" w:rsidP="00C07756">
            <w:pPr>
              <w:rPr>
                <w:rFonts w:cs="Arial"/>
              </w:rPr>
            </w:pPr>
            <w:r w:rsidRPr="00D55361">
              <w:t>modifier l</w:t>
            </w:r>
            <w:r w:rsidR="005B6F69">
              <w:t>’</w:t>
            </w:r>
            <w:r w:rsidRPr="00D55361">
              <w:t>exemple comme suit</w:t>
            </w:r>
            <w:r w:rsidR="005B6F69">
              <w:t> :</w:t>
            </w:r>
            <w:r w:rsidRPr="00D55361">
              <w:t xml:space="preserve"> “Feuille</w:t>
            </w:r>
            <w:r w:rsidR="005B6F69">
              <w:t> :</w:t>
            </w:r>
            <w:r w:rsidRPr="00D55361">
              <w:t xml:space="preserve"> port”, “dressé” et “demi</w:t>
            </w:r>
            <w:r w:rsidR="00A27434">
              <w:t>-</w:t>
            </w:r>
            <w:r w:rsidRPr="00D55361">
              <w:t>dressé”</w:t>
            </w:r>
          </w:p>
        </w:tc>
      </w:tr>
    </w:tbl>
    <w:p w14:paraId="6CD9A58A" w14:textId="77777777" w:rsidR="000F6053" w:rsidRDefault="000F6053" w:rsidP="00E81874"/>
    <w:p w14:paraId="74B088C7" w14:textId="77777777" w:rsidR="00E81874" w:rsidRPr="003C5745" w:rsidRDefault="00E81874" w:rsidP="00E81874"/>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8"/>
      </w:tblGrid>
      <w:tr w:rsidR="00E81874" w:rsidRPr="005D2443" w14:paraId="4240C635" w14:textId="77777777" w:rsidTr="00C07756">
        <w:trPr>
          <w:cantSplit/>
          <w:trHeight w:val="277"/>
          <w:jc w:val="center"/>
        </w:trPr>
        <w:tc>
          <w:tcPr>
            <w:tcW w:w="2894" w:type="dxa"/>
            <w:vMerge w:val="restart"/>
            <w:shd w:val="clear" w:color="auto" w:fill="D9D9D9"/>
            <w:vAlign w:val="center"/>
          </w:tcPr>
          <w:p w14:paraId="337C3EFE" w14:textId="588DFE25" w:rsidR="00E81874" w:rsidRPr="007D746F" w:rsidRDefault="00E81874" w:rsidP="00C07756">
            <w:pPr>
              <w:pStyle w:val="TitleofDoc"/>
              <w:keepNext/>
              <w:tabs>
                <w:tab w:val="left" w:pos="5245"/>
                <w:tab w:val="left" w:pos="7008"/>
              </w:tabs>
              <w:spacing w:before="0"/>
              <w:jc w:val="left"/>
              <w:rPr>
                <w:rFonts w:cs="Arial"/>
                <w:caps w:val="0"/>
                <w:lang w:val="de-DE"/>
              </w:rPr>
            </w:pPr>
            <w:proofErr w:type="spellStart"/>
            <w:r w:rsidRPr="007D746F">
              <w:rPr>
                <w:caps w:val="0"/>
                <w:lang w:val="de-DE"/>
              </w:rPr>
              <w:t>Berberis</w:t>
            </w:r>
            <w:proofErr w:type="spellEnd"/>
            <w:r w:rsidRPr="007D746F">
              <w:rPr>
                <w:caps w:val="0"/>
                <w:lang w:val="de-DE"/>
              </w:rPr>
              <w:t xml:space="preserve">, </w:t>
            </w:r>
            <w:proofErr w:type="spellStart"/>
            <w:r w:rsidRPr="007D746F">
              <w:rPr>
                <w:caps w:val="0"/>
                <w:lang w:val="de-DE"/>
              </w:rPr>
              <w:t>Épine</w:t>
            </w:r>
            <w:r w:rsidR="005B6F69">
              <w:rPr>
                <w:caps w:val="0"/>
                <w:lang w:val="de-DE"/>
              </w:rPr>
              <w:t>-</w:t>
            </w:r>
            <w:r w:rsidRPr="007D746F">
              <w:rPr>
                <w:caps w:val="0"/>
                <w:lang w:val="de-DE"/>
              </w:rPr>
              <w:t>vinette</w:t>
            </w:r>
            <w:proofErr w:type="spellEnd"/>
            <w:r w:rsidRPr="007D746F">
              <w:rPr>
                <w:caps w:val="0"/>
                <w:lang w:val="de-DE"/>
              </w:rPr>
              <w:br/>
              <w:t>(</w:t>
            </w:r>
            <w:proofErr w:type="spellStart"/>
            <w:r w:rsidRPr="007D746F">
              <w:rPr>
                <w:i/>
                <w:caps w:val="0"/>
                <w:lang w:val="de-DE"/>
              </w:rPr>
              <w:t>Berberis</w:t>
            </w:r>
            <w:proofErr w:type="spellEnd"/>
            <w:r w:rsidRPr="007D746F">
              <w:rPr>
                <w:caps w:val="0"/>
                <w:lang w:val="de-DE"/>
              </w:rPr>
              <w:t xml:space="preserve"> L.)</w:t>
            </w:r>
          </w:p>
        </w:tc>
        <w:tc>
          <w:tcPr>
            <w:tcW w:w="2552" w:type="dxa"/>
            <w:shd w:val="clear" w:color="auto" w:fill="D9D9D9"/>
            <w:vAlign w:val="center"/>
          </w:tcPr>
          <w:p w14:paraId="40896420" w14:textId="522FA5BF" w:rsidR="00E81874" w:rsidRPr="001E046D" w:rsidRDefault="000F6053" w:rsidP="000F6053">
            <w:pPr>
              <w:pStyle w:val="TitleofDoc"/>
              <w:keepNext/>
              <w:tabs>
                <w:tab w:val="left" w:pos="5245"/>
                <w:tab w:val="left" w:pos="7008"/>
              </w:tabs>
              <w:spacing w:before="0"/>
              <w:jc w:val="left"/>
              <w:rPr>
                <w:rFonts w:cs="Arial"/>
                <w:caps w:val="0"/>
              </w:rPr>
            </w:pPr>
            <w:r w:rsidRPr="001E046D">
              <w:rPr>
                <w:caps w:val="0"/>
              </w:rPr>
              <w:t>TG/68/4(</w:t>
            </w:r>
            <w:r w:rsidR="00274EBE" w:rsidRPr="001E046D">
              <w:rPr>
                <w:caps w:val="0"/>
              </w:rPr>
              <w:t>PROJ</w:t>
            </w:r>
            <w:r w:rsidRPr="001E046D">
              <w:rPr>
                <w:caps w:val="0"/>
              </w:rPr>
              <w:t>.5)</w:t>
            </w:r>
          </w:p>
        </w:tc>
        <w:tc>
          <w:tcPr>
            <w:tcW w:w="2807" w:type="dxa"/>
            <w:shd w:val="clear" w:color="auto" w:fill="D9D9D9"/>
            <w:vAlign w:val="center"/>
          </w:tcPr>
          <w:p w14:paraId="71D2EEE5" w14:textId="36AF0055" w:rsidR="00E81874" w:rsidRPr="001E046D" w:rsidRDefault="000F6053" w:rsidP="000F6053">
            <w:pPr>
              <w:keepNext/>
              <w:jc w:val="left"/>
              <w:rPr>
                <w:rFonts w:cs="Arial"/>
                <w:iCs/>
                <w:snapToGrid w:val="0"/>
              </w:rPr>
            </w:pPr>
            <w:r w:rsidRPr="001E046D">
              <w:rPr>
                <w:iCs/>
                <w:snapToGrid w:val="0"/>
              </w:rPr>
              <w:t>Mme</w:t>
            </w:r>
            <w:r w:rsidR="00B6317F">
              <w:rPr>
                <w:iCs/>
                <w:snapToGrid w:val="0"/>
              </w:rPr>
              <w:t> </w:t>
            </w:r>
            <w:r w:rsidRPr="001E046D">
              <w:rPr>
                <w:iCs/>
                <w:snapToGrid w:val="0"/>
              </w:rPr>
              <w:t>Stéphanie</w:t>
            </w:r>
            <w:r w:rsidR="00A27434">
              <w:rPr>
                <w:iCs/>
                <w:snapToGrid w:val="0"/>
              </w:rPr>
              <w:t> </w:t>
            </w:r>
            <w:proofErr w:type="spellStart"/>
            <w:r w:rsidRPr="001E046D">
              <w:rPr>
                <w:iCs/>
                <w:snapToGrid w:val="0"/>
              </w:rPr>
              <w:t>Christien</w:t>
            </w:r>
            <w:proofErr w:type="spellEnd"/>
            <w:r w:rsidRPr="001E046D">
              <w:rPr>
                <w:iCs/>
                <w:snapToGrid w:val="0"/>
              </w:rPr>
              <w:t xml:space="preserve"> (FR)</w:t>
            </w:r>
          </w:p>
        </w:tc>
        <w:tc>
          <w:tcPr>
            <w:tcW w:w="736" w:type="dxa"/>
            <w:vMerge w:val="restart"/>
            <w:shd w:val="clear" w:color="auto" w:fill="D9D9D9"/>
            <w:vAlign w:val="center"/>
          </w:tcPr>
          <w:p w14:paraId="4423CE23" w14:textId="77777777" w:rsidR="00E81874" w:rsidRPr="005D2443" w:rsidRDefault="00E81874" w:rsidP="00C07756">
            <w:pPr>
              <w:keepNext/>
              <w:jc w:val="left"/>
              <w:rPr>
                <w:rFonts w:cs="Arial"/>
                <w:iCs/>
              </w:rPr>
            </w:pPr>
            <w:r>
              <w:t>TWO</w:t>
            </w:r>
          </w:p>
        </w:tc>
        <w:tc>
          <w:tcPr>
            <w:tcW w:w="998" w:type="dxa"/>
            <w:vMerge w:val="restart"/>
            <w:shd w:val="clear" w:color="auto" w:fill="D9D9D9"/>
            <w:vAlign w:val="center"/>
          </w:tcPr>
          <w:p w14:paraId="2CA7F3CD" w14:textId="77777777" w:rsidR="00E81874" w:rsidRPr="005D2443" w:rsidRDefault="00E81874" w:rsidP="00C07756">
            <w:pPr>
              <w:pStyle w:val="BodyText"/>
              <w:keepNext/>
              <w:jc w:val="left"/>
              <w:rPr>
                <w:rFonts w:cs="Arial"/>
                <w:iCs/>
                <w:snapToGrid w:val="0"/>
              </w:rPr>
            </w:pPr>
            <w:r>
              <w:rPr>
                <w:iCs/>
                <w:snapToGrid w:val="0"/>
              </w:rPr>
              <w:t>*</w:t>
            </w:r>
          </w:p>
        </w:tc>
      </w:tr>
      <w:tr w:rsidR="00E81874" w:rsidRPr="007660CE" w14:paraId="619DD9AB" w14:textId="77777777" w:rsidTr="00C07756">
        <w:trPr>
          <w:cantSplit/>
          <w:trHeight w:hRule="exact" w:val="969"/>
          <w:jc w:val="center"/>
        </w:trPr>
        <w:tc>
          <w:tcPr>
            <w:tcW w:w="2894" w:type="dxa"/>
            <w:vMerge/>
            <w:shd w:val="clear" w:color="auto" w:fill="D9D9D9"/>
            <w:vAlign w:val="center"/>
          </w:tcPr>
          <w:p w14:paraId="4A00A4B6" w14:textId="77777777" w:rsidR="00E81874" w:rsidRPr="005D2443"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15BBC292" w14:textId="56075925" w:rsidR="00E81874" w:rsidRPr="001E046D" w:rsidRDefault="000F6053" w:rsidP="000F6053">
            <w:pPr>
              <w:pStyle w:val="BodyText"/>
              <w:keepNext/>
              <w:jc w:val="left"/>
              <w:rPr>
                <w:rFonts w:cs="Arial"/>
              </w:rPr>
            </w:pPr>
            <w:r w:rsidRPr="001E046D">
              <w:t>Nombre de car.</w:t>
            </w:r>
            <w:r w:rsidR="005B6F69">
              <w:t> :</w:t>
            </w:r>
            <w:r w:rsidRPr="001E046D">
              <w:t xml:space="preserve"> 31 Nombre de car. (*)</w:t>
            </w:r>
            <w:r w:rsidR="005B6F69">
              <w:t> :</w:t>
            </w:r>
            <w:r w:rsidRPr="001E046D">
              <w:t xml:space="preserve"> 27</w:t>
            </w:r>
          </w:p>
        </w:tc>
        <w:tc>
          <w:tcPr>
            <w:tcW w:w="2807" w:type="dxa"/>
            <w:shd w:val="clear" w:color="auto" w:fill="D9D9D9"/>
            <w:vAlign w:val="center"/>
          </w:tcPr>
          <w:p w14:paraId="5F241675" w14:textId="254AEBB4" w:rsidR="00E81874" w:rsidRPr="001E046D" w:rsidRDefault="00E81874" w:rsidP="00C07756">
            <w:pPr>
              <w:keepNext/>
              <w:jc w:val="left"/>
              <w:rPr>
                <w:rFonts w:cs="Arial"/>
                <w:iCs/>
                <w:snapToGrid w:val="0"/>
              </w:rPr>
            </w:pPr>
            <w:r w:rsidRPr="001E046D">
              <w:rPr>
                <w:iCs/>
                <w:snapToGrid w:val="0"/>
              </w:rPr>
              <w:t>(Experts intéressés</w:t>
            </w:r>
            <w:r w:rsidR="005B6F69">
              <w:rPr>
                <w:iCs/>
                <w:snapToGrid w:val="0"/>
              </w:rPr>
              <w:t> :</w:t>
            </w:r>
            <w:r w:rsidRPr="001E046D">
              <w:rPr>
                <w:iCs/>
                <w:snapToGrid w:val="0"/>
              </w:rPr>
              <w:t xml:space="preserve"> </w:t>
            </w:r>
            <w:r w:rsidRPr="001E046D">
              <w:t>CA, GB, PL, QZ, CIOPORA)</w:t>
            </w:r>
          </w:p>
        </w:tc>
        <w:tc>
          <w:tcPr>
            <w:tcW w:w="736" w:type="dxa"/>
            <w:vMerge/>
            <w:shd w:val="clear" w:color="auto" w:fill="D9D9D9"/>
            <w:vAlign w:val="center"/>
          </w:tcPr>
          <w:p w14:paraId="067E61EC" w14:textId="77777777" w:rsidR="00E81874" w:rsidRPr="007660CE" w:rsidRDefault="00E81874" w:rsidP="00C07756">
            <w:pPr>
              <w:keepNext/>
              <w:jc w:val="left"/>
              <w:rPr>
                <w:rFonts w:cs="Arial"/>
                <w:iCs/>
              </w:rPr>
            </w:pPr>
          </w:p>
        </w:tc>
        <w:tc>
          <w:tcPr>
            <w:tcW w:w="998" w:type="dxa"/>
            <w:vMerge/>
            <w:shd w:val="clear" w:color="auto" w:fill="D9D9D9"/>
            <w:vAlign w:val="center"/>
          </w:tcPr>
          <w:p w14:paraId="397F3EED" w14:textId="77777777" w:rsidR="00E81874" w:rsidRPr="007660CE" w:rsidRDefault="00E81874" w:rsidP="00C07756">
            <w:pPr>
              <w:pStyle w:val="BodyText"/>
              <w:keepNext/>
              <w:jc w:val="left"/>
              <w:rPr>
                <w:rFonts w:cs="Arial"/>
                <w:iCs/>
                <w:snapToGrid w:val="0"/>
              </w:rPr>
            </w:pPr>
          </w:p>
        </w:tc>
      </w:tr>
    </w:tbl>
    <w:p w14:paraId="7FB47193" w14:textId="77777777" w:rsidR="000F6053" w:rsidRDefault="000F6053" w:rsidP="00E81874">
      <w:pPr>
        <w:keepNext/>
      </w:pPr>
    </w:p>
    <w:p w14:paraId="4876094A" w14:textId="3F944858" w:rsidR="000F6053" w:rsidRDefault="00E81874" w:rsidP="00E81874">
      <w:pPr>
        <w:keepNext/>
        <w:ind w:firstLine="567"/>
        <w:rPr>
          <w:rFonts w:cs="Arial"/>
        </w:rPr>
      </w:pPr>
      <w:r>
        <w:t>À sa réunion organisée par des moyens électroniques les 12 et 1</w:t>
      </w:r>
      <w:r w:rsidR="005B6F69">
        <w:t>3 octobre 20</w:t>
      </w:r>
      <w:r>
        <w:t>21, le</w:t>
      </w:r>
      <w:r w:rsidR="005B6F69">
        <w:t> TC-EDC</w:t>
      </w:r>
      <w:r>
        <w:t xml:space="preserve"> a examiné le </w:t>
      </w:r>
      <w:r w:rsidR="005B6F69">
        <w:t>document TG</w:t>
      </w:r>
      <w:r>
        <w:t>/68/4(proj.5) et a formulé les recommandations présentées dans le tableau ci</w:t>
      </w:r>
      <w:r w:rsidR="005B6F69">
        <w:t>-</w:t>
      </w:r>
      <w:r>
        <w:t>dessous.</w:t>
      </w:r>
    </w:p>
    <w:p w14:paraId="734F4381" w14:textId="77777777" w:rsidR="000F6053" w:rsidRDefault="000F6053" w:rsidP="00E81874">
      <w:pPr>
        <w:keepNext/>
        <w:autoSpaceDE w:val="0"/>
        <w:autoSpaceDN w:val="0"/>
        <w:adjustRightInd w:val="0"/>
        <w:ind w:firstLine="567"/>
        <w:rPr>
          <w:rFonts w:cs="Arial"/>
        </w:rPr>
      </w:pPr>
    </w:p>
    <w:p w14:paraId="42DDB415" w14:textId="4C335396" w:rsidR="000F6053" w:rsidRDefault="00E81874" w:rsidP="00E81874">
      <w:pPr>
        <w:ind w:firstLine="567"/>
      </w:pPr>
      <w:r>
        <w:t>Le</w:t>
      </w:r>
      <w:r w:rsidR="005B6F69">
        <w:t> TC-EDC</w:t>
      </w:r>
      <w:r>
        <w:t xml:space="preserve"> est convenu que des précisions d</w:t>
      </w:r>
      <w:r w:rsidR="005B6F69">
        <w:t>’</w:t>
      </w:r>
      <w:r>
        <w:t>ordre rédactionnel étaient requises par l</w:t>
      </w:r>
      <w:r w:rsidR="005B6F69">
        <w:t>’</w:t>
      </w:r>
      <w:r>
        <w:t>expert principal concernant le projet de principes directeurs d</w:t>
      </w:r>
      <w:r w:rsidR="005B6F69">
        <w:t>’</w:t>
      </w:r>
      <w:r>
        <w:t xml:space="preserve">examen du </w:t>
      </w:r>
      <w:proofErr w:type="spellStart"/>
      <w:r>
        <w:t>berb</w:t>
      </w:r>
      <w:r w:rsidR="00847446">
        <w:t>e</w:t>
      </w:r>
      <w:r>
        <w:t>ris</w:t>
      </w:r>
      <w:proofErr w:type="spellEnd"/>
      <w:r>
        <w:t xml:space="preserve"> (indiquées ci</w:t>
      </w:r>
      <w:r w:rsidR="005B6F69">
        <w:t>-</w:t>
      </w:r>
      <w:r>
        <w:t>dessous par “</w:t>
      </w:r>
      <w:r>
        <w:rPr>
          <w:vertAlign w:val="superscript"/>
        </w:rPr>
        <w:t>#</w:t>
      </w:r>
      <w:r>
        <w:t>”) et il est convenu de réexaminer le projet de principes directeurs d</w:t>
      </w:r>
      <w:r w:rsidR="005B6F69">
        <w:t>’</w:t>
      </w:r>
      <w:r>
        <w:t>examen à sa réunion prévue en mars 2022.</w:t>
      </w:r>
    </w:p>
    <w:p w14:paraId="4E526C29" w14:textId="77777777" w:rsidR="00E81874" w:rsidRPr="007660CE"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7660CE" w14:paraId="55FB4477" w14:textId="77777777" w:rsidTr="00C07756">
        <w:trPr>
          <w:cantSplit/>
        </w:trPr>
        <w:tc>
          <w:tcPr>
            <w:tcW w:w="1573" w:type="dxa"/>
          </w:tcPr>
          <w:p w14:paraId="4B0C3543" w14:textId="77777777" w:rsidR="00E81874" w:rsidRPr="001973C3" w:rsidRDefault="000F6053" w:rsidP="000F6053">
            <w:r w:rsidRPr="001973C3">
              <w:t>Page de couverture</w:t>
            </w:r>
          </w:p>
        </w:tc>
        <w:tc>
          <w:tcPr>
            <w:tcW w:w="8208" w:type="dxa"/>
          </w:tcPr>
          <w:p w14:paraId="2E643969" w14:textId="548280E4" w:rsidR="00E81874" w:rsidRPr="00304E53" w:rsidRDefault="00FF017F" w:rsidP="00C07756">
            <w:r>
              <w:t>a</w:t>
            </w:r>
            <w:r w:rsidR="00E81874">
              <w:t>jouter “à l</w:t>
            </w:r>
            <w:r w:rsidR="005B6F69">
              <w:t>’</w:t>
            </w:r>
            <w:r w:rsidR="00E81874">
              <w:t xml:space="preserve">exclusion de…” (comme dans le </w:t>
            </w:r>
            <w:r w:rsidR="005B6F69">
              <w:t>chapitre 1</w:t>
            </w:r>
            <w:r w:rsidR="00E81874">
              <w:t>.) dans le champ du nom</w:t>
            </w:r>
          </w:p>
        </w:tc>
      </w:tr>
      <w:tr w:rsidR="00E81874" w:rsidRPr="007660CE" w14:paraId="556F50E1" w14:textId="77777777" w:rsidTr="00C07756">
        <w:trPr>
          <w:cantSplit/>
        </w:trPr>
        <w:tc>
          <w:tcPr>
            <w:tcW w:w="1573" w:type="dxa"/>
          </w:tcPr>
          <w:p w14:paraId="237E6279" w14:textId="5C169590" w:rsidR="00E81874" w:rsidRPr="001973C3" w:rsidRDefault="0006329B" w:rsidP="000F6053">
            <w:r w:rsidRPr="002135BE">
              <w:rPr>
                <w:vertAlign w:val="superscript"/>
                <w:lang w:val="en-CA"/>
              </w:rPr>
              <w:t>#</w:t>
            </w:r>
            <w:r w:rsidR="0066413D">
              <w:t>C</w:t>
            </w:r>
            <w:r w:rsidR="000F6053" w:rsidRPr="001973C3">
              <w:t>ar. 2</w:t>
            </w:r>
          </w:p>
        </w:tc>
        <w:tc>
          <w:tcPr>
            <w:tcW w:w="8208" w:type="dxa"/>
          </w:tcPr>
          <w:p w14:paraId="42947C3F" w14:textId="377C08BC" w:rsidR="00E81874" w:rsidRPr="002135BE" w:rsidDel="0013323E" w:rsidRDefault="00E81874" w:rsidP="00C07756">
            <w:r>
              <w:t>vérifier si le niveau 1 est libellé comme suit</w:t>
            </w:r>
            <w:r w:rsidR="005B6F69">
              <w:t> :</w:t>
            </w:r>
            <w:r>
              <w:t xml:space="preserve"> “dressé” (voir p.</w:t>
            </w:r>
            <w:r w:rsidR="00B6317F">
              <w:t> </w:t>
            </w:r>
            <w:r>
              <w:t>ex.</w:t>
            </w:r>
            <w:r w:rsidR="00B6317F">
              <w:t> </w:t>
            </w:r>
            <w:r>
              <w:t>les principes directeurs d</w:t>
            </w:r>
            <w:r w:rsidR="005B6F69">
              <w:t>’</w:t>
            </w:r>
            <w:r>
              <w:t>examen de la lavande)</w:t>
            </w:r>
          </w:p>
        </w:tc>
      </w:tr>
      <w:tr w:rsidR="00E81874" w:rsidRPr="007660CE" w14:paraId="2F28CD6B" w14:textId="77777777" w:rsidTr="00C07756">
        <w:trPr>
          <w:cantSplit/>
        </w:trPr>
        <w:tc>
          <w:tcPr>
            <w:tcW w:w="1573" w:type="dxa"/>
          </w:tcPr>
          <w:p w14:paraId="2A7EB955" w14:textId="0957B007" w:rsidR="00E81874" w:rsidRPr="001973C3" w:rsidRDefault="000F6053" w:rsidP="000F6053">
            <w:r w:rsidRPr="001973C3">
              <w:t>Car</w:t>
            </w:r>
            <w:r w:rsidR="00994963">
              <w:t>.</w:t>
            </w:r>
            <w:r w:rsidRPr="001973C3">
              <w:t xml:space="preserve"> 6</w:t>
            </w:r>
            <w:r w:rsidR="00994963">
              <w:t xml:space="preserve"> et </w:t>
            </w:r>
            <w:r w:rsidRPr="001973C3">
              <w:t>7</w:t>
            </w:r>
          </w:p>
        </w:tc>
        <w:tc>
          <w:tcPr>
            <w:tcW w:w="8208" w:type="dxa"/>
          </w:tcPr>
          <w:p w14:paraId="5A98B371" w14:textId="36E4B288" w:rsidR="00E81874" w:rsidRPr="001973C3" w:rsidRDefault="006D2593" w:rsidP="000F6053">
            <w:r>
              <w:t xml:space="preserve">ajouter </w:t>
            </w:r>
            <w:r w:rsidR="000F6053" w:rsidRPr="001973C3">
              <w:t>a)</w:t>
            </w:r>
          </w:p>
        </w:tc>
      </w:tr>
      <w:tr w:rsidR="00E81874" w:rsidRPr="007660CE" w14:paraId="4079145D" w14:textId="77777777" w:rsidTr="00C07756">
        <w:trPr>
          <w:cantSplit/>
        </w:trPr>
        <w:tc>
          <w:tcPr>
            <w:tcW w:w="1573" w:type="dxa"/>
          </w:tcPr>
          <w:p w14:paraId="4B5D53C4" w14:textId="40150F67" w:rsidR="00E81874" w:rsidRPr="001973C3" w:rsidRDefault="000F6053" w:rsidP="000F6053">
            <w:pPr>
              <w:jc w:val="left"/>
              <w:rPr>
                <w:rFonts w:cs="Arial"/>
              </w:rPr>
            </w:pPr>
            <w:r w:rsidRPr="001973C3">
              <w:t>Car. 6</w:t>
            </w:r>
          </w:p>
        </w:tc>
        <w:tc>
          <w:tcPr>
            <w:tcW w:w="8208" w:type="dxa"/>
          </w:tcPr>
          <w:p w14:paraId="5663747F" w14:textId="77777777" w:rsidR="00E81874" w:rsidRPr="001973C3" w:rsidRDefault="00E81874" w:rsidP="00C07756">
            <w:pPr>
              <w:keepNext/>
              <w:rPr>
                <w:rFonts w:cs="Arial"/>
              </w:rPr>
            </w:pPr>
            <w:r w:rsidRPr="001973C3">
              <w:t>à indiquer comme PQ et VG (comme dans la version corrigée du projet 4)</w:t>
            </w:r>
          </w:p>
        </w:tc>
      </w:tr>
      <w:tr w:rsidR="00E81874" w:rsidRPr="007660CE" w14:paraId="437FD06A" w14:textId="77777777" w:rsidTr="00C07756">
        <w:trPr>
          <w:cantSplit/>
        </w:trPr>
        <w:tc>
          <w:tcPr>
            <w:tcW w:w="1573" w:type="dxa"/>
          </w:tcPr>
          <w:p w14:paraId="000F00AA" w14:textId="1CBBAE58" w:rsidR="00E81874" w:rsidRPr="001973C3" w:rsidRDefault="000F6053" w:rsidP="000F6053">
            <w:pPr>
              <w:jc w:val="left"/>
              <w:rPr>
                <w:rFonts w:cs="Arial"/>
              </w:rPr>
            </w:pPr>
            <w:r w:rsidRPr="001973C3">
              <w:t>Car. 8</w:t>
            </w:r>
          </w:p>
        </w:tc>
        <w:tc>
          <w:tcPr>
            <w:tcW w:w="8208" w:type="dxa"/>
          </w:tcPr>
          <w:p w14:paraId="5A993B2B" w14:textId="273B74C0" w:rsidR="00E81874" w:rsidRPr="001973C3" w:rsidRDefault="00E81874" w:rsidP="00C07756">
            <w:pPr>
              <w:keepNext/>
              <w:rPr>
                <w:rFonts w:cs="Arial"/>
              </w:rPr>
            </w:pPr>
            <w:r w:rsidRPr="001973C3">
              <w:t>modifier le libellé comme suit</w:t>
            </w:r>
            <w:r w:rsidR="005B6F69">
              <w:t> :</w:t>
            </w:r>
            <w:r w:rsidRPr="001973C3">
              <w:t xml:space="preserve"> “Tige</w:t>
            </w:r>
            <w:r w:rsidR="005B6F69">
              <w:t> :</w:t>
            </w:r>
            <w:r w:rsidRPr="001973C3">
              <w:t xml:space="preserve"> type d</w:t>
            </w:r>
            <w:r w:rsidR="005B6F69">
              <w:t>’</w:t>
            </w:r>
            <w:r w:rsidRPr="001973C3">
              <w:t>épines”</w:t>
            </w:r>
          </w:p>
        </w:tc>
      </w:tr>
      <w:tr w:rsidR="00E81874" w:rsidRPr="007660CE" w14:paraId="5501236A" w14:textId="77777777" w:rsidTr="00C07756">
        <w:trPr>
          <w:cantSplit/>
        </w:trPr>
        <w:tc>
          <w:tcPr>
            <w:tcW w:w="1573" w:type="dxa"/>
          </w:tcPr>
          <w:p w14:paraId="196B5A49" w14:textId="32003FC5" w:rsidR="00E81874" w:rsidRPr="001973C3" w:rsidRDefault="000F6053" w:rsidP="000F6053">
            <w:pPr>
              <w:jc w:val="left"/>
              <w:rPr>
                <w:rFonts w:cs="Arial"/>
              </w:rPr>
            </w:pPr>
            <w:r w:rsidRPr="001973C3">
              <w:t>Car. 9</w:t>
            </w:r>
          </w:p>
        </w:tc>
        <w:tc>
          <w:tcPr>
            <w:tcW w:w="8208" w:type="dxa"/>
          </w:tcPr>
          <w:p w14:paraId="46736BF3" w14:textId="6A5DA828" w:rsidR="00E81874" w:rsidRPr="001973C3" w:rsidRDefault="00E81874" w:rsidP="00C07756">
            <w:pPr>
              <w:keepNext/>
              <w:rPr>
                <w:rFonts w:cs="Arial"/>
              </w:rPr>
            </w:pPr>
            <w:r w:rsidRPr="001973C3">
              <w:t>modifier le libellé comme suit</w:t>
            </w:r>
            <w:r w:rsidR="005B6F69">
              <w:t> :</w:t>
            </w:r>
            <w:r w:rsidRPr="001973C3">
              <w:t xml:space="preserve"> “Tige</w:t>
            </w:r>
            <w:r w:rsidR="005B6F69">
              <w:t> :</w:t>
            </w:r>
            <w:r w:rsidRPr="001973C3">
              <w:t xml:space="preserve"> longueur des épines”</w:t>
            </w:r>
          </w:p>
        </w:tc>
      </w:tr>
      <w:tr w:rsidR="00E81874" w:rsidRPr="007660CE" w14:paraId="498D9BFF" w14:textId="77777777" w:rsidTr="00C07756">
        <w:trPr>
          <w:cantSplit/>
        </w:trPr>
        <w:tc>
          <w:tcPr>
            <w:tcW w:w="1573" w:type="dxa"/>
          </w:tcPr>
          <w:p w14:paraId="27B8870E" w14:textId="7379EEA6" w:rsidR="00E81874" w:rsidRPr="001973C3" w:rsidRDefault="000F6053" w:rsidP="000F6053">
            <w:pPr>
              <w:jc w:val="left"/>
              <w:rPr>
                <w:rFonts w:cs="Arial"/>
              </w:rPr>
            </w:pPr>
            <w:r w:rsidRPr="001973C3">
              <w:t>Car. 10</w:t>
            </w:r>
          </w:p>
        </w:tc>
        <w:tc>
          <w:tcPr>
            <w:tcW w:w="8208" w:type="dxa"/>
          </w:tcPr>
          <w:p w14:paraId="6D21ECFD" w14:textId="1FB1C9E0" w:rsidR="00E81874" w:rsidRPr="001973C3" w:rsidRDefault="006F3973" w:rsidP="00C07756">
            <w:pPr>
              <w:keepNext/>
              <w:rPr>
                <w:rFonts w:cs="Arial"/>
              </w:rPr>
            </w:pPr>
            <w:proofErr w:type="gramStart"/>
            <w:r>
              <w:t>supprimer</w:t>
            </w:r>
            <w:proofErr w:type="gramEnd"/>
            <w:r>
              <w:t xml:space="preserve"> </w:t>
            </w:r>
            <w:r w:rsidR="00E81874" w:rsidRPr="001973C3">
              <w:t>d) et ajouter l</w:t>
            </w:r>
            <w:r w:rsidR="005B6F69">
              <w:t>’</w:t>
            </w:r>
            <w:r w:rsidR="00E81874" w:rsidRPr="001973C3">
              <w:t>explication suivante</w:t>
            </w:r>
            <w:r w:rsidR="005B6F69">
              <w:t> :</w:t>
            </w:r>
            <w:r w:rsidR="00E81874" w:rsidRPr="001973C3">
              <w:t xml:space="preserve"> “Les observations doivent être effectuées sur des feuilles complètement déployées au tiers médian de la tige.” </w:t>
            </w:r>
          </w:p>
        </w:tc>
      </w:tr>
      <w:tr w:rsidR="00E81874" w:rsidRPr="007660CE" w14:paraId="7860D6CA" w14:textId="77777777" w:rsidTr="00C07756">
        <w:trPr>
          <w:cantSplit/>
        </w:trPr>
        <w:tc>
          <w:tcPr>
            <w:tcW w:w="1573" w:type="dxa"/>
          </w:tcPr>
          <w:p w14:paraId="58A669AA" w14:textId="2504D459" w:rsidR="00E81874" w:rsidRPr="001973C3" w:rsidRDefault="0066413D" w:rsidP="000F6053">
            <w:pPr>
              <w:jc w:val="left"/>
              <w:rPr>
                <w:rFonts w:cs="Arial"/>
              </w:rPr>
            </w:pPr>
            <w:r>
              <w:t>C</w:t>
            </w:r>
            <w:r w:rsidR="000F6053" w:rsidRPr="001973C3">
              <w:t>ar. 14</w:t>
            </w:r>
          </w:p>
        </w:tc>
        <w:tc>
          <w:tcPr>
            <w:tcW w:w="8208" w:type="dxa"/>
          </w:tcPr>
          <w:p w14:paraId="03308B68" w14:textId="1BD4130D" w:rsidR="00E81874" w:rsidRPr="001973C3" w:rsidRDefault="00E81874" w:rsidP="00C07756">
            <w:pPr>
              <w:keepNext/>
              <w:rPr>
                <w:rFonts w:cs="Arial"/>
              </w:rPr>
            </w:pPr>
            <w:r w:rsidRPr="001973C3">
              <w:t>modifier le libellé comme suit</w:t>
            </w:r>
            <w:r w:rsidR="005B6F69">
              <w:t> :</w:t>
            </w:r>
            <w:r w:rsidRPr="001973C3">
              <w:t xml:space="preserve"> “Feuille</w:t>
            </w:r>
            <w:r w:rsidR="005B6F69">
              <w:t> :</w:t>
            </w:r>
            <w:r w:rsidRPr="001973C3">
              <w:t xml:space="preserve"> épines”</w:t>
            </w:r>
          </w:p>
        </w:tc>
      </w:tr>
      <w:tr w:rsidR="00E81874" w:rsidRPr="007660CE" w14:paraId="7634D464" w14:textId="77777777" w:rsidTr="00C07756">
        <w:trPr>
          <w:cantSplit/>
        </w:trPr>
        <w:tc>
          <w:tcPr>
            <w:tcW w:w="1573" w:type="dxa"/>
          </w:tcPr>
          <w:p w14:paraId="361D0490" w14:textId="6F9D441D" w:rsidR="00E81874" w:rsidRPr="001973C3" w:rsidRDefault="000F6053" w:rsidP="000F6053">
            <w:pPr>
              <w:jc w:val="left"/>
              <w:rPr>
                <w:rFonts w:cs="Arial"/>
              </w:rPr>
            </w:pPr>
            <w:r w:rsidRPr="001973C3">
              <w:t xml:space="preserve">Car. 18 </w:t>
            </w:r>
          </w:p>
        </w:tc>
        <w:tc>
          <w:tcPr>
            <w:tcW w:w="8208" w:type="dxa"/>
          </w:tcPr>
          <w:p w14:paraId="1244D890" w14:textId="77777777" w:rsidR="00E81874" w:rsidRPr="001973C3" w:rsidRDefault="000F6053" w:rsidP="000F6053">
            <w:pPr>
              <w:keepNext/>
              <w:rPr>
                <w:rFonts w:cs="Arial"/>
              </w:rPr>
            </w:pPr>
            <w:r w:rsidRPr="001973C3">
              <w:t>dans la version anglaise, supprimer “le”</w:t>
            </w:r>
          </w:p>
        </w:tc>
      </w:tr>
      <w:tr w:rsidR="00E81874" w:rsidRPr="007660CE" w14:paraId="7185D22D" w14:textId="77777777" w:rsidTr="00C07756">
        <w:trPr>
          <w:cantSplit/>
        </w:trPr>
        <w:tc>
          <w:tcPr>
            <w:tcW w:w="1573" w:type="dxa"/>
          </w:tcPr>
          <w:p w14:paraId="63C4F67D" w14:textId="17814D9D" w:rsidR="00E81874" w:rsidRPr="001973C3" w:rsidRDefault="000F6053" w:rsidP="000F6053">
            <w:r w:rsidRPr="001973C3">
              <w:t>Car</w:t>
            </w:r>
            <w:r w:rsidR="00994963">
              <w:t>.</w:t>
            </w:r>
            <w:r w:rsidRPr="001973C3">
              <w:t xml:space="preserve"> 22</w:t>
            </w:r>
            <w:r w:rsidR="00994963">
              <w:t xml:space="preserve"> et</w:t>
            </w:r>
            <w:r w:rsidRPr="001973C3">
              <w:t xml:space="preserve"> 23</w:t>
            </w:r>
          </w:p>
        </w:tc>
        <w:tc>
          <w:tcPr>
            <w:tcW w:w="8208" w:type="dxa"/>
          </w:tcPr>
          <w:p w14:paraId="1631047C" w14:textId="7E94C243" w:rsidR="00E81874" w:rsidRPr="001973C3" w:rsidRDefault="000F6053" w:rsidP="000F6053">
            <w:r w:rsidRPr="001973C3">
              <w:t xml:space="preserve">supprimer d) </w:t>
            </w:r>
          </w:p>
        </w:tc>
      </w:tr>
      <w:tr w:rsidR="00E81874" w:rsidRPr="00BD176A" w14:paraId="6CAE04AF" w14:textId="77777777" w:rsidTr="00C07756">
        <w:trPr>
          <w:cantSplit/>
        </w:trPr>
        <w:tc>
          <w:tcPr>
            <w:tcW w:w="1573" w:type="dxa"/>
          </w:tcPr>
          <w:p w14:paraId="35DCECFA" w14:textId="20F3993D" w:rsidR="00E81874" w:rsidRPr="001973C3" w:rsidRDefault="000F6053" w:rsidP="000F6053">
            <w:r w:rsidRPr="001973C3">
              <w:t>Car. 23</w:t>
            </w:r>
          </w:p>
        </w:tc>
        <w:tc>
          <w:tcPr>
            <w:tcW w:w="8208" w:type="dxa"/>
          </w:tcPr>
          <w:p w14:paraId="777C0A8F" w14:textId="131B8CB7" w:rsidR="00E81874" w:rsidRPr="00BD176A" w:rsidRDefault="00E81874" w:rsidP="00C07756">
            <w:r w:rsidRPr="00BD176A">
              <w:t>modifier le libellé comme suit</w:t>
            </w:r>
            <w:r w:rsidR="005B6F69">
              <w:t> :</w:t>
            </w:r>
            <w:r w:rsidRPr="00BD176A">
              <w:t xml:space="preserve"> “Feuille</w:t>
            </w:r>
            <w:r w:rsidR="005B6F69">
              <w:t> :</w:t>
            </w:r>
            <w:r w:rsidRPr="00BD176A">
              <w:t xml:space="preserve"> ondulation du bord”</w:t>
            </w:r>
          </w:p>
        </w:tc>
      </w:tr>
      <w:tr w:rsidR="00E81874" w:rsidRPr="00BD176A" w14:paraId="7A4AC910" w14:textId="77777777" w:rsidTr="00C07756">
        <w:trPr>
          <w:cantSplit/>
        </w:trPr>
        <w:tc>
          <w:tcPr>
            <w:tcW w:w="1573" w:type="dxa"/>
          </w:tcPr>
          <w:p w14:paraId="6AF6ADC6" w14:textId="78AC94C5" w:rsidR="00E81874" w:rsidRPr="001973C3" w:rsidRDefault="0066413D" w:rsidP="000F6053">
            <w:r w:rsidRPr="002135BE">
              <w:rPr>
                <w:vertAlign w:val="superscript"/>
                <w:lang w:val="en-CA"/>
              </w:rPr>
              <w:t>#</w:t>
            </w:r>
            <w:r w:rsidR="000F6053" w:rsidRPr="001973C3">
              <w:t xml:space="preserve">Car. 24 </w:t>
            </w:r>
          </w:p>
        </w:tc>
        <w:tc>
          <w:tcPr>
            <w:tcW w:w="8208" w:type="dxa"/>
          </w:tcPr>
          <w:p w14:paraId="14757D0B" w14:textId="545080D3" w:rsidR="00E81874" w:rsidRPr="00BD176A" w:rsidRDefault="00E81874" w:rsidP="00C07756">
            <w:r w:rsidRPr="00BD176A">
              <w:t>Vérifier si le libellé doit être modifié comme suit</w:t>
            </w:r>
            <w:r w:rsidR="005B6F69">
              <w:t> :</w:t>
            </w:r>
            <w:r w:rsidRPr="00BD176A">
              <w:t xml:space="preserve"> “Inflorescence</w:t>
            </w:r>
            <w:r w:rsidR="005B6F69">
              <w:t> :</w:t>
            </w:r>
            <w:r w:rsidRPr="00BD176A">
              <w:t xml:space="preserve"> type”</w:t>
            </w:r>
          </w:p>
        </w:tc>
      </w:tr>
      <w:tr w:rsidR="00E81874" w:rsidRPr="00BD176A" w14:paraId="398DE18D" w14:textId="77777777" w:rsidTr="00C07756">
        <w:trPr>
          <w:cantSplit/>
        </w:trPr>
        <w:tc>
          <w:tcPr>
            <w:tcW w:w="1573" w:type="dxa"/>
          </w:tcPr>
          <w:p w14:paraId="22106240" w14:textId="2FD278ED" w:rsidR="00E81874" w:rsidRPr="001973C3" w:rsidRDefault="000F6053" w:rsidP="000F6053">
            <w:pPr>
              <w:jc w:val="left"/>
            </w:pPr>
            <w:r w:rsidRPr="001973C3">
              <w:t>Car. 28</w:t>
            </w:r>
          </w:p>
        </w:tc>
        <w:tc>
          <w:tcPr>
            <w:tcW w:w="8208" w:type="dxa"/>
          </w:tcPr>
          <w:p w14:paraId="6995F967" w14:textId="4C18B471" w:rsidR="00E81874" w:rsidRPr="00BD176A" w:rsidRDefault="00E81874" w:rsidP="00C07756">
            <w:r w:rsidRPr="00BD176A">
              <w:t>l</w:t>
            </w:r>
            <w:r w:rsidR="005B6F69">
              <w:t>’</w:t>
            </w:r>
            <w:r w:rsidRPr="00BD176A">
              <w:t>exemple “</w:t>
            </w:r>
            <w:proofErr w:type="spellStart"/>
            <w:r w:rsidRPr="00BD176A">
              <w:t>Electra</w:t>
            </w:r>
            <w:proofErr w:type="spellEnd"/>
            <w:r w:rsidRPr="00BD176A">
              <w:t>” pour le niveau 1 doit être libellé comme suit</w:t>
            </w:r>
            <w:r w:rsidR="005B6F69">
              <w:t> :</w:t>
            </w:r>
            <w:r w:rsidRPr="00BD176A">
              <w:t xml:space="preserve"> “</w:t>
            </w:r>
            <w:proofErr w:type="spellStart"/>
            <w:r w:rsidRPr="00BD176A">
              <w:t>Erecta</w:t>
            </w:r>
            <w:proofErr w:type="spellEnd"/>
            <w:r w:rsidRPr="00BD176A">
              <w:t>”</w:t>
            </w:r>
          </w:p>
        </w:tc>
      </w:tr>
      <w:tr w:rsidR="00E81874" w:rsidRPr="00BD176A" w14:paraId="2C631265" w14:textId="77777777" w:rsidTr="00C07756">
        <w:trPr>
          <w:cantSplit/>
        </w:trPr>
        <w:tc>
          <w:tcPr>
            <w:tcW w:w="1573" w:type="dxa"/>
          </w:tcPr>
          <w:p w14:paraId="13129EBD" w14:textId="0D71ED16" w:rsidR="00E81874" w:rsidRPr="001973C3" w:rsidRDefault="0006329B" w:rsidP="000F6053">
            <w:r w:rsidRPr="002135BE">
              <w:rPr>
                <w:vertAlign w:val="superscript"/>
                <w:lang w:val="en-CA"/>
              </w:rPr>
              <w:t>#</w:t>
            </w:r>
            <w:r w:rsidR="000F6053" w:rsidRPr="001973C3">
              <w:t>Ad. 5</w:t>
            </w:r>
          </w:p>
        </w:tc>
        <w:tc>
          <w:tcPr>
            <w:tcW w:w="8208" w:type="dxa"/>
          </w:tcPr>
          <w:p w14:paraId="4C607B32" w14:textId="17945552" w:rsidR="00E81874" w:rsidRPr="00BD176A" w:rsidRDefault="00FF017F" w:rsidP="00C07756">
            <w:pPr>
              <w:rPr>
                <w:rFonts w:cs="Arial"/>
              </w:rPr>
            </w:pPr>
            <w:proofErr w:type="gramStart"/>
            <w:r>
              <w:t>à</w:t>
            </w:r>
            <w:proofErr w:type="gramEnd"/>
            <w:r w:rsidR="00E81874" w:rsidRPr="00BD176A">
              <w:t xml:space="preserve"> améliorer (les photographies actuelles montrent des arbres, ce qui n</w:t>
            </w:r>
            <w:r w:rsidR="005B6F69">
              <w:t>’</w:t>
            </w:r>
            <w:r w:rsidR="00E81874" w:rsidRPr="00BD176A">
              <w:t xml:space="preserve">est pas pertinent pour le </w:t>
            </w:r>
            <w:proofErr w:type="spellStart"/>
            <w:r w:rsidR="00E81874" w:rsidRPr="00BD176A">
              <w:t>berb</w:t>
            </w:r>
            <w:r w:rsidR="00847446">
              <w:t>e</w:t>
            </w:r>
            <w:r w:rsidR="00E81874" w:rsidRPr="00BD176A">
              <w:t>ris</w:t>
            </w:r>
            <w:proofErr w:type="spellEnd"/>
            <w:r w:rsidR="0066413D">
              <w:t>,</w:t>
            </w:r>
            <w:r w:rsidR="00E81874" w:rsidRPr="00BD176A">
              <w:t xml:space="preserve"> et présenter plus clairement la différence par rapport au car. 2)</w:t>
            </w:r>
          </w:p>
        </w:tc>
      </w:tr>
      <w:tr w:rsidR="00E81874" w:rsidRPr="00BD176A" w14:paraId="58B7C584" w14:textId="77777777" w:rsidTr="00C07756">
        <w:trPr>
          <w:cantSplit/>
        </w:trPr>
        <w:tc>
          <w:tcPr>
            <w:tcW w:w="1573" w:type="dxa"/>
          </w:tcPr>
          <w:p w14:paraId="6FC56F60" w14:textId="4CAA1601" w:rsidR="00E81874" w:rsidRPr="001973C3" w:rsidRDefault="000F6053" w:rsidP="000F6053">
            <w:r w:rsidRPr="001973C3">
              <w:t>Ad. 29</w:t>
            </w:r>
          </w:p>
        </w:tc>
        <w:tc>
          <w:tcPr>
            <w:tcW w:w="8208" w:type="dxa"/>
          </w:tcPr>
          <w:p w14:paraId="044EA90B" w14:textId="2CA3E643" w:rsidR="00E81874" w:rsidRPr="00BD176A" w:rsidRDefault="00E81874" w:rsidP="00C07756">
            <w:pPr>
              <w:rPr>
                <w:rFonts w:cs="Arial"/>
              </w:rPr>
            </w:pPr>
            <w:r w:rsidRPr="00BD176A">
              <w:t>ajuster la légende du tableau selon</w:t>
            </w:r>
            <w:r w:rsidR="005B6F69" w:rsidRPr="00BD176A">
              <w:t xml:space="preserve"> le</w:t>
            </w:r>
            <w:r w:rsidR="005B6F69">
              <w:t> </w:t>
            </w:r>
            <w:r w:rsidR="005B6F69" w:rsidRPr="00BD176A">
              <w:t>TGP</w:t>
            </w:r>
            <w:r w:rsidRPr="00BD176A">
              <w:t>/14 (“largeur relative”, “étroite”, “largeur”)</w:t>
            </w:r>
          </w:p>
        </w:tc>
      </w:tr>
      <w:tr w:rsidR="00E81874" w:rsidRPr="00BD176A" w14:paraId="4EA8932B" w14:textId="77777777" w:rsidTr="00C07756">
        <w:trPr>
          <w:cantSplit/>
        </w:trPr>
        <w:tc>
          <w:tcPr>
            <w:tcW w:w="1573" w:type="dxa"/>
          </w:tcPr>
          <w:p w14:paraId="1D212D7A" w14:textId="77777777" w:rsidR="00E81874" w:rsidRPr="001973C3" w:rsidRDefault="00E81874" w:rsidP="00C07756">
            <w:pPr>
              <w:jc w:val="left"/>
              <w:rPr>
                <w:rFonts w:cs="Arial"/>
              </w:rPr>
            </w:pPr>
            <w:r w:rsidRPr="001973C3">
              <w:rPr>
                <w:vertAlign w:val="superscript"/>
              </w:rPr>
              <w:t>#</w:t>
            </w:r>
            <w:r w:rsidRPr="001973C3">
              <w:t>9.</w:t>
            </w:r>
          </w:p>
        </w:tc>
        <w:tc>
          <w:tcPr>
            <w:tcW w:w="8208" w:type="dxa"/>
          </w:tcPr>
          <w:p w14:paraId="1CDA509A" w14:textId="0372FC8A" w:rsidR="000F6053" w:rsidRPr="00BD176A" w:rsidRDefault="001106B7" w:rsidP="00C07756">
            <w:pPr>
              <w:keepNext/>
            </w:pPr>
            <w:r>
              <w:t>–</w:t>
            </w:r>
            <w:r w:rsidR="00E81874" w:rsidRPr="00BD176A">
              <w:t xml:space="preserve"> corriger la faute de frappe dans la date de la seconde référence</w:t>
            </w:r>
            <w:r w:rsidR="005B6F69">
              <w:t> :</w:t>
            </w:r>
            <w:r w:rsidR="00E81874" w:rsidRPr="00BD176A">
              <w:t xml:space="preserve"> “Caduc Alain, 2017</w:t>
            </w:r>
            <w:proofErr w:type="gramStart"/>
            <w:r w:rsidR="005B6F69">
              <w:t> :</w:t>
            </w:r>
            <w:r w:rsidR="00E81874" w:rsidRPr="00BD176A">
              <w:t>…</w:t>
            </w:r>
            <w:proofErr w:type="gramEnd"/>
            <w:r w:rsidR="00E81874" w:rsidRPr="00BD176A">
              <w:t>”</w:t>
            </w:r>
          </w:p>
          <w:p w14:paraId="7E52EF05" w14:textId="0EAA2EBD" w:rsidR="00E81874" w:rsidRPr="00BD176A" w:rsidRDefault="001106B7" w:rsidP="00C07756">
            <w:pPr>
              <w:keepNext/>
              <w:rPr>
                <w:rFonts w:cs="Arial"/>
              </w:rPr>
            </w:pPr>
            <w:r>
              <w:t>–</w:t>
            </w:r>
            <w:r w:rsidR="00E81874" w:rsidRPr="00BD176A">
              <w:t xml:space="preserve"> ajouter la ville et le pays dans les deux</w:t>
            </w:r>
            <w:r w:rsidR="00B6317F">
              <w:t> </w:t>
            </w:r>
            <w:r w:rsidR="00E81874" w:rsidRPr="00BD176A">
              <w:t>références</w:t>
            </w:r>
          </w:p>
        </w:tc>
      </w:tr>
      <w:tr w:rsidR="00E81874" w:rsidRPr="00BD176A" w14:paraId="70520CFE" w14:textId="77777777" w:rsidTr="00C07756">
        <w:trPr>
          <w:cantSplit/>
        </w:trPr>
        <w:tc>
          <w:tcPr>
            <w:tcW w:w="1573" w:type="dxa"/>
          </w:tcPr>
          <w:p w14:paraId="3422B84E" w14:textId="77777777" w:rsidR="00E81874" w:rsidRPr="001973C3" w:rsidRDefault="000F6053" w:rsidP="000F6053">
            <w:pPr>
              <w:jc w:val="left"/>
              <w:rPr>
                <w:rFonts w:cs="Arial"/>
              </w:rPr>
            </w:pPr>
            <w:r w:rsidRPr="001973C3">
              <w:t>TQ 6</w:t>
            </w:r>
          </w:p>
        </w:tc>
        <w:tc>
          <w:tcPr>
            <w:tcW w:w="8208" w:type="dxa"/>
          </w:tcPr>
          <w:p w14:paraId="33056074" w14:textId="5B0A5B76" w:rsidR="00E81874" w:rsidRPr="00BD176A" w:rsidRDefault="00E81874" w:rsidP="00C07756">
            <w:pPr>
              <w:keepNext/>
              <w:rPr>
                <w:rFonts w:cs="Arial"/>
              </w:rPr>
            </w:pPr>
            <w:r w:rsidRPr="00BD176A">
              <w:t>le nom de caractère doit être libellé comme suit</w:t>
            </w:r>
            <w:r w:rsidR="005B6F69">
              <w:t> :</w:t>
            </w:r>
            <w:r w:rsidR="00140938">
              <w:t xml:space="preserve"> </w:t>
            </w:r>
            <w:r w:rsidRPr="00BD176A">
              <w:t>“Fruit</w:t>
            </w:r>
            <w:r w:rsidR="005B6F69">
              <w:t> :</w:t>
            </w:r>
            <w:r w:rsidRPr="00BD176A">
              <w:t xml:space="preserve"> forme en vue latérale”</w:t>
            </w:r>
          </w:p>
        </w:tc>
      </w:tr>
    </w:tbl>
    <w:p w14:paraId="16C957B9" w14:textId="77777777" w:rsidR="000F6053" w:rsidRPr="00BD176A" w:rsidRDefault="000F6053" w:rsidP="00E81874"/>
    <w:p w14:paraId="453719F7" w14:textId="77777777" w:rsidR="00E81874" w:rsidRPr="00BD176A" w:rsidRDefault="00E81874" w:rsidP="00E81874"/>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8"/>
      </w:tblGrid>
      <w:tr w:rsidR="00E81874" w:rsidRPr="00BD176A" w14:paraId="696F6E39" w14:textId="77777777" w:rsidTr="00C07756">
        <w:trPr>
          <w:cantSplit/>
          <w:trHeight w:val="277"/>
          <w:jc w:val="center"/>
        </w:trPr>
        <w:tc>
          <w:tcPr>
            <w:tcW w:w="2894" w:type="dxa"/>
            <w:vMerge w:val="restart"/>
            <w:shd w:val="clear" w:color="auto" w:fill="D9D9D9"/>
            <w:vAlign w:val="center"/>
          </w:tcPr>
          <w:p w14:paraId="6DEBF6B0" w14:textId="09DD7FC3" w:rsidR="00E81874" w:rsidRPr="001E046D" w:rsidRDefault="000F6053" w:rsidP="000F6053">
            <w:pPr>
              <w:pStyle w:val="TitleofDoc"/>
              <w:keepNext/>
              <w:tabs>
                <w:tab w:val="left" w:pos="5245"/>
                <w:tab w:val="left" w:pos="7008"/>
              </w:tabs>
              <w:spacing w:before="0"/>
              <w:jc w:val="left"/>
              <w:rPr>
                <w:rFonts w:cs="Arial"/>
                <w:caps w:val="0"/>
              </w:rPr>
            </w:pPr>
            <w:r w:rsidRPr="001E046D">
              <w:rPr>
                <w:caps w:val="0"/>
              </w:rPr>
              <w:t>Abricotier (</w:t>
            </w:r>
            <w:r w:rsidRPr="00B6790F">
              <w:rPr>
                <w:i/>
                <w:iCs/>
                <w:caps w:val="0"/>
              </w:rPr>
              <w:t xml:space="preserve">Prunus </w:t>
            </w:r>
            <w:proofErr w:type="spellStart"/>
            <w:r w:rsidRPr="00B6790F">
              <w:rPr>
                <w:i/>
                <w:iCs/>
                <w:caps w:val="0"/>
              </w:rPr>
              <w:t>armeniaca</w:t>
            </w:r>
            <w:proofErr w:type="spellEnd"/>
            <w:r w:rsidR="009621FA">
              <w:rPr>
                <w:caps w:val="0"/>
              </w:rPr>
              <w:t> </w:t>
            </w:r>
            <w:r w:rsidRPr="001E046D">
              <w:rPr>
                <w:caps w:val="0"/>
              </w:rPr>
              <w:t>L.)</w:t>
            </w:r>
          </w:p>
        </w:tc>
        <w:tc>
          <w:tcPr>
            <w:tcW w:w="2552" w:type="dxa"/>
            <w:shd w:val="clear" w:color="auto" w:fill="D9D9D9"/>
            <w:vAlign w:val="center"/>
          </w:tcPr>
          <w:p w14:paraId="1063B59A" w14:textId="002743D2" w:rsidR="00E81874" w:rsidRPr="001E046D" w:rsidRDefault="000F6053" w:rsidP="000F6053">
            <w:pPr>
              <w:pStyle w:val="TitleofDoc"/>
              <w:keepNext/>
              <w:tabs>
                <w:tab w:val="left" w:pos="5245"/>
                <w:tab w:val="left" w:pos="7008"/>
              </w:tabs>
              <w:spacing w:before="0"/>
              <w:jc w:val="left"/>
              <w:rPr>
                <w:rFonts w:cs="Arial"/>
                <w:caps w:val="0"/>
              </w:rPr>
            </w:pPr>
            <w:r w:rsidRPr="001E046D">
              <w:rPr>
                <w:caps w:val="0"/>
              </w:rPr>
              <w:t>TG/70/</w:t>
            </w:r>
            <w:r w:rsidR="008553E7" w:rsidRPr="001E046D">
              <w:rPr>
                <w:caps w:val="0"/>
              </w:rPr>
              <w:t>5</w:t>
            </w:r>
            <w:r w:rsidRPr="001E046D">
              <w:rPr>
                <w:caps w:val="0"/>
              </w:rPr>
              <w:t>(</w:t>
            </w:r>
            <w:r w:rsidR="008553E7" w:rsidRPr="001E046D">
              <w:rPr>
                <w:caps w:val="0"/>
              </w:rPr>
              <w:t>PROJ</w:t>
            </w:r>
            <w:r w:rsidRPr="001E046D">
              <w:rPr>
                <w:caps w:val="0"/>
              </w:rPr>
              <w:t>.</w:t>
            </w:r>
            <w:r w:rsidR="008553E7" w:rsidRPr="001E046D">
              <w:rPr>
                <w:caps w:val="0"/>
              </w:rPr>
              <w:t>6</w:t>
            </w:r>
            <w:r w:rsidRPr="001E046D">
              <w:rPr>
                <w:caps w:val="0"/>
              </w:rPr>
              <w:t>)</w:t>
            </w:r>
          </w:p>
        </w:tc>
        <w:tc>
          <w:tcPr>
            <w:tcW w:w="2807" w:type="dxa"/>
            <w:shd w:val="clear" w:color="auto" w:fill="D9D9D9"/>
            <w:vAlign w:val="center"/>
          </w:tcPr>
          <w:p w14:paraId="5C3A8B91" w14:textId="1D45CBF7" w:rsidR="00E81874" w:rsidRPr="001E046D" w:rsidRDefault="00E81874" w:rsidP="00C07756">
            <w:pPr>
              <w:keepNext/>
              <w:jc w:val="left"/>
              <w:rPr>
                <w:rFonts w:cs="Arial"/>
                <w:iCs/>
                <w:snapToGrid w:val="0"/>
              </w:rPr>
            </w:pPr>
            <w:r w:rsidRPr="001E046D">
              <w:t>M.</w:t>
            </w:r>
            <w:r w:rsidR="00140938">
              <w:t> </w:t>
            </w:r>
            <w:proofErr w:type="spellStart"/>
            <w:r w:rsidRPr="001E046D">
              <w:t>Zsolt</w:t>
            </w:r>
            <w:proofErr w:type="spellEnd"/>
            <w:r w:rsidRPr="001E046D">
              <w:t xml:space="preserve"> </w:t>
            </w:r>
            <w:proofErr w:type="spellStart"/>
            <w:r w:rsidRPr="001E046D">
              <w:t>Szani</w:t>
            </w:r>
            <w:proofErr w:type="spellEnd"/>
            <w:r w:rsidRPr="001E046D">
              <w:t xml:space="preserve"> (HU)</w:t>
            </w:r>
          </w:p>
        </w:tc>
        <w:tc>
          <w:tcPr>
            <w:tcW w:w="736" w:type="dxa"/>
            <w:vMerge w:val="restart"/>
            <w:shd w:val="clear" w:color="auto" w:fill="D9D9D9"/>
            <w:vAlign w:val="center"/>
          </w:tcPr>
          <w:p w14:paraId="4D092379" w14:textId="77777777" w:rsidR="00E81874" w:rsidRPr="001E046D" w:rsidRDefault="000F6053" w:rsidP="000F6053">
            <w:pPr>
              <w:keepNext/>
              <w:jc w:val="left"/>
              <w:rPr>
                <w:rFonts w:cs="Arial"/>
                <w:iCs/>
              </w:rPr>
            </w:pPr>
            <w:r w:rsidRPr="001E046D">
              <w:rPr>
                <w:iCs/>
              </w:rPr>
              <w:t>TWF</w:t>
            </w:r>
          </w:p>
        </w:tc>
        <w:tc>
          <w:tcPr>
            <w:tcW w:w="998" w:type="dxa"/>
            <w:vMerge w:val="restart"/>
            <w:shd w:val="clear" w:color="auto" w:fill="D9D9D9"/>
            <w:vAlign w:val="center"/>
          </w:tcPr>
          <w:p w14:paraId="72A2C513" w14:textId="77777777" w:rsidR="00E81874" w:rsidRPr="00BD176A" w:rsidRDefault="00E81874" w:rsidP="00C07756">
            <w:pPr>
              <w:pStyle w:val="BodyText"/>
              <w:keepNext/>
              <w:jc w:val="left"/>
              <w:rPr>
                <w:rFonts w:cs="Arial"/>
                <w:iCs/>
                <w:snapToGrid w:val="0"/>
              </w:rPr>
            </w:pPr>
            <w:r w:rsidRPr="00BD176A">
              <w:rPr>
                <w:iCs/>
                <w:snapToGrid w:val="0"/>
              </w:rPr>
              <w:t>*</w:t>
            </w:r>
          </w:p>
        </w:tc>
      </w:tr>
      <w:tr w:rsidR="00E81874" w:rsidRPr="007660CE" w14:paraId="2ACBC399" w14:textId="77777777" w:rsidTr="00C07756">
        <w:trPr>
          <w:cantSplit/>
          <w:trHeight w:hRule="exact" w:val="969"/>
          <w:jc w:val="center"/>
        </w:trPr>
        <w:tc>
          <w:tcPr>
            <w:tcW w:w="2894" w:type="dxa"/>
            <w:vMerge/>
            <w:shd w:val="clear" w:color="auto" w:fill="D9D9D9"/>
            <w:vAlign w:val="center"/>
          </w:tcPr>
          <w:p w14:paraId="72E47884" w14:textId="77777777" w:rsidR="00E81874" w:rsidRPr="00BD176A"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41F04ACD" w14:textId="4FAEE436" w:rsidR="00E81874" w:rsidRPr="00BD176A" w:rsidRDefault="000F6053" w:rsidP="000F6053">
            <w:pPr>
              <w:pStyle w:val="BodyText"/>
              <w:keepNext/>
              <w:jc w:val="left"/>
              <w:rPr>
                <w:rFonts w:cs="Arial"/>
                <w:color w:val="000000"/>
              </w:rPr>
            </w:pPr>
            <w:r w:rsidRPr="001E046D">
              <w:t>Nombre de car.</w:t>
            </w:r>
            <w:r w:rsidR="005B6F69">
              <w:t> :</w:t>
            </w:r>
            <w:r w:rsidRPr="001E046D">
              <w:t xml:space="preserve"> 59 Nombre de car. (*)</w:t>
            </w:r>
            <w:r w:rsidR="005B6F69">
              <w:t> :</w:t>
            </w:r>
            <w:r w:rsidRPr="001E046D">
              <w:t xml:space="preserve"> 29</w:t>
            </w:r>
          </w:p>
        </w:tc>
        <w:tc>
          <w:tcPr>
            <w:tcW w:w="2807" w:type="dxa"/>
            <w:shd w:val="clear" w:color="auto" w:fill="D9D9D9"/>
            <w:vAlign w:val="center"/>
          </w:tcPr>
          <w:p w14:paraId="3A727536" w14:textId="131378A0" w:rsidR="00E81874" w:rsidRPr="007660CE" w:rsidRDefault="00E81874" w:rsidP="00C07756">
            <w:pPr>
              <w:keepNext/>
              <w:jc w:val="left"/>
              <w:rPr>
                <w:rFonts w:cs="Arial"/>
                <w:iCs/>
                <w:snapToGrid w:val="0"/>
                <w:color w:val="000000"/>
              </w:rPr>
            </w:pPr>
            <w:r w:rsidRPr="00BD176A">
              <w:rPr>
                <w:iCs/>
                <w:snapToGrid w:val="0"/>
                <w:color w:val="000000"/>
              </w:rPr>
              <w:t>(Experts intéressés</w:t>
            </w:r>
            <w:r w:rsidR="005B6F69">
              <w:rPr>
                <w:iCs/>
                <w:snapToGrid w:val="0"/>
                <w:color w:val="000000"/>
              </w:rPr>
              <w:t> :</w:t>
            </w:r>
            <w:r w:rsidRPr="00BD176A">
              <w:rPr>
                <w:iCs/>
                <w:snapToGrid w:val="0"/>
                <w:color w:val="000000"/>
              </w:rPr>
              <w:t xml:space="preserve"> </w:t>
            </w:r>
            <w:r w:rsidRPr="00BD176A">
              <w:t>AU, BG, CN, CZ, ES, FR, HU, IL, IT, JP, KR, MA, NZ, PL, QZ, RO, ZA, CIOPORA)</w:t>
            </w:r>
          </w:p>
        </w:tc>
        <w:tc>
          <w:tcPr>
            <w:tcW w:w="736" w:type="dxa"/>
            <w:vMerge/>
            <w:shd w:val="clear" w:color="auto" w:fill="D9D9D9"/>
            <w:vAlign w:val="center"/>
          </w:tcPr>
          <w:p w14:paraId="5407712E" w14:textId="77777777" w:rsidR="00E81874" w:rsidRPr="007660CE" w:rsidRDefault="00E81874" w:rsidP="00C07756">
            <w:pPr>
              <w:keepNext/>
              <w:jc w:val="left"/>
              <w:rPr>
                <w:rFonts w:cs="Arial"/>
                <w:iCs/>
              </w:rPr>
            </w:pPr>
          </w:p>
        </w:tc>
        <w:tc>
          <w:tcPr>
            <w:tcW w:w="998" w:type="dxa"/>
            <w:vMerge/>
            <w:shd w:val="clear" w:color="auto" w:fill="D9D9D9"/>
            <w:vAlign w:val="center"/>
          </w:tcPr>
          <w:p w14:paraId="3C8DE660" w14:textId="77777777" w:rsidR="00E81874" w:rsidRPr="007660CE" w:rsidRDefault="00E81874" w:rsidP="00C07756">
            <w:pPr>
              <w:pStyle w:val="BodyText"/>
              <w:keepNext/>
              <w:jc w:val="left"/>
              <w:rPr>
                <w:rFonts w:cs="Arial"/>
                <w:iCs/>
                <w:snapToGrid w:val="0"/>
              </w:rPr>
            </w:pPr>
          </w:p>
        </w:tc>
      </w:tr>
    </w:tbl>
    <w:p w14:paraId="661B8C70" w14:textId="77777777" w:rsidR="000F6053" w:rsidRDefault="000F6053" w:rsidP="00E81874"/>
    <w:p w14:paraId="49E785F2" w14:textId="06EF315F" w:rsidR="000F6053" w:rsidRDefault="00E81874" w:rsidP="00E81874">
      <w:pPr>
        <w:keepNext/>
        <w:ind w:firstLine="567"/>
        <w:rPr>
          <w:rFonts w:cs="Arial"/>
        </w:rPr>
      </w:pPr>
      <w:r>
        <w:t>À sa réunion organisée par des moyens électroniques les 12 et 1</w:t>
      </w:r>
      <w:r w:rsidR="005B6F69">
        <w:t>3 octobre 20</w:t>
      </w:r>
      <w:r>
        <w:t>21, le</w:t>
      </w:r>
      <w:r w:rsidR="005B6F69">
        <w:t> TC-EDC</w:t>
      </w:r>
      <w:r>
        <w:t xml:space="preserve"> a examiné le </w:t>
      </w:r>
      <w:r w:rsidR="005B6F69">
        <w:t>document TG</w:t>
      </w:r>
      <w:r>
        <w:t>/70/5(proj.6) et a formulé les recommandations présentées dans le tableau ci</w:t>
      </w:r>
      <w:r w:rsidR="005B6F69">
        <w:t>-</w:t>
      </w:r>
      <w:r>
        <w:t>dessous.</w:t>
      </w:r>
    </w:p>
    <w:p w14:paraId="520A65E9" w14:textId="77777777" w:rsidR="000F6053" w:rsidRDefault="000F6053" w:rsidP="00E81874">
      <w:pPr>
        <w:keepNext/>
        <w:autoSpaceDE w:val="0"/>
        <w:autoSpaceDN w:val="0"/>
        <w:adjustRightInd w:val="0"/>
        <w:ind w:firstLine="567"/>
        <w:rPr>
          <w:rFonts w:cs="Arial"/>
        </w:rPr>
      </w:pPr>
    </w:p>
    <w:p w14:paraId="73F4830B" w14:textId="74115050" w:rsidR="000F6053" w:rsidRDefault="00E81874" w:rsidP="00E81874">
      <w:pPr>
        <w:autoSpaceDE w:val="0"/>
        <w:autoSpaceDN w:val="0"/>
        <w:adjustRightInd w:val="0"/>
        <w:ind w:firstLine="567"/>
        <w:rPr>
          <w:rFonts w:cs="Arial"/>
        </w:rPr>
      </w:pPr>
      <w:r>
        <w:t>Le</w:t>
      </w:r>
      <w:r w:rsidR="005B6F69">
        <w:t> TC-EDC</w:t>
      </w:r>
      <w:r>
        <w:t xml:space="preserve"> est convenu que la révision partielle des principes directeurs d</w:t>
      </w:r>
      <w:r w:rsidR="005B6F69">
        <w:t>’</w:t>
      </w:r>
      <w:r>
        <w:t>examen de l</w:t>
      </w:r>
      <w:r w:rsidR="005B6F69">
        <w:t>’</w:t>
      </w:r>
      <w:r>
        <w:t>abricotier soit soumise au</w:t>
      </w:r>
      <w:r w:rsidR="005B6F69">
        <w:t> TC</w:t>
      </w:r>
      <w:r>
        <w:t xml:space="preserve"> pour adoption.</w:t>
      </w:r>
    </w:p>
    <w:p w14:paraId="06543051" w14:textId="77777777" w:rsidR="00E81874" w:rsidRPr="007660CE"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7660CE" w14:paraId="51ABCC9C" w14:textId="77777777" w:rsidTr="00C07756">
        <w:trPr>
          <w:cantSplit/>
        </w:trPr>
        <w:tc>
          <w:tcPr>
            <w:tcW w:w="1573" w:type="dxa"/>
          </w:tcPr>
          <w:p w14:paraId="66CE3584" w14:textId="7A4C4ABF" w:rsidR="00E81874" w:rsidRPr="00FC74A3" w:rsidRDefault="000F6053" w:rsidP="000F6053">
            <w:pPr>
              <w:jc w:val="left"/>
              <w:rPr>
                <w:rFonts w:cs="Arial"/>
              </w:rPr>
            </w:pPr>
            <w:r w:rsidRPr="00FC74A3">
              <w:t>Car. 27</w:t>
            </w:r>
          </w:p>
        </w:tc>
        <w:tc>
          <w:tcPr>
            <w:tcW w:w="8208" w:type="dxa"/>
          </w:tcPr>
          <w:p w14:paraId="0FE7FB99" w14:textId="26E0CFC8" w:rsidR="00E81874" w:rsidRPr="008553E7" w:rsidRDefault="006F3973" w:rsidP="000F6053">
            <w:pPr>
              <w:keepNext/>
              <w:rPr>
                <w:rFonts w:cs="Arial"/>
              </w:rPr>
            </w:pPr>
            <w:r>
              <w:t xml:space="preserve">supprimer </w:t>
            </w:r>
            <w:r w:rsidR="000F6053" w:rsidRPr="008553E7">
              <w:t xml:space="preserve">c) </w:t>
            </w:r>
          </w:p>
        </w:tc>
      </w:tr>
      <w:tr w:rsidR="00E81874" w:rsidRPr="007660CE" w14:paraId="2EC880F9" w14:textId="77777777" w:rsidTr="00C07756">
        <w:trPr>
          <w:cantSplit/>
        </w:trPr>
        <w:tc>
          <w:tcPr>
            <w:tcW w:w="1573" w:type="dxa"/>
          </w:tcPr>
          <w:p w14:paraId="46D56712" w14:textId="510D5B9E" w:rsidR="00E81874" w:rsidRPr="00FC74A3" w:rsidRDefault="000F6053" w:rsidP="000F6053">
            <w:r w:rsidRPr="00FC74A3">
              <w:t>Car. 29</w:t>
            </w:r>
          </w:p>
        </w:tc>
        <w:tc>
          <w:tcPr>
            <w:tcW w:w="8208" w:type="dxa"/>
          </w:tcPr>
          <w:p w14:paraId="4EF8FE9F" w14:textId="31AD377B" w:rsidR="005B6F69" w:rsidRDefault="001106B7" w:rsidP="000F6053">
            <w:r>
              <w:t>–</w:t>
            </w:r>
            <w:r w:rsidR="000F6053" w:rsidRPr="008553E7">
              <w:t xml:space="preserve"> supprimer d)</w:t>
            </w:r>
          </w:p>
          <w:p w14:paraId="41BA9A91" w14:textId="2A524744" w:rsidR="00E81874" w:rsidRPr="008553E7" w:rsidRDefault="001106B7" w:rsidP="00C07756">
            <w:r>
              <w:t>–</w:t>
            </w:r>
            <w:r w:rsidR="00E81874" w:rsidRPr="008553E7">
              <w:t xml:space="preserve"> supprimer l</w:t>
            </w:r>
            <w:r w:rsidR="005B6F69">
              <w:t>’</w:t>
            </w:r>
            <w:r w:rsidR="00E81874" w:rsidRPr="008553E7">
              <w:t>exemple “</w:t>
            </w:r>
            <w:proofErr w:type="spellStart"/>
            <w:r w:rsidR="00E81874" w:rsidRPr="008553E7">
              <w:t>Tengeribarack</w:t>
            </w:r>
            <w:proofErr w:type="spellEnd"/>
            <w:r w:rsidR="00E81874" w:rsidRPr="008553E7">
              <w:t xml:space="preserve"> C.</w:t>
            </w:r>
            <w:r w:rsidR="00B6317F">
              <w:t> </w:t>
            </w:r>
            <w:r w:rsidR="00E81874" w:rsidRPr="008553E7">
              <w:t>2546”</w:t>
            </w:r>
          </w:p>
        </w:tc>
      </w:tr>
      <w:tr w:rsidR="00E81874" w:rsidRPr="007660CE" w14:paraId="03EBCD2D" w14:textId="77777777" w:rsidTr="00C07756">
        <w:trPr>
          <w:cantSplit/>
        </w:trPr>
        <w:tc>
          <w:tcPr>
            <w:tcW w:w="1573" w:type="dxa"/>
          </w:tcPr>
          <w:p w14:paraId="5D089132" w14:textId="7223DD41" w:rsidR="00E81874" w:rsidRPr="00FC74A3" w:rsidRDefault="000F6053" w:rsidP="000F6053">
            <w:r w:rsidRPr="00FC74A3">
              <w:t>Car</w:t>
            </w:r>
            <w:r w:rsidR="00235CC5">
              <w:t>.</w:t>
            </w:r>
            <w:r w:rsidRPr="00FC74A3">
              <w:t xml:space="preserve"> 39</w:t>
            </w:r>
          </w:p>
        </w:tc>
        <w:tc>
          <w:tcPr>
            <w:tcW w:w="8208" w:type="dxa"/>
          </w:tcPr>
          <w:p w14:paraId="2CB7029B" w14:textId="0165BF6E" w:rsidR="00E81874" w:rsidRPr="00304E53" w:rsidRDefault="00E81874" w:rsidP="00C07756">
            <w:r>
              <w:t>supprimer l</w:t>
            </w:r>
            <w:r w:rsidR="005B6F69">
              <w:t>’</w:t>
            </w:r>
            <w:r>
              <w:t>exemple “</w:t>
            </w:r>
            <w:proofErr w:type="spellStart"/>
            <w:r>
              <w:t>Kayzee</w:t>
            </w:r>
            <w:proofErr w:type="spellEnd"/>
            <w:r>
              <w:t>”</w:t>
            </w:r>
          </w:p>
        </w:tc>
      </w:tr>
      <w:tr w:rsidR="00E81874" w:rsidRPr="00BD176A" w14:paraId="2947DFB5" w14:textId="77777777" w:rsidTr="00C07756">
        <w:trPr>
          <w:cantSplit/>
        </w:trPr>
        <w:tc>
          <w:tcPr>
            <w:tcW w:w="1573" w:type="dxa"/>
          </w:tcPr>
          <w:p w14:paraId="082AFB29" w14:textId="7BCE700E" w:rsidR="00E81874" w:rsidRPr="00FC74A3" w:rsidRDefault="000F6053" w:rsidP="000F6053">
            <w:r w:rsidRPr="00FC74A3">
              <w:t>Car.</w:t>
            </w:r>
            <w:r w:rsidR="00235CC5">
              <w:t xml:space="preserve"> </w:t>
            </w:r>
            <w:r w:rsidRPr="00FC74A3">
              <w:t>47</w:t>
            </w:r>
          </w:p>
        </w:tc>
        <w:tc>
          <w:tcPr>
            <w:tcW w:w="8208" w:type="dxa"/>
          </w:tcPr>
          <w:p w14:paraId="73F21621" w14:textId="7EFCC25C" w:rsidR="00E81874" w:rsidRPr="00BD176A" w:rsidRDefault="00E81874" w:rsidP="00C07756">
            <w:r w:rsidRPr="00BD176A">
              <w:t>supprimer l</w:t>
            </w:r>
            <w:r w:rsidR="005B6F69">
              <w:t>’</w:t>
            </w:r>
            <w:r w:rsidRPr="00BD176A">
              <w:t>exemple “</w:t>
            </w:r>
            <w:proofErr w:type="spellStart"/>
            <w:r w:rsidRPr="00BD176A">
              <w:t>Kayzee</w:t>
            </w:r>
            <w:proofErr w:type="spellEnd"/>
            <w:r w:rsidRPr="00BD176A">
              <w:t>”</w:t>
            </w:r>
          </w:p>
        </w:tc>
      </w:tr>
      <w:tr w:rsidR="00E81874" w:rsidRPr="00BD176A" w14:paraId="354FB1D7" w14:textId="77777777" w:rsidTr="00C07756">
        <w:trPr>
          <w:cantSplit/>
        </w:trPr>
        <w:tc>
          <w:tcPr>
            <w:tcW w:w="1573" w:type="dxa"/>
          </w:tcPr>
          <w:p w14:paraId="455DF600" w14:textId="442232C1" w:rsidR="00E81874" w:rsidRPr="00FC74A3" w:rsidRDefault="000F6053" w:rsidP="000F6053">
            <w:r w:rsidRPr="00FC74A3">
              <w:t>Car.</w:t>
            </w:r>
            <w:r w:rsidR="00235CC5">
              <w:t xml:space="preserve"> </w:t>
            </w:r>
            <w:r w:rsidRPr="00FC74A3">
              <w:t>50</w:t>
            </w:r>
          </w:p>
        </w:tc>
        <w:tc>
          <w:tcPr>
            <w:tcW w:w="8208" w:type="dxa"/>
          </w:tcPr>
          <w:p w14:paraId="40B33046" w14:textId="7C97B51B" w:rsidR="00E81874" w:rsidRPr="00BD176A" w:rsidRDefault="00E81874" w:rsidP="00C07756">
            <w:r w:rsidRPr="00BD176A">
              <w:t>le niveau 3 doit être libellé comme suit</w:t>
            </w:r>
            <w:r w:rsidR="005B6F69">
              <w:t> :</w:t>
            </w:r>
            <w:r w:rsidRPr="00BD176A">
              <w:t xml:space="preserve"> “</w:t>
            </w:r>
            <w:r w:rsidRPr="00BD176A">
              <w:rPr>
                <w:color w:val="000000"/>
              </w:rPr>
              <w:t>très petites tâches sur l</w:t>
            </w:r>
            <w:r w:rsidR="005B6F69">
              <w:rPr>
                <w:color w:val="000000"/>
              </w:rPr>
              <w:t>’</w:t>
            </w:r>
            <w:r w:rsidRPr="00BD176A">
              <w:rPr>
                <w:color w:val="000000"/>
              </w:rPr>
              <w:t>ensemble du fruit”</w:t>
            </w:r>
          </w:p>
        </w:tc>
      </w:tr>
      <w:tr w:rsidR="00E81874" w:rsidRPr="00BD176A" w14:paraId="3432C1AE" w14:textId="77777777" w:rsidTr="00C07756">
        <w:trPr>
          <w:cantSplit/>
        </w:trPr>
        <w:tc>
          <w:tcPr>
            <w:tcW w:w="1573" w:type="dxa"/>
            <w:shd w:val="clear" w:color="auto" w:fill="auto"/>
          </w:tcPr>
          <w:p w14:paraId="4D6658BA" w14:textId="49A82270" w:rsidR="00E81874" w:rsidRPr="00FC74A3" w:rsidRDefault="006F3973" w:rsidP="000F6053">
            <w:pPr>
              <w:pStyle w:val="BodyText"/>
              <w:jc w:val="left"/>
              <w:rPr>
                <w:rFonts w:eastAsia="MS Mincho" w:cs="Arial"/>
              </w:rPr>
            </w:pPr>
            <w:r>
              <w:t>8.1.</w:t>
            </w:r>
            <w:r w:rsidR="000F6053" w:rsidRPr="00FC74A3">
              <w:t>d)</w:t>
            </w:r>
          </w:p>
        </w:tc>
        <w:tc>
          <w:tcPr>
            <w:tcW w:w="8208" w:type="dxa"/>
          </w:tcPr>
          <w:p w14:paraId="6A66A651" w14:textId="4118EA35" w:rsidR="000F6053" w:rsidRPr="00BD176A" w:rsidRDefault="001106B7" w:rsidP="00C07756">
            <w:pPr>
              <w:pStyle w:val="BodyText"/>
              <w:jc w:val="left"/>
              <w:rPr>
                <w:rFonts w:eastAsia="MS Mincho" w:cs="Arial"/>
              </w:rPr>
            </w:pPr>
            <w:r>
              <w:t>–</w:t>
            </w:r>
            <w:r w:rsidR="00E81874" w:rsidRPr="00BD176A">
              <w:t xml:space="preserve"> ajouter “Les observations doivent être effectuées sur des fruits mû</w:t>
            </w:r>
            <w:r w:rsidR="00EA3097" w:rsidRPr="00BD176A">
              <w:t>rs</w:t>
            </w:r>
            <w:r w:rsidR="00EA3097">
              <w:t xml:space="preserve">.  </w:t>
            </w:r>
            <w:r w:rsidR="00EA3097" w:rsidRPr="00BD176A">
              <w:t>Le</w:t>
            </w:r>
            <w:r w:rsidR="00E81874" w:rsidRPr="00BD176A">
              <w:t xml:space="preserve"> mûrissement des fruits doit être considéré comme l</w:t>
            </w:r>
            <w:r w:rsidR="005B6F69">
              <w:t>’</w:t>
            </w:r>
            <w:r w:rsidR="00E81874" w:rsidRPr="00BD176A">
              <w:t>époque de la maturité de consommation.</w:t>
            </w:r>
          </w:p>
          <w:p w14:paraId="7F076DF4" w14:textId="27735421" w:rsidR="000F6053" w:rsidRPr="00BD176A" w:rsidRDefault="001106B7" w:rsidP="00C07756">
            <w:pPr>
              <w:pStyle w:val="BodyText"/>
              <w:jc w:val="left"/>
              <w:rPr>
                <w:rFonts w:eastAsia="MS Mincho" w:cs="Arial"/>
              </w:rPr>
            </w:pPr>
            <w:r>
              <w:t>–</w:t>
            </w:r>
            <w:r w:rsidR="00E81874" w:rsidRPr="00BD176A">
              <w:t xml:space="preserve"> les légendes de l</w:t>
            </w:r>
            <w:r w:rsidR="005B6F69">
              <w:t>’</w:t>
            </w:r>
            <w:r w:rsidR="00E81874" w:rsidRPr="00BD176A">
              <w:t>illustration doivent être libellées comme suit</w:t>
            </w:r>
            <w:r w:rsidR="005B6F69">
              <w:t> :</w:t>
            </w:r>
          </w:p>
          <w:p w14:paraId="5B12257F" w14:textId="77777777" w:rsidR="000F6053" w:rsidRPr="00BD176A" w:rsidRDefault="00E81874" w:rsidP="00C07756">
            <w:pPr>
              <w:pStyle w:val="BodyText"/>
              <w:jc w:val="left"/>
              <w:rPr>
                <w:rFonts w:eastAsia="MS Mincho" w:cs="Arial"/>
              </w:rPr>
            </w:pPr>
            <w:r w:rsidRPr="00BD176A">
              <w:t xml:space="preserve">“c = largeur </w:t>
            </w:r>
            <w:r w:rsidRPr="00BD176A">
              <w:rPr>
                <w:strike/>
              </w:rPr>
              <w:t>latérale</w:t>
            </w:r>
            <w:r w:rsidRPr="00BD176A">
              <w:t>”</w:t>
            </w:r>
          </w:p>
          <w:p w14:paraId="62355CB7" w14:textId="77777777" w:rsidR="00E81874" w:rsidRPr="00BD176A" w:rsidRDefault="00E81874" w:rsidP="00C07756">
            <w:pPr>
              <w:pStyle w:val="BodyText"/>
              <w:jc w:val="left"/>
              <w:rPr>
                <w:rFonts w:eastAsia="MS Mincho" w:cs="Arial"/>
              </w:rPr>
            </w:pPr>
            <w:r w:rsidRPr="00BD176A">
              <w:t xml:space="preserve">“c = largeur </w:t>
            </w:r>
            <w:r w:rsidRPr="00BD176A">
              <w:rPr>
                <w:strike/>
              </w:rPr>
              <w:t>ventrale</w:t>
            </w:r>
            <w:r w:rsidRPr="00BD176A">
              <w:t>”</w:t>
            </w:r>
          </w:p>
        </w:tc>
      </w:tr>
      <w:tr w:rsidR="00E81874" w:rsidRPr="00BD176A" w14:paraId="6C2D00C4" w14:textId="77777777" w:rsidTr="00C07756">
        <w:trPr>
          <w:cantSplit/>
        </w:trPr>
        <w:tc>
          <w:tcPr>
            <w:tcW w:w="1573" w:type="dxa"/>
            <w:shd w:val="clear" w:color="auto" w:fill="auto"/>
          </w:tcPr>
          <w:p w14:paraId="1A3D0AF4" w14:textId="775E1408" w:rsidR="00E81874" w:rsidRPr="00FC74A3" w:rsidRDefault="000F6053" w:rsidP="000F6053">
            <w:r w:rsidRPr="00FC74A3">
              <w:t>Ad. 15</w:t>
            </w:r>
          </w:p>
        </w:tc>
        <w:tc>
          <w:tcPr>
            <w:tcW w:w="8208" w:type="dxa"/>
          </w:tcPr>
          <w:p w14:paraId="32D9E4D8" w14:textId="350E59EE" w:rsidR="00E81874" w:rsidRPr="00BD176A" w:rsidRDefault="00E81874" w:rsidP="00C07756">
            <w:r w:rsidRPr="00BD176A">
              <w:t>Vérifier la taille de la police</w:t>
            </w:r>
            <w:r w:rsidR="00235CC5">
              <w:t xml:space="preserve"> de caractères</w:t>
            </w:r>
            <w:r w:rsidRPr="00BD176A">
              <w:t xml:space="preserve"> de la phrase.</w:t>
            </w:r>
            <w:r w:rsidR="00E47AD7">
              <w:t xml:space="preserve"> </w:t>
            </w:r>
            <w:r w:rsidRPr="00BD176A">
              <w:t xml:space="preserve"> (Elle semble trop petite)</w:t>
            </w:r>
          </w:p>
        </w:tc>
      </w:tr>
      <w:tr w:rsidR="00E81874" w:rsidRPr="00BD176A" w14:paraId="774DDE4A" w14:textId="77777777" w:rsidTr="00C07756">
        <w:trPr>
          <w:cantSplit/>
        </w:trPr>
        <w:tc>
          <w:tcPr>
            <w:tcW w:w="1573" w:type="dxa"/>
            <w:shd w:val="clear" w:color="auto" w:fill="auto"/>
          </w:tcPr>
          <w:p w14:paraId="1583584A" w14:textId="6FF005FD" w:rsidR="00E81874" w:rsidRPr="00FC74A3" w:rsidRDefault="000F6053" w:rsidP="000F6053">
            <w:pPr>
              <w:pStyle w:val="BodyText"/>
              <w:keepNext/>
              <w:jc w:val="left"/>
              <w:rPr>
                <w:rFonts w:eastAsia="MS Mincho" w:cs="Arial"/>
              </w:rPr>
            </w:pPr>
            <w:r w:rsidRPr="00FC74A3">
              <w:t>Ad. 38</w:t>
            </w:r>
          </w:p>
        </w:tc>
        <w:tc>
          <w:tcPr>
            <w:tcW w:w="8208" w:type="dxa"/>
          </w:tcPr>
          <w:p w14:paraId="6ADED6BD" w14:textId="16A589DB" w:rsidR="000F6053" w:rsidRPr="00BD176A" w:rsidRDefault="001106B7" w:rsidP="00C07756">
            <w:pPr>
              <w:pStyle w:val="BodyText"/>
              <w:keepNext/>
              <w:jc w:val="left"/>
              <w:rPr>
                <w:rFonts w:eastAsia="MS Mincho" w:cs="Arial"/>
              </w:rPr>
            </w:pPr>
            <w:r>
              <w:t>–</w:t>
            </w:r>
            <w:r w:rsidR="00E81874" w:rsidRPr="00BD176A">
              <w:t xml:space="preserve"> mettre à jour les niveaux pour qu</w:t>
            </w:r>
            <w:r w:rsidR="005B6F69">
              <w:t>’</w:t>
            </w:r>
            <w:r w:rsidR="00E81874" w:rsidRPr="00BD176A">
              <w:t>ils correspondent aux caractères</w:t>
            </w:r>
          </w:p>
          <w:p w14:paraId="01E0F1EC" w14:textId="16BB2636" w:rsidR="000F6053" w:rsidRPr="00BD176A" w:rsidRDefault="001106B7" w:rsidP="00C07756">
            <w:pPr>
              <w:pStyle w:val="BodyText"/>
              <w:keepNext/>
              <w:jc w:val="left"/>
              <w:rPr>
                <w:rFonts w:eastAsia="MS Mincho" w:cs="Arial"/>
              </w:rPr>
            </w:pPr>
            <w:r>
              <w:t>–</w:t>
            </w:r>
            <w:r w:rsidR="00E81874" w:rsidRPr="00BD176A">
              <w:t xml:space="preserve"> supprimer le cadre de l</w:t>
            </w:r>
            <w:r w:rsidR="005B6F69">
              <w:t>’</w:t>
            </w:r>
            <w:r w:rsidR="00E81874" w:rsidRPr="00BD176A">
              <w:t>illustration pour le niveau 1</w:t>
            </w:r>
          </w:p>
          <w:p w14:paraId="2DAD9585" w14:textId="1D167DC4" w:rsidR="00E81874" w:rsidRPr="00BD176A" w:rsidRDefault="001106B7" w:rsidP="00C07756">
            <w:pPr>
              <w:pStyle w:val="BodyText"/>
              <w:keepNext/>
              <w:jc w:val="left"/>
              <w:rPr>
                <w:rFonts w:eastAsia="MS Mincho" w:cs="Arial"/>
              </w:rPr>
            </w:pPr>
            <w:r>
              <w:t>–</w:t>
            </w:r>
            <w:r w:rsidR="00E81874" w:rsidRPr="00BD176A">
              <w:t xml:space="preserve"> remplacer les illustrations des niveaux 2 à 4 par les illustrations ci</w:t>
            </w:r>
            <w:r w:rsidR="005B6F69">
              <w:t>-</w:t>
            </w:r>
            <w:r w:rsidR="00E81874" w:rsidRPr="00BD176A">
              <w:t>après</w:t>
            </w:r>
          </w:p>
        </w:tc>
      </w:tr>
    </w:tbl>
    <w:p w14:paraId="0155BEF6" w14:textId="77777777" w:rsidR="00E81874" w:rsidRPr="00BD176A" w:rsidRDefault="00E81874" w:rsidP="00E81874">
      <w:pPr>
        <w:keepNext/>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2410"/>
      </w:tblGrid>
      <w:tr w:rsidR="00E81874" w14:paraId="1B945C40" w14:textId="77777777" w:rsidTr="00C07756">
        <w:tc>
          <w:tcPr>
            <w:tcW w:w="2410" w:type="dxa"/>
          </w:tcPr>
          <w:p w14:paraId="518BA36E" w14:textId="77777777" w:rsidR="00E81874" w:rsidRPr="00BD176A" w:rsidRDefault="00E81874" w:rsidP="00C07756">
            <w:pPr>
              <w:jc w:val="center"/>
            </w:pPr>
            <w:r w:rsidRPr="00BD176A">
              <w:rPr>
                <w:noProof/>
                <w:lang w:val="en-US"/>
              </w:rPr>
              <w:drawing>
                <wp:inline distT="0" distB="0" distL="0" distR="0" wp14:anchorId="7152C8F9" wp14:editId="0FF4DD3D">
                  <wp:extent cx="1234059" cy="1234059"/>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ar 38_state 2 slightly sunken_cut.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37404" cy="1237404"/>
                          </a:xfrm>
                          <a:prstGeom prst="rect">
                            <a:avLst/>
                          </a:prstGeom>
                        </pic:spPr>
                      </pic:pic>
                    </a:graphicData>
                  </a:graphic>
                </wp:inline>
              </w:drawing>
            </w:r>
          </w:p>
        </w:tc>
        <w:tc>
          <w:tcPr>
            <w:tcW w:w="2410" w:type="dxa"/>
          </w:tcPr>
          <w:p w14:paraId="75099869" w14:textId="77777777" w:rsidR="00E81874" w:rsidRPr="00BD176A" w:rsidRDefault="00E81874" w:rsidP="00C07756">
            <w:pPr>
              <w:jc w:val="center"/>
            </w:pPr>
            <w:r w:rsidRPr="00BD176A">
              <w:rPr>
                <w:noProof/>
                <w:lang w:val="en-US"/>
              </w:rPr>
              <w:drawing>
                <wp:inline distT="0" distB="0" distL="0" distR="0" wp14:anchorId="3FD82C7A" wp14:editId="632F0A74">
                  <wp:extent cx="1226718" cy="122671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r 38_state 3 moderately sunken_cut.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36673" cy="1236673"/>
                          </a:xfrm>
                          <a:prstGeom prst="rect">
                            <a:avLst/>
                          </a:prstGeom>
                        </pic:spPr>
                      </pic:pic>
                    </a:graphicData>
                  </a:graphic>
                </wp:inline>
              </w:drawing>
            </w:r>
          </w:p>
        </w:tc>
        <w:tc>
          <w:tcPr>
            <w:tcW w:w="2410" w:type="dxa"/>
          </w:tcPr>
          <w:p w14:paraId="0C28FD91" w14:textId="77777777" w:rsidR="00E81874" w:rsidRDefault="00E81874" w:rsidP="00C07756">
            <w:pPr>
              <w:jc w:val="center"/>
            </w:pPr>
            <w:r w:rsidRPr="00BD176A">
              <w:rPr>
                <w:noProof/>
                <w:lang w:val="en-US"/>
              </w:rPr>
              <w:drawing>
                <wp:inline distT="0" distB="0" distL="0" distR="0" wp14:anchorId="1EB0DE95" wp14:editId="0257B6D3">
                  <wp:extent cx="1233083" cy="1233595"/>
                  <wp:effectExtent l="0" t="0" r="571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ar 38_state 4 deeply sunken_cut.jpg"/>
                          <pic:cNvPicPr/>
                        </pic:nvPicPr>
                        <pic:blipFill>
                          <a:blip r:embed="rId27" cstate="print">
                            <a:extLst>
                              <a:ext uri="{28A0092B-C50C-407E-A947-70E740481C1C}">
                                <a14:useLocalDpi xmlns:a14="http://schemas.microsoft.com/office/drawing/2010/main" val="0"/>
                              </a:ext>
                            </a:extLst>
                          </a:blip>
                          <a:stretch>
                            <a:fillRect/>
                          </a:stretch>
                        </pic:blipFill>
                        <pic:spPr>
                          <a:xfrm flipH="1">
                            <a:off x="0" y="0"/>
                            <a:ext cx="1241153" cy="1241668"/>
                          </a:xfrm>
                          <a:prstGeom prst="rect">
                            <a:avLst/>
                          </a:prstGeom>
                        </pic:spPr>
                      </pic:pic>
                    </a:graphicData>
                  </a:graphic>
                </wp:inline>
              </w:drawing>
            </w:r>
          </w:p>
        </w:tc>
      </w:tr>
      <w:tr w:rsidR="00E81874" w14:paraId="36995BA1" w14:textId="77777777" w:rsidTr="00C07756">
        <w:tc>
          <w:tcPr>
            <w:tcW w:w="2410" w:type="dxa"/>
          </w:tcPr>
          <w:p w14:paraId="25A3BC0C" w14:textId="77777777" w:rsidR="00E81874" w:rsidRDefault="00E81874" w:rsidP="00C07756">
            <w:pPr>
              <w:jc w:val="center"/>
            </w:pPr>
            <w:r>
              <w:t>2</w:t>
            </w:r>
          </w:p>
        </w:tc>
        <w:tc>
          <w:tcPr>
            <w:tcW w:w="2410" w:type="dxa"/>
          </w:tcPr>
          <w:p w14:paraId="1571E610" w14:textId="77777777" w:rsidR="00E81874" w:rsidRDefault="00E81874" w:rsidP="00C07756">
            <w:pPr>
              <w:jc w:val="center"/>
            </w:pPr>
            <w:r>
              <w:t>3</w:t>
            </w:r>
          </w:p>
        </w:tc>
        <w:tc>
          <w:tcPr>
            <w:tcW w:w="2410" w:type="dxa"/>
          </w:tcPr>
          <w:p w14:paraId="4D93B526" w14:textId="77777777" w:rsidR="00E81874" w:rsidRDefault="00E81874" w:rsidP="00C07756">
            <w:pPr>
              <w:jc w:val="center"/>
            </w:pPr>
            <w:r>
              <w:t>4</w:t>
            </w:r>
          </w:p>
        </w:tc>
      </w:tr>
      <w:tr w:rsidR="00FC74A3" w:rsidRPr="00FC74A3" w14:paraId="6E1A8634" w14:textId="77777777" w:rsidTr="00C07756">
        <w:tc>
          <w:tcPr>
            <w:tcW w:w="2410" w:type="dxa"/>
          </w:tcPr>
          <w:p w14:paraId="345D0DC0" w14:textId="77777777" w:rsidR="00E81874" w:rsidRPr="00FC74A3" w:rsidRDefault="000F6053" w:rsidP="000F6053">
            <w:pPr>
              <w:jc w:val="center"/>
            </w:pPr>
            <w:r w:rsidRPr="00FC74A3">
              <w:t>légèrement en creux</w:t>
            </w:r>
          </w:p>
        </w:tc>
        <w:tc>
          <w:tcPr>
            <w:tcW w:w="2410" w:type="dxa"/>
          </w:tcPr>
          <w:p w14:paraId="70E5458E" w14:textId="77777777" w:rsidR="00E81874" w:rsidRPr="00FC74A3" w:rsidRDefault="000F6053" w:rsidP="000F6053">
            <w:pPr>
              <w:jc w:val="center"/>
            </w:pPr>
            <w:r w:rsidRPr="00FC74A3">
              <w:t>modérément en creux</w:t>
            </w:r>
          </w:p>
        </w:tc>
        <w:tc>
          <w:tcPr>
            <w:tcW w:w="2410" w:type="dxa"/>
          </w:tcPr>
          <w:p w14:paraId="26AA4B61" w14:textId="77777777" w:rsidR="00E81874" w:rsidRPr="00FC74A3" w:rsidRDefault="00E81874" w:rsidP="00C07756">
            <w:pPr>
              <w:jc w:val="center"/>
            </w:pPr>
            <w:r w:rsidRPr="00FC74A3">
              <w:t>fortement en creux</w:t>
            </w:r>
          </w:p>
        </w:tc>
      </w:tr>
    </w:tbl>
    <w:p w14:paraId="0A9B5B0D" w14:textId="77777777" w:rsidR="00E81874"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7660CE" w14:paraId="229C8B8B" w14:textId="77777777" w:rsidTr="00C07756">
        <w:trPr>
          <w:cantSplit/>
        </w:trPr>
        <w:tc>
          <w:tcPr>
            <w:tcW w:w="1573" w:type="dxa"/>
            <w:shd w:val="clear" w:color="auto" w:fill="auto"/>
          </w:tcPr>
          <w:p w14:paraId="0500B367" w14:textId="5E864C46" w:rsidR="00E81874" w:rsidRPr="000D68C2" w:rsidRDefault="000F6053" w:rsidP="000F6053">
            <w:pPr>
              <w:pStyle w:val="BodyText"/>
              <w:jc w:val="left"/>
              <w:rPr>
                <w:rFonts w:eastAsia="MS Mincho" w:cs="Arial"/>
              </w:rPr>
            </w:pPr>
            <w:r w:rsidRPr="000D68C2">
              <w:t>Ad. 40</w:t>
            </w:r>
          </w:p>
        </w:tc>
        <w:tc>
          <w:tcPr>
            <w:tcW w:w="8208" w:type="dxa"/>
          </w:tcPr>
          <w:p w14:paraId="06EF3A4F" w14:textId="59B5E5D5" w:rsidR="00E81874" w:rsidRPr="000D68C2" w:rsidRDefault="00E81874" w:rsidP="00C07756">
            <w:pPr>
              <w:pStyle w:val="BodyText"/>
              <w:jc w:val="left"/>
              <w:rPr>
                <w:rFonts w:eastAsia="MS Mincho" w:cs="Arial"/>
              </w:rPr>
            </w:pPr>
            <w:r w:rsidRPr="000D68C2">
              <w:t>supprimer le texte au</w:t>
            </w:r>
            <w:r w:rsidR="005B6F69">
              <w:t>-</w:t>
            </w:r>
            <w:r w:rsidRPr="000D68C2">
              <w:t>dessus des illustrations</w:t>
            </w:r>
          </w:p>
        </w:tc>
      </w:tr>
      <w:tr w:rsidR="00E81874" w:rsidRPr="007660CE" w14:paraId="5628E377" w14:textId="77777777" w:rsidTr="00C07756">
        <w:trPr>
          <w:cantSplit/>
        </w:trPr>
        <w:tc>
          <w:tcPr>
            <w:tcW w:w="1573" w:type="dxa"/>
            <w:shd w:val="clear" w:color="auto" w:fill="auto"/>
          </w:tcPr>
          <w:p w14:paraId="6AA218BA" w14:textId="7B7E7683" w:rsidR="00E81874" w:rsidRPr="000D68C2" w:rsidRDefault="000F6053" w:rsidP="000F6053">
            <w:pPr>
              <w:pStyle w:val="BodyText"/>
              <w:jc w:val="left"/>
              <w:rPr>
                <w:rFonts w:eastAsia="MS Mincho" w:cs="Arial"/>
              </w:rPr>
            </w:pPr>
            <w:r w:rsidRPr="000D68C2">
              <w:t>Ad. 47</w:t>
            </w:r>
          </w:p>
        </w:tc>
        <w:tc>
          <w:tcPr>
            <w:tcW w:w="8208" w:type="dxa"/>
          </w:tcPr>
          <w:p w14:paraId="679B917A" w14:textId="287921A7" w:rsidR="00E81874" w:rsidRPr="000D68C2" w:rsidRDefault="000D68C2" w:rsidP="000F6053">
            <w:pPr>
              <w:pStyle w:val="BodyText"/>
              <w:jc w:val="left"/>
              <w:rPr>
                <w:rFonts w:eastAsia="MS Mincho" w:cs="Arial"/>
              </w:rPr>
            </w:pPr>
            <w:r w:rsidRPr="000D68C2">
              <w:t xml:space="preserve">à </w:t>
            </w:r>
            <w:r w:rsidR="000F6053" w:rsidRPr="000D68C2">
              <w:t>supprimer</w:t>
            </w:r>
          </w:p>
        </w:tc>
      </w:tr>
      <w:tr w:rsidR="00E81874" w:rsidRPr="007660CE" w14:paraId="0F65365B" w14:textId="77777777" w:rsidTr="00C07756">
        <w:trPr>
          <w:cantSplit/>
        </w:trPr>
        <w:tc>
          <w:tcPr>
            <w:tcW w:w="1573" w:type="dxa"/>
            <w:shd w:val="clear" w:color="auto" w:fill="auto"/>
          </w:tcPr>
          <w:p w14:paraId="79AB2684" w14:textId="4F6FD9CC" w:rsidR="00E81874" w:rsidRPr="000D68C2" w:rsidRDefault="000F6053" w:rsidP="000F6053">
            <w:pPr>
              <w:pStyle w:val="BodyText"/>
              <w:jc w:val="left"/>
              <w:rPr>
                <w:rFonts w:eastAsia="MS Mincho" w:cs="Arial"/>
              </w:rPr>
            </w:pPr>
            <w:r w:rsidRPr="000D68C2">
              <w:t>Ad. 58</w:t>
            </w:r>
          </w:p>
        </w:tc>
        <w:tc>
          <w:tcPr>
            <w:tcW w:w="8208" w:type="dxa"/>
          </w:tcPr>
          <w:p w14:paraId="35F19170" w14:textId="6A014311" w:rsidR="00E81874" w:rsidRPr="000D68C2" w:rsidRDefault="00E81874" w:rsidP="00C07756">
            <w:pPr>
              <w:pStyle w:val="BodyText"/>
              <w:jc w:val="left"/>
              <w:rPr>
                <w:rFonts w:eastAsia="MS Mincho" w:cs="Arial"/>
              </w:rPr>
            </w:pPr>
            <w:r w:rsidRPr="000D68C2">
              <w:t>modifier le libellé comme suit</w:t>
            </w:r>
            <w:r w:rsidR="005B6F69">
              <w:t> :</w:t>
            </w:r>
            <w:r w:rsidRPr="000D68C2">
              <w:t xml:space="preserve"> “L</w:t>
            </w:r>
            <w:r w:rsidR="005B6F69">
              <w:t>’</w:t>
            </w:r>
            <w:r w:rsidRPr="000D68C2">
              <w:t>époque de début de floraison est atteinte lorsque 5</w:t>
            </w:r>
            <w:r w:rsidR="005B6F69">
              <w:t>-</w:t>
            </w:r>
            <w:r w:rsidRPr="000D68C2">
              <w:t>10% des fleurs sont ouvertes.”</w:t>
            </w:r>
          </w:p>
        </w:tc>
      </w:tr>
      <w:tr w:rsidR="00E81874" w:rsidRPr="007660CE" w14:paraId="5564FD1B" w14:textId="77777777" w:rsidTr="00C07756">
        <w:trPr>
          <w:cantSplit/>
        </w:trPr>
        <w:tc>
          <w:tcPr>
            <w:tcW w:w="1573" w:type="dxa"/>
            <w:shd w:val="clear" w:color="auto" w:fill="auto"/>
          </w:tcPr>
          <w:p w14:paraId="38E2EB2B" w14:textId="5701D1FE" w:rsidR="00E81874" w:rsidRPr="000D68C2" w:rsidRDefault="000F6053" w:rsidP="000F6053">
            <w:pPr>
              <w:pStyle w:val="BodyText"/>
              <w:jc w:val="left"/>
              <w:rPr>
                <w:rFonts w:eastAsia="MS Mincho" w:cs="Arial"/>
              </w:rPr>
            </w:pPr>
            <w:r w:rsidRPr="000D68C2">
              <w:t>Ad. 59</w:t>
            </w:r>
          </w:p>
        </w:tc>
        <w:tc>
          <w:tcPr>
            <w:tcW w:w="8208" w:type="dxa"/>
          </w:tcPr>
          <w:p w14:paraId="7464AD9B" w14:textId="53FCA8D9" w:rsidR="00E81874" w:rsidRPr="000D68C2" w:rsidRDefault="00E81874" w:rsidP="00C07756">
            <w:pPr>
              <w:pStyle w:val="BodyText"/>
              <w:jc w:val="left"/>
              <w:rPr>
                <w:rFonts w:eastAsia="MS Mincho" w:cs="Arial"/>
              </w:rPr>
            </w:pPr>
            <w:r w:rsidRPr="000D68C2">
              <w:t>modifier le libellé comme suit</w:t>
            </w:r>
            <w:r w:rsidR="005B6F69">
              <w:t> :</w:t>
            </w:r>
            <w:r w:rsidRPr="000D68C2">
              <w:t xml:space="preserve"> “L</w:t>
            </w:r>
            <w:r w:rsidR="005B6F69">
              <w:t>’</w:t>
            </w:r>
            <w:r w:rsidRPr="000D68C2">
              <w:t>époque de début de la maturation est atteinte lorsque 5</w:t>
            </w:r>
            <w:r w:rsidR="005B6F69">
              <w:t>-</w:t>
            </w:r>
            <w:r w:rsidRPr="000D68C2">
              <w:t>10% des fruits sont à maturité pour la consommation.”</w:t>
            </w:r>
          </w:p>
        </w:tc>
      </w:tr>
    </w:tbl>
    <w:p w14:paraId="1E4EE0EF" w14:textId="77777777" w:rsidR="000F6053" w:rsidRDefault="000F6053" w:rsidP="00E81874"/>
    <w:p w14:paraId="5317E86C" w14:textId="77777777" w:rsidR="00E81874" w:rsidRPr="003C5745" w:rsidRDefault="00E81874" w:rsidP="00E81874"/>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E81874" w:rsidRPr="008A73B8" w14:paraId="1C1D2C43" w14:textId="77777777" w:rsidTr="00C07756">
        <w:trPr>
          <w:cantSplit/>
          <w:trHeight w:val="277"/>
          <w:jc w:val="center"/>
        </w:trPr>
        <w:tc>
          <w:tcPr>
            <w:tcW w:w="2894" w:type="dxa"/>
            <w:vMerge w:val="restart"/>
            <w:shd w:val="clear" w:color="auto" w:fill="D9D9D9"/>
            <w:vAlign w:val="center"/>
          </w:tcPr>
          <w:p w14:paraId="573C4888" w14:textId="015126D2" w:rsidR="00E81874" w:rsidRPr="00F3118D" w:rsidRDefault="000F6053" w:rsidP="006D2593">
            <w:pPr>
              <w:pStyle w:val="TitleofDoc"/>
              <w:keepNext/>
              <w:tabs>
                <w:tab w:val="left" w:pos="5245"/>
                <w:tab w:val="left" w:pos="7008"/>
              </w:tabs>
              <w:spacing w:before="0"/>
              <w:jc w:val="left"/>
              <w:rPr>
                <w:rFonts w:cs="Arial"/>
                <w:caps w:val="0"/>
              </w:rPr>
            </w:pPr>
            <w:proofErr w:type="spellStart"/>
            <w:r w:rsidRPr="00F3118D">
              <w:rPr>
                <w:caps w:val="0"/>
              </w:rPr>
              <w:t>Lagerstroemia</w:t>
            </w:r>
            <w:proofErr w:type="spellEnd"/>
            <w:r w:rsidRPr="00F3118D">
              <w:rPr>
                <w:caps w:val="0"/>
              </w:rPr>
              <w:t xml:space="preserve"> (</w:t>
            </w:r>
            <w:proofErr w:type="spellStart"/>
            <w:r w:rsidRPr="00F3118D">
              <w:rPr>
                <w:i/>
                <w:iCs/>
                <w:caps w:val="0"/>
              </w:rPr>
              <w:t>Lagerstroemia</w:t>
            </w:r>
            <w:proofErr w:type="spellEnd"/>
            <w:r w:rsidR="006D2593">
              <w:rPr>
                <w:i/>
                <w:iCs/>
                <w:caps w:val="0"/>
              </w:rPr>
              <w:t> </w:t>
            </w:r>
            <w:r w:rsidRPr="00F3118D">
              <w:rPr>
                <w:i/>
                <w:iCs/>
                <w:caps w:val="0"/>
              </w:rPr>
              <w:t>L.</w:t>
            </w:r>
            <w:r w:rsidRPr="00F3118D">
              <w:rPr>
                <w:caps w:val="0"/>
              </w:rPr>
              <w:t>)</w:t>
            </w:r>
          </w:p>
        </w:tc>
        <w:tc>
          <w:tcPr>
            <w:tcW w:w="2552" w:type="dxa"/>
            <w:shd w:val="clear" w:color="auto" w:fill="D9D9D9"/>
            <w:vAlign w:val="center"/>
          </w:tcPr>
          <w:p w14:paraId="3EB76651" w14:textId="77777777" w:rsidR="00E81874" w:rsidRPr="00F3118D" w:rsidRDefault="000F6053" w:rsidP="000F6053">
            <w:pPr>
              <w:pStyle w:val="TitleofDoc"/>
              <w:keepNext/>
              <w:tabs>
                <w:tab w:val="left" w:pos="5245"/>
                <w:tab w:val="left" w:pos="7008"/>
              </w:tabs>
              <w:spacing w:before="0"/>
              <w:jc w:val="left"/>
              <w:rPr>
                <w:rFonts w:cs="Arial"/>
                <w:caps w:val="0"/>
              </w:rPr>
            </w:pPr>
            <w:r w:rsidRPr="00F3118D">
              <w:rPr>
                <w:caps w:val="0"/>
              </w:rPr>
              <w:t>TG/95/4(PROJ.5)</w:t>
            </w:r>
          </w:p>
        </w:tc>
        <w:tc>
          <w:tcPr>
            <w:tcW w:w="2807" w:type="dxa"/>
            <w:shd w:val="clear" w:color="auto" w:fill="D9D9D9"/>
            <w:vAlign w:val="center"/>
          </w:tcPr>
          <w:p w14:paraId="1CDD1442" w14:textId="15D7407F" w:rsidR="00E81874" w:rsidRPr="00F3118D" w:rsidRDefault="000F6053" w:rsidP="000F6053">
            <w:pPr>
              <w:keepNext/>
              <w:jc w:val="left"/>
              <w:rPr>
                <w:rFonts w:cs="Arial"/>
                <w:iCs/>
                <w:snapToGrid w:val="0"/>
              </w:rPr>
            </w:pPr>
            <w:r w:rsidRPr="00F3118D">
              <w:rPr>
                <w:iCs/>
                <w:snapToGrid w:val="0"/>
              </w:rPr>
              <w:t>Mme</w:t>
            </w:r>
            <w:r w:rsidR="00B6317F">
              <w:rPr>
                <w:iCs/>
                <w:snapToGrid w:val="0"/>
              </w:rPr>
              <w:t> </w:t>
            </w:r>
            <w:r w:rsidRPr="00F3118D">
              <w:rPr>
                <w:iCs/>
                <w:snapToGrid w:val="0"/>
              </w:rPr>
              <w:t>Stéphanie</w:t>
            </w:r>
            <w:r w:rsidR="00A27434">
              <w:rPr>
                <w:iCs/>
                <w:snapToGrid w:val="0"/>
              </w:rPr>
              <w:t> </w:t>
            </w:r>
            <w:proofErr w:type="spellStart"/>
            <w:r w:rsidRPr="00F3118D">
              <w:rPr>
                <w:iCs/>
                <w:snapToGrid w:val="0"/>
              </w:rPr>
              <w:t>Christien</w:t>
            </w:r>
            <w:proofErr w:type="spellEnd"/>
            <w:r w:rsidRPr="00F3118D">
              <w:rPr>
                <w:iCs/>
                <w:snapToGrid w:val="0"/>
              </w:rPr>
              <w:t xml:space="preserve"> (FR)</w:t>
            </w:r>
          </w:p>
        </w:tc>
        <w:tc>
          <w:tcPr>
            <w:tcW w:w="736" w:type="dxa"/>
            <w:vMerge w:val="restart"/>
            <w:shd w:val="clear" w:color="auto" w:fill="D9D9D9"/>
            <w:vAlign w:val="center"/>
          </w:tcPr>
          <w:p w14:paraId="685EF1DB" w14:textId="77777777" w:rsidR="00E81874" w:rsidRPr="008A73B8" w:rsidRDefault="00E81874" w:rsidP="00C07756">
            <w:pPr>
              <w:keepNext/>
              <w:jc w:val="left"/>
              <w:rPr>
                <w:rFonts w:cs="Arial"/>
                <w:iCs/>
              </w:rPr>
            </w:pPr>
            <w:r>
              <w:t>TWO</w:t>
            </w:r>
          </w:p>
        </w:tc>
        <w:tc>
          <w:tcPr>
            <w:tcW w:w="993" w:type="dxa"/>
            <w:vMerge w:val="restart"/>
            <w:shd w:val="clear" w:color="auto" w:fill="D9D9D9"/>
            <w:vAlign w:val="center"/>
          </w:tcPr>
          <w:p w14:paraId="1D713C25" w14:textId="77777777" w:rsidR="00E81874" w:rsidRPr="008A73B8" w:rsidRDefault="00E81874" w:rsidP="00C07756">
            <w:pPr>
              <w:pStyle w:val="BodyText"/>
              <w:keepNext/>
              <w:jc w:val="left"/>
              <w:rPr>
                <w:rFonts w:cs="Arial"/>
                <w:iCs/>
                <w:snapToGrid w:val="0"/>
              </w:rPr>
            </w:pPr>
            <w:r>
              <w:rPr>
                <w:iCs/>
                <w:snapToGrid w:val="0"/>
              </w:rPr>
              <w:t>*</w:t>
            </w:r>
          </w:p>
        </w:tc>
      </w:tr>
      <w:tr w:rsidR="00E81874" w:rsidRPr="00881021" w14:paraId="66B10DED" w14:textId="77777777" w:rsidTr="00C07756">
        <w:trPr>
          <w:cantSplit/>
          <w:trHeight w:hRule="exact" w:val="1015"/>
          <w:jc w:val="center"/>
        </w:trPr>
        <w:tc>
          <w:tcPr>
            <w:tcW w:w="2894" w:type="dxa"/>
            <w:vMerge/>
            <w:shd w:val="clear" w:color="auto" w:fill="D9D9D9"/>
            <w:vAlign w:val="center"/>
          </w:tcPr>
          <w:p w14:paraId="2637D17F" w14:textId="77777777" w:rsidR="00E81874" w:rsidRPr="00F3118D"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466CAFBB" w14:textId="34A1A4BA" w:rsidR="00E81874" w:rsidRPr="00F3118D" w:rsidRDefault="000F6053" w:rsidP="000F6053">
            <w:pPr>
              <w:pStyle w:val="BodyText"/>
              <w:keepNext/>
              <w:jc w:val="left"/>
              <w:rPr>
                <w:rFonts w:cs="Arial"/>
              </w:rPr>
            </w:pPr>
            <w:r w:rsidRPr="00F3118D">
              <w:t>Nombre de car.</w:t>
            </w:r>
            <w:r w:rsidR="005B6F69">
              <w:t> :</w:t>
            </w:r>
            <w:r w:rsidRPr="00F3118D">
              <w:t xml:space="preserve"> 37 Nombre de car. (*)</w:t>
            </w:r>
            <w:r w:rsidR="005B6F69">
              <w:t> :</w:t>
            </w:r>
            <w:r w:rsidRPr="00F3118D">
              <w:t xml:space="preserve"> 29</w:t>
            </w:r>
          </w:p>
        </w:tc>
        <w:tc>
          <w:tcPr>
            <w:tcW w:w="2807" w:type="dxa"/>
            <w:shd w:val="clear" w:color="auto" w:fill="D9D9D9"/>
            <w:vAlign w:val="center"/>
          </w:tcPr>
          <w:p w14:paraId="529E746C" w14:textId="02CADDCE" w:rsidR="00E81874" w:rsidRPr="00F3118D" w:rsidRDefault="000F6053" w:rsidP="000F6053">
            <w:pPr>
              <w:keepNext/>
              <w:jc w:val="left"/>
              <w:rPr>
                <w:rFonts w:cs="Arial"/>
                <w:iCs/>
                <w:snapToGrid w:val="0"/>
              </w:rPr>
            </w:pPr>
            <w:r w:rsidRPr="00F3118D">
              <w:rPr>
                <w:iCs/>
                <w:snapToGrid w:val="0"/>
              </w:rPr>
              <w:t>(Experts intéressés</w:t>
            </w:r>
            <w:r w:rsidR="005B6F69">
              <w:rPr>
                <w:iCs/>
                <w:snapToGrid w:val="0"/>
              </w:rPr>
              <w:t> :</w:t>
            </w:r>
            <w:r w:rsidRPr="00F3118D">
              <w:rPr>
                <w:iCs/>
                <w:snapToGrid w:val="0"/>
              </w:rPr>
              <w:t xml:space="preserve"> AU, JP, KR, QZ)</w:t>
            </w:r>
          </w:p>
        </w:tc>
        <w:tc>
          <w:tcPr>
            <w:tcW w:w="736" w:type="dxa"/>
            <w:vMerge/>
            <w:shd w:val="clear" w:color="auto" w:fill="D9D9D9"/>
            <w:vAlign w:val="center"/>
          </w:tcPr>
          <w:p w14:paraId="23E524C2" w14:textId="77777777" w:rsidR="00E81874" w:rsidRPr="00881021" w:rsidRDefault="00E81874" w:rsidP="00C07756">
            <w:pPr>
              <w:keepNext/>
              <w:jc w:val="left"/>
              <w:rPr>
                <w:rFonts w:cs="Arial"/>
                <w:iCs/>
              </w:rPr>
            </w:pPr>
          </w:p>
        </w:tc>
        <w:tc>
          <w:tcPr>
            <w:tcW w:w="993" w:type="dxa"/>
            <w:vMerge/>
            <w:shd w:val="clear" w:color="auto" w:fill="D9D9D9"/>
            <w:vAlign w:val="center"/>
          </w:tcPr>
          <w:p w14:paraId="28BFF1EE" w14:textId="77777777" w:rsidR="00E81874" w:rsidRPr="00881021" w:rsidRDefault="00E81874" w:rsidP="00C07756">
            <w:pPr>
              <w:pStyle w:val="BodyText"/>
              <w:keepNext/>
              <w:jc w:val="left"/>
              <w:rPr>
                <w:rFonts w:cs="Arial"/>
                <w:iCs/>
                <w:snapToGrid w:val="0"/>
              </w:rPr>
            </w:pPr>
          </w:p>
        </w:tc>
      </w:tr>
    </w:tbl>
    <w:p w14:paraId="31702E77" w14:textId="77777777" w:rsidR="000F6053" w:rsidRDefault="000F6053" w:rsidP="00E81874">
      <w:pPr>
        <w:keepNext/>
        <w:ind w:firstLine="567"/>
        <w:rPr>
          <w:rFonts w:cs="Arial"/>
        </w:rPr>
      </w:pPr>
    </w:p>
    <w:p w14:paraId="37B35E40" w14:textId="378D0913" w:rsidR="000F6053" w:rsidRPr="00BD176A" w:rsidRDefault="00E81874" w:rsidP="00E81874">
      <w:pPr>
        <w:keepNext/>
        <w:ind w:firstLine="567"/>
        <w:rPr>
          <w:rFonts w:cs="Arial"/>
        </w:rPr>
      </w:pPr>
      <w:r>
        <w:t xml:space="preserve">À </w:t>
      </w:r>
      <w:r w:rsidRPr="00BD176A">
        <w:t>sa réunion organisée par des moyens électroniques les 12 et 1</w:t>
      </w:r>
      <w:r w:rsidR="005B6F69" w:rsidRPr="00BD176A">
        <w:t>3</w:t>
      </w:r>
      <w:r w:rsidR="005B6F69">
        <w:t> </w:t>
      </w:r>
      <w:r w:rsidR="005B6F69" w:rsidRPr="00BD176A">
        <w:t>octobre</w:t>
      </w:r>
      <w:r w:rsidR="005B6F69">
        <w:t> </w:t>
      </w:r>
      <w:r w:rsidR="005B6F69" w:rsidRPr="00BD176A">
        <w:t>20</w:t>
      </w:r>
      <w:r w:rsidRPr="00BD176A">
        <w:t>21, le</w:t>
      </w:r>
      <w:r w:rsidR="005B6F69">
        <w:t> TC-EDC</w:t>
      </w:r>
      <w:r w:rsidRPr="00BD176A">
        <w:t xml:space="preserve"> a examiné le </w:t>
      </w:r>
      <w:r w:rsidR="005B6F69" w:rsidRPr="00BD176A">
        <w:t>document</w:t>
      </w:r>
      <w:r w:rsidR="005B6F69">
        <w:t xml:space="preserve"> </w:t>
      </w:r>
      <w:r w:rsidR="005B6F69" w:rsidRPr="00BD176A">
        <w:rPr>
          <w:caps/>
        </w:rPr>
        <w:t>TG</w:t>
      </w:r>
      <w:r w:rsidRPr="00BD176A">
        <w:rPr>
          <w:caps/>
        </w:rPr>
        <w:t>/95/4(</w:t>
      </w:r>
      <w:r w:rsidRPr="00BD176A">
        <w:t>proj</w:t>
      </w:r>
      <w:r w:rsidRPr="00BD176A">
        <w:rPr>
          <w:caps/>
        </w:rPr>
        <w:t>.5)</w:t>
      </w:r>
      <w:r w:rsidRPr="00BD176A">
        <w:t xml:space="preserve"> et a formulé les recommandations présentées dans le tableau ci</w:t>
      </w:r>
      <w:r w:rsidR="005B6F69">
        <w:t>-</w:t>
      </w:r>
      <w:r w:rsidRPr="00BD176A">
        <w:t>dessous.</w:t>
      </w:r>
    </w:p>
    <w:p w14:paraId="7733A0FA" w14:textId="77777777" w:rsidR="000F6053" w:rsidRPr="00BD176A" w:rsidRDefault="000F6053" w:rsidP="00E81874">
      <w:pPr>
        <w:keepNext/>
        <w:autoSpaceDE w:val="0"/>
        <w:autoSpaceDN w:val="0"/>
        <w:adjustRightInd w:val="0"/>
        <w:ind w:firstLine="567"/>
        <w:rPr>
          <w:rFonts w:cs="Arial"/>
        </w:rPr>
      </w:pPr>
    </w:p>
    <w:p w14:paraId="12B38DF6" w14:textId="232B72BC" w:rsidR="000F6053" w:rsidRPr="00BD176A" w:rsidRDefault="00E81874" w:rsidP="00E81874">
      <w:pPr>
        <w:autoSpaceDE w:val="0"/>
        <w:autoSpaceDN w:val="0"/>
        <w:adjustRightInd w:val="0"/>
        <w:ind w:firstLine="567"/>
      </w:pPr>
      <w:r w:rsidRPr="00BD176A">
        <w:t>Le</w:t>
      </w:r>
      <w:r w:rsidR="005B6F69">
        <w:t> TC-EDC</w:t>
      </w:r>
      <w:r w:rsidRPr="00BD176A">
        <w:t xml:space="preserve"> est convenu que le projet de principes directeurs d</w:t>
      </w:r>
      <w:r w:rsidR="005B6F69">
        <w:t>’</w:t>
      </w:r>
      <w:r w:rsidRPr="00BD176A">
        <w:t xml:space="preserve">examen pour le </w:t>
      </w:r>
      <w:proofErr w:type="spellStart"/>
      <w:r w:rsidRPr="00BD176A">
        <w:t>Lagerstroemia</w:t>
      </w:r>
      <w:proofErr w:type="spellEnd"/>
      <w:r w:rsidRPr="00BD176A">
        <w:t xml:space="preserve"> soit soumis au</w:t>
      </w:r>
      <w:r w:rsidR="005B6F69">
        <w:t> TC</w:t>
      </w:r>
      <w:r w:rsidRPr="00BD176A">
        <w:t xml:space="preserve"> pour adoption.</w:t>
      </w:r>
    </w:p>
    <w:p w14:paraId="0D59C2A7" w14:textId="77777777" w:rsidR="00E81874" w:rsidRPr="00145A3B"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145A3B" w:rsidRPr="00145A3B" w14:paraId="7F08D95A" w14:textId="77777777" w:rsidTr="00C07756">
        <w:trPr>
          <w:cantSplit/>
        </w:trPr>
        <w:tc>
          <w:tcPr>
            <w:tcW w:w="1573" w:type="dxa"/>
            <w:shd w:val="clear" w:color="auto" w:fill="auto"/>
          </w:tcPr>
          <w:p w14:paraId="478D418E" w14:textId="3619852D" w:rsidR="00E81874" w:rsidRPr="00145A3B" w:rsidRDefault="000F6053" w:rsidP="000F6053">
            <w:pPr>
              <w:pStyle w:val="BodyText"/>
              <w:jc w:val="left"/>
              <w:rPr>
                <w:rFonts w:cs="Arial"/>
              </w:rPr>
            </w:pPr>
            <w:r w:rsidRPr="00145A3B">
              <w:t>Car. 19</w:t>
            </w:r>
          </w:p>
        </w:tc>
        <w:tc>
          <w:tcPr>
            <w:tcW w:w="8208" w:type="dxa"/>
          </w:tcPr>
          <w:p w14:paraId="1118C9F8" w14:textId="027E0893" w:rsidR="00E81874" w:rsidRPr="00145A3B" w:rsidRDefault="00E81874" w:rsidP="00C07756">
            <w:pPr>
              <w:pStyle w:val="BodyText"/>
              <w:jc w:val="left"/>
              <w:rPr>
                <w:rFonts w:cs="Arial"/>
              </w:rPr>
            </w:pPr>
            <w:r w:rsidRPr="00145A3B">
              <w:t>modifier le libellé comme suit</w:t>
            </w:r>
            <w:r w:rsidR="005B6F69">
              <w:t> :</w:t>
            </w:r>
            <w:r w:rsidRPr="00145A3B">
              <w:t xml:space="preserve"> “Plante</w:t>
            </w:r>
            <w:r w:rsidR="005B6F69">
              <w:t> :</w:t>
            </w:r>
            <w:r w:rsidRPr="00145A3B">
              <w:t xml:space="preserve"> nombre de thyrses”</w:t>
            </w:r>
          </w:p>
        </w:tc>
      </w:tr>
      <w:tr w:rsidR="00145A3B" w:rsidRPr="00145A3B" w14:paraId="430A0F62" w14:textId="77777777" w:rsidTr="00C07756">
        <w:trPr>
          <w:cantSplit/>
        </w:trPr>
        <w:tc>
          <w:tcPr>
            <w:tcW w:w="1573" w:type="dxa"/>
            <w:shd w:val="clear" w:color="auto" w:fill="auto"/>
          </w:tcPr>
          <w:p w14:paraId="11873C9F" w14:textId="3D97795A" w:rsidR="00E81874" w:rsidRPr="00145A3B" w:rsidRDefault="006F3973" w:rsidP="000F6053">
            <w:pPr>
              <w:pStyle w:val="BodyText"/>
              <w:jc w:val="left"/>
              <w:rPr>
                <w:rFonts w:cs="Arial"/>
              </w:rPr>
            </w:pPr>
            <w:r>
              <w:t>8.1.</w:t>
            </w:r>
            <w:r w:rsidR="000F6053" w:rsidRPr="00145A3B">
              <w:t>d)</w:t>
            </w:r>
          </w:p>
        </w:tc>
        <w:tc>
          <w:tcPr>
            <w:tcW w:w="8208" w:type="dxa"/>
          </w:tcPr>
          <w:p w14:paraId="0C2D5B09" w14:textId="77777777" w:rsidR="00E81874" w:rsidRPr="00145A3B" w:rsidRDefault="00E81874" w:rsidP="00C07756">
            <w:pPr>
              <w:pStyle w:val="BodyText"/>
              <w:jc w:val="left"/>
              <w:rPr>
                <w:rFonts w:cs="Arial"/>
              </w:rPr>
            </w:pPr>
            <w:r w:rsidRPr="00145A3B">
              <w:t>“Les observations doivent être effectuées sur le</w:t>
            </w:r>
            <w:r w:rsidRPr="00145A3B">
              <w:rPr>
                <w:u w:val="single"/>
              </w:rPr>
              <w:t>s</w:t>
            </w:r>
            <w:r w:rsidRPr="00145A3B">
              <w:t xml:space="preserve"> thyrse</w:t>
            </w:r>
            <w:r w:rsidRPr="00145A3B">
              <w:rPr>
                <w:u w:val="single"/>
              </w:rPr>
              <w:t>s</w:t>
            </w:r>
            <w:r w:rsidRPr="00145A3B">
              <w:t xml:space="preserve"> complètement développé</w:t>
            </w:r>
            <w:r w:rsidRPr="00145A3B">
              <w:rPr>
                <w:u w:val="single"/>
              </w:rPr>
              <w:t>s</w:t>
            </w:r>
            <w:r w:rsidRPr="00145A3B">
              <w:t>, lorsque toutes les fleurs sont ouvertes.”</w:t>
            </w:r>
          </w:p>
        </w:tc>
      </w:tr>
      <w:tr w:rsidR="00145A3B" w:rsidRPr="00145A3B" w14:paraId="3D4A4CE0" w14:textId="77777777" w:rsidTr="00C07756">
        <w:trPr>
          <w:cantSplit/>
        </w:trPr>
        <w:tc>
          <w:tcPr>
            <w:tcW w:w="1573" w:type="dxa"/>
            <w:shd w:val="clear" w:color="auto" w:fill="auto"/>
          </w:tcPr>
          <w:p w14:paraId="73FCF565" w14:textId="67658BCD" w:rsidR="00E81874" w:rsidRPr="00145A3B" w:rsidRDefault="006F3973" w:rsidP="000F6053">
            <w:pPr>
              <w:pStyle w:val="BodyText"/>
              <w:jc w:val="left"/>
              <w:rPr>
                <w:rFonts w:cs="Arial"/>
              </w:rPr>
            </w:pPr>
            <w:r>
              <w:t>8.1.</w:t>
            </w:r>
            <w:r w:rsidR="000F6053" w:rsidRPr="00145A3B">
              <w:t>e)</w:t>
            </w:r>
          </w:p>
        </w:tc>
        <w:tc>
          <w:tcPr>
            <w:tcW w:w="8208" w:type="dxa"/>
          </w:tcPr>
          <w:p w14:paraId="4A5F18E1" w14:textId="1F70BCB5" w:rsidR="00E81874" w:rsidRPr="00145A3B" w:rsidRDefault="00E81874" w:rsidP="00C07756">
            <w:pPr>
              <w:pStyle w:val="BodyText"/>
              <w:jc w:val="left"/>
              <w:rPr>
                <w:rFonts w:cs="Arial"/>
              </w:rPr>
            </w:pPr>
            <w:r w:rsidRPr="00145A3B">
              <w:t>“Les observations doivent être effectuées sur</w:t>
            </w:r>
            <w:r w:rsidR="0042227C" w:rsidRPr="00145A3B">
              <w:t xml:space="preserve"> </w:t>
            </w:r>
            <w:r w:rsidR="0042227C" w:rsidRPr="00145A3B">
              <w:rPr>
                <w:strike/>
              </w:rPr>
              <w:t>une</w:t>
            </w:r>
            <w:r w:rsidRPr="00145A3B">
              <w:t xml:space="preserve"> </w:t>
            </w:r>
            <w:r w:rsidRPr="00145A3B">
              <w:rPr>
                <w:u w:val="single"/>
              </w:rPr>
              <w:t>les</w:t>
            </w:r>
            <w:r w:rsidRPr="00145A3B">
              <w:t xml:space="preserve"> fleur</w:t>
            </w:r>
            <w:r w:rsidRPr="00145A3B">
              <w:rPr>
                <w:u w:val="single"/>
              </w:rPr>
              <w:t>s</w:t>
            </w:r>
            <w:r w:rsidRPr="00145A3B">
              <w:t xml:space="preserve"> qui </w:t>
            </w:r>
            <w:r w:rsidRPr="00145A3B">
              <w:rPr>
                <w:strike/>
              </w:rPr>
              <w:t>vient</w:t>
            </w:r>
            <w:r w:rsidRPr="00145A3B">
              <w:t xml:space="preserve"> </w:t>
            </w:r>
            <w:r w:rsidRPr="00145A3B">
              <w:rPr>
                <w:u w:val="single"/>
              </w:rPr>
              <w:t>viennent</w:t>
            </w:r>
            <w:r w:rsidRPr="00145A3B">
              <w:t xml:space="preserve"> de s</w:t>
            </w:r>
            <w:r w:rsidR="005B6F69">
              <w:t>’</w:t>
            </w:r>
            <w:r w:rsidRPr="00145A3B">
              <w:t>ouvrir.”</w:t>
            </w:r>
          </w:p>
        </w:tc>
      </w:tr>
      <w:tr w:rsidR="00145A3B" w:rsidRPr="00145A3B" w14:paraId="3836146A" w14:textId="77777777" w:rsidTr="00C07756">
        <w:trPr>
          <w:cantSplit/>
        </w:trPr>
        <w:tc>
          <w:tcPr>
            <w:tcW w:w="1573" w:type="dxa"/>
            <w:shd w:val="clear" w:color="auto" w:fill="auto"/>
          </w:tcPr>
          <w:p w14:paraId="6673FEBF" w14:textId="260E995D" w:rsidR="00E81874" w:rsidRPr="00145A3B" w:rsidRDefault="006F3973" w:rsidP="000F6053">
            <w:pPr>
              <w:pStyle w:val="BodyText"/>
              <w:jc w:val="left"/>
              <w:rPr>
                <w:rFonts w:cs="Arial"/>
              </w:rPr>
            </w:pPr>
            <w:r>
              <w:t>8.1.</w:t>
            </w:r>
            <w:r w:rsidR="000F6053" w:rsidRPr="00145A3B">
              <w:t>g)</w:t>
            </w:r>
          </w:p>
        </w:tc>
        <w:tc>
          <w:tcPr>
            <w:tcW w:w="8208" w:type="dxa"/>
          </w:tcPr>
          <w:p w14:paraId="0B00C945" w14:textId="2835DC3F" w:rsidR="00E81874" w:rsidRPr="00145A3B" w:rsidRDefault="00E81874" w:rsidP="00C07756">
            <w:pPr>
              <w:pStyle w:val="BodyText"/>
              <w:jc w:val="left"/>
              <w:rPr>
                <w:rFonts w:cs="Arial"/>
              </w:rPr>
            </w:pPr>
            <w:r w:rsidRPr="00145A3B">
              <w:t xml:space="preserve">“Les observations doivent être effectuées sur </w:t>
            </w:r>
            <w:r w:rsidRPr="00145A3B">
              <w:rPr>
                <w:strike/>
              </w:rPr>
              <w:t>un</w:t>
            </w:r>
            <w:r w:rsidRPr="00145A3B">
              <w:t xml:space="preserve"> </w:t>
            </w:r>
            <w:r w:rsidRPr="00145A3B">
              <w:rPr>
                <w:u w:val="single"/>
              </w:rPr>
              <w:t>des</w:t>
            </w:r>
            <w:r w:rsidRPr="00145A3B">
              <w:t xml:space="preserve"> fruit</w:t>
            </w:r>
            <w:r w:rsidRPr="00145A3B">
              <w:rPr>
                <w:u w:val="single"/>
              </w:rPr>
              <w:t>s</w:t>
            </w:r>
            <w:r w:rsidRPr="00145A3B">
              <w:t xml:space="preserve"> </w:t>
            </w:r>
            <w:r w:rsidRPr="00145A3B">
              <w:rPr>
                <w:u w:val="single"/>
              </w:rPr>
              <w:t>mûrs</w:t>
            </w:r>
            <w:r w:rsidRPr="00145A3B">
              <w:t xml:space="preserve"> pleinement développé</w:t>
            </w:r>
            <w:r w:rsidRPr="00145A3B">
              <w:rPr>
                <w:u w:val="single"/>
              </w:rPr>
              <w:t>s</w:t>
            </w:r>
            <w:r w:rsidRPr="00145A3B">
              <w:t>, à partir du sommet du thyrse primaire</w:t>
            </w:r>
            <w:r w:rsidR="000B39CA" w:rsidRPr="00145A3B">
              <w:rPr>
                <w:strike/>
              </w:rPr>
              <w:t>, à maturité</w:t>
            </w:r>
            <w:r w:rsidRPr="00145A3B">
              <w:t>.”</w:t>
            </w:r>
          </w:p>
        </w:tc>
      </w:tr>
    </w:tbl>
    <w:p w14:paraId="0DB9F0C4" w14:textId="77777777" w:rsidR="000F6053" w:rsidRDefault="000F6053" w:rsidP="00E81874"/>
    <w:p w14:paraId="315642E8" w14:textId="77777777" w:rsidR="00E81874" w:rsidRPr="003C5745" w:rsidRDefault="00E81874" w:rsidP="00E81874"/>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E81874" w:rsidRPr="008A73B8" w14:paraId="51112BB3" w14:textId="77777777" w:rsidTr="00C07756">
        <w:trPr>
          <w:cantSplit/>
          <w:trHeight w:val="277"/>
          <w:jc w:val="center"/>
        </w:trPr>
        <w:tc>
          <w:tcPr>
            <w:tcW w:w="2894" w:type="dxa"/>
            <w:vMerge w:val="restart"/>
            <w:shd w:val="clear" w:color="auto" w:fill="D9D9D9"/>
            <w:vAlign w:val="center"/>
          </w:tcPr>
          <w:p w14:paraId="55517E7E" w14:textId="6FB8B86B" w:rsidR="00E81874" w:rsidRPr="00482191" w:rsidRDefault="00E81874" w:rsidP="00C07756">
            <w:pPr>
              <w:pStyle w:val="TitleofDoc"/>
              <w:keepNext/>
              <w:tabs>
                <w:tab w:val="left" w:pos="5245"/>
                <w:tab w:val="left" w:pos="7008"/>
              </w:tabs>
              <w:spacing w:before="0"/>
              <w:jc w:val="left"/>
              <w:rPr>
                <w:rFonts w:cs="Arial"/>
                <w:caps w:val="0"/>
              </w:rPr>
            </w:pPr>
            <w:proofErr w:type="spellStart"/>
            <w:r w:rsidRPr="00E959A4">
              <w:rPr>
                <w:caps w:val="0"/>
              </w:rPr>
              <w:t>Eustoma</w:t>
            </w:r>
            <w:proofErr w:type="spellEnd"/>
            <w:r w:rsidRPr="00E959A4">
              <w:rPr>
                <w:caps w:val="0"/>
              </w:rPr>
              <w:br/>
              <w:t>(</w:t>
            </w:r>
            <w:proofErr w:type="spellStart"/>
            <w:r w:rsidRPr="00E959A4">
              <w:rPr>
                <w:i/>
                <w:caps w:val="0"/>
              </w:rPr>
              <w:t>Eustoma</w:t>
            </w:r>
            <w:proofErr w:type="spellEnd"/>
            <w:r w:rsidRPr="00E959A4">
              <w:rPr>
                <w:i/>
                <w:caps w:val="0"/>
              </w:rPr>
              <w:t xml:space="preserve"> </w:t>
            </w:r>
            <w:proofErr w:type="spellStart"/>
            <w:r w:rsidRPr="00E959A4">
              <w:rPr>
                <w:i/>
                <w:caps w:val="0"/>
              </w:rPr>
              <w:t>exaltatum</w:t>
            </w:r>
            <w:proofErr w:type="spellEnd"/>
            <w:r w:rsidRPr="00E959A4">
              <w:rPr>
                <w:caps w:val="0"/>
              </w:rPr>
              <w:t xml:space="preserve"> (L.) </w:t>
            </w:r>
            <w:proofErr w:type="spellStart"/>
            <w:r w:rsidRPr="00E47AD7">
              <w:rPr>
                <w:caps w:val="0"/>
              </w:rPr>
              <w:t>Salisb</w:t>
            </w:r>
            <w:proofErr w:type="spellEnd"/>
            <w:r w:rsidRPr="00E47AD7">
              <w:rPr>
                <w:caps w:val="0"/>
              </w:rPr>
              <w:t xml:space="preserve">. </w:t>
            </w:r>
            <w:proofErr w:type="gramStart"/>
            <w:r>
              <w:rPr>
                <w:caps w:val="0"/>
              </w:rPr>
              <w:t>ex</w:t>
            </w:r>
            <w:proofErr w:type="gramEnd"/>
            <w:r>
              <w:rPr>
                <w:caps w:val="0"/>
              </w:rPr>
              <w:t xml:space="preserve"> G.</w:t>
            </w:r>
            <w:r w:rsidR="00B6317F">
              <w:rPr>
                <w:caps w:val="0"/>
              </w:rPr>
              <w:t> </w:t>
            </w:r>
            <w:r>
              <w:rPr>
                <w:caps w:val="0"/>
              </w:rPr>
              <w:t xml:space="preserve">Don </w:t>
            </w:r>
            <w:proofErr w:type="spellStart"/>
            <w:r>
              <w:rPr>
                <w:caps w:val="0"/>
              </w:rPr>
              <w:t>subsp</w:t>
            </w:r>
            <w:proofErr w:type="spellEnd"/>
            <w:r>
              <w:rPr>
                <w:caps w:val="0"/>
              </w:rPr>
              <w:t xml:space="preserve">. </w:t>
            </w:r>
            <w:proofErr w:type="spellStart"/>
            <w:proofErr w:type="gramStart"/>
            <w:r>
              <w:rPr>
                <w:i/>
                <w:caps w:val="0"/>
              </w:rPr>
              <w:t>russellianum</w:t>
            </w:r>
            <w:proofErr w:type="spellEnd"/>
            <w:proofErr w:type="gramEnd"/>
            <w:r>
              <w:rPr>
                <w:caps w:val="0"/>
              </w:rPr>
              <w:t xml:space="preserve"> (</w:t>
            </w:r>
            <w:proofErr w:type="spellStart"/>
            <w:r>
              <w:rPr>
                <w:caps w:val="0"/>
              </w:rPr>
              <w:t>Hook</w:t>
            </w:r>
            <w:proofErr w:type="spellEnd"/>
            <w:r>
              <w:rPr>
                <w:caps w:val="0"/>
              </w:rPr>
              <w:t xml:space="preserve">.) </w:t>
            </w:r>
            <w:proofErr w:type="spellStart"/>
            <w:r>
              <w:rPr>
                <w:caps w:val="0"/>
              </w:rPr>
              <w:t>Kartesz</w:t>
            </w:r>
            <w:proofErr w:type="spellEnd"/>
            <w:r>
              <w:rPr>
                <w:caps w:val="0"/>
              </w:rPr>
              <w:t>)</w:t>
            </w:r>
          </w:p>
        </w:tc>
        <w:tc>
          <w:tcPr>
            <w:tcW w:w="2552" w:type="dxa"/>
            <w:shd w:val="clear" w:color="auto" w:fill="D9D9D9"/>
            <w:vAlign w:val="center"/>
          </w:tcPr>
          <w:p w14:paraId="326E9B2A" w14:textId="77777777" w:rsidR="00E81874" w:rsidRPr="003C0022" w:rsidRDefault="000F6053" w:rsidP="000F6053">
            <w:pPr>
              <w:pStyle w:val="TitleofDoc"/>
              <w:keepNext/>
              <w:tabs>
                <w:tab w:val="left" w:pos="5245"/>
                <w:tab w:val="left" w:pos="7008"/>
              </w:tabs>
              <w:spacing w:before="0"/>
              <w:jc w:val="left"/>
              <w:rPr>
                <w:rFonts w:cs="Arial"/>
                <w:caps w:val="0"/>
              </w:rPr>
            </w:pPr>
            <w:r w:rsidRPr="003C0022">
              <w:rPr>
                <w:caps w:val="0"/>
              </w:rPr>
              <w:t>TG/197/2(PROJ.4)</w:t>
            </w:r>
          </w:p>
        </w:tc>
        <w:tc>
          <w:tcPr>
            <w:tcW w:w="2807" w:type="dxa"/>
            <w:shd w:val="clear" w:color="auto" w:fill="D9D9D9"/>
            <w:vAlign w:val="center"/>
          </w:tcPr>
          <w:p w14:paraId="5843699B" w14:textId="32A6CD67" w:rsidR="00E81874" w:rsidRPr="004219E9" w:rsidRDefault="00E81874" w:rsidP="00C07756">
            <w:pPr>
              <w:keepNext/>
              <w:jc w:val="left"/>
              <w:rPr>
                <w:rFonts w:cs="Arial"/>
                <w:iCs/>
                <w:snapToGrid w:val="0"/>
                <w:color w:val="000000"/>
              </w:rPr>
            </w:pPr>
            <w:r>
              <w:t xml:space="preserve">M. </w:t>
            </w:r>
            <w:proofErr w:type="spellStart"/>
            <w:r>
              <w:t>Kiyofumi</w:t>
            </w:r>
            <w:proofErr w:type="spellEnd"/>
            <w:r>
              <w:t xml:space="preserve"> Nakamura (JP)</w:t>
            </w:r>
          </w:p>
        </w:tc>
        <w:tc>
          <w:tcPr>
            <w:tcW w:w="736" w:type="dxa"/>
            <w:vMerge w:val="restart"/>
            <w:shd w:val="clear" w:color="auto" w:fill="D9D9D9"/>
            <w:vAlign w:val="center"/>
          </w:tcPr>
          <w:p w14:paraId="2D3746DC" w14:textId="77777777" w:rsidR="00E81874" w:rsidRPr="008A73B8" w:rsidRDefault="00E81874" w:rsidP="00C07756">
            <w:pPr>
              <w:keepNext/>
              <w:jc w:val="left"/>
              <w:rPr>
                <w:rFonts w:cs="Arial"/>
                <w:iCs/>
              </w:rPr>
            </w:pPr>
            <w:r>
              <w:t>TWO</w:t>
            </w:r>
          </w:p>
        </w:tc>
        <w:tc>
          <w:tcPr>
            <w:tcW w:w="993" w:type="dxa"/>
            <w:vMerge w:val="restart"/>
            <w:shd w:val="clear" w:color="auto" w:fill="D9D9D9"/>
            <w:vAlign w:val="center"/>
          </w:tcPr>
          <w:p w14:paraId="3CA640CF" w14:textId="77777777" w:rsidR="00E81874" w:rsidRPr="008A73B8" w:rsidRDefault="00E81874" w:rsidP="00C07756">
            <w:pPr>
              <w:pStyle w:val="BodyText"/>
              <w:keepNext/>
              <w:jc w:val="left"/>
              <w:rPr>
                <w:rFonts w:cs="Arial"/>
                <w:iCs/>
                <w:snapToGrid w:val="0"/>
              </w:rPr>
            </w:pPr>
            <w:r>
              <w:rPr>
                <w:iCs/>
                <w:snapToGrid w:val="0"/>
              </w:rPr>
              <w:t>*</w:t>
            </w:r>
          </w:p>
        </w:tc>
      </w:tr>
      <w:tr w:rsidR="00E81874" w:rsidRPr="009835C0" w14:paraId="589C0A53" w14:textId="77777777" w:rsidTr="00C07756">
        <w:trPr>
          <w:cantSplit/>
          <w:trHeight w:hRule="exact" w:val="1015"/>
          <w:jc w:val="center"/>
        </w:trPr>
        <w:tc>
          <w:tcPr>
            <w:tcW w:w="2894" w:type="dxa"/>
            <w:vMerge/>
            <w:shd w:val="clear" w:color="auto" w:fill="D9D9D9"/>
            <w:vAlign w:val="center"/>
          </w:tcPr>
          <w:p w14:paraId="1AC65E74" w14:textId="77777777" w:rsidR="00E81874" w:rsidRPr="008A73B8"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4722353F" w14:textId="1997722D" w:rsidR="00E81874" w:rsidRPr="003C0022" w:rsidRDefault="000F6053" w:rsidP="000F6053">
            <w:pPr>
              <w:pStyle w:val="BodyText"/>
              <w:keepNext/>
              <w:jc w:val="left"/>
              <w:rPr>
                <w:rFonts w:cs="Arial"/>
              </w:rPr>
            </w:pPr>
            <w:r w:rsidRPr="003C0022">
              <w:t>Nombre de car.</w:t>
            </w:r>
            <w:r w:rsidR="005B6F69">
              <w:t> :</w:t>
            </w:r>
            <w:r w:rsidRPr="003C0022">
              <w:t xml:space="preserve"> 34 Nombre de car. (*)</w:t>
            </w:r>
            <w:r w:rsidR="005B6F69">
              <w:t> :</w:t>
            </w:r>
            <w:r w:rsidRPr="003C0022">
              <w:t xml:space="preserve"> 20</w:t>
            </w:r>
          </w:p>
        </w:tc>
        <w:tc>
          <w:tcPr>
            <w:tcW w:w="2807" w:type="dxa"/>
            <w:shd w:val="clear" w:color="auto" w:fill="D9D9D9"/>
            <w:vAlign w:val="center"/>
          </w:tcPr>
          <w:p w14:paraId="06619911" w14:textId="3102F1E7" w:rsidR="00E81874" w:rsidRPr="004219E9" w:rsidRDefault="00E81874" w:rsidP="00C07756">
            <w:pPr>
              <w:keepNext/>
              <w:jc w:val="left"/>
              <w:rPr>
                <w:rFonts w:cs="Arial"/>
                <w:iCs/>
                <w:snapToGrid w:val="0"/>
                <w:color w:val="000000"/>
              </w:rPr>
            </w:pPr>
            <w:r>
              <w:rPr>
                <w:iCs/>
                <w:snapToGrid w:val="0"/>
                <w:color w:val="000000"/>
              </w:rPr>
              <w:t>(Experts intéressés</w:t>
            </w:r>
            <w:r w:rsidR="005B6F69">
              <w:rPr>
                <w:iCs/>
                <w:snapToGrid w:val="0"/>
                <w:color w:val="000000"/>
              </w:rPr>
              <w:t> :</w:t>
            </w:r>
            <w:r>
              <w:rPr>
                <w:iCs/>
                <w:snapToGrid w:val="0"/>
                <w:color w:val="000000"/>
              </w:rPr>
              <w:t xml:space="preserve"> </w:t>
            </w:r>
            <w:r>
              <w:t>DE, MX, KR, QZ, CIOPORA)</w:t>
            </w:r>
          </w:p>
        </w:tc>
        <w:tc>
          <w:tcPr>
            <w:tcW w:w="736" w:type="dxa"/>
            <w:vMerge/>
            <w:shd w:val="clear" w:color="auto" w:fill="D9D9D9"/>
            <w:vAlign w:val="center"/>
          </w:tcPr>
          <w:p w14:paraId="6939D938" w14:textId="77777777" w:rsidR="00E81874" w:rsidRPr="007D746F" w:rsidRDefault="00E81874" w:rsidP="00C07756">
            <w:pPr>
              <w:keepNext/>
              <w:jc w:val="left"/>
              <w:rPr>
                <w:rFonts w:cs="Arial"/>
                <w:iCs/>
                <w:lang w:val="fr-CH"/>
              </w:rPr>
            </w:pPr>
          </w:p>
        </w:tc>
        <w:tc>
          <w:tcPr>
            <w:tcW w:w="993" w:type="dxa"/>
            <w:vMerge/>
            <w:shd w:val="clear" w:color="auto" w:fill="D9D9D9"/>
            <w:vAlign w:val="center"/>
          </w:tcPr>
          <w:p w14:paraId="6B4F3473" w14:textId="77777777" w:rsidR="00E81874" w:rsidRPr="007D746F" w:rsidRDefault="00E81874" w:rsidP="00C07756">
            <w:pPr>
              <w:pStyle w:val="BodyText"/>
              <w:keepNext/>
              <w:jc w:val="left"/>
              <w:rPr>
                <w:rFonts w:cs="Arial"/>
                <w:iCs/>
                <w:snapToGrid w:val="0"/>
                <w:lang w:val="fr-CH"/>
              </w:rPr>
            </w:pPr>
          </w:p>
        </w:tc>
      </w:tr>
    </w:tbl>
    <w:p w14:paraId="7544F761" w14:textId="77777777" w:rsidR="000F6053" w:rsidRPr="007D746F" w:rsidRDefault="000F6053" w:rsidP="00E81874">
      <w:pPr>
        <w:keepNext/>
        <w:rPr>
          <w:lang w:val="fr-CH"/>
        </w:rPr>
      </w:pPr>
    </w:p>
    <w:p w14:paraId="71D32D49" w14:textId="259DD7B4" w:rsidR="000F6053" w:rsidRDefault="00E81874" w:rsidP="00E81874">
      <w:pPr>
        <w:keepNext/>
        <w:ind w:firstLine="567"/>
        <w:rPr>
          <w:rFonts w:cs="Arial"/>
        </w:rPr>
      </w:pPr>
      <w:r>
        <w:t>À sa réunion organisée par des moyens électroniques les 12 et 1</w:t>
      </w:r>
      <w:r w:rsidR="005B6F69">
        <w:t>3 octobre 20</w:t>
      </w:r>
      <w:r>
        <w:t>21, le</w:t>
      </w:r>
      <w:r w:rsidR="005B6F69">
        <w:t> TC-EDC</w:t>
      </w:r>
      <w:r>
        <w:t xml:space="preserve"> a examiné le </w:t>
      </w:r>
      <w:r w:rsidR="005B6F69">
        <w:t>document TG</w:t>
      </w:r>
      <w:r>
        <w:t>/197/2(proj.4) et a formulé les recommandations présentées dans le tableau ci</w:t>
      </w:r>
      <w:r w:rsidR="005B6F69">
        <w:t>-</w:t>
      </w:r>
      <w:r>
        <w:t>dessous.</w:t>
      </w:r>
    </w:p>
    <w:p w14:paraId="4D7D3CD5" w14:textId="77777777" w:rsidR="000F6053" w:rsidRDefault="000F6053" w:rsidP="00E81874">
      <w:pPr>
        <w:keepNext/>
        <w:autoSpaceDE w:val="0"/>
        <w:autoSpaceDN w:val="0"/>
        <w:adjustRightInd w:val="0"/>
        <w:ind w:firstLine="567"/>
        <w:rPr>
          <w:rFonts w:cs="Arial"/>
        </w:rPr>
      </w:pPr>
    </w:p>
    <w:p w14:paraId="5893A632" w14:textId="363EC023" w:rsidR="000F6053" w:rsidRDefault="00E81874" w:rsidP="00E81874">
      <w:pPr>
        <w:autoSpaceDE w:val="0"/>
        <w:autoSpaceDN w:val="0"/>
        <w:adjustRightInd w:val="0"/>
        <w:ind w:firstLine="567"/>
      </w:pPr>
      <w:r>
        <w:t>Le</w:t>
      </w:r>
      <w:r w:rsidR="005B6F69">
        <w:t> TC-EDC</w:t>
      </w:r>
      <w:r>
        <w:t xml:space="preserve"> est convenu que le projet de principes directeurs d</w:t>
      </w:r>
      <w:r w:rsidR="005B6F69">
        <w:t>’</w:t>
      </w:r>
      <w:r>
        <w:t>examen pour l</w:t>
      </w:r>
      <w:r w:rsidR="005B6F69">
        <w:t>’</w:t>
      </w:r>
      <w:proofErr w:type="spellStart"/>
      <w:r>
        <w:t>Eustoma</w:t>
      </w:r>
      <w:proofErr w:type="spellEnd"/>
      <w:r>
        <w:t xml:space="preserve"> soit soumis au</w:t>
      </w:r>
      <w:r w:rsidR="005B6F69">
        <w:t> TC</w:t>
      </w:r>
      <w:r>
        <w:t xml:space="preserve"> pour adoption.</w:t>
      </w:r>
    </w:p>
    <w:p w14:paraId="335BBECE" w14:textId="77777777" w:rsidR="00E81874" w:rsidRPr="000D70A7" w:rsidRDefault="00E81874" w:rsidP="00E81874">
      <w:pPr>
        <w:keepNext/>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BD176A" w14:paraId="1326F4BD" w14:textId="77777777" w:rsidTr="00C07756">
        <w:trPr>
          <w:cantSplit/>
        </w:trPr>
        <w:tc>
          <w:tcPr>
            <w:tcW w:w="1573" w:type="dxa"/>
            <w:shd w:val="clear" w:color="auto" w:fill="auto"/>
          </w:tcPr>
          <w:p w14:paraId="61B3BB3A" w14:textId="040403BF" w:rsidR="00E81874" w:rsidRPr="001C418F" w:rsidRDefault="000F6053" w:rsidP="000F6053">
            <w:pPr>
              <w:pStyle w:val="BodyText"/>
              <w:jc w:val="left"/>
              <w:rPr>
                <w:rFonts w:eastAsia="MS Mincho" w:cs="Arial"/>
              </w:rPr>
            </w:pPr>
            <w:r w:rsidRPr="001C418F">
              <w:t>Car. 8</w:t>
            </w:r>
          </w:p>
        </w:tc>
        <w:tc>
          <w:tcPr>
            <w:tcW w:w="8208" w:type="dxa"/>
          </w:tcPr>
          <w:p w14:paraId="47228A78" w14:textId="11992BD7" w:rsidR="00E81874" w:rsidRPr="001C418F" w:rsidRDefault="00E81874" w:rsidP="00C07756">
            <w:pPr>
              <w:pStyle w:val="BodyText"/>
              <w:jc w:val="left"/>
              <w:rPr>
                <w:rFonts w:eastAsia="MS Mincho" w:cs="Arial"/>
              </w:rPr>
            </w:pPr>
            <w:r w:rsidRPr="001C418F">
              <w:t>ajouter l</w:t>
            </w:r>
            <w:r w:rsidR="005B6F69">
              <w:t>’</w:t>
            </w:r>
            <w:r w:rsidRPr="001C418F">
              <w:t>explication suivante</w:t>
            </w:r>
            <w:r w:rsidR="005B6F69">
              <w:t> :</w:t>
            </w:r>
            <w:r w:rsidRPr="001C418F">
              <w:t xml:space="preserve"> “Les observations doivent être effectuées sur la face supérieure des feuilles.”</w:t>
            </w:r>
          </w:p>
        </w:tc>
      </w:tr>
      <w:tr w:rsidR="00E81874" w:rsidRPr="00BD176A" w14:paraId="55008178" w14:textId="77777777" w:rsidTr="00C07756">
        <w:trPr>
          <w:cantSplit/>
        </w:trPr>
        <w:tc>
          <w:tcPr>
            <w:tcW w:w="1573" w:type="dxa"/>
            <w:shd w:val="clear" w:color="auto" w:fill="auto"/>
          </w:tcPr>
          <w:p w14:paraId="5887B3A7" w14:textId="6382B007" w:rsidR="00E81874" w:rsidRPr="001C418F" w:rsidRDefault="000F6053" w:rsidP="000F6053">
            <w:pPr>
              <w:jc w:val="left"/>
              <w:rPr>
                <w:rFonts w:cs="Arial"/>
              </w:rPr>
            </w:pPr>
            <w:r w:rsidRPr="001C418F">
              <w:t>Car. 19</w:t>
            </w:r>
          </w:p>
        </w:tc>
        <w:tc>
          <w:tcPr>
            <w:tcW w:w="8208" w:type="dxa"/>
          </w:tcPr>
          <w:p w14:paraId="6903E1F6" w14:textId="77777777" w:rsidR="00E81874" w:rsidRPr="001C418F" w:rsidRDefault="00E81874" w:rsidP="00C07756">
            <w:pPr>
              <w:keepNext/>
              <w:rPr>
                <w:rFonts w:cs="Arial"/>
              </w:rPr>
            </w:pPr>
            <w:r w:rsidRPr="001C418F">
              <w:t>dans la version anglaise, supprimer “of”</w:t>
            </w:r>
          </w:p>
        </w:tc>
      </w:tr>
      <w:tr w:rsidR="00E81874" w:rsidRPr="00BD176A" w14:paraId="656B5C86" w14:textId="77777777" w:rsidTr="00C07756">
        <w:trPr>
          <w:cantSplit/>
        </w:trPr>
        <w:tc>
          <w:tcPr>
            <w:tcW w:w="1573" w:type="dxa"/>
            <w:shd w:val="clear" w:color="auto" w:fill="auto"/>
          </w:tcPr>
          <w:p w14:paraId="0F73B00A" w14:textId="3E02BACC" w:rsidR="00E81874" w:rsidRPr="001C418F" w:rsidRDefault="006D2593" w:rsidP="00C07756">
            <w:pPr>
              <w:pStyle w:val="BodyText"/>
              <w:jc w:val="left"/>
            </w:pPr>
            <w:r>
              <w:t>8.1.</w:t>
            </w:r>
            <w:r w:rsidR="00E81874" w:rsidRPr="001C418F">
              <w:t>a)</w:t>
            </w:r>
          </w:p>
        </w:tc>
        <w:tc>
          <w:tcPr>
            <w:tcW w:w="8208" w:type="dxa"/>
          </w:tcPr>
          <w:p w14:paraId="64352222" w14:textId="2D0FE82E" w:rsidR="00E81874" w:rsidRPr="001C418F" w:rsidRDefault="00E81874" w:rsidP="00C07756">
            <w:pPr>
              <w:pStyle w:val="BodyText"/>
              <w:jc w:val="left"/>
            </w:pPr>
            <w:r w:rsidRPr="001C418F">
              <w:t xml:space="preserve">“Les observations doivent être effectuées sur </w:t>
            </w:r>
            <w:r w:rsidRPr="001C418F">
              <w:rPr>
                <w:strike/>
              </w:rPr>
              <w:t xml:space="preserve">la face supérieure </w:t>
            </w:r>
            <w:r w:rsidRPr="001C418F">
              <w:t>des feuilles pleinement développées à partir du tiers médian de la tige.” (</w:t>
            </w:r>
            <w:proofErr w:type="gramStart"/>
            <w:r w:rsidRPr="001C418F">
              <w:t>l</w:t>
            </w:r>
            <w:r w:rsidR="005B6F69">
              <w:t>’</w:t>
            </w:r>
            <w:r w:rsidRPr="001C418F">
              <w:t>expression</w:t>
            </w:r>
            <w:proofErr w:type="gramEnd"/>
            <w:r w:rsidRPr="001C418F">
              <w:t xml:space="preserve"> “face supérieure” n</w:t>
            </w:r>
            <w:r w:rsidR="005B6F69">
              <w:t>’</w:t>
            </w:r>
            <w:r w:rsidRPr="001C418F">
              <w:t>est pas pertinente pour les car. 5 à 7</w:t>
            </w:r>
            <w:proofErr w:type="gramStart"/>
            <w:r w:rsidRPr="001C418F">
              <w:t xml:space="preserve">.; </w:t>
            </w:r>
            <w:r w:rsidR="00B6317F">
              <w:t xml:space="preserve"> </w:t>
            </w:r>
            <w:r w:rsidRPr="001C418F">
              <w:t>voir</w:t>
            </w:r>
            <w:proofErr w:type="gramEnd"/>
            <w:r w:rsidRPr="001C418F">
              <w:t xml:space="preserve"> </w:t>
            </w:r>
            <w:r w:rsidR="00633B42">
              <w:t>a</w:t>
            </w:r>
            <w:r w:rsidRPr="001C418F">
              <w:t>d. 9)</w:t>
            </w:r>
          </w:p>
        </w:tc>
      </w:tr>
      <w:tr w:rsidR="00E81874" w:rsidRPr="00BD176A" w14:paraId="0C2B4CC4" w14:textId="77777777" w:rsidTr="00C07756">
        <w:trPr>
          <w:cantSplit/>
        </w:trPr>
        <w:tc>
          <w:tcPr>
            <w:tcW w:w="1573" w:type="dxa"/>
            <w:shd w:val="clear" w:color="auto" w:fill="auto"/>
          </w:tcPr>
          <w:p w14:paraId="62C96947" w14:textId="422DB3FF" w:rsidR="00E81874" w:rsidRPr="001C418F" w:rsidRDefault="000F6053" w:rsidP="000F6053">
            <w:pPr>
              <w:pStyle w:val="BodyText"/>
              <w:jc w:val="left"/>
            </w:pPr>
            <w:r w:rsidRPr="001C418F">
              <w:t>Ad. 33</w:t>
            </w:r>
          </w:p>
        </w:tc>
        <w:tc>
          <w:tcPr>
            <w:tcW w:w="8208" w:type="dxa"/>
          </w:tcPr>
          <w:p w14:paraId="63D8B882" w14:textId="77777777" w:rsidR="00E81874" w:rsidRPr="001C418F" w:rsidRDefault="000F6053" w:rsidP="000F6053">
            <w:pPr>
              <w:pStyle w:val="BodyText"/>
              <w:jc w:val="left"/>
            </w:pPr>
            <w:r w:rsidRPr="001C418F">
              <w:t>à supprimer</w:t>
            </w:r>
          </w:p>
        </w:tc>
      </w:tr>
    </w:tbl>
    <w:p w14:paraId="742CA024" w14:textId="77777777" w:rsidR="000F6053" w:rsidRPr="00BD176A" w:rsidRDefault="000F6053" w:rsidP="00E81874">
      <w:pPr>
        <w:rPr>
          <w:lang w:val="pt-BR"/>
        </w:rPr>
      </w:pPr>
    </w:p>
    <w:p w14:paraId="6F0873F8" w14:textId="77777777" w:rsidR="00E81874" w:rsidRPr="00BD176A" w:rsidRDefault="00E81874" w:rsidP="00E81874">
      <w:pPr>
        <w:rPr>
          <w:lang w:val="pt-BR"/>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6"/>
        <w:gridCol w:w="2554"/>
        <w:gridCol w:w="2808"/>
        <w:gridCol w:w="736"/>
        <w:gridCol w:w="993"/>
      </w:tblGrid>
      <w:tr w:rsidR="00E81874" w:rsidRPr="00BD176A" w14:paraId="50058E0E" w14:textId="77777777" w:rsidTr="00C07756">
        <w:trPr>
          <w:cantSplit/>
          <w:trHeight w:val="379"/>
          <w:jc w:val="center"/>
        </w:trPr>
        <w:tc>
          <w:tcPr>
            <w:tcW w:w="2894" w:type="dxa"/>
            <w:vMerge w:val="restart"/>
            <w:shd w:val="clear" w:color="auto" w:fill="D9D9D9"/>
            <w:vAlign w:val="center"/>
          </w:tcPr>
          <w:p w14:paraId="3255EAB4" w14:textId="77777777" w:rsidR="000F6053" w:rsidRPr="001C418F" w:rsidRDefault="000F6053" w:rsidP="000F6053">
            <w:pPr>
              <w:pStyle w:val="TitleofDoc"/>
              <w:keepNext/>
              <w:tabs>
                <w:tab w:val="left" w:pos="5245"/>
                <w:tab w:val="left" w:pos="7008"/>
              </w:tabs>
              <w:spacing w:before="0"/>
              <w:jc w:val="left"/>
              <w:rPr>
                <w:rFonts w:cs="Arial"/>
                <w:caps w:val="0"/>
              </w:rPr>
            </w:pPr>
            <w:r w:rsidRPr="001C418F">
              <w:rPr>
                <w:caps w:val="0"/>
              </w:rPr>
              <w:t>Théier</w:t>
            </w:r>
          </w:p>
          <w:p w14:paraId="2519CDBD" w14:textId="77777777" w:rsidR="00E81874" w:rsidRPr="001C418F" w:rsidRDefault="000F6053" w:rsidP="000F6053">
            <w:pPr>
              <w:pStyle w:val="TitleofDoc"/>
              <w:keepNext/>
              <w:tabs>
                <w:tab w:val="left" w:pos="5245"/>
                <w:tab w:val="left" w:pos="7008"/>
              </w:tabs>
              <w:spacing w:before="0"/>
              <w:jc w:val="left"/>
              <w:rPr>
                <w:rFonts w:cs="Arial"/>
                <w:caps w:val="0"/>
              </w:rPr>
            </w:pPr>
            <w:r w:rsidRPr="001C418F">
              <w:rPr>
                <w:i/>
                <w:caps w:val="0"/>
              </w:rPr>
              <w:t xml:space="preserve">Camellia </w:t>
            </w:r>
            <w:proofErr w:type="spellStart"/>
            <w:r w:rsidRPr="001C418F">
              <w:rPr>
                <w:i/>
                <w:caps w:val="0"/>
              </w:rPr>
              <w:t>sinensis</w:t>
            </w:r>
            <w:proofErr w:type="spellEnd"/>
            <w:r w:rsidRPr="001C418F">
              <w:rPr>
                <w:caps w:val="0"/>
              </w:rPr>
              <w:t xml:space="preserve"> (L.) </w:t>
            </w:r>
            <w:proofErr w:type="spellStart"/>
            <w:r w:rsidRPr="001C418F">
              <w:rPr>
                <w:caps w:val="0"/>
              </w:rPr>
              <w:t>Kuntze</w:t>
            </w:r>
            <w:proofErr w:type="spellEnd"/>
            <w:r w:rsidRPr="001C418F">
              <w:rPr>
                <w:caps w:val="0"/>
              </w:rPr>
              <w:t>)</w:t>
            </w:r>
          </w:p>
        </w:tc>
        <w:tc>
          <w:tcPr>
            <w:tcW w:w="2552" w:type="dxa"/>
            <w:shd w:val="clear" w:color="auto" w:fill="D9D9D9"/>
            <w:vAlign w:val="center"/>
          </w:tcPr>
          <w:p w14:paraId="69F69709" w14:textId="77777777" w:rsidR="00E81874" w:rsidRPr="001C418F" w:rsidRDefault="000F6053" w:rsidP="000F6053">
            <w:pPr>
              <w:pStyle w:val="TitleofDoc"/>
              <w:keepNext/>
              <w:tabs>
                <w:tab w:val="left" w:pos="5245"/>
                <w:tab w:val="left" w:pos="7008"/>
              </w:tabs>
              <w:spacing w:before="0"/>
              <w:jc w:val="left"/>
              <w:rPr>
                <w:rFonts w:cs="Arial"/>
                <w:caps w:val="0"/>
              </w:rPr>
            </w:pPr>
            <w:r w:rsidRPr="001C418F">
              <w:rPr>
                <w:caps w:val="0"/>
              </w:rPr>
              <w:t>TG/238/2(PROJ.5)</w:t>
            </w:r>
          </w:p>
        </w:tc>
        <w:tc>
          <w:tcPr>
            <w:tcW w:w="2807" w:type="dxa"/>
            <w:shd w:val="clear" w:color="auto" w:fill="D9D9D9"/>
            <w:vAlign w:val="center"/>
          </w:tcPr>
          <w:p w14:paraId="340D2A22" w14:textId="6F71E613" w:rsidR="00E81874" w:rsidRPr="00E959A4" w:rsidRDefault="000F6053" w:rsidP="000F6053">
            <w:pPr>
              <w:keepNext/>
              <w:jc w:val="left"/>
              <w:rPr>
                <w:rFonts w:cs="Arial"/>
                <w:iCs/>
                <w:snapToGrid w:val="0"/>
                <w:lang w:val="en-US"/>
              </w:rPr>
            </w:pPr>
            <w:r w:rsidRPr="00E959A4">
              <w:rPr>
                <w:iCs/>
                <w:snapToGrid w:val="0"/>
                <w:lang w:val="en-US"/>
              </w:rPr>
              <w:t>M.</w:t>
            </w:r>
            <w:r w:rsidR="00140938" w:rsidRPr="00E959A4">
              <w:rPr>
                <w:iCs/>
                <w:snapToGrid w:val="0"/>
                <w:lang w:val="en-US"/>
              </w:rPr>
              <w:t> </w:t>
            </w:r>
            <w:r w:rsidRPr="00E959A4">
              <w:rPr>
                <w:iCs/>
                <w:snapToGrid w:val="0"/>
                <w:lang w:val="en-US"/>
              </w:rPr>
              <w:t xml:space="preserve">Simeon </w:t>
            </w:r>
            <w:proofErr w:type="spellStart"/>
            <w:r w:rsidRPr="00E959A4">
              <w:rPr>
                <w:iCs/>
                <w:snapToGrid w:val="0"/>
                <w:lang w:val="en-US"/>
              </w:rPr>
              <w:t>Kibet</w:t>
            </w:r>
            <w:proofErr w:type="spellEnd"/>
            <w:r w:rsidRPr="00E959A4">
              <w:rPr>
                <w:iCs/>
                <w:snapToGrid w:val="0"/>
                <w:lang w:val="en-US"/>
              </w:rPr>
              <w:t xml:space="preserve"> </w:t>
            </w:r>
            <w:proofErr w:type="spellStart"/>
            <w:r w:rsidRPr="00E959A4">
              <w:rPr>
                <w:iCs/>
                <w:snapToGrid w:val="0"/>
                <w:lang w:val="en-US"/>
              </w:rPr>
              <w:t>Kogo</w:t>
            </w:r>
            <w:proofErr w:type="spellEnd"/>
            <w:r w:rsidRPr="00E959A4">
              <w:rPr>
                <w:iCs/>
                <w:snapToGrid w:val="0"/>
                <w:lang w:val="en-US"/>
              </w:rPr>
              <w:t xml:space="preserve"> (KE)</w:t>
            </w:r>
          </w:p>
        </w:tc>
        <w:tc>
          <w:tcPr>
            <w:tcW w:w="736" w:type="dxa"/>
            <w:vMerge w:val="restart"/>
            <w:shd w:val="clear" w:color="auto" w:fill="D9D9D9"/>
            <w:vAlign w:val="center"/>
          </w:tcPr>
          <w:p w14:paraId="78162979" w14:textId="77777777" w:rsidR="00E81874" w:rsidRPr="001C418F" w:rsidRDefault="000F6053" w:rsidP="000F6053">
            <w:pPr>
              <w:keepNext/>
              <w:jc w:val="left"/>
              <w:rPr>
                <w:rFonts w:cs="Arial"/>
                <w:iCs/>
              </w:rPr>
            </w:pPr>
            <w:r w:rsidRPr="001C418F">
              <w:rPr>
                <w:iCs/>
              </w:rPr>
              <w:t>TWA</w:t>
            </w:r>
          </w:p>
        </w:tc>
        <w:tc>
          <w:tcPr>
            <w:tcW w:w="993" w:type="dxa"/>
            <w:vMerge w:val="restart"/>
            <w:shd w:val="clear" w:color="auto" w:fill="D9D9D9"/>
            <w:vAlign w:val="center"/>
          </w:tcPr>
          <w:p w14:paraId="0541FFF8" w14:textId="77777777" w:rsidR="00E81874" w:rsidRPr="001C418F" w:rsidRDefault="00E81874" w:rsidP="00C07756">
            <w:pPr>
              <w:pStyle w:val="BodyText"/>
              <w:keepNext/>
              <w:jc w:val="left"/>
              <w:rPr>
                <w:rFonts w:cs="Arial"/>
                <w:iCs/>
                <w:snapToGrid w:val="0"/>
              </w:rPr>
            </w:pPr>
            <w:r w:rsidRPr="001C418F">
              <w:rPr>
                <w:iCs/>
                <w:snapToGrid w:val="0"/>
              </w:rPr>
              <w:t>*</w:t>
            </w:r>
          </w:p>
        </w:tc>
      </w:tr>
      <w:tr w:rsidR="00E81874" w:rsidRPr="00BD176A" w14:paraId="4A49DC20" w14:textId="77777777" w:rsidTr="00C07756">
        <w:trPr>
          <w:cantSplit/>
          <w:trHeight w:hRule="exact" w:val="574"/>
          <w:jc w:val="center"/>
        </w:trPr>
        <w:tc>
          <w:tcPr>
            <w:tcW w:w="2894" w:type="dxa"/>
            <w:vMerge/>
            <w:shd w:val="clear" w:color="auto" w:fill="D9D9D9"/>
            <w:vAlign w:val="center"/>
          </w:tcPr>
          <w:p w14:paraId="00279B70" w14:textId="77777777" w:rsidR="00E81874" w:rsidRPr="00BD176A" w:rsidRDefault="00E81874" w:rsidP="00C07756">
            <w:pPr>
              <w:pStyle w:val="TitleofDoc"/>
              <w:keepNext/>
              <w:tabs>
                <w:tab w:val="left" w:pos="5245"/>
                <w:tab w:val="left" w:pos="7008"/>
              </w:tabs>
              <w:spacing w:before="0"/>
              <w:jc w:val="left"/>
              <w:rPr>
                <w:rFonts w:cs="Arial"/>
                <w:caps w:val="0"/>
                <w:lang w:val="pt-BR"/>
              </w:rPr>
            </w:pPr>
          </w:p>
        </w:tc>
        <w:tc>
          <w:tcPr>
            <w:tcW w:w="2552" w:type="dxa"/>
            <w:shd w:val="clear" w:color="auto" w:fill="D9D9D9"/>
            <w:vAlign w:val="center"/>
          </w:tcPr>
          <w:p w14:paraId="0A82BDD4" w14:textId="72078129" w:rsidR="00E81874" w:rsidRPr="000E5286" w:rsidRDefault="000F6053" w:rsidP="000F6053">
            <w:pPr>
              <w:pStyle w:val="BodyText"/>
              <w:keepNext/>
              <w:jc w:val="left"/>
              <w:rPr>
                <w:rFonts w:cs="Arial"/>
              </w:rPr>
            </w:pPr>
            <w:r w:rsidRPr="000E5286">
              <w:t>Nombre de car.</w:t>
            </w:r>
            <w:r w:rsidR="005B6F69">
              <w:t> :</w:t>
            </w:r>
            <w:r w:rsidRPr="000E5286">
              <w:t xml:space="preserve"> 33 Nombre de car. (*)</w:t>
            </w:r>
            <w:r w:rsidR="005B6F69">
              <w:t> :</w:t>
            </w:r>
            <w:r w:rsidRPr="000E5286">
              <w:t xml:space="preserve"> 19</w:t>
            </w:r>
          </w:p>
        </w:tc>
        <w:tc>
          <w:tcPr>
            <w:tcW w:w="2807" w:type="dxa"/>
            <w:shd w:val="clear" w:color="auto" w:fill="D9D9D9"/>
            <w:vAlign w:val="center"/>
          </w:tcPr>
          <w:p w14:paraId="54B932F3" w14:textId="21CA4E06" w:rsidR="00E81874" w:rsidRPr="000E5286" w:rsidRDefault="000F6053" w:rsidP="000F6053">
            <w:pPr>
              <w:keepNext/>
              <w:jc w:val="left"/>
              <w:rPr>
                <w:rFonts w:cs="Arial"/>
                <w:iCs/>
                <w:snapToGrid w:val="0"/>
              </w:rPr>
            </w:pPr>
            <w:r w:rsidRPr="000E5286">
              <w:rPr>
                <w:iCs/>
                <w:snapToGrid w:val="0"/>
              </w:rPr>
              <w:t>(Experts intéressés</w:t>
            </w:r>
            <w:r w:rsidR="005B6F69">
              <w:rPr>
                <w:iCs/>
                <w:snapToGrid w:val="0"/>
              </w:rPr>
              <w:t> :</w:t>
            </w:r>
            <w:r w:rsidRPr="000E5286">
              <w:rPr>
                <w:iCs/>
                <w:snapToGrid w:val="0"/>
              </w:rPr>
              <w:t xml:space="preserve"> AR, BR, CN, KR, JP, TZ, US)</w:t>
            </w:r>
          </w:p>
        </w:tc>
        <w:tc>
          <w:tcPr>
            <w:tcW w:w="736" w:type="dxa"/>
            <w:vMerge/>
            <w:shd w:val="clear" w:color="auto" w:fill="D9D9D9"/>
            <w:vAlign w:val="center"/>
          </w:tcPr>
          <w:p w14:paraId="5FE480B0" w14:textId="77777777" w:rsidR="00E81874" w:rsidRPr="00BD176A" w:rsidRDefault="00E81874" w:rsidP="00C07756">
            <w:pPr>
              <w:keepNext/>
              <w:jc w:val="left"/>
              <w:rPr>
                <w:rFonts w:cs="Arial"/>
                <w:iCs/>
              </w:rPr>
            </w:pPr>
          </w:p>
        </w:tc>
        <w:tc>
          <w:tcPr>
            <w:tcW w:w="993" w:type="dxa"/>
            <w:vMerge/>
            <w:shd w:val="clear" w:color="auto" w:fill="D9D9D9"/>
            <w:vAlign w:val="center"/>
          </w:tcPr>
          <w:p w14:paraId="5C29CA7C" w14:textId="77777777" w:rsidR="00E81874" w:rsidRPr="00BD176A" w:rsidRDefault="00E81874" w:rsidP="00C07756">
            <w:pPr>
              <w:pStyle w:val="BodyText"/>
              <w:keepNext/>
              <w:jc w:val="left"/>
              <w:rPr>
                <w:rFonts w:cs="Arial"/>
                <w:iCs/>
                <w:snapToGrid w:val="0"/>
              </w:rPr>
            </w:pPr>
          </w:p>
        </w:tc>
      </w:tr>
    </w:tbl>
    <w:p w14:paraId="0E8E92BE" w14:textId="77777777" w:rsidR="000F6053" w:rsidRPr="00BD176A" w:rsidRDefault="000F6053" w:rsidP="00E81874"/>
    <w:p w14:paraId="0EA031B5" w14:textId="25FBB8AE" w:rsidR="000F6053" w:rsidRPr="00BD176A" w:rsidRDefault="00E81874" w:rsidP="00E81874">
      <w:pPr>
        <w:keepNext/>
        <w:ind w:firstLine="567"/>
        <w:rPr>
          <w:rFonts w:cs="Arial"/>
        </w:rPr>
      </w:pPr>
      <w:r w:rsidRPr="00BD176A">
        <w:t>À sa réunion organisée par des moyens électroniques les 12 et 1</w:t>
      </w:r>
      <w:r w:rsidR="005B6F69" w:rsidRPr="00BD176A">
        <w:t>3</w:t>
      </w:r>
      <w:r w:rsidR="005B6F69">
        <w:t> </w:t>
      </w:r>
      <w:r w:rsidR="005B6F69" w:rsidRPr="00BD176A">
        <w:t>octobre</w:t>
      </w:r>
      <w:r w:rsidR="005B6F69">
        <w:t> </w:t>
      </w:r>
      <w:r w:rsidR="005B6F69" w:rsidRPr="00BD176A">
        <w:t>20</w:t>
      </w:r>
      <w:r w:rsidRPr="00BD176A">
        <w:t>21, le</w:t>
      </w:r>
      <w:r w:rsidR="005B6F69">
        <w:t> TC-EDC</w:t>
      </w:r>
      <w:r w:rsidRPr="00BD176A">
        <w:t xml:space="preserve"> a examiné le </w:t>
      </w:r>
      <w:r w:rsidR="005B6F69" w:rsidRPr="00BD176A">
        <w:t>document</w:t>
      </w:r>
      <w:r w:rsidR="005B6F69">
        <w:t xml:space="preserve"> </w:t>
      </w:r>
      <w:r w:rsidR="005B6F69" w:rsidRPr="00BD176A">
        <w:t>TG</w:t>
      </w:r>
      <w:r w:rsidRPr="00BD176A">
        <w:t>/238/2(proj.5) et a formulé les recommandations présentées dans le tableau ci</w:t>
      </w:r>
      <w:r w:rsidR="005B6F69">
        <w:t>-</w:t>
      </w:r>
      <w:r w:rsidRPr="00BD176A">
        <w:t>dessous.</w:t>
      </w:r>
    </w:p>
    <w:p w14:paraId="329FA673" w14:textId="77777777" w:rsidR="000F6053" w:rsidRPr="00BD176A" w:rsidRDefault="000F6053" w:rsidP="00E81874">
      <w:pPr>
        <w:keepNext/>
        <w:autoSpaceDE w:val="0"/>
        <w:autoSpaceDN w:val="0"/>
        <w:adjustRightInd w:val="0"/>
        <w:ind w:firstLine="567"/>
        <w:rPr>
          <w:rFonts w:cs="Arial"/>
        </w:rPr>
      </w:pPr>
    </w:p>
    <w:p w14:paraId="31C15E5F" w14:textId="23CBDA31" w:rsidR="000F6053" w:rsidRPr="00BD176A" w:rsidRDefault="00E81874" w:rsidP="00E81874">
      <w:pPr>
        <w:ind w:firstLine="567"/>
      </w:pPr>
      <w:r w:rsidRPr="00BD176A">
        <w:t>Le</w:t>
      </w:r>
      <w:r w:rsidR="005B6F69">
        <w:t> TC-EDC</w:t>
      </w:r>
      <w:r w:rsidRPr="00BD176A">
        <w:t xml:space="preserve"> est convenu que des précisions d</w:t>
      </w:r>
      <w:r w:rsidR="005B6F69">
        <w:t>’</w:t>
      </w:r>
      <w:r w:rsidRPr="00BD176A">
        <w:t>ordre rédactionnel étaient requises par l</w:t>
      </w:r>
      <w:r w:rsidR="005B6F69">
        <w:t>’</w:t>
      </w:r>
      <w:r w:rsidRPr="00BD176A">
        <w:t>expert principal concernant le projet de principes directeurs d</w:t>
      </w:r>
      <w:r w:rsidR="005B6F69">
        <w:t>’</w:t>
      </w:r>
      <w:r w:rsidRPr="00BD176A">
        <w:t>examen du théier (indiquées ci</w:t>
      </w:r>
      <w:r w:rsidR="005B6F69">
        <w:t>-</w:t>
      </w:r>
      <w:r w:rsidRPr="00BD176A">
        <w:t>dessous par “</w:t>
      </w:r>
      <w:r w:rsidRPr="00BD176A">
        <w:rPr>
          <w:vertAlign w:val="superscript"/>
        </w:rPr>
        <w:t>#</w:t>
      </w:r>
      <w:r w:rsidRPr="00BD176A">
        <w:t>”) et il est convenu de réexaminer le projet de principes directeurs d</w:t>
      </w:r>
      <w:r w:rsidR="005B6F69">
        <w:t>’</w:t>
      </w:r>
      <w:r w:rsidRPr="00BD176A">
        <w:t>examen à sa réunion prévue en mars 2022.</w:t>
      </w:r>
    </w:p>
    <w:p w14:paraId="624E3F1F" w14:textId="77777777" w:rsidR="00E81874" w:rsidRPr="00BD176A"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BD176A" w14:paraId="51105102" w14:textId="77777777" w:rsidTr="00C07756">
        <w:trPr>
          <w:cantSplit/>
        </w:trPr>
        <w:tc>
          <w:tcPr>
            <w:tcW w:w="1573" w:type="dxa"/>
          </w:tcPr>
          <w:p w14:paraId="6ED87594" w14:textId="77777777" w:rsidR="00E81874" w:rsidRPr="00EA0CE8" w:rsidRDefault="000F6053" w:rsidP="000F6053">
            <w:pPr>
              <w:jc w:val="left"/>
            </w:pPr>
            <w:r w:rsidRPr="00EA0CE8">
              <w:t>Tableau des caractères</w:t>
            </w:r>
          </w:p>
        </w:tc>
        <w:tc>
          <w:tcPr>
            <w:tcW w:w="8208" w:type="dxa"/>
          </w:tcPr>
          <w:p w14:paraId="0123AF7F" w14:textId="6A8C796E" w:rsidR="00E81874" w:rsidRPr="00BD176A" w:rsidRDefault="00E81874" w:rsidP="00C07756">
            <w:pPr>
              <w:rPr>
                <w:rFonts w:cs="Arial"/>
              </w:rPr>
            </w:pPr>
            <w:proofErr w:type="gramStart"/>
            <w:r w:rsidRPr="00BD176A">
              <w:t>remettre</w:t>
            </w:r>
            <w:proofErr w:type="gramEnd"/>
            <w:r w:rsidRPr="00BD176A">
              <w:t xml:space="preserve"> le car. 12 (correction)</w:t>
            </w:r>
          </w:p>
        </w:tc>
      </w:tr>
      <w:tr w:rsidR="00E81874" w:rsidRPr="00F72C6C" w14:paraId="3B923F85" w14:textId="77777777" w:rsidTr="00C07756">
        <w:trPr>
          <w:cantSplit/>
        </w:trPr>
        <w:tc>
          <w:tcPr>
            <w:tcW w:w="1573" w:type="dxa"/>
          </w:tcPr>
          <w:p w14:paraId="7A00AA91" w14:textId="12DFB3BC" w:rsidR="00E81874" w:rsidRPr="00EA0CE8" w:rsidRDefault="000E5286" w:rsidP="000F6053">
            <w:pPr>
              <w:jc w:val="left"/>
            </w:pPr>
            <w:r w:rsidRPr="00EA0CE8">
              <w:t>C</w:t>
            </w:r>
            <w:r w:rsidR="000F6053" w:rsidRPr="00EA0CE8">
              <w:t>ar. 11</w:t>
            </w:r>
          </w:p>
        </w:tc>
        <w:tc>
          <w:tcPr>
            <w:tcW w:w="8208" w:type="dxa"/>
          </w:tcPr>
          <w:p w14:paraId="069C771D" w14:textId="09B56C25" w:rsidR="00E81874" w:rsidRPr="00886EDB" w:rsidRDefault="00E81874" w:rsidP="00C07756">
            <w:r w:rsidRPr="00BD176A">
              <w:t>le niveau 2 doit être libellé comme suit</w:t>
            </w:r>
            <w:r w:rsidR="005B6F69">
              <w:t> :</w:t>
            </w:r>
            <w:r w:rsidRPr="00BD176A">
              <w:t xml:space="preserve"> “dressé à horizontal”</w:t>
            </w:r>
          </w:p>
        </w:tc>
      </w:tr>
      <w:tr w:rsidR="00E81874" w:rsidRPr="00F72C6C" w14:paraId="292CA275" w14:textId="77777777" w:rsidTr="00C07756">
        <w:trPr>
          <w:cantSplit/>
        </w:trPr>
        <w:tc>
          <w:tcPr>
            <w:tcW w:w="1573" w:type="dxa"/>
          </w:tcPr>
          <w:p w14:paraId="749B9CB1" w14:textId="2BAB2053" w:rsidR="00E81874" w:rsidRPr="00EA0CE8" w:rsidRDefault="00DB448F" w:rsidP="000F6053">
            <w:pPr>
              <w:jc w:val="left"/>
            </w:pPr>
            <w:r w:rsidRPr="00EA0CE8">
              <w:rPr>
                <w:vertAlign w:val="superscript"/>
              </w:rPr>
              <w:t>#</w:t>
            </w:r>
            <w:r w:rsidR="000E5286" w:rsidRPr="00EA0CE8">
              <w:t>C</w:t>
            </w:r>
            <w:r w:rsidR="000F6053" w:rsidRPr="00EA0CE8">
              <w:t>ar. 14</w:t>
            </w:r>
          </w:p>
        </w:tc>
        <w:tc>
          <w:tcPr>
            <w:tcW w:w="8208" w:type="dxa"/>
          </w:tcPr>
          <w:p w14:paraId="10D7282B" w14:textId="2C51766E" w:rsidR="00E81874" w:rsidRDefault="00E81874" w:rsidP="00C07756">
            <w:pPr>
              <w:rPr>
                <w:rFonts w:cs="Arial"/>
              </w:rPr>
            </w:pPr>
            <w:r>
              <w:t>vérifier s</w:t>
            </w:r>
            <w:r w:rsidR="005B6F69">
              <w:t>’</w:t>
            </w:r>
            <w:r>
              <w:t>il convient d</w:t>
            </w:r>
            <w:r w:rsidR="005B6F69">
              <w:t>’</w:t>
            </w:r>
            <w:r>
              <w:t>ajouter MS</w:t>
            </w:r>
          </w:p>
        </w:tc>
      </w:tr>
      <w:tr w:rsidR="00E81874" w:rsidRPr="00F72C6C" w14:paraId="0E8EA84D" w14:textId="77777777" w:rsidTr="00C07756">
        <w:trPr>
          <w:cantSplit/>
        </w:trPr>
        <w:tc>
          <w:tcPr>
            <w:tcW w:w="1573" w:type="dxa"/>
          </w:tcPr>
          <w:p w14:paraId="30613C1F" w14:textId="2D540936" w:rsidR="00E81874" w:rsidRPr="00EA0CE8" w:rsidRDefault="000F6053" w:rsidP="000F6053">
            <w:pPr>
              <w:jc w:val="left"/>
            </w:pPr>
            <w:r w:rsidRPr="00EA0CE8">
              <w:t>Car. 17</w:t>
            </w:r>
          </w:p>
        </w:tc>
        <w:tc>
          <w:tcPr>
            <w:tcW w:w="8208" w:type="dxa"/>
          </w:tcPr>
          <w:p w14:paraId="1D4C2E08" w14:textId="12BD3289" w:rsidR="00E81874" w:rsidRDefault="00E81874" w:rsidP="00C07756">
            <w:pPr>
              <w:rPr>
                <w:rFonts w:cs="Arial"/>
              </w:rPr>
            </w:pPr>
            <w:r>
              <w:t>vérifier s</w:t>
            </w:r>
            <w:r w:rsidR="005B6F69">
              <w:t>’</w:t>
            </w:r>
            <w:r>
              <w:t>il convient d</w:t>
            </w:r>
            <w:r w:rsidR="005B6F69">
              <w:t>’</w:t>
            </w:r>
            <w:r w:rsidR="006F3973">
              <w:t xml:space="preserve">ajouter </w:t>
            </w:r>
            <w:r>
              <w:t>b)</w:t>
            </w:r>
          </w:p>
        </w:tc>
      </w:tr>
      <w:tr w:rsidR="00E81874" w:rsidRPr="00F72C6C" w14:paraId="124EA9C2" w14:textId="77777777" w:rsidTr="00C07756">
        <w:trPr>
          <w:cantSplit/>
        </w:trPr>
        <w:tc>
          <w:tcPr>
            <w:tcW w:w="1573" w:type="dxa"/>
          </w:tcPr>
          <w:p w14:paraId="11DB38B7" w14:textId="3D19B697" w:rsidR="00E81874" w:rsidRPr="00EA0CE8" w:rsidRDefault="00EA0CE8" w:rsidP="000F6053">
            <w:pPr>
              <w:jc w:val="left"/>
            </w:pPr>
            <w:r w:rsidRPr="00EA0CE8">
              <w:rPr>
                <w:vertAlign w:val="superscript"/>
              </w:rPr>
              <w:t>#</w:t>
            </w:r>
            <w:r w:rsidR="000F6053" w:rsidRPr="00EA0CE8">
              <w:t>Ad. 2</w:t>
            </w:r>
          </w:p>
        </w:tc>
        <w:tc>
          <w:tcPr>
            <w:tcW w:w="8208" w:type="dxa"/>
          </w:tcPr>
          <w:p w14:paraId="221B7470" w14:textId="43FC2E7E" w:rsidR="00E81874" w:rsidRPr="00304E53" w:rsidDel="00CF0C36" w:rsidRDefault="00E81874" w:rsidP="00C07756">
            <w:r>
              <w:t>vérifier si l</w:t>
            </w:r>
            <w:r w:rsidR="005B6F69">
              <w:t>’</w:t>
            </w:r>
            <w:r>
              <w:t>illustration du niveau 1 est appropriée (l</w:t>
            </w:r>
            <w:r w:rsidR="005B6F69">
              <w:t>’</w:t>
            </w:r>
            <w:r>
              <w:t>illustration actuelle présente le type de croissance “très dressé” au lieu de “dressé”)</w:t>
            </w:r>
          </w:p>
        </w:tc>
      </w:tr>
      <w:tr w:rsidR="00EA0CE8" w:rsidRPr="00EA0CE8" w14:paraId="3F9D4673" w14:textId="77777777" w:rsidTr="00C07756">
        <w:trPr>
          <w:cantSplit/>
        </w:trPr>
        <w:tc>
          <w:tcPr>
            <w:tcW w:w="1573" w:type="dxa"/>
          </w:tcPr>
          <w:p w14:paraId="6ED32C60" w14:textId="706F080A" w:rsidR="00E81874" w:rsidRPr="00EA0CE8" w:rsidRDefault="00EA0CE8" w:rsidP="000F6053">
            <w:pPr>
              <w:jc w:val="left"/>
            </w:pPr>
            <w:r w:rsidRPr="00EA0CE8">
              <w:rPr>
                <w:vertAlign w:val="superscript"/>
              </w:rPr>
              <w:t>#</w:t>
            </w:r>
            <w:r w:rsidR="000F6053" w:rsidRPr="00EA0CE8">
              <w:t>Ad. 14</w:t>
            </w:r>
          </w:p>
        </w:tc>
        <w:tc>
          <w:tcPr>
            <w:tcW w:w="8208" w:type="dxa"/>
          </w:tcPr>
          <w:p w14:paraId="365A41DB" w14:textId="11708164" w:rsidR="00E81874" w:rsidRPr="00EA0CE8" w:rsidRDefault="00E81874" w:rsidP="00C07756">
            <w:pPr>
              <w:rPr>
                <w:i/>
              </w:rPr>
            </w:pPr>
            <w:r w:rsidRPr="00EA0CE8">
              <w:t>adapter l</w:t>
            </w:r>
            <w:r w:rsidR="005B6F69">
              <w:t>’</w:t>
            </w:r>
            <w:r w:rsidRPr="00EA0CE8">
              <w:t>illustration au nouveau libellé (veuillez ajouter deux</w:t>
            </w:r>
            <w:r w:rsidR="00B6317F">
              <w:t> </w:t>
            </w:r>
            <w:r w:rsidRPr="00EA0CE8">
              <w:t>images pour montrer le rapport bas et élevé)</w:t>
            </w:r>
          </w:p>
        </w:tc>
      </w:tr>
    </w:tbl>
    <w:p w14:paraId="0FA48618" w14:textId="77777777" w:rsidR="000F6053" w:rsidRPr="00EA0CE8" w:rsidRDefault="000F6053" w:rsidP="00E81874"/>
    <w:p w14:paraId="35B8F1CE" w14:textId="77777777" w:rsidR="00E81874" w:rsidRPr="00EA0CE8" w:rsidRDefault="00E81874" w:rsidP="00E81874"/>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EA0CE8" w:rsidRPr="00EA0CE8" w14:paraId="311205D5" w14:textId="77777777" w:rsidTr="00C07756">
        <w:trPr>
          <w:cantSplit/>
          <w:trHeight w:val="277"/>
          <w:jc w:val="center"/>
        </w:trPr>
        <w:tc>
          <w:tcPr>
            <w:tcW w:w="2894" w:type="dxa"/>
            <w:vMerge w:val="restart"/>
            <w:shd w:val="clear" w:color="auto" w:fill="D9D9D9"/>
            <w:vAlign w:val="center"/>
          </w:tcPr>
          <w:p w14:paraId="13213053" w14:textId="77777777" w:rsidR="00E81874" w:rsidRPr="00EA0CE8" w:rsidRDefault="000F6053" w:rsidP="000F6053">
            <w:pPr>
              <w:pStyle w:val="TitleofDoc"/>
              <w:keepNext/>
              <w:tabs>
                <w:tab w:val="left" w:pos="5245"/>
                <w:tab w:val="left" w:pos="7008"/>
              </w:tabs>
              <w:spacing w:before="0"/>
              <w:jc w:val="left"/>
              <w:rPr>
                <w:rFonts w:cs="Arial"/>
                <w:caps w:val="0"/>
              </w:rPr>
            </w:pPr>
            <w:r w:rsidRPr="00EA0CE8">
              <w:rPr>
                <w:caps w:val="0"/>
              </w:rPr>
              <w:t>Échinacée (</w:t>
            </w:r>
            <w:proofErr w:type="spellStart"/>
            <w:r w:rsidRPr="00EA0CE8">
              <w:rPr>
                <w:i/>
                <w:caps w:val="0"/>
              </w:rPr>
              <w:t>Echinacea</w:t>
            </w:r>
            <w:proofErr w:type="spellEnd"/>
            <w:r w:rsidRPr="00EA0CE8">
              <w:rPr>
                <w:caps w:val="0"/>
              </w:rPr>
              <w:t xml:space="preserve"> </w:t>
            </w:r>
            <w:proofErr w:type="spellStart"/>
            <w:r w:rsidRPr="00EA0CE8">
              <w:rPr>
                <w:caps w:val="0"/>
              </w:rPr>
              <w:t>Moench</w:t>
            </w:r>
            <w:proofErr w:type="spellEnd"/>
            <w:r w:rsidRPr="00EA0CE8">
              <w:rPr>
                <w:caps w:val="0"/>
              </w:rPr>
              <w:t>)</w:t>
            </w:r>
          </w:p>
        </w:tc>
        <w:tc>
          <w:tcPr>
            <w:tcW w:w="2552" w:type="dxa"/>
            <w:shd w:val="clear" w:color="auto" w:fill="D9D9D9"/>
            <w:vAlign w:val="center"/>
          </w:tcPr>
          <w:p w14:paraId="7B479460" w14:textId="77777777" w:rsidR="00E81874" w:rsidRPr="00EA0CE8" w:rsidRDefault="000F6053" w:rsidP="000F6053">
            <w:pPr>
              <w:pStyle w:val="TitleofDoc"/>
              <w:keepNext/>
              <w:tabs>
                <w:tab w:val="left" w:pos="5245"/>
                <w:tab w:val="left" w:pos="7008"/>
              </w:tabs>
              <w:spacing w:before="0"/>
              <w:jc w:val="left"/>
              <w:rPr>
                <w:rFonts w:cs="Arial"/>
                <w:caps w:val="0"/>
              </w:rPr>
            </w:pPr>
            <w:r w:rsidRPr="00EA0CE8">
              <w:rPr>
                <w:caps w:val="0"/>
              </w:rPr>
              <w:t>TG/281/2(PROJ.3)</w:t>
            </w:r>
          </w:p>
        </w:tc>
        <w:tc>
          <w:tcPr>
            <w:tcW w:w="2807" w:type="dxa"/>
            <w:shd w:val="clear" w:color="auto" w:fill="D9D9D9"/>
            <w:vAlign w:val="center"/>
          </w:tcPr>
          <w:p w14:paraId="041417DF" w14:textId="0A270ADF" w:rsidR="00E81874" w:rsidRPr="00EA0CE8" w:rsidRDefault="00E81874" w:rsidP="00C07756">
            <w:pPr>
              <w:keepNext/>
              <w:jc w:val="left"/>
              <w:rPr>
                <w:rFonts w:cs="Arial"/>
                <w:iCs/>
                <w:snapToGrid w:val="0"/>
              </w:rPr>
            </w:pPr>
            <w:r w:rsidRPr="00EA0CE8">
              <w:t>Mme</w:t>
            </w:r>
            <w:r w:rsidR="00B6317F">
              <w:t> </w:t>
            </w:r>
            <w:r w:rsidRPr="00EA0CE8">
              <w:t xml:space="preserve">Hilary </w:t>
            </w:r>
            <w:proofErr w:type="spellStart"/>
            <w:r w:rsidRPr="00EA0CE8">
              <w:t>Papworth</w:t>
            </w:r>
            <w:proofErr w:type="spellEnd"/>
            <w:r w:rsidRPr="00EA0CE8">
              <w:t xml:space="preserve"> (GB)</w:t>
            </w:r>
          </w:p>
        </w:tc>
        <w:tc>
          <w:tcPr>
            <w:tcW w:w="736" w:type="dxa"/>
            <w:vMerge w:val="restart"/>
            <w:shd w:val="clear" w:color="auto" w:fill="D9D9D9"/>
            <w:vAlign w:val="center"/>
          </w:tcPr>
          <w:p w14:paraId="11E47632" w14:textId="77777777" w:rsidR="00E81874" w:rsidRPr="00EA0CE8" w:rsidRDefault="00E81874" w:rsidP="00C07756">
            <w:pPr>
              <w:keepNext/>
              <w:jc w:val="left"/>
              <w:rPr>
                <w:rFonts w:cs="Arial"/>
                <w:iCs/>
              </w:rPr>
            </w:pPr>
            <w:r w:rsidRPr="00EA0CE8">
              <w:t>TWO</w:t>
            </w:r>
          </w:p>
        </w:tc>
        <w:tc>
          <w:tcPr>
            <w:tcW w:w="993" w:type="dxa"/>
            <w:vMerge w:val="restart"/>
            <w:shd w:val="clear" w:color="auto" w:fill="D9D9D9"/>
            <w:vAlign w:val="center"/>
          </w:tcPr>
          <w:p w14:paraId="049707C7" w14:textId="77777777" w:rsidR="00E81874" w:rsidRPr="00EA0CE8" w:rsidRDefault="00E81874" w:rsidP="00C07756">
            <w:pPr>
              <w:pStyle w:val="BodyText"/>
              <w:keepNext/>
              <w:jc w:val="left"/>
              <w:rPr>
                <w:rFonts w:cs="Arial"/>
                <w:iCs/>
                <w:snapToGrid w:val="0"/>
              </w:rPr>
            </w:pPr>
            <w:r w:rsidRPr="00EA0CE8">
              <w:rPr>
                <w:iCs/>
                <w:snapToGrid w:val="0"/>
              </w:rPr>
              <w:t>*</w:t>
            </w:r>
          </w:p>
        </w:tc>
      </w:tr>
      <w:tr w:rsidR="00EA0CE8" w:rsidRPr="00EA0CE8" w14:paraId="24BA24EF" w14:textId="77777777" w:rsidTr="00C07756">
        <w:trPr>
          <w:cantSplit/>
          <w:trHeight w:hRule="exact" w:val="1015"/>
          <w:jc w:val="center"/>
        </w:trPr>
        <w:tc>
          <w:tcPr>
            <w:tcW w:w="2894" w:type="dxa"/>
            <w:vMerge/>
            <w:shd w:val="clear" w:color="auto" w:fill="D9D9D9"/>
            <w:vAlign w:val="center"/>
          </w:tcPr>
          <w:p w14:paraId="1B767A1F" w14:textId="77777777" w:rsidR="00E81874" w:rsidRPr="00EA0CE8"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14:paraId="2B37C484" w14:textId="2A0EA480" w:rsidR="00E81874" w:rsidRPr="00EA0CE8" w:rsidRDefault="000F6053" w:rsidP="000F6053">
            <w:pPr>
              <w:pStyle w:val="BodyText"/>
              <w:keepNext/>
              <w:jc w:val="left"/>
              <w:rPr>
                <w:rFonts w:cs="Arial"/>
              </w:rPr>
            </w:pPr>
            <w:r w:rsidRPr="00EA0CE8">
              <w:t>Nombre de car.</w:t>
            </w:r>
            <w:r w:rsidR="005B6F69">
              <w:t> :</w:t>
            </w:r>
            <w:r w:rsidRPr="00EA0CE8">
              <w:t xml:space="preserve"> 54 Nombre de car. (*)</w:t>
            </w:r>
            <w:r w:rsidR="005B6F69">
              <w:t> :</w:t>
            </w:r>
            <w:r w:rsidRPr="00EA0CE8">
              <w:t xml:space="preserve"> 42</w:t>
            </w:r>
          </w:p>
        </w:tc>
        <w:tc>
          <w:tcPr>
            <w:tcW w:w="2807" w:type="dxa"/>
            <w:shd w:val="clear" w:color="auto" w:fill="D9D9D9"/>
            <w:vAlign w:val="center"/>
          </w:tcPr>
          <w:p w14:paraId="157AB9D9" w14:textId="36306FC9" w:rsidR="00E81874" w:rsidRPr="00EA0CE8" w:rsidRDefault="00E81874" w:rsidP="00C07756">
            <w:pPr>
              <w:keepNext/>
              <w:jc w:val="left"/>
              <w:rPr>
                <w:rFonts w:cs="Arial"/>
                <w:iCs/>
                <w:snapToGrid w:val="0"/>
              </w:rPr>
            </w:pPr>
            <w:r w:rsidRPr="00EA0CE8">
              <w:rPr>
                <w:iCs/>
                <w:snapToGrid w:val="0"/>
              </w:rPr>
              <w:t>(Experts intéressés</w:t>
            </w:r>
            <w:r w:rsidR="005B6F69">
              <w:rPr>
                <w:iCs/>
                <w:snapToGrid w:val="0"/>
              </w:rPr>
              <w:t> :</w:t>
            </w:r>
            <w:r w:rsidRPr="00EA0CE8">
              <w:rPr>
                <w:iCs/>
                <w:snapToGrid w:val="0"/>
              </w:rPr>
              <w:t xml:space="preserve"> </w:t>
            </w:r>
            <w:r w:rsidRPr="00EA0CE8">
              <w:t>CA, GB, PL, QZ, CIOPORA)</w:t>
            </w:r>
          </w:p>
        </w:tc>
        <w:tc>
          <w:tcPr>
            <w:tcW w:w="736" w:type="dxa"/>
            <w:vMerge/>
            <w:shd w:val="clear" w:color="auto" w:fill="D9D9D9"/>
            <w:vAlign w:val="center"/>
          </w:tcPr>
          <w:p w14:paraId="20386EA9" w14:textId="77777777" w:rsidR="00E81874" w:rsidRPr="00EA0CE8" w:rsidRDefault="00E81874" w:rsidP="00C07756">
            <w:pPr>
              <w:keepNext/>
              <w:jc w:val="left"/>
              <w:rPr>
                <w:rFonts w:cs="Arial"/>
                <w:iCs/>
                <w:lang w:val="fr-CH"/>
              </w:rPr>
            </w:pPr>
          </w:p>
        </w:tc>
        <w:tc>
          <w:tcPr>
            <w:tcW w:w="993" w:type="dxa"/>
            <w:vMerge/>
            <w:shd w:val="clear" w:color="auto" w:fill="D9D9D9"/>
            <w:vAlign w:val="center"/>
          </w:tcPr>
          <w:p w14:paraId="2FF9FF0B" w14:textId="77777777" w:rsidR="00E81874" w:rsidRPr="00EA0CE8" w:rsidRDefault="00E81874" w:rsidP="00C07756">
            <w:pPr>
              <w:pStyle w:val="BodyText"/>
              <w:keepNext/>
              <w:jc w:val="left"/>
              <w:rPr>
                <w:rFonts w:cs="Arial"/>
                <w:iCs/>
                <w:snapToGrid w:val="0"/>
                <w:lang w:val="fr-CH"/>
              </w:rPr>
            </w:pPr>
          </w:p>
        </w:tc>
      </w:tr>
    </w:tbl>
    <w:p w14:paraId="1427B9CC" w14:textId="77777777" w:rsidR="000F6053" w:rsidRDefault="000F6053" w:rsidP="00E81874">
      <w:pPr>
        <w:rPr>
          <w:lang w:val="pt-BR"/>
        </w:rPr>
      </w:pPr>
    </w:p>
    <w:p w14:paraId="530F79D6" w14:textId="38B94BBF" w:rsidR="000F6053" w:rsidRDefault="00E81874" w:rsidP="00E81874">
      <w:pPr>
        <w:keepNext/>
        <w:ind w:firstLine="567"/>
        <w:rPr>
          <w:rFonts w:cs="Arial"/>
        </w:rPr>
      </w:pPr>
      <w:r>
        <w:t>À sa réunion organisée par des moyens électroniques les 12 et 1</w:t>
      </w:r>
      <w:r w:rsidR="005B6F69">
        <w:t>3 octobre 20</w:t>
      </w:r>
      <w:r>
        <w:t>21, le</w:t>
      </w:r>
      <w:r w:rsidR="005B6F69">
        <w:t> TC-EDC</w:t>
      </w:r>
      <w:r>
        <w:t xml:space="preserve"> a examiné le </w:t>
      </w:r>
      <w:r w:rsidR="005B6F69">
        <w:t>document TG</w:t>
      </w:r>
      <w:r>
        <w:t>/281/2(proj.3) et a formulé les recommandations présentées dans le tableau ci</w:t>
      </w:r>
      <w:r w:rsidR="005B6F69">
        <w:t>-</w:t>
      </w:r>
      <w:r>
        <w:t>dessous.</w:t>
      </w:r>
    </w:p>
    <w:p w14:paraId="13C1DF76" w14:textId="77777777" w:rsidR="000F6053" w:rsidRDefault="000F6053" w:rsidP="00E81874">
      <w:pPr>
        <w:keepNext/>
        <w:autoSpaceDE w:val="0"/>
        <w:autoSpaceDN w:val="0"/>
        <w:adjustRightInd w:val="0"/>
        <w:ind w:firstLine="567"/>
        <w:rPr>
          <w:rFonts w:cs="Arial"/>
        </w:rPr>
      </w:pPr>
    </w:p>
    <w:p w14:paraId="0FA667BE" w14:textId="6FC349BF" w:rsidR="000F6053" w:rsidRDefault="00E81874" w:rsidP="00E81874">
      <w:pPr>
        <w:autoSpaceDE w:val="0"/>
        <w:autoSpaceDN w:val="0"/>
        <w:adjustRightInd w:val="0"/>
        <w:ind w:firstLine="567"/>
      </w:pPr>
      <w:r>
        <w:t>Le</w:t>
      </w:r>
      <w:r w:rsidR="005B6F69">
        <w:t> TC-EDC</w:t>
      </w:r>
      <w:r>
        <w:t xml:space="preserve"> est convenu que le projet de principes directeurs d</w:t>
      </w:r>
      <w:r w:rsidR="005B6F69">
        <w:t>’</w:t>
      </w:r>
      <w:r>
        <w:t>examen pour l</w:t>
      </w:r>
      <w:r w:rsidR="005B6F69">
        <w:t>’</w:t>
      </w:r>
      <w:r>
        <w:t>échinacée soit soumis au</w:t>
      </w:r>
      <w:r w:rsidR="005B6F69">
        <w:t> TC</w:t>
      </w:r>
      <w:r>
        <w:t xml:space="preserve"> pour adoption.</w:t>
      </w:r>
    </w:p>
    <w:p w14:paraId="7DE6AE80" w14:textId="77777777" w:rsidR="00E81874" w:rsidRPr="000D70A7"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4219E9" w14:paraId="41B32E5F" w14:textId="77777777" w:rsidTr="00C07756">
        <w:trPr>
          <w:cantSplit/>
        </w:trPr>
        <w:tc>
          <w:tcPr>
            <w:tcW w:w="1573" w:type="dxa"/>
          </w:tcPr>
          <w:p w14:paraId="15C15379" w14:textId="2DD30868" w:rsidR="00E81874" w:rsidRPr="00EA0CE8" w:rsidRDefault="000F6053" w:rsidP="000F6053">
            <w:r w:rsidRPr="00EA0CE8">
              <w:t>Nom botanique</w:t>
            </w:r>
          </w:p>
        </w:tc>
        <w:tc>
          <w:tcPr>
            <w:tcW w:w="8208" w:type="dxa"/>
          </w:tcPr>
          <w:p w14:paraId="34ABFCE2" w14:textId="43B859A1" w:rsidR="000F6053" w:rsidRDefault="001106B7" w:rsidP="00C07756">
            <w:r>
              <w:t>–</w:t>
            </w:r>
            <w:r w:rsidR="00E81874">
              <w:t xml:space="preserve"> le nom commun en anglais “</w:t>
            </w:r>
            <w:proofErr w:type="spellStart"/>
            <w:r w:rsidR="00E81874">
              <w:t>Cone</w:t>
            </w:r>
            <w:proofErr w:type="spellEnd"/>
            <w:r w:rsidR="00E81874">
              <w:t xml:space="preserve"> Flower” doit être écrit en un seul mot “</w:t>
            </w:r>
            <w:proofErr w:type="spellStart"/>
            <w:r w:rsidR="00E81874">
              <w:t>Coneflower</w:t>
            </w:r>
            <w:proofErr w:type="spellEnd"/>
            <w:r w:rsidR="00E81874">
              <w:t>”</w:t>
            </w:r>
          </w:p>
          <w:p w14:paraId="45113F38" w14:textId="132F9AC5" w:rsidR="00E81874" w:rsidRPr="00953961" w:rsidRDefault="001106B7" w:rsidP="00C07756">
            <w:r>
              <w:t>–</w:t>
            </w:r>
            <w:r w:rsidR="00E81874">
              <w:t xml:space="preserve"> ajouter le nom commun allemand “</w:t>
            </w:r>
            <w:proofErr w:type="spellStart"/>
            <w:r w:rsidR="00E81874">
              <w:t>Scheinsonnenhut</w:t>
            </w:r>
            <w:proofErr w:type="spellEnd"/>
            <w:r w:rsidR="00E81874">
              <w:t>”</w:t>
            </w:r>
          </w:p>
        </w:tc>
      </w:tr>
      <w:tr w:rsidR="00E81874" w:rsidRPr="004219E9" w14:paraId="62CDBD34" w14:textId="77777777" w:rsidTr="00C07756">
        <w:trPr>
          <w:cantSplit/>
        </w:trPr>
        <w:tc>
          <w:tcPr>
            <w:tcW w:w="1573" w:type="dxa"/>
          </w:tcPr>
          <w:p w14:paraId="1206C2FD" w14:textId="77777777" w:rsidR="00E81874" w:rsidRPr="00EA0CE8" w:rsidRDefault="000F6053" w:rsidP="000F6053">
            <w:pPr>
              <w:jc w:val="left"/>
              <w:rPr>
                <w:rFonts w:cs="Arial"/>
              </w:rPr>
            </w:pPr>
            <w:r w:rsidRPr="00EA0CE8">
              <w:t>2.3</w:t>
            </w:r>
          </w:p>
        </w:tc>
        <w:tc>
          <w:tcPr>
            <w:tcW w:w="8208" w:type="dxa"/>
          </w:tcPr>
          <w:p w14:paraId="28731A89" w14:textId="77777777" w:rsidR="00E81874" w:rsidRDefault="00E81874" w:rsidP="00C07756">
            <w:pPr>
              <w:keepNext/>
              <w:rPr>
                <w:rFonts w:cs="Arial"/>
              </w:rPr>
            </w:pPr>
            <w:r>
              <w:t>supprimer “jeune” des variétés à multiplication végétative</w:t>
            </w:r>
          </w:p>
        </w:tc>
      </w:tr>
      <w:tr w:rsidR="00E81874" w:rsidRPr="00BD176A" w14:paraId="70F69104" w14:textId="77777777" w:rsidTr="00C07756">
        <w:trPr>
          <w:cantSplit/>
        </w:trPr>
        <w:tc>
          <w:tcPr>
            <w:tcW w:w="1573" w:type="dxa"/>
            <w:shd w:val="clear" w:color="auto" w:fill="auto"/>
          </w:tcPr>
          <w:p w14:paraId="09E06004" w14:textId="092E8CA9" w:rsidR="00E81874" w:rsidRPr="00EA0CE8" w:rsidRDefault="000F6053" w:rsidP="000F6053">
            <w:r w:rsidRPr="00EA0CE8">
              <w:t>Car. 49</w:t>
            </w:r>
          </w:p>
        </w:tc>
        <w:tc>
          <w:tcPr>
            <w:tcW w:w="8208" w:type="dxa"/>
          </w:tcPr>
          <w:p w14:paraId="7FD0310C" w14:textId="11F0CDFC" w:rsidR="00E81874" w:rsidRPr="00BD176A" w:rsidRDefault="00E81874" w:rsidP="00C07756">
            <w:pPr>
              <w:tabs>
                <w:tab w:val="left" w:pos="5103"/>
                <w:tab w:val="left" w:leader="dot" w:pos="9639"/>
              </w:tabs>
              <w:ind w:left="-9"/>
            </w:pPr>
            <w:r w:rsidRPr="00BD176A">
              <w:t>modifier le libellé comme suit</w:t>
            </w:r>
            <w:r w:rsidR="005B6F69">
              <w:t> :</w:t>
            </w:r>
            <w:r w:rsidRPr="00BD176A">
              <w:t xml:space="preserve"> “</w:t>
            </w:r>
            <w:r w:rsidRPr="00BD176A">
              <w:rPr>
                <w:color w:val="000000"/>
                <w:u w:val="single"/>
              </w:rPr>
              <w:t>Seulement les variétés avec disque de type</w:t>
            </w:r>
            <w:r w:rsidR="005B6F69">
              <w:rPr>
                <w:color w:val="000000"/>
                <w:u w:val="single"/>
              </w:rPr>
              <w:t> :</w:t>
            </w:r>
            <w:r w:rsidRPr="00BD176A">
              <w:rPr>
                <w:color w:val="000000"/>
                <w:u w:val="single"/>
              </w:rPr>
              <w:t xml:space="preserve"> marguerite</w:t>
            </w:r>
            <w:r w:rsidR="005B6F69">
              <w:rPr>
                <w:color w:val="000000"/>
                <w:u w:val="single"/>
              </w:rPr>
              <w:t> :</w:t>
            </w:r>
            <w:r w:rsidRPr="00BD176A">
              <w:rPr>
                <w:color w:val="000000"/>
                <w:u w:val="single"/>
              </w:rPr>
              <w:t xml:space="preserve"> avec des fleurs ligulées présentes à l</w:t>
            </w:r>
            <w:r w:rsidR="005B6F69">
              <w:rPr>
                <w:color w:val="000000"/>
                <w:u w:val="single"/>
              </w:rPr>
              <w:t>’</w:t>
            </w:r>
            <w:r w:rsidRPr="00BD176A">
              <w:rPr>
                <w:color w:val="000000"/>
                <w:u w:val="single"/>
              </w:rPr>
              <w:t>intérieur du disque</w:t>
            </w:r>
            <w:r w:rsidR="005B6F69">
              <w:rPr>
                <w:color w:val="000000"/>
                <w:u w:val="single"/>
              </w:rPr>
              <w:t> :</w:t>
            </w:r>
            <w:r w:rsidRPr="00BD176A">
              <w:rPr>
                <w:color w:val="000000"/>
              </w:rPr>
              <w:t>…”</w:t>
            </w:r>
          </w:p>
        </w:tc>
      </w:tr>
      <w:tr w:rsidR="00E81874" w:rsidRPr="00BD176A" w14:paraId="7AF44E0E" w14:textId="77777777" w:rsidTr="00C07756">
        <w:trPr>
          <w:cantSplit/>
        </w:trPr>
        <w:tc>
          <w:tcPr>
            <w:tcW w:w="1573" w:type="dxa"/>
            <w:shd w:val="clear" w:color="auto" w:fill="auto"/>
          </w:tcPr>
          <w:p w14:paraId="3E2649CE" w14:textId="1FDCF1F7" w:rsidR="00E81874" w:rsidRPr="00EA0CE8" w:rsidRDefault="006D2593" w:rsidP="00C07756">
            <w:pPr>
              <w:pStyle w:val="BodyText"/>
              <w:jc w:val="left"/>
              <w:rPr>
                <w:rFonts w:eastAsia="MS Mincho" w:cs="Arial"/>
              </w:rPr>
            </w:pPr>
            <w:r>
              <w:t>8.1.</w:t>
            </w:r>
            <w:r w:rsidR="00E81874" w:rsidRPr="00EA0CE8">
              <w:t>a)</w:t>
            </w:r>
          </w:p>
        </w:tc>
        <w:tc>
          <w:tcPr>
            <w:tcW w:w="8208" w:type="dxa"/>
          </w:tcPr>
          <w:p w14:paraId="5DEA2758" w14:textId="26D704BA" w:rsidR="00E81874" w:rsidRPr="00BD176A" w:rsidRDefault="00E81874" w:rsidP="00C07756">
            <w:pPr>
              <w:pStyle w:val="BodyText"/>
              <w:jc w:val="left"/>
              <w:rPr>
                <w:rFonts w:eastAsia="MS Mincho" w:cs="Arial"/>
              </w:rPr>
            </w:pPr>
            <w:r w:rsidRPr="00BD176A">
              <w:t>modifier le libellé comme suit</w:t>
            </w:r>
            <w:r w:rsidR="005B6F69">
              <w:t> :</w:t>
            </w:r>
            <w:r w:rsidRPr="00BD176A">
              <w:t xml:space="preserve"> “Les observations doivent être effectuées sur des feuilles </w:t>
            </w:r>
            <w:r w:rsidR="004D11B9" w:rsidRPr="004D11B9">
              <w:rPr>
                <w:u w:val="single"/>
              </w:rPr>
              <w:t>de la tige</w:t>
            </w:r>
            <w:r w:rsidR="004D11B9">
              <w:t xml:space="preserve"> </w:t>
            </w:r>
            <w:r w:rsidRPr="00BD176A">
              <w:t>au tiers médian de la tige en floraison et, sauf indication contraire, en regardant à la surface supérieure.”</w:t>
            </w:r>
          </w:p>
        </w:tc>
      </w:tr>
      <w:tr w:rsidR="00E81874" w:rsidRPr="00BD176A" w14:paraId="18496FD9" w14:textId="77777777" w:rsidTr="00C07756">
        <w:trPr>
          <w:cantSplit/>
        </w:trPr>
        <w:tc>
          <w:tcPr>
            <w:tcW w:w="1573" w:type="dxa"/>
          </w:tcPr>
          <w:p w14:paraId="09636F4B" w14:textId="77777777" w:rsidR="00E81874" w:rsidRPr="00EA0CE8" w:rsidRDefault="00E81874" w:rsidP="00C07756">
            <w:r w:rsidRPr="00EA0CE8">
              <w:t>9.</w:t>
            </w:r>
          </w:p>
        </w:tc>
        <w:tc>
          <w:tcPr>
            <w:tcW w:w="8208" w:type="dxa"/>
          </w:tcPr>
          <w:p w14:paraId="46B13BA1" w14:textId="1BB8F9AC" w:rsidR="00E81874" w:rsidRPr="00BD176A" w:rsidRDefault="00E81874" w:rsidP="00C07756">
            <w:pPr>
              <w:tabs>
                <w:tab w:val="left" w:pos="5103"/>
                <w:tab w:val="left" w:leader="dot" w:pos="9639"/>
              </w:tabs>
              <w:ind w:left="-9"/>
            </w:pPr>
            <w:r w:rsidRPr="00BD176A">
              <w:t>la quatrième référence doit être libellée comme suit</w:t>
            </w:r>
            <w:r w:rsidR="005B6F69">
              <w:t> :</w:t>
            </w:r>
            <w:r w:rsidRPr="00BD176A">
              <w:t xml:space="preserve"> “</w:t>
            </w:r>
            <w:proofErr w:type="spellStart"/>
            <w:r w:rsidRPr="00BD176A">
              <w:t>Köck</w:t>
            </w:r>
            <w:proofErr w:type="spellEnd"/>
            <w:r w:rsidRPr="00BD176A">
              <w:t xml:space="preserve">, O. </w:t>
            </w:r>
            <w:r w:rsidRPr="00E47AD7">
              <w:t xml:space="preserve">2001: </w:t>
            </w:r>
            <w:proofErr w:type="spellStart"/>
            <w:r w:rsidRPr="00E47AD7">
              <w:t>Medicinal</w:t>
            </w:r>
            <w:proofErr w:type="spellEnd"/>
            <w:r w:rsidRPr="00E47AD7">
              <w:t xml:space="preserve"> plant </w:t>
            </w:r>
            <w:proofErr w:type="spellStart"/>
            <w:r w:rsidRPr="00E47AD7">
              <w:t>varieties</w:t>
            </w:r>
            <w:proofErr w:type="spellEnd"/>
            <w:r w:rsidRPr="00E47AD7">
              <w:t xml:space="preserve"> of </w:t>
            </w:r>
            <w:proofErr w:type="spellStart"/>
            <w:r w:rsidRPr="00E47AD7">
              <w:t>Hungary</w:t>
            </w:r>
            <w:proofErr w:type="spellEnd"/>
            <w:r w:rsidRPr="00E47AD7">
              <w:t xml:space="preserve">: Dr </w:t>
            </w:r>
            <w:proofErr w:type="spellStart"/>
            <w:r w:rsidRPr="00E47AD7">
              <w:t>Károly</w:t>
            </w:r>
            <w:proofErr w:type="spellEnd"/>
            <w:r w:rsidRPr="00E47AD7">
              <w:t xml:space="preserve"> </w:t>
            </w:r>
            <w:proofErr w:type="spellStart"/>
            <w:r w:rsidRPr="00E47AD7">
              <w:t>Neszmélyi</w:t>
            </w:r>
            <w:proofErr w:type="spellEnd"/>
            <w:r w:rsidRPr="00E47AD7">
              <w:t>, OMMI, Budapest, HU, pp.</w:t>
            </w:r>
            <w:r w:rsidR="00B6317F" w:rsidRPr="00E47AD7">
              <w:t> </w:t>
            </w:r>
            <w:r w:rsidRPr="00BD176A">
              <w:t>23”</w:t>
            </w:r>
          </w:p>
        </w:tc>
      </w:tr>
    </w:tbl>
    <w:p w14:paraId="5454A1EF" w14:textId="77777777" w:rsidR="000F6053" w:rsidRPr="00BD176A" w:rsidRDefault="000F6053" w:rsidP="00E81874"/>
    <w:p w14:paraId="4DD54050" w14:textId="77777777" w:rsidR="000F6053" w:rsidRPr="00BD176A" w:rsidRDefault="000F6053" w:rsidP="00E81874"/>
    <w:p w14:paraId="09112BE3" w14:textId="77777777" w:rsidR="000F6053" w:rsidRPr="00BD176A" w:rsidRDefault="000F6053" w:rsidP="00E81874"/>
    <w:p w14:paraId="72CD4960" w14:textId="4C233495" w:rsidR="000F6053" w:rsidRPr="005B4204" w:rsidRDefault="000F6053" w:rsidP="000F6053">
      <w:pPr>
        <w:jc w:val="right"/>
      </w:pPr>
      <w:r w:rsidRPr="005B4204">
        <w:t>[Fin de l</w:t>
      </w:r>
      <w:r w:rsidR="005B6F69">
        <w:t>’</w:t>
      </w:r>
      <w:r w:rsidR="005B6F69" w:rsidRPr="005B4204">
        <w:t>annexe</w:t>
      </w:r>
      <w:r w:rsidR="005B6F69">
        <w:t> </w:t>
      </w:r>
      <w:r w:rsidR="005B6F69" w:rsidRPr="005B4204">
        <w:t>I</w:t>
      </w:r>
      <w:r w:rsidRPr="005B4204">
        <w:t>I et du document]</w:t>
      </w:r>
    </w:p>
    <w:p w14:paraId="4884E4A1" w14:textId="77777777" w:rsidR="000F6053" w:rsidRDefault="000F6053" w:rsidP="00E81874"/>
    <w:p w14:paraId="2D43DEF6" w14:textId="77777777" w:rsidR="00E81874" w:rsidRPr="00C5280D" w:rsidRDefault="00E81874" w:rsidP="00E81874">
      <w:bookmarkStart w:id="7" w:name="_GoBack"/>
      <w:bookmarkEnd w:id="7"/>
    </w:p>
    <w:sectPr w:rsidR="00E81874" w:rsidRPr="00C5280D" w:rsidSect="0004198B">
      <w:headerReference w:type="even" r:id="rId28"/>
      <w:headerReference w:type="default" r:id="rId29"/>
      <w:footerReference w:type="even" r:id="rId30"/>
      <w:footerReference w:type="default" r:id="rId31"/>
      <w:headerReference w:type="first" r:id="rId32"/>
      <w:footerReference w:type="first" r:id="rId3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09A18" w14:textId="77777777" w:rsidR="00E959A4" w:rsidRDefault="00E959A4" w:rsidP="006655D3">
      <w:r>
        <w:separator/>
      </w:r>
    </w:p>
    <w:p w14:paraId="5A246E13" w14:textId="77777777" w:rsidR="00E959A4" w:rsidRDefault="00E959A4" w:rsidP="006655D3"/>
    <w:p w14:paraId="429FA332" w14:textId="77777777" w:rsidR="00E959A4" w:rsidRDefault="00E959A4" w:rsidP="006655D3"/>
  </w:endnote>
  <w:endnote w:type="continuationSeparator" w:id="0">
    <w:p w14:paraId="402BB425" w14:textId="77777777" w:rsidR="00E959A4" w:rsidRDefault="00E959A4" w:rsidP="006655D3">
      <w:r>
        <w:separator/>
      </w:r>
    </w:p>
    <w:p w14:paraId="67AAC84E" w14:textId="77777777" w:rsidR="00E959A4" w:rsidRPr="00294751" w:rsidRDefault="00E959A4">
      <w:pPr>
        <w:pStyle w:val="Footer"/>
        <w:spacing w:after="60"/>
        <w:rPr>
          <w:sz w:val="18"/>
        </w:rPr>
      </w:pPr>
      <w:r w:rsidRPr="00294751">
        <w:rPr>
          <w:sz w:val="18"/>
        </w:rPr>
        <w:t>[Suite de la note de la page précédente]</w:t>
      </w:r>
    </w:p>
    <w:p w14:paraId="1DD34DFA" w14:textId="77777777" w:rsidR="00E959A4" w:rsidRPr="00294751" w:rsidRDefault="00E959A4" w:rsidP="006655D3"/>
    <w:p w14:paraId="4E632A0A" w14:textId="77777777" w:rsidR="00E959A4" w:rsidRPr="00294751" w:rsidRDefault="00E959A4" w:rsidP="006655D3"/>
  </w:endnote>
  <w:endnote w:type="continuationNotice" w:id="1">
    <w:p w14:paraId="292F99B5" w14:textId="77777777" w:rsidR="00E959A4" w:rsidRPr="00294751" w:rsidRDefault="00E959A4" w:rsidP="006655D3">
      <w:r w:rsidRPr="00294751">
        <w:t>[Suite de la note page suivante]</w:t>
      </w:r>
    </w:p>
    <w:p w14:paraId="22287E56" w14:textId="77777777" w:rsidR="00E959A4" w:rsidRPr="00294751" w:rsidRDefault="00E959A4" w:rsidP="006655D3"/>
    <w:p w14:paraId="06836AF5" w14:textId="77777777" w:rsidR="00E959A4" w:rsidRPr="00294751" w:rsidRDefault="00E959A4"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0685F" w14:textId="3CB35B28" w:rsidR="00E959A4" w:rsidRDefault="00E959A4" w:rsidP="00E26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5ED2E" w14:textId="66E92BD1" w:rsidR="00E959A4" w:rsidRDefault="00E959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15F24" w14:textId="5CC79726" w:rsidR="00E959A4" w:rsidRDefault="00E959A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09B7" w14:textId="77777777" w:rsidR="00E959A4" w:rsidRDefault="00E959A4" w:rsidP="00E262E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19CB7" w14:textId="77777777" w:rsidR="00E959A4" w:rsidRDefault="00E959A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CF3AF" w14:textId="4FFA9AD4" w:rsidR="00E959A4" w:rsidRDefault="00E95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7CA3E" w14:textId="77777777" w:rsidR="00E959A4" w:rsidRDefault="00E959A4" w:rsidP="006655D3">
      <w:r>
        <w:separator/>
      </w:r>
    </w:p>
  </w:footnote>
  <w:footnote w:type="continuationSeparator" w:id="0">
    <w:p w14:paraId="7C7877DF" w14:textId="77777777" w:rsidR="00E959A4" w:rsidRDefault="00E959A4" w:rsidP="006655D3">
      <w:r>
        <w:separator/>
      </w:r>
    </w:p>
  </w:footnote>
  <w:footnote w:type="continuationNotice" w:id="1">
    <w:p w14:paraId="505BB3B6" w14:textId="77777777" w:rsidR="00E959A4" w:rsidRPr="00AB530F" w:rsidRDefault="00E959A4" w:rsidP="00AB530F">
      <w:pPr>
        <w:pStyle w:val="Footer"/>
      </w:pPr>
    </w:p>
  </w:footnote>
  <w:footnote w:id="2">
    <w:p w14:paraId="44861682" w14:textId="4A2AED2F" w:rsidR="00E959A4" w:rsidRDefault="00E959A4" w:rsidP="00F32B1A">
      <w:pPr>
        <w:pStyle w:val="FootnoteText"/>
      </w:pPr>
      <w:r>
        <w:rPr>
          <w:rStyle w:val="FootnoteReference"/>
        </w:rPr>
        <w:footnoteRef/>
      </w:r>
      <w:r>
        <w:t xml:space="preserve"> </w:t>
      </w:r>
      <w:r>
        <w:tab/>
        <w:t>“Journée des obtenteurs”</w:t>
      </w:r>
    </w:p>
  </w:footnote>
  <w:footnote w:id="3">
    <w:p w14:paraId="38E5EB12" w14:textId="1221F8D4" w:rsidR="00E959A4" w:rsidRDefault="00E959A4" w:rsidP="00CB4FCE">
      <w:pPr>
        <w:pStyle w:val="FootnoteText"/>
      </w:pPr>
      <w:r w:rsidRPr="005933A2">
        <w:rPr>
          <w:rStyle w:val="FootnoteReference"/>
        </w:rPr>
        <w:footnoteRef/>
      </w:r>
      <w:r w:rsidRPr="009205CB">
        <w:t xml:space="preserve"> </w:t>
      </w:r>
      <w:r>
        <w:tab/>
      </w:r>
      <w:proofErr w:type="spellStart"/>
      <w:r w:rsidRPr="009205CB">
        <w:t>Naktuinbouw</w:t>
      </w:r>
      <w:proofErr w:type="spellEnd"/>
      <w:r w:rsidRPr="009205CB">
        <w:t>: resistentie@naktuinbouw.nl</w:t>
      </w:r>
    </w:p>
    <w:p w14:paraId="2E5C1FFE" w14:textId="33540238" w:rsidR="00E959A4" w:rsidRPr="009205CB" w:rsidRDefault="00E959A4" w:rsidP="00CB4FC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F1BE" w14:textId="23D28C6E" w:rsidR="00E959A4" w:rsidRPr="00C5280D" w:rsidRDefault="00E959A4" w:rsidP="00E262E5">
    <w:pPr>
      <w:pStyle w:val="Header"/>
      <w:rPr>
        <w:rStyle w:val="PageNumber"/>
      </w:rPr>
    </w:pPr>
    <w:r>
      <w:rPr>
        <w:rStyle w:val="PageNumber"/>
      </w:rPr>
      <w:t>TC/57/25</w:t>
    </w:r>
  </w:p>
  <w:p w14:paraId="00AFE842" w14:textId="798228E2" w:rsidR="00E959A4" w:rsidRPr="00C5280D" w:rsidRDefault="00E959A4" w:rsidP="00E262E5">
    <w:pPr>
      <w:pStyle w:val="Header"/>
    </w:pPr>
    <w: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147D3">
      <w:rPr>
        <w:rStyle w:val="PageNumber"/>
        <w:noProof/>
      </w:rPr>
      <w:t>16</w:t>
    </w:r>
    <w:r w:rsidRPr="00C5280D">
      <w:rPr>
        <w:rStyle w:val="PageNumber"/>
      </w:rPr>
      <w:fldChar w:fldCharType="end"/>
    </w:r>
  </w:p>
  <w:p w14:paraId="776DE478" w14:textId="77777777" w:rsidR="00E959A4" w:rsidRPr="00C5280D" w:rsidRDefault="00E959A4" w:rsidP="00E262E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B653E" w14:textId="77777777" w:rsidR="00E959A4" w:rsidRPr="00591EC2" w:rsidRDefault="00E959A4" w:rsidP="000F6053">
    <w:pPr>
      <w:pStyle w:val="Header"/>
      <w:rPr>
        <w:rStyle w:val="PageNumber"/>
      </w:rPr>
    </w:pPr>
    <w:r w:rsidRPr="00591EC2">
      <w:rPr>
        <w:rStyle w:val="PageNumber"/>
      </w:rPr>
      <w:t>TC/57/25</w:t>
    </w:r>
  </w:p>
  <w:p w14:paraId="7D37C267" w14:textId="29B25EDF" w:rsidR="00E959A4" w:rsidRPr="00591EC2" w:rsidRDefault="00E959A4" w:rsidP="000F6053">
    <w:pPr>
      <w:pStyle w:val="Header"/>
    </w:pPr>
    <w:r>
      <w:t>p</w:t>
    </w:r>
    <w:r w:rsidRPr="00591EC2">
      <w:t xml:space="preserve">age </w:t>
    </w:r>
    <w:r w:rsidRPr="00591EC2">
      <w:rPr>
        <w:rStyle w:val="PageNumber"/>
      </w:rPr>
      <w:fldChar w:fldCharType="begin"/>
    </w:r>
    <w:r w:rsidRPr="00591EC2">
      <w:rPr>
        <w:rStyle w:val="PageNumber"/>
      </w:rPr>
      <w:instrText xml:space="preserve"> PAGE </w:instrText>
    </w:r>
    <w:r w:rsidRPr="00591EC2">
      <w:rPr>
        <w:rStyle w:val="PageNumber"/>
      </w:rPr>
      <w:fldChar w:fldCharType="separate"/>
    </w:r>
    <w:r w:rsidR="00D147D3">
      <w:rPr>
        <w:rStyle w:val="PageNumber"/>
        <w:noProof/>
      </w:rPr>
      <w:t>17</w:t>
    </w:r>
    <w:r w:rsidRPr="00591EC2">
      <w:rPr>
        <w:rStyle w:val="PageNumber"/>
      </w:rPr>
      <w:fldChar w:fldCharType="end"/>
    </w:r>
  </w:p>
  <w:p w14:paraId="5F29E32D" w14:textId="77777777" w:rsidR="00E959A4" w:rsidRPr="00C5280D" w:rsidRDefault="00E959A4"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9F001" w14:textId="77777777" w:rsidR="00E959A4" w:rsidRPr="00C5280D" w:rsidRDefault="00E959A4" w:rsidP="00E262E5">
    <w:pPr>
      <w:pStyle w:val="Header"/>
      <w:rPr>
        <w:rStyle w:val="PageNumber"/>
      </w:rPr>
    </w:pPr>
    <w:r>
      <w:rPr>
        <w:rStyle w:val="PageNumber"/>
      </w:rPr>
      <w:t>TC/57/25</w:t>
    </w:r>
  </w:p>
  <w:p w14:paraId="7D98FC0C" w14:textId="0D389997" w:rsidR="00E959A4" w:rsidRPr="00C5280D" w:rsidRDefault="00E959A4" w:rsidP="00E262E5">
    <w:pPr>
      <w:pStyle w:val="Header"/>
    </w:pPr>
    <w:r>
      <w:t xml:space="preserve">Annexe 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147D3">
      <w:rPr>
        <w:rStyle w:val="PageNumber"/>
        <w:noProof/>
      </w:rPr>
      <w:t>8</w:t>
    </w:r>
    <w:r w:rsidRPr="00C5280D">
      <w:rPr>
        <w:rStyle w:val="PageNumber"/>
      </w:rPr>
      <w:fldChar w:fldCharType="end"/>
    </w:r>
  </w:p>
  <w:p w14:paraId="710A6692" w14:textId="77777777" w:rsidR="00E959A4" w:rsidRPr="00C5280D" w:rsidRDefault="00E959A4" w:rsidP="00E262E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B7F4F" w14:textId="77777777" w:rsidR="00E959A4" w:rsidRPr="007D0A86" w:rsidRDefault="00E959A4" w:rsidP="000F6053">
    <w:pPr>
      <w:pStyle w:val="Header"/>
      <w:rPr>
        <w:rStyle w:val="PageNumber"/>
      </w:rPr>
    </w:pPr>
    <w:r w:rsidRPr="007D0A86">
      <w:rPr>
        <w:rStyle w:val="PageNumber"/>
      </w:rPr>
      <w:t>TC/57/25</w:t>
    </w:r>
  </w:p>
  <w:p w14:paraId="248FBFFC" w14:textId="05A14101" w:rsidR="00E959A4" w:rsidRPr="007D0A86" w:rsidRDefault="00E959A4" w:rsidP="000F6053">
    <w:pPr>
      <w:pStyle w:val="Header"/>
    </w:pPr>
    <w:r w:rsidRPr="007D0A86">
      <w:t>Annexe I</w:t>
    </w:r>
    <w:r>
      <w:t>, page</w:t>
    </w:r>
    <w:r w:rsidRPr="007D0A86">
      <w:t xml:space="preserve"> </w:t>
    </w:r>
    <w:r w:rsidRPr="007D0A86">
      <w:rPr>
        <w:rStyle w:val="PageNumber"/>
      </w:rPr>
      <w:fldChar w:fldCharType="begin"/>
    </w:r>
    <w:r w:rsidRPr="007D0A86">
      <w:rPr>
        <w:rStyle w:val="PageNumber"/>
      </w:rPr>
      <w:instrText xml:space="preserve"> PAGE </w:instrText>
    </w:r>
    <w:r w:rsidRPr="007D0A86">
      <w:rPr>
        <w:rStyle w:val="PageNumber"/>
      </w:rPr>
      <w:fldChar w:fldCharType="separate"/>
    </w:r>
    <w:r w:rsidR="00D147D3">
      <w:rPr>
        <w:rStyle w:val="PageNumber"/>
        <w:noProof/>
      </w:rPr>
      <w:t>9</w:t>
    </w:r>
    <w:r w:rsidRPr="007D0A86">
      <w:rPr>
        <w:rStyle w:val="PageNumber"/>
      </w:rPr>
      <w:fldChar w:fldCharType="end"/>
    </w:r>
  </w:p>
  <w:p w14:paraId="39C4E88F" w14:textId="77777777" w:rsidR="00E959A4" w:rsidRPr="00C5280D" w:rsidRDefault="00E959A4"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D0CD" w14:textId="77777777" w:rsidR="00E959A4" w:rsidRDefault="00E959A4" w:rsidP="0004198B">
    <w:pPr>
      <w:pStyle w:val="Header"/>
    </w:pPr>
    <w:r>
      <w:t>TC/57/25</w:t>
    </w:r>
  </w:p>
  <w:p w14:paraId="313EF50E" w14:textId="77777777" w:rsidR="00E959A4" w:rsidRDefault="00E959A4" w:rsidP="0004198B">
    <w:pPr>
      <w:pStyle w:val="Header"/>
      <w:rPr>
        <w:lang w:val="fr-CH"/>
      </w:rPr>
    </w:pPr>
  </w:p>
  <w:p w14:paraId="574BF6D9" w14:textId="77777777" w:rsidR="00E959A4" w:rsidRDefault="00E959A4" w:rsidP="0004198B">
    <w:pPr>
      <w:pStyle w:val="Header"/>
    </w:pPr>
    <w:r>
      <w:t>ANNEXE I</w:t>
    </w:r>
  </w:p>
  <w:p w14:paraId="1849B7BB" w14:textId="77777777" w:rsidR="00E959A4" w:rsidRPr="00A8047D" w:rsidRDefault="00E959A4" w:rsidP="0004198B">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904C3" w14:textId="61B258EA" w:rsidR="00E959A4" w:rsidRPr="00C5280D" w:rsidRDefault="00E959A4" w:rsidP="00E262E5">
    <w:pPr>
      <w:pStyle w:val="Header"/>
      <w:rPr>
        <w:rStyle w:val="PageNumber"/>
      </w:rPr>
    </w:pPr>
    <w:r>
      <w:rPr>
        <w:rStyle w:val="PageNumber"/>
      </w:rPr>
      <w:t>TC/57/25</w:t>
    </w:r>
  </w:p>
  <w:p w14:paraId="3EB8B06A" w14:textId="0C0ACDC9" w:rsidR="00E959A4" w:rsidRPr="00C5280D" w:rsidRDefault="00E959A4" w:rsidP="00E262E5">
    <w:pPr>
      <w:pStyle w:val="Header"/>
    </w:pPr>
    <w:r>
      <w:t xml:space="preserve">Annexe II,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147D3">
      <w:rPr>
        <w:rStyle w:val="PageNumber"/>
        <w:noProof/>
      </w:rPr>
      <w:t>10</w:t>
    </w:r>
    <w:r w:rsidRPr="00C5280D">
      <w:rPr>
        <w:rStyle w:val="PageNumber"/>
      </w:rPr>
      <w:fldChar w:fldCharType="end"/>
    </w:r>
  </w:p>
  <w:p w14:paraId="4E54AAD9" w14:textId="77777777" w:rsidR="00E959A4" w:rsidRPr="00C5280D" w:rsidRDefault="00E959A4" w:rsidP="00E262E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44DF1" w14:textId="77777777" w:rsidR="00E959A4" w:rsidRPr="00DF3166" w:rsidRDefault="00E959A4" w:rsidP="000F6053">
    <w:pPr>
      <w:pStyle w:val="Header"/>
      <w:rPr>
        <w:rStyle w:val="PageNumber"/>
      </w:rPr>
    </w:pPr>
    <w:r w:rsidRPr="00DF3166">
      <w:rPr>
        <w:rStyle w:val="PageNumber"/>
      </w:rPr>
      <w:t>TC/57/25</w:t>
    </w:r>
  </w:p>
  <w:p w14:paraId="7BDEDD48" w14:textId="75C33325" w:rsidR="00E959A4" w:rsidRPr="00DF3166" w:rsidRDefault="00E959A4" w:rsidP="000F6053">
    <w:pPr>
      <w:pStyle w:val="Header"/>
    </w:pPr>
    <w:r w:rsidRPr="00DF3166">
      <w:t>Annexe</w:t>
    </w:r>
    <w:r>
      <w:t xml:space="preserve"> </w:t>
    </w:r>
    <w:r w:rsidRPr="00DF3166">
      <w:t xml:space="preserve">II, page </w:t>
    </w:r>
    <w:r w:rsidRPr="00DF3166">
      <w:rPr>
        <w:rStyle w:val="PageNumber"/>
      </w:rPr>
      <w:fldChar w:fldCharType="begin"/>
    </w:r>
    <w:r w:rsidRPr="00DF3166">
      <w:rPr>
        <w:rStyle w:val="PageNumber"/>
      </w:rPr>
      <w:instrText xml:space="preserve"> PAGE </w:instrText>
    </w:r>
    <w:r w:rsidRPr="00DF3166">
      <w:rPr>
        <w:rStyle w:val="PageNumber"/>
      </w:rPr>
      <w:fldChar w:fldCharType="separate"/>
    </w:r>
    <w:r w:rsidR="00D147D3">
      <w:rPr>
        <w:rStyle w:val="PageNumber"/>
        <w:noProof/>
      </w:rPr>
      <w:t>9</w:t>
    </w:r>
    <w:r w:rsidRPr="00DF3166">
      <w:rPr>
        <w:rStyle w:val="PageNumber"/>
      </w:rPr>
      <w:fldChar w:fldCharType="end"/>
    </w:r>
  </w:p>
  <w:p w14:paraId="2FDBFEFB" w14:textId="77777777" w:rsidR="00E959A4" w:rsidRPr="00C5280D" w:rsidRDefault="00E959A4"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2F03" w14:textId="77777777" w:rsidR="00E959A4" w:rsidRDefault="00E959A4" w:rsidP="0004198B">
    <w:pPr>
      <w:pStyle w:val="Header"/>
    </w:pPr>
    <w:r>
      <w:t>TC/57/25</w:t>
    </w:r>
  </w:p>
  <w:p w14:paraId="58B07D3A" w14:textId="77777777" w:rsidR="00E959A4" w:rsidRDefault="00E959A4" w:rsidP="0004198B">
    <w:pPr>
      <w:pStyle w:val="Header"/>
      <w:rPr>
        <w:lang w:val="fr-CH"/>
      </w:rPr>
    </w:pPr>
  </w:p>
  <w:p w14:paraId="05C0ECB8" w14:textId="77777777" w:rsidR="00E959A4" w:rsidRDefault="00E959A4" w:rsidP="0004198B">
    <w:pPr>
      <w:pStyle w:val="Header"/>
    </w:pPr>
    <w:r>
      <w:t>ANNEXE II</w:t>
    </w:r>
  </w:p>
  <w:p w14:paraId="55460FBB" w14:textId="77777777" w:rsidR="00E959A4" w:rsidRPr="00A8047D" w:rsidRDefault="00E959A4"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7B31390"/>
    <w:multiLevelType w:val="hybridMultilevel"/>
    <w:tmpl w:val="5D0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366C2"/>
    <w:multiLevelType w:val="hybridMultilevel"/>
    <w:tmpl w:val="A1D03584"/>
    <w:lvl w:ilvl="0" w:tplc="9498264C">
      <w:start w:val="1"/>
      <w:numFmt w:val="lowerRoman"/>
      <w:lvlText w:val="(%1)"/>
      <w:lvlJc w:val="righ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4"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C10DA"/>
    <w:multiLevelType w:val="multilevel"/>
    <w:tmpl w:val="40F09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1751A57"/>
    <w:multiLevelType w:val="multilevel"/>
    <w:tmpl w:val="732A873A"/>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A561D5"/>
    <w:multiLevelType w:val="hybridMultilevel"/>
    <w:tmpl w:val="11E84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20836"/>
    <w:multiLevelType w:val="hybridMultilevel"/>
    <w:tmpl w:val="66CE8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439B"/>
    <w:multiLevelType w:val="hybridMultilevel"/>
    <w:tmpl w:val="BB0E98B4"/>
    <w:lvl w:ilvl="0" w:tplc="B798E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504FF"/>
    <w:multiLevelType w:val="hybridMultilevel"/>
    <w:tmpl w:val="30E4EC36"/>
    <w:lvl w:ilvl="0" w:tplc="2676E57C">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4"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178A2"/>
    <w:multiLevelType w:val="hybridMultilevel"/>
    <w:tmpl w:val="45B6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C155E"/>
    <w:multiLevelType w:val="hybridMultilevel"/>
    <w:tmpl w:val="DC4C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86D98"/>
    <w:multiLevelType w:val="hybridMultilevel"/>
    <w:tmpl w:val="9696A426"/>
    <w:lvl w:ilvl="0" w:tplc="88384460">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648C17E3"/>
    <w:multiLevelType w:val="hybridMultilevel"/>
    <w:tmpl w:val="45E26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06147"/>
    <w:multiLevelType w:val="hybridMultilevel"/>
    <w:tmpl w:val="D704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54E05"/>
    <w:multiLevelType w:val="hybridMultilevel"/>
    <w:tmpl w:val="BF82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00A9A"/>
    <w:multiLevelType w:val="hybridMultilevel"/>
    <w:tmpl w:val="F03A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C3CAA"/>
    <w:multiLevelType w:val="hybridMultilevel"/>
    <w:tmpl w:val="F2AC3498"/>
    <w:lvl w:ilvl="0" w:tplc="22687514">
      <w:start w:val="1"/>
      <w:numFmt w:val="decimal"/>
      <w:lvlText w:val="%1."/>
      <w:lvlJc w:val="left"/>
      <w:pPr>
        <w:ind w:left="1137" w:hanging="570"/>
      </w:pPr>
      <w:rPr>
        <w:rFonts w:hint="default"/>
      </w:rPr>
    </w:lvl>
    <w:lvl w:ilvl="1" w:tplc="0C0A0017">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16"/>
  </w:num>
  <w:num w:numId="7">
    <w:abstractNumId w:val="25"/>
  </w:num>
  <w:num w:numId="8">
    <w:abstractNumId w:val="17"/>
  </w:num>
  <w:num w:numId="9">
    <w:abstractNumId w:val="0"/>
  </w:num>
  <w:num w:numId="10">
    <w:abstractNumId w:val="22"/>
  </w:num>
  <w:num w:numId="11">
    <w:abstractNumId w:val="19"/>
  </w:num>
  <w:num w:numId="12">
    <w:abstractNumId w:val="6"/>
  </w:num>
  <w:num w:numId="13">
    <w:abstractNumId w:val="14"/>
  </w:num>
  <w:num w:numId="14">
    <w:abstractNumId w:val="8"/>
  </w:num>
  <w:num w:numId="15">
    <w:abstractNumId w:val="26"/>
  </w:num>
  <w:num w:numId="16">
    <w:abstractNumId w:val="10"/>
  </w:num>
  <w:num w:numId="17">
    <w:abstractNumId w:val="4"/>
  </w:num>
  <w:num w:numId="18">
    <w:abstractNumId w:val="15"/>
  </w:num>
  <w:num w:numId="19">
    <w:abstractNumId w:val="3"/>
  </w:num>
  <w:num w:numId="20">
    <w:abstractNumId w:val="12"/>
  </w:num>
  <w:num w:numId="21">
    <w:abstractNumId w:val="5"/>
  </w:num>
  <w:num w:numId="22">
    <w:abstractNumId w:val="27"/>
  </w:num>
  <w:num w:numId="23">
    <w:abstractNumId w:val="23"/>
  </w:num>
  <w:num w:numId="24">
    <w:abstractNumId w:val="24"/>
  </w:num>
  <w:num w:numId="25">
    <w:abstractNumId w:val="21"/>
  </w:num>
  <w:num w:numId="26">
    <w:abstractNumId w:val="9"/>
  </w:num>
  <w:num w:numId="27">
    <w:abstractNumId w:val="7"/>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es-ES" w:vendorID="64" w:dllVersion="6" w:nlCheck="1" w:checkStyle="0"/>
  <w:activeWritingStyle w:appName="MSWord" w:lang="de-DE" w:vendorID="64" w:dllVersion="6" w:nlCheck="1" w:checkStyle="0"/>
  <w:activeWritingStyle w:appName="MSWord" w:lang="es-ES_tradnl" w:vendorID="64" w:dllVersion="6" w:nlCheck="1" w:checkStyle="0"/>
  <w:activeWritingStyle w:appName="MSWord" w:lang="en-CA" w:vendorID="64" w:dllVersion="6" w:nlCheck="1" w:checkStyle="1"/>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de-DE" w:vendorID="64" w:dllVersion="131078" w:nlCheck="1" w:checkStyle="0"/>
  <w:activeWritingStyle w:appName="MSWord" w:lang="fr-CH" w:vendorID="64" w:dllVersion="131078" w:nlCheck="1" w:checkStyle="0"/>
  <w:activeWritingStyle w:appName="MSWord" w:lang="en-C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6D7D02"/>
    <w:rsid w:val="00003914"/>
    <w:rsid w:val="000069CA"/>
    <w:rsid w:val="00010CF3"/>
    <w:rsid w:val="00011E27"/>
    <w:rsid w:val="000148BC"/>
    <w:rsid w:val="000202FD"/>
    <w:rsid w:val="0002464D"/>
    <w:rsid w:val="00024AB8"/>
    <w:rsid w:val="00030854"/>
    <w:rsid w:val="00033A95"/>
    <w:rsid w:val="00036028"/>
    <w:rsid w:val="00036C38"/>
    <w:rsid w:val="0004198B"/>
    <w:rsid w:val="0004297A"/>
    <w:rsid w:val="0004328E"/>
    <w:rsid w:val="00044642"/>
    <w:rsid w:val="000446B9"/>
    <w:rsid w:val="00047E21"/>
    <w:rsid w:val="00050E16"/>
    <w:rsid w:val="00052A9F"/>
    <w:rsid w:val="00054C6A"/>
    <w:rsid w:val="00054E72"/>
    <w:rsid w:val="000560A0"/>
    <w:rsid w:val="0006329B"/>
    <w:rsid w:val="00071F2B"/>
    <w:rsid w:val="0007651F"/>
    <w:rsid w:val="00077E8A"/>
    <w:rsid w:val="00082B52"/>
    <w:rsid w:val="00085505"/>
    <w:rsid w:val="00092E96"/>
    <w:rsid w:val="00094E47"/>
    <w:rsid w:val="00096F4A"/>
    <w:rsid w:val="000A0EF7"/>
    <w:rsid w:val="000A4C82"/>
    <w:rsid w:val="000B39CA"/>
    <w:rsid w:val="000B7A80"/>
    <w:rsid w:val="000C4589"/>
    <w:rsid w:val="000C4E25"/>
    <w:rsid w:val="000C574F"/>
    <w:rsid w:val="000C6530"/>
    <w:rsid w:val="000C7021"/>
    <w:rsid w:val="000D576E"/>
    <w:rsid w:val="000D68C2"/>
    <w:rsid w:val="000D6BBC"/>
    <w:rsid w:val="000D6CD6"/>
    <w:rsid w:val="000D71ED"/>
    <w:rsid w:val="000D7780"/>
    <w:rsid w:val="000E2CB9"/>
    <w:rsid w:val="000E366A"/>
    <w:rsid w:val="000E4ADC"/>
    <w:rsid w:val="000E5286"/>
    <w:rsid w:val="000E636A"/>
    <w:rsid w:val="000F2F11"/>
    <w:rsid w:val="000F6053"/>
    <w:rsid w:val="00100A5F"/>
    <w:rsid w:val="00105929"/>
    <w:rsid w:val="001106B7"/>
    <w:rsid w:val="00110BED"/>
    <w:rsid w:val="00110C36"/>
    <w:rsid w:val="001110F4"/>
    <w:rsid w:val="001131D5"/>
    <w:rsid w:val="00114547"/>
    <w:rsid w:val="001174F7"/>
    <w:rsid w:val="00134F9A"/>
    <w:rsid w:val="00137B0E"/>
    <w:rsid w:val="00137C28"/>
    <w:rsid w:val="00140938"/>
    <w:rsid w:val="00141DB8"/>
    <w:rsid w:val="0014240E"/>
    <w:rsid w:val="00143C66"/>
    <w:rsid w:val="00145A3B"/>
    <w:rsid w:val="00147C37"/>
    <w:rsid w:val="00152C95"/>
    <w:rsid w:val="001543D9"/>
    <w:rsid w:val="0015712A"/>
    <w:rsid w:val="0016109F"/>
    <w:rsid w:val="00172084"/>
    <w:rsid w:val="00172920"/>
    <w:rsid w:val="0017474A"/>
    <w:rsid w:val="0017480E"/>
    <w:rsid w:val="001752ED"/>
    <w:rsid w:val="001758C6"/>
    <w:rsid w:val="00182B99"/>
    <w:rsid w:val="00190111"/>
    <w:rsid w:val="00191E80"/>
    <w:rsid w:val="001973C3"/>
    <w:rsid w:val="001A6328"/>
    <w:rsid w:val="001C1525"/>
    <w:rsid w:val="001C418F"/>
    <w:rsid w:val="001C797F"/>
    <w:rsid w:val="001D0E17"/>
    <w:rsid w:val="001D181F"/>
    <w:rsid w:val="001D27F4"/>
    <w:rsid w:val="001D3D72"/>
    <w:rsid w:val="001E046D"/>
    <w:rsid w:val="001E129D"/>
    <w:rsid w:val="001F06EE"/>
    <w:rsid w:val="001F0798"/>
    <w:rsid w:val="00210FA9"/>
    <w:rsid w:val="00212F40"/>
    <w:rsid w:val="0021332C"/>
    <w:rsid w:val="00213982"/>
    <w:rsid w:val="00213D04"/>
    <w:rsid w:val="00220460"/>
    <w:rsid w:val="002279C0"/>
    <w:rsid w:val="002309AF"/>
    <w:rsid w:val="00235CC5"/>
    <w:rsid w:val="00242A8E"/>
    <w:rsid w:val="0024416D"/>
    <w:rsid w:val="00247B86"/>
    <w:rsid w:val="0026499B"/>
    <w:rsid w:val="0027001F"/>
    <w:rsid w:val="00271911"/>
    <w:rsid w:val="00271C00"/>
    <w:rsid w:val="00273187"/>
    <w:rsid w:val="00274EBE"/>
    <w:rsid w:val="002800A0"/>
    <w:rsid w:val="002801B3"/>
    <w:rsid w:val="00280BE3"/>
    <w:rsid w:val="00281060"/>
    <w:rsid w:val="00282D9E"/>
    <w:rsid w:val="00284050"/>
    <w:rsid w:val="002854FB"/>
    <w:rsid w:val="00285BD0"/>
    <w:rsid w:val="002877B7"/>
    <w:rsid w:val="002940E8"/>
    <w:rsid w:val="00294751"/>
    <w:rsid w:val="0029672B"/>
    <w:rsid w:val="002A4723"/>
    <w:rsid w:val="002A4F2E"/>
    <w:rsid w:val="002A6E50"/>
    <w:rsid w:val="002A7C1B"/>
    <w:rsid w:val="002B1015"/>
    <w:rsid w:val="002B4298"/>
    <w:rsid w:val="002B4FAA"/>
    <w:rsid w:val="002B720B"/>
    <w:rsid w:val="002B7A36"/>
    <w:rsid w:val="002C0101"/>
    <w:rsid w:val="002C1228"/>
    <w:rsid w:val="002C256A"/>
    <w:rsid w:val="002C4EC5"/>
    <w:rsid w:val="002D40A9"/>
    <w:rsid w:val="002D4D72"/>
    <w:rsid w:val="002D5226"/>
    <w:rsid w:val="002D5C99"/>
    <w:rsid w:val="002F4899"/>
    <w:rsid w:val="002F5C00"/>
    <w:rsid w:val="002F64E1"/>
    <w:rsid w:val="002F6BEC"/>
    <w:rsid w:val="00305A7F"/>
    <w:rsid w:val="00313FAF"/>
    <w:rsid w:val="00314335"/>
    <w:rsid w:val="003152FE"/>
    <w:rsid w:val="0031722B"/>
    <w:rsid w:val="0032509E"/>
    <w:rsid w:val="003255C8"/>
    <w:rsid w:val="00327436"/>
    <w:rsid w:val="003315B3"/>
    <w:rsid w:val="00331FD7"/>
    <w:rsid w:val="003330F4"/>
    <w:rsid w:val="00336573"/>
    <w:rsid w:val="00343EC3"/>
    <w:rsid w:val="00344BD6"/>
    <w:rsid w:val="00344F6D"/>
    <w:rsid w:val="003505AA"/>
    <w:rsid w:val="0035528D"/>
    <w:rsid w:val="00361821"/>
    <w:rsid w:val="00361E9E"/>
    <w:rsid w:val="00367572"/>
    <w:rsid w:val="003753EE"/>
    <w:rsid w:val="003805CD"/>
    <w:rsid w:val="00387A48"/>
    <w:rsid w:val="003A0835"/>
    <w:rsid w:val="003A5AAF"/>
    <w:rsid w:val="003A7F8D"/>
    <w:rsid w:val="003B700A"/>
    <w:rsid w:val="003C0022"/>
    <w:rsid w:val="003C7FBE"/>
    <w:rsid w:val="003D227C"/>
    <w:rsid w:val="003D2B4D"/>
    <w:rsid w:val="003D658D"/>
    <w:rsid w:val="003D7EBC"/>
    <w:rsid w:val="003E10EF"/>
    <w:rsid w:val="003F05F7"/>
    <w:rsid w:val="003F37F5"/>
    <w:rsid w:val="004063A4"/>
    <w:rsid w:val="00411045"/>
    <w:rsid w:val="0042007E"/>
    <w:rsid w:val="0042051D"/>
    <w:rsid w:val="0042227C"/>
    <w:rsid w:val="00440194"/>
    <w:rsid w:val="00441502"/>
    <w:rsid w:val="00444A88"/>
    <w:rsid w:val="00445B73"/>
    <w:rsid w:val="00451939"/>
    <w:rsid w:val="004530BC"/>
    <w:rsid w:val="00457BC1"/>
    <w:rsid w:val="0047246E"/>
    <w:rsid w:val="00474DA4"/>
    <w:rsid w:val="00475FB5"/>
    <w:rsid w:val="00476B4D"/>
    <w:rsid w:val="004805FA"/>
    <w:rsid w:val="00485FF1"/>
    <w:rsid w:val="0049216D"/>
    <w:rsid w:val="004923B4"/>
    <w:rsid w:val="004935D2"/>
    <w:rsid w:val="00493D66"/>
    <w:rsid w:val="00493E68"/>
    <w:rsid w:val="004A20F9"/>
    <w:rsid w:val="004B1215"/>
    <w:rsid w:val="004C3712"/>
    <w:rsid w:val="004C3F58"/>
    <w:rsid w:val="004C5E4E"/>
    <w:rsid w:val="004D047D"/>
    <w:rsid w:val="004D071D"/>
    <w:rsid w:val="004D11B9"/>
    <w:rsid w:val="004D41A9"/>
    <w:rsid w:val="004E17D4"/>
    <w:rsid w:val="004E282E"/>
    <w:rsid w:val="004E6891"/>
    <w:rsid w:val="004E7A1A"/>
    <w:rsid w:val="004F1E9E"/>
    <w:rsid w:val="004F305A"/>
    <w:rsid w:val="004F7653"/>
    <w:rsid w:val="005060E5"/>
    <w:rsid w:val="00512164"/>
    <w:rsid w:val="0051575F"/>
    <w:rsid w:val="00520297"/>
    <w:rsid w:val="00521E2F"/>
    <w:rsid w:val="0052373C"/>
    <w:rsid w:val="005319B5"/>
    <w:rsid w:val="005319F5"/>
    <w:rsid w:val="0053330C"/>
    <w:rsid w:val="005338F9"/>
    <w:rsid w:val="00534CDC"/>
    <w:rsid w:val="0054281C"/>
    <w:rsid w:val="00544581"/>
    <w:rsid w:val="005471FB"/>
    <w:rsid w:val="00547F90"/>
    <w:rsid w:val="0055161E"/>
    <w:rsid w:val="0055268D"/>
    <w:rsid w:val="005655F3"/>
    <w:rsid w:val="005738FF"/>
    <w:rsid w:val="00575DE2"/>
    <w:rsid w:val="00576BE4"/>
    <w:rsid w:val="005779DB"/>
    <w:rsid w:val="00581C01"/>
    <w:rsid w:val="00585B4F"/>
    <w:rsid w:val="00586F63"/>
    <w:rsid w:val="00591EC2"/>
    <w:rsid w:val="00592E35"/>
    <w:rsid w:val="00594B23"/>
    <w:rsid w:val="0059558C"/>
    <w:rsid w:val="005A2A67"/>
    <w:rsid w:val="005A3BE7"/>
    <w:rsid w:val="005A400A"/>
    <w:rsid w:val="005B269D"/>
    <w:rsid w:val="005B3AC3"/>
    <w:rsid w:val="005B4204"/>
    <w:rsid w:val="005B6F69"/>
    <w:rsid w:val="005B7041"/>
    <w:rsid w:val="005C21D2"/>
    <w:rsid w:val="005D4024"/>
    <w:rsid w:val="005E7347"/>
    <w:rsid w:val="005E76BE"/>
    <w:rsid w:val="005F17C4"/>
    <w:rsid w:val="005F231F"/>
    <w:rsid w:val="005F50B2"/>
    <w:rsid w:val="005F79EA"/>
    <w:rsid w:val="005F7B92"/>
    <w:rsid w:val="0060385A"/>
    <w:rsid w:val="0060488C"/>
    <w:rsid w:val="00612379"/>
    <w:rsid w:val="006153B6"/>
    <w:rsid w:val="0061555F"/>
    <w:rsid w:val="00616678"/>
    <w:rsid w:val="006245ED"/>
    <w:rsid w:val="0063267E"/>
    <w:rsid w:val="00633B42"/>
    <w:rsid w:val="00635246"/>
    <w:rsid w:val="00636CA6"/>
    <w:rsid w:val="00641200"/>
    <w:rsid w:val="00644382"/>
    <w:rsid w:val="00645CA8"/>
    <w:rsid w:val="0065742A"/>
    <w:rsid w:val="00663D75"/>
    <w:rsid w:val="0066413D"/>
    <w:rsid w:val="0066511E"/>
    <w:rsid w:val="006655D3"/>
    <w:rsid w:val="00666C5A"/>
    <w:rsid w:val="00667404"/>
    <w:rsid w:val="006733CD"/>
    <w:rsid w:val="0067542A"/>
    <w:rsid w:val="00677496"/>
    <w:rsid w:val="006801C4"/>
    <w:rsid w:val="00680A76"/>
    <w:rsid w:val="00687EB4"/>
    <w:rsid w:val="00694827"/>
    <w:rsid w:val="00695C56"/>
    <w:rsid w:val="006A4A41"/>
    <w:rsid w:val="006A561E"/>
    <w:rsid w:val="006A5CDE"/>
    <w:rsid w:val="006A644A"/>
    <w:rsid w:val="006B17D2"/>
    <w:rsid w:val="006C1256"/>
    <w:rsid w:val="006C224E"/>
    <w:rsid w:val="006D2593"/>
    <w:rsid w:val="006D780A"/>
    <w:rsid w:val="006D7D02"/>
    <w:rsid w:val="006E12B6"/>
    <w:rsid w:val="006E3C65"/>
    <w:rsid w:val="006F2E29"/>
    <w:rsid w:val="006F3973"/>
    <w:rsid w:val="006F3DB0"/>
    <w:rsid w:val="006F40B7"/>
    <w:rsid w:val="00704BFF"/>
    <w:rsid w:val="00711B5E"/>
    <w:rsid w:val="0071271E"/>
    <w:rsid w:val="0071397B"/>
    <w:rsid w:val="007151B3"/>
    <w:rsid w:val="0072175C"/>
    <w:rsid w:val="00730C37"/>
    <w:rsid w:val="00732DEC"/>
    <w:rsid w:val="00733A67"/>
    <w:rsid w:val="00735BD5"/>
    <w:rsid w:val="007451EC"/>
    <w:rsid w:val="007460B4"/>
    <w:rsid w:val="00746336"/>
    <w:rsid w:val="0074718B"/>
    <w:rsid w:val="00751613"/>
    <w:rsid w:val="0075392E"/>
    <w:rsid w:val="00753EE9"/>
    <w:rsid w:val="007556F6"/>
    <w:rsid w:val="00760EEF"/>
    <w:rsid w:val="00762C25"/>
    <w:rsid w:val="00767D4E"/>
    <w:rsid w:val="007775AC"/>
    <w:rsid w:val="00777EE5"/>
    <w:rsid w:val="00784836"/>
    <w:rsid w:val="007877D8"/>
    <w:rsid w:val="0079023E"/>
    <w:rsid w:val="0079266A"/>
    <w:rsid w:val="007A2854"/>
    <w:rsid w:val="007A59C0"/>
    <w:rsid w:val="007C1D92"/>
    <w:rsid w:val="007C44EF"/>
    <w:rsid w:val="007C4CB9"/>
    <w:rsid w:val="007C5589"/>
    <w:rsid w:val="007D0A86"/>
    <w:rsid w:val="007D0B9D"/>
    <w:rsid w:val="007D19B0"/>
    <w:rsid w:val="007D746F"/>
    <w:rsid w:val="007E32A2"/>
    <w:rsid w:val="007E4AFE"/>
    <w:rsid w:val="007F451C"/>
    <w:rsid w:val="007F498F"/>
    <w:rsid w:val="007F5D13"/>
    <w:rsid w:val="007F7084"/>
    <w:rsid w:val="008038EB"/>
    <w:rsid w:val="00803CB4"/>
    <w:rsid w:val="00804948"/>
    <w:rsid w:val="0080679D"/>
    <w:rsid w:val="008108B0"/>
    <w:rsid w:val="008117B8"/>
    <w:rsid w:val="00811B20"/>
    <w:rsid w:val="00812609"/>
    <w:rsid w:val="008211B5"/>
    <w:rsid w:val="0082296E"/>
    <w:rsid w:val="00824099"/>
    <w:rsid w:val="0083646D"/>
    <w:rsid w:val="00837139"/>
    <w:rsid w:val="00842AEE"/>
    <w:rsid w:val="00843F44"/>
    <w:rsid w:val="00846D7C"/>
    <w:rsid w:val="00847446"/>
    <w:rsid w:val="008523D1"/>
    <w:rsid w:val="00854C58"/>
    <w:rsid w:val="008553E7"/>
    <w:rsid w:val="008562E9"/>
    <w:rsid w:val="00864068"/>
    <w:rsid w:val="00865142"/>
    <w:rsid w:val="00867AC1"/>
    <w:rsid w:val="008751DE"/>
    <w:rsid w:val="00876919"/>
    <w:rsid w:val="00877023"/>
    <w:rsid w:val="00890DF8"/>
    <w:rsid w:val="00892164"/>
    <w:rsid w:val="00893FEF"/>
    <w:rsid w:val="008A0ADE"/>
    <w:rsid w:val="008A3C9A"/>
    <w:rsid w:val="008A743F"/>
    <w:rsid w:val="008B12FF"/>
    <w:rsid w:val="008B74AC"/>
    <w:rsid w:val="008C0970"/>
    <w:rsid w:val="008C1446"/>
    <w:rsid w:val="008D0BC5"/>
    <w:rsid w:val="008D1C3F"/>
    <w:rsid w:val="008D2CF7"/>
    <w:rsid w:val="008D312A"/>
    <w:rsid w:val="008D3398"/>
    <w:rsid w:val="008D7F77"/>
    <w:rsid w:val="008E07E2"/>
    <w:rsid w:val="008F5A1F"/>
    <w:rsid w:val="008F5CBE"/>
    <w:rsid w:val="00900C26"/>
    <w:rsid w:val="0090197F"/>
    <w:rsid w:val="00903039"/>
    <w:rsid w:val="00903264"/>
    <w:rsid w:val="00906DDC"/>
    <w:rsid w:val="00907570"/>
    <w:rsid w:val="00914E18"/>
    <w:rsid w:val="009205CB"/>
    <w:rsid w:val="00923571"/>
    <w:rsid w:val="00926BC7"/>
    <w:rsid w:val="00930E62"/>
    <w:rsid w:val="00934E09"/>
    <w:rsid w:val="00936253"/>
    <w:rsid w:val="00940D46"/>
    <w:rsid w:val="009413F1"/>
    <w:rsid w:val="00942B49"/>
    <w:rsid w:val="00943CB6"/>
    <w:rsid w:val="0094798F"/>
    <w:rsid w:val="00952DD4"/>
    <w:rsid w:val="00953A9F"/>
    <w:rsid w:val="009561F4"/>
    <w:rsid w:val="009621FA"/>
    <w:rsid w:val="00965AE7"/>
    <w:rsid w:val="00970BB5"/>
    <w:rsid w:val="00970FED"/>
    <w:rsid w:val="009759C5"/>
    <w:rsid w:val="00976209"/>
    <w:rsid w:val="009824BA"/>
    <w:rsid w:val="009835C0"/>
    <w:rsid w:val="00985089"/>
    <w:rsid w:val="00985E41"/>
    <w:rsid w:val="00992D82"/>
    <w:rsid w:val="00994963"/>
    <w:rsid w:val="00997029"/>
    <w:rsid w:val="009A7339"/>
    <w:rsid w:val="009B440E"/>
    <w:rsid w:val="009C1057"/>
    <w:rsid w:val="009C2EC2"/>
    <w:rsid w:val="009C4C74"/>
    <w:rsid w:val="009C7E18"/>
    <w:rsid w:val="009D690D"/>
    <w:rsid w:val="009D70B2"/>
    <w:rsid w:val="009D75A1"/>
    <w:rsid w:val="009E49D7"/>
    <w:rsid w:val="009E53F9"/>
    <w:rsid w:val="009E65B6"/>
    <w:rsid w:val="009F0A51"/>
    <w:rsid w:val="009F0B7F"/>
    <w:rsid w:val="009F279C"/>
    <w:rsid w:val="009F77CF"/>
    <w:rsid w:val="00A074EA"/>
    <w:rsid w:val="00A07CEA"/>
    <w:rsid w:val="00A12795"/>
    <w:rsid w:val="00A14746"/>
    <w:rsid w:val="00A16178"/>
    <w:rsid w:val="00A168F8"/>
    <w:rsid w:val="00A22457"/>
    <w:rsid w:val="00A23C9B"/>
    <w:rsid w:val="00A24C10"/>
    <w:rsid w:val="00A27434"/>
    <w:rsid w:val="00A41C0E"/>
    <w:rsid w:val="00A42AC3"/>
    <w:rsid w:val="00A430CF"/>
    <w:rsid w:val="00A452B1"/>
    <w:rsid w:val="00A473BA"/>
    <w:rsid w:val="00A54309"/>
    <w:rsid w:val="00A55168"/>
    <w:rsid w:val="00A57C47"/>
    <w:rsid w:val="00A610A9"/>
    <w:rsid w:val="00A63467"/>
    <w:rsid w:val="00A679B3"/>
    <w:rsid w:val="00A67CCD"/>
    <w:rsid w:val="00A8047D"/>
    <w:rsid w:val="00A80F2A"/>
    <w:rsid w:val="00A93C99"/>
    <w:rsid w:val="00A949EF"/>
    <w:rsid w:val="00A96C33"/>
    <w:rsid w:val="00AA2CDD"/>
    <w:rsid w:val="00AA67C2"/>
    <w:rsid w:val="00AB2B93"/>
    <w:rsid w:val="00AB530F"/>
    <w:rsid w:val="00AB7E5B"/>
    <w:rsid w:val="00AC2883"/>
    <w:rsid w:val="00AC43CE"/>
    <w:rsid w:val="00AC4B7B"/>
    <w:rsid w:val="00AC5450"/>
    <w:rsid w:val="00AD1060"/>
    <w:rsid w:val="00AD7252"/>
    <w:rsid w:val="00AE01A0"/>
    <w:rsid w:val="00AE0EF1"/>
    <w:rsid w:val="00AE2937"/>
    <w:rsid w:val="00AF0169"/>
    <w:rsid w:val="00AF6869"/>
    <w:rsid w:val="00B04B9C"/>
    <w:rsid w:val="00B05A60"/>
    <w:rsid w:val="00B07301"/>
    <w:rsid w:val="00B11F3E"/>
    <w:rsid w:val="00B16441"/>
    <w:rsid w:val="00B224DE"/>
    <w:rsid w:val="00B324D4"/>
    <w:rsid w:val="00B34CB7"/>
    <w:rsid w:val="00B36DDF"/>
    <w:rsid w:val="00B412C8"/>
    <w:rsid w:val="00B45B77"/>
    <w:rsid w:val="00B46575"/>
    <w:rsid w:val="00B468CB"/>
    <w:rsid w:val="00B52D91"/>
    <w:rsid w:val="00B53B75"/>
    <w:rsid w:val="00B61154"/>
    <w:rsid w:val="00B61777"/>
    <w:rsid w:val="00B622E6"/>
    <w:rsid w:val="00B6317F"/>
    <w:rsid w:val="00B6790F"/>
    <w:rsid w:val="00B704AB"/>
    <w:rsid w:val="00B74EE9"/>
    <w:rsid w:val="00B83E82"/>
    <w:rsid w:val="00B84BBD"/>
    <w:rsid w:val="00B850FD"/>
    <w:rsid w:val="00B86EED"/>
    <w:rsid w:val="00B933D2"/>
    <w:rsid w:val="00B9591D"/>
    <w:rsid w:val="00BA06F7"/>
    <w:rsid w:val="00BA1DFA"/>
    <w:rsid w:val="00BA226E"/>
    <w:rsid w:val="00BA43FB"/>
    <w:rsid w:val="00BA7810"/>
    <w:rsid w:val="00BB3378"/>
    <w:rsid w:val="00BB6141"/>
    <w:rsid w:val="00BC127D"/>
    <w:rsid w:val="00BC1FE6"/>
    <w:rsid w:val="00BD176A"/>
    <w:rsid w:val="00BE3772"/>
    <w:rsid w:val="00BF18A7"/>
    <w:rsid w:val="00BF752C"/>
    <w:rsid w:val="00C03355"/>
    <w:rsid w:val="00C036C9"/>
    <w:rsid w:val="00C061B6"/>
    <w:rsid w:val="00C07756"/>
    <w:rsid w:val="00C23796"/>
    <w:rsid w:val="00C2446C"/>
    <w:rsid w:val="00C2624E"/>
    <w:rsid w:val="00C2740C"/>
    <w:rsid w:val="00C275C2"/>
    <w:rsid w:val="00C3383C"/>
    <w:rsid w:val="00C36AE5"/>
    <w:rsid w:val="00C41F17"/>
    <w:rsid w:val="00C44061"/>
    <w:rsid w:val="00C44854"/>
    <w:rsid w:val="00C44C56"/>
    <w:rsid w:val="00C527FA"/>
    <w:rsid w:val="00C5280D"/>
    <w:rsid w:val="00C52B8B"/>
    <w:rsid w:val="00C53EB3"/>
    <w:rsid w:val="00C55783"/>
    <w:rsid w:val="00C5791C"/>
    <w:rsid w:val="00C610BB"/>
    <w:rsid w:val="00C617E3"/>
    <w:rsid w:val="00C63AB1"/>
    <w:rsid w:val="00C66290"/>
    <w:rsid w:val="00C72B7A"/>
    <w:rsid w:val="00C85523"/>
    <w:rsid w:val="00C90677"/>
    <w:rsid w:val="00C973F2"/>
    <w:rsid w:val="00CA0E95"/>
    <w:rsid w:val="00CA304C"/>
    <w:rsid w:val="00CA774A"/>
    <w:rsid w:val="00CB22CF"/>
    <w:rsid w:val="00CB3F96"/>
    <w:rsid w:val="00CB4921"/>
    <w:rsid w:val="00CB4FCE"/>
    <w:rsid w:val="00CC11B0"/>
    <w:rsid w:val="00CC2841"/>
    <w:rsid w:val="00CC3903"/>
    <w:rsid w:val="00CC64D2"/>
    <w:rsid w:val="00CC7B7C"/>
    <w:rsid w:val="00CD30BD"/>
    <w:rsid w:val="00CD5E46"/>
    <w:rsid w:val="00CD74B4"/>
    <w:rsid w:val="00CE21E3"/>
    <w:rsid w:val="00CE573D"/>
    <w:rsid w:val="00CE7104"/>
    <w:rsid w:val="00CF0AFC"/>
    <w:rsid w:val="00CF1330"/>
    <w:rsid w:val="00CF7E36"/>
    <w:rsid w:val="00D04669"/>
    <w:rsid w:val="00D06E25"/>
    <w:rsid w:val="00D07169"/>
    <w:rsid w:val="00D142CB"/>
    <w:rsid w:val="00D147D3"/>
    <w:rsid w:val="00D21B14"/>
    <w:rsid w:val="00D3214E"/>
    <w:rsid w:val="00D324FA"/>
    <w:rsid w:val="00D3708D"/>
    <w:rsid w:val="00D376CA"/>
    <w:rsid w:val="00D40426"/>
    <w:rsid w:val="00D46118"/>
    <w:rsid w:val="00D54379"/>
    <w:rsid w:val="00D55361"/>
    <w:rsid w:val="00D570AC"/>
    <w:rsid w:val="00D57C96"/>
    <w:rsid w:val="00D57D18"/>
    <w:rsid w:val="00D60C0D"/>
    <w:rsid w:val="00D638A4"/>
    <w:rsid w:val="00D6738C"/>
    <w:rsid w:val="00D70E65"/>
    <w:rsid w:val="00D73D90"/>
    <w:rsid w:val="00D768D7"/>
    <w:rsid w:val="00D85E41"/>
    <w:rsid w:val="00D91203"/>
    <w:rsid w:val="00D95174"/>
    <w:rsid w:val="00D96E50"/>
    <w:rsid w:val="00DA22C4"/>
    <w:rsid w:val="00DA4973"/>
    <w:rsid w:val="00DA6F36"/>
    <w:rsid w:val="00DB448F"/>
    <w:rsid w:val="00DB596E"/>
    <w:rsid w:val="00DB615A"/>
    <w:rsid w:val="00DB7773"/>
    <w:rsid w:val="00DC00EA"/>
    <w:rsid w:val="00DC0A2E"/>
    <w:rsid w:val="00DC3802"/>
    <w:rsid w:val="00DC615B"/>
    <w:rsid w:val="00DD013D"/>
    <w:rsid w:val="00DD582E"/>
    <w:rsid w:val="00DD6208"/>
    <w:rsid w:val="00DD7E2B"/>
    <w:rsid w:val="00DE35E6"/>
    <w:rsid w:val="00DF3166"/>
    <w:rsid w:val="00DF6A41"/>
    <w:rsid w:val="00DF7E99"/>
    <w:rsid w:val="00E07836"/>
    <w:rsid w:val="00E07D87"/>
    <w:rsid w:val="00E249C8"/>
    <w:rsid w:val="00E25251"/>
    <w:rsid w:val="00E262E5"/>
    <w:rsid w:val="00E27532"/>
    <w:rsid w:val="00E32CE5"/>
    <w:rsid w:val="00E32F7E"/>
    <w:rsid w:val="00E4367E"/>
    <w:rsid w:val="00E47AD7"/>
    <w:rsid w:val="00E5267B"/>
    <w:rsid w:val="00E53AF7"/>
    <w:rsid w:val="00E559F0"/>
    <w:rsid w:val="00E61F92"/>
    <w:rsid w:val="00E63C0E"/>
    <w:rsid w:val="00E72D49"/>
    <w:rsid w:val="00E73B23"/>
    <w:rsid w:val="00E743B6"/>
    <w:rsid w:val="00E7593C"/>
    <w:rsid w:val="00E7678A"/>
    <w:rsid w:val="00E81874"/>
    <w:rsid w:val="00E84AC3"/>
    <w:rsid w:val="00E91452"/>
    <w:rsid w:val="00E935F1"/>
    <w:rsid w:val="00E93B23"/>
    <w:rsid w:val="00E94A81"/>
    <w:rsid w:val="00E959A4"/>
    <w:rsid w:val="00EA0CE8"/>
    <w:rsid w:val="00EA1FFB"/>
    <w:rsid w:val="00EA3097"/>
    <w:rsid w:val="00EA51B4"/>
    <w:rsid w:val="00EA5831"/>
    <w:rsid w:val="00EB048E"/>
    <w:rsid w:val="00EB4E9C"/>
    <w:rsid w:val="00EC634B"/>
    <w:rsid w:val="00EC65B7"/>
    <w:rsid w:val="00ED5636"/>
    <w:rsid w:val="00ED662F"/>
    <w:rsid w:val="00ED7F53"/>
    <w:rsid w:val="00EE09B6"/>
    <w:rsid w:val="00EE1474"/>
    <w:rsid w:val="00EE1991"/>
    <w:rsid w:val="00EE34DF"/>
    <w:rsid w:val="00EE63B6"/>
    <w:rsid w:val="00EF26BE"/>
    <w:rsid w:val="00EF2F89"/>
    <w:rsid w:val="00EF531B"/>
    <w:rsid w:val="00F03E98"/>
    <w:rsid w:val="00F0534B"/>
    <w:rsid w:val="00F06E4A"/>
    <w:rsid w:val="00F1237A"/>
    <w:rsid w:val="00F143F5"/>
    <w:rsid w:val="00F17355"/>
    <w:rsid w:val="00F179C4"/>
    <w:rsid w:val="00F22CBD"/>
    <w:rsid w:val="00F26526"/>
    <w:rsid w:val="00F2717D"/>
    <w:rsid w:val="00F272F1"/>
    <w:rsid w:val="00F3118D"/>
    <w:rsid w:val="00F31412"/>
    <w:rsid w:val="00F32A67"/>
    <w:rsid w:val="00F32B1A"/>
    <w:rsid w:val="00F332E3"/>
    <w:rsid w:val="00F37CE7"/>
    <w:rsid w:val="00F45372"/>
    <w:rsid w:val="00F47331"/>
    <w:rsid w:val="00F560F7"/>
    <w:rsid w:val="00F56487"/>
    <w:rsid w:val="00F6334D"/>
    <w:rsid w:val="00F63599"/>
    <w:rsid w:val="00F63F7A"/>
    <w:rsid w:val="00F71781"/>
    <w:rsid w:val="00F71929"/>
    <w:rsid w:val="00F71EE5"/>
    <w:rsid w:val="00F73275"/>
    <w:rsid w:val="00F74578"/>
    <w:rsid w:val="00F80587"/>
    <w:rsid w:val="00F817A2"/>
    <w:rsid w:val="00F84DE8"/>
    <w:rsid w:val="00F92922"/>
    <w:rsid w:val="00FA078F"/>
    <w:rsid w:val="00FA49AB"/>
    <w:rsid w:val="00FB38A0"/>
    <w:rsid w:val="00FC46FD"/>
    <w:rsid w:val="00FC5FD0"/>
    <w:rsid w:val="00FC6B70"/>
    <w:rsid w:val="00FC74A3"/>
    <w:rsid w:val="00FC7983"/>
    <w:rsid w:val="00FC7DEA"/>
    <w:rsid w:val="00FD0D0F"/>
    <w:rsid w:val="00FE39C7"/>
    <w:rsid w:val="00FE4437"/>
    <w:rsid w:val="00FF017F"/>
    <w:rsid w:val="00FF0550"/>
    <w:rsid w:val="00FF3A1F"/>
    <w:rsid w:val="00FF4170"/>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EC8657"/>
  <w15:docId w15:val="{AD808153-1ED3-4A1B-ABC2-4B0A541C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93E68"/>
    <w:pPr>
      <w:keepNext/>
      <w:jc w:val="both"/>
      <w:outlineLvl w:val="1"/>
    </w:pPr>
    <w:rPr>
      <w:rFonts w:ascii="Arial" w:hAnsi="Arial"/>
      <w:u w:val="single"/>
    </w:rPr>
  </w:style>
  <w:style w:type="paragraph" w:styleId="Heading3">
    <w:name w:val="heading 3"/>
    <w:next w:val="Normal"/>
    <w:link w:val="Heading3Char"/>
    <w:autoRedefine/>
    <w:qFormat/>
    <w:rsid w:val="004E282E"/>
    <w:pPr>
      <w:keepNext/>
      <w:jc w:val="both"/>
      <w:outlineLvl w:val="2"/>
    </w:pPr>
    <w:rPr>
      <w:rFonts w:ascii="Arial" w:hAnsi="Arial"/>
      <w:i/>
      <w:snapToGrid w:val="0"/>
    </w:rPr>
  </w:style>
  <w:style w:type="paragraph" w:styleId="Heading4">
    <w:name w:val="heading 4"/>
    <w:next w:val="Normal"/>
    <w:link w:val="Heading4Char"/>
    <w:autoRedefine/>
    <w:qFormat/>
    <w:rsid w:val="007151B3"/>
    <w:pPr>
      <w:keepNext/>
      <w:ind w:left="567"/>
      <w:jc w:val="both"/>
      <w:outlineLvl w:val="3"/>
    </w:pPr>
    <w:rPr>
      <w:rFonts w:ascii="Arial" w:hAnsi="Arial"/>
      <w:snapToGrid w:val="0"/>
      <w:u w:val="single"/>
    </w:rPr>
  </w:style>
  <w:style w:type="paragraph" w:styleId="Heading5">
    <w:name w:val="heading 5"/>
    <w:next w:val="Normal"/>
    <w:autoRedefine/>
    <w:qFormat/>
    <w:rsid w:val="000E4ADC"/>
    <w:pPr>
      <w:keepNext/>
      <w:ind w:left="1134" w:hanging="567"/>
      <w:jc w:val="both"/>
      <w:outlineLvl w:val="4"/>
    </w:pPr>
    <w:rPr>
      <w:rFonts w:ascii="Arial" w:hAnsi="Arial"/>
      <w:i/>
    </w:rPr>
  </w:style>
  <w:style w:type="paragraph" w:styleId="Heading6">
    <w:name w:val="heading 6"/>
    <w:basedOn w:val="Normal"/>
    <w:next w:val="Normal"/>
    <w:link w:val="Heading6Char"/>
    <w:qFormat/>
    <w:rsid w:val="00842AEE"/>
    <w:pPr>
      <w:ind w:left="1134"/>
      <w:outlineLvl w:val="5"/>
    </w:pPr>
    <w:rPr>
      <w:smallCaps/>
    </w:rPr>
  </w:style>
  <w:style w:type="paragraph" w:styleId="Heading7">
    <w:name w:val="heading 7"/>
    <w:basedOn w:val="Normal"/>
    <w:next w:val="Normal"/>
    <w:link w:val="Heading7Char"/>
    <w:qFormat/>
    <w:rsid w:val="00842AEE"/>
    <w:pPr>
      <w:ind w:left="1134"/>
      <w:outlineLvl w:val="6"/>
    </w:pPr>
    <w:rPr>
      <w:i/>
      <w:smallCaps/>
      <w:szCs w:val="24"/>
    </w:rPr>
  </w:style>
  <w:style w:type="paragraph" w:styleId="Heading8">
    <w:name w:val="heading 8"/>
    <w:basedOn w:val="Normal"/>
    <w:next w:val="Normal"/>
    <w:link w:val="Heading8Char"/>
    <w:qFormat/>
    <w:rsid w:val="00E81874"/>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locked/>
    <w:rsid w:val="00493E68"/>
    <w:rPr>
      <w:rFonts w:ascii="Arial" w:hAnsi="Arial"/>
      <w:u w:val="single"/>
    </w:rPr>
  </w:style>
  <w:style w:type="paragraph" w:styleId="ListParagraph">
    <w:name w:val="List Paragraph"/>
    <w:aliases w:val="auto_list_(i),List Paragraph1"/>
    <w:basedOn w:val="Normal"/>
    <w:link w:val="ListParagraphChar"/>
    <w:uiPriority w:val="34"/>
    <w:qFormat/>
    <w:rsid w:val="00313FAF"/>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313FAF"/>
    <w:rPr>
      <w:rFonts w:ascii="Arial" w:hAnsi="Arial"/>
    </w:rPr>
  </w:style>
  <w:style w:type="character" w:customStyle="1" w:styleId="FootnoteTextChar">
    <w:name w:val="Footnote Text Char"/>
    <w:basedOn w:val="DefaultParagraphFont"/>
    <w:link w:val="FootnoteText"/>
    <w:rsid w:val="009C2EC2"/>
    <w:rPr>
      <w:rFonts w:ascii="Arial" w:hAnsi="Arial"/>
      <w:sz w:val="16"/>
    </w:rPr>
  </w:style>
  <w:style w:type="character" w:customStyle="1" w:styleId="Heading1Char">
    <w:name w:val="Heading 1 Char"/>
    <w:aliases w:val="COMMON NAME Char,common Char"/>
    <w:basedOn w:val="DefaultParagraphFont"/>
    <w:link w:val="Heading1"/>
    <w:rsid w:val="00B933D2"/>
    <w:rPr>
      <w:rFonts w:ascii="Arial" w:hAnsi="Arial"/>
      <w:caps/>
    </w:rPr>
  </w:style>
  <w:style w:type="character" w:customStyle="1" w:styleId="DecisionParagraphsChar">
    <w:name w:val="DecisionParagraphs Char"/>
    <w:basedOn w:val="DefaultParagraphFont"/>
    <w:link w:val="DecisionParagraphs"/>
    <w:rsid w:val="00C55783"/>
    <w:rPr>
      <w:rFonts w:ascii="Arial" w:hAnsi="Arial"/>
      <w:i/>
    </w:rPr>
  </w:style>
  <w:style w:type="table" w:styleId="TableGrid">
    <w:name w:val="Table Grid"/>
    <w:basedOn w:val="TableNormal"/>
    <w:rsid w:val="00D376CA"/>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C448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4854"/>
    <w:rPr>
      <w:rFonts w:asciiTheme="minorHAnsi" w:eastAsiaTheme="minorEastAsia" w:hAnsiTheme="minorHAnsi" w:cstheme="minorBidi"/>
      <w:color w:val="5A5A5A" w:themeColor="text1" w:themeTint="A5"/>
      <w:spacing w:val="15"/>
      <w:sz w:val="22"/>
      <w:szCs w:val="22"/>
    </w:rPr>
  </w:style>
  <w:style w:type="character" w:customStyle="1" w:styleId="Heading3Char">
    <w:name w:val="Heading 3 Char"/>
    <w:basedOn w:val="DefaultParagraphFont"/>
    <w:link w:val="Heading3"/>
    <w:rsid w:val="004E282E"/>
    <w:rPr>
      <w:rFonts w:ascii="Arial" w:hAnsi="Arial"/>
      <w:i/>
      <w:snapToGrid w:val="0"/>
    </w:rPr>
  </w:style>
  <w:style w:type="character" w:customStyle="1" w:styleId="Heading4Char">
    <w:name w:val="Heading 4 Char"/>
    <w:link w:val="Heading4"/>
    <w:rsid w:val="007151B3"/>
    <w:rPr>
      <w:rFonts w:ascii="Arial" w:hAnsi="Arial"/>
      <w:snapToGrid w:val="0"/>
      <w:u w:val="single"/>
    </w:rPr>
  </w:style>
  <w:style w:type="paragraph" w:customStyle="1" w:styleId="TableParagraph">
    <w:name w:val="Table Paragraph"/>
    <w:basedOn w:val="Normal"/>
    <w:uiPriority w:val="1"/>
    <w:qFormat/>
    <w:rsid w:val="00A949EF"/>
    <w:pPr>
      <w:widowControl w:val="0"/>
      <w:autoSpaceDE w:val="0"/>
      <w:autoSpaceDN w:val="0"/>
      <w:jc w:val="left"/>
    </w:pPr>
    <w:rPr>
      <w:rFonts w:ascii="Times New Roman" w:hAnsi="Times New Roman"/>
      <w:sz w:val="22"/>
      <w:szCs w:val="22"/>
    </w:rPr>
  </w:style>
  <w:style w:type="character" w:customStyle="1" w:styleId="Heading6Char">
    <w:name w:val="Heading 6 Char"/>
    <w:basedOn w:val="DefaultParagraphFont"/>
    <w:link w:val="Heading6"/>
    <w:rsid w:val="00842AEE"/>
    <w:rPr>
      <w:rFonts w:ascii="Arial" w:hAnsi="Arial"/>
      <w:smallCaps/>
      <w:lang w:val="fr-FR"/>
    </w:rPr>
  </w:style>
  <w:style w:type="character" w:customStyle="1" w:styleId="Heading7Char">
    <w:name w:val="Heading 7 Char"/>
    <w:basedOn w:val="DefaultParagraphFont"/>
    <w:link w:val="Heading7"/>
    <w:rsid w:val="00842AEE"/>
    <w:rPr>
      <w:rFonts w:ascii="Arial" w:hAnsi="Arial"/>
      <w:i/>
      <w:smallCaps/>
      <w:szCs w:val="24"/>
    </w:rPr>
  </w:style>
  <w:style w:type="character" w:customStyle="1" w:styleId="Heading8Char">
    <w:name w:val="Heading 8 Char"/>
    <w:basedOn w:val="DefaultParagraphFont"/>
    <w:link w:val="Heading8"/>
    <w:rsid w:val="00E81874"/>
    <w:rPr>
      <w:rFonts w:ascii="Arial" w:hAnsi="Arial"/>
      <w:u w:val="single"/>
    </w:rPr>
  </w:style>
  <w:style w:type="paragraph" w:styleId="NormalWeb">
    <w:name w:val="Normal (Web)"/>
    <w:basedOn w:val="Normal"/>
    <w:uiPriority w:val="99"/>
    <w:rsid w:val="00E81874"/>
    <w:pPr>
      <w:spacing w:before="100" w:beforeAutospacing="1" w:after="100" w:afterAutospacing="1"/>
      <w:jc w:val="left"/>
    </w:pPr>
    <w:rPr>
      <w:szCs w:val="24"/>
    </w:rPr>
  </w:style>
  <w:style w:type="paragraph" w:customStyle="1" w:styleId="pdflink">
    <w:name w:val="pdflink"/>
    <w:basedOn w:val="Normal"/>
    <w:next w:val="Normal"/>
    <w:rsid w:val="00E81874"/>
    <w:rPr>
      <w:color w:val="800000"/>
      <w:u w:val="words"/>
    </w:rPr>
  </w:style>
  <w:style w:type="paragraph" w:customStyle="1" w:styleId="Draft">
    <w:name w:val="Draft"/>
    <w:basedOn w:val="Normal"/>
    <w:next w:val="preparedby"/>
    <w:rsid w:val="00E81874"/>
    <w:pPr>
      <w:spacing w:before="720" w:after="480"/>
      <w:jc w:val="center"/>
    </w:pPr>
    <w:rPr>
      <w:caps/>
      <w:sz w:val="28"/>
    </w:rPr>
  </w:style>
  <w:style w:type="paragraph" w:customStyle="1" w:styleId="quote1">
    <w:name w:val="quote1"/>
    <w:basedOn w:val="Normal"/>
    <w:semiHidden/>
    <w:rsid w:val="00E81874"/>
    <w:pPr>
      <w:ind w:left="567" w:right="565" w:firstLine="567"/>
    </w:pPr>
    <w:rPr>
      <w:snapToGrid w:val="0"/>
      <w:sz w:val="22"/>
      <w:szCs w:val="22"/>
    </w:rPr>
  </w:style>
  <w:style w:type="paragraph" w:customStyle="1" w:styleId="tqparabox">
    <w:name w:val="tqparabox"/>
    <w:basedOn w:val="Normal"/>
    <w:rsid w:val="00E81874"/>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E81874"/>
    <w:pPr>
      <w:ind w:left="1200"/>
    </w:pPr>
  </w:style>
  <w:style w:type="paragraph" w:styleId="BodyTextIndent">
    <w:name w:val="Body Text Indent"/>
    <w:basedOn w:val="Normal"/>
    <w:link w:val="BodyTextIndentChar"/>
    <w:rsid w:val="00E81874"/>
    <w:pPr>
      <w:ind w:left="567"/>
    </w:pPr>
  </w:style>
  <w:style w:type="character" w:customStyle="1" w:styleId="BodyTextIndentChar">
    <w:name w:val="Body Text Indent Char"/>
    <w:basedOn w:val="DefaultParagraphFont"/>
    <w:link w:val="BodyTextIndent"/>
    <w:rsid w:val="00E81874"/>
    <w:rPr>
      <w:rFonts w:ascii="Arial" w:hAnsi="Arial"/>
      <w:lang w:val="fr-FR"/>
    </w:rPr>
  </w:style>
  <w:style w:type="paragraph" w:customStyle="1" w:styleId="twpcheck">
    <w:name w:val="twpcheck"/>
    <w:basedOn w:val="Normal"/>
    <w:rsid w:val="00E81874"/>
    <w:pPr>
      <w:spacing w:before="80" w:after="80"/>
      <w:jc w:val="left"/>
    </w:pPr>
    <w:rPr>
      <w:snapToGrid w:val="0"/>
      <w:sz w:val="16"/>
      <w:szCs w:val="16"/>
    </w:rPr>
  </w:style>
  <w:style w:type="paragraph" w:customStyle="1" w:styleId="DecisionInvitingPara">
    <w:name w:val="Decision Inviting Para."/>
    <w:basedOn w:val="Normal"/>
    <w:rsid w:val="00E81874"/>
    <w:pPr>
      <w:ind w:left="4536"/>
    </w:pPr>
    <w:rPr>
      <w:i/>
    </w:rPr>
  </w:style>
  <w:style w:type="paragraph" w:customStyle="1" w:styleId="Enttepair">
    <w:name w:val="Entête_pair"/>
    <w:basedOn w:val="Normal"/>
    <w:next w:val="Normal"/>
    <w:rsid w:val="00E81874"/>
    <w:pPr>
      <w:pBdr>
        <w:bottom w:val="single" w:sz="4" w:space="1" w:color="auto"/>
      </w:pBdr>
      <w:jc w:val="left"/>
    </w:pPr>
    <w:rPr>
      <w:szCs w:val="24"/>
    </w:rPr>
  </w:style>
  <w:style w:type="paragraph" w:customStyle="1" w:styleId="Entteimpair">
    <w:name w:val="Entête_impair"/>
    <w:basedOn w:val="Normal"/>
    <w:next w:val="Normal"/>
    <w:rsid w:val="00E81874"/>
    <w:pPr>
      <w:pBdr>
        <w:bottom w:val="single" w:sz="4" w:space="1" w:color="auto"/>
      </w:pBdr>
      <w:jc w:val="right"/>
    </w:pPr>
  </w:style>
  <w:style w:type="paragraph" w:styleId="E-mailSignature">
    <w:name w:val="E-mail Signature"/>
    <w:basedOn w:val="Normal"/>
    <w:link w:val="E-mailSignatureChar"/>
    <w:semiHidden/>
    <w:rsid w:val="00E81874"/>
  </w:style>
  <w:style w:type="character" w:customStyle="1" w:styleId="E-mailSignatureChar">
    <w:name w:val="E-mail Signature Char"/>
    <w:basedOn w:val="DefaultParagraphFont"/>
    <w:link w:val="E-mailSignature"/>
    <w:semiHidden/>
    <w:rsid w:val="00E81874"/>
    <w:rPr>
      <w:rFonts w:ascii="Arial" w:hAnsi="Arial"/>
    </w:rPr>
  </w:style>
  <w:style w:type="character" w:styleId="Emphasis">
    <w:name w:val="Emphasis"/>
    <w:basedOn w:val="DefaultParagraphFont"/>
    <w:uiPriority w:val="20"/>
    <w:qFormat/>
    <w:rsid w:val="00E81874"/>
    <w:rPr>
      <w:i/>
      <w:iCs/>
    </w:rPr>
  </w:style>
  <w:style w:type="paragraph" w:styleId="EnvelopeAddress">
    <w:name w:val="envelope address"/>
    <w:basedOn w:val="Normal"/>
    <w:semiHidden/>
    <w:rsid w:val="00E81874"/>
    <w:pPr>
      <w:framePr w:w="7920" w:h="1980" w:hRule="exact" w:hSpace="180" w:wrap="auto" w:hAnchor="page" w:xAlign="center" w:yAlign="bottom"/>
      <w:ind w:left="2880"/>
    </w:pPr>
    <w:rPr>
      <w:szCs w:val="24"/>
    </w:rPr>
  </w:style>
  <w:style w:type="paragraph" w:styleId="EnvelopeReturn">
    <w:name w:val="envelope return"/>
    <w:basedOn w:val="Normal"/>
    <w:semiHidden/>
    <w:rsid w:val="00E81874"/>
  </w:style>
  <w:style w:type="character" w:styleId="HTMLAcronym">
    <w:name w:val="HTML Acronym"/>
    <w:basedOn w:val="DefaultParagraphFont"/>
    <w:semiHidden/>
    <w:rsid w:val="00E81874"/>
  </w:style>
  <w:style w:type="paragraph" w:styleId="HTMLAddress">
    <w:name w:val="HTML Address"/>
    <w:basedOn w:val="Normal"/>
    <w:link w:val="HTMLAddressChar"/>
    <w:semiHidden/>
    <w:rsid w:val="00E81874"/>
    <w:rPr>
      <w:i/>
      <w:iCs/>
    </w:rPr>
  </w:style>
  <w:style w:type="character" w:customStyle="1" w:styleId="HTMLAddressChar">
    <w:name w:val="HTML Address Char"/>
    <w:basedOn w:val="DefaultParagraphFont"/>
    <w:link w:val="HTMLAddress"/>
    <w:semiHidden/>
    <w:rsid w:val="00E81874"/>
    <w:rPr>
      <w:rFonts w:ascii="Arial" w:hAnsi="Arial"/>
      <w:i/>
      <w:iCs/>
    </w:rPr>
  </w:style>
  <w:style w:type="character" w:styleId="HTMLCite">
    <w:name w:val="HTML Cite"/>
    <w:basedOn w:val="DefaultParagraphFont"/>
    <w:semiHidden/>
    <w:rsid w:val="00E81874"/>
    <w:rPr>
      <w:i/>
      <w:iCs/>
    </w:rPr>
  </w:style>
  <w:style w:type="character" w:styleId="HTMLCode">
    <w:name w:val="HTML Code"/>
    <w:basedOn w:val="DefaultParagraphFont"/>
    <w:semiHidden/>
    <w:rsid w:val="00E81874"/>
    <w:rPr>
      <w:rFonts w:ascii="Courier New" w:hAnsi="Courier New" w:cs="Courier New"/>
      <w:sz w:val="20"/>
      <w:szCs w:val="20"/>
    </w:rPr>
  </w:style>
  <w:style w:type="character" w:styleId="HTMLDefinition">
    <w:name w:val="HTML Definition"/>
    <w:basedOn w:val="DefaultParagraphFont"/>
    <w:semiHidden/>
    <w:rsid w:val="00E81874"/>
    <w:rPr>
      <w:i/>
      <w:iCs/>
    </w:rPr>
  </w:style>
  <w:style w:type="character" w:styleId="HTMLKeyboard">
    <w:name w:val="HTML Keyboard"/>
    <w:basedOn w:val="DefaultParagraphFont"/>
    <w:semiHidden/>
    <w:rsid w:val="00E81874"/>
    <w:rPr>
      <w:rFonts w:ascii="Courier New" w:hAnsi="Courier New" w:cs="Courier New"/>
      <w:sz w:val="20"/>
      <w:szCs w:val="20"/>
    </w:rPr>
  </w:style>
  <w:style w:type="paragraph" w:styleId="HTMLPreformatted">
    <w:name w:val="HTML Preformatted"/>
    <w:basedOn w:val="Normal"/>
    <w:link w:val="HTMLPreformattedChar"/>
    <w:semiHidden/>
    <w:rsid w:val="00E81874"/>
    <w:rPr>
      <w:rFonts w:ascii="Courier New" w:hAnsi="Courier New" w:cs="Courier New"/>
    </w:rPr>
  </w:style>
  <w:style w:type="character" w:customStyle="1" w:styleId="HTMLPreformattedChar">
    <w:name w:val="HTML Preformatted Char"/>
    <w:basedOn w:val="DefaultParagraphFont"/>
    <w:link w:val="HTMLPreformatted"/>
    <w:semiHidden/>
    <w:rsid w:val="00E81874"/>
    <w:rPr>
      <w:rFonts w:ascii="Courier New" w:hAnsi="Courier New" w:cs="Courier New"/>
    </w:rPr>
  </w:style>
  <w:style w:type="character" w:styleId="HTMLSample">
    <w:name w:val="HTML Sample"/>
    <w:basedOn w:val="DefaultParagraphFont"/>
    <w:semiHidden/>
    <w:rsid w:val="00E81874"/>
    <w:rPr>
      <w:rFonts w:ascii="Courier New" w:hAnsi="Courier New" w:cs="Courier New"/>
    </w:rPr>
  </w:style>
  <w:style w:type="character" w:styleId="HTMLTypewriter">
    <w:name w:val="HTML Typewriter"/>
    <w:basedOn w:val="DefaultParagraphFont"/>
    <w:semiHidden/>
    <w:rsid w:val="00E81874"/>
    <w:rPr>
      <w:rFonts w:ascii="Courier New" w:hAnsi="Courier New" w:cs="Courier New"/>
      <w:sz w:val="20"/>
      <w:szCs w:val="20"/>
    </w:rPr>
  </w:style>
  <w:style w:type="character" w:styleId="HTMLVariable">
    <w:name w:val="HTML Variable"/>
    <w:basedOn w:val="DefaultParagraphFont"/>
    <w:semiHidden/>
    <w:rsid w:val="00E81874"/>
    <w:rPr>
      <w:i/>
      <w:iCs/>
    </w:rPr>
  </w:style>
  <w:style w:type="character" w:styleId="LineNumber">
    <w:name w:val="line number"/>
    <w:basedOn w:val="DefaultParagraphFont"/>
    <w:semiHidden/>
    <w:rsid w:val="00E81874"/>
  </w:style>
  <w:style w:type="paragraph" w:styleId="List">
    <w:name w:val="List"/>
    <w:basedOn w:val="Normal"/>
    <w:semiHidden/>
    <w:rsid w:val="00E81874"/>
    <w:pPr>
      <w:ind w:left="360" w:hanging="360"/>
    </w:pPr>
  </w:style>
  <w:style w:type="paragraph" w:styleId="List2">
    <w:name w:val="List 2"/>
    <w:basedOn w:val="Normal"/>
    <w:semiHidden/>
    <w:rsid w:val="00E81874"/>
    <w:pPr>
      <w:ind w:left="720" w:hanging="360"/>
    </w:pPr>
  </w:style>
  <w:style w:type="paragraph" w:styleId="List3">
    <w:name w:val="List 3"/>
    <w:basedOn w:val="Normal"/>
    <w:semiHidden/>
    <w:rsid w:val="00E81874"/>
    <w:pPr>
      <w:ind w:left="1080" w:hanging="360"/>
    </w:pPr>
  </w:style>
  <w:style w:type="paragraph" w:styleId="List4">
    <w:name w:val="List 4"/>
    <w:basedOn w:val="Normal"/>
    <w:rsid w:val="00E81874"/>
    <w:pPr>
      <w:ind w:left="1440" w:hanging="360"/>
    </w:pPr>
  </w:style>
  <w:style w:type="paragraph" w:styleId="List5">
    <w:name w:val="List 5"/>
    <w:basedOn w:val="Normal"/>
    <w:rsid w:val="00E81874"/>
    <w:pPr>
      <w:ind w:left="1800" w:hanging="360"/>
    </w:pPr>
  </w:style>
  <w:style w:type="paragraph" w:styleId="ListBullet">
    <w:name w:val="List Bullet"/>
    <w:basedOn w:val="Normal"/>
    <w:autoRedefine/>
    <w:rsid w:val="00E81874"/>
    <w:pPr>
      <w:tabs>
        <w:tab w:val="num" w:pos="360"/>
      </w:tabs>
      <w:ind w:left="360" w:hanging="360"/>
    </w:pPr>
    <w:rPr>
      <w:bCs/>
      <w:szCs w:val="24"/>
      <w:lang w:eastAsia="zh-CN"/>
    </w:rPr>
  </w:style>
  <w:style w:type="paragraph" w:styleId="ListBullet2">
    <w:name w:val="List Bullet 2"/>
    <w:basedOn w:val="Normal"/>
    <w:semiHidden/>
    <w:rsid w:val="00E81874"/>
    <w:pPr>
      <w:tabs>
        <w:tab w:val="num" w:pos="720"/>
      </w:tabs>
      <w:ind w:left="720" w:hanging="360"/>
    </w:pPr>
  </w:style>
  <w:style w:type="paragraph" w:styleId="ListBullet3">
    <w:name w:val="List Bullet 3"/>
    <w:basedOn w:val="Normal"/>
    <w:semiHidden/>
    <w:rsid w:val="00E81874"/>
    <w:pPr>
      <w:tabs>
        <w:tab w:val="num" w:pos="1080"/>
      </w:tabs>
      <w:ind w:left="1080" w:hanging="360"/>
    </w:pPr>
  </w:style>
  <w:style w:type="paragraph" w:styleId="ListBullet4">
    <w:name w:val="List Bullet 4"/>
    <w:basedOn w:val="Normal"/>
    <w:semiHidden/>
    <w:rsid w:val="00E81874"/>
    <w:pPr>
      <w:tabs>
        <w:tab w:val="num" w:pos="1440"/>
      </w:tabs>
      <w:ind w:left="1440" w:hanging="360"/>
    </w:pPr>
  </w:style>
  <w:style w:type="paragraph" w:styleId="ListBullet5">
    <w:name w:val="List Bullet 5"/>
    <w:basedOn w:val="Normal"/>
    <w:semiHidden/>
    <w:rsid w:val="00E81874"/>
    <w:pPr>
      <w:tabs>
        <w:tab w:val="num" w:pos="1800"/>
      </w:tabs>
      <w:ind w:left="1800" w:hanging="360"/>
    </w:pPr>
  </w:style>
  <w:style w:type="paragraph" w:styleId="ListContinue">
    <w:name w:val="List Continue"/>
    <w:basedOn w:val="Normal"/>
    <w:semiHidden/>
    <w:rsid w:val="00E81874"/>
    <w:pPr>
      <w:spacing w:after="120"/>
      <w:ind w:left="360"/>
    </w:pPr>
  </w:style>
  <w:style w:type="paragraph" w:styleId="ListContinue2">
    <w:name w:val="List Continue 2"/>
    <w:basedOn w:val="Normal"/>
    <w:semiHidden/>
    <w:rsid w:val="00E81874"/>
    <w:pPr>
      <w:spacing w:after="120"/>
      <w:ind w:left="720"/>
    </w:pPr>
  </w:style>
  <w:style w:type="paragraph" w:styleId="ListContinue3">
    <w:name w:val="List Continue 3"/>
    <w:basedOn w:val="Normal"/>
    <w:semiHidden/>
    <w:rsid w:val="00E81874"/>
    <w:pPr>
      <w:spacing w:after="120"/>
      <w:ind w:left="1080"/>
    </w:pPr>
  </w:style>
  <w:style w:type="paragraph" w:styleId="ListContinue4">
    <w:name w:val="List Continue 4"/>
    <w:basedOn w:val="Normal"/>
    <w:semiHidden/>
    <w:rsid w:val="00E81874"/>
    <w:pPr>
      <w:spacing w:after="120"/>
      <w:ind w:left="1440"/>
    </w:pPr>
  </w:style>
  <w:style w:type="paragraph" w:styleId="ListContinue5">
    <w:name w:val="List Continue 5"/>
    <w:basedOn w:val="Normal"/>
    <w:semiHidden/>
    <w:rsid w:val="00E81874"/>
    <w:pPr>
      <w:spacing w:after="120"/>
      <w:ind w:left="1800"/>
    </w:pPr>
  </w:style>
  <w:style w:type="paragraph" w:styleId="ListNumber">
    <w:name w:val="List Number"/>
    <w:basedOn w:val="Normal"/>
    <w:rsid w:val="00E81874"/>
    <w:pPr>
      <w:tabs>
        <w:tab w:val="num" w:pos="360"/>
      </w:tabs>
      <w:ind w:left="360" w:hanging="360"/>
    </w:pPr>
  </w:style>
  <w:style w:type="paragraph" w:styleId="ListNumber2">
    <w:name w:val="List Number 2"/>
    <w:basedOn w:val="Normal"/>
    <w:semiHidden/>
    <w:rsid w:val="00E81874"/>
    <w:pPr>
      <w:tabs>
        <w:tab w:val="num" w:pos="720"/>
      </w:tabs>
      <w:ind w:left="720" w:hanging="360"/>
    </w:pPr>
  </w:style>
  <w:style w:type="paragraph" w:styleId="ListNumber3">
    <w:name w:val="List Number 3"/>
    <w:basedOn w:val="Normal"/>
    <w:semiHidden/>
    <w:rsid w:val="00E81874"/>
    <w:pPr>
      <w:tabs>
        <w:tab w:val="num" w:pos="1080"/>
      </w:tabs>
      <w:ind w:left="1080" w:hanging="360"/>
    </w:pPr>
  </w:style>
  <w:style w:type="paragraph" w:styleId="ListNumber4">
    <w:name w:val="List Number 4"/>
    <w:basedOn w:val="Normal"/>
    <w:semiHidden/>
    <w:rsid w:val="00E81874"/>
    <w:pPr>
      <w:tabs>
        <w:tab w:val="num" w:pos="1440"/>
      </w:tabs>
      <w:ind w:left="1440" w:hanging="360"/>
    </w:pPr>
  </w:style>
  <w:style w:type="paragraph" w:styleId="ListNumber5">
    <w:name w:val="List Number 5"/>
    <w:basedOn w:val="Normal"/>
    <w:semiHidden/>
    <w:rsid w:val="00E81874"/>
    <w:pPr>
      <w:tabs>
        <w:tab w:val="num" w:pos="1800"/>
      </w:tabs>
      <w:ind w:left="1800" w:hanging="360"/>
    </w:pPr>
  </w:style>
  <w:style w:type="paragraph" w:styleId="MessageHeader">
    <w:name w:val="Message Header"/>
    <w:basedOn w:val="Normal"/>
    <w:link w:val="MessageHeaderChar"/>
    <w:semiHidden/>
    <w:rsid w:val="00E81874"/>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E81874"/>
    <w:rPr>
      <w:rFonts w:ascii="Arial" w:hAnsi="Arial"/>
      <w:szCs w:val="24"/>
      <w:shd w:val="pct20" w:color="auto" w:fill="auto"/>
    </w:rPr>
  </w:style>
  <w:style w:type="paragraph" w:styleId="NoteHeading">
    <w:name w:val="Note Heading"/>
    <w:basedOn w:val="Normal"/>
    <w:next w:val="Normal"/>
    <w:link w:val="NoteHeadingChar"/>
    <w:semiHidden/>
    <w:rsid w:val="00E81874"/>
  </w:style>
  <w:style w:type="character" w:customStyle="1" w:styleId="NoteHeadingChar">
    <w:name w:val="Note Heading Char"/>
    <w:basedOn w:val="DefaultParagraphFont"/>
    <w:link w:val="NoteHeading"/>
    <w:semiHidden/>
    <w:rsid w:val="00E81874"/>
    <w:rPr>
      <w:rFonts w:ascii="Arial" w:hAnsi="Arial"/>
    </w:rPr>
  </w:style>
  <w:style w:type="paragraph" w:styleId="Salutation">
    <w:name w:val="Salutation"/>
    <w:basedOn w:val="Normal"/>
    <w:next w:val="Normal"/>
    <w:link w:val="SalutationChar"/>
    <w:rsid w:val="00E81874"/>
  </w:style>
  <w:style w:type="character" w:customStyle="1" w:styleId="SalutationChar">
    <w:name w:val="Salutation Char"/>
    <w:basedOn w:val="DefaultParagraphFont"/>
    <w:link w:val="Salutation"/>
    <w:rsid w:val="00E81874"/>
    <w:rPr>
      <w:rFonts w:ascii="Arial" w:hAnsi="Arial"/>
    </w:rPr>
  </w:style>
  <w:style w:type="character" w:styleId="Strong">
    <w:name w:val="Strong"/>
    <w:basedOn w:val="DefaultParagraphFont"/>
    <w:uiPriority w:val="22"/>
    <w:qFormat/>
    <w:rsid w:val="00E81874"/>
    <w:rPr>
      <w:b/>
      <w:bCs/>
    </w:rPr>
  </w:style>
  <w:style w:type="table" w:styleId="Table3Deffects1">
    <w:name w:val="Table 3D effects 1"/>
    <w:basedOn w:val="TableNormal"/>
    <w:semiHidden/>
    <w:rsid w:val="00E81874"/>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81874"/>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81874"/>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81874"/>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81874"/>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81874"/>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81874"/>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81874"/>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81874"/>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81874"/>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81874"/>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81874"/>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81874"/>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81874"/>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81874"/>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81874"/>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81874"/>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8187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81874"/>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81874"/>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81874"/>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8187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81874"/>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81874"/>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81874"/>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81874"/>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81874"/>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81874"/>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8187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8187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8187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81874"/>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8187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8187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81874"/>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81874"/>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81874"/>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81874"/>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81874"/>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8187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81874"/>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81874"/>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81874"/>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E81874"/>
    <w:pPr>
      <w:ind w:left="1440"/>
    </w:pPr>
  </w:style>
  <w:style w:type="paragraph" w:styleId="TOC8">
    <w:name w:val="toc 8"/>
    <w:basedOn w:val="Normal"/>
    <w:next w:val="Normal"/>
    <w:autoRedefine/>
    <w:semiHidden/>
    <w:rsid w:val="00E81874"/>
    <w:pPr>
      <w:ind w:left="1680"/>
    </w:pPr>
  </w:style>
  <w:style w:type="paragraph" w:styleId="TOC9">
    <w:name w:val="toc 9"/>
    <w:basedOn w:val="Normal"/>
    <w:next w:val="Normal"/>
    <w:autoRedefine/>
    <w:semiHidden/>
    <w:rsid w:val="00E81874"/>
    <w:pPr>
      <w:ind w:left="1920"/>
    </w:pPr>
  </w:style>
  <w:style w:type="character" w:styleId="FollowedHyperlink">
    <w:name w:val="FollowedHyperlink"/>
    <w:basedOn w:val="DefaultParagraphFont"/>
    <w:rsid w:val="00E81874"/>
    <w:rPr>
      <w:color w:val="606420"/>
      <w:u w:val="single"/>
    </w:rPr>
  </w:style>
  <w:style w:type="paragraph" w:styleId="BlockText">
    <w:name w:val="Block Text"/>
    <w:basedOn w:val="Normal"/>
    <w:rsid w:val="00E81874"/>
    <w:pPr>
      <w:ind w:left="567" w:right="566"/>
    </w:pPr>
    <w:rPr>
      <w:sz w:val="22"/>
    </w:rPr>
  </w:style>
  <w:style w:type="paragraph" w:styleId="Caption">
    <w:name w:val="caption"/>
    <w:basedOn w:val="Normal"/>
    <w:next w:val="Normal"/>
    <w:qFormat/>
    <w:rsid w:val="00E81874"/>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E81874"/>
    <w:rPr>
      <w:sz w:val="22"/>
    </w:rPr>
  </w:style>
  <w:style w:type="character" w:customStyle="1" w:styleId="CommentTextChar">
    <w:name w:val="Comment Text Char"/>
    <w:basedOn w:val="DefaultParagraphFont"/>
    <w:link w:val="CommentText"/>
    <w:rsid w:val="00E81874"/>
    <w:rPr>
      <w:rFonts w:ascii="Arial" w:hAnsi="Arial"/>
      <w:sz w:val="22"/>
      <w:lang w:val="fr-FR"/>
    </w:rPr>
  </w:style>
  <w:style w:type="paragraph" w:customStyle="1" w:styleId="Committee">
    <w:name w:val="Committee"/>
    <w:basedOn w:val="Title"/>
    <w:rsid w:val="00E81874"/>
    <w:rPr>
      <w:caps w:val="0"/>
    </w:rPr>
  </w:style>
  <w:style w:type="paragraph" w:customStyle="1" w:styleId="n">
    <w:name w:val="n"/>
    <w:basedOn w:val="Header"/>
    <w:rsid w:val="00E81874"/>
  </w:style>
  <w:style w:type="paragraph" w:customStyle="1" w:styleId="TitleofSection">
    <w:name w:val="Title of Section"/>
    <w:basedOn w:val="TitleofDoc"/>
    <w:rsid w:val="00E81874"/>
    <w:pPr>
      <w:spacing w:before="120" w:after="120"/>
    </w:pPr>
    <w:rPr>
      <w:b/>
      <w:caps w:val="0"/>
      <w:lang w:eastAsia="de-DE"/>
    </w:rPr>
  </w:style>
  <w:style w:type="paragraph" w:customStyle="1" w:styleId="TOCAnnex">
    <w:name w:val="TOC Annex"/>
    <w:basedOn w:val="Normal"/>
    <w:rsid w:val="00E81874"/>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E81874"/>
    <w:pPr>
      <w:jc w:val="center"/>
    </w:pPr>
    <w:rPr>
      <w:b/>
      <w:caps/>
      <w:szCs w:val="24"/>
    </w:rPr>
  </w:style>
  <w:style w:type="paragraph" w:customStyle="1" w:styleId="Notetoarticle">
    <w:name w:val="Note to article"/>
    <w:basedOn w:val="Normal"/>
    <w:semiHidden/>
    <w:rsid w:val="00E81874"/>
  </w:style>
  <w:style w:type="paragraph" w:styleId="PlainText">
    <w:name w:val="Plain Text"/>
    <w:basedOn w:val="Normal"/>
    <w:link w:val="PlainTextChar"/>
    <w:rsid w:val="00E81874"/>
    <w:rPr>
      <w:rFonts w:ascii="Courier New" w:hAnsi="Courier New" w:cs="Courier New"/>
      <w:lang w:eastAsia="fr-FR"/>
    </w:rPr>
  </w:style>
  <w:style w:type="character" w:customStyle="1" w:styleId="PlainTextChar">
    <w:name w:val="Plain Text Char"/>
    <w:basedOn w:val="DefaultParagraphFont"/>
    <w:link w:val="PlainText"/>
    <w:rsid w:val="00E81874"/>
    <w:rPr>
      <w:rFonts w:ascii="Courier New" w:hAnsi="Courier New" w:cs="Courier New"/>
      <w:lang w:eastAsia="fr-FR"/>
    </w:rPr>
  </w:style>
  <w:style w:type="character" w:customStyle="1" w:styleId="plcountryChar">
    <w:name w:val="plcountry Char"/>
    <w:basedOn w:val="DefaultParagraphFont"/>
    <w:link w:val="plcountry"/>
    <w:rsid w:val="00E81874"/>
    <w:rPr>
      <w:rFonts w:ascii="Arial" w:hAnsi="Arial"/>
      <w:caps/>
      <w:noProof/>
      <w:snapToGrid w:val="0"/>
      <w:u w:val="single"/>
    </w:rPr>
  </w:style>
  <w:style w:type="character" w:customStyle="1" w:styleId="pldetailsChar">
    <w:name w:val="pldetails Char"/>
    <w:link w:val="pldetails"/>
    <w:locked/>
    <w:rsid w:val="00E81874"/>
    <w:rPr>
      <w:rFonts w:ascii="Arial" w:hAnsi="Arial"/>
      <w:noProof/>
      <w:snapToGrid w:val="0"/>
    </w:rPr>
  </w:style>
  <w:style w:type="character" w:customStyle="1" w:styleId="BodyTextChar">
    <w:name w:val="Body Text Char"/>
    <w:basedOn w:val="DefaultParagraphFont"/>
    <w:link w:val="BodyText"/>
    <w:rsid w:val="00E81874"/>
    <w:rPr>
      <w:rFonts w:ascii="Arial" w:hAnsi="Arial"/>
    </w:rPr>
  </w:style>
  <w:style w:type="paragraph" w:customStyle="1" w:styleId="Inf6Titre4">
    <w:name w:val="Inf6_Titre4"/>
    <w:basedOn w:val="Normal"/>
    <w:next w:val="Normal"/>
    <w:rsid w:val="00E81874"/>
    <w:pPr>
      <w:spacing w:after="360"/>
      <w:jc w:val="center"/>
    </w:pPr>
    <w:rPr>
      <w:rFonts w:cs="Arial"/>
      <w:caps/>
    </w:rPr>
  </w:style>
  <w:style w:type="paragraph" w:customStyle="1" w:styleId="Inf6Titre1">
    <w:name w:val="Inf6_Titre1"/>
    <w:basedOn w:val="Heading1"/>
    <w:next w:val="Normal"/>
    <w:rsid w:val="00E81874"/>
    <w:pPr>
      <w:ind w:firstLine="284"/>
      <w:jc w:val="center"/>
    </w:pPr>
    <w:rPr>
      <w:b/>
    </w:rPr>
  </w:style>
  <w:style w:type="paragraph" w:customStyle="1" w:styleId="Inf6Titre2">
    <w:name w:val="Inf6_Titre2"/>
    <w:basedOn w:val="Inf6Titre1"/>
    <w:next w:val="Normal"/>
    <w:rsid w:val="00E81874"/>
    <w:pPr>
      <w:spacing w:after="360" w:line="360" w:lineRule="auto"/>
      <w:ind w:firstLine="0"/>
    </w:pPr>
    <w:rPr>
      <w:rFonts w:cs="Arial"/>
      <w:b w:val="0"/>
    </w:rPr>
  </w:style>
  <w:style w:type="paragraph" w:customStyle="1" w:styleId="Inf6Titre3">
    <w:name w:val="Inf6_Titre3"/>
    <w:basedOn w:val="Inf6Titre2"/>
    <w:next w:val="Normal"/>
    <w:rsid w:val="00E81874"/>
    <w:pPr>
      <w:keepNext w:val="0"/>
      <w:spacing w:after="240" w:line="240" w:lineRule="auto"/>
    </w:pPr>
    <w:rPr>
      <w:b/>
      <w:caps w:val="0"/>
    </w:rPr>
  </w:style>
  <w:style w:type="character" w:customStyle="1" w:styleId="HeaderChar">
    <w:name w:val="Header Char"/>
    <w:basedOn w:val="DefaultParagraphFont"/>
    <w:link w:val="Header"/>
    <w:uiPriority w:val="99"/>
    <w:rsid w:val="00E81874"/>
    <w:rPr>
      <w:rFonts w:ascii="Arial" w:hAnsi="Arial"/>
      <w:lang w:val="fr-FR"/>
    </w:rPr>
  </w:style>
  <w:style w:type="paragraph" w:customStyle="1" w:styleId="BasistekstNaktuinbouw">
    <w:name w:val="Basistekst Naktuinbouw"/>
    <w:basedOn w:val="Normal"/>
    <w:qFormat/>
    <w:rsid w:val="00E81874"/>
    <w:pPr>
      <w:spacing w:line="240" w:lineRule="atLeast"/>
      <w:jc w:val="left"/>
    </w:pPr>
    <w:rPr>
      <w:rFonts w:cs="Maiandra GD"/>
      <w:color w:val="000000" w:themeColor="text1"/>
      <w:szCs w:val="18"/>
      <w:lang w:eastAsia="nl-NL"/>
    </w:rPr>
  </w:style>
  <w:style w:type="paragraph" w:styleId="Revision">
    <w:name w:val="Revision"/>
    <w:hidden/>
    <w:uiPriority w:val="99"/>
    <w:semiHidden/>
    <w:rsid w:val="00E8187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9389">
      <w:bodyDiv w:val="1"/>
      <w:marLeft w:val="0"/>
      <w:marRight w:val="0"/>
      <w:marTop w:val="0"/>
      <w:marBottom w:val="0"/>
      <w:divBdr>
        <w:top w:val="none" w:sz="0" w:space="0" w:color="auto"/>
        <w:left w:val="none" w:sz="0" w:space="0" w:color="auto"/>
        <w:bottom w:val="none" w:sz="0" w:space="0" w:color="auto"/>
        <w:right w:val="none" w:sz="0" w:space="0" w:color="auto"/>
      </w:divBdr>
    </w:div>
    <w:div w:id="1125351279">
      <w:bodyDiv w:val="1"/>
      <w:marLeft w:val="0"/>
      <w:marRight w:val="0"/>
      <w:marTop w:val="0"/>
      <w:marBottom w:val="0"/>
      <w:divBdr>
        <w:top w:val="none" w:sz="0" w:space="0" w:color="auto"/>
        <w:left w:val="none" w:sz="0" w:space="0" w:color="auto"/>
        <w:bottom w:val="none" w:sz="0" w:space="0" w:color="auto"/>
        <w:right w:val="none" w:sz="0" w:space="0" w:color="auto"/>
      </w:divBdr>
    </w:div>
    <w:div w:id="1685590596">
      <w:bodyDiv w:val="1"/>
      <w:marLeft w:val="0"/>
      <w:marRight w:val="0"/>
      <w:marTop w:val="0"/>
      <w:marBottom w:val="0"/>
      <w:divBdr>
        <w:top w:val="none" w:sz="0" w:space="0" w:color="auto"/>
        <w:left w:val="none" w:sz="0" w:space="0" w:color="auto"/>
        <w:bottom w:val="none" w:sz="0" w:space="0" w:color="auto"/>
        <w:right w:val="none" w:sz="0" w:space="0" w:color="auto"/>
      </w:divBdr>
    </w:div>
    <w:div w:id="2036035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2.emf"/><Relationship Id="rId25" Type="http://schemas.openxmlformats.org/officeDocument/2006/relationships/image" Target="media/image10.jpeg"/><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5.e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9.emf"/><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8.emf"/><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4.emf"/><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7.emf"/><Relationship Id="rId27" Type="http://schemas.openxmlformats.org/officeDocument/2006/relationships/image" Target="media/image12.jpeg"/><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CE883-B28A-48B9-A00B-424D4ACD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14666</Words>
  <Characters>87593</Characters>
  <Application>Microsoft Office Word</Application>
  <DocSecurity>0</DocSecurity>
  <Lines>729</Lines>
  <Paragraphs>204</Paragraphs>
  <ScaleCrop>false</ScaleCrop>
  <HeadingPairs>
    <vt:vector size="6" baseType="variant">
      <vt:variant>
        <vt:lpstr>Title</vt:lpstr>
      </vt:variant>
      <vt:variant>
        <vt:i4>1</vt:i4>
      </vt:variant>
      <vt:variant>
        <vt:lpstr>Título</vt:lpstr>
      </vt:variant>
      <vt:variant>
        <vt:i4>1</vt:i4>
      </vt:variant>
      <vt:variant>
        <vt:lpstr>Títulos</vt:lpstr>
      </vt:variant>
      <vt:variant>
        <vt:i4>35</vt:i4>
      </vt:variant>
    </vt:vector>
  </HeadingPairs>
  <TitlesOfParts>
    <vt:vector size="37" baseType="lpstr">
      <vt:lpstr>TC/57/25 Prov.</vt:lpstr>
      <vt:lpstr>TC/57/25 Prov.</vt:lpstr>
      <vt:lpstr>    Adoption de l’ordre du jour</vt:lpstr>
      <vt:lpstr>    Résultats de l’examen des documents par correspondance</vt:lpstr>
      <vt:lpstr>    Rapport du secrétaire général adjoint sur les faits nouveaux intervenus à l’UPOV</vt:lpstr>
      <vt:lpstr>    Rapport sur l’état d’avancement des travaux des groupes de travail techniques et</vt:lpstr>
      <vt:lpstr>        Programme de travail des TWP en 2022</vt:lpstr>
      <vt:lpstr>    Questions découlant des travaux des groupes de travail techniques</vt:lpstr>
      <vt:lpstr>    Élaboration de documents d’orientation et d’information </vt:lpstr>
      <vt:lpstr>        Questions pour adoption par le conseil en 2021 </vt:lpstr>
      <vt:lpstr>        Éventuelles révisions futures des documents d’orientation et d’information </vt:lpstr>
      <vt:lpstr>    Techniques moléculaires</vt:lpstr>
      <vt:lpstr>        Coopération entre organisations internationales</vt:lpstr>
      <vt:lpstr>    Coopération en matière d’examen</vt:lpstr>
      <vt:lpstr>    Renforcement de la participation aux travaux du TC et des TWP</vt:lpstr>
      <vt:lpstr>        Participation aux réunions du TC et des TWP par voie électronique</vt:lpstr>
      <vt:lpstr>        Mesures possibles pour une participation physique et virtuelle aux réunions des </vt:lpstr>
      <vt:lpstr>        Propositions visant à renforcer la participation aux travaux des Groupes de trav</vt:lpstr>
      <vt:lpstr>    Informations et bases de données</vt:lpstr>
      <vt:lpstr>        a) Bases de données d’information de l’UPOV</vt:lpstr>
      <vt:lpstr>        b)	Modèle de principes directeurs d'examen fondé sur le Web</vt:lpstr>
      <vt:lpstr>    Ateliers préparatoires</vt:lpstr>
      <vt:lpstr>    Questions pour information</vt:lpstr>
      <vt:lpstr>    </vt:lpstr>
      <vt:lpstr>    Principes directeurs d’examen</vt:lpstr>
      <vt:lpstr>        Révision des questionnaires techniques des principes directeurs d’examen</vt:lpstr>
      <vt:lpstr>        Caractères supplémentaires</vt:lpstr>
      <vt:lpstr>        Principes directeurs d’examen pour adoption</vt:lpstr>
      <vt:lpstr>        Corrections de principes directeurs d’examen</vt:lpstr>
      <vt:lpstr>        Projets de principes directeurs d’examen examinés par les TWP en 2021</vt:lpstr>
      <vt:lpstr>        Projets de principes directeurs d’examen devant être examinés par les TWP en 202</vt:lpstr>
      <vt:lpstr>        Statut des principes directeurs d’examen existants ou des projets de principes d</vt:lpstr>
      <vt:lpstr>        Versions remplacées des principes directeurs d’examen</vt:lpstr>
      <vt:lpstr>    Programme de la cinquante-huitième session</vt:lpstr>
      <vt:lpstr>    Révisions partielles</vt:lpstr>
      <vt:lpstr>    Nouveaux principes directeurs d’examen</vt:lpstr>
      <vt:lpstr>    Révisions</vt:lpstr>
    </vt:vector>
  </TitlesOfParts>
  <Company>UPOV</Company>
  <LinksUpToDate>false</LinksUpToDate>
  <CharactersWithSpaces>102055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TC/57/25</dc:title>
  <dc:creator>OERTEL Romy</dc:creator>
  <cp:keywords>FOR OFFICIAL USE ONLY</cp:keywords>
  <cp:lastModifiedBy>MAY Jessica</cp:lastModifiedBy>
  <cp:revision>270</cp:revision>
  <cp:lastPrinted>2016-11-22T15:41:00Z</cp:lastPrinted>
  <dcterms:created xsi:type="dcterms:W3CDTF">2021-10-28T08:14:00Z</dcterms:created>
  <dcterms:modified xsi:type="dcterms:W3CDTF">2021-11-15T14:03:00Z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5cf99ce7-728f-48d3-b48f-8bfe6b78f2fe</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