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D4332" w14:paraId="67471F65" w14:textId="77777777" w:rsidTr="00EB4E9C">
        <w:tc>
          <w:tcPr>
            <w:tcW w:w="6522" w:type="dxa"/>
          </w:tcPr>
          <w:p w14:paraId="26E4F857" w14:textId="77777777" w:rsidR="00DC3802" w:rsidRPr="008D4332" w:rsidRDefault="00DC3802" w:rsidP="00AC2883">
            <w:pPr>
              <w:rPr>
                <w:lang w:val="fr-FR"/>
              </w:rPr>
            </w:pPr>
            <w:r w:rsidRPr="008D4332">
              <w:rPr>
                <w:noProof/>
              </w:rPr>
              <w:drawing>
                <wp:inline distT="0" distB="0" distL="0" distR="0" wp14:anchorId="6DF05145" wp14:editId="376AB21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917F60D" w14:textId="122B1904" w:rsidR="00DC3802" w:rsidRPr="008D4332" w:rsidRDefault="0085771D" w:rsidP="00AC2883">
            <w:pPr>
              <w:pStyle w:val="Lettrine"/>
              <w:rPr>
                <w:lang w:val="fr-FR"/>
              </w:rPr>
            </w:pPr>
            <w:r w:rsidRPr="008D4332">
              <w:rPr>
                <w:lang w:val="fr-FR"/>
              </w:rPr>
              <w:t>F</w:t>
            </w:r>
          </w:p>
        </w:tc>
      </w:tr>
      <w:tr w:rsidR="00DC3802" w:rsidRPr="00DA7079" w14:paraId="5D16E233" w14:textId="77777777" w:rsidTr="00645CA8">
        <w:trPr>
          <w:trHeight w:val="219"/>
        </w:trPr>
        <w:tc>
          <w:tcPr>
            <w:tcW w:w="6522" w:type="dxa"/>
          </w:tcPr>
          <w:p w14:paraId="2E8C5B41" w14:textId="1404C50D" w:rsidR="00DC3802" w:rsidRPr="008D4332" w:rsidRDefault="0085771D" w:rsidP="00AC2883">
            <w:pPr>
              <w:pStyle w:val="upove"/>
              <w:rPr>
                <w:lang w:val="fr-FR"/>
              </w:rPr>
            </w:pPr>
            <w:r w:rsidRPr="008D4332">
              <w:rPr>
                <w:lang w:val="fr-FR"/>
              </w:rPr>
              <w:t>Union internationale pour la protection des obtentions végétales</w:t>
            </w:r>
          </w:p>
        </w:tc>
        <w:tc>
          <w:tcPr>
            <w:tcW w:w="3117" w:type="dxa"/>
          </w:tcPr>
          <w:p w14:paraId="5995A63A" w14:textId="77777777" w:rsidR="00DC3802" w:rsidRPr="008D4332" w:rsidRDefault="00DC3802" w:rsidP="00DA4973">
            <w:pPr>
              <w:rPr>
                <w:lang w:val="fr-FR"/>
              </w:rPr>
            </w:pPr>
          </w:p>
        </w:tc>
      </w:tr>
    </w:tbl>
    <w:p w14:paraId="51F0A447" w14:textId="77777777" w:rsidR="00DC3802" w:rsidRPr="008D4332" w:rsidRDefault="00DC3802" w:rsidP="00DC3802">
      <w:pPr>
        <w:rPr>
          <w:lang w:val="fr-FR"/>
        </w:rPr>
      </w:pPr>
    </w:p>
    <w:p w14:paraId="17DB2B43" w14:textId="77777777" w:rsidR="00DA4973" w:rsidRPr="008D4332"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A7079" w14:paraId="09FDC98C" w14:textId="77777777" w:rsidTr="00367656">
        <w:tc>
          <w:tcPr>
            <w:tcW w:w="6512" w:type="dxa"/>
            <w:tcBorders>
              <w:bottom w:val="single" w:sz="4" w:space="0" w:color="auto"/>
            </w:tcBorders>
          </w:tcPr>
          <w:p w14:paraId="2E404FDD" w14:textId="77777777" w:rsidR="0085771D" w:rsidRPr="008D4332" w:rsidRDefault="0085771D" w:rsidP="0085771D">
            <w:pPr>
              <w:pStyle w:val="Sessiontc"/>
              <w:spacing w:line="240" w:lineRule="auto"/>
              <w:rPr>
                <w:lang w:val="fr-FR"/>
              </w:rPr>
            </w:pPr>
            <w:r w:rsidRPr="008D4332">
              <w:rPr>
                <w:lang w:val="fr-FR"/>
              </w:rPr>
              <w:t>Comité technique</w:t>
            </w:r>
          </w:p>
          <w:p w14:paraId="70C975AC" w14:textId="799798D9" w:rsidR="00EB4E9C" w:rsidRPr="008D4332" w:rsidRDefault="0085771D" w:rsidP="0085771D">
            <w:pPr>
              <w:pStyle w:val="Sessiontcplacedate"/>
              <w:rPr>
                <w:sz w:val="22"/>
                <w:lang w:val="fr-FR"/>
              </w:rPr>
            </w:pPr>
            <w:r w:rsidRPr="008D4332">
              <w:rPr>
                <w:lang w:val="fr-FR"/>
              </w:rPr>
              <w:t>Cinquante</w:t>
            </w:r>
            <w:r w:rsidR="008D4332">
              <w:rPr>
                <w:lang w:val="fr-FR"/>
              </w:rPr>
              <w:t>-</w:t>
            </w:r>
            <w:r w:rsidRPr="008D4332">
              <w:rPr>
                <w:lang w:val="fr-FR"/>
              </w:rPr>
              <w:t>six</w:t>
            </w:r>
            <w:r w:rsidR="008D4332">
              <w:rPr>
                <w:lang w:val="fr-FR"/>
              </w:rPr>
              <w:t>ième session</w:t>
            </w:r>
            <w:r w:rsidRPr="008D4332">
              <w:rPr>
                <w:lang w:val="fr-FR"/>
              </w:rPr>
              <w:br/>
              <w:t>Genève, 26 et 2</w:t>
            </w:r>
            <w:r w:rsidR="008D4332" w:rsidRPr="008D4332">
              <w:rPr>
                <w:lang w:val="fr-FR"/>
              </w:rPr>
              <w:t>7</w:t>
            </w:r>
            <w:r w:rsidR="008D4332">
              <w:rPr>
                <w:lang w:val="fr-FR"/>
              </w:rPr>
              <w:t> </w:t>
            </w:r>
            <w:r w:rsidR="008D4332" w:rsidRPr="008D4332">
              <w:rPr>
                <w:lang w:val="fr-FR"/>
              </w:rPr>
              <w:t>octobre</w:t>
            </w:r>
            <w:r w:rsidR="008D4332">
              <w:rPr>
                <w:lang w:val="fr-FR"/>
              </w:rPr>
              <w:t> </w:t>
            </w:r>
            <w:r w:rsidR="008D4332" w:rsidRPr="008D4332">
              <w:rPr>
                <w:lang w:val="fr-FR"/>
              </w:rPr>
              <w:t>20</w:t>
            </w:r>
            <w:r w:rsidRPr="008D4332">
              <w:rPr>
                <w:lang w:val="fr-FR"/>
              </w:rPr>
              <w:t>20</w:t>
            </w:r>
          </w:p>
        </w:tc>
        <w:tc>
          <w:tcPr>
            <w:tcW w:w="3127" w:type="dxa"/>
            <w:tcBorders>
              <w:bottom w:val="single" w:sz="4" w:space="0" w:color="auto"/>
            </w:tcBorders>
          </w:tcPr>
          <w:p w14:paraId="7BB4491B" w14:textId="77777777" w:rsidR="00EB4E9C" w:rsidRPr="008D4332" w:rsidRDefault="00357E26" w:rsidP="003C7FBE">
            <w:pPr>
              <w:pStyle w:val="Doccode"/>
              <w:rPr>
                <w:lang w:val="fr-FR"/>
              </w:rPr>
            </w:pPr>
            <w:r w:rsidRPr="008D4332">
              <w:rPr>
                <w:lang w:val="fr-FR"/>
              </w:rPr>
              <w:t>TC/56/8</w:t>
            </w:r>
          </w:p>
          <w:p w14:paraId="4E659A4D" w14:textId="6B019194" w:rsidR="00EB4E9C" w:rsidRPr="008D4332" w:rsidRDefault="00EB4E9C" w:rsidP="003C7FBE">
            <w:pPr>
              <w:pStyle w:val="Docoriginal"/>
              <w:rPr>
                <w:lang w:val="fr-FR"/>
              </w:rPr>
            </w:pPr>
            <w:r w:rsidRPr="008D4332">
              <w:rPr>
                <w:lang w:val="fr-FR"/>
              </w:rPr>
              <w:t>Original</w:t>
            </w:r>
            <w:r w:rsidR="008D4332">
              <w:rPr>
                <w:lang w:val="fr-FR"/>
              </w:rPr>
              <w:t> :</w:t>
            </w:r>
            <w:r w:rsidR="0085771D" w:rsidRPr="008D4332">
              <w:rPr>
                <w:b w:val="0"/>
                <w:spacing w:val="0"/>
                <w:lang w:val="fr-FR"/>
              </w:rPr>
              <w:t xml:space="preserve"> anglais</w:t>
            </w:r>
          </w:p>
          <w:p w14:paraId="2ADD61CD" w14:textId="060FA5F9" w:rsidR="00EB4E9C" w:rsidRPr="008D4332" w:rsidRDefault="00EB4E9C" w:rsidP="0085771D">
            <w:pPr>
              <w:pStyle w:val="Docoriginal"/>
              <w:rPr>
                <w:lang w:val="fr-FR"/>
              </w:rPr>
            </w:pPr>
            <w:r w:rsidRPr="008D4332">
              <w:rPr>
                <w:lang w:val="fr-FR"/>
              </w:rPr>
              <w:t>Date</w:t>
            </w:r>
            <w:r w:rsidR="008D4332">
              <w:rPr>
                <w:lang w:val="fr-FR"/>
              </w:rPr>
              <w:t> :</w:t>
            </w:r>
            <w:r w:rsidR="008B6E60" w:rsidRPr="008D4332">
              <w:rPr>
                <w:b w:val="0"/>
                <w:spacing w:val="0"/>
                <w:lang w:val="fr-FR"/>
              </w:rPr>
              <w:t xml:space="preserve"> </w:t>
            </w:r>
            <w:r w:rsidR="00652CAE" w:rsidRPr="00EC4021">
              <w:rPr>
                <w:b w:val="0"/>
                <w:spacing w:val="0"/>
                <w:lang w:val="fr-FR"/>
              </w:rPr>
              <w:t>1</w:t>
            </w:r>
            <w:r w:rsidR="00190542" w:rsidRPr="00EC4021">
              <w:rPr>
                <w:b w:val="0"/>
                <w:spacing w:val="0"/>
                <w:lang w:val="fr-FR"/>
              </w:rPr>
              <w:t>3</w:t>
            </w:r>
            <w:r w:rsidR="0085771D" w:rsidRPr="00EC4021">
              <w:rPr>
                <w:b w:val="0"/>
                <w:spacing w:val="0"/>
                <w:lang w:val="fr-FR"/>
              </w:rPr>
              <w:t> août </w:t>
            </w:r>
            <w:r w:rsidR="00E75233" w:rsidRPr="00EC4021">
              <w:rPr>
                <w:b w:val="0"/>
                <w:spacing w:val="0"/>
                <w:lang w:val="fr-FR"/>
              </w:rPr>
              <w:t>2020</w:t>
            </w:r>
          </w:p>
        </w:tc>
      </w:tr>
      <w:tr w:rsidR="007E69E4" w:rsidRPr="008D4332" w14:paraId="7E7172BF" w14:textId="77777777" w:rsidTr="00367656">
        <w:tc>
          <w:tcPr>
            <w:tcW w:w="6512" w:type="dxa"/>
            <w:tcBorders>
              <w:top w:val="single" w:sz="4" w:space="0" w:color="auto"/>
              <w:bottom w:val="single" w:sz="4" w:space="0" w:color="auto"/>
            </w:tcBorders>
          </w:tcPr>
          <w:p w14:paraId="3C28A0B5" w14:textId="00F6E895" w:rsidR="007E69E4" w:rsidRPr="008D4332" w:rsidRDefault="0085771D" w:rsidP="007E69E4">
            <w:pPr>
              <w:pStyle w:val="Sessiontc"/>
              <w:spacing w:line="240" w:lineRule="auto"/>
              <w:rPr>
                <w:i/>
                <w:lang w:val="fr-FR"/>
              </w:rPr>
            </w:pPr>
            <w:r w:rsidRPr="008D4332">
              <w:rPr>
                <w:i/>
                <w:lang w:val="fr-FR"/>
              </w:rPr>
              <w:t>à examiner par correspondance</w:t>
            </w:r>
          </w:p>
        </w:tc>
        <w:tc>
          <w:tcPr>
            <w:tcW w:w="3127" w:type="dxa"/>
            <w:tcBorders>
              <w:top w:val="single" w:sz="4" w:space="0" w:color="auto"/>
              <w:bottom w:val="single" w:sz="4" w:space="0" w:color="auto"/>
            </w:tcBorders>
          </w:tcPr>
          <w:p w14:paraId="7DAA043C" w14:textId="77777777" w:rsidR="007E69E4" w:rsidRPr="008D4332" w:rsidRDefault="007E69E4" w:rsidP="007E69E4">
            <w:pPr>
              <w:pStyle w:val="Doccode"/>
              <w:rPr>
                <w:i/>
                <w:lang w:val="fr-FR"/>
              </w:rPr>
            </w:pPr>
          </w:p>
        </w:tc>
      </w:tr>
    </w:tbl>
    <w:p w14:paraId="6829ABB1" w14:textId="2F49A63E" w:rsidR="000D7780" w:rsidRPr="008D4332" w:rsidRDefault="0070749E" w:rsidP="006A644A">
      <w:pPr>
        <w:pStyle w:val="Titleofdoc0"/>
        <w:rPr>
          <w:lang w:val="fr-FR"/>
        </w:rPr>
      </w:pPr>
      <w:bookmarkStart w:id="0" w:name="TitleOfDoc"/>
      <w:bookmarkEnd w:id="0"/>
      <w:r w:rsidRPr="008D4332">
        <w:rPr>
          <w:lang w:val="fr-FR"/>
        </w:rPr>
        <w:t>B</w:t>
      </w:r>
      <w:r w:rsidR="00041DFA" w:rsidRPr="008D4332">
        <w:rPr>
          <w:lang w:val="fr-FR"/>
        </w:rPr>
        <w:t>ASES DE DONN</w:t>
      </w:r>
      <w:r w:rsidR="006076CF" w:rsidRPr="008D4332">
        <w:rPr>
          <w:lang w:val="fr-FR"/>
        </w:rPr>
        <w:t>É</w:t>
      </w:r>
      <w:r w:rsidR="00041DFA" w:rsidRPr="008D4332">
        <w:rPr>
          <w:lang w:val="fr-FR"/>
        </w:rPr>
        <w:t>ES DE L</w:t>
      </w:r>
      <w:r w:rsidR="008D4332">
        <w:rPr>
          <w:lang w:val="fr-FR"/>
        </w:rPr>
        <w:t>’</w:t>
      </w:r>
      <w:r w:rsidR="00041DFA" w:rsidRPr="008D4332">
        <w:rPr>
          <w:lang w:val="fr-FR"/>
        </w:rPr>
        <w:t>UPOV</w:t>
      </w:r>
    </w:p>
    <w:p w14:paraId="21AC891C" w14:textId="111C624B" w:rsidR="006A644A" w:rsidRPr="008D4332" w:rsidRDefault="00AE0EF1" w:rsidP="006A644A">
      <w:pPr>
        <w:pStyle w:val="preparedby1"/>
        <w:jc w:val="left"/>
        <w:rPr>
          <w:lang w:val="fr-FR"/>
        </w:rPr>
      </w:pPr>
      <w:bookmarkStart w:id="1" w:name="Prepared"/>
      <w:bookmarkEnd w:id="1"/>
      <w:r w:rsidRPr="008D4332">
        <w:rPr>
          <w:lang w:val="fr-FR"/>
        </w:rPr>
        <w:t xml:space="preserve">Document </w:t>
      </w:r>
      <w:r w:rsidR="00A5176E" w:rsidRPr="008D4332">
        <w:rPr>
          <w:lang w:val="fr-FR"/>
        </w:rPr>
        <w:t>établi</w:t>
      </w:r>
      <w:r w:rsidR="006076CF" w:rsidRPr="008D4332">
        <w:rPr>
          <w:lang w:val="fr-FR"/>
        </w:rPr>
        <w:t xml:space="preserve"> par </w:t>
      </w:r>
      <w:r w:rsidR="00D1238E" w:rsidRPr="008D4332">
        <w:rPr>
          <w:lang w:val="fr-FR"/>
        </w:rPr>
        <w:t>le Bureau de l</w:t>
      </w:r>
      <w:r w:rsidR="008D4332">
        <w:rPr>
          <w:lang w:val="fr-FR"/>
        </w:rPr>
        <w:t>’</w:t>
      </w:r>
      <w:r w:rsidR="00D1238E" w:rsidRPr="008D4332">
        <w:rPr>
          <w:lang w:val="fr-FR"/>
        </w:rPr>
        <w:t>Union</w:t>
      </w:r>
    </w:p>
    <w:p w14:paraId="7314A88C" w14:textId="05314973" w:rsidR="00050E16" w:rsidRPr="008D4332" w:rsidRDefault="00D1238E" w:rsidP="006A644A">
      <w:pPr>
        <w:pStyle w:val="Disclaimer"/>
        <w:rPr>
          <w:lang w:val="fr-FR"/>
        </w:rPr>
      </w:pPr>
      <w:r w:rsidRPr="008D4332">
        <w:rPr>
          <w:lang w:val="fr-FR"/>
        </w:rPr>
        <w:t>Avertissement</w:t>
      </w:r>
      <w:r w:rsidR="008D4332">
        <w:rPr>
          <w:lang w:val="fr-FR"/>
        </w:rPr>
        <w:t> :</w:t>
      </w:r>
      <w:r w:rsidR="00050E16" w:rsidRPr="008D4332">
        <w:rPr>
          <w:lang w:val="fr-FR"/>
        </w:rPr>
        <w:t xml:space="preserve"> </w:t>
      </w:r>
      <w:r w:rsidRPr="008D4332">
        <w:rPr>
          <w:lang w:val="fr-FR"/>
        </w:rPr>
        <w:t xml:space="preserve">le </w:t>
      </w:r>
      <w:r w:rsidR="00A5176E" w:rsidRPr="008D4332">
        <w:rPr>
          <w:lang w:val="fr-FR"/>
        </w:rPr>
        <w:t xml:space="preserve">présent document ne </w:t>
      </w:r>
      <w:r w:rsidR="0085771D" w:rsidRPr="008D4332">
        <w:rPr>
          <w:lang w:val="fr-FR"/>
        </w:rPr>
        <w:t>re</w:t>
      </w:r>
      <w:r w:rsidR="00A5176E" w:rsidRPr="008D4332">
        <w:rPr>
          <w:lang w:val="fr-FR"/>
        </w:rPr>
        <w:t>présente pas les principes ou les orientations de l</w:t>
      </w:r>
      <w:r w:rsidR="008D4332">
        <w:rPr>
          <w:lang w:val="fr-FR"/>
        </w:rPr>
        <w:t>’</w:t>
      </w:r>
      <w:r w:rsidR="00A5176E" w:rsidRPr="008D4332">
        <w:rPr>
          <w:lang w:val="fr-FR"/>
        </w:rPr>
        <w:t>UPOV</w:t>
      </w:r>
    </w:p>
    <w:p w14:paraId="7A92F798" w14:textId="47D2E4C9" w:rsidR="009B5AF7" w:rsidRPr="008D4332" w:rsidRDefault="006076CF" w:rsidP="008D4332">
      <w:pPr>
        <w:pStyle w:val="Heading1"/>
        <w:rPr>
          <w:rFonts w:eastAsiaTheme="minorEastAsia"/>
          <w:lang w:val="fr-FR" w:eastAsia="ja-JP"/>
        </w:rPr>
      </w:pPr>
      <w:bookmarkStart w:id="2" w:name="_Toc49932808"/>
      <w:r w:rsidRPr="008D4332">
        <w:rPr>
          <w:rFonts w:eastAsiaTheme="minorEastAsia"/>
          <w:lang w:val="fr-FR" w:eastAsia="ja-JP"/>
        </w:rPr>
        <w:t>R</w:t>
      </w:r>
      <w:r w:rsidR="00DA7079" w:rsidRPr="00DA7079">
        <w:rPr>
          <w:rFonts w:eastAsiaTheme="minorEastAsia"/>
          <w:lang w:val="fr-FR" w:eastAsia="ja-JP"/>
        </w:rPr>
        <w:t>É</w:t>
      </w:r>
      <w:r w:rsidR="0085771D" w:rsidRPr="008D4332">
        <w:rPr>
          <w:rFonts w:eastAsiaTheme="minorEastAsia"/>
          <w:lang w:val="fr-FR" w:eastAsia="ja-JP"/>
        </w:rPr>
        <w:t>sum</w:t>
      </w:r>
      <w:r w:rsidR="00DA7079" w:rsidRPr="00DA7079">
        <w:rPr>
          <w:rFonts w:eastAsiaTheme="minorEastAsia"/>
          <w:lang w:val="fr-FR" w:eastAsia="ja-JP"/>
        </w:rPr>
        <w:t>É</w:t>
      </w:r>
      <w:bookmarkEnd w:id="2"/>
    </w:p>
    <w:p w14:paraId="7331826B" w14:textId="77777777" w:rsidR="009B5AF7" w:rsidRPr="008D4332" w:rsidRDefault="009B5AF7" w:rsidP="009B5AF7">
      <w:pPr>
        <w:rPr>
          <w:rFonts w:eastAsiaTheme="minorEastAsia"/>
          <w:lang w:val="fr-FR" w:eastAsia="ja-JP"/>
        </w:rPr>
      </w:pPr>
    </w:p>
    <w:p w14:paraId="27FEFAA1" w14:textId="384C258C" w:rsidR="008D4332" w:rsidRDefault="009B5AF7" w:rsidP="009B5AF7">
      <w:pPr>
        <w:rPr>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6076CF" w:rsidRPr="008D4332">
        <w:rPr>
          <w:rFonts w:eastAsiaTheme="minorEastAsia"/>
          <w:lang w:val="fr-FR"/>
        </w:rPr>
        <w:t>L</w:t>
      </w:r>
      <w:r w:rsidR="008D4332">
        <w:rPr>
          <w:rFonts w:eastAsiaTheme="minorEastAsia"/>
          <w:lang w:val="fr-FR"/>
        </w:rPr>
        <w:t>’</w:t>
      </w:r>
      <w:r w:rsidR="006076CF" w:rsidRPr="008D4332">
        <w:rPr>
          <w:rFonts w:eastAsiaTheme="minorEastAsia"/>
          <w:lang w:val="fr-FR"/>
        </w:rPr>
        <w:t>objectif de ce document est de rendre compte des</w:t>
      </w:r>
      <w:r w:rsidR="00D1238E" w:rsidRPr="008D4332">
        <w:rPr>
          <w:rFonts w:eastAsiaTheme="minorEastAsia"/>
          <w:lang w:val="fr-FR"/>
        </w:rPr>
        <w:t xml:space="preserve"> faits nouveaux </w:t>
      </w:r>
      <w:r w:rsidR="006076CF" w:rsidRPr="008D4332">
        <w:rPr>
          <w:rFonts w:eastAsiaTheme="minorEastAsia"/>
          <w:lang w:val="fr-FR"/>
        </w:rPr>
        <w:t xml:space="preserve">concernant le système de codes UPOV et de faire une proposition afin que </w:t>
      </w:r>
      <w:r w:rsidR="00D1238E" w:rsidRPr="008D4332">
        <w:rPr>
          <w:rFonts w:eastAsiaTheme="minorEastAsia"/>
          <w:lang w:val="fr-FR"/>
        </w:rPr>
        <w:t>c</w:t>
      </w:r>
      <w:r w:rsidR="006076CF" w:rsidRPr="008D4332">
        <w:rPr>
          <w:rFonts w:eastAsiaTheme="minorEastAsia"/>
          <w:lang w:val="fr-FR"/>
        </w:rPr>
        <w:t>es codes puissent fournir des informations utiles sur les groupes ou types de variétés aux fins de l</w:t>
      </w:r>
      <w:r w:rsidR="008D4332">
        <w:rPr>
          <w:rFonts w:eastAsiaTheme="minorEastAsia"/>
          <w:lang w:val="fr-FR"/>
        </w:rPr>
        <w:t>’</w:t>
      </w:r>
      <w:r w:rsidR="006076CF" w:rsidRPr="008D4332">
        <w:rPr>
          <w:rFonts w:eastAsiaTheme="minorEastAsia"/>
          <w:lang w:val="fr-FR"/>
        </w:rPr>
        <w:t>examen</w:t>
      </w:r>
      <w:r w:rsidR="008B1193">
        <w:rPr>
          <w:rFonts w:eastAsiaTheme="minorEastAsia"/>
          <w:lang w:val="fr-FR"/>
        </w:rPr>
        <w:t> </w:t>
      </w:r>
      <w:r w:rsidR="006076CF" w:rsidRPr="008D4332">
        <w:rPr>
          <w:rFonts w:eastAsiaTheme="minorEastAsia"/>
          <w:lang w:val="fr-FR"/>
        </w:rPr>
        <w:t>DHS</w:t>
      </w:r>
      <w:r w:rsidR="00B85DCD" w:rsidRPr="008D4332">
        <w:rPr>
          <w:lang w:val="fr-FR"/>
        </w:rPr>
        <w:t>.</w:t>
      </w:r>
    </w:p>
    <w:p w14:paraId="3F948F9E" w14:textId="7FFD003C" w:rsidR="009B5AF7" w:rsidRPr="008D4332" w:rsidRDefault="009B5AF7" w:rsidP="009B5AF7">
      <w:pPr>
        <w:rPr>
          <w:rFonts w:eastAsiaTheme="minorEastAsia"/>
          <w:lang w:val="fr-FR" w:eastAsia="ja-JP"/>
        </w:rPr>
      </w:pPr>
    </w:p>
    <w:p w14:paraId="41567179" w14:textId="607A3692" w:rsidR="009B5AF7" w:rsidRPr="008D4332" w:rsidRDefault="009B5AF7" w:rsidP="00F45771">
      <w:pPr>
        <w:tabs>
          <w:tab w:val="left" w:pos="567"/>
          <w:tab w:val="left" w:pos="1134"/>
        </w:tabs>
        <w:rPr>
          <w:rFonts w:eastAsiaTheme="minorEastAsia"/>
          <w:lang w:val="fr-FR" w:eastAsia="ja-JP"/>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6076CF" w:rsidRPr="008D4332">
        <w:rPr>
          <w:rFonts w:eastAsiaTheme="minorEastAsia"/>
          <w:lang w:val="fr-FR" w:eastAsia="ja-JP"/>
        </w:rPr>
        <w:t xml:space="preserve">Le Comité technique </w:t>
      </w:r>
      <w:r w:rsidR="00F722DB" w:rsidRPr="008D4332">
        <w:rPr>
          <w:rFonts w:eastAsiaTheme="minorEastAsia"/>
          <w:lang w:val="fr-FR" w:eastAsia="ja-JP"/>
        </w:rPr>
        <w:t xml:space="preserve">(TC) </w:t>
      </w:r>
      <w:r w:rsidR="006076CF" w:rsidRPr="008D4332">
        <w:rPr>
          <w:rFonts w:eastAsiaTheme="minorEastAsia"/>
          <w:lang w:val="fr-FR" w:eastAsia="ja-JP"/>
        </w:rPr>
        <w:t xml:space="preserve">est </w:t>
      </w:r>
      <w:r w:rsidR="00F722DB" w:rsidRPr="008D4332">
        <w:rPr>
          <w:rFonts w:eastAsiaTheme="minorEastAsia"/>
          <w:lang w:val="fr-FR" w:eastAsia="ja-JP"/>
        </w:rPr>
        <w:t>invité à</w:t>
      </w:r>
      <w:r w:rsidR="008D4332">
        <w:rPr>
          <w:rFonts w:eastAsiaTheme="minorEastAsia"/>
          <w:lang w:val="fr-FR" w:eastAsia="ja-JP"/>
        </w:rPr>
        <w:t> :</w:t>
      </w:r>
    </w:p>
    <w:p w14:paraId="2C4BF6F7" w14:textId="77777777" w:rsidR="009B5AF7" w:rsidRPr="008D4332" w:rsidRDefault="009B5AF7" w:rsidP="00F45771">
      <w:pPr>
        <w:tabs>
          <w:tab w:val="left" w:pos="567"/>
          <w:tab w:val="left" w:pos="1134"/>
        </w:tabs>
        <w:rPr>
          <w:rFonts w:eastAsiaTheme="minorEastAsia"/>
          <w:highlight w:val="cyan"/>
          <w:lang w:val="fr-FR" w:eastAsia="ja-JP"/>
        </w:rPr>
      </w:pPr>
    </w:p>
    <w:p w14:paraId="47CB9E60" w14:textId="5C494DB7" w:rsidR="008D4332" w:rsidRDefault="005D7961" w:rsidP="00D1238E">
      <w:pPr>
        <w:keepNext/>
        <w:tabs>
          <w:tab w:val="left" w:pos="567"/>
          <w:tab w:val="left" w:pos="1134"/>
          <w:tab w:val="left" w:pos="5387"/>
          <w:tab w:val="left" w:pos="5954"/>
        </w:tabs>
        <w:rPr>
          <w:rFonts w:eastAsiaTheme="minorEastAsia"/>
          <w:lang w:val="fr-FR"/>
        </w:rPr>
      </w:pPr>
      <w:r w:rsidRPr="008D4332">
        <w:rPr>
          <w:rFonts w:eastAsiaTheme="minorEastAsia"/>
          <w:lang w:val="fr-FR"/>
        </w:rPr>
        <w:tab/>
      </w:r>
      <w:r w:rsidR="00F45771" w:rsidRPr="008D4332">
        <w:rPr>
          <w:rFonts w:eastAsiaTheme="minorEastAsia"/>
          <w:lang w:val="fr-FR"/>
        </w:rPr>
        <w:t>a)</w:t>
      </w:r>
      <w:r w:rsidR="00F45771" w:rsidRPr="008D4332">
        <w:rPr>
          <w:rFonts w:eastAsiaTheme="minorEastAsia"/>
          <w:lang w:val="fr-FR"/>
        </w:rPr>
        <w:tab/>
      </w:r>
      <w:r w:rsidR="00D1238E" w:rsidRPr="008D4332">
        <w:rPr>
          <w:rFonts w:eastAsiaTheme="minorEastAsia"/>
          <w:lang w:val="fr-FR"/>
        </w:rPr>
        <w:t>demander au Bureau de l</w:t>
      </w:r>
      <w:r w:rsidR="008D4332">
        <w:rPr>
          <w:rFonts w:eastAsiaTheme="minorEastAsia"/>
          <w:lang w:val="fr-FR"/>
        </w:rPr>
        <w:t>’</w:t>
      </w:r>
      <w:r w:rsidR="00D1238E" w:rsidRPr="008D4332">
        <w:rPr>
          <w:rFonts w:eastAsiaTheme="minorEastAsia"/>
          <w:lang w:val="fr-FR"/>
        </w:rPr>
        <w:t>Union d</w:t>
      </w:r>
      <w:r w:rsidR="008D4332">
        <w:rPr>
          <w:rFonts w:eastAsiaTheme="minorEastAsia"/>
          <w:lang w:val="fr-FR"/>
        </w:rPr>
        <w:t>’</w:t>
      </w:r>
      <w:r w:rsidR="00D1238E" w:rsidRPr="008D4332">
        <w:rPr>
          <w:rFonts w:eastAsiaTheme="minorEastAsia"/>
          <w:lang w:val="fr-FR"/>
        </w:rPr>
        <w:t xml:space="preserve">élaborer une version révisée du </w:t>
      </w:r>
      <w:r w:rsidR="008D4332">
        <w:rPr>
          <w:rFonts w:eastAsiaTheme="minorEastAsia"/>
          <w:lang w:val="fr-FR"/>
        </w:rPr>
        <w:t>“</w:t>
      </w:r>
      <w:r w:rsidR="008D4332" w:rsidRPr="008D4332">
        <w:rPr>
          <w:rFonts w:eastAsiaTheme="minorEastAsia"/>
          <w:lang w:val="fr-FR"/>
        </w:rPr>
        <w:t>G</w:t>
      </w:r>
      <w:r w:rsidR="00D1238E" w:rsidRPr="008D4332">
        <w:rPr>
          <w:rFonts w:eastAsiaTheme="minorEastAsia"/>
          <w:lang w:val="fr-FR"/>
        </w:rPr>
        <w:t>uide relatif au système de codes UPO</w:t>
      </w:r>
      <w:r w:rsidR="008D4332" w:rsidRPr="008D4332">
        <w:rPr>
          <w:rFonts w:eastAsiaTheme="minorEastAsia"/>
          <w:lang w:val="fr-FR"/>
        </w:rPr>
        <w:t>V</w:t>
      </w:r>
      <w:r w:rsidR="008D4332">
        <w:rPr>
          <w:rFonts w:eastAsiaTheme="minorEastAsia"/>
          <w:lang w:val="fr-FR"/>
        </w:rPr>
        <w:t>”</w:t>
      </w:r>
      <w:r w:rsidR="00D1238E" w:rsidRPr="008D4332">
        <w:rPr>
          <w:rFonts w:eastAsiaTheme="minorEastAsia"/>
          <w:lang w:val="fr-FR"/>
        </w:rPr>
        <w:t xml:space="preserve"> sur la base de la proposition énoncée aux </w:t>
      </w:r>
      <w:r w:rsidR="008D4332" w:rsidRPr="008D4332">
        <w:rPr>
          <w:rFonts w:eastAsiaTheme="minorEastAsia"/>
          <w:lang w:val="fr-FR"/>
        </w:rPr>
        <w:t>paragraphes</w:t>
      </w:r>
      <w:r w:rsidR="008D4332">
        <w:rPr>
          <w:rFonts w:eastAsiaTheme="minorEastAsia"/>
          <w:lang w:val="fr-FR"/>
        </w:rPr>
        <w:t> </w:t>
      </w:r>
      <w:r w:rsidR="008D4332" w:rsidRPr="008D4332">
        <w:rPr>
          <w:rFonts w:eastAsiaTheme="minorEastAsia"/>
          <w:lang w:val="fr-FR"/>
        </w:rPr>
        <w:t>1</w:t>
      </w:r>
      <w:r w:rsidR="00D1238E" w:rsidRPr="008D4332">
        <w:rPr>
          <w:rFonts w:eastAsiaTheme="minorEastAsia"/>
          <w:lang w:val="fr-FR"/>
        </w:rPr>
        <w:t>5 à 26 du présent document, pour examen par le</w:t>
      </w:r>
      <w:r w:rsidR="008D4332">
        <w:rPr>
          <w:rFonts w:eastAsiaTheme="minorEastAsia"/>
          <w:lang w:val="fr-FR"/>
        </w:rPr>
        <w:t> TC</w:t>
      </w:r>
      <w:r w:rsidR="00D1238E" w:rsidRPr="008D4332">
        <w:rPr>
          <w:rFonts w:eastAsiaTheme="minorEastAsia"/>
          <w:lang w:val="fr-FR"/>
        </w:rPr>
        <w:t xml:space="preserve"> et</w:t>
      </w:r>
      <w:r w:rsidR="008D4332" w:rsidRPr="008D4332">
        <w:rPr>
          <w:rFonts w:eastAsiaTheme="minorEastAsia"/>
          <w:lang w:val="fr-FR"/>
        </w:rPr>
        <w:t xml:space="preserve"> le</w:t>
      </w:r>
      <w:r w:rsidR="008D4332">
        <w:rPr>
          <w:rFonts w:eastAsiaTheme="minorEastAsia"/>
          <w:lang w:val="fr-FR"/>
        </w:rPr>
        <w:t> </w:t>
      </w:r>
      <w:r w:rsidR="008D4332" w:rsidRPr="008D4332">
        <w:rPr>
          <w:rFonts w:eastAsiaTheme="minorEastAsia"/>
          <w:lang w:val="fr-FR"/>
        </w:rPr>
        <w:t>CAJ</w:t>
      </w:r>
      <w:r w:rsidR="00D1238E" w:rsidRPr="008D4332">
        <w:rPr>
          <w:rFonts w:eastAsiaTheme="minorEastAsia"/>
          <w:lang w:val="fr-FR"/>
        </w:rPr>
        <w:t xml:space="preserve">, à leurs sessions </w:t>
      </w:r>
      <w:r w:rsidR="008D4332" w:rsidRPr="008D4332">
        <w:rPr>
          <w:rFonts w:eastAsiaTheme="minorEastAsia"/>
          <w:lang w:val="fr-FR"/>
        </w:rPr>
        <w:t>de</w:t>
      </w:r>
      <w:r w:rsidR="008D4332">
        <w:rPr>
          <w:rFonts w:eastAsiaTheme="minorEastAsia"/>
          <w:lang w:val="fr-FR"/>
        </w:rPr>
        <w:t> </w:t>
      </w:r>
      <w:r w:rsidR="008D4332" w:rsidRPr="008D4332">
        <w:rPr>
          <w:rFonts w:eastAsiaTheme="minorEastAsia"/>
          <w:lang w:val="fr-FR"/>
        </w:rPr>
        <w:t>2021</w:t>
      </w:r>
      <w:r w:rsidR="00D1238E" w:rsidRPr="008D4332">
        <w:rPr>
          <w:rFonts w:eastAsiaTheme="minorEastAsia"/>
          <w:lang w:val="fr-FR"/>
        </w:rPr>
        <w:t xml:space="preserve"> et, sous réserve de l</w:t>
      </w:r>
      <w:r w:rsidR="008D4332">
        <w:rPr>
          <w:rFonts w:eastAsiaTheme="minorEastAsia"/>
          <w:lang w:val="fr-FR"/>
        </w:rPr>
        <w:t>’</w:t>
      </w:r>
      <w:r w:rsidR="00D1238E" w:rsidRPr="008D4332">
        <w:rPr>
          <w:rFonts w:eastAsiaTheme="minorEastAsia"/>
          <w:lang w:val="fr-FR"/>
        </w:rPr>
        <w:t>accord du</w:t>
      </w:r>
      <w:r w:rsidR="008D4332">
        <w:rPr>
          <w:rFonts w:eastAsiaTheme="minorEastAsia"/>
          <w:lang w:val="fr-FR"/>
        </w:rPr>
        <w:t> TC</w:t>
      </w:r>
      <w:r w:rsidR="00D1238E" w:rsidRPr="008D4332">
        <w:rPr>
          <w:rFonts w:eastAsiaTheme="minorEastAsia"/>
          <w:lang w:val="fr-FR"/>
        </w:rPr>
        <w:t xml:space="preserve"> et</w:t>
      </w:r>
      <w:r w:rsidR="008D4332" w:rsidRPr="008D4332">
        <w:rPr>
          <w:rFonts w:eastAsiaTheme="minorEastAsia"/>
          <w:lang w:val="fr-FR"/>
        </w:rPr>
        <w:t xml:space="preserve"> du</w:t>
      </w:r>
      <w:r w:rsidR="008D4332">
        <w:rPr>
          <w:rFonts w:eastAsiaTheme="minorEastAsia"/>
          <w:lang w:val="fr-FR"/>
        </w:rPr>
        <w:t> </w:t>
      </w:r>
      <w:r w:rsidR="008D4332" w:rsidRPr="008D4332">
        <w:rPr>
          <w:rFonts w:eastAsiaTheme="minorEastAsia"/>
          <w:lang w:val="fr-FR"/>
        </w:rPr>
        <w:t>CAJ</w:t>
      </w:r>
      <w:r w:rsidR="00D1238E" w:rsidRPr="008D4332">
        <w:rPr>
          <w:rFonts w:eastAsiaTheme="minorEastAsia"/>
          <w:lang w:val="fr-FR"/>
        </w:rPr>
        <w:t xml:space="preserve">, à présenter le projet de </w:t>
      </w:r>
      <w:r w:rsidR="008D4332">
        <w:rPr>
          <w:rFonts w:eastAsiaTheme="minorEastAsia"/>
          <w:lang w:val="fr-FR"/>
        </w:rPr>
        <w:t>“</w:t>
      </w:r>
      <w:r w:rsidR="008D4332" w:rsidRPr="008D4332">
        <w:rPr>
          <w:rFonts w:eastAsiaTheme="minorEastAsia"/>
          <w:lang w:val="fr-FR"/>
        </w:rPr>
        <w:t>G</w:t>
      </w:r>
      <w:r w:rsidR="00D1238E" w:rsidRPr="008D4332">
        <w:rPr>
          <w:rFonts w:eastAsiaTheme="minorEastAsia"/>
          <w:lang w:val="fr-FR"/>
        </w:rPr>
        <w:t>uide relatif au système de codes UPO</w:t>
      </w:r>
      <w:r w:rsidR="008D4332" w:rsidRPr="008D4332">
        <w:rPr>
          <w:rFonts w:eastAsiaTheme="minorEastAsia"/>
          <w:lang w:val="fr-FR"/>
        </w:rPr>
        <w:t>V</w:t>
      </w:r>
      <w:r w:rsidR="008D4332">
        <w:rPr>
          <w:rFonts w:eastAsiaTheme="minorEastAsia"/>
          <w:lang w:val="fr-FR"/>
        </w:rPr>
        <w:t>”</w:t>
      </w:r>
      <w:r w:rsidR="00D1238E" w:rsidRPr="008D4332">
        <w:rPr>
          <w:rFonts w:eastAsiaTheme="minorEastAsia"/>
          <w:lang w:val="fr-FR"/>
        </w:rPr>
        <w:t xml:space="preserve"> révisé (document UPOV/INF/23) pour adoption par le Conseil </w:t>
      </w:r>
      <w:r w:rsidR="008D4332" w:rsidRPr="008D4332">
        <w:rPr>
          <w:rFonts w:eastAsiaTheme="minorEastAsia"/>
          <w:lang w:val="fr-FR"/>
        </w:rPr>
        <w:t>en</w:t>
      </w:r>
      <w:r w:rsidR="008D4332">
        <w:rPr>
          <w:rFonts w:eastAsiaTheme="minorEastAsia"/>
          <w:lang w:val="fr-FR"/>
        </w:rPr>
        <w:t> </w:t>
      </w:r>
      <w:r w:rsidR="008D4332" w:rsidRPr="008D4332">
        <w:rPr>
          <w:rFonts w:eastAsiaTheme="minorEastAsia"/>
          <w:lang w:val="fr-FR"/>
        </w:rPr>
        <w:t>2021</w:t>
      </w:r>
      <w:r w:rsidR="00D1238E" w:rsidRPr="008D4332">
        <w:rPr>
          <w:rFonts w:eastAsiaTheme="minorEastAsia"/>
          <w:lang w:val="fr-FR"/>
        </w:rPr>
        <w:t>;</w:t>
      </w:r>
    </w:p>
    <w:p w14:paraId="60975800" w14:textId="15F0892F" w:rsidR="00D1238E" w:rsidRPr="008D4332" w:rsidRDefault="00D1238E" w:rsidP="00D1238E">
      <w:pPr>
        <w:keepNext/>
        <w:tabs>
          <w:tab w:val="left" w:pos="567"/>
          <w:tab w:val="left" w:pos="1134"/>
          <w:tab w:val="left" w:pos="5387"/>
          <w:tab w:val="left" w:pos="5954"/>
        </w:tabs>
        <w:rPr>
          <w:rFonts w:eastAsiaTheme="minorEastAsia"/>
          <w:lang w:val="fr-FR"/>
        </w:rPr>
      </w:pPr>
    </w:p>
    <w:p w14:paraId="6C3BEA60" w14:textId="11EAFD91" w:rsidR="00F45771" w:rsidRPr="008D4332" w:rsidRDefault="00F45771" w:rsidP="00F45771">
      <w:pPr>
        <w:keepNext/>
        <w:tabs>
          <w:tab w:val="left" w:pos="567"/>
          <w:tab w:val="left" w:pos="1134"/>
          <w:tab w:val="left" w:pos="5387"/>
          <w:tab w:val="left" w:pos="5954"/>
        </w:tabs>
        <w:rPr>
          <w:rFonts w:eastAsiaTheme="minorEastAsia"/>
          <w:lang w:val="fr-FR"/>
        </w:rPr>
      </w:pPr>
      <w:r w:rsidRPr="008D4332">
        <w:rPr>
          <w:rFonts w:eastAsiaTheme="minorEastAsia"/>
          <w:lang w:val="fr-FR"/>
        </w:rPr>
        <w:tab/>
        <w:t>b)</w:t>
      </w:r>
      <w:r w:rsidRPr="008D4332">
        <w:rPr>
          <w:rFonts w:eastAsiaTheme="minorEastAsia"/>
          <w:lang w:val="fr-FR"/>
        </w:rPr>
        <w:tab/>
      </w:r>
      <w:r w:rsidR="00FE176B" w:rsidRPr="008D4332">
        <w:rPr>
          <w:rFonts w:eastAsiaTheme="minorEastAsia"/>
          <w:lang w:val="fr-FR"/>
        </w:rPr>
        <w:t>demander au Bureau de l</w:t>
      </w:r>
      <w:r w:rsidR="008D4332">
        <w:rPr>
          <w:rFonts w:eastAsiaTheme="minorEastAsia"/>
          <w:lang w:val="fr-FR"/>
        </w:rPr>
        <w:t>’</w:t>
      </w:r>
      <w:r w:rsidR="00FE176B" w:rsidRPr="008D4332">
        <w:rPr>
          <w:rFonts w:eastAsiaTheme="minorEastAsia"/>
          <w:lang w:val="fr-FR"/>
        </w:rPr>
        <w:t>Union d</w:t>
      </w:r>
      <w:r w:rsidR="008D4332">
        <w:rPr>
          <w:rFonts w:eastAsiaTheme="minorEastAsia"/>
          <w:lang w:val="fr-FR"/>
        </w:rPr>
        <w:t>’</w:t>
      </w:r>
      <w:r w:rsidR="00FE176B" w:rsidRPr="008D4332">
        <w:rPr>
          <w:rFonts w:eastAsiaTheme="minorEastAsia"/>
          <w:lang w:val="fr-FR"/>
        </w:rPr>
        <w:t xml:space="preserve">inviter les groupes de travail techniques à formuler des observations à leurs sessions </w:t>
      </w:r>
      <w:r w:rsidR="008D4332" w:rsidRPr="008D4332">
        <w:rPr>
          <w:rFonts w:eastAsiaTheme="minorEastAsia"/>
          <w:lang w:val="fr-FR"/>
        </w:rPr>
        <w:t>de</w:t>
      </w:r>
      <w:r w:rsidR="008D4332">
        <w:rPr>
          <w:rFonts w:eastAsiaTheme="minorEastAsia"/>
          <w:lang w:val="fr-FR"/>
        </w:rPr>
        <w:t> </w:t>
      </w:r>
      <w:r w:rsidR="008D4332" w:rsidRPr="008D4332">
        <w:rPr>
          <w:rFonts w:eastAsiaTheme="minorEastAsia"/>
          <w:lang w:val="fr-FR"/>
        </w:rPr>
        <w:t>2021</w:t>
      </w:r>
      <w:r w:rsidR="00FE176B" w:rsidRPr="008D4332">
        <w:rPr>
          <w:rFonts w:eastAsiaTheme="minorEastAsia"/>
          <w:lang w:val="fr-FR"/>
        </w:rPr>
        <w:t xml:space="preserve"> sur le projet de révision du </w:t>
      </w:r>
      <w:r w:rsidR="008D4332">
        <w:rPr>
          <w:rFonts w:eastAsiaTheme="minorEastAsia"/>
          <w:lang w:val="fr-FR"/>
        </w:rPr>
        <w:t>“</w:t>
      </w:r>
      <w:r w:rsidR="008D4332" w:rsidRPr="008D4332">
        <w:rPr>
          <w:rFonts w:eastAsiaTheme="minorEastAsia"/>
          <w:lang w:val="fr-FR"/>
        </w:rPr>
        <w:t>G</w:t>
      </w:r>
      <w:r w:rsidR="00FE176B" w:rsidRPr="008D4332">
        <w:rPr>
          <w:rFonts w:eastAsiaTheme="minorEastAsia"/>
          <w:lang w:val="fr-FR"/>
        </w:rPr>
        <w:t xml:space="preserve">uide </w:t>
      </w:r>
      <w:r w:rsidR="00F722DB" w:rsidRPr="008D4332">
        <w:rPr>
          <w:rFonts w:eastAsiaTheme="minorEastAsia"/>
          <w:lang w:val="fr-FR"/>
        </w:rPr>
        <w:t>relatif au</w:t>
      </w:r>
      <w:r w:rsidR="00FE176B" w:rsidRPr="008D4332">
        <w:rPr>
          <w:rFonts w:eastAsiaTheme="minorEastAsia"/>
          <w:lang w:val="fr-FR"/>
        </w:rPr>
        <w:t xml:space="preserve"> système de codes UPO</w:t>
      </w:r>
      <w:r w:rsidR="008D4332" w:rsidRPr="008D4332">
        <w:rPr>
          <w:rFonts w:eastAsiaTheme="minorEastAsia"/>
          <w:lang w:val="fr-FR"/>
        </w:rPr>
        <w:t>V</w:t>
      </w:r>
      <w:r w:rsidR="008D4332">
        <w:rPr>
          <w:rFonts w:eastAsiaTheme="minorEastAsia"/>
          <w:lang w:val="fr-FR"/>
        </w:rPr>
        <w:t>”</w:t>
      </w:r>
      <w:r w:rsidR="00FE176B" w:rsidRPr="008D4332">
        <w:rPr>
          <w:rFonts w:eastAsiaTheme="minorEastAsia"/>
          <w:lang w:val="fr-FR"/>
        </w:rPr>
        <w:t xml:space="preserve"> (document UPOV/INF/23), </w:t>
      </w:r>
      <w:r w:rsidR="00D22B63" w:rsidRPr="008D4332">
        <w:rPr>
          <w:rFonts w:eastAsiaTheme="minorEastAsia"/>
          <w:lang w:val="fr-FR"/>
        </w:rPr>
        <w:t>en tenant compte</w:t>
      </w:r>
      <w:r w:rsidR="00FE176B" w:rsidRPr="008D4332">
        <w:rPr>
          <w:rFonts w:eastAsiaTheme="minorEastAsia"/>
          <w:lang w:val="fr-FR"/>
        </w:rPr>
        <w:t xml:space="preserve"> de la proposition énoncée aux </w:t>
      </w:r>
      <w:r w:rsidR="008D4332" w:rsidRPr="008D4332">
        <w:rPr>
          <w:rFonts w:eastAsiaTheme="minorEastAsia"/>
          <w:lang w:val="fr-FR"/>
        </w:rPr>
        <w:t>paragraphes</w:t>
      </w:r>
      <w:r w:rsidR="008D4332">
        <w:rPr>
          <w:rFonts w:eastAsiaTheme="minorEastAsia"/>
          <w:lang w:val="fr-FR"/>
        </w:rPr>
        <w:t> </w:t>
      </w:r>
      <w:r w:rsidR="008D4332" w:rsidRPr="008D4332">
        <w:rPr>
          <w:rFonts w:eastAsiaTheme="minorEastAsia"/>
          <w:lang w:val="fr-FR"/>
        </w:rPr>
        <w:t>1</w:t>
      </w:r>
      <w:r w:rsidR="00FE176B" w:rsidRPr="008D4332">
        <w:rPr>
          <w:rFonts w:eastAsiaTheme="minorEastAsia"/>
          <w:lang w:val="fr-FR"/>
        </w:rPr>
        <w:t>5 à 26 du présent document, afin d</w:t>
      </w:r>
      <w:r w:rsidR="008D4332">
        <w:rPr>
          <w:rFonts w:eastAsiaTheme="minorEastAsia"/>
          <w:lang w:val="fr-FR"/>
        </w:rPr>
        <w:t>’</w:t>
      </w:r>
      <w:r w:rsidR="00D22B63" w:rsidRPr="008D4332">
        <w:rPr>
          <w:rFonts w:eastAsiaTheme="minorEastAsia"/>
          <w:lang w:val="fr-FR"/>
        </w:rPr>
        <w:t>apport</w:t>
      </w:r>
      <w:r w:rsidR="00FE176B" w:rsidRPr="008D4332">
        <w:rPr>
          <w:rFonts w:eastAsiaTheme="minorEastAsia"/>
          <w:lang w:val="fr-FR"/>
        </w:rPr>
        <w:t>er</w:t>
      </w:r>
      <w:r w:rsidR="00D22B63" w:rsidRPr="008D4332">
        <w:rPr>
          <w:rFonts w:eastAsiaTheme="minorEastAsia"/>
          <w:lang w:val="fr-FR"/>
        </w:rPr>
        <w:t xml:space="preserve"> son concours au</w:t>
      </w:r>
      <w:r w:rsidR="008D4332">
        <w:rPr>
          <w:rFonts w:eastAsiaTheme="minorEastAsia"/>
          <w:lang w:val="fr-FR"/>
        </w:rPr>
        <w:t> TC</w:t>
      </w:r>
      <w:r w:rsidR="00FE176B" w:rsidRPr="008D4332">
        <w:rPr>
          <w:rFonts w:eastAsiaTheme="minorEastAsia"/>
          <w:lang w:val="fr-FR"/>
        </w:rPr>
        <w:t xml:space="preserve"> </w:t>
      </w:r>
      <w:r w:rsidR="00D22B63" w:rsidRPr="008D4332">
        <w:rPr>
          <w:rFonts w:eastAsiaTheme="minorEastAsia"/>
          <w:lang w:val="fr-FR"/>
        </w:rPr>
        <w:t>dans l</w:t>
      </w:r>
      <w:r w:rsidR="008D4332">
        <w:rPr>
          <w:rFonts w:eastAsiaTheme="minorEastAsia"/>
          <w:lang w:val="fr-FR"/>
        </w:rPr>
        <w:t>’</w:t>
      </w:r>
      <w:r w:rsidR="00D22B63" w:rsidRPr="008D4332">
        <w:rPr>
          <w:rFonts w:eastAsiaTheme="minorEastAsia"/>
          <w:lang w:val="fr-FR"/>
        </w:rPr>
        <w:t>examen qu</w:t>
      </w:r>
      <w:r w:rsidR="008D4332">
        <w:rPr>
          <w:rFonts w:eastAsiaTheme="minorEastAsia"/>
          <w:lang w:val="fr-FR"/>
        </w:rPr>
        <w:t>’</w:t>
      </w:r>
      <w:r w:rsidR="00D22B63" w:rsidRPr="008D4332">
        <w:rPr>
          <w:rFonts w:eastAsiaTheme="minorEastAsia"/>
          <w:lang w:val="fr-FR"/>
        </w:rPr>
        <w:t xml:space="preserve">il fera de ce </w:t>
      </w:r>
      <w:proofErr w:type="gramStart"/>
      <w:r w:rsidR="00D22B63" w:rsidRPr="008D4332">
        <w:rPr>
          <w:rFonts w:eastAsiaTheme="minorEastAsia"/>
          <w:lang w:val="fr-FR"/>
        </w:rPr>
        <w:t>projet</w:t>
      </w:r>
      <w:r w:rsidR="00FE176B" w:rsidRPr="008D4332">
        <w:rPr>
          <w:rFonts w:eastAsiaTheme="minorEastAsia"/>
          <w:lang w:val="fr-FR"/>
        </w:rPr>
        <w:t xml:space="preserve">; </w:t>
      </w:r>
      <w:r w:rsidR="008B1193">
        <w:rPr>
          <w:rFonts w:eastAsiaTheme="minorEastAsia"/>
          <w:lang w:val="fr-FR"/>
        </w:rPr>
        <w:t xml:space="preserve"> </w:t>
      </w:r>
      <w:r w:rsidR="00FE176B" w:rsidRPr="008D4332">
        <w:rPr>
          <w:rFonts w:eastAsiaTheme="minorEastAsia"/>
          <w:lang w:val="fr-FR"/>
        </w:rPr>
        <w:t>et</w:t>
      </w:r>
      <w:proofErr w:type="gramEnd"/>
    </w:p>
    <w:p w14:paraId="7EB6D370" w14:textId="46DA597C" w:rsidR="00F45771" w:rsidRPr="008D4332" w:rsidRDefault="00F45771" w:rsidP="00F45771">
      <w:pPr>
        <w:keepNext/>
        <w:tabs>
          <w:tab w:val="left" w:pos="567"/>
          <w:tab w:val="left" w:pos="1134"/>
          <w:tab w:val="left" w:pos="5387"/>
          <w:tab w:val="left" w:pos="5954"/>
        </w:tabs>
        <w:rPr>
          <w:rFonts w:eastAsiaTheme="minorEastAsia"/>
          <w:lang w:val="fr-FR"/>
        </w:rPr>
      </w:pPr>
    </w:p>
    <w:p w14:paraId="41A7D62B" w14:textId="333F27BE" w:rsidR="00F45771" w:rsidRPr="008D4332" w:rsidRDefault="00F45771" w:rsidP="00F45771">
      <w:pPr>
        <w:keepNext/>
        <w:tabs>
          <w:tab w:val="left" w:pos="567"/>
          <w:tab w:val="left" w:pos="1134"/>
          <w:tab w:val="left" w:pos="5387"/>
          <w:tab w:val="left" w:pos="5954"/>
        </w:tabs>
        <w:rPr>
          <w:rFonts w:eastAsiaTheme="minorEastAsia"/>
          <w:lang w:val="fr-FR"/>
        </w:rPr>
      </w:pPr>
      <w:r w:rsidRPr="008D4332">
        <w:rPr>
          <w:lang w:val="fr-FR"/>
        </w:rPr>
        <w:tab/>
        <w:t>c)</w:t>
      </w:r>
      <w:r w:rsidRPr="008D4332">
        <w:rPr>
          <w:lang w:val="fr-FR"/>
        </w:rPr>
        <w:tab/>
      </w:r>
      <w:r w:rsidR="00FE176B" w:rsidRPr="008D4332">
        <w:rPr>
          <w:lang w:val="fr-FR"/>
        </w:rPr>
        <w:t>demander au Bureau de l</w:t>
      </w:r>
      <w:r w:rsidR="008D4332">
        <w:rPr>
          <w:lang w:val="fr-FR"/>
        </w:rPr>
        <w:t>’</w:t>
      </w:r>
      <w:r w:rsidR="00FE176B" w:rsidRPr="008D4332">
        <w:rPr>
          <w:lang w:val="fr-FR"/>
        </w:rPr>
        <w:t>Union de présenter</w:t>
      </w:r>
      <w:r w:rsidR="00D22B63" w:rsidRPr="008D4332">
        <w:rPr>
          <w:lang w:val="fr-FR"/>
        </w:rPr>
        <w:t xml:space="preserve"> conjointement</w:t>
      </w:r>
      <w:r w:rsidR="00FE176B" w:rsidRPr="008D4332">
        <w:rPr>
          <w:lang w:val="fr-FR"/>
        </w:rPr>
        <w:t xml:space="preserve"> des propositions relatives au reclassement taxonomique de </w:t>
      </w:r>
      <w:r w:rsidR="00FE176B" w:rsidRPr="008D4332">
        <w:rPr>
          <w:i/>
          <w:iCs/>
          <w:lang w:val="fr-FR"/>
        </w:rPr>
        <w:t xml:space="preserve">Beta </w:t>
      </w:r>
      <w:proofErr w:type="spellStart"/>
      <w:r w:rsidR="00FE176B" w:rsidRPr="008D4332">
        <w:rPr>
          <w:i/>
          <w:iCs/>
          <w:lang w:val="fr-FR"/>
        </w:rPr>
        <w:t>vulgaris</w:t>
      </w:r>
      <w:proofErr w:type="spellEnd"/>
      <w:r w:rsidR="00FE176B" w:rsidRPr="008D4332">
        <w:rPr>
          <w:lang w:val="fr-FR"/>
        </w:rPr>
        <w:t xml:space="preserve"> </w:t>
      </w:r>
      <w:proofErr w:type="spellStart"/>
      <w:r w:rsidR="00FE176B" w:rsidRPr="008D4332">
        <w:rPr>
          <w:lang w:val="fr-FR"/>
        </w:rPr>
        <w:t>ssp</w:t>
      </w:r>
      <w:proofErr w:type="spellEnd"/>
      <w:r w:rsidR="00FE176B" w:rsidRPr="008D4332">
        <w:rPr>
          <w:lang w:val="fr-FR"/>
        </w:rPr>
        <w:t xml:space="preserve">. </w:t>
      </w:r>
      <w:proofErr w:type="spellStart"/>
      <w:proofErr w:type="gramStart"/>
      <w:r w:rsidR="00FE176B" w:rsidRPr="008D4332">
        <w:rPr>
          <w:i/>
          <w:iCs/>
          <w:lang w:val="fr-FR"/>
        </w:rPr>
        <w:t>vulgaris</w:t>
      </w:r>
      <w:proofErr w:type="spellEnd"/>
      <w:proofErr w:type="gramEnd"/>
      <w:r w:rsidR="00FE176B" w:rsidRPr="008D4332">
        <w:rPr>
          <w:i/>
          <w:iCs/>
          <w:lang w:val="fr-FR"/>
        </w:rPr>
        <w:t xml:space="preserve">, </w:t>
      </w:r>
      <w:proofErr w:type="spellStart"/>
      <w:r w:rsidR="00FE176B" w:rsidRPr="008D4332">
        <w:rPr>
          <w:i/>
          <w:iCs/>
          <w:lang w:val="fr-FR"/>
        </w:rPr>
        <w:t>Brassica</w:t>
      </w:r>
      <w:proofErr w:type="spellEnd"/>
      <w:r w:rsidR="00FE176B" w:rsidRPr="008D4332">
        <w:rPr>
          <w:i/>
          <w:iCs/>
          <w:lang w:val="fr-FR"/>
        </w:rPr>
        <w:t xml:space="preserve"> </w:t>
      </w:r>
      <w:proofErr w:type="spellStart"/>
      <w:r w:rsidR="00FE176B" w:rsidRPr="008D4332">
        <w:rPr>
          <w:i/>
          <w:iCs/>
          <w:lang w:val="fr-FR"/>
        </w:rPr>
        <w:t>oleracea</w:t>
      </w:r>
      <w:proofErr w:type="spellEnd"/>
      <w:r w:rsidR="00FE176B" w:rsidRPr="008D4332">
        <w:rPr>
          <w:i/>
          <w:iCs/>
          <w:lang w:val="fr-FR"/>
        </w:rPr>
        <w:t>, Citrus</w:t>
      </w:r>
      <w:r w:rsidR="00FE176B" w:rsidRPr="008D4332">
        <w:rPr>
          <w:lang w:val="fr-FR"/>
        </w:rPr>
        <w:t xml:space="preserve"> et </w:t>
      </w:r>
      <w:proofErr w:type="spellStart"/>
      <w:r w:rsidR="00FE176B" w:rsidRPr="008D4332">
        <w:rPr>
          <w:i/>
          <w:iCs/>
          <w:lang w:val="fr-FR"/>
        </w:rPr>
        <w:t>Zea</w:t>
      </w:r>
      <w:proofErr w:type="spellEnd"/>
      <w:r w:rsidR="00FE176B" w:rsidRPr="008D4332">
        <w:rPr>
          <w:i/>
          <w:iCs/>
          <w:lang w:val="fr-FR"/>
        </w:rPr>
        <w:t xml:space="preserve"> </w:t>
      </w:r>
      <w:proofErr w:type="spellStart"/>
      <w:r w:rsidR="00FE176B" w:rsidRPr="008D4332">
        <w:rPr>
          <w:i/>
          <w:iCs/>
          <w:lang w:val="fr-FR"/>
        </w:rPr>
        <w:t>mays</w:t>
      </w:r>
      <w:proofErr w:type="spellEnd"/>
      <w:r w:rsidR="00FE176B" w:rsidRPr="008D4332">
        <w:rPr>
          <w:lang w:val="fr-FR"/>
        </w:rPr>
        <w:t xml:space="preserve">, </w:t>
      </w:r>
      <w:r w:rsidR="00D22B63" w:rsidRPr="008D4332">
        <w:rPr>
          <w:lang w:val="fr-FR"/>
        </w:rPr>
        <w:t>et</w:t>
      </w:r>
      <w:r w:rsidR="00FE176B" w:rsidRPr="008D4332">
        <w:rPr>
          <w:lang w:val="fr-FR"/>
        </w:rPr>
        <w:t xml:space="preserve"> une proposition de révision du </w:t>
      </w:r>
      <w:r w:rsidR="008D4332">
        <w:rPr>
          <w:lang w:val="fr-FR"/>
        </w:rPr>
        <w:t>“</w:t>
      </w:r>
      <w:r w:rsidR="008D4332" w:rsidRPr="008D4332">
        <w:rPr>
          <w:lang w:val="fr-FR"/>
        </w:rPr>
        <w:t>G</w:t>
      </w:r>
      <w:r w:rsidR="00FE176B" w:rsidRPr="008D4332">
        <w:rPr>
          <w:lang w:val="fr-FR"/>
        </w:rPr>
        <w:t xml:space="preserve">uide </w:t>
      </w:r>
      <w:r w:rsidR="00D22B63" w:rsidRPr="008D4332">
        <w:rPr>
          <w:lang w:val="fr-FR"/>
        </w:rPr>
        <w:t>relatif a</w:t>
      </w:r>
      <w:r w:rsidR="003456DE">
        <w:rPr>
          <w:lang w:val="fr-FR"/>
        </w:rPr>
        <w:t>u</w:t>
      </w:r>
      <w:r w:rsidR="00FE176B" w:rsidRPr="008D4332">
        <w:rPr>
          <w:lang w:val="fr-FR"/>
        </w:rPr>
        <w:t xml:space="preserve"> système de codes UPO</w:t>
      </w:r>
      <w:r w:rsidR="008D4332" w:rsidRPr="008D4332">
        <w:rPr>
          <w:lang w:val="fr-FR"/>
        </w:rPr>
        <w:t>V</w:t>
      </w:r>
      <w:r w:rsidR="008D4332">
        <w:rPr>
          <w:lang w:val="fr-FR"/>
        </w:rPr>
        <w:t>”</w:t>
      </w:r>
      <w:r w:rsidR="00FE176B" w:rsidRPr="008D4332">
        <w:rPr>
          <w:lang w:val="fr-FR"/>
        </w:rPr>
        <w:t xml:space="preserve"> (document UPOV/INF/23), pour examen par les groupes de travail techniques et le</w:t>
      </w:r>
      <w:r w:rsidR="008D4332">
        <w:rPr>
          <w:lang w:val="fr-FR"/>
        </w:rPr>
        <w:t> TC</w:t>
      </w:r>
      <w:r w:rsidR="00FE176B" w:rsidRPr="008D4332">
        <w:rPr>
          <w:lang w:val="fr-FR"/>
        </w:rPr>
        <w:t xml:space="preserve"> à leurs sessions </w:t>
      </w:r>
      <w:r w:rsidR="008D4332" w:rsidRPr="008D4332">
        <w:rPr>
          <w:lang w:val="fr-FR"/>
        </w:rPr>
        <w:t>de</w:t>
      </w:r>
      <w:r w:rsidR="008D4332">
        <w:rPr>
          <w:lang w:val="fr-FR"/>
        </w:rPr>
        <w:t> </w:t>
      </w:r>
      <w:r w:rsidR="008D4332" w:rsidRPr="008D4332">
        <w:rPr>
          <w:lang w:val="fr-FR"/>
        </w:rPr>
        <w:t>2021</w:t>
      </w:r>
      <w:r w:rsidRPr="008D4332">
        <w:rPr>
          <w:rFonts w:eastAsia="MS Mincho"/>
          <w:lang w:val="fr-FR"/>
        </w:rPr>
        <w:t>.</w:t>
      </w:r>
    </w:p>
    <w:p w14:paraId="41295246" w14:textId="77777777" w:rsidR="00DA653B" w:rsidRPr="008D4332" w:rsidRDefault="00DA653B" w:rsidP="009B5AF7">
      <w:pPr>
        <w:keepNext/>
        <w:keepLines/>
        <w:rPr>
          <w:rFonts w:eastAsia="MS Mincho" w:cs="Arial"/>
          <w:snapToGrid w:val="0"/>
          <w:lang w:val="fr-FR"/>
        </w:rPr>
      </w:pPr>
    </w:p>
    <w:p w14:paraId="12690471" w14:textId="64DB2325" w:rsidR="008D4332" w:rsidRDefault="009B5AF7" w:rsidP="009B5AF7">
      <w:pPr>
        <w:keepNext/>
        <w:keepLines/>
        <w:rPr>
          <w:rFonts w:eastAsia="MS Mincho"/>
          <w:lang w:val="fr-FR"/>
        </w:rPr>
      </w:pPr>
      <w:r w:rsidRPr="008D4332">
        <w:rPr>
          <w:rFonts w:eastAsia="MS Mincho"/>
          <w:lang w:val="fr-FR"/>
        </w:rPr>
        <w:fldChar w:fldCharType="begin"/>
      </w:r>
      <w:r w:rsidRPr="008D4332">
        <w:rPr>
          <w:rFonts w:eastAsia="MS Mincho"/>
          <w:lang w:val="fr-FR"/>
        </w:rPr>
        <w:instrText xml:space="preserve"> AUTONUM  </w:instrText>
      </w:r>
      <w:r w:rsidRPr="008D4332">
        <w:rPr>
          <w:rFonts w:eastAsia="MS Mincho"/>
          <w:lang w:val="fr-FR"/>
        </w:rPr>
        <w:fldChar w:fldCharType="end"/>
      </w:r>
      <w:r w:rsidRPr="008D4332">
        <w:rPr>
          <w:rFonts w:eastAsia="MS Mincho"/>
          <w:lang w:val="fr-FR"/>
        </w:rPr>
        <w:tab/>
      </w:r>
      <w:r w:rsidR="00FE176B" w:rsidRPr="008D4332">
        <w:rPr>
          <w:rFonts w:eastAsia="MS Mincho"/>
          <w:lang w:val="fr-FR"/>
        </w:rPr>
        <w:t>Le présent document est structuré comme suit</w:t>
      </w:r>
      <w:r w:rsidR="008D4332">
        <w:rPr>
          <w:rFonts w:eastAsia="MS Mincho"/>
          <w:lang w:val="fr-FR"/>
        </w:rPr>
        <w:t> :</w:t>
      </w:r>
    </w:p>
    <w:sdt>
      <w:sdtPr>
        <w:rPr>
          <w:rFonts w:eastAsia="MS Mincho"/>
          <w:smallCaps/>
          <w:lang w:val="fr-FR"/>
        </w:rPr>
        <w:id w:val="-1800911247"/>
        <w:docPartObj>
          <w:docPartGallery w:val="Table of Contents"/>
          <w:docPartUnique/>
        </w:docPartObj>
      </w:sdtPr>
      <w:sdtEndPr>
        <w:rPr>
          <w:b/>
          <w:bCs/>
          <w:smallCaps w:val="0"/>
        </w:rPr>
      </w:sdtEndPr>
      <w:sdtContent>
        <w:p w14:paraId="7D046C38" w14:textId="69879B98" w:rsidR="009B5AF7" w:rsidRPr="008D4332" w:rsidRDefault="009B5AF7" w:rsidP="009B5AF7">
          <w:pPr>
            <w:keepNext/>
            <w:keepLines/>
            <w:rPr>
              <w:rFonts w:eastAsia="MS Mincho" w:cs="Arial"/>
              <w:b/>
              <w:lang w:val="fr-FR"/>
            </w:rPr>
          </w:pPr>
        </w:p>
        <w:bookmarkStart w:id="3" w:name="_GoBack"/>
        <w:bookmarkEnd w:id="3"/>
        <w:p w14:paraId="5BC5C71A" w14:textId="6E57D156" w:rsidR="009A01E2" w:rsidRDefault="009B5AF7">
          <w:pPr>
            <w:pStyle w:val="TOC1"/>
            <w:rPr>
              <w:rFonts w:asciiTheme="minorHAnsi" w:eastAsiaTheme="minorEastAsia" w:hAnsiTheme="minorHAnsi" w:cstheme="minorBidi"/>
              <w:caps w:val="0"/>
              <w:noProof/>
              <w:sz w:val="22"/>
              <w:szCs w:val="22"/>
            </w:rPr>
          </w:pPr>
          <w:r w:rsidRPr="008D4332">
            <w:rPr>
              <w:rFonts w:eastAsia="MS Mincho" w:cs="Arial"/>
              <w:bCs/>
              <w:lang w:val="fr-FR"/>
            </w:rPr>
            <w:fldChar w:fldCharType="begin"/>
          </w:r>
          <w:r w:rsidRPr="008D4332">
            <w:rPr>
              <w:rFonts w:eastAsia="MS Mincho" w:cs="Arial"/>
              <w:bCs/>
              <w:lang w:val="fr-FR"/>
            </w:rPr>
            <w:instrText xml:space="preserve"> TOC \o "1-3" \h \z \u </w:instrText>
          </w:r>
          <w:r w:rsidRPr="008D4332">
            <w:rPr>
              <w:rFonts w:eastAsia="MS Mincho" w:cs="Arial"/>
              <w:bCs/>
              <w:lang w:val="fr-FR"/>
            </w:rPr>
            <w:fldChar w:fldCharType="separate"/>
          </w:r>
          <w:hyperlink w:anchor="_Toc49932808" w:history="1">
            <w:r w:rsidR="009A01E2" w:rsidRPr="00855B62">
              <w:rPr>
                <w:rStyle w:val="Hyperlink"/>
                <w:noProof/>
                <w:lang w:val="fr-FR" w:eastAsia="ja-JP"/>
              </w:rPr>
              <w:t>RÉsumÉ</w:t>
            </w:r>
            <w:r w:rsidR="009A01E2">
              <w:rPr>
                <w:noProof/>
                <w:webHidden/>
              </w:rPr>
              <w:tab/>
            </w:r>
            <w:r w:rsidR="009A01E2">
              <w:rPr>
                <w:noProof/>
                <w:webHidden/>
              </w:rPr>
              <w:fldChar w:fldCharType="begin"/>
            </w:r>
            <w:r w:rsidR="009A01E2">
              <w:rPr>
                <w:noProof/>
                <w:webHidden/>
              </w:rPr>
              <w:instrText xml:space="preserve"> PAGEREF _Toc49932808 \h </w:instrText>
            </w:r>
            <w:r w:rsidR="009A01E2">
              <w:rPr>
                <w:noProof/>
                <w:webHidden/>
              </w:rPr>
            </w:r>
            <w:r w:rsidR="009A01E2">
              <w:rPr>
                <w:noProof/>
                <w:webHidden/>
              </w:rPr>
              <w:fldChar w:fldCharType="separate"/>
            </w:r>
            <w:r w:rsidR="009A01E2">
              <w:rPr>
                <w:noProof/>
                <w:webHidden/>
              </w:rPr>
              <w:t>1</w:t>
            </w:r>
            <w:r w:rsidR="009A01E2">
              <w:rPr>
                <w:noProof/>
                <w:webHidden/>
              </w:rPr>
              <w:fldChar w:fldCharType="end"/>
            </w:r>
          </w:hyperlink>
        </w:p>
        <w:p w14:paraId="4D741586" w14:textId="0B2D4992" w:rsidR="009A01E2" w:rsidRDefault="009A01E2">
          <w:pPr>
            <w:pStyle w:val="TOC1"/>
            <w:rPr>
              <w:rFonts w:asciiTheme="minorHAnsi" w:eastAsiaTheme="minorEastAsia" w:hAnsiTheme="minorHAnsi" w:cstheme="minorBidi"/>
              <w:caps w:val="0"/>
              <w:noProof/>
              <w:sz w:val="22"/>
              <w:szCs w:val="22"/>
            </w:rPr>
          </w:pPr>
          <w:hyperlink w:anchor="_Toc49932809" w:history="1">
            <w:r w:rsidRPr="00855B62">
              <w:rPr>
                <w:rStyle w:val="Hyperlink"/>
                <w:noProof/>
                <w:lang w:val="fr-FR"/>
              </w:rPr>
              <w:t>SystÈme de codes UPOV</w:t>
            </w:r>
            <w:r>
              <w:rPr>
                <w:noProof/>
                <w:webHidden/>
              </w:rPr>
              <w:tab/>
            </w:r>
            <w:r>
              <w:rPr>
                <w:noProof/>
                <w:webHidden/>
              </w:rPr>
              <w:fldChar w:fldCharType="begin"/>
            </w:r>
            <w:r>
              <w:rPr>
                <w:noProof/>
                <w:webHidden/>
              </w:rPr>
              <w:instrText xml:space="preserve"> PAGEREF _Toc49932809 \h </w:instrText>
            </w:r>
            <w:r>
              <w:rPr>
                <w:noProof/>
                <w:webHidden/>
              </w:rPr>
            </w:r>
            <w:r>
              <w:rPr>
                <w:noProof/>
                <w:webHidden/>
              </w:rPr>
              <w:fldChar w:fldCharType="separate"/>
            </w:r>
            <w:r>
              <w:rPr>
                <w:noProof/>
                <w:webHidden/>
              </w:rPr>
              <w:t>2</w:t>
            </w:r>
            <w:r>
              <w:rPr>
                <w:noProof/>
                <w:webHidden/>
              </w:rPr>
              <w:fldChar w:fldCharType="end"/>
            </w:r>
          </w:hyperlink>
        </w:p>
        <w:p w14:paraId="796A90CA" w14:textId="0DC52E86" w:rsidR="009A01E2" w:rsidRDefault="009A01E2">
          <w:pPr>
            <w:pStyle w:val="TOC1"/>
            <w:rPr>
              <w:rFonts w:asciiTheme="minorHAnsi" w:eastAsiaTheme="minorEastAsia" w:hAnsiTheme="minorHAnsi" w:cstheme="minorBidi"/>
              <w:caps w:val="0"/>
              <w:noProof/>
              <w:sz w:val="22"/>
              <w:szCs w:val="22"/>
            </w:rPr>
          </w:pPr>
          <w:hyperlink w:anchor="_Toc49932810" w:history="1">
            <w:r w:rsidRPr="00855B62">
              <w:rPr>
                <w:rStyle w:val="Hyperlink"/>
                <w:noProof/>
                <w:snapToGrid w:val="0"/>
                <w:lang w:val="fr-FR"/>
              </w:rPr>
              <w:t>Modifier le systÈme de codes UPOV pour fournir des informations sur les groupes ou types de variÉtÉs</w:t>
            </w:r>
            <w:r>
              <w:rPr>
                <w:noProof/>
                <w:webHidden/>
              </w:rPr>
              <w:tab/>
            </w:r>
            <w:r>
              <w:rPr>
                <w:noProof/>
                <w:webHidden/>
              </w:rPr>
              <w:fldChar w:fldCharType="begin"/>
            </w:r>
            <w:r>
              <w:rPr>
                <w:noProof/>
                <w:webHidden/>
              </w:rPr>
              <w:instrText xml:space="preserve"> PAGEREF _Toc49932810 \h </w:instrText>
            </w:r>
            <w:r>
              <w:rPr>
                <w:noProof/>
                <w:webHidden/>
              </w:rPr>
            </w:r>
            <w:r>
              <w:rPr>
                <w:noProof/>
                <w:webHidden/>
              </w:rPr>
              <w:fldChar w:fldCharType="separate"/>
            </w:r>
            <w:r>
              <w:rPr>
                <w:noProof/>
                <w:webHidden/>
              </w:rPr>
              <w:t>2</w:t>
            </w:r>
            <w:r>
              <w:rPr>
                <w:noProof/>
                <w:webHidden/>
              </w:rPr>
              <w:fldChar w:fldCharType="end"/>
            </w:r>
          </w:hyperlink>
        </w:p>
        <w:p w14:paraId="084190CB" w14:textId="1230EE8C" w:rsidR="009A01E2" w:rsidRDefault="009A01E2">
          <w:pPr>
            <w:pStyle w:val="TOC2"/>
            <w:rPr>
              <w:rFonts w:asciiTheme="minorHAnsi" w:eastAsiaTheme="minorEastAsia" w:hAnsiTheme="minorHAnsi" w:cstheme="minorBidi"/>
              <w:noProof/>
              <w:sz w:val="22"/>
              <w:szCs w:val="22"/>
            </w:rPr>
          </w:pPr>
          <w:hyperlink w:anchor="_Toc49932811" w:history="1">
            <w:r w:rsidRPr="00855B62">
              <w:rPr>
                <w:rStyle w:val="Hyperlink"/>
                <w:noProof/>
                <w:lang w:val="fr-FR"/>
              </w:rPr>
              <w:t>Proposition</w:t>
            </w:r>
            <w:r>
              <w:rPr>
                <w:noProof/>
                <w:webHidden/>
              </w:rPr>
              <w:tab/>
            </w:r>
            <w:r>
              <w:rPr>
                <w:noProof/>
                <w:webHidden/>
              </w:rPr>
              <w:fldChar w:fldCharType="begin"/>
            </w:r>
            <w:r>
              <w:rPr>
                <w:noProof/>
                <w:webHidden/>
              </w:rPr>
              <w:instrText xml:space="preserve"> PAGEREF _Toc49932811 \h </w:instrText>
            </w:r>
            <w:r>
              <w:rPr>
                <w:noProof/>
                <w:webHidden/>
              </w:rPr>
            </w:r>
            <w:r>
              <w:rPr>
                <w:noProof/>
                <w:webHidden/>
              </w:rPr>
              <w:fldChar w:fldCharType="separate"/>
            </w:r>
            <w:r>
              <w:rPr>
                <w:noProof/>
                <w:webHidden/>
              </w:rPr>
              <w:t>3</w:t>
            </w:r>
            <w:r>
              <w:rPr>
                <w:noProof/>
                <w:webHidden/>
              </w:rPr>
              <w:fldChar w:fldCharType="end"/>
            </w:r>
          </w:hyperlink>
        </w:p>
        <w:p w14:paraId="565C7584" w14:textId="564ED0A8" w:rsidR="009A01E2" w:rsidRDefault="009A01E2">
          <w:pPr>
            <w:pStyle w:val="TOC3"/>
            <w:rPr>
              <w:rFonts w:asciiTheme="minorHAnsi" w:eastAsiaTheme="minorEastAsia" w:hAnsiTheme="minorHAnsi" w:cstheme="minorBidi"/>
              <w:noProof/>
              <w:sz w:val="22"/>
              <w:szCs w:val="22"/>
              <w:lang w:val="en-US"/>
            </w:rPr>
          </w:pPr>
          <w:hyperlink w:anchor="_Toc49932812" w:history="1">
            <w:r w:rsidRPr="00855B62">
              <w:rPr>
                <w:rStyle w:val="Hyperlink"/>
                <w:noProof/>
              </w:rPr>
              <w:t>Convention de nommage :</w:t>
            </w:r>
            <w:r>
              <w:rPr>
                <w:noProof/>
                <w:webHidden/>
              </w:rPr>
              <w:tab/>
            </w:r>
            <w:r>
              <w:rPr>
                <w:noProof/>
                <w:webHidden/>
              </w:rPr>
              <w:fldChar w:fldCharType="begin"/>
            </w:r>
            <w:r>
              <w:rPr>
                <w:noProof/>
                <w:webHidden/>
              </w:rPr>
              <w:instrText xml:space="preserve"> PAGEREF _Toc49932812 \h </w:instrText>
            </w:r>
            <w:r>
              <w:rPr>
                <w:noProof/>
                <w:webHidden/>
              </w:rPr>
            </w:r>
            <w:r>
              <w:rPr>
                <w:noProof/>
                <w:webHidden/>
              </w:rPr>
              <w:fldChar w:fldCharType="separate"/>
            </w:r>
            <w:r>
              <w:rPr>
                <w:noProof/>
                <w:webHidden/>
              </w:rPr>
              <w:t>4</w:t>
            </w:r>
            <w:r>
              <w:rPr>
                <w:noProof/>
                <w:webHidden/>
              </w:rPr>
              <w:fldChar w:fldCharType="end"/>
            </w:r>
          </w:hyperlink>
        </w:p>
        <w:p w14:paraId="34152484" w14:textId="69FA23CC" w:rsidR="009A01E2" w:rsidRDefault="009A01E2">
          <w:pPr>
            <w:pStyle w:val="TOC3"/>
            <w:rPr>
              <w:rFonts w:asciiTheme="minorHAnsi" w:eastAsiaTheme="minorEastAsia" w:hAnsiTheme="minorHAnsi" w:cstheme="minorBidi"/>
              <w:noProof/>
              <w:sz w:val="22"/>
              <w:szCs w:val="22"/>
              <w:lang w:val="en-US"/>
            </w:rPr>
          </w:pPr>
          <w:hyperlink w:anchor="_Toc49932813" w:history="1">
            <w:r w:rsidRPr="00855B62">
              <w:rPr>
                <w:rStyle w:val="Hyperlink"/>
                <w:noProof/>
              </w:rPr>
              <w:t>Procédure d’introduction et de modification du nouveau code UPOV</w:t>
            </w:r>
            <w:r>
              <w:rPr>
                <w:noProof/>
                <w:webHidden/>
              </w:rPr>
              <w:tab/>
            </w:r>
            <w:r>
              <w:rPr>
                <w:noProof/>
                <w:webHidden/>
              </w:rPr>
              <w:fldChar w:fldCharType="begin"/>
            </w:r>
            <w:r>
              <w:rPr>
                <w:noProof/>
                <w:webHidden/>
              </w:rPr>
              <w:instrText xml:space="preserve"> PAGEREF _Toc49932813 \h </w:instrText>
            </w:r>
            <w:r>
              <w:rPr>
                <w:noProof/>
                <w:webHidden/>
              </w:rPr>
            </w:r>
            <w:r>
              <w:rPr>
                <w:noProof/>
                <w:webHidden/>
              </w:rPr>
              <w:fldChar w:fldCharType="separate"/>
            </w:r>
            <w:r>
              <w:rPr>
                <w:noProof/>
                <w:webHidden/>
              </w:rPr>
              <w:t>4</w:t>
            </w:r>
            <w:r>
              <w:rPr>
                <w:noProof/>
                <w:webHidden/>
              </w:rPr>
              <w:fldChar w:fldCharType="end"/>
            </w:r>
          </w:hyperlink>
        </w:p>
        <w:p w14:paraId="2A26B472" w14:textId="789D1BB1" w:rsidR="009A01E2" w:rsidRDefault="009A01E2">
          <w:pPr>
            <w:pStyle w:val="TOC3"/>
            <w:rPr>
              <w:rFonts w:asciiTheme="minorHAnsi" w:eastAsiaTheme="minorEastAsia" w:hAnsiTheme="minorHAnsi" w:cstheme="minorBidi"/>
              <w:noProof/>
              <w:sz w:val="22"/>
              <w:szCs w:val="22"/>
              <w:lang w:val="en-US"/>
            </w:rPr>
          </w:pPr>
          <w:hyperlink w:anchor="_Toc49932814" w:history="1">
            <w:r w:rsidRPr="00855B62">
              <w:rPr>
                <w:rStyle w:val="Hyperlink"/>
                <w:noProof/>
              </w:rPr>
              <w:t>Transition</w:t>
            </w:r>
            <w:r>
              <w:rPr>
                <w:noProof/>
                <w:webHidden/>
              </w:rPr>
              <w:tab/>
            </w:r>
            <w:r>
              <w:rPr>
                <w:noProof/>
                <w:webHidden/>
              </w:rPr>
              <w:fldChar w:fldCharType="begin"/>
            </w:r>
            <w:r>
              <w:rPr>
                <w:noProof/>
                <w:webHidden/>
              </w:rPr>
              <w:instrText xml:space="preserve"> PAGEREF _Toc49932814 \h </w:instrText>
            </w:r>
            <w:r>
              <w:rPr>
                <w:noProof/>
                <w:webHidden/>
              </w:rPr>
            </w:r>
            <w:r>
              <w:rPr>
                <w:noProof/>
                <w:webHidden/>
              </w:rPr>
              <w:fldChar w:fldCharType="separate"/>
            </w:r>
            <w:r>
              <w:rPr>
                <w:noProof/>
                <w:webHidden/>
              </w:rPr>
              <w:t>4</w:t>
            </w:r>
            <w:r>
              <w:rPr>
                <w:noProof/>
                <w:webHidden/>
              </w:rPr>
              <w:fldChar w:fldCharType="end"/>
            </w:r>
          </w:hyperlink>
        </w:p>
        <w:p w14:paraId="29E540BF" w14:textId="51F8A8BA" w:rsidR="009A01E2" w:rsidRDefault="009A01E2">
          <w:pPr>
            <w:pStyle w:val="TOC3"/>
            <w:rPr>
              <w:rFonts w:asciiTheme="minorHAnsi" w:eastAsiaTheme="minorEastAsia" w:hAnsiTheme="minorHAnsi" w:cstheme="minorBidi"/>
              <w:noProof/>
              <w:sz w:val="22"/>
              <w:szCs w:val="22"/>
              <w:lang w:val="en-US"/>
            </w:rPr>
          </w:pPr>
          <w:hyperlink w:anchor="_Toc49932815" w:history="1">
            <w:r w:rsidRPr="00855B62">
              <w:rPr>
                <w:rStyle w:val="Hyperlink"/>
                <w:noProof/>
              </w:rPr>
              <w:t>Application</w:t>
            </w:r>
            <w:r>
              <w:rPr>
                <w:noProof/>
                <w:webHidden/>
              </w:rPr>
              <w:tab/>
            </w:r>
            <w:r>
              <w:rPr>
                <w:noProof/>
                <w:webHidden/>
              </w:rPr>
              <w:fldChar w:fldCharType="begin"/>
            </w:r>
            <w:r>
              <w:rPr>
                <w:noProof/>
                <w:webHidden/>
              </w:rPr>
              <w:instrText xml:space="preserve"> PAGEREF _Toc49932815 \h </w:instrText>
            </w:r>
            <w:r>
              <w:rPr>
                <w:noProof/>
                <w:webHidden/>
              </w:rPr>
            </w:r>
            <w:r>
              <w:rPr>
                <w:noProof/>
                <w:webHidden/>
              </w:rPr>
              <w:fldChar w:fldCharType="separate"/>
            </w:r>
            <w:r>
              <w:rPr>
                <w:noProof/>
                <w:webHidden/>
              </w:rPr>
              <w:t>4</w:t>
            </w:r>
            <w:r>
              <w:rPr>
                <w:noProof/>
                <w:webHidden/>
              </w:rPr>
              <w:fldChar w:fldCharType="end"/>
            </w:r>
          </w:hyperlink>
        </w:p>
        <w:p w14:paraId="5AF1B63A" w14:textId="25F4855E" w:rsidR="009A01E2" w:rsidRDefault="009A01E2">
          <w:pPr>
            <w:pStyle w:val="TOC1"/>
            <w:rPr>
              <w:rFonts w:asciiTheme="minorHAnsi" w:eastAsiaTheme="minorEastAsia" w:hAnsiTheme="minorHAnsi" w:cstheme="minorBidi"/>
              <w:caps w:val="0"/>
              <w:noProof/>
              <w:sz w:val="22"/>
              <w:szCs w:val="22"/>
            </w:rPr>
          </w:pPr>
          <w:hyperlink w:anchor="_Toc49932816" w:history="1">
            <w:r w:rsidRPr="00855B62">
              <w:rPr>
                <w:rStyle w:val="Hyperlink"/>
                <w:noProof/>
                <w:lang w:val="fr-FR" w:eastAsia="ja-JP"/>
              </w:rPr>
              <w:t>Nouvelles propositions de modification des codes UPOV</w:t>
            </w:r>
            <w:r>
              <w:rPr>
                <w:noProof/>
                <w:webHidden/>
              </w:rPr>
              <w:tab/>
            </w:r>
            <w:r>
              <w:rPr>
                <w:noProof/>
                <w:webHidden/>
              </w:rPr>
              <w:fldChar w:fldCharType="begin"/>
            </w:r>
            <w:r>
              <w:rPr>
                <w:noProof/>
                <w:webHidden/>
              </w:rPr>
              <w:instrText xml:space="preserve"> PAGEREF _Toc49932816 \h </w:instrText>
            </w:r>
            <w:r>
              <w:rPr>
                <w:noProof/>
                <w:webHidden/>
              </w:rPr>
            </w:r>
            <w:r>
              <w:rPr>
                <w:noProof/>
                <w:webHidden/>
              </w:rPr>
              <w:fldChar w:fldCharType="separate"/>
            </w:r>
            <w:r>
              <w:rPr>
                <w:noProof/>
                <w:webHidden/>
              </w:rPr>
              <w:t>6</w:t>
            </w:r>
            <w:r>
              <w:rPr>
                <w:noProof/>
                <w:webHidden/>
              </w:rPr>
              <w:fldChar w:fldCharType="end"/>
            </w:r>
          </w:hyperlink>
        </w:p>
        <w:p w14:paraId="05E8BCEB" w14:textId="13EBB09F" w:rsidR="009A01E2" w:rsidRDefault="009A01E2">
          <w:pPr>
            <w:pStyle w:val="TOC2"/>
            <w:rPr>
              <w:rFonts w:asciiTheme="minorHAnsi" w:eastAsiaTheme="minorEastAsia" w:hAnsiTheme="minorHAnsi" w:cstheme="minorBidi"/>
              <w:noProof/>
              <w:sz w:val="22"/>
              <w:szCs w:val="22"/>
            </w:rPr>
          </w:pPr>
          <w:hyperlink w:anchor="_Toc49932817" w:history="1">
            <w:r w:rsidRPr="00855B62">
              <w:rPr>
                <w:rStyle w:val="Hyperlink"/>
                <w:noProof/>
                <w:lang w:val="fr-FR"/>
              </w:rPr>
              <w:t>Codes UPOV pour Beta vulgaris</w:t>
            </w:r>
            <w:r>
              <w:rPr>
                <w:noProof/>
                <w:webHidden/>
              </w:rPr>
              <w:tab/>
            </w:r>
            <w:r>
              <w:rPr>
                <w:noProof/>
                <w:webHidden/>
              </w:rPr>
              <w:fldChar w:fldCharType="begin"/>
            </w:r>
            <w:r>
              <w:rPr>
                <w:noProof/>
                <w:webHidden/>
              </w:rPr>
              <w:instrText xml:space="preserve"> PAGEREF _Toc49932817 \h </w:instrText>
            </w:r>
            <w:r>
              <w:rPr>
                <w:noProof/>
                <w:webHidden/>
              </w:rPr>
            </w:r>
            <w:r>
              <w:rPr>
                <w:noProof/>
                <w:webHidden/>
              </w:rPr>
              <w:fldChar w:fldCharType="separate"/>
            </w:r>
            <w:r>
              <w:rPr>
                <w:noProof/>
                <w:webHidden/>
              </w:rPr>
              <w:t>6</w:t>
            </w:r>
            <w:r>
              <w:rPr>
                <w:noProof/>
                <w:webHidden/>
              </w:rPr>
              <w:fldChar w:fldCharType="end"/>
            </w:r>
          </w:hyperlink>
        </w:p>
        <w:p w14:paraId="4CA441C9" w14:textId="2B8C42F3" w:rsidR="009A01E2" w:rsidRDefault="009A01E2">
          <w:pPr>
            <w:pStyle w:val="TOC3"/>
            <w:rPr>
              <w:rFonts w:asciiTheme="minorHAnsi" w:eastAsiaTheme="minorEastAsia" w:hAnsiTheme="minorHAnsi" w:cstheme="minorBidi"/>
              <w:noProof/>
              <w:sz w:val="22"/>
              <w:szCs w:val="22"/>
              <w:lang w:val="en-US"/>
            </w:rPr>
          </w:pPr>
          <w:hyperlink w:anchor="_Toc49932818" w:history="1">
            <w:r w:rsidRPr="00855B62">
              <w:rPr>
                <w:rStyle w:val="Hyperlink"/>
                <w:noProof/>
              </w:rPr>
              <w:t>Codes UPOV pour Citrus</w:t>
            </w:r>
            <w:r>
              <w:rPr>
                <w:noProof/>
                <w:webHidden/>
              </w:rPr>
              <w:tab/>
            </w:r>
            <w:r>
              <w:rPr>
                <w:noProof/>
                <w:webHidden/>
              </w:rPr>
              <w:fldChar w:fldCharType="begin"/>
            </w:r>
            <w:r>
              <w:rPr>
                <w:noProof/>
                <w:webHidden/>
              </w:rPr>
              <w:instrText xml:space="preserve"> PAGEREF _Toc49932818 \h </w:instrText>
            </w:r>
            <w:r>
              <w:rPr>
                <w:noProof/>
                <w:webHidden/>
              </w:rPr>
            </w:r>
            <w:r>
              <w:rPr>
                <w:noProof/>
                <w:webHidden/>
              </w:rPr>
              <w:fldChar w:fldCharType="separate"/>
            </w:r>
            <w:r>
              <w:rPr>
                <w:noProof/>
                <w:webHidden/>
              </w:rPr>
              <w:t>6</w:t>
            </w:r>
            <w:r>
              <w:rPr>
                <w:noProof/>
                <w:webHidden/>
              </w:rPr>
              <w:fldChar w:fldCharType="end"/>
            </w:r>
          </w:hyperlink>
        </w:p>
        <w:p w14:paraId="00C4EC0F" w14:textId="6A1FA9E6" w:rsidR="009B5AF7" w:rsidRPr="008D4332" w:rsidRDefault="009B5AF7" w:rsidP="009B5AF7">
          <w:pPr>
            <w:rPr>
              <w:rFonts w:eastAsia="MS Mincho"/>
              <w:b/>
              <w:bCs/>
              <w:lang w:val="fr-FR"/>
            </w:rPr>
          </w:pPr>
          <w:r w:rsidRPr="008D4332">
            <w:rPr>
              <w:rFonts w:eastAsia="MS Mincho"/>
              <w:b/>
              <w:bCs/>
              <w:sz w:val="18"/>
              <w:lang w:val="fr-FR"/>
            </w:rPr>
            <w:fldChar w:fldCharType="end"/>
          </w:r>
        </w:p>
      </w:sdtContent>
    </w:sdt>
    <w:p w14:paraId="5CDB284F" w14:textId="0C71F6F5" w:rsidR="008D4332" w:rsidRDefault="009B5AF7" w:rsidP="009B5AF7">
      <w:pPr>
        <w:tabs>
          <w:tab w:val="right" w:leader="dot" w:pos="9639"/>
        </w:tabs>
        <w:ind w:left="993" w:hanging="993"/>
        <w:rPr>
          <w:rFonts w:eastAsiaTheme="minorEastAsia"/>
          <w:spacing w:val="-2"/>
          <w:sz w:val="18"/>
          <w:szCs w:val="18"/>
          <w:lang w:val="fr-FR"/>
        </w:rPr>
      </w:pPr>
      <w:r w:rsidRPr="008D4332">
        <w:rPr>
          <w:rFonts w:eastAsiaTheme="minorEastAsia"/>
          <w:spacing w:val="-2"/>
          <w:sz w:val="18"/>
          <w:szCs w:val="18"/>
          <w:lang w:val="fr-FR"/>
        </w:rPr>
        <w:t>ANNEX</w:t>
      </w:r>
      <w:r w:rsidR="00FE176B" w:rsidRPr="008D4332">
        <w:rPr>
          <w:rFonts w:eastAsiaTheme="minorEastAsia"/>
          <w:spacing w:val="-2"/>
          <w:sz w:val="18"/>
          <w:szCs w:val="18"/>
          <w:lang w:val="fr-FR"/>
        </w:rPr>
        <w:t>E</w:t>
      </w:r>
      <w:r w:rsidRPr="008D4332">
        <w:rPr>
          <w:rFonts w:eastAsiaTheme="minorEastAsia"/>
          <w:spacing w:val="-2"/>
          <w:sz w:val="18"/>
          <w:szCs w:val="18"/>
          <w:lang w:val="fr-FR"/>
        </w:rPr>
        <w:t xml:space="preserve"> I</w:t>
      </w:r>
      <w:r w:rsidRPr="008D4332">
        <w:rPr>
          <w:rFonts w:eastAsiaTheme="minorEastAsia"/>
          <w:spacing w:val="-2"/>
          <w:sz w:val="18"/>
          <w:szCs w:val="18"/>
          <w:lang w:val="fr-FR"/>
        </w:rPr>
        <w:tab/>
      </w:r>
      <w:r w:rsidR="00D22B63" w:rsidRPr="008D4332">
        <w:rPr>
          <w:rFonts w:eastAsiaTheme="minorEastAsia"/>
          <w:spacing w:val="-2"/>
          <w:sz w:val="18"/>
          <w:szCs w:val="18"/>
          <w:lang w:val="fr-FR"/>
        </w:rPr>
        <w:t xml:space="preserve">Incohérences </w:t>
      </w:r>
      <w:r w:rsidR="00AF1752" w:rsidRPr="008D4332">
        <w:rPr>
          <w:rFonts w:eastAsiaTheme="minorEastAsia"/>
          <w:spacing w:val="-2"/>
          <w:sz w:val="18"/>
          <w:szCs w:val="18"/>
          <w:lang w:val="fr-FR"/>
        </w:rPr>
        <w:t xml:space="preserve">observées </w:t>
      </w:r>
      <w:r w:rsidR="00D22B63" w:rsidRPr="008D4332">
        <w:rPr>
          <w:rFonts w:eastAsiaTheme="minorEastAsia"/>
          <w:spacing w:val="-2"/>
          <w:sz w:val="18"/>
          <w:szCs w:val="18"/>
          <w:lang w:val="fr-FR"/>
        </w:rPr>
        <w:t>entre les codes</w:t>
      </w:r>
      <w:r w:rsidRPr="008D4332">
        <w:rPr>
          <w:rFonts w:eastAsiaTheme="minorEastAsia"/>
          <w:spacing w:val="-2"/>
          <w:sz w:val="18"/>
          <w:szCs w:val="18"/>
          <w:lang w:val="fr-FR"/>
        </w:rPr>
        <w:t xml:space="preserve"> UPOV codes </w:t>
      </w:r>
      <w:r w:rsidR="00D22B63" w:rsidRPr="008D4332">
        <w:rPr>
          <w:rFonts w:eastAsiaTheme="minorEastAsia"/>
          <w:spacing w:val="-2"/>
          <w:sz w:val="18"/>
          <w:szCs w:val="18"/>
          <w:lang w:val="fr-FR"/>
        </w:rPr>
        <w:t>et</w:t>
      </w:r>
      <w:r w:rsidRPr="008D4332">
        <w:rPr>
          <w:rFonts w:eastAsiaTheme="minorEastAsia"/>
          <w:spacing w:val="-2"/>
          <w:sz w:val="18"/>
          <w:szCs w:val="18"/>
          <w:lang w:val="fr-FR"/>
        </w:rPr>
        <w:t xml:space="preserve"> GRIN </w:t>
      </w:r>
      <w:r w:rsidR="00D22B63" w:rsidRPr="008D4332">
        <w:rPr>
          <w:rFonts w:eastAsiaTheme="minorEastAsia"/>
          <w:spacing w:val="-2"/>
          <w:sz w:val="18"/>
          <w:szCs w:val="18"/>
          <w:lang w:val="fr-FR"/>
        </w:rPr>
        <w:t>concernant</w:t>
      </w:r>
      <w:r w:rsidRPr="008D4332">
        <w:rPr>
          <w:rFonts w:eastAsiaTheme="minorEastAsia"/>
          <w:spacing w:val="-2"/>
          <w:sz w:val="18"/>
          <w:szCs w:val="18"/>
          <w:lang w:val="fr-FR"/>
        </w:rPr>
        <w:t xml:space="preserve"> </w:t>
      </w:r>
      <w:r w:rsidRPr="008D4332">
        <w:rPr>
          <w:rFonts w:eastAsiaTheme="minorEastAsia"/>
          <w:i/>
          <w:spacing w:val="-2"/>
          <w:sz w:val="18"/>
          <w:szCs w:val="18"/>
          <w:lang w:val="fr-FR"/>
        </w:rPr>
        <w:t xml:space="preserve">Beta </w:t>
      </w:r>
      <w:proofErr w:type="spellStart"/>
      <w:r w:rsidRPr="008D4332">
        <w:rPr>
          <w:rFonts w:eastAsiaTheme="minorEastAsia"/>
          <w:i/>
          <w:spacing w:val="-2"/>
          <w:sz w:val="18"/>
          <w:szCs w:val="18"/>
          <w:lang w:val="fr-FR"/>
        </w:rPr>
        <w:t>vulgaris</w:t>
      </w:r>
      <w:proofErr w:type="spellEnd"/>
      <w:r w:rsidRPr="008D4332">
        <w:rPr>
          <w:rFonts w:eastAsiaTheme="minorEastAsia"/>
          <w:spacing w:val="-2"/>
          <w:sz w:val="18"/>
          <w:szCs w:val="18"/>
          <w:lang w:val="fr-FR"/>
        </w:rPr>
        <w:t xml:space="preserve"> </w:t>
      </w:r>
      <w:proofErr w:type="spellStart"/>
      <w:r w:rsidRPr="008D4332">
        <w:rPr>
          <w:rFonts w:eastAsiaTheme="minorEastAsia"/>
          <w:spacing w:val="-2"/>
          <w:sz w:val="18"/>
          <w:szCs w:val="18"/>
          <w:lang w:val="fr-FR"/>
        </w:rPr>
        <w:t>sub</w:t>
      </w:r>
      <w:r w:rsidR="003456DE" w:rsidRPr="008D4332">
        <w:rPr>
          <w:rFonts w:eastAsiaTheme="minorEastAsia"/>
          <w:spacing w:val="-2"/>
          <w:sz w:val="18"/>
          <w:szCs w:val="18"/>
          <w:lang w:val="fr-FR"/>
        </w:rPr>
        <w:t>sp</w:t>
      </w:r>
      <w:proofErr w:type="spellEnd"/>
      <w:r w:rsidR="003456DE">
        <w:rPr>
          <w:rFonts w:eastAsiaTheme="minorEastAsia"/>
          <w:spacing w:val="-2"/>
          <w:sz w:val="18"/>
          <w:szCs w:val="18"/>
          <w:lang w:val="fr-FR"/>
        </w:rPr>
        <w:t xml:space="preserve">. </w:t>
      </w:r>
      <w:proofErr w:type="spellStart"/>
      <w:r w:rsidR="003456DE" w:rsidRPr="008D4332">
        <w:rPr>
          <w:rFonts w:eastAsiaTheme="minorEastAsia"/>
          <w:i/>
          <w:spacing w:val="-2"/>
          <w:sz w:val="18"/>
          <w:szCs w:val="18"/>
          <w:lang w:val="fr-FR"/>
        </w:rPr>
        <w:t>Vu</w:t>
      </w:r>
      <w:r w:rsidRPr="008D4332">
        <w:rPr>
          <w:rFonts w:eastAsiaTheme="minorEastAsia"/>
          <w:i/>
          <w:spacing w:val="-2"/>
          <w:sz w:val="18"/>
          <w:szCs w:val="18"/>
          <w:lang w:val="fr-FR"/>
        </w:rPr>
        <w:t>lgaris</w:t>
      </w:r>
      <w:proofErr w:type="spellEnd"/>
      <w:r w:rsidR="008D4332">
        <w:rPr>
          <w:rFonts w:eastAsiaTheme="minorEastAsia"/>
          <w:i/>
          <w:spacing w:val="-2"/>
          <w:sz w:val="18"/>
          <w:szCs w:val="18"/>
          <w:lang w:val="fr-FR"/>
        </w:rPr>
        <w:t> :</w:t>
      </w:r>
      <w:r w:rsidRPr="008D4332">
        <w:rPr>
          <w:rFonts w:eastAsiaTheme="minorEastAsia"/>
          <w:spacing w:val="-2"/>
          <w:sz w:val="18"/>
          <w:szCs w:val="18"/>
          <w:lang w:val="fr-FR"/>
        </w:rPr>
        <w:t xml:space="preserve"> </w:t>
      </w:r>
      <w:r w:rsidR="00D22B63" w:rsidRPr="008D4332">
        <w:rPr>
          <w:rFonts w:eastAsiaTheme="minorEastAsia"/>
          <w:spacing w:val="-2"/>
          <w:sz w:val="18"/>
          <w:szCs w:val="18"/>
          <w:lang w:val="fr-FR"/>
        </w:rPr>
        <w:t>Dénomination actuelle et propositions de modification du code UPOV</w:t>
      </w:r>
    </w:p>
    <w:p w14:paraId="2CF5D3B9" w14:textId="04B51711" w:rsidR="008D4332" w:rsidRDefault="009B5AF7" w:rsidP="00D22B63">
      <w:pPr>
        <w:tabs>
          <w:tab w:val="right" w:leader="dot" w:pos="9639"/>
        </w:tabs>
        <w:ind w:left="993" w:hanging="993"/>
        <w:rPr>
          <w:rFonts w:eastAsiaTheme="minorEastAsia"/>
          <w:spacing w:val="-2"/>
          <w:sz w:val="18"/>
          <w:szCs w:val="18"/>
          <w:lang w:val="fr-FR"/>
        </w:rPr>
      </w:pPr>
      <w:r w:rsidRPr="008D4332">
        <w:rPr>
          <w:rFonts w:eastAsiaTheme="minorEastAsia"/>
          <w:spacing w:val="-2"/>
          <w:sz w:val="18"/>
          <w:szCs w:val="18"/>
          <w:lang w:val="fr-FR"/>
        </w:rPr>
        <w:lastRenderedPageBreak/>
        <w:t>ANNEX</w:t>
      </w:r>
      <w:r w:rsidR="00FE176B" w:rsidRPr="008D4332">
        <w:rPr>
          <w:rFonts w:eastAsiaTheme="minorEastAsia"/>
          <w:spacing w:val="-2"/>
          <w:sz w:val="18"/>
          <w:szCs w:val="18"/>
          <w:lang w:val="fr-FR"/>
        </w:rPr>
        <w:t>E</w:t>
      </w:r>
      <w:r w:rsidR="003456DE">
        <w:rPr>
          <w:rFonts w:eastAsiaTheme="minorEastAsia"/>
          <w:spacing w:val="-2"/>
          <w:sz w:val="18"/>
          <w:szCs w:val="18"/>
          <w:lang w:val="fr-FR"/>
        </w:rPr>
        <w:t> </w:t>
      </w:r>
      <w:r w:rsidR="0061699A" w:rsidRPr="008D4332">
        <w:rPr>
          <w:rFonts w:eastAsiaTheme="minorEastAsia"/>
          <w:spacing w:val="-2"/>
          <w:sz w:val="18"/>
          <w:szCs w:val="18"/>
          <w:lang w:val="fr-FR"/>
        </w:rPr>
        <w:t>I</w:t>
      </w:r>
      <w:r w:rsidRPr="008D4332">
        <w:rPr>
          <w:rFonts w:eastAsiaTheme="minorEastAsia"/>
          <w:spacing w:val="-2"/>
          <w:sz w:val="18"/>
          <w:szCs w:val="18"/>
          <w:lang w:val="fr-FR"/>
        </w:rPr>
        <w:t>I</w:t>
      </w:r>
      <w:r w:rsidRPr="008D4332">
        <w:rPr>
          <w:rFonts w:eastAsiaTheme="minorEastAsia"/>
          <w:spacing w:val="-2"/>
          <w:sz w:val="18"/>
          <w:szCs w:val="18"/>
          <w:lang w:val="fr-FR"/>
        </w:rPr>
        <w:tab/>
      </w:r>
      <w:r w:rsidR="00D22B63" w:rsidRPr="008D4332">
        <w:rPr>
          <w:rFonts w:eastAsiaTheme="minorEastAsia"/>
          <w:spacing w:val="-2"/>
          <w:sz w:val="18"/>
          <w:szCs w:val="18"/>
          <w:lang w:val="fr-FR"/>
        </w:rPr>
        <w:t xml:space="preserve">Incohérences </w:t>
      </w:r>
      <w:r w:rsidR="00AF1752" w:rsidRPr="008D4332">
        <w:rPr>
          <w:rFonts w:eastAsiaTheme="minorEastAsia"/>
          <w:spacing w:val="-2"/>
          <w:sz w:val="18"/>
          <w:szCs w:val="18"/>
          <w:lang w:val="fr-FR"/>
        </w:rPr>
        <w:t xml:space="preserve">observées </w:t>
      </w:r>
      <w:r w:rsidR="00D22B63" w:rsidRPr="008D4332">
        <w:rPr>
          <w:rFonts w:eastAsiaTheme="minorEastAsia"/>
          <w:spacing w:val="-2"/>
          <w:sz w:val="18"/>
          <w:szCs w:val="18"/>
          <w:lang w:val="fr-FR"/>
        </w:rPr>
        <w:t>entre les codes UPOV codes et GRIN concernant</w:t>
      </w:r>
      <w:r w:rsidRPr="008D4332">
        <w:rPr>
          <w:rFonts w:eastAsiaTheme="minorEastAsia"/>
          <w:spacing w:val="-2"/>
          <w:sz w:val="18"/>
          <w:szCs w:val="18"/>
          <w:lang w:val="fr-FR"/>
        </w:rPr>
        <w:t xml:space="preserve"> </w:t>
      </w:r>
      <w:r w:rsidRPr="008D4332">
        <w:rPr>
          <w:rFonts w:eastAsiaTheme="minorEastAsia"/>
          <w:i/>
          <w:spacing w:val="-2"/>
          <w:sz w:val="18"/>
          <w:szCs w:val="18"/>
          <w:lang w:val="fr-FR"/>
        </w:rPr>
        <w:t>Citrus</w:t>
      </w:r>
      <w:r w:rsidR="008D4332">
        <w:rPr>
          <w:rFonts w:eastAsiaTheme="minorEastAsia"/>
          <w:i/>
          <w:spacing w:val="-2"/>
          <w:sz w:val="18"/>
          <w:szCs w:val="18"/>
          <w:lang w:val="fr-FR"/>
        </w:rPr>
        <w:t> :</w:t>
      </w:r>
      <w:r w:rsidRPr="008D4332">
        <w:rPr>
          <w:rFonts w:eastAsiaTheme="minorEastAsia"/>
          <w:i/>
          <w:spacing w:val="-2"/>
          <w:sz w:val="18"/>
          <w:szCs w:val="18"/>
          <w:lang w:val="fr-FR"/>
        </w:rPr>
        <w:t xml:space="preserve"> </w:t>
      </w:r>
      <w:r w:rsidR="00D22B63" w:rsidRPr="008D4332">
        <w:rPr>
          <w:rFonts w:eastAsiaTheme="minorEastAsia"/>
          <w:spacing w:val="-2"/>
          <w:sz w:val="18"/>
          <w:szCs w:val="18"/>
          <w:lang w:val="fr-FR"/>
        </w:rPr>
        <w:t>Dénomination actuelle et propositions de modification du code UPOV</w:t>
      </w:r>
    </w:p>
    <w:p w14:paraId="32429662" w14:textId="77777777" w:rsidR="00772208" w:rsidRDefault="00772208" w:rsidP="00D22B63">
      <w:pPr>
        <w:tabs>
          <w:tab w:val="right" w:leader="dot" w:pos="9639"/>
        </w:tabs>
        <w:ind w:left="993" w:hanging="993"/>
        <w:rPr>
          <w:rFonts w:eastAsiaTheme="minorEastAsia"/>
          <w:spacing w:val="-2"/>
          <w:sz w:val="18"/>
          <w:szCs w:val="18"/>
          <w:lang w:val="fr-FR"/>
        </w:rPr>
      </w:pPr>
    </w:p>
    <w:p w14:paraId="35818EDE" w14:textId="419DCCEA" w:rsidR="008D4332" w:rsidRDefault="00EE69E3" w:rsidP="00772208">
      <w:pPr>
        <w:keepNext/>
        <w:tabs>
          <w:tab w:val="right" w:leader="dot" w:pos="9639"/>
        </w:tabs>
        <w:ind w:left="993" w:hanging="993"/>
        <w:rPr>
          <w:rFonts w:eastAsiaTheme="minorEastAsia"/>
          <w:color w:val="000000"/>
          <w:lang w:val="fr-FR"/>
        </w:rPr>
      </w:pPr>
      <w:r w:rsidRPr="008D4332">
        <w:rPr>
          <w:rFonts w:eastAsiaTheme="minorEastAsia"/>
          <w:color w:val="000000"/>
          <w:lang w:val="fr-FR"/>
        </w:rPr>
        <w:fldChar w:fldCharType="begin"/>
      </w:r>
      <w:r w:rsidRPr="008D4332">
        <w:rPr>
          <w:rFonts w:eastAsiaTheme="minorEastAsia"/>
          <w:color w:val="000000"/>
          <w:lang w:val="fr-FR"/>
        </w:rPr>
        <w:instrText xml:space="preserve"> AUTONUM  </w:instrText>
      </w:r>
      <w:r w:rsidRPr="008D4332">
        <w:rPr>
          <w:rFonts w:eastAsiaTheme="minorEastAsia"/>
          <w:color w:val="000000"/>
          <w:lang w:val="fr-FR"/>
        </w:rPr>
        <w:fldChar w:fldCharType="end"/>
      </w:r>
      <w:r w:rsidRPr="008D4332">
        <w:rPr>
          <w:rFonts w:eastAsiaTheme="minorEastAsia"/>
          <w:color w:val="000000"/>
          <w:lang w:val="fr-FR"/>
        </w:rPr>
        <w:tab/>
      </w:r>
      <w:r w:rsidR="00FE176B" w:rsidRPr="008D4332">
        <w:rPr>
          <w:rFonts w:eastAsiaTheme="minorEastAsia"/>
          <w:color w:val="000000"/>
          <w:lang w:val="fr-FR"/>
        </w:rPr>
        <w:t>Les abréviations ci</w:t>
      </w:r>
      <w:r w:rsidR="008D4332">
        <w:rPr>
          <w:rFonts w:eastAsiaTheme="minorEastAsia"/>
          <w:color w:val="000000"/>
          <w:lang w:val="fr-FR"/>
        </w:rPr>
        <w:t>-</w:t>
      </w:r>
      <w:r w:rsidR="00FE176B" w:rsidRPr="008D4332">
        <w:rPr>
          <w:rFonts w:eastAsiaTheme="minorEastAsia"/>
          <w:color w:val="000000"/>
          <w:lang w:val="fr-FR"/>
        </w:rPr>
        <w:t xml:space="preserve">après sont utilisées dans le </w:t>
      </w:r>
      <w:r w:rsidR="00D22B63" w:rsidRPr="008D4332">
        <w:rPr>
          <w:rFonts w:eastAsiaTheme="minorEastAsia"/>
          <w:color w:val="000000"/>
          <w:lang w:val="fr-FR"/>
        </w:rPr>
        <w:t>présent</w:t>
      </w:r>
      <w:r w:rsidR="00FE176B" w:rsidRPr="008D4332">
        <w:rPr>
          <w:rFonts w:eastAsiaTheme="minorEastAsia"/>
          <w:color w:val="000000"/>
          <w:lang w:val="fr-FR"/>
        </w:rPr>
        <w:t xml:space="preserve"> document</w:t>
      </w:r>
      <w:r w:rsidR="008D4332">
        <w:rPr>
          <w:rFonts w:eastAsiaTheme="minorEastAsia"/>
          <w:color w:val="000000"/>
          <w:lang w:val="fr-FR"/>
        </w:rPr>
        <w:t> :</w:t>
      </w:r>
    </w:p>
    <w:p w14:paraId="0D373374" w14:textId="6DC83AB8" w:rsidR="00EE69E3" w:rsidRPr="008D4332" w:rsidRDefault="00EE69E3" w:rsidP="00EE69E3">
      <w:pPr>
        <w:keepNext/>
        <w:rPr>
          <w:rFonts w:eastAsiaTheme="minorEastAsia"/>
          <w:color w:val="000000"/>
          <w:lang w:val="fr-FR"/>
        </w:rPr>
      </w:pPr>
    </w:p>
    <w:p w14:paraId="6E056F87" w14:textId="51C9B962" w:rsidR="008D4332" w:rsidRDefault="00EE69E3" w:rsidP="00EE69E3">
      <w:pPr>
        <w:keepNext/>
        <w:tabs>
          <w:tab w:val="left" w:pos="567"/>
          <w:tab w:val="left" w:pos="1701"/>
        </w:tabs>
        <w:ind w:left="567"/>
        <w:rPr>
          <w:rFonts w:eastAsiaTheme="minorEastAsia"/>
          <w:lang w:val="fr-FR"/>
        </w:rPr>
      </w:pPr>
      <w:r w:rsidRPr="008D4332">
        <w:rPr>
          <w:rFonts w:eastAsiaTheme="minorEastAsia"/>
          <w:lang w:val="fr-FR"/>
        </w:rPr>
        <w:t>CAJ</w:t>
      </w:r>
      <w:r w:rsidR="008D4332">
        <w:rPr>
          <w:rFonts w:eastAsiaTheme="minorEastAsia"/>
          <w:lang w:val="fr-FR"/>
        </w:rPr>
        <w:t> :</w:t>
      </w:r>
      <w:r w:rsidRPr="008D4332">
        <w:rPr>
          <w:rFonts w:eastAsiaTheme="minorEastAsia"/>
          <w:lang w:val="fr-FR"/>
        </w:rPr>
        <w:t xml:space="preserve"> </w:t>
      </w:r>
      <w:r w:rsidRPr="008D4332">
        <w:rPr>
          <w:rFonts w:eastAsiaTheme="minorEastAsia"/>
          <w:lang w:val="fr-FR"/>
        </w:rPr>
        <w:tab/>
      </w:r>
      <w:r w:rsidRPr="008D4332">
        <w:rPr>
          <w:rFonts w:eastAsiaTheme="minorEastAsia"/>
          <w:lang w:val="fr-FR"/>
        </w:rPr>
        <w:tab/>
      </w:r>
      <w:r w:rsidR="00FE176B" w:rsidRPr="008D4332">
        <w:rPr>
          <w:rFonts w:eastAsiaTheme="minorEastAsia"/>
          <w:lang w:val="fr-FR"/>
        </w:rPr>
        <w:t>Comité administratif et juridique</w:t>
      </w:r>
    </w:p>
    <w:p w14:paraId="1CE00C09" w14:textId="3DA87FA9" w:rsidR="00EE69E3" w:rsidRPr="008D4332" w:rsidRDefault="00EE69E3" w:rsidP="00EE69E3">
      <w:pPr>
        <w:keepNext/>
        <w:tabs>
          <w:tab w:val="left" w:pos="567"/>
          <w:tab w:val="left" w:pos="1701"/>
        </w:tabs>
        <w:ind w:left="567"/>
        <w:rPr>
          <w:rFonts w:eastAsiaTheme="minorEastAsia"/>
          <w:lang w:val="fr-FR"/>
        </w:rPr>
      </w:pPr>
      <w:r w:rsidRPr="008D4332">
        <w:rPr>
          <w:rFonts w:eastAsiaTheme="minorEastAsia"/>
          <w:lang w:val="fr-FR"/>
        </w:rPr>
        <w:t>ISTA</w:t>
      </w:r>
      <w:r w:rsidR="008D4332">
        <w:rPr>
          <w:rFonts w:eastAsiaTheme="minorEastAsia"/>
          <w:lang w:val="fr-FR"/>
        </w:rPr>
        <w:t> :</w:t>
      </w:r>
      <w:r w:rsidR="00FE176B" w:rsidRPr="008D4332">
        <w:rPr>
          <w:rFonts w:eastAsiaTheme="minorEastAsia"/>
          <w:lang w:val="fr-FR"/>
        </w:rPr>
        <w:t xml:space="preserve"> </w:t>
      </w:r>
      <w:r w:rsidRPr="008D4332">
        <w:rPr>
          <w:rFonts w:eastAsiaTheme="minorEastAsia"/>
          <w:lang w:val="fr-FR"/>
        </w:rPr>
        <w:tab/>
      </w:r>
      <w:r w:rsidR="00FE176B" w:rsidRPr="008D4332">
        <w:rPr>
          <w:rFonts w:eastAsiaTheme="minorEastAsia"/>
          <w:lang w:val="fr-FR"/>
        </w:rPr>
        <w:t>Association international</w:t>
      </w:r>
      <w:r w:rsidR="00D22B63" w:rsidRPr="008D4332">
        <w:rPr>
          <w:rFonts w:eastAsiaTheme="minorEastAsia"/>
          <w:lang w:val="fr-FR"/>
        </w:rPr>
        <w:t>e</w:t>
      </w:r>
      <w:r w:rsidR="00FE176B" w:rsidRPr="008D4332">
        <w:rPr>
          <w:rFonts w:eastAsiaTheme="minorEastAsia"/>
          <w:lang w:val="fr-FR"/>
        </w:rPr>
        <w:t xml:space="preserve"> d</w:t>
      </w:r>
      <w:r w:rsidR="008D4332">
        <w:rPr>
          <w:rFonts w:eastAsiaTheme="minorEastAsia"/>
          <w:lang w:val="fr-FR"/>
        </w:rPr>
        <w:t>’</w:t>
      </w:r>
      <w:r w:rsidR="00FE176B" w:rsidRPr="008D4332">
        <w:rPr>
          <w:rFonts w:eastAsiaTheme="minorEastAsia"/>
          <w:lang w:val="fr-FR"/>
        </w:rPr>
        <w:t>essais de semences</w:t>
      </w:r>
    </w:p>
    <w:p w14:paraId="5A3A70B0" w14:textId="66996204" w:rsidR="00EE69E3" w:rsidRPr="008D4332" w:rsidRDefault="00EE69E3" w:rsidP="00EE69E3">
      <w:pPr>
        <w:keepNext/>
        <w:tabs>
          <w:tab w:val="left" w:pos="567"/>
          <w:tab w:val="left" w:pos="1701"/>
        </w:tabs>
        <w:ind w:left="567"/>
        <w:rPr>
          <w:rFonts w:eastAsiaTheme="minorEastAsia"/>
          <w:lang w:val="fr-FR"/>
        </w:rPr>
      </w:pPr>
      <w:r w:rsidRPr="008D4332">
        <w:rPr>
          <w:rFonts w:eastAsia="MS Mincho"/>
          <w:snapToGrid w:val="0"/>
          <w:lang w:val="fr-FR"/>
        </w:rPr>
        <w:t>GRIN</w:t>
      </w:r>
      <w:r w:rsidR="008D4332">
        <w:rPr>
          <w:rFonts w:eastAsia="MS Mincho"/>
          <w:snapToGrid w:val="0"/>
          <w:lang w:val="fr-FR"/>
        </w:rPr>
        <w:t> :</w:t>
      </w:r>
      <w:r w:rsidR="008B1193">
        <w:rPr>
          <w:rFonts w:eastAsia="MS Mincho"/>
          <w:snapToGrid w:val="0"/>
          <w:lang w:val="fr-FR"/>
        </w:rPr>
        <w:t xml:space="preserve"> </w:t>
      </w:r>
      <w:r w:rsidRPr="008D4332">
        <w:rPr>
          <w:rFonts w:eastAsia="MS Mincho"/>
          <w:snapToGrid w:val="0"/>
          <w:lang w:val="fr-FR"/>
        </w:rPr>
        <w:tab/>
      </w:r>
      <w:proofErr w:type="spellStart"/>
      <w:r w:rsidRPr="008D4332">
        <w:rPr>
          <w:rFonts w:eastAsia="MS Mincho"/>
          <w:i/>
          <w:iCs/>
          <w:snapToGrid w:val="0"/>
          <w:lang w:val="fr-FR"/>
        </w:rPr>
        <w:t>Germplasm</w:t>
      </w:r>
      <w:proofErr w:type="spellEnd"/>
      <w:r w:rsidRPr="008D4332">
        <w:rPr>
          <w:rFonts w:eastAsia="MS Mincho"/>
          <w:i/>
          <w:iCs/>
          <w:snapToGrid w:val="0"/>
          <w:lang w:val="fr-FR"/>
        </w:rPr>
        <w:t xml:space="preserve"> </w:t>
      </w:r>
      <w:proofErr w:type="spellStart"/>
      <w:r w:rsidRPr="008D4332">
        <w:rPr>
          <w:rFonts w:eastAsia="MS Mincho"/>
          <w:i/>
          <w:iCs/>
          <w:snapToGrid w:val="0"/>
          <w:lang w:val="fr-FR"/>
        </w:rPr>
        <w:t>Resources</w:t>
      </w:r>
      <w:proofErr w:type="spellEnd"/>
      <w:r w:rsidRPr="008D4332">
        <w:rPr>
          <w:rFonts w:eastAsia="MS Mincho"/>
          <w:i/>
          <w:iCs/>
          <w:snapToGrid w:val="0"/>
          <w:lang w:val="fr-FR"/>
        </w:rPr>
        <w:t xml:space="preserve"> Information Network</w:t>
      </w:r>
    </w:p>
    <w:p w14:paraId="19672C8D" w14:textId="1778CB99" w:rsidR="008D4332" w:rsidRDefault="00EE69E3" w:rsidP="00EE69E3">
      <w:pPr>
        <w:keepNext/>
        <w:tabs>
          <w:tab w:val="left" w:pos="567"/>
          <w:tab w:val="left" w:pos="1701"/>
        </w:tabs>
        <w:rPr>
          <w:rFonts w:eastAsia="PMingLiU"/>
          <w:szCs w:val="24"/>
          <w:lang w:val="fr-FR"/>
        </w:rPr>
      </w:pPr>
      <w:r w:rsidRPr="008D4332">
        <w:rPr>
          <w:rFonts w:eastAsia="PMingLiU"/>
          <w:szCs w:val="24"/>
          <w:lang w:val="fr-FR"/>
        </w:rPr>
        <w:tab/>
        <w:t>TC</w:t>
      </w:r>
      <w:r w:rsidR="008D4332">
        <w:rPr>
          <w:rFonts w:eastAsia="PMingLiU"/>
          <w:szCs w:val="24"/>
          <w:lang w:val="fr-FR"/>
        </w:rPr>
        <w:t> :</w:t>
      </w:r>
      <w:r w:rsidRPr="008D4332">
        <w:rPr>
          <w:rFonts w:eastAsia="PMingLiU"/>
          <w:szCs w:val="24"/>
          <w:lang w:val="fr-FR"/>
        </w:rPr>
        <w:t xml:space="preserve"> </w:t>
      </w:r>
      <w:r w:rsidRPr="008D4332">
        <w:rPr>
          <w:rFonts w:eastAsia="PMingLiU"/>
          <w:szCs w:val="24"/>
          <w:lang w:val="fr-FR"/>
        </w:rPr>
        <w:tab/>
      </w:r>
      <w:r w:rsidRPr="008D4332">
        <w:rPr>
          <w:rFonts w:eastAsia="PMingLiU"/>
          <w:szCs w:val="24"/>
          <w:lang w:val="fr-FR"/>
        </w:rPr>
        <w:tab/>
      </w:r>
      <w:r w:rsidR="00FE176B" w:rsidRPr="008D4332">
        <w:rPr>
          <w:rFonts w:eastAsia="PMingLiU"/>
          <w:szCs w:val="24"/>
          <w:lang w:val="fr-FR"/>
        </w:rPr>
        <w:t>Comité technique</w:t>
      </w:r>
    </w:p>
    <w:p w14:paraId="57AEA63F" w14:textId="2552134A" w:rsidR="00EE69E3" w:rsidRPr="008D4332" w:rsidRDefault="00EE69E3" w:rsidP="00EE69E3">
      <w:pPr>
        <w:keepNext/>
        <w:tabs>
          <w:tab w:val="left" w:pos="567"/>
          <w:tab w:val="left" w:pos="1701"/>
        </w:tabs>
        <w:rPr>
          <w:rFonts w:eastAsia="PMingLiU"/>
          <w:szCs w:val="24"/>
          <w:lang w:val="fr-FR"/>
        </w:rPr>
      </w:pPr>
      <w:r w:rsidRPr="008D4332">
        <w:rPr>
          <w:rFonts w:eastAsia="PMingLiU"/>
          <w:szCs w:val="24"/>
          <w:lang w:val="fr-FR"/>
        </w:rPr>
        <w:tab/>
        <w:t>TWA</w:t>
      </w:r>
      <w:r w:rsidR="008D4332">
        <w:rPr>
          <w:rFonts w:eastAsia="PMingLiU"/>
          <w:szCs w:val="24"/>
          <w:lang w:val="fr-FR"/>
        </w:rPr>
        <w:t> :</w:t>
      </w:r>
      <w:r w:rsidR="008B1193">
        <w:rPr>
          <w:rFonts w:eastAsia="PMingLiU"/>
          <w:szCs w:val="24"/>
          <w:lang w:val="fr-FR"/>
        </w:rPr>
        <w:t xml:space="preserve"> </w:t>
      </w:r>
      <w:r w:rsidRPr="008D4332">
        <w:rPr>
          <w:rFonts w:eastAsia="PMingLiU"/>
          <w:szCs w:val="24"/>
          <w:lang w:val="fr-FR"/>
        </w:rPr>
        <w:tab/>
      </w:r>
      <w:r w:rsidR="00FE176B" w:rsidRPr="008D4332">
        <w:rPr>
          <w:rFonts w:eastAsia="PMingLiU"/>
          <w:szCs w:val="24"/>
          <w:lang w:val="fr-FR"/>
        </w:rPr>
        <w:t>Groupe de travail technique sur les plantes agricoles</w:t>
      </w:r>
    </w:p>
    <w:p w14:paraId="622CB4D2" w14:textId="58BABD92" w:rsidR="00EE69E3" w:rsidRPr="008D4332" w:rsidRDefault="00EE69E3" w:rsidP="00FE176B">
      <w:pPr>
        <w:keepNext/>
        <w:tabs>
          <w:tab w:val="left" w:pos="567"/>
          <w:tab w:val="left" w:pos="1701"/>
        </w:tabs>
        <w:ind w:left="1701" w:hanging="1701"/>
        <w:rPr>
          <w:rFonts w:eastAsia="PMingLiU"/>
          <w:szCs w:val="24"/>
          <w:lang w:val="fr-FR"/>
        </w:rPr>
      </w:pPr>
      <w:r w:rsidRPr="008D4332">
        <w:rPr>
          <w:rFonts w:eastAsia="PMingLiU"/>
          <w:szCs w:val="24"/>
          <w:lang w:val="fr-FR"/>
        </w:rPr>
        <w:tab/>
        <w:t>TWC</w:t>
      </w:r>
      <w:r w:rsidR="008D4332">
        <w:rPr>
          <w:rFonts w:eastAsia="PMingLiU"/>
          <w:szCs w:val="24"/>
          <w:lang w:val="fr-FR"/>
        </w:rPr>
        <w:t> :</w:t>
      </w:r>
      <w:r w:rsidR="008B1193">
        <w:rPr>
          <w:rFonts w:eastAsia="PMingLiU"/>
          <w:szCs w:val="24"/>
          <w:lang w:val="fr-FR"/>
        </w:rPr>
        <w:t xml:space="preserve"> </w:t>
      </w:r>
      <w:r w:rsidRPr="008D4332">
        <w:rPr>
          <w:rFonts w:eastAsia="PMingLiU"/>
          <w:szCs w:val="24"/>
          <w:lang w:val="fr-FR"/>
        </w:rPr>
        <w:tab/>
      </w:r>
      <w:r w:rsidR="00FE176B" w:rsidRPr="008D4332">
        <w:rPr>
          <w:rFonts w:eastAsia="PMingLiU"/>
          <w:szCs w:val="24"/>
          <w:lang w:val="fr-FR"/>
        </w:rPr>
        <w:tab/>
        <w:t xml:space="preserve">Groupe de travail technique sur les </w:t>
      </w:r>
      <w:r w:rsidR="00D22B63" w:rsidRPr="008D4332">
        <w:rPr>
          <w:rFonts w:eastAsia="PMingLiU"/>
          <w:szCs w:val="24"/>
          <w:lang w:val="fr-FR"/>
        </w:rPr>
        <w:t>systèmes</w:t>
      </w:r>
      <w:r w:rsidR="00FE176B" w:rsidRPr="008D4332">
        <w:rPr>
          <w:rFonts w:eastAsia="PMingLiU"/>
          <w:szCs w:val="24"/>
          <w:lang w:val="fr-FR"/>
        </w:rPr>
        <w:t xml:space="preserve"> d</w:t>
      </w:r>
      <w:r w:rsidR="008D4332">
        <w:rPr>
          <w:rFonts w:eastAsia="PMingLiU"/>
          <w:szCs w:val="24"/>
          <w:lang w:val="fr-FR"/>
        </w:rPr>
        <w:t>’</w:t>
      </w:r>
      <w:r w:rsidR="00FE176B" w:rsidRPr="008D4332">
        <w:rPr>
          <w:rFonts w:eastAsia="PMingLiU"/>
          <w:szCs w:val="24"/>
          <w:lang w:val="fr-FR"/>
        </w:rPr>
        <w:t>automatisation et les programmes d</w:t>
      </w:r>
      <w:r w:rsidR="008D4332">
        <w:rPr>
          <w:rFonts w:eastAsia="PMingLiU"/>
          <w:szCs w:val="24"/>
          <w:lang w:val="fr-FR"/>
        </w:rPr>
        <w:t>’</w:t>
      </w:r>
      <w:r w:rsidR="00FE176B" w:rsidRPr="008D4332">
        <w:rPr>
          <w:rFonts w:eastAsia="PMingLiU"/>
          <w:szCs w:val="24"/>
          <w:lang w:val="fr-FR"/>
        </w:rPr>
        <w:t>ordinateur</w:t>
      </w:r>
    </w:p>
    <w:p w14:paraId="6821D8BE" w14:textId="37F80413" w:rsidR="00EE69E3" w:rsidRPr="008D4332" w:rsidRDefault="00EE69E3" w:rsidP="00EE69E3">
      <w:pPr>
        <w:keepNext/>
        <w:tabs>
          <w:tab w:val="left" w:pos="567"/>
          <w:tab w:val="left" w:pos="1701"/>
        </w:tabs>
        <w:rPr>
          <w:rFonts w:eastAsia="PMingLiU"/>
          <w:szCs w:val="24"/>
          <w:lang w:val="fr-FR"/>
        </w:rPr>
      </w:pPr>
      <w:r w:rsidRPr="008D4332">
        <w:rPr>
          <w:rFonts w:eastAsia="PMingLiU"/>
          <w:szCs w:val="24"/>
          <w:lang w:val="fr-FR"/>
        </w:rPr>
        <w:tab/>
        <w:t>TWF</w:t>
      </w:r>
      <w:r w:rsidR="008D4332">
        <w:rPr>
          <w:rFonts w:eastAsia="PMingLiU"/>
          <w:szCs w:val="24"/>
          <w:lang w:val="fr-FR"/>
        </w:rPr>
        <w:t> :</w:t>
      </w:r>
      <w:r w:rsidRPr="008D4332">
        <w:rPr>
          <w:rFonts w:eastAsia="PMingLiU"/>
          <w:szCs w:val="24"/>
          <w:lang w:val="fr-FR"/>
        </w:rPr>
        <w:t xml:space="preserve"> </w:t>
      </w:r>
      <w:r w:rsidRPr="008D4332">
        <w:rPr>
          <w:rFonts w:eastAsia="PMingLiU"/>
          <w:szCs w:val="24"/>
          <w:lang w:val="fr-FR"/>
        </w:rPr>
        <w:tab/>
      </w:r>
      <w:r w:rsidR="00FE176B" w:rsidRPr="008D4332">
        <w:rPr>
          <w:rFonts w:eastAsia="PMingLiU"/>
          <w:szCs w:val="24"/>
          <w:lang w:val="fr-FR"/>
        </w:rPr>
        <w:t>Groupe de travail technique sur les plantes fruitières</w:t>
      </w:r>
    </w:p>
    <w:p w14:paraId="7584E5E9" w14:textId="2C742E3A" w:rsidR="00EE69E3" w:rsidRDefault="00EE69E3" w:rsidP="00EE69E3">
      <w:pPr>
        <w:keepNext/>
        <w:tabs>
          <w:tab w:val="left" w:pos="567"/>
          <w:tab w:val="left" w:pos="1701"/>
        </w:tabs>
        <w:rPr>
          <w:rFonts w:eastAsia="PMingLiU"/>
          <w:szCs w:val="24"/>
          <w:lang w:val="fr-FR"/>
        </w:rPr>
      </w:pPr>
      <w:r w:rsidRPr="008D4332">
        <w:rPr>
          <w:rFonts w:eastAsia="PMingLiU"/>
          <w:szCs w:val="24"/>
          <w:lang w:val="fr-FR"/>
        </w:rPr>
        <w:tab/>
        <w:t>TWO</w:t>
      </w:r>
      <w:r w:rsidR="008D4332">
        <w:rPr>
          <w:rFonts w:eastAsia="PMingLiU"/>
          <w:szCs w:val="24"/>
          <w:lang w:val="fr-FR"/>
        </w:rPr>
        <w:t> :</w:t>
      </w:r>
      <w:r w:rsidR="008B1193">
        <w:rPr>
          <w:rFonts w:eastAsia="PMingLiU"/>
          <w:szCs w:val="24"/>
          <w:lang w:val="fr-FR"/>
        </w:rPr>
        <w:t xml:space="preserve"> </w:t>
      </w:r>
      <w:r w:rsidRPr="008D4332">
        <w:rPr>
          <w:rFonts w:eastAsia="PMingLiU"/>
          <w:szCs w:val="24"/>
          <w:lang w:val="fr-FR"/>
        </w:rPr>
        <w:tab/>
      </w:r>
      <w:r w:rsidR="00FE176B" w:rsidRPr="008D4332">
        <w:rPr>
          <w:rFonts w:eastAsia="PMingLiU"/>
          <w:szCs w:val="24"/>
          <w:lang w:val="fr-FR"/>
        </w:rPr>
        <w:t>Groupe de travail technique sur les plantes ornementales et les arbres forestiers</w:t>
      </w:r>
    </w:p>
    <w:p w14:paraId="001E2C9C" w14:textId="726B7547" w:rsidR="00EC4021" w:rsidRPr="008D4332" w:rsidRDefault="00EC4021" w:rsidP="00EE69E3">
      <w:pPr>
        <w:keepNext/>
        <w:tabs>
          <w:tab w:val="left" w:pos="567"/>
          <w:tab w:val="left" w:pos="1701"/>
        </w:tabs>
        <w:rPr>
          <w:rFonts w:eastAsia="PMingLiU"/>
          <w:szCs w:val="24"/>
          <w:lang w:val="fr-FR"/>
        </w:rPr>
      </w:pPr>
      <w:r>
        <w:rPr>
          <w:rFonts w:eastAsia="PMingLiU"/>
          <w:szCs w:val="24"/>
          <w:lang w:val="fr-FR"/>
        </w:rPr>
        <w:tab/>
        <w:t xml:space="preserve">TWP : </w:t>
      </w:r>
      <w:r>
        <w:rPr>
          <w:rFonts w:eastAsia="PMingLiU"/>
          <w:szCs w:val="24"/>
          <w:lang w:val="fr-FR"/>
        </w:rPr>
        <w:tab/>
        <w:t>Groupe(s) de travail technique</w:t>
      </w:r>
    </w:p>
    <w:p w14:paraId="520B4FFF" w14:textId="04CDA374" w:rsidR="00EE69E3" w:rsidRPr="008D4332" w:rsidRDefault="00EE69E3" w:rsidP="00EE69E3">
      <w:pPr>
        <w:tabs>
          <w:tab w:val="left" w:pos="567"/>
          <w:tab w:val="left" w:pos="1701"/>
        </w:tabs>
        <w:rPr>
          <w:rFonts w:eastAsiaTheme="minorEastAsia"/>
          <w:lang w:val="fr-FR" w:eastAsia="ja-JP"/>
        </w:rPr>
      </w:pPr>
      <w:r w:rsidRPr="008D4332">
        <w:rPr>
          <w:rFonts w:eastAsiaTheme="minorEastAsia"/>
          <w:lang w:val="fr-FR"/>
        </w:rPr>
        <w:tab/>
        <w:t>TWV</w:t>
      </w:r>
      <w:r w:rsidR="008D4332">
        <w:rPr>
          <w:rFonts w:eastAsiaTheme="minorEastAsia"/>
          <w:lang w:val="fr-FR"/>
        </w:rPr>
        <w:t> :</w:t>
      </w:r>
      <w:r w:rsidR="008B1193">
        <w:rPr>
          <w:rFonts w:eastAsiaTheme="minorEastAsia"/>
          <w:lang w:val="fr-FR"/>
        </w:rPr>
        <w:t xml:space="preserve"> </w:t>
      </w:r>
      <w:r w:rsidRPr="008D4332">
        <w:rPr>
          <w:rFonts w:eastAsiaTheme="minorEastAsia"/>
          <w:lang w:val="fr-FR"/>
        </w:rPr>
        <w:tab/>
      </w:r>
      <w:r w:rsidR="00FE176B" w:rsidRPr="008D4332">
        <w:rPr>
          <w:rFonts w:eastAsiaTheme="minorEastAsia"/>
          <w:lang w:val="fr-FR"/>
        </w:rPr>
        <w:t>Groupe de travail technique sur les plantes potagères</w:t>
      </w:r>
    </w:p>
    <w:p w14:paraId="7DF072E9" w14:textId="77777777" w:rsidR="009B5AF7" w:rsidRPr="008D4332" w:rsidRDefault="009B5AF7" w:rsidP="009B5AF7">
      <w:pPr>
        <w:rPr>
          <w:rFonts w:eastAsiaTheme="minorEastAsia"/>
          <w:lang w:val="fr-FR"/>
        </w:rPr>
      </w:pPr>
    </w:p>
    <w:p w14:paraId="0C754A10" w14:textId="7847749B" w:rsidR="009B5AF7" w:rsidRPr="008D4332" w:rsidRDefault="009B5AF7" w:rsidP="00772208">
      <w:pPr>
        <w:pStyle w:val="Heading1"/>
        <w:rPr>
          <w:rFonts w:eastAsiaTheme="minorEastAsia"/>
          <w:lang w:val="fr-FR"/>
        </w:rPr>
      </w:pPr>
      <w:bookmarkStart w:id="4" w:name="_Toc477797639"/>
      <w:bookmarkStart w:id="5" w:name="_Toc49932809"/>
      <w:r w:rsidRPr="008D4332">
        <w:rPr>
          <w:rFonts w:eastAsiaTheme="minorEastAsia"/>
          <w:lang w:val="fr-FR"/>
        </w:rPr>
        <w:t>Syst</w:t>
      </w:r>
      <w:bookmarkEnd w:id="4"/>
      <w:r w:rsidR="002A4637">
        <w:rPr>
          <w:rFonts w:eastAsiaTheme="minorEastAsia"/>
          <w:lang w:val="fr-FR"/>
        </w:rPr>
        <w:t>È</w:t>
      </w:r>
      <w:r w:rsidR="00FE176B" w:rsidRPr="008D4332">
        <w:rPr>
          <w:rFonts w:eastAsiaTheme="minorEastAsia"/>
          <w:lang w:val="fr-FR"/>
        </w:rPr>
        <w:t xml:space="preserve">me de codes </w:t>
      </w:r>
      <w:r w:rsidR="00772208">
        <w:rPr>
          <w:rFonts w:eastAsiaTheme="minorEastAsia"/>
          <w:lang w:val="fr-FR"/>
        </w:rPr>
        <w:t>UPOV</w:t>
      </w:r>
      <w:bookmarkEnd w:id="5"/>
    </w:p>
    <w:p w14:paraId="0AA6ED35" w14:textId="77777777" w:rsidR="009B5AF7" w:rsidRPr="008D4332" w:rsidRDefault="009B5AF7" w:rsidP="009B5AF7">
      <w:pPr>
        <w:keepNext/>
        <w:rPr>
          <w:rFonts w:eastAsiaTheme="minorEastAsia" w:cs="Arial"/>
          <w:snapToGrid w:val="0"/>
          <w:lang w:val="fr-FR"/>
        </w:rPr>
      </w:pPr>
    </w:p>
    <w:p w14:paraId="0971D4F5" w14:textId="1804B412" w:rsidR="002E25A7" w:rsidRPr="00772208" w:rsidRDefault="00DE6B4C" w:rsidP="00772208">
      <w:pPr>
        <w:rPr>
          <w:rFonts w:cs="Arial"/>
          <w:lang w:val="fr-FR"/>
        </w:rPr>
      </w:pPr>
      <w:r w:rsidRPr="008D4332">
        <w:rPr>
          <w:spacing w:val="2"/>
          <w:lang w:val="fr-FR"/>
        </w:rPr>
        <w:fldChar w:fldCharType="begin"/>
      </w:r>
      <w:r w:rsidRPr="008D4332">
        <w:rPr>
          <w:spacing w:val="2"/>
          <w:lang w:val="fr-FR"/>
        </w:rPr>
        <w:instrText xml:space="preserve"> AUTONUM  </w:instrText>
      </w:r>
      <w:r w:rsidRPr="008D4332">
        <w:rPr>
          <w:spacing w:val="2"/>
          <w:lang w:val="fr-FR"/>
        </w:rPr>
        <w:fldChar w:fldCharType="end"/>
      </w:r>
      <w:r w:rsidRPr="008D4332">
        <w:rPr>
          <w:spacing w:val="2"/>
          <w:lang w:val="fr-FR"/>
        </w:rPr>
        <w:tab/>
      </w:r>
      <w:r w:rsidR="002E25A7" w:rsidRPr="008D4332">
        <w:rPr>
          <w:rFonts w:cs="Arial"/>
          <w:snapToGrid w:val="0"/>
          <w:spacing w:val="2"/>
          <w:lang w:val="fr-FR"/>
        </w:rPr>
        <w:t xml:space="preserve">Le </w:t>
      </w:r>
      <w:r w:rsidR="008D4332">
        <w:rPr>
          <w:rFonts w:cs="Arial"/>
          <w:snapToGrid w:val="0"/>
          <w:spacing w:val="2"/>
          <w:lang w:val="fr-FR"/>
        </w:rPr>
        <w:t>“</w:t>
      </w:r>
      <w:r w:rsidR="008D4332" w:rsidRPr="008D4332">
        <w:rPr>
          <w:rFonts w:cs="Arial"/>
          <w:snapToGrid w:val="0"/>
          <w:spacing w:val="2"/>
          <w:lang w:val="fr-FR"/>
        </w:rPr>
        <w:t>G</w:t>
      </w:r>
      <w:r w:rsidR="002E25A7" w:rsidRPr="008D4332">
        <w:rPr>
          <w:rFonts w:cs="Arial"/>
          <w:snapToGrid w:val="0"/>
          <w:spacing w:val="2"/>
          <w:lang w:val="fr-FR"/>
        </w:rPr>
        <w:t xml:space="preserve">uide </w:t>
      </w:r>
      <w:r w:rsidR="002876B0" w:rsidRPr="008D4332">
        <w:rPr>
          <w:rFonts w:cs="Arial"/>
          <w:snapToGrid w:val="0"/>
          <w:spacing w:val="2"/>
          <w:lang w:val="fr-FR"/>
        </w:rPr>
        <w:t>relatif au</w:t>
      </w:r>
      <w:r w:rsidR="002E25A7" w:rsidRPr="008D4332">
        <w:rPr>
          <w:rFonts w:cs="Arial"/>
          <w:snapToGrid w:val="0"/>
          <w:spacing w:val="2"/>
          <w:lang w:val="fr-FR"/>
        </w:rPr>
        <w:t xml:space="preserve"> système de codes UPO</w:t>
      </w:r>
      <w:r w:rsidR="008D4332" w:rsidRPr="008D4332">
        <w:rPr>
          <w:rFonts w:cs="Arial"/>
          <w:snapToGrid w:val="0"/>
          <w:spacing w:val="2"/>
          <w:lang w:val="fr-FR"/>
        </w:rPr>
        <w:t>V</w:t>
      </w:r>
      <w:r w:rsidR="008D4332">
        <w:rPr>
          <w:rFonts w:cs="Arial"/>
          <w:snapToGrid w:val="0"/>
          <w:spacing w:val="2"/>
          <w:lang w:val="fr-FR"/>
        </w:rPr>
        <w:t>”</w:t>
      </w:r>
      <w:r w:rsidR="002E25A7" w:rsidRPr="008D4332">
        <w:rPr>
          <w:rFonts w:cs="Arial"/>
          <w:snapToGrid w:val="0"/>
          <w:spacing w:val="2"/>
          <w:lang w:val="fr-FR"/>
        </w:rPr>
        <w:t>, tel que modifié par le</w:t>
      </w:r>
      <w:r w:rsidR="008D4332">
        <w:rPr>
          <w:rFonts w:cs="Arial"/>
          <w:snapToGrid w:val="0"/>
          <w:spacing w:val="2"/>
          <w:lang w:val="fr-FR"/>
        </w:rPr>
        <w:t> TC</w:t>
      </w:r>
      <w:r w:rsidR="002E25A7" w:rsidRPr="008D4332">
        <w:rPr>
          <w:rFonts w:cs="Arial"/>
          <w:snapToGrid w:val="0"/>
          <w:spacing w:val="2"/>
          <w:lang w:val="fr-FR"/>
        </w:rPr>
        <w:t>, à sa quarante</w:t>
      </w:r>
      <w:r w:rsidR="00772208">
        <w:rPr>
          <w:rFonts w:cs="Arial"/>
          <w:snapToGrid w:val="0"/>
          <w:spacing w:val="2"/>
          <w:lang w:val="fr-FR"/>
        </w:rPr>
        <w:noBreakHyphen/>
      </w:r>
      <w:r w:rsidR="002E25A7" w:rsidRPr="008D4332">
        <w:rPr>
          <w:rFonts w:cs="Arial"/>
          <w:snapToGrid w:val="0"/>
          <w:spacing w:val="2"/>
          <w:lang w:val="fr-FR"/>
        </w:rPr>
        <w:t>huit</w:t>
      </w:r>
      <w:r w:rsidR="008D4332">
        <w:rPr>
          <w:rFonts w:cs="Arial"/>
          <w:snapToGrid w:val="0"/>
          <w:spacing w:val="2"/>
          <w:lang w:val="fr-FR"/>
        </w:rPr>
        <w:t>ième session</w:t>
      </w:r>
      <w:r w:rsidR="0031537C" w:rsidRPr="008D4332">
        <w:rPr>
          <w:rStyle w:val="FootnoteReference"/>
          <w:rFonts w:cs="Arial"/>
          <w:snapToGrid w:val="0"/>
          <w:spacing w:val="2"/>
          <w:lang w:val="fr-FR"/>
        </w:rPr>
        <w:footnoteReference w:id="2"/>
      </w:r>
      <w:r w:rsidR="002E25A7" w:rsidRPr="008D4332">
        <w:rPr>
          <w:rFonts w:cs="Arial"/>
          <w:snapToGrid w:val="0"/>
          <w:spacing w:val="2"/>
          <w:lang w:val="fr-FR"/>
        </w:rPr>
        <w:t>, et par</w:t>
      </w:r>
      <w:r w:rsidR="008D4332" w:rsidRPr="008D4332">
        <w:rPr>
          <w:rFonts w:cs="Arial"/>
          <w:snapToGrid w:val="0"/>
          <w:spacing w:val="2"/>
          <w:lang w:val="fr-FR"/>
        </w:rPr>
        <w:t xml:space="preserve"> le</w:t>
      </w:r>
      <w:r w:rsidR="008D4332">
        <w:rPr>
          <w:rFonts w:cs="Arial"/>
          <w:snapToGrid w:val="0"/>
          <w:spacing w:val="2"/>
          <w:lang w:val="fr-FR"/>
        </w:rPr>
        <w:t> </w:t>
      </w:r>
      <w:r w:rsidR="008D4332" w:rsidRPr="008D4332">
        <w:rPr>
          <w:rFonts w:cs="Arial"/>
          <w:snapToGrid w:val="0"/>
          <w:spacing w:val="2"/>
          <w:lang w:val="fr-FR"/>
        </w:rPr>
        <w:t>CAJ</w:t>
      </w:r>
      <w:r w:rsidR="002E25A7" w:rsidRPr="008D4332">
        <w:rPr>
          <w:rFonts w:cs="Arial"/>
          <w:snapToGrid w:val="0"/>
          <w:spacing w:val="2"/>
          <w:lang w:val="fr-FR"/>
        </w:rPr>
        <w:t>, à sa soixante</w:t>
      </w:r>
      <w:r w:rsidR="008D4332">
        <w:rPr>
          <w:rFonts w:cs="Arial"/>
          <w:snapToGrid w:val="0"/>
          <w:spacing w:val="2"/>
          <w:lang w:val="fr-FR"/>
        </w:rPr>
        <w:t>-</w:t>
      </w:r>
      <w:r w:rsidR="002E25A7" w:rsidRPr="008D4332">
        <w:rPr>
          <w:rFonts w:cs="Arial"/>
          <w:snapToGrid w:val="0"/>
          <w:spacing w:val="2"/>
          <w:lang w:val="fr-FR"/>
        </w:rPr>
        <w:t>cinqu</w:t>
      </w:r>
      <w:r w:rsidR="008D4332">
        <w:rPr>
          <w:rFonts w:cs="Arial"/>
          <w:snapToGrid w:val="0"/>
          <w:spacing w:val="2"/>
          <w:lang w:val="fr-FR"/>
        </w:rPr>
        <w:t>ième session</w:t>
      </w:r>
      <w:r w:rsidRPr="008D4332">
        <w:rPr>
          <w:rStyle w:val="FootnoteReference"/>
          <w:rFonts w:cs="Arial"/>
          <w:bCs/>
          <w:snapToGrid w:val="0"/>
          <w:spacing w:val="2"/>
          <w:lang w:val="fr-FR"/>
        </w:rPr>
        <w:footnoteReference w:id="3"/>
      </w:r>
      <w:r w:rsidRPr="008D4332">
        <w:rPr>
          <w:rFonts w:cs="Arial"/>
          <w:bCs/>
          <w:snapToGrid w:val="0"/>
          <w:spacing w:val="2"/>
          <w:lang w:val="fr-FR"/>
        </w:rPr>
        <w:t xml:space="preserve">, </w:t>
      </w:r>
      <w:r w:rsidR="002E25A7" w:rsidRPr="008D4332">
        <w:rPr>
          <w:rFonts w:cs="Arial"/>
          <w:snapToGrid w:val="0"/>
          <w:spacing w:val="2"/>
          <w:lang w:val="fr-FR"/>
        </w:rPr>
        <w:t>se trouve à l</w:t>
      </w:r>
      <w:r w:rsidR="008D4332">
        <w:rPr>
          <w:rFonts w:cs="Arial"/>
          <w:snapToGrid w:val="0"/>
          <w:spacing w:val="2"/>
          <w:lang w:val="fr-FR"/>
        </w:rPr>
        <w:t>’</w:t>
      </w:r>
      <w:r w:rsidR="008D4332" w:rsidRPr="008D4332">
        <w:rPr>
          <w:rFonts w:cs="Arial"/>
          <w:snapToGrid w:val="0"/>
          <w:spacing w:val="2"/>
          <w:lang w:val="fr-FR"/>
        </w:rPr>
        <w:t>annexe</w:t>
      </w:r>
      <w:r w:rsidR="008D4332">
        <w:rPr>
          <w:rFonts w:cs="Arial"/>
          <w:snapToGrid w:val="0"/>
          <w:spacing w:val="2"/>
          <w:lang w:val="fr-FR"/>
        </w:rPr>
        <w:t> </w:t>
      </w:r>
      <w:r w:rsidR="008D4332" w:rsidRPr="008D4332">
        <w:rPr>
          <w:rFonts w:cs="Arial"/>
          <w:snapToGrid w:val="0"/>
          <w:spacing w:val="2"/>
          <w:lang w:val="fr-FR"/>
        </w:rPr>
        <w:t>I</w:t>
      </w:r>
      <w:r w:rsidR="002E25A7" w:rsidRPr="008D4332">
        <w:rPr>
          <w:rFonts w:cs="Arial"/>
          <w:snapToGrid w:val="0"/>
          <w:spacing w:val="2"/>
          <w:lang w:val="fr-FR"/>
        </w:rPr>
        <w:t xml:space="preserve"> des </w:t>
      </w:r>
      <w:r w:rsidR="008D4332" w:rsidRPr="008D4332">
        <w:rPr>
          <w:rFonts w:cs="Arial"/>
          <w:snapToGrid w:val="0"/>
          <w:spacing w:val="2"/>
          <w:lang w:val="fr-FR"/>
        </w:rPr>
        <w:t>documents</w:t>
      </w:r>
      <w:r w:rsidR="008D4332">
        <w:rPr>
          <w:rFonts w:cs="Arial"/>
          <w:snapToGrid w:val="0"/>
          <w:spacing w:val="2"/>
          <w:lang w:val="fr-FR"/>
        </w:rPr>
        <w:t xml:space="preserve"> TC</w:t>
      </w:r>
      <w:r w:rsidR="002E25A7" w:rsidRPr="008D4332">
        <w:rPr>
          <w:rFonts w:cs="Arial"/>
          <w:snapToGrid w:val="0"/>
          <w:spacing w:val="2"/>
          <w:lang w:val="fr-FR"/>
        </w:rPr>
        <w:t>/49/6 et CAJ/67/6 et est disponible sur le site</w:t>
      </w:r>
      <w:r w:rsidR="008B1193">
        <w:rPr>
          <w:rFonts w:cs="Arial"/>
          <w:snapToGrid w:val="0"/>
          <w:spacing w:val="2"/>
          <w:lang w:val="fr-FR"/>
        </w:rPr>
        <w:t> </w:t>
      </w:r>
      <w:r w:rsidR="002E25A7" w:rsidRPr="008D4332">
        <w:rPr>
          <w:rFonts w:cs="Arial"/>
          <w:snapToGrid w:val="0"/>
          <w:spacing w:val="2"/>
          <w:lang w:val="fr-FR"/>
        </w:rPr>
        <w:t>Web de l</w:t>
      </w:r>
      <w:r w:rsidR="008D4332">
        <w:rPr>
          <w:rFonts w:cs="Arial"/>
          <w:snapToGrid w:val="0"/>
          <w:spacing w:val="2"/>
          <w:lang w:val="fr-FR"/>
        </w:rPr>
        <w:t>’</w:t>
      </w:r>
      <w:r w:rsidR="002E25A7" w:rsidRPr="008D4332">
        <w:rPr>
          <w:rFonts w:cs="Arial"/>
          <w:snapToGrid w:val="0"/>
          <w:spacing w:val="2"/>
          <w:lang w:val="fr-FR"/>
        </w:rPr>
        <w:t xml:space="preserve">UPOV (voir </w:t>
      </w:r>
      <w:hyperlink r:id="rId9" w:history="1">
        <w:r w:rsidR="00DE5D78" w:rsidRPr="00A75FCC">
          <w:rPr>
            <w:rStyle w:val="Hyperlink"/>
            <w:spacing w:val="2"/>
            <w:lang w:val="fr-FR"/>
          </w:rPr>
          <w:t>https://www.upov.int/genie/resources/pdfs/upov_code_system_fr.pdf</w:t>
        </w:r>
      </w:hyperlink>
      <w:r w:rsidR="002E25A7" w:rsidRPr="00772208">
        <w:rPr>
          <w:rStyle w:val="Hyperlink"/>
          <w:color w:val="auto"/>
          <w:spacing w:val="2"/>
          <w:u w:val="none"/>
          <w:lang w:val="fr-FR"/>
        </w:rPr>
        <w:t>)</w:t>
      </w:r>
      <w:r w:rsidR="002E25A7" w:rsidRPr="008D4332">
        <w:rPr>
          <w:rFonts w:cs="Arial"/>
          <w:snapToGrid w:val="0"/>
          <w:spacing w:val="2"/>
          <w:lang w:val="fr-FR"/>
        </w:rPr>
        <w:t>.</w:t>
      </w:r>
    </w:p>
    <w:p w14:paraId="1E8E5FFA" w14:textId="0FD552A0" w:rsidR="00DE6B4C" w:rsidRPr="008D4332" w:rsidRDefault="00DE6B4C" w:rsidP="00DE6B4C">
      <w:pPr>
        <w:keepLines/>
        <w:rPr>
          <w:i/>
          <w:lang w:val="fr-FR"/>
        </w:rPr>
      </w:pPr>
    </w:p>
    <w:p w14:paraId="7180657E" w14:textId="6190E8AA" w:rsidR="008D4332" w:rsidRDefault="00DE6B4C" w:rsidP="00DE6B4C">
      <w:pPr>
        <w:pStyle w:val="Default"/>
        <w:jc w:val="both"/>
        <w:rPr>
          <w:sz w:val="20"/>
          <w:szCs w:val="20"/>
          <w:lang w:val="fr-FR"/>
        </w:rPr>
      </w:pPr>
      <w:r w:rsidRPr="008D4332">
        <w:rPr>
          <w:sz w:val="20"/>
          <w:szCs w:val="20"/>
          <w:lang w:val="fr-FR"/>
        </w:rPr>
        <w:fldChar w:fldCharType="begin"/>
      </w:r>
      <w:r w:rsidRPr="008D4332">
        <w:rPr>
          <w:sz w:val="20"/>
          <w:szCs w:val="20"/>
          <w:lang w:val="fr-FR"/>
        </w:rPr>
        <w:instrText xml:space="preserve"> AUTONUM  </w:instrText>
      </w:r>
      <w:r w:rsidRPr="008D4332">
        <w:rPr>
          <w:sz w:val="20"/>
          <w:szCs w:val="20"/>
          <w:lang w:val="fr-FR"/>
        </w:rPr>
        <w:fldChar w:fldCharType="end"/>
      </w:r>
      <w:r w:rsidRPr="008D4332">
        <w:rPr>
          <w:sz w:val="20"/>
          <w:szCs w:val="20"/>
          <w:lang w:val="fr-FR"/>
        </w:rPr>
        <w:tab/>
      </w:r>
      <w:r w:rsidR="00B4133E" w:rsidRPr="008D4332">
        <w:rPr>
          <w:sz w:val="20"/>
          <w:szCs w:val="20"/>
          <w:lang w:val="fr-FR"/>
        </w:rPr>
        <w:t>Le Comité consultatif a noté à sa quatre</w:t>
      </w:r>
      <w:r w:rsidR="008D4332">
        <w:rPr>
          <w:sz w:val="20"/>
          <w:szCs w:val="20"/>
          <w:lang w:val="fr-FR"/>
        </w:rPr>
        <w:t>-</w:t>
      </w:r>
      <w:r w:rsidR="00B4133E" w:rsidRPr="008D4332">
        <w:rPr>
          <w:sz w:val="20"/>
          <w:szCs w:val="20"/>
          <w:lang w:val="fr-FR"/>
        </w:rPr>
        <w:t>vingt</w:t>
      </w:r>
      <w:r w:rsidR="008D4332">
        <w:rPr>
          <w:sz w:val="20"/>
          <w:szCs w:val="20"/>
          <w:lang w:val="fr-FR"/>
        </w:rPr>
        <w:t>-</w:t>
      </w:r>
      <w:r w:rsidR="00B4133E" w:rsidRPr="008D4332">
        <w:rPr>
          <w:sz w:val="20"/>
          <w:szCs w:val="20"/>
          <w:lang w:val="fr-FR"/>
        </w:rPr>
        <w:t>seiz</w:t>
      </w:r>
      <w:r w:rsidR="008D4332">
        <w:rPr>
          <w:sz w:val="20"/>
          <w:szCs w:val="20"/>
          <w:lang w:val="fr-FR"/>
        </w:rPr>
        <w:t>ième session</w:t>
      </w:r>
      <w:r w:rsidR="00B4133E" w:rsidRPr="008D4332">
        <w:rPr>
          <w:sz w:val="20"/>
          <w:szCs w:val="20"/>
          <w:lang w:val="fr-FR"/>
        </w:rPr>
        <w:t>, tenue à Genève le 3</w:t>
      </w:r>
      <w:r w:rsidR="008D4332" w:rsidRPr="008D4332">
        <w:rPr>
          <w:sz w:val="20"/>
          <w:szCs w:val="20"/>
          <w:lang w:val="fr-FR"/>
        </w:rPr>
        <w:t>1</w:t>
      </w:r>
      <w:r w:rsidR="008D4332">
        <w:rPr>
          <w:sz w:val="20"/>
          <w:szCs w:val="20"/>
          <w:lang w:val="fr-FR"/>
        </w:rPr>
        <w:t> </w:t>
      </w:r>
      <w:r w:rsidR="008D4332" w:rsidRPr="008D4332">
        <w:rPr>
          <w:sz w:val="20"/>
          <w:szCs w:val="20"/>
          <w:lang w:val="fr-FR"/>
        </w:rPr>
        <w:t>octobre</w:t>
      </w:r>
      <w:r w:rsidR="008D4332">
        <w:rPr>
          <w:sz w:val="20"/>
          <w:szCs w:val="20"/>
          <w:lang w:val="fr-FR"/>
        </w:rPr>
        <w:t> </w:t>
      </w:r>
      <w:r w:rsidR="008D4332" w:rsidRPr="008D4332">
        <w:rPr>
          <w:sz w:val="20"/>
          <w:szCs w:val="20"/>
          <w:lang w:val="fr-FR"/>
        </w:rPr>
        <w:t>20</w:t>
      </w:r>
      <w:r w:rsidR="00B4133E" w:rsidRPr="008D4332">
        <w:rPr>
          <w:sz w:val="20"/>
          <w:szCs w:val="20"/>
          <w:lang w:val="fr-FR"/>
        </w:rPr>
        <w:t xml:space="preserve">19, que le moment venu, le Conseil sera </w:t>
      </w:r>
      <w:r w:rsidR="0031537C" w:rsidRPr="008D4332">
        <w:rPr>
          <w:sz w:val="20"/>
          <w:szCs w:val="20"/>
          <w:lang w:val="fr-FR"/>
        </w:rPr>
        <w:t>invité à</w:t>
      </w:r>
      <w:r w:rsidR="00B4133E" w:rsidRPr="008D4332">
        <w:rPr>
          <w:sz w:val="20"/>
          <w:szCs w:val="20"/>
          <w:lang w:val="fr-FR"/>
        </w:rPr>
        <w:t xml:space="preserve"> adopter le </w:t>
      </w:r>
      <w:r w:rsidR="008D4332">
        <w:rPr>
          <w:sz w:val="20"/>
          <w:szCs w:val="20"/>
          <w:lang w:val="fr-FR"/>
        </w:rPr>
        <w:t>“</w:t>
      </w:r>
      <w:r w:rsidR="008D4332" w:rsidRPr="008D4332">
        <w:rPr>
          <w:sz w:val="20"/>
          <w:szCs w:val="20"/>
          <w:lang w:val="fr-FR"/>
        </w:rPr>
        <w:t>P</w:t>
      </w:r>
      <w:r w:rsidR="00B4133E" w:rsidRPr="008D4332">
        <w:rPr>
          <w:sz w:val="20"/>
          <w:szCs w:val="20"/>
          <w:lang w:val="fr-FR"/>
        </w:rPr>
        <w:t>rogramme d</w:t>
      </w:r>
      <w:r w:rsidR="008D4332">
        <w:rPr>
          <w:sz w:val="20"/>
          <w:szCs w:val="20"/>
          <w:lang w:val="fr-FR"/>
        </w:rPr>
        <w:t>’</w:t>
      </w:r>
      <w:r w:rsidR="00B4133E" w:rsidRPr="008D4332">
        <w:rPr>
          <w:sz w:val="20"/>
          <w:szCs w:val="20"/>
          <w:lang w:val="fr-FR"/>
        </w:rPr>
        <w:t>amélioration de la base de données PLUT</w:t>
      </w:r>
      <w:r w:rsidR="008D4332" w:rsidRPr="008D4332">
        <w:rPr>
          <w:sz w:val="20"/>
          <w:szCs w:val="20"/>
          <w:lang w:val="fr-FR"/>
        </w:rPr>
        <w:t>O</w:t>
      </w:r>
      <w:r w:rsidR="008D4332">
        <w:rPr>
          <w:sz w:val="20"/>
          <w:szCs w:val="20"/>
          <w:lang w:val="fr-FR"/>
        </w:rPr>
        <w:t>”</w:t>
      </w:r>
      <w:r w:rsidR="00B4133E" w:rsidRPr="008D4332">
        <w:rPr>
          <w:sz w:val="20"/>
          <w:szCs w:val="20"/>
          <w:lang w:val="fr-FR"/>
        </w:rPr>
        <w:t xml:space="preserve"> et le </w:t>
      </w:r>
      <w:r w:rsidR="008D4332">
        <w:rPr>
          <w:sz w:val="20"/>
          <w:szCs w:val="20"/>
          <w:lang w:val="fr-FR"/>
        </w:rPr>
        <w:t>“</w:t>
      </w:r>
      <w:r w:rsidR="008D4332" w:rsidRPr="008D4332">
        <w:rPr>
          <w:sz w:val="20"/>
          <w:szCs w:val="20"/>
          <w:lang w:val="fr-FR"/>
        </w:rPr>
        <w:t>G</w:t>
      </w:r>
      <w:r w:rsidR="00B4133E" w:rsidRPr="008D4332">
        <w:rPr>
          <w:sz w:val="20"/>
          <w:szCs w:val="20"/>
          <w:lang w:val="fr-FR"/>
        </w:rPr>
        <w:t>uide</w:t>
      </w:r>
      <w:r w:rsidR="002876B0" w:rsidRPr="008D4332">
        <w:rPr>
          <w:sz w:val="20"/>
          <w:szCs w:val="20"/>
          <w:lang w:val="fr-FR"/>
        </w:rPr>
        <w:t xml:space="preserve"> relatif au</w:t>
      </w:r>
      <w:r w:rsidR="002876B0" w:rsidRPr="008D4332">
        <w:rPr>
          <w:snapToGrid w:val="0"/>
          <w:spacing w:val="2"/>
          <w:lang w:val="fr-FR"/>
        </w:rPr>
        <w:t xml:space="preserve"> </w:t>
      </w:r>
      <w:r w:rsidR="00B4133E" w:rsidRPr="008D4332">
        <w:rPr>
          <w:sz w:val="20"/>
          <w:szCs w:val="20"/>
          <w:lang w:val="fr-FR"/>
        </w:rPr>
        <w:t>système de codes UPO</w:t>
      </w:r>
      <w:r w:rsidR="008D4332" w:rsidRPr="008D4332">
        <w:rPr>
          <w:sz w:val="20"/>
          <w:szCs w:val="20"/>
          <w:lang w:val="fr-FR"/>
        </w:rPr>
        <w:t>V</w:t>
      </w:r>
      <w:r w:rsidR="008D4332">
        <w:rPr>
          <w:sz w:val="20"/>
          <w:szCs w:val="20"/>
          <w:lang w:val="fr-FR"/>
        </w:rPr>
        <w:t>”</w:t>
      </w:r>
      <w:r w:rsidR="00B4133E" w:rsidRPr="008D4332">
        <w:rPr>
          <w:sz w:val="20"/>
          <w:szCs w:val="20"/>
          <w:lang w:val="fr-FR"/>
        </w:rPr>
        <w:t xml:space="preserve">, qui seront accessibles </w:t>
      </w:r>
      <w:r w:rsidR="00E161E6" w:rsidRPr="008D4332">
        <w:rPr>
          <w:sz w:val="20"/>
          <w:szCs w:val="20"/>
          <w:lang w:val="fr-FR"/>
        </w:rPr>
        <w:t>grâce à</w:t>
      </w:r>
      <w:r w:rsidR="00B4133E" w:rsidRPr="008D4332">
        <w:rPr>
          <w:sz w:val="20"/>
          <w:szCs w:val="20"/>
          <w:lang w:val="fr-FR"/>
        </w:rPr>
        <w:t xml:space="preserve"> la série de documents UPOV/INF de la Collection UPOV (document</w:t>
      </w:r>
      <w:r w:rsidR="003456DE">
        <w:rPr>
          <w:sz w:val="20"/>
          <w:szCs w:val="20"/>
          <w:lang w:val="fr-FR"/>
        </w:rPr>
        <w:t> </w:t>
      </w:r>
      <w:r w:rsidR="00B4133E" w:rsidRPr="008D4332">
        <w:rPr>
          <w:sz w:val="20"/>
          <w:szCs w:val="20"/>
          <w:lang w:val="fr-FR"/>
        </w:rPr>
        <w:t xml:space="preserve">CC/96/14, </w:t>
      </w:r>
      <w:r w:rsidR="008D4332">
        <w:rPr>
          <w:sz w:val="20"/>
          <w:szCs w:val="20"/>
          <w:lang w:val="fr-FR"/>
        </w:rPr>
        <w:t>“</w:t>
      </w:r>
      <w:r w:rsidR="002A4637">
        <w:rPr>
          <w:sz w:val="20"/>
          <w:szCs w:val="20"/>
          <w:lang w:val="fr-FR"/>
        </w:rPr>
        <w:t>Compte rendu</w:t>
      </w:r>
      <w:r w:rsidR="008D4332">
        <w:rPr>
          <w:sz w:val="20"/>
          <w:szCs w:val="20"/>
          <w:lang w:val="fr-FR"/>
        </w:rPr>
        <w:t>”</w:t>
      </w:r>
      <w:r w:rsidR="00B4133E" w:rsidRPr="008D4332">
        <w:rPr>
          <w:sz w:val="20"/>
          <w:szCs w:val="20"/>
          <w:lang w:val="fr-FR"/>
        </w:rPr>
        <w:t xml:space="preserve">, </w:t>
      </w:r>
      <w:r w:rsidR="008D4332" w:rsidRPr="008D4332">
        <w:rPr>
          <w:sz w:val="20"/>
          <w:szCs w:val="20"/>
          <w:lang w:val="fr-FR"/>
        </w:rPr>
        <w:t>paragraphe</w:t>
      </w:r>
      <w:r w:rsidR="008D4332">
        <w:rPr>
          <w:sz w:val="20"/>
          <w:szCs w:val="20"/>
          <w:lang w:val="fr-FR"/>
        </w:rPr>
        <w:t> </w:t>
      </w:r>
      <w:r w:rsidR="008D4332" w:rsidRPr="008D4332">
        <w:rPr>
          <w:sz w:val="20"/>
          <w:szCs w:val="20"/>
          <w:lang w:val="fr-FR"/>
        </w:rPr>
        <w:t>8</w:t>
      </w:r>
      <w:r w:rsidR="00B4133E" w:rsidRPr="008D4332">
        <w:rPr>
          <w:sz w:val="20"/>
          <w:szCs w:val="20"/>
          <w:lang w:val="fr-FR"/>
        </w:rPr>
        <w:t>5</w:t>
      </w:r>
      <w:r w:rsidRPr="008D4332">
        <w:rPr>
          <w:rFonts w:cstheme="minorBidi"/>
          <w:sz w:val="20"/>
          <w:lang w:val="fr-FR"/>
        </w:rPr>
        <w:t>)</w:t>
      </w:r>
      <w:r w:rsidRPr="008D4332">
        <w:rPr>
          <w:sz w:val="20"/>
          <w:szCs w:val="20"/>
          <w:lang w:val="fr-FR"/>
        </w:rPr>
        <w:t>.</w:t>
      </w:r>
    </w:p>
    <w:p w14:paraId="6E3617B4" w14:textId="2624EC0D" w:rsidR="00DE6B4C" w:rsidRPr="008D4332" w:rsidRDefault="00DE6B4C" w:rsidP="00DE6B4C">
      <w:pPr>
        <w:rPr>
          <w:rFonts w:cs="Arial"/>
          <w:snapToGrid w:val="0"/>
          <w:spacing w:val="-2"/>
          <w:lang w:val="fr-FR"/>
        </w:rPr>
      </w:pPr>
    </w:p>
    <w:p w14:paraId="1C35CE0C" w14:textId="51A5C804" w:rsidR="00620B7D" w:rsidRPr="008D4332" w:rsidRDefault="000968F1" w:rsidP="000968F1">
      <w:pPr>
        <w:rPr>
          <w:rFonts w:eastAsiaTheme="minorEastAsia" w:cs="Arial"/>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8D4332" w:rsidRPr="008D4332">
        <w:rPr>
          <w:lang w:val="fr-FR"/>
        </w:rPr>
        <w:t>En</w:t>
      </w:r>
      <w:r w:rsidR="008D4332">
        <w:rPr>
          <w:lang w:val="fr-FR"/>
        </w:rPr>
        <w:t> </w:t>
      </w:r>
      <w:r w:rsidR="008D4332" w:rsidRPr="008D4332">
        <w:rPr>
          <w:lang w:val="fr-FR"/>
        </w:rPr>
        <w:t>2020</w:t>
      </w:r>
      <w:r w:rsidR="00E161E6" w:rsidRPr="008D4332">
        <w:rPr>
          <w:lang w:val="fr-FR"/>
        </w:rPr>
        <w:t>,</w:t>
      </w:r>
      <w:r w:rsidR="008D4332" w:rsidRPr="008D4332">
        <w:rPr>
          <w:lang w:val="fr-FR"/>
        </w:rPr>
        <w:t xml:space="preserve"> le</w:t>
      </w:r>
      <w:r w:rsidR="008D4332">
        <w:rPr>
          <w:lang w:val="fr-FR"/>
        </w:rPr>
        <w:t> </w:t>
      </w:r>
      <w:r w:rsidR="008D4332" w:rsidRPr="008D4332">
        <w:rPr>
          <w:lang w:val="fr-FR"/>
        </w:rPr>
        <w:t>CAJ</w:t>
      </w:r>
      <w:r w:rsidR="00E161E6" w:rsidRPr="008D4332">
        <w:rPr>
          <w:lang w:val="fr-FR"/>
        </w:rPr>
        <w:t xml:space="preserve"> examinera le projet de document UPOV/INF/23 </w:t>
      </w:r>
      <w:r w:rsidR="008D4332">
        <w:rPr>
          <w:lang w:val="fr-FR"/>
        </w:rPr>
        <w:t>“</w:t>
      </w:r>
      <w:r w:rsidR="008D4332" w:rsidRPr="008D4332">
        <w:rPr>
          <w:lang w:val="fr-FR"/>
        </w:rPr>
        <w:t>S</w:t>
      </w:r>
      <w:r w:rsidR="00E161E6" w:rsidRPr="008D4332">
        <w:rPr>
          <w:lang w:val="fr-FR"/>
        </w:rPr>
        <w:t>ystème de codes UPO</w:t>
      </w:r>
      <w:r w:rsidR="008D4332" w:rsidRPr="008D4332">
        <w:rPr>
          <w:lang w:val="fr-FR"/>
        </w:rPr>
        <w:t>V</w:t>
      </w:r>
      <w:r w:rsidR="008D4332">
        <w:rPr>
          <w:lang w:val="fr-FR"/>
        </w:rPr>
        <w:t>”</w:t>
      </w:r>
      <w:r w:rsidR="00E161E6" w:rsidRPr="008D4332">
        <w:rPr>
          <w:lang w:val="fr-FR"/>
        </w:rPr>
        <w:t xml:space="preserve"> (document UPOV/INF/23/1 Projet</w:t>
      </w:r>
      <w:r w:rsidR="003456DE">
        <w:rPr>
          <w:lang w:val="fr-FR"/>
        </w:rPr>
        <w:t> </w:t>
      </w:r>
      <w:r w:rsidR="00E161E6" w:rsidRPr="008D4332">
        <w:rPr>
          <w:lang w:val="fr-FR"/>
        </w:rPr>
        <w:t>1</w:t>
      </w:r>
      <w:r w:rsidR="005F53A6" w:rsidRPr="008D4332">
        <w:rPr>
          <w:lang w:val="fr-FR"/>
        </w:rPr>
        <w:t>)</w:t>
      </w:r>
      <w:r w:rsidRPr="008D4332">
        <w:rPr>
          <w:lang w:val="fr-FR"/>
        </w:rPr>
        <w:t>.</w:t>
      </w:r>
    </w:p>
    <w:p w14:paraId="7253F598" w14:textId="0BAE62FF" w:rsidR="000968F1" w:rsidRPr="008D4332" w:rsidRDefault="000968F1" w:rsidP="009B5AF7">
      <w:pPr>
        <w:keepNext/>
        <w:rPr>
          <w:rFonts w:eastAsiaTheme="minorEastAsia" w:cs="Arial"/>
          <w:snapToGrid w:val="0"/>
          <w:lang w:val="fr-FR"/>
        </w:rPr>
      </w:pPr>
    </w:p>
    <w:p w14:paraId="73488141" w14:textId="27828A7B" w:rsidR="008D4332" w:rsidRDefault="00DE6B4C" w:rsidP="00DE6B4C">
      <w:pPr>
        <w:rPr>
          <w:lang w:val="fr-FR" w:eastAsia="ja-JP"/>
        </w:rPr>
      </w:pPr>
      <w:r w:rsidRPr="008D4332">
        <w:rPr>
          <w:lang w:val="fr-FR" w:eastAsia="ja-JP"/>
        </w:rPr>
        <w:fldChar w:fldCharType="begin"/>
      </w:r>
      <w:r w:rsidRPr="008D4332">
        <w:rPr>
          <w:lang w:val="fr-FR" w:eastAsia="ja-JP"/>
        </w:rPr>
        <w:instrText xml:space="preserve"> AUTONUM  </w:instrText>
      </w:r>
      <w:r w:rsidRPr="008D4332">
        <w:rPr>
          <w:lang w:val="fr-FR" w:eastAsia="ja-JP"/>
        </w:rPr>
        <w:fldChar w:fldCharType="end"/>
      </w:r>
      <w:r w:rsidRPr="008D4332">
        <w:rPr>
          <w:lang w:val="fr-FR" w:eastAsia="ja-JP"/>
        </w:rPr>
        <w:tab/>
      </w:r>
      <w:r w:rsidR="00E161E6" w:rsidRPr="008D4332">
        <w:rPr>
          <w:lang w:val="fr-FR" w:eastAsia="ja-JP"/>
        </w:rPr>
        <w:t>Sous réserve de</w:t>
      </w:r>
      <w:r w:rsidR="0031537C" w:rsidRPr="008D4332">
        <w:rPr>
          <w:lang w:val="fr-FR" w:eastAsia="ja-JP"/>
        </w:rPr>
        <w:t xml:space="preserve">s </w:t>
      </w:r>
      <w:r w:rsidR="00E161E6" w:rsidRPr="008D4332">
        <w:rPr>
          <w:lang w:val="fr-FR" w:eastAsia="ja-JP"/>
        </w:rPr>
        <w:t xml:space="preserve">conclusions </w:t>
      </w:r>
      <w:r w:rsidR="0031537C" w:rsidRPr="008D4332">
        <w:rPr>
          <w:lang w:val="fr-FR" w:eastAsia="ja-JP"/>
        </w:rPr>
        <w:t>qu</w:t>
      </w:r>
      <w:r w:rsidR="008D4332">
        <w:rPr>
          <w:lang w:val="fr-FR" w:eastAsia="ja-JP"/>
        </w:rPr>
        <w:t>’</w:t>
      </w:r>
      <w:r w:rsidR="0031537C" w:rsidRPr="008D4332">
        <w:rPr>
          <w:lang w:val="fr-FR" w:eastAsia="ja-JP"/>
        </w:rPr>
        <w:t>il formulera</w:t>
      </w:r>
      <w:r w:rsidR="00E161E6" w:rsidRPr="008D4332">
        <w:rPr>
          <w:lang w:val="fr-FR" w:eastAsia="ja-JP"/>
        </w:rPr>
        <w:t xml:space="preserve"> </w:t>
      </w:r>
      <w:r w:rsidR="008D4332" w:rsidRPr="008D4332">
        <w:rPr>
          <w:lang w:val="fr-FR" w:eastAsia="ja-JP"/>
        </w:rPr>
        <w:t>en</w:t>
      </w:r>
      <w:r w:rsidR="008D4332">
        <w:rPr>
          <w:lang w:val="fr-FR" w:eastAsia="ja-JP"/>
        </w:rPr>
        <w:t> </w:t>
      </w:r>
      <w:r w:rsidR="008D4332" w:rsidRPr="008D4332">
        <w:rPr>
          <w:lang w:val="fr-FR" w:eastAsia="ja-JP"/>
        </w:rPr>
        <w:t>2020</w:t>
      </w:r>
      <w:r w:rsidR="00E161E6" w:rsidRPr="008D4332">
        <w:rPr>
          <w:lang w:val="fr-FR" w:eastAsia="ja-JP"/>
        </w:rPr>
        <w:t>,</w:t>
      </w:r>
      <w:r w:rsidR="008D4332" w:rsidRPr="008D4332">
        <w:rPr>
          <w:lang w:val="fr-FR" w:eastAsia="ja-JP"/>
        </w:rPr>
        <w:t xml:space="preserve"> le</w:t>
      </w:r>
      <w:r w:rsidR="008D4332">
        <w:rPr>
          <w:lang w:val="fr-FR" w:eastAsia="ja-JP"/>
        </w:rPr>
        <w:t> </w:t>
      </w:r>
      <w:r w:rsidR="008D4332" w:rsidRPr="008D4332">
        <w:rPr>
          <w:lang w:val="fr-FR" w:eastAsia="ja-JP"/>
        </w:rPr>
        <w:t>CAJ</w:t>
      </w:r>
      <w:r w:rsidR="00E161E6" w:rsidRPr="008D4332">
        <w:rPr>
          <w:lang w:val="fr-FR" w:eastAsia="ja-JP"/>
        </w:rPr>
        <w:t xml:space="preserve"> pourrait inviter le</w:t>
      </w:r>
      <w:r w:rsidR="008D4332">
        <w:rPr>
          <w:lang w:val="fr-FR" w:eastAsia="ja-JP"/>
        </w:rPr>
        <w:t> TC</w:t>
      </w:r>
      <w:r w:rsidR="00E161E6" w:rsidRPr="008D4332">
        <w:rPr>
          <w:lang w:val="fr-FR" w:eastAsia="ja-JP"/>
        </w:rPr>
        <w:t xml:space="preserve"> à examiner </w:t>
      </w:r>
      <w:r w:rsidR="008D4332" w:rsidRPr="008D4332">
        <w:rPr>
          <w:lang w:val="fr-FR" w:eastAsia="ja-JP"/>
        </w:rPr>
        <w:t>en</w:t>
      </w:r>
      <w:r w:rsidR="008D4332">
        <w:rPr>
          <w:lang w:val="fr-FR" w:eastAsia="ja-JP"/>
        </w:rPr>
        <w:t> </w:t>
      </w:r>
      <w:r w:rsidR="008D4332" w:rsidRPr="008D4332">
        <w:rPr>
          <w:lang w:val="fr-FR" w:eastAsia="ja-JP"/>
        </w:rPr>
        <w:t>2021</w:t>
      </w:r>
      <w:r w:rsidR="00E161E6" w:rsidRPr="008D4332">
        <w:rPr>
          <w:lang w:val="fr-FR" w:eastAsia="ja-JP"/>
        </w:rPr>
        <w:t xml:space="preserve"> un nouveau projet de document UPOV/INF/23/1</w:t>
      </w:r>
      <w:r w:rsidRPr="008D4332">
        <w:rPr>
          <w:lang w:val="fr-FR" w:eastAsia="ja-JP"/>
        </w:rPr>
        <w:t>.</w:t>
      </w:r>
    </w:p>
    <w:p w14:paraId="3C187F05" w14:textId="65C28A82" w:rsidR="004E1FFF" w:rsidRPr="008D4332" w:rsidRDefault="004E1FFF" w:rsidP="009B5AF7">
      <w:pPr>
        <w:keepNext/>
        <w:rPr>
          <w:rFonts w:eastAsiaTheme="minorEastAsia" w:cs="Arial"/>
          <w:snapToGrid w:val="0"/>
          <w:lang w:val="fr-FR"/>
        </w:rPr>
      </w:pPr>
    </w:p>
    <w:p w14:paraId="2E243944" w14:textId="4743C399" w:rsidR="0031537C" w:rsidRPr="008D4332" w:rsidRDefault="00772208" w:rsidP="00772208">
      <w:pPr>
        <w:pStyle w:val="Heading1"/>
        <w:rPr>
          <w:rFonts w:eastAsiaTheme="minorEastAsia"/>
          <w:snapToGrid w:val="0"/>
          <w:lang w:val="fr-FR"/>
        </w:rPr>
      </w:pPr>
      <w:bookmarkStart w:id="6" w:name="_Toc49932810"/>
      <w:r>
        <w:rPr>
          <w:rFonts w:eastAsiaTheme="minorEastAsia"/>
          <w:snapToGrid w:val="0"/>
          <w:lang w:val="fr-FR"/>
        </w:rPr>
        <w:t>M</w:t>
      </w:r>
      <w:r w:rsidR="002A4637">
        <w:rPr>
          <w:rFonts w:eastAsiaTheme="minorEastAsia"/>
          <w:snapToGrid w:val="0"/>
          <w:lang w:val="fr-FR"/>
        </w:rPr>
        <w:t>odifier le systÈ</w:t>
      </w:r>
      <w:r w:rsidRPr="008D4332">
        <w:rPr>
          <w:rFonts w:eastAsiaTheme="minorEastAsia"/>
          <w:snapToGrid w:val="0"/>
          <w:lang w:val="fr-FR"/>
        </w:rPr>
        <w:t xml:space="preserve">me de codes </w:t>
      </w:r>
      <w:r>
        <w:rPr>
          <w:rFonts w:eastAsiaTheme="minorEastAsia"/>
          <w:snapToGrid w:val="0"/>
          <w:lang w:val="fr-FR"/>
        </w:rPr>
        <w:t>UPOV</w:t>
      </w:r>
      <w:r w:rsidRPr="008D4332">
        <w:rPr>
          <w:rFonts w:eastAsiaTheme="minorEastAsia"/>
          <w:snapToGrid w:val="0"/>
          <w:lang w:val="fr-FR"/>
        </w:rPr>
        <w:t xml:space="preserve"> pour fournir des informations sur les groupes ou types de vari</w:t>
      </w:r>
      <w:r w:rsidR="002A4637">
        <w:rPr>
          <w:rFonts w:eastAsiaTheme="minorEastAsia"/>
          <w:snapToGrid w:val="0"/>
          <w:lang w:val="fr-FR"/>
        </w:rPr>
        <w:t>ÉtÉ</w:t>
      </w:r>
      <w:r w:rsidRPr="008D4332">
        <w:rPr>
          <w:rFonts w:eastAsiaTheme="minorEastAsia"/>
          <w:snapToGrid w:val="0"/>
          <w:lang w:val="fr-FR"/>
        </w:rPr>
        <w:t>s</w:t>
      </w:r>
      <w:bookmarkEnd w:id="6"/>
    </w:p>
    <w:p w14:paraId="61E8B573" w14:textId="77777777" w:rsidR="0031537C" w:rsidRPr="008D4332" w:rsidRDefault="0031537C" w:rsidP="009B5AF7">
      <w:pPr>
        <w:rPr>
          <w:lang w:val="fr-FR"/>
        </w:rPr>
      </w:pPr>
    </w:p>
    <w:p w14:paraId="19B8D781" w14:textId="5F175935" w:rsidR="008D4332" w:rsidRDefault="0031537C" w:rsidP="009B5AF7">
      <w:pPr>
        <w:rPr>
          <w:rFonts w:eastAsiaTheme="minorEastAsia" w:cs="Arial"/>
          <w:snapToGrid w:val="0"/>
          <w:spacing w:val="-2"/>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E161E6" w:rsidRPr="008D4332">
        <w:rPr>
          <w:lang w:val="fr-FR"/>
        </w:rPr>
        <w:t>À sa cinquante</w:t>
      </w:r>
      <w:r w:rsidR="008D4332">
        <w:rPr>
          <w:lang w:val="fr-FR"/>
        </w:rPr>
        <w:t>-</w:t>
      </w:r>
      <w:r w:rsidR="00E161E6" w:rsidRPr="008D4332">
        <w:rPr>
          <w:lang w:val="fr-FR"/>
        </w:rPr>
        <w:t>cinqu</w:t>
      </w:r>
      <w:r w:rsidR="008D4332">
        <w:rPr>
          <w:lang w:val="fr-FR"/>
        </w:rPr>
        <w:t>ième session</w:t>
      </w:r>
      <w:r w:rsidR="00E161E6" w:rsidRPr="008D4332">
        <w:rPr>
          <w:lang w:val="fr-FR"/>
        </w:rPr>
        <w:t>, tenue à Genève les 28 et 2</w:t>
      </w:r>
      <w:r w:rsidR="008D4332" w:rsidRPr="008D4332">
        <w:rPr>
          <w:lang w:val="fr-FR"/>
        </w:rPr>
        <w:t>9</w:t>
      </w:r>
      <w:r w:rsidR="008D4332">
        <w:rPr>
          <w:lang w:val="fr-FR"/>
        </w:rPr>
        <w:t> </w:t>
      </w:r>
      <w:r w:rsidR="008D4332" w:rsidRPr="008D4332">
        <w:rPr>
          <w:lang w:val="fr-FR"/>
        </w:rPr>
        <w:t>octobre</w:t>
      </w:r>
      <w:r w:rsidR="008D4332">
        <w:rPr>
          <w:lang w:val="fr-FR"/>
        </w:rPr>
        <w:t> </w:t>
      </w:r>
      <w:r w:rsidR="008D4332" w:rsidRPr="008D4332">
        <w:rPr>
          <w:lang w:val="fr-FR"/>
        </w:rPr>
        <w:t>20</w:t>
      </w:r>
      <w:r w:rsidR="00E161E6" w:rsidRPr="008D4332">
        <w:rPr>
          <w:lang w:val="fr-FR"/>
        </w:rPr>
        <w:t xml:space="preserve">19, le Comité technique (TC) a examiné les propositions de modification du </w:t>
      </w:r>
      <w:r w:rsidR="008D4332">
        <w:rPr>
          <w:lang w:val="fr-FR"/>
        </w:rPr>
        <w:t>“</w:t>
      </w:r>
      <w:r w:rsidR="008D4332" w:rsidRPr="008D4332">
        <w:rPr>
          <w:lang w:val="fr-FR"/>
        </w:rPr>
        <w:t>G</w:t>
      </w:r>
      <w:r w:rsidR="00E161E6" w:rsidRPr="008D4332">
        <w:rPr>
          <w:lang w:val="fr-FR"/>
        </w:rPr>
        <w:t>uide relatif au système de codes UPO</w:t>
      </w:r>
      <w:r w:rsidR="008D4332" w:rsidRPr="008D4332">
        <w:rPr>
          <w:lang w:val="fr-FR"/>
        </w:rPr>
        <w:t>V</w:t>
      </w:r>
      <w:r w:rsidR="008D4332">
        <w:rPr>
          <w:lang w:val="fr-FR"/>
        </w:rPr>
        <w:t>”</w:t>
      </w:r>
      <w:r w:rsidR="00E161E6" w:rsidRPr="008D4332">
        <w:rPr>
          <w:lang w:val="fr-FR"/>
        </w:rPr>
        <w:t xml:space="preserve"> afin de tenir compte de la création d</w:t>
      </w:r>
      <w:r w:rsidR="008D4332">
        <w:rPr>
          <w:lang w:val="fr-FR"/>
        </w:rPr>
        <w:t>’</w:t>
      </w:r>
      <w:r w:rsidR="00E161E6" w:rsidRPr="008D4332">
        <w:rPr>
          <w:lang w:val="fr-FR"/>
        </w:rPr>
        <w:t xml:space="preserve">exceptions pour les codes UPOV concernant le maïs à éclater, le maïs doux et </w:t>
      </w:r>
      <w:proofErr w:type="spellStart"/>
      <w:r w:rsidR="00536EAF">
        <w:rPr>
          <w:i/>
          <w:iCs/>
          <w:lang w:val="fr-FR"/>
        </w:rPr>
        <w:t>Brassica</w:t>
      </w:r>
      <w:proofErr w:type="spellEnd"/>
      <w:r w:rsidR="00536EAF">
        <w:rPr>
          <w:i/>
          <w:iCs/>
          <w:lang w:val="fr-FR"/>
        </w:rPr>
        <w:t> </w:t>
      </w:r>
      <w:proofErr w:type="spellStart"/>
      <w:r w:rsidR="00E161E6" w:rsidRPr="008D4332">
        <w:rPr>
          <w:i/>
          <w:iCs/>
          <w:lang w:val="fr-FR"/>
        </w:rPr>
        <w:t>oleracea</w:t>
      </w:r>
      <w:proofErr w:type="spellEnd"/>
      <w:r w:rsidR="00E161E6" w:rsidRPr="008D4332">
        <w:rPr>
          <w:lang w:val="fr-FR"/>
        </w:rPr>
        <w:t xml:space="preserve"> (voir le </w:t>
      </w:r>
      <w:r w:rsidR="008D4332" w:rsidRPr="008D4332">
        <w:rPr>
          <w:lang w:val="fr-FR"/>
        </w:rPr>
        <w:t>document</w:t>
      </w:r>
      <w:r w:rsidR="008D4332">
        <w:rPr>
          <w:lang w:val="fr-FR"/>
        </w:rPr>
        <w:t xml:space="preserve"> TC</w:t>
      </w:r>
      <w:r w:rsidR="00E161E6" w:rsidRPr="008D4332">
        <w:rPr>
          <w:lang w:val="fr-FR"/>
        </w:rPr>
        <w:t xml:space="preserve">/55/25 </w:t>
      </w:r>
      <w:r w:rsidR="008D4332">
        <w:rPr>
          <w:lang w:val="fr-FR"/>
        </w:rPr>
        <w:t>“</w:t>
      </w:r>
      <w:r w:rsidR="00536EAF">
        <w:rPr>
          <w:lang w:val="fr-FR"/>
        </w:rPr>
        <w:t>Compte rendu</w:t>
      </w:r>
      <w:r w:rsidR="008D4332">
        <w:rPr>
          <w:lang w:val="fr-FR"/>
        </w:rPr>
        <w:t>”</w:t>
      </w:r>
      <w:r w:rsidR="00E161E6" w:rsidRPr="008D4332">
        <w:rPr>
          <w:lang w:val="fr-FR"/>
        </w:rPr>
        <w:t xml:space="preserve">, </w:t>
      </w:r>
      <w:r w:rsidR="008D4332" w:rsidRPr="008D4332">
        <w:rPr>
          <w:lang w:val="fr-FR"/>
        </w:rPr>
        <w:t>paragraphes</w:t>
      </w:r>
      <w:r w:rsidR="008D4332">
        <w:rPr>
          <w:lang w:val="fr-FR"/>
        </w:rPr>
        <w:t> </w:t>
      </w:r>
      <w:r w:rsidR="008D4332" w:rsidRPr="008D4332">
        <w:rPr>
          <w:lang w:val="fr-FR"/>
        </w:rPr>
        <w:t>2</w:t>
      </w:r>
      <w:r w:rsidR="00E161E6" w:rsidRPr="008D4332">
        <w:rPr>
          <w:lang w:val="fr-FR"/>
        </w:rPr>
        <w:t>07 à 210</w:t>
      </w:r>
      <w:r w:rsidR="009B5AF7" w:rsidRPr="008D4332">
        <w:rPr>
          <w:lang w:val="fr-FR"/>
        </w:rPr>
        <w:t>).</w:t>
      </w:r>
    </w:p>
    <w:p w14:paraId="0BE23D30" w14:textId="3F938742" w:rsidR="009B5AF7" w:rsidRPr="008D4332" w:rsidRDefault="009B5AF7" w:rsidP="009B5AF7">
      <w:pPr>
        <w:rPr>
          <w:lang w:val="fr-FR"/>
        </w:rPr>
      </w:pPr>
    </w:p>
    <w:p w14:paraId="7C0C313D" w14:textId="67E20CB2" w:rsidR="008D4332" w:rsidRDefault="009B5AF7" w:rsidP="009B5AF7">
      <w:pPr>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E161E6" w:rsidRPr="008D4332">
        <w:rPr>
          <w:lang w:val="fr-FR"/>
        </w:rPr>
        <w:t>Le</w:t>
      </w:r>
      <w:r w:rsidR="008D4332">
        <w:rPr>
          <w:lang w:val="fr-FR"/>
        </w:rPr>
        <w:t> TC</w:t>
      </w:r>
      <w:r w:rsidR="00E161E6" w:rsidRPr="008D4332">
        <w:rPr>
          <w:lang w:val="fr-FR"/>
        </w:rPr>
        <w:t xml:space="preserve"> rappelle que l</w:t>
      </w:r>
      <w:r w:rsidR="0031537C" w:rsidRPr="008D4332">
        <w:rPr>
          <w:lang w:val="fr-FR"/>
        </w:rPr>
        <w:t>a fonction principale du</w:t>
      </w:r>
      <w:r w:rsidR="00E161E6" w:rsidRPr="008D4332">
        <w:rPr>
          <w:lang w:val="fr-FR"/>
        </w:rPr>
        <w:t xml:space="preserve"> système de codes UPOV </w:t>
      </w:r>
      <w:r w:rsidR="0031537C" w:rsidRPr="008D4332">
        <w:rPr>
          <w:lang w:val="fr-FR"/>
        </w:rPr>
        <w:t>est</w:t>
      </w:r>
      <w:r w:rsidR="00E161E6" w:rsidRPr="008D4332">
        <w:rPr>
          <w:lang w:val="fr-FR"/>
        </w:rPr>
        <w:t xml:space="preserve"> de résoudre le problème de synonymes pour les taxons végétaux et qu</w:t>
      </w:r>
      <w:r w:rsidR="008D4332">
        <w:rPr>
          <w:lang w:val="fr-FR"/>
        </w:rPr>
        <w:t>’</w:t>
      </w:r>
      <w:r w:rsidR="00E161E6" w:rsidRPr="008D4332">
        <w:rPr>
          <w:lang w:val="fr-FR"/>
        </w:rPr>
        <w:t xml:space="preserve">il </w:t>
      </w:r>
      <w:r w:rsidR="0031537C" w:rsidRPr="008D4332">
        <w:rPr>
          <w:lang w:val="fr-FR"/>
        </w:rPr>
        <w:t>doit</w:t>
      </w:r>
      <w:r w:rsidR="00E161E6" w:rsidRPr="008D4332">
        <w:rPr>
          <w:lang w:val="fr-FR"/>
        </w:rPr>
        <w:t xml:space="preserve"> être fondé sur des critères taxonomiques, compte tenu également du fait que le système de codes UPOV est utilisé par d</w:t>
      </w:r>
      <w:r w:rsidR="008D4332">
        <w:rPr>
          <w:lang w:val="fr-FR"/>
        </w:rPr>
        <w:t>’</w:t>
      </w:r>
      <w:r w:rsidR="00E161E6" w:rsidRPr="008D4332">
        <w:rPr>
          <w:lang w:val="fr-FR"/>
        </w:rPr>
        <w:t>autres organisations internationales, comme l</w:t>
      </w:r>
      <w:r w:rsidR="008D4332">
        <w:rPr>
          <w:lang w:val="fr-FR"/>
        </w:rPr>
        <w:t>’</w:t>
      </w:r>
      <w:r w:rsidR="00E161E6" w:rsidRPr="008D4332">
        <w:rPr>
          <w:lang w:val="fr-FR"/>
        </w:rPr>
        <w:t>ISTA</w:t>
      </w:r>
      <w:r w:rsidRPr="008D4332">
        <w:rPr>
          <w:lang w:val="fr-FR"/>
        </w:rPr>
        <w:t>.</w:t>
      </w:r>
    </w:p>
    <w:p w14:paraId="43852056" w14:textId="76BAEC67" w:rsidR="009B5AF7" w:rsidRPr="008D4332" w:rsidRDefault="009B5AF7" w:rsidP="009B5AF7">
      <w:pPr>
        <w:rPr>
          <w:lang w:val="fr-FR"/>
        </w:rPr>
      </w:pPr>
    </w:p>
    <w:p w14:paraId="65365789" w14:textId="7E20A489" w:rsidR="009B5AF7" w:rsidRPr="008D4332" w:rsidRDefault="009B5AF7" w:rsidP="009B5AF7">
      <w:pPr>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E161E6" w:rsidRPr="008D4332">
        <w:rPr>
          <w:lang w:val="fr-FR"/>
        </w:rPr>
        <w:t>Le</w:t>
      </w:r>
      <w:r w:rsidR="008D4332">
        <w:rPr>
          <w:lang w:val="fr-FR"/>
        </w:rPr>
        <w:t> TC</w:t>
      </w:r>
      <w:r w:rsidR="00E161E6" w:rsidRPr="008D4332">
        <w:rPr>
          <w:lang w:val="fr-FR"/>
        </w:rPr>
        <w:t xml:space="preserve"> convient que les propositions d</w:t>
      </w:r>
      <w:r w:rsidR="008D4332">
        <w:rPr>
          <w:lang w:val="fr-FR"/>
        </w:rPr>
        <w:t>’</w:t>
      </w:r>
      <w:r w:rsidR="00E161E6" w:rsidRPr="008D4332">
        <w:rPr>
          <w:lang w:val="fr-FR"/>
        </w:rPr>
        <w:t xml:space="preserve">exceptions au </w:t>
      </w:r>
      <w:r w:rsidR="008D4332">
        <w:rPr>
          <w:lang w:val="fr-FR"/>
        </w:rPr>
        <w:t>“</w:t>
      </w:r>
      <w:r w:rsidR="008D4332" w:rsidRPr="008D4332">
        <w:rPr>
          <w:lang w:val="fr-FR"/>
        </w:rPr>
        <w:t>G</w:t>
      </w:r>
      <w:r w:rsidR="00E161E6" w:rsidRPr="008D4332">
        <w:rPr>
          <w:lang w:val="fr-FR"/>
        </w:rPr>
        <w:t>uide relatif au système de codes UPO</w:t>
      </w:r>
      <w:r w:rsidR="008D4332" w:rsidRPr="008D4332">
        <w:rPr>
          <w:lang w:val="fr-FR"/>
        </w:rPr>
        <w:t>V</w:t>
      </w:r>
      <w:r w:rsidR="008D4332">
        <w:rPr>
          <w:lang w:val="fr-FR"/>
        </w:rPr>
        <w:t>”</w:t>
      </w:r>
      <w:r w:rsidR="00E161E6" w:rsidRPr="008D4332">
        <w:rPr>
          <w:lang w:val="fr-FR"/>
        </w:rPr>
        <w:t xml:space="preserve"> ne correspondent pas au </w:t>
      </w:r>
      <w:proofErr w:type="spellStart"/>
      <w:r w:rsidR="00E161E6" w:rsidRPr="008D4332">
        <w:rPr>
          <w:lang w:val="fr-FR"/>
        </w:rPr>
        <w:t>Germplasm</w:t>
      </w:r>
      <w:proofErr w:type="spellEnd"/>
      <w:r w:rsidR="00E161E6" w:rsidRPr="008D4332">
        <w:rPr>
          <w:lang w:val="fr-FR"/>
        </w:rPr>
        <w:t xml:space="preserve"> </w:t>
      </w:r>
      <w:proofErr w:type="spellStart"/>
      <w:r w:rsidR="00E161E6" w:rsidRPr="008D4332">
        <w:rPr>
          <w:lang w:val="fr-FR"/>
        </w:rPr>
        <w:t>Resources</w:t>
      </w:r>
      <w:proofErr w:type="spellEnd"/>
      <w:r w:rsidR="00E161E6" w:rsidRPr="008D4332">
        <w:rPr>
          <w:lang w:val="fr-FR"/>
        </w:rPr>
        <w:t xml:space="preserve"> Information Network (GRIN).  Il </w:t>
      </w:r>
      <w:r w:rsidR="0031537C" w:rsidRPr="008D4332">
        <w:rPr>
          <w:lang w:val="fr-FR"/>
        </w:rPr>
        <w:t>convient</w:t>
      </w:r>
      <w:r w:rsidR="00E161E6" w:rsidRPr="008D4332">
        <w:rPr>
          <w:lang w:val="fr-FR"/>
        </w:rPr>
        <w:t xml:space="preserve"> que les codes UPOV </w:t>
      </w:r>
      <w:r w:rsidR="0031537C" w:rsidRPr="008D4332">
        <w:rPr>
          <w:lang w:val="fr-FR"/>
        </w:rPr>
        <w:t>doivent</w:t>
      </w:r>
      <w:r w:rsidR="00E161E6" w:rsidRPr="008D4332">
        <w:rPr>
          <w:lang w:val="fr-FR"/>
        </w:rPr>
        <w:t xml:space="preserve"> continuer de suivre la taxonomie</w:t>
      </w:r>
      <w:r w:rsidR="008D4332" w:rsidRPr="008D4332">
        <w:rPr>
          <w:lang w:val="fr-FR"/>
        </w:rPr>
        <w:t xml:space="preserve"> du</w:t>
      </w:r>
      <w:r w:rsidR="008D4332">
        <w:rPr>
          <w:lang w:val="fr-FR"/>
        </w:rPr>
        <w:t> </w:t>
      </w:r>
      <w:r w:rsidR="008D4332" w:rsidRPr="008D4332">
        <w:rPr>
          <w:lang w:val="fr-FR"/>
        </w:rPr>
        <w:t>GRI</w:t>
      </w:r>
      <w:r w:rsidR="00E161E6" w:rsidRPr="008D4332">
        <w:rPr>
          <w:lang w:val="fr-FR"/>
        </w:rPr>
        <w:t>N autant que possible</w:t>
      </w:r>
      <w:r w:rsidRPr="008D4332">
        <w:rPr>
          <w:lang w:val="fr-FR"/>
        </w:rPr>
        <w:t>.</w:t>
      </w:r>
    </w:p>
    <w:p w14:paraId="70C91555" w14:textId="77777777" w:rsidR="009B5AF7" w:rsidRPr="008D4332" w:rsidRDefault="009B5AF7" w:rsidP="009B5AF7">
      <w:pPr>
        <w:rPr>
          <w:lang w:val="fr-FR"/>
        </w:rPr>
      </w:pPr>
    </w:p>
    <w:p w14:paraId="11563B7D" w14:textId="68273C2C" w:rsidR="00E161E6" w:rsidRPr="008D4332" w:rsidRDefault="009B5AF7" w:rsidP="00E161E6">
      <w:pPr>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E161E6" w:rsidRPr="008D4332">
        <w:rPr>
          <w:lang w:val="fr-FR"/>
        </w:rPr>
        <w:t>Le</w:t>
      </w:r>
      <w:r w:rsidR="008D4332">
        <w:rPr>
          <w:lang w:val="fr-FR"/>
        </w:rPr>
        <w:t> TC</w:t>
      </w:r>
      <w:r w:rsidR="00E161E6" w:rsidRPr="008D4332">
        <w:rPr>
          <w:lang w:val="fr-FR"/>
        </w:rPr>
        <w:t xml:space="preserve"> convient de reporter la modification du </w:t>
      </w:r>
      <w:r w:rsidR="008D4332">
        <w:rPr>
          <w:lang w:val="fr-FR"/>
        </w:rPr>
        <w:t>“</w:t>
      </w:r>
      <w:r w:rsidR="008D4332" w:rsidRPr="008D4332">
        <w:rPr>
          <w:lang w:val="fr-FR"/>
        </w:rPr>
        <w:t>G</w:t>
      </w:r>
      <w:r w:rsidR="00E161E6" w:rsidRPr="008D4332">
        <w:rPr>
          <w:lang w:val="fr-FR"/>
        </w:rPr>
        <w:t>uide relatif au système de codes UPO</w:t>
      </w:r>
      <w:r w:rsidR="008D4332" w:rsidRPr="008D4332">
        <w:rPr>
          <w:lang w:val="fr-FR"/>
        </w:rPr>
        <w:t>V</w:t>
      </w:r>
      <w:r w:rsidR="008D4332">
        <w:rPr>
          <w:lang w:val="fr-FR"/>
        </w:rPr>
        <w:t>”</w:t>
      </w:r>
      <w:r w:rsidR="00E161E6" w:rsidRPr="008D4332">
        <w:rPr>
          <w:lang w:val="fr-FR"/>
        </w:rPr>
        <w:t xml:space="preserve"> et d</w:t>
      </w:r>
      <w:r w:rsidR="008D4332">
        <w:rPr>
          <w:lang w:val="fr-FR"/>
        </w:rPr>
        <w:t>’</w:t>
      </w:r>
      <w:r w:rsidR="00E161E6" w:rsidRPr="008D4332">
        <w:rPr>
          <w:lang w:val="fr-FR"/>
        </w:rPr>
        <w:t>examiner d</w:t>
      </w:r>
      <w:r w:rsidR="008D4332">
        <w:rPr>
          <w:lang w:val="fr-FR"/>
        </w:rPr>
        <w:t>’</w:t>
      </w:r>
      <w:r w:rsidR="00E161E6" w:rsidRPr="008D4332">
        <w:rPr>
          <w:lang w:val="fr-FR"/>
        </w:rPr>
        <w:t>autres solutions permettant aux codes UPOV de fournir des informations utiles sur les groupes ou les types de variétés aux fins de l</w:t>
      </w:r>
      <w:r w:rsidR="008D4332">
        <w:rPr>
          <w:lang w:val="fr-FR"/>
        </w:rPr>
        <w:t>’</w:t>
      </w:r>
      <w:r w:rsidR="00E161E6" w:rsidRPr="008D4332">
        <w:rPr>
          <w:lang w:val="fr-FR"/>
        </w:rPr>
        <w:t>examen</w:t>
      </w:r>
      <w:r w:rsidR="008B1193">
        <w:rPr>
          <w:lang w:val="fr-FR"/>
        </w:rPr>
        <w:t> </w:t>
      </w:r>
      <w:r w:rsidR="003456DE" w:rsidRPr="008D4332">
        <w:rPr>
          <w:lang w:val="fr-FR"/>
        </w:rPr>
        <w:t>DHS</w:t>
      </w:r>
      <w:r w:rsidR="003456DE">
        <w:rPr>
          <w:lang w:val="fr-FR"/>
        </w:rPr>
        <w:t xml:space="preserve">.  </w:t>
      </w:r>
      <w:r w:rsidR="003456DE" w:rsidRPr="008D4332">
        <w:rPr>
          <w:lang w:val="fr-FR"/>
        </w:rPr>
        <w:t>Il</w:t>
      </w:r>
      <w:r w:rsidR="00E161E6" w:rsidRPr="008D4332">
        <w:rPr>
          <w:lang w:val="fr-FR"/>
        </w:rPr>
        <w:t xml:space="preserve"> décide d</w:t>
      </w:r>
      <w:r w:rsidR="008D4332">
        <w:rPr>
          <w:lang w:val="fr-FR"/>
        </w:rPr>
        <w:t>’</w:t>
      </w:r>
      <w:r w:rsidR="00E161E6" w:rsidRPr="008D4332">
        <w:rPr>
          <w:lang w:val="fr-FR"/>
        </w:rPr>
        <w:t>inviter le Bureau de l</w:t>
      </w:r>
      <w:r w:rsidR="008D4332">
        <w:rPr>
          <w:lang w:val="fr-FR"/>
        </w:rPr>
        <w:t>’</w:t>
      </w:r>
      <w:r w:rsidR="00E161E6" w:rsidRPr="008D4332">
        <w:rPr>
          <w:lang w:val="fr-FR"/>
        </w:rPr>
        <w:t>Union à élaborer un document contenant des propositions, pour examen à sa cinquante</w:t>
      </w:r>
      <w:r w:rsidR="008D4332">
        <w:rPr>
          <w:lang w:val="fr-FR"/>
        </w:rPr>
        <w:t>-</w:t>
      </w:r>
      <w:r w:rsidR="00E161E6" w:rsidRPr="008D4332">
        <w:rPr>
          <w:lang w:val="fr-FR"/>
        </w:rPr>
        <w:t>six</w:t>
      </w:r>
      <w:r w:rsidR="008D4332">
        <w:rPr>
          <w:lang w:val="fr-FR"/>
        </w:rPr>
        <w:t>ième session</w:t>
      </w:r>
      <w:r w:rsidR="00E161E6" w:rsidRPr="008D4332">
        <w:rPr>
          <w:lang w:val="fr-FR"/>
        </w:rPr>
        <w:t xml:space="preserve"> (voir le </w:t>
      </w:r>
      <w:r w:rsidR="008D4332" w:rsidRPr="008D4332">
        <w:rPr>
          <w:lang w:val="fr-FR"/>
        </w:rPr>
        <w:t>paragraphe</w:t>
      </w:r>
      <w:r w:rsidR="008D4332">
        <w:rPr>
          <w:lang w:val="fr-FR"/>
        </w:rPr>
        <w:t> </w:t>
      </w:r>
      <w:r w:rsidR="008D4332" w:rsidRPr="008D4332">
        <w:rPr>
          <w:lang w:val="fr-FR"/>
        </w:rPr>
        <w:t>2</w:t>
      </w:r>
      <w:r w:rsidR="00E161E6" w:rsidRPr="008D4332">
        <w:rPr>
          <w:lang w:val="fr-FR"/>
        </w:rPr>
        <w:t xml:space="preserve">10 du </w:t>
      </w:r>
      <w:r w:rsidR="008D4332" w:rsidRPr="008D4332">
        <w:rPr>
          <w:lang w:val="fr-FR"/>
        </w:rPr>
        <w:t>document</w:t>
      </w:r>
      <w:r w:rsidR="008D4332">
        <w:rPr>
          <w:lang w:val="fr-FR"/>
        </w:rPr>
        <w:t xml:space="preserve"> TC</w:t>
      </w:r>
      <w:r w:rsidR="00E161E6" w:rsidRPr="008D4332">
        <w:rPr>
          <w:lang w:val="fr-FR"/>
        </w:rPr>
        <w:t xml:space="preserve">/55/25 </w:t>
      </w:r>
      <w:r w:rsidR="008D4332">
        <w:rPr>
          <w:lang w:val="fr-FR"/>
        </w:rPr>
        <w:t>“</w:t>
      </w:r>
      <w:r w:rsidR="00FA5521">
        <w:rPr>
          <w:lang w:val="fr-FR"/>
        </w:rPr>
        <w:t>Compte rendu</w:t>
      </w:r>
      <w:r w:rsidR="008D4332">
        <w:rPr>
          <w:lang w:val="fr-FR"/>
        </w:rPr>
        <w:t>”</w:t>
      </w:r>
      <w:r w:rsidR="00A4449C" w:rsidRPr="008D4332">
        <w:rPr>
          <w:lang w:val="fr-FR"/>
        </w:rPr>
        <w:t>)</w:t>
      </w:r>
      <w:r w:rsidR="003456DE">
        <w:rPr>
          <w:lang w:val="fr-FR"/>
        </w:rPr>
        <w:t>.</w:t>
      </w:r>
    </w:p>
    <w:p w14:paraId="684E082E" w14:textId="77777777" w:rsidR="00013F6D" w:rsidRPr="008D4332" w:rsidRDefault="00013F6D" w:rsidP="007113FE">
      <w:pPr>
        <w:rPr>
          <w:rFonts w:eastAsiaTheme="minorEastAsia"/>
          <w:lang w:val="fr-FR"/>
        </w:rPr>
      </w:pPr>
    </w:p>
    <w:p w14:paraId="4B04988B" w14:textId="4EC11B90" w:rsidR="008D4332" w:rsidRDefault="009B5AF7" w:rsidP="00E03F41">
      <w:pPr>
        <w:keepNext/>
        <w:keepLines/>
        <w:rPr>
          <w:lang w:val="fr-FR"/>
        </w:rPr>
      </w:pPr>
      <w:r w:rsidRPr="008D4332">
        <w:rPr>
          <w:lang w:val="fr-FR"/>
        </w:rPr>
        <w:lastRenderedPageBreak/>
        <w:fldChar w:fldCharType="begin"/>
      </w:r>
      <w:r w:rsidRPr="008D4332">
        <w:rPr>
          <w:lang w:val="fr-FR"/>
        </w:rPr>
        <w:instrText xml:space="preserve"> AUTONUM  </w:instrText>
      </w:r>
      <w:r w:rsidRPr="008D4332">
        <w:rPr>
          <w:lang w:val="fr-FR"/>
        </w:rPr>
        <w:fldChar w:fldCharType="end"/>
      </w:r>
      <w:r w:rsidRPr="008D4332">
        <w:rPr>
          <w:lang w:val="fr-FR"/>
        </w:rPr>
        <w:tab/>
      </w:r>
      <w:r w:rsidR="00A4449C" w:rsidRPr="008D4332">
        <w:rPr>
          <w:lang w:val="fr-FR"/>
        </w:rPr>
        <w:t>Le Bureau de l</w:t>
      </w:r>
      <w:r w:rsidR="008D4332">
        <w:rPr>
          <w:lang w:val="fr-FR"/>
        </w:rPr>
        <w:t>’</w:t>
      </w:r>
      <w:r w:rsidR="00A4449C" w:rsidRPr="008D4332">
        <w:rPr>
          <w:lang w:val="fr-FR"/>
        </w:rPr>
        <w:t>Union a pris contact avec des membres de l</w:t>
      </w:r>
      <w:r w:rsidR="008D4332">
        <w:rPr>
          <w:lang w:val="fr-FR"/>
        </w:rPr>
        <w:t>’</w:t>
      </w:r>
      <w:r w:rsidR="00A4449C" w:rsidRPr="008D4332">
        <w:rPr>
          <w:lang w:val="fr-FR"/>
        </w:rPr>
        <w:t xml:space="preserve">Union qui ont évoqué la nécessité de trouver des solutions </w:t>
      </w:r>
      <w:r w:rsidR="00E625E2" w:rsidRPr="008D4332">
        <w:rPr>
          <w:lang w:val="fr-FR"/>
        </w:rPr>
        <w:t>pour que les</w:t>
      </w:r>
      <w:r w:rsidR="00A4449C" w:rsidRPr="008D4332">
        <w:rPr>
          <w:lang w:val="fr-FR"/>
        </w:rPr>
        <w:t xml:space="preserve"> codes UPOV </w:t>
      </w:r>
      <w:r w:rsidR="00E625E2" w:rsidRPr="008D4332">
        <w:rPr>
          <w:lang w:val="fr-FR"/>
        </w:rPr>
        <w:t>puissent</w:t>
      </w:r>
      <w:r w:rsidR="00A4449C" w:rsidRPr="008D4332">
        <w:rPr>
          <w:lang w:val="fr-FR"/>
        </w:rPr>
        <w:t xml:space="preserve"> fournir des informations utiles sur les groupes ou types de variétés aux fins de l</w:t>
      </w:r>
      <w:r w:rsidR="008D4332">
        <w:rPr>
          <w:lang w:val="fr-FR"/>
        </w:rPr>
        <w:t>’</w:t>
      </w:r>
      <w:r w:rsidR="00A4449C" w:rsidRPr="008D4332">
        <w:rPr>
          <w:lang w:val="fr-FR"/>
        </w:rPr>
        <w:t>examen</w:t>
      </w:r>
      <w:r w:rsidR="008B1193">
        <w:rPr>
          <w:lang w:val="fr-FR"/>
        </w:rPr>
        <w:t> </w:t>
      </w:r>
      <w:r w:rsidR="00A4449C" w:rsidRPr="008D4332">
        <w:rPr>
          <w:lang w:val="fr-FR"/>
        </w:rPr>
        <w:t>DHS, afin qu</w:t>
      </w:r>
      <w:r w:rsidR="008D4332">
        <w:rPr>
          <w:lang w:val="fr-FR"/>
        </w:rPr>
        <w:t>’</w:t>
      </w:r>
      <w:r w:rsidR="00A4449C" w:rsidRPr="008D4332">
        <w:rPr>
          <w:lang w:val="fr-FR"/>
        </w:rPr>
        <w:t>ils précisent leurs besoi</w:t>
      </w:r>
      <w:r w:rsidR="003456DE" w:rsidRPr="008D4332">
        <w:rPr>
          <w:lang w:val="fr-FR"/>
        </w:rPr>
        <w:t>ns</w:t>
      </w:r>
      <w:r w:rsidR="003456DE">
        <w:rPr>
          <w:lang w:val="fr-FR"/>
        </w:rPr>
        <w:t xml:space="preserve">.  </w:t>
      </w:r>
      <w:r w:rsidR="003456DE" w:rsidRPr="008D4332">
        <w:rPr>
          <w:lang w:val="fr-FR"/>
        </w:rPr>
        <w:t>Le</w:t>
      </w:r>
      <w:r w:rsidR="00A4449C" w:rsidRPr="008D4332">
        <w:rPr>
          <w:lang w:val="fr-FR"/>
        </w:rPr>
        <w:t>s consultations menées auprès des membres de l</w:t>
      </w:r>
      <w:r w:rsidR="008D4332">
        <w:rPr>
          <w:lang w:val="fr-FR"/>
        </w:rPr>
        <w:t>’</w:t>
      </w:r>
      <w:r w:rsidR="00A4449C" w:rsidRPr="008D4332">
        <w:rPr>
          <w:lang w:val="fr-FR"/>
        </w:rPr>
        <w:t>Union et les discussions connexes ont permis de constater que les éléments suivants doivent être inclus dans les solutions propos</w:t>
      </w:r>
      <w:r w:rsidR="00E625E2" w:rsidRPr="008D4332">
        <w:rPr>
          <w:lang w:val="fr-FR"/>
        </w:rPr>
        <w:t>é</w:t>
      </w:r>
      <w:r w:rsidR="00A4449C" w:rsidRPr="008D4332">
        <w:rPr>
          <w:lang w:val="fr-FR"/>
        </w:rPr>
        <w:t>es</w:t>
      </w:r>
      <w:r w:rsidR="008D4332">
        <w:rPr>
          <w:lang w:val="fr-FR"/>
        </w:rPr>
        <w:t> :</w:t>
      </w:r>
    </w:p>
    <w:p w14:paraId="61E2FD46" w14:textId="6330323F" w:rsidR="00A4449C" w:rsidRPr="008D4332" w:rsidRDefault="00A4449C" w:rsidP="00A4449C">
      <w:pPr>
        <w:keepLines/>
        <w:rPr>
          <w:lang w:val="fr-FR"/>
        </w:rPr>
      </w:pPr>
    </w:p>
    <w:p w14:paraId="35D033E1" w14:textId="614B3A4D" w:rsidR="009B5AF7" w:rsidRPr="008D4332" w:rsidRDefault="009B5AF7" w:rsidP="00FD474F">
      <w:pPr>
        <w:keepLines/>
        <w:tabs>
          <w:tab w:val="left" w:pos="1134"/>
        </w:tabs>
        <w:ind w:left="1134" w:hanging="567"/>
        <w:rPr>
          <w:lang w:val="fr-FR"/>
        </w:rPr>
      </w:pPr>
      <w:r w:rsidRPr="008D4332">
        <w:rPr>
          <w:lang w:val="fr-FR"/>
        </w:rPr>
        <w:t>a)</w:t>
      </w:r>
      <w:r w:rsidRPr="008D4332">
        <w:rPr>
          <w:lang w:val="fr-FR"/>
        </w:rPr>
        <w:tab/>
      </w:r>
      <w:r w:rsidR="00A4449C" w:rsidRPr="008D4332">
        <w:rPr>
          <w:lang w:val="fr-FR"/>
        </w:rPr>
        <w:t>groupe/type ou autres informations aux fins de l</w:t>
      </w:r>
      <w:r w:rsidR="008D4332">
        <w:rPr>
          <w:lang w:val="fr-FR"/>
        </w:rPr>
        <w:t>’</w:t>
      </w:r>
      <w:r w:rsidR="00A4449C" w:rsidRPr="008D4332">
        <w:rPr>
          <w:lang w:val="fr-FR"/>
        </w:rPr>
        <w:t>examen</w:t>
      </w:r>
      <w:r w:rsidR="008B1193">
        <w:rPr>
          <w:lang w:val="fr-FR"/>
        </w:rPr>
        <w:t> </w:t>
      </w:r>
      <w:proofErr w:type="gramStart"/>
      <w:r w:rsidR="00A4449C" w:rsidRPr="008D4332">
        <w:rPr>
          <w:lang w:val="fr-FR"/>
        </w:rPr>
        <w:t xml:space="preserve">DHS; </w:t>
      </w:r>
      <w:r w:rsidR="00E625E2" w:rsidRPr="008D4332">
        <w:rPr>
          <w:lang w:val="fr-FR"/>
        </w:rPr>
        <w:t xml:space="preserve"> </w:t>
      </w:r>
      <w:r w:rsidR="00A4449C" w:rsidRPr="008D4332">
        <w:rPr>
          <w:lang w:val="fr-FR"/>
        </w:rPr>
        <w:t>et</w:t>
      </w:r>
      <w:proofErr w:type="gramEnd"/>
    </w:p>
    <w:p w14:paraId="0F631D14" w14:textId="271BCD1D" w:rsidR="009B5AF7" w:rsidRPr="008D4332" w:rsidRDefault="009B5AF7" w:rsidP="00FD474F">
      <w:pPr>
        <w:keepLines/>
        <w:tabs>
          <w:tab w:val="left" w:pos="1134"/>
        </w:tabs>
        <w:ind w:left="1134" w:hanging="567"/>
        <w:rPr>
          <w:lang w:val="fr-FR"/>
        </w:rPr>
      </w:pPr>
      <w:r w:rsidRPr="008D4332">
        <w:rPr>
          <w:lang w:val="fr-FR"/>
        </w:rPr>
        <w:t>b)</w:t>
      </w:r>
      <w:r w:rsidRPr="008D4332">
        <w:rPr>
          <w:lang w:val="fr-FR"/>
        </w:rPr>
        <w:tab/>
      </w:r>
      <w:r w:rsidR="00A4449C" w:rsidRPr="008D4332">
        <w:rPr>
          <w:lang w:val="fr-FR"/>
        </w:rPr>
        <w:t>analyse des dénominations variétales selon les classes de dénominations variétales, indépendamment du fait que la classe suive la règle générale (un genre/une classe) ou qu</w:t>
      </w:r>
      <w:r w:rsidR="008D4332">
        <w:rPr>
          <w:lang w:val="fr-FR"/>
        </w:rPr>
        <w:t>’</w:t>
      </w:r>
      <w:r w:rsidR="00A4449C" w:rsidRPr="008D4332">
        <w:rPr>
          <w:lang w:val="fr-FR"/>
        </w:rPr>
        <w:t>elle soit l</w:t>
      </w:r>
      <w:r w:rsidR="008D4332">
        <w:rPr>
          <w:lang w:val="fr-FR"/>
        </w:rPr>
        <w:t>’</w:t>
      </w:r>
      <w:r w:rsidR="00A4449C" w:rsidRPr="008D4332">
        <w:rPr>
          <w:lang w:val="fr-FR"/>
        </w:rPr>
        <w:t>une des exceptions à la règle générale (c</w:t>
      </w:r>
      <w:r w:rsidR="008D4332">
        <w:rPr>
          <w:lang w:val="fr-FR"/>
        </w:rPr>
        <w:t>’</w:t>
      </w:r>
      <w:r w:rsidR="00A4449C" w:rsidRPr="008D4332">
        <w:rPr>
          <w:lang w:val="fr-FR"/>
        </w:rPr>
        <w:t>est</w:t>
      </w:r>
      <w:r w:rsidR="008D4332">
        <w:rPr>
          <w:lang w:val="fr-FR"/>
        </w:rPr>
        <w:t>-</w:t>
      </w:r>
      <w:r w:rsidR="00A4449C" w:rsidRPr="008D4332">
        <w:rPr>
          <w:lang w:val="fr-FR"/>
        </w:rPr>
        <w:t>à</w:t>
      </w:r>
      <w:r w:rsidR="008D4332">
        <w:rPr>
          <w:lang w:val="fr-FR"/>
        </w:rPr>
        <w:t>-</w:t>
      </w:r>
      <w:r w:rsidR="00A4449C" w:rsidRPr="008D4332">
        <w:rPr>
          <w:lang w:val="fr-FR"/>
        </w:rPr>
        <w:t xml:space="preserve">dire </w:t>
      </w:r>
      <w:r w:rsidR="00CA1AB8" w:rsidRPr="008D4332">
        <w:rPr>
          <w:lang w:val="fr-FR"/>
        </w:rPr>
        <w:t>d</w:t>
      </w:r>
      <w:r w:rsidR="00A4449C" w:rsidRPr="008D4332">
        <w:rPr>
          <w:lang w:val="fr-FR"/>
        </w:rPr>
        <w:t>es classes à l</w:t>
      </w:r>
      <w:r w:rsidR="008D4332">
        <w:rPr>
          <w:lang w:val="fr-FR"/>
        </w:rPr>
        <w:t>’</w:t>
      </w:r>
      <w:r w:rsidR="00A4449C" w:rsidRPr="008D4332">
        <w:rPr>
          <w:lang w:val="fr-FR"/>
        </w:rPr>
        <w:t>intérieur d</w:t>
      </w:r>
      <w:r w:rsidR="008D4332">
        <w:rPr>
          <w:lang w:val="fr-FR"/>
        </w:rPr>
        <w:t>’</w:t>
      </w:r>
      <w:r w:rsidR="00A4449C" w:rsidRPr="008D4332">
        <w:rPr>
          <w:lang w:val="fr-FR"/>
        </w:rPr>
        <w:t xml:space="preserve">un genre ou </w:t>
      </w:r>
      <w:r w:rsidR="00CA1AB8" w:rsidRPr="008D4332">
        <w:rPr>
          <w:lang w:val="fr-FR"/>
        </w:rPr>
        <w:t>d</w:t>
      </w:r>
      <w:r w:rsidR="00A4449C" w:rsidRPr="008D4332">
        <w:rPr>
          <w:lang w:val="fr-FR"/>
        </w:rPr>
        <w:t>es classes englobant plusieurs genres</w:t>
      </w:r>
      <w:r w:rsidR="00D73238" w:rsidRPr="008D4332">
        <w:rPr>
          <w:lang w:val="fr-FR"/>
        </w:rPr>
        <w:t>)</w:t>
      </w:r>
    </w:p>
    <w:p w14:paraId="062F22A9" w14:textId="77777777" w:rsidR="009B5AF7" w:rsidRPr="008D4332" w:rsidRDefault="009B5AF7" w:rsidP="009B5AF7">
      <w:pPr>
        <w:rPr>
          <w:lang w:val="fr-FR"/>
        </w:rPr>
      </w:pPr>
    </w:p>
    <w:p w14:paraId="26C13CA7" w14:textId="1C7F8B0F" w:rsidR="008D4332" w:rsidRDefault="009B5AF7" w:rsidP="00B37F8E">
      <w:pPr>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A4449C" w:rsidRPr="008D4332">
        <w:rPr>
          <w:lang w:val="fr-FR"/>
        </w:rPr>
        <w:t>Les solutions devront être élaborées de manière à permettre l</w:t>
      </w:r>
      <w:r w:rsidR="008D4332">
        <w:rPr>
          <w:lang w:val="fr-FR"/>
        </w:rPr>
        <w:t>’</w:t>
      </w:r>
      <w:r w:rsidR="00A4449C" w:rsidRPr="008D4332">
        <w:rPr>
          <w:lang w:val="fr-FR"/>
        </w:rPr>
        <w:t>inclusion d</w:t>
      </w:r>
      <w:r w:rsidR="008D4332">
        <w:rPr>
          <w:lang w:val="fr-FR"/>
        </w:rPr>
        <w:t>’</w:t>
      </w:r>
      <w:r w:rsidR="00A4449C" w:rsidRPr="008D4332">
        <w:rPr>
          <w:lang w:val="fr-FR"/>
        </w:rPr>
        <w:t>informations pertinentes dans UPOV PRISMA, la base de données PLUTO, la base de données GENIE, les principes directeurs d</w:t>
      </w:r>
      <w:r w:rsidR="008D4332">
        <w:rPr>
          <w:lang w:val="fr-FR"/>
        </w:rPr>
        <w:t>’</w:t>
      </w:r>
      <w:r w:rsidR="00A4449C" w:rsidRPr="008D4332">
        <w:rPr>
          <w:lang w:val="fr-FR"/>
        </w:rPr>
        <w:t>examen et le modèle de principes directeurs d</w:t>
      </w:r>
      <w:r w:rsidR="008D4332">
        <w:rPr>
          <w:lang w:val="fr-FR"/>
        </w:rPr>
        <w:t>’</w:t>
      </w:r>
      <w:r w:rsidR="00A4449C" w:rsidRPr="008D4332">
        <w:rPr>
          <w:lang w:val="fr-FR"/>
        </w:rPr>
        <w:t>examen basé sur le W</w:t>
      </w:r>
      <w:r w:rsidR="003456DE" w:rsidRPr="008D4332">
        <w:rPr>
          <w:lang w:val="fr-FR"/>
        </w:rPr>
        <w:t>eb</w:t>
      </w:r>
      <w:r w:rsidR="003456DE">
        <w:rPr>
          <w:lang w:val="fr-FR"/>
        </w:rPr>
        <w:t xml:space="preserve">.  </w:t>
      </w:r>
      <w:r w:rsidR="003456DE" w:rsidRPr="008D4332">
        <w:rPr>
          <w:lang w:val="fr-FR"/>
        </w:rPr>
        <w:t>Le</w:t>
      </w:r>
      <w:r w:rsidR="00A4449C" w:rsidRPr="008D4332">
        <w:rPr>
          <w:lang w:val="fr-FR"/>
        </w:rPr>
        <w:t xml:space="preserve">s solutions devront également permettre </w:t>
      </w:r>
      <w:r w:rsidR="00CA1AB8" w:rsidRPr="008D4332">
        <w:rPr>
          <w:lang w:val="fr-FR"/>
        </w:rPr>
        <w:t>d</w:t>
      </w:r>
      <w:r w:rsidR="008D4332">
        <w:rPr>
          <w:lang w:val="fr-FR"/>
        </w:rPr>
        <w:t>’</w:t>
      </w:r>
      <w:r w:rsidR="00CA1AB8" w:rsidRPr="008D4332">
        <w:rPr>
          <w:lang w:val="fr-FR"/>
        </w:rPr>
        <w:t>utiliser</w:t>
      </w:r>
      <w:r w:rsidR="00A4449C" w:rsidRPr="008D4332">
        <w:rPr>
          <w:lang w:val="fr-FR"/>
        </w:rPr>
        <w:t xml:space="preserve"> </w:t>
      </w:r>
      <w:r w:rsidR="00CA1AB8" w:rsidRPr="008D4332">
        <w:rPr>
          <w:lang w:val="fr-FR"/>
        </w:rPr>
        <w:t>l</w:t>
      </w:r>
      <w:r w:rsidR="00A4449C" w:rsidRPr="008D4332">
        <w:rPr>
          <w:lang w:val="fr-FR"/>
        </w:rPr>
        <w:t>es codes UPOV dans les bases de données des membres de l</w:t>
      </w:r>
      <w:r w:rsidR="008D4332">
        <w:rPr>
          <w:lang w:val="fr-FR"/>
        </w:rPr>
        <w:t>’</w:t>
      </w:r>
      <w:r w:rsidR="00A4449C" w:rsidRPr="008D4332">
        <w:rPr>
          <w:lang w:val="fr-FR"/>
        </w:rPr>
        <w:t>UPOV et d</w:t>
      </w:r>
      <w:r w:rsidR="008D4332">
        <w:rPr>
          <w:lang w:val="fr-FR"/>
        </w:rPr>
        <w:t>’</w:t>
      </w:r>
      <w:r w:rsidR="00A4449C" w:rsidRPr="008D4332">
        <w:rPr>
          <w:lang w:val="fr-FR"/>
        </w:rPr>
        <w:t>autres organisations concernées, notamment l</w:t>
      </w:r>
      <w:r w:rsidR="008D4332">
        <w:rPr>
          <w:lang w:val="fr-FR"/>
        </w:rPr>
        <w:t>’</w:t>
      </w:r>
      <w:r w:rsidR="00A4449C" w:rsidRPr="008D4332">
        <w:rPr>
          <w:lang w:val="fr-FR"/>
        </w:rPr>
        <w:t>OCDE et l</w:t>
      </w:r>
      <w:r w:rsidR="008D4332">
        <w:rPr>
          <w:lang w:val="fr-FR"/>
        </w:rPr>
        <w:t>’</w:t>
      </w:r>
      <w:r w:rsidR="00A4449C" w:rsidRPr="008D4332">
        <w:rPr>
          <w:lang w:val="fr-FR"/>
        </w:rPr>
        <w:t>ISTA</w:t>
      </w:r>
      <w:r w:rsidR="004E57AB" w:rsidRPr="008D4332">
        <w:rPr>
          <w:lang w:val="fr-FR"/>
        </w:rPr>
        <w:t>.</w:t>
      </w:r>
    </w:p>
    <w:p w14:paraId="22B61469" w14:textId="0A5CD76E" w:rsidR="0069529F" w:rsidRPr="008D4332" w:rsidRDefault="0069529F" w:rsidP="0069529F">
      <w:pPr>
        <w:rPr>
          <w:rFonts w:eastAsiaTheme="minorEastAsia"/>
          <w:lang w:val="fr-FR"/>
        </w:rPr>
      </w:pPr>
    </w:p>
    <w:p w14:paraId="3E39B7F7" w14:textId="77777777" w:rsidR="00150349" w:rsidRPr="008D4332" w:rsidRDefault="00150349" w:rsidP="00150349">
      <w:pPr>
        <w:rPr>
          <w:bCs/>
          <w:lang w:val="fr-FR"/>
        </w:rPr>
      </w:pPr>
    </w:p>
    <w:p w14:paraId="6E8092ED" w14:textId="77777777" w:rsidR="008D4332" w:rsidRDefault="005827E6" w:rsidP="005827E6">
      <w:pPr>
        <w:pStyle w:val="Heading2"/>
        <w:rPr>
          <w:rFonts w:eastAsiaTheme="minorEastAsia"/>
          <w:lang w:val="fr-FR"/>
        </w:rPr>
      </w:pPr>
      <w:bookmarkStart w:id="7" w:name="_Toc49932811"/>
      <w:r w:rsidRPr="008D4332">
        <w:rPr>
          <w:rFonts w:eastAsiaTheme="minorEastAsia"/>
          <w:lang w:val="fr-FR"/>
        </w:rPr>
        <w:t>Propos</w:t>
      </w:r>
      <w:r w:rsidR="00E161E6" w:rsidRPr="008D4332">
        <w:rPr>
          <w:rFonts w:eastAsiaTheme="minorEastAsia"/>
          <w:lang w:val="fr-FR"/>
        </w:rPr>
        <w:t>ition</w:t>
      </w:r>
      <w:bookmarkEnd w:id="7"/>
    </w:p>
    <w:p w14:paraId="6553F55F" w14:textId="5E409427" w:rsidR="005827E6" w:rsidRPr="008D4332" w:rsidRDefault="005827E6" w:rsidP="005827E6">
      <w:pPr>
        <w:rPr>
          <w:rFonts w:eastAsiaTheme="minorEastAsia" w:cs="Arial"/>
          <w:bCs/>
          <w:lang w:val="fr-FR"/>
        </w:rPr>
      </w:pPr>
    </w:p>
    <w:p w14:paraId="2CDEF555" w14:textId="0C238744" w:rsidR="008D4332" w:rsidRDefault="005827E6" w:rsidP="005827E6">
      <w:pPr>
        <w:rPr>
          <w:rFonts w:eastAsiaTheme="minorEastAsia" w:cs="Arial"/>
          <w:bCs/>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2876B0" w:rsidRPr="008D4332">
        <w:rPr>
          <w:rFonts w:eastAsiaTheme="minorEastAsia" w:cs="Arial"/>
          <w:bCs/>
          <w:lang w:val="fr-FR"/>
        </w:rPr>
        <w:t>L</w:t>
      </w:r>
      <w:r w:rsidR="008D4332">
        <w:rPr>
          <w:rFonts w:eastAsiaTheme="minorEastAsia" w:cs="Arial"/>
          <w:bCs/>
          <w:lang w:val="fr-FR"/>
        </w:rPr>
        <w:t>’</w:t>
      </w:r>
      <w:r w:rsidR="002876B0" w:rsidRPr="008D4332">
        <w:rPr>
          <w:rFonts w:eastAsiaTheme="minorEastAsia" w:cs="Arial"/>
          <w:bCs/>
          <w:lang w:val="fr-FR"/>
        </w:rPr>
        <w:t xml:space="preserve">objectif du système de codes UPOV actuel est de renforcer </w:t>
      </w:r>
      <w:r w:rsidR="00CA1AB8" w:rsidRPr="008D4332">
        <w:rPr>
          <w:rFonts w:eastAsiaTheme="minorEastAsia" w:cs="Arial"/>
          <w:bCs/>
          <w:lang w:val="fr-FR"/>
        </w:rPr>
        <w:t>l</w:t>
      </w:r>
      <w:r w:rsidR="008D4332">
        <w:rPr>
          <w:rFonts w:eastAsiaTheme="minorEastAsia" w:cs="Arial"/>
          <w:bCs/>
          <w:lang w:val="fr-FR"/>
        </w:rPr>
        <w:t>’</w:t>
      </w:r>
      <w:r w:rsidR="00CA1AB8" w:rsidRPr="008D4332">
        <w:rPr>
          <w:rFonts w:eastAsiaTheme="minorEastAsia" w:cs="Arial"/>
          <w:bCs/>
          <w:lang w:val="fr-FR"/>
        </w:rPr>
        <w:t>efficacité</w:t>
      </w:r>
      <w:r w:rsidR="002876B0" w:rsidRPr="008D4332">
        <w:rPr>
          <w:rFonts w:eastAsiaTheme="minorEastAsia" w:cs="Arial"/>
          <w:bCs/>
          <w:lang w:val="fr-FR"/>
        </w:rPr>
        <w:t xml:space="preserve"> de la base de données sur les variétés végétales de l</w:t>
      </w:r>
      <w:r w:rsidR="008D4332">
        <w:rPr>
          <w:rFonts w:eastAsiaTheme="minorEastAsia" w:cs="Arial"/>
          <w:bCs/>
          <w:lang w:val="fr-FR"/>
        </w:rPr>
        <w:t>’</w:t>
      </w:r>
      <w:r w:rsidR="002876B0" w:rsidRPr="008D4332">
        <w:rPr>
          <w:rFonts w:eastAsiaTheme="minorEastAsia" w:cs="Arial"/>
          <w:bCs/>
          <w:lang w:val="fr-FR"/>
        </w:rPr>
        <w:t>UPOV (PLUTO) en réglant le problème de la synonymie des taxons végétaux</w:t>
      </w:r>
      <w:r w:rsidRPr="008D4332">
        <w:rPr>
          <w:rFonts w:eastAsiaTheme="minorEastAsia" w:cs="Arial"/>
          <w:bCs/>
          <w:lang w:val="fr-FR"/>
        </w:rPr>
        <w:t>.</w:t>
      </w:r>
    </w:p>
    <w:p w14:paraId="5085B7E8" w14:textId="7AC9DAE1" w:rsidR="005827E6" w:rsidRPr="008D4332" w:rsidRDefault="005827E6" w:rsidP="005827E6">
      <w:pPr>
        <w:rPr>
          <w:rFonts w:eastAsiaTheme="minorEastAsia" w:cs="Arial"/>
          <w:bCs/>
          <w:lang w:val="fr-FR"/>
        </w:rPr>
      </w:pPr>
    </w:p>
    <w:p w14:paraId="5D31E759" w14:textId="53D528FE" w:rsidR="008D4332" w:rsidRDefault="005827E6" w:rsidP="005827E6">
      <w:pPr>
        <w:rPr>
          <w:rFonts w:eastAsiaTheme="minorEastAsia" w:cs="Arial"/>
          <w:bCs/>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2876B0" w:rsidRPr="008D4332">
        <w:rPr>
          <w:rFonts w:eastAsiaTheme="minorEastAsia" w:cs="Arial"/>
          <w:bCs/>
          <w:lang w:val="fr-FR"/>
        </w:rPr>
        <w:t xml:space="preserve">Il est </w:t>
      </w:r>
      <w:r w:rsidR="00CA1AB8" w:rsidRPr="008D4332">
        <w:rPr>
          <w:rFonts w:eastAsiaTheme="minorEastAsia" w:cs="Arial"/>
          <w:bCs/>
          <w:lang w:val="fr-FR"/>
        </w:rPr>
        <w:t>envisagé</w:t>
      </w:r>
      <w:r w:rsidR="002876B0" w:rsidRPr="008D4332">
        <w:rPr>
          <w:rFonts w:eastAsiaTheme="minorEastAsia" w:cs="Arial"/>
          <w:bCs/>
          <w:lang w:val="fr-FR"/>
        </w:rPr>
        <w:t xml:space="preserve"> d</w:t>
      </w:r>
      <w:r w:rsidR="008D4332">
        <w:rPr>
          <w:rFonts w:eastAsiaTheme="minorEastAsia" w:cs="Arial"/>
          <w:bCs/>
          <w:lang w:val="fr-FR"/>
        </w:rPr>
        <w:t>’</w:t>
      </w:r>
      <w:r w:rsidR="002876B0" w:rsidRPr="008D4332">
        <w:rPr>
          <w:rFonts w:eastAsiaTheme="minorEastAsia" w:cs="Arial"/>
          <w:bCs/>
          <w:lang w:val="fr-FR"/>
        </w:rPr>
        <w:t xml:space="preserve">améliorer le système de codes UPOV actuel en </w:t>
      </w:r>
      <w:r w:rsidR="007903C5" w:rsidRPr="008D4332">
        <w:rPr>
          <w:rFonts w:eastAsiaTheme="minorEastAsia" w:cs="Arial"/>
          <w:bCs/>
          <w:lang w:val="fr-FR"/>
        </w:rPr>
        <w:t>ajoutant</w:t>
      </w:r>
      <w:r w:rsidR="002876B0" w:rsidRPr="008D4332">
        <w:rPr>
          <w:rFonts w:eastAsiaTheme="minorEastAsia" w:cs="Arial"/>
          <w:bCs/>
          <w:lang w:val="fr-FR"/>
        </w:rPr>
        <w:t xml:space="preserve"> des informations supplémentaires aux codes UPOV existants</w:t>
      </w:r>
      <w:r w:rsidRPr="008D4332">
        <w:rPr>
          <w:rFonts w:eastAsiaTheme="minorEastAsia" w:cs="Arial"/>
          <w:bCs/>
          <w:lang w:val="fr-FR"/>
        </w:rPr>
        <w:t>.</w:t>
      </w:r>
    </w:p>
    <w:p w14:paraId="09B54BBC" w14:textId="007680A5" w:rsidR="005827E6" w:rsidRPr="008D4332" w:rsidRDefault="005827E6" w:rsidP="005827E6">
      <w:pPr>
        <w:rPr>
          <w:rFonts w:eastAsiaTheme="minorEastAsia" w:cs="Arial"/>
          <w:bCs/>
          <w:lang w:val="fr-FR"/>
        </w:rPr>
      </w:pPr>
    </w:p>
    <w:p w14:paraId="33DD7F35" w14:textId="1E0897C2" w:rsidR="008D4332" w:rsidRDefault="005827E6" w:rsidP="005827E6">
      <w:pPr>
        <w:rPr>
          <w:rFonts w:eastAsiaTheme="minorEastAsia" w:cs="Arial"/>
          <w:bCs/>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2876B0" w:rsidRPr="008D4332">
        <w:rPr>
          <w:rFonts w:eastAsiaTheme="minorEastAsia" w:cs="Arial"/>
          <w:bCs/>
          <w:lang w:val="fr-FR"/>
        </w:rPr>
        <w:t>Les codes UPOV comportent actuellement trois</w:t>
      </w:r>
      <w:r w:rsidR="008B1193">
        <w:rPr>
          <w:rFonts w:eastAsiaTheme="minorEastAsia" w:cs="Arial"/>
          <w:bCs/>
          <w:lang w:val="fr-FR"/>
        </w:rPr>
        <w:t> </w:t>
      </w:r>
      <w:r w:rsidR="002876B0" w:rsidRPr="008D4332">
        <w:rPr>
          <w:rFonts w:eastAsiaTheme="minorEastAsia" w:cs="Arial"/>
          <w:bCs/>
          <w:lang w:val="fr-FR"/>
        </w:rPr>
        <w:t>élémen</w:t>
      </w:r>
      <w:r w:rsidR="003456DE" w:rsidRPr="008D4332">
        <w:rPr>
          <w:rFonts w:eastAsiaTheme="minorEastAsia" w:cs="Arial"/>
          <w:bCs/>
          <w:lang w:val="fr-FR"/>
        </w:rPr>
        <w:t>ts</w:t>
      </w:r>
      <w:r w:rsidR="003456DE">
        <w:rPr>
          <w:rFonts w:eastAsiaTheme="minorEastAsia" w:cs="Arial"/>
          <w:bCs/>
          <w:lang w:val="fr-FR"/>
        </w:rPr>
        <w:t xml:space="preserve">.  </w:t>
      </w:r>
      <w:r w:rsidR="003456DE" w:rsidRPr="008D4332">
        <w:rPr>
          <w:rFonts w:eastAsiaTheme="minorEastAsia" w:cs="Arial"/>
          <w:bCs/>
          <w:lang w:val="fr-FR"/>
        </w:rPr>
        <w:t>Un</w:t>
      </w:r>
      <w:r w:rsidR="002876B0" w:rsidRPr="008D4332">
        <w:rPr>
          <w:rFonts w:eastAsiaTheme="minorEastAsia" w:cs="Arial"/>
          <w:bCs/>
          <w:lang w:val="fr-FR"/>
        </w:rPr>
        <w:t xml:space="preserve"> nouvel élément pourrait être ajouté au code UPOV pour fournir des informations pertinentes sur les groupes et types de variétés et la classe de dénominati</w:t>
      </w:r>
      <w:r w:rsidR="003456DE" w:rsidRPr="008D4332">
        <w:rPr>
          <w:rFonts w:eastAsiaTheme="minorEastAsia" w:cs="Arial"/>
          <w:bCs/>
          <w:lang w:val="fr-FR"/>
        </w:rPr>
        <w:t>on</w:t>
      </w:r>
      <w:r w:rsidR="003456DE">
        <w:rPr>
          <w:rFonts w:eastAsiaTheme="minorEastAsia" w:cs="Arial"/>
          <w:bCs/>
          <w:lang w:val="fr-FR"/>
        </w:rPr>
        <w:t xml:space="preserve">.  </w:t>
      </w:r>
      <w:r w:rsidR="003456DE" w:rsidRPr="008D4332">
        <w:rPr>
          <w:rFonts w:eastAsiaTheme="minorEastAsia" w:cs="Arial"/>
          <w:bCs/>
          <w:lang w:val="fr-FR"/>
        </w:rPr>
        <w:t>Le</w:t>
      </w:r>
      <w:r w:rsidR="002876B0" w:rsidRPr="008D4332">
        <w:rPr>
          <w:rFonts w:eastAsiaTheme="minorEastAsia" w:cs="Arial"/>
          <w:bCs/>
          <w:lang w:val="fr-FR"/>
        </w:rPr>
        <w:t xml:space="preserve"> nouvel élément </w:t>
      </w:r>
      <w:r w:rsidR="007903C5" w:rsidRPr="008D4332">
        <w:rPr>
          <w:rFonts w:eastAsiaTheme="minorEastAsia" w:cs="Arial"/>
          <w:bCs/>
          <w:lang w:val="fr-FR"/>
        </w:rPr>
        <w:t>ajouté</w:t>
      </w:r>
      <w:r w:rsidR="002876B0" w:rsidRPr="008D4332">
        <w:rPr>
          <w:rFonts w:eastAsiaTheme="minorEastAsia" w:cs="Arial"/>
          <w:bCs/>
          <w:lang w:val="fr-FR"/>
        </w:rPr>
        <w:t xml:space="preserve"> ferait partie du système de codes UPOV sans affecter les codes UPOV existants (par exemple les genres, les espèces et les sous</w:t>
      </w:r>
      <w:r w:rsidR="008D4332">
        <w:rPr>
          <w:rFonts w:eastAsiaTheme="minorEastAsia" w:cs="Arial"/>
          <w:bCs/>
          <w:lang w:val="fr-FR"/>
        </w:rPr>
        <w:t>-</w:t>
      </w:r>
      <w:r w:rsidR="002876B0" w:rsidRPr="008D4332">
        <w:rPr>
          <w:rFonts w:eastAsiaTheme="minorEastAsia" w:cs="Arial"/>
          <w:bCs/>
          <w:lang w:val="fr-FR"/>
        </w:rPr>
        <w:t>espèces</w:t>
      </w:r>
      <w:r w:rsidRPr="008D4332">
        <w:rPr>
          <w:rFonts w:eastAsiaTheme="minorEastAsia" w:cs="Arial"/>
          <w:bCs/>
          <w:lang w:val="fr-FR"/>
        </w:rPr>
        <w:t>).</w:t>
      </w:r>
    </w:p>
    <w:p w14:paraId="7835F3B1" w14:textId="5E851E05" w:rsidR="005827E6" w:rsidRPr="008D4332" w:rsidRDefault="005827E6" w:rsidP="005827E6">
      <w:pPr>
        <w:rPr>
          <w:rFonts w:eastAsiaTheme="minorEastAsia" w:cs="Arial"/>
          <w:bCs/>
          <w:lang w:val="fr-FR"/>
        </w:rPr>
      </w:pPr>
    </w:p>
    <w:p w14:paraId="58D80E68" w14:textId="4AB2A3A6" w:rsidR="005827E6" w:rsidRPr="008D4332" w:rsidRDefault="005827E6" w:rsidP="005827E6">
      <w:pPr>
        <w:kinsoku w:val="0"/>
        <w:overflowPunct w:val="0"/>
        <w:autoSpaceDE w:val="0"/>
        <w:autoSpaceDN w:val="0"/>
        <w:adjustRightInd w:val="0"/>
        <w:spacing w:before="7"/>
        <w:rPr>
          <w:rFonts w:cs="Arial"/>
          <w:lang w:val="fr-FR"/>
        </w:rPr>
      </w:pPr>
      <w:r w:rsidRPr="008D4332">
        <w:rPr>
          <w:rFonts w:cs="Arial"/>
          <w:lang w:val="fr-FR"/>
        </w:rPr>
        <w:fldChar w:fldCharType="begin"/>
      </w:r>
      <w:r w:rsidRPr="008D4332">
        <w:rPr>
          <w:rFonts w:cs="Arial"/>
          <w:lang w:val="fr-FR"/>
        </w:rPr>
        <w:instrText xml:space="preserve"> AUTONUM  </w:instrText>
      </w:r>
      <w:r w:rsidRPr="008D4332">
        <w:rPr>
          <w:rFonts w:cs="Arial"/>
          <w:lang w:val="fr-FR"/>
        </w:rPr>
        <w:fldChar w:fldCharType="end"/>
      </w:r>
      <w:r w:rsidRPr="008D4332">
        <w:rPr>
          <w:rFonts w:cs="Arial"/>
          <w:lang w:val="fr-FR"/>
        </w:rPr>
        <w:tab/>
      </w:r>
      <w:r w:rsidR="007903C5" w:rsidRPr="008D4332">
        <w:rPr>
          <w:rFonts w:cs="Arial"/>
          <w:lang w:val="fr-FR"/>
        </w:rPr>
        <w:t>Généralement</w:t>
      </w:r>
      <w:r w:rsidR="00A111CF" w:rsidRPr="008D4332">
        <w:rPr>
          <w:rFonts w:cs="Arial"/>
          <w:lang w:val="fr-FR"/>
        </w:rPr>
        <w:t xml:space="preserve">, </w:t>
      </w:r>
      <w:r w:rsidR="000F3089" w:rsidRPr="008D4332">
        <w:rPr>
          <w:rFonts w:cs="Arial"/>
          <w:lang w:val="fr-FR"/>
        </w:rPr>
        <w:t xml:space="preserve">on utilise actuellement la </w:t>
      </w:r>
      <w:r w:rsidR="00F621F5" w:rsidRPr="008D4332">
        <w:rPr>
          <w:lang w:val="fr-FR"/>
        </w:rPr>
        <w:t>structure de code suivante</w:t>
      </w:r>
      <w:r w:rsidR="008D4332">
        <w:rPr>
          <w:rFonts w:cs="Arial"/>
          <w:lang w:val="fr-FR"/>
        </w:rPr>
        <w:t> :</w:t>
      </w:r>
    </w:p>
    <w:p w14:paraId="2C3D6E06" w14:textId="77777777" w:rsidR="007903C5" w:rsidRPr="008D4332" w:rsidRDefault="007903C5" w:rsidP="005827E6">
      <w:pPr>
        <w:kinsoku w:val="0"/>
        <w:overflowPunct w:val="0"/>
        <w:autoSpaceDE w:val="0"/>
        <w:autoSpaceDN w:val="0"/>
        <w:adjustRightInd w:val="0"/>
        <w:spacing w:before="7"/>
        <w:rPr>
          <w:rFonts w:cs="Arial"/>
          <w:lang w:val="fr-FR"/>
        </w:rPr>
      </w:pPr>
    </w:p>
    <w:p w14:paraId="73AD92BB" w14:textId="38DBF484" w:rsidR="005827E6" w:rsidRPr="008D4332" w:rsidRDefault="005827E6" w:rsidP="005827E6">
      <w:pPr>
        <w:kinsoku w:val="0"/>
        <w:overflowPunct w:val="0"/>
        <w:autoSpaceDE w:val="0"/>
        <w:autoSpaceDN w:val="0"/>
        <w:adjustRightInd w:val="0"/>
        <w:spacing w:before="7"/>
        <w:ind w:firstLine="567"/>
        <w:rPr>
          <w:rFonts w:cs="Arial"/>
          <w:lang w:val="fr-FR"/>
        </w:rPr>
      </w:pPr>
      <w:r w:rsidRPr="008D4332">
        <w:rPr>
          <w:rFonts w:cs="Arial"/>
          <w:lang w:val="fr-FR"/>
        </w:rPr>
        <w:t>a)</w:t>
      </w:r>
      <w:r w:rsidRPr="008D4332">
        <w:rPr>
          <w:rFonts w:cs="Arial"/>
          <w:lang w:val="fr-FR"/>
        </w:rPr>
        <w:tab/>
      </w:r>
      <w:r w:rsidR="000F3089" w:rsidRPr="008D4332">
        <w:rPr>
          <w:rFonts w:cs="Arial"/>
          <w:lang w:val="fr-FR"/>
        </w:rPr>
        <w:t>un élément alphabétique de cinq</w:t>
      </w:r>
      <w:r w:rsidR="008B1193">
        <w:rPr>
          <w:rFonts w:cs="Arial"/>
          <w:lang w:val="fr-FR"/>
        </w:rPr>
        <w:t> </w:t>
      </w:r>
      <w:r w:rsidR="000F3089" w:rsidRPr="008D4332">
        <w:rPr>
          <w:rFonts w:cs="Arial"/>
          <w:lang w:val="fr-FR"/>
        </w:rPr>
        <w:t>lettres</w:t>
      </w:r>
      <w:r w:rsidRPr="008D4332">
        <w:rPr>
          <w:rFonts w:cs="Arial"/>
          <w:lang w:val="fr-FR"/>
        </w:rPr>
        <w:t xml:space="preserve"> </w:t>
      </w:r>
      <w:r w:rsidR="000F3089" w:rsidRPr="008D4332">
        <w:rPr>
          <w:rFonts w:cs="Arial"/>
          <w:lang w:val="fr-FR"/>
        </w:rPr>
        <w:t>(p.</w:t>
      </w:r>
      <w:r w:rsidR="008B1193">
        <w:rPr>
          <w:rFonts w:cs="Arial"/>
          <w:lang w:val="fr-FR"/>
        </w:rPr>
        <w:t> </w:t>
      </w:r>
      <w:r w:rsidR="000F3089" w:rsidRPr="008D4332">
        <w:rPr>
          <w:rFonts w:cs="Arial"/>
          <w:lang w:val="fr-FR"/>
        </w:rPr>
        <w:t>ex XXXXX) indiquant le genre</w:t>
      </w:r>
      <w:r w:rsidRPr="008D4332">
        <w:rPr>
          <w:rFonts w:cs="Arial"/>
          <w:lang w:val="fr-FR"/>
        </w:rPr>
        <w:t xml:space="preserve"> </w:t>
      </w:r>
      <w:r w:rsidR="000F3089" w:rsidRPr="008D4332">
        <w:rPr>
          <w:rFonts w:cs="Arial"/>
          <w:lang w:val="fr-FR"/>
        </w:rPr>
        <w:t>(l</w:t>
      </w:r>
      <w:r w:rsidR="008D4332">
        <w:rPr>
          <w:rFonts w:cs="Arial"/>
          <w:lang w:val="fr-FR"/>
        </w:rPr>
        <w:t>’</w:t>
      </w:r>
      <w:r w:rsidR="000F3089" w:rsidRPr="008D4332">
        <w:rPr>
          <w:rFonts w:cs="Arial"/>
          <w:lang w:val="fr-FR"/>
        </w:rPr>
        <w:t>élément genre)</w:t>
      </w:r>
      <w:r w:rsidR="007903C5" w:rsidRPr="008D4332">
        <w:rPr>
          <w:rFonts w:cs="Arial"/>
          <w:lang w:val="fr-FR"/>
        </w:rPr>
        <w:t>;</w:t>
      </w:r>
    </w:p>
    <w:p w14:paraId="64E2FFCD" w14:textId="77777777" w:rsidR="005827E6" w:rsidRPr="008D4332" w:rsidRDefault="005827E6" w:rsidP="005827E6">
      <w:pPr>
        <w:kinsoku w:val="0"/>
        <w:overflowPunct w:val="0"/>
        <w:autoSpaceDE w:val="0"/>
        <w:autoSpaceDN w:val="0"/>
        <w:adjustRightInd w:val="0"/>
        <w:spacing w:before="7"/>
        <w:rPr>
          <w:rFonts w:cs="Arial"/>
          <w:lang w:val="fr-FR"/>
        </w:rPr>
      </w:pPr>
    </w:p>
    <w:p w14:paraId="737C3CA7" w14:textId="3B278F87" w:rsidR="005827E6" w:rsidRPr="008D4332" w:rsidRDefault="005827E6" w:rsidP="005827E6">
      <w:pPr>
        <w:kinsoku w:val="0"/>
        <w:overflowPunct w:val="0"/>
        <w:autoSpaceDE w:val="0"/>
        <w:autoSpaceDN w:val="0"/>
        <w:adjustRightInd w:val="0"/>
        <w:spacing w:before="7"/>
        <w:ind w:firstLine="567"/>
        <w:rPr>
          <w:rFonts w:cs="Arial"/>
          <w:lang w:val="fr-FR"/>
        </w:rPr>
      </w:pPr>
      <w:r w:rsidRPr="008D4332">
        <w:rPr>
          <w:rFonts w:cs="Arial"/>
          <w:lang w:val="fr-FR"/>
        </w:rPr>
        <w:t>b)</w:t>
      </w:r>
      <w:r w:rsidRPr="008D4332">
        <w:rPr>
          <w:rFonts w:cs="Arial"/>
          <w:lang w:val="fr-FR"/>
        </w:rPr>
        <w:tab/>
      </w:r>
      <w:r w:rsidR="00F621F5" w:rsidRPr="008D4332">
        <w:rPr>
          <w:rFonts w:cs="Arial"/>
          <w:lang w:val="fr-FR"/>
        </w:rPr>
        <w:t>un élément de trois</w:t>
      </w:r>
      <w:r w:rsidR="008B1193">
        <w:rPr>
          <w:rFonts w:cs="Arial"/>
          <w:lang w:val="fr-FR"/>
        </w:rPr>
        <w:t> </w:t>
      </w:r>
      <w:r w:rsidR="00F621F5" w:rsidRPr="008D4332">
        <w:rPr>
          <w:rFonts w:cs="Arial"/>
          <w:lang w:val="fr-FR"/>
        </w:rPr>
        <w:t>lettres</w:t>
      </w:r>
      <w:r w:rsidRPr="008D4332">
        <w:rPr>
          <w:rFonts w:cs="Arial"/>
          <w:lang w:val="fr-FR"/>
        </w:rPr>
        <w:t xml:space="preserve"> (</w:t>
      </w:r>
      <w:r w:rsidR="00F621F5" w:rsidRPr="008D4332">
        <w:rPr>
          <w:rFonts w:cs="Arial"/>
          <w:lang w:val="fr-FR"/>
        </w:rPr>
        <w:t>p.</w:t>
      </w:r>
      <w:r w:rsidR="008B1193">
        <w:rPr>
          <w:rFonts w:cs="Arial"/>
          <w:lang w:val="fr-FR"/>
        </w:rPr>
        <w:t> </w:t>
      </w:r>
      <w:r w:rsidR="00F621F5" w:rsidRPr="008D4332">
        <w:rPr>
          <w:rFonts w:cs="Arial"/>
          <w:lang w:val="fr-FR"/>
        </w:rPr>
        <w:t>ex</w:t>
      </w:r>
      <w:r w:rsidRPr="008D4332">
        <w:rPr>
          <w:rFonts w:cs="Arial"/>
          <w:lang w:val="fr-FR"/>
        </w:rPr>
        <w:t>.</w:t>
      </w:r>
      <w:r w:rsidR="008B1193">
        <w:rPr>
          <w:rFonts w:cs="Arial"/>
          <w:lang w:val="fr-FR"/>
        </w:rPr>
        <w:t> </w:t>
      </w:r>
      <w:r w:rsidRPr="008D4332">
        <w:rPr>
          <w:rFonts w:cs="Arial"/>
          <w:lang w:val="fr-FR"/>
        </w:rPr>
        <w:t xml:space="preserve">YYY) </w:t>
      </w:r>
      <w:r w:rsidR="00F621F5" w:rsidRPr="008D4332">
        <w:rPr>
          <w:rFonts w:cs="Arial"/>
          <w:lang w:val="fr-FR"/>
        </w:rPr>
        <w:t>indiquant l</w:t>
      </w:r>
      <w:r w:rsidR="008D4332">
        <w:rPr>
          <w:rFonts w:cs="Arial"/>
          <w:lang w:val="fr-FR"/>
        </w:rPr>
        <w:t>’</w:t>
      </w:r>
      <w:r w:rsidR="00F621F5" w:rsidRPr="008D4332">
        <w:rPr>
          <w:rFonts w:cs="Arial"/>
          <w:lang w:val="fr-FR"/>
        </w:rPr>
        <w:t>espèce</w:t>
      </w:r>
      <w:r w:rsidRPr="008D4332">
        <w:rPr>
          <w:rFonts w:cs="Arial"/>
          <w:lang w:val="fr-FR"/>
        </w:rPr>
        <w:t xml:space="preserve"> (</w:t>
      </w:r>
      <w:r w:rsidR="00F621F5" w:rsidRPr="008D4332">
        <w:rPr>
          <w:rFonts w:cs="Arial"/>
          <w:lang w:val="fr-FR"/>
        </w:rPr>
        <w:t>l</w:t>
      </w:r>
      <w:r w:rsidR="008D4332">
        <w:rPr>
          <w:rFonts w:cs="Arial"/>
          <w:lang w:val="fr-FR"/>
        </w:rPr>
        <w:t>’</w:t>
      </w:r>
      <w:r w:rsidR="00F621F5" w:rsidRPr="008D4332">
        <w:rPr>
          <w:rFonts w:cs="Arial"/>
          <w:lang w:val="fr-FR"/>
        </w:rPr>
        <w:t>élément espèce</w:t>
      </w:r>
      <w:r w:rsidRPr="008D4332">
        <w:rPr>
          <w:rFonts w:cs="Arial"/>
          <w:lang w:val="fr-FR"/>
        </w:rPr>
        <w:t>);</w:t>
      </w:r>
    </w:p>
    <w:p w14:paraId="002FC311" w14:textId="77777777" w:rsidR="005827E6" w:rsidRPr="008D4332" w:rsidRDefault="005827E6" w:rsidP="005827E6">
      <w:pPr>
        <w:kinsoku w:val="0"/>
        <w:overflowPunct w:val="0"/>
        <w:autoSpaceDE w:val="0"/>
        <w:autoSpaceDN w:val="0"/>
        <w:adjustRightInd w:val="0"/>
        <w:spacing w:before="7"/>
        <w:rPr>
          <w:rFonts w:cs="Arial"/>
          <w:lang w:val="fr-FR"/>
        </w:rPr>
      </w:pPr>
    </w:p>
    <w:p w14:paraId="435B01F9" w14:textId="0E142E9A" w:rsidR="005827E6" w:rsidRPr="008D4332" w:rsidRDefault="005827E6" w:rsidP="005827E6">
      <w:pPr>
        <w:kinsoku w:val="0"/>
        <w:overflowPunct w:val="0"/>
        <w:autoSpaceDE w:val="0"/>
        <w:autoSpaceDN w:val="0"/>
        <w:adjustRightInd w:val="0"/>
        <w:spacing w:before="7"/>
        <w:ind w:left="1134" w:hanging="567"/>
        <w:rPr>
          <w:rFonts w:cs="Arial"/>
          <w:lang w:val="fr-FR"/>
        </w:rPr>
      </w:pPr>
      <w:r w:rsidRPr="008D4332">
        <w:rPr>
          <w:rFonts w:cs="Arial"/>
          <w:lang w:val="fr-FR"/>
        </w:rPr>
        <w:t>c)</w:t>
      </w:r>
      <w:r w:rsidRPr="008D4332">
        <w:rPr>
          <w:rFonts w:cs="Arial"/>
          <w:lang w:val="fr-FR"/>
        </w:rPr>
        <w:tab/>
      </w:r>
      <w:r w:rsidR="00F621F5" w:rsidRPr="008D4332">
        <w:rPr>
          <w:rFonts w:cs="Arial"/>
          <w:lang w:val="fr-FR"/>
        </w:rPr>
        <w:t>s</w:t>
      </w:r>
      <w:r w:rsidR="008D4332">
        <w:rPr>
          <w:rFonts w:cs="Arial"/>
          <w:lang w:val="fr-FR"/>
        </w:rPr>
        <w:t>’</w:t>
      </w:r>
      <w:r w:rsidR="00F621F5" w:rsidRPr="008D4332">
        <w:rPr>
          <w:rFonts w:cs="Arial"/>
          <w:lang w:val="fr-FR"/>
        </w:rPr>
        <w:t>il y a lieu, un autre élément, d</w:t>
      </w:r>
      <w:r w:rsidR="008D4332">
        <w:rPr>
          <w:rFonts w:cs="Arial"/>
          <w:lang w:val="fr-FR"/>
        </w:rPr>
        <w:t>’</w:t>
      </w:r>
      <w:r w:rsidR="00F621F5" w:rsidRPr="008D4332">
        <w:rPr>
          <w:rFonts w:cs="Arial"/>
          <w:lang w:val="fr-FR"/>
        </w:rPr>
        <w:t>un maximum de trois</w:t>
      </w:r>
      <w:r w:rsidR="008B1193">
        <w:rPr>
          <w:rFonts w:cs="Arial"/>
          <w:lang w:val="fr-FR"/>
        </w:rPr>
        <w:t> </w:t>
      </w:r>
      <w:r w:rsidR="00F621F5" w:rsidRPr="008D4332">
        <w:rPr>
          <w:rFonts w:cs="Arial"/>
          <w:lang w:val="fr-FR"/>
        </w:rPr>
        <w:t>caractères</w:t>
      </w:r>
      <w:r w:rsidRPr="008D4332">
        <w:rPr>
          <w:rFonts w:cs="Arial"/>
          <w:lang w:val="fr-FR"/>
        </w:rPr>
        <w:t xml:space="preserve"> (</w:t>
      </w:r>
      <w:r w:rsidR="00F621F5" w:rsidRPr="008D4332">
        <w:rPr>
          <w:rFonts w:cs="Arial"/>
          <w:lang w:val="fr-FR"/>
        </w:rPr>
        <w:t>p.</w:t>
      </w:r>
      <w:r w:rsidR="008B1193">
        <w:rPr>
          <w:rFonts w:cs="Arial"/>
          <w:lang w:val="fr-FR"/>
        </w:rPr>
        <w:t> </w:t>
      </w:r>
      <w:r w:rsidR="00F621F5" w:rsidRPr="008D4332">
        <w:rPr>
          <w:rFonts w:cs="Arial"/>
          <w:lang w:val="fr-FR"/>
        </w:rPr>
        <w:t>ex.</w:t>
      </w:r>
      <w:r w:rsidR="008B1193">
        <w:rPr>
          <w:rFonts w:cs="Arial"/>
          <w:lang w:val="fr-FR"/>
        </w:rPr>
        <w:t> </w:t>
      </w:r>
      <w:r w:rsidRPr="008D4332">
        <w:rPr>
          <w:rFonts w:cs="Arial"/>
          <w:lang w:val="fr-FR"/>
        </w:rPr>
        <w:t xml:space="preserve">ZZ1) </w:t>
      </w:r>
      <w:r w:rsidR="00F621F5" w:rsidRPr="008D4332">
        <w:rPr>
          <w:rFonts w:cs="Arial"/>
          <w:lang w:val="fr-FR"/>
        </w:rPr>
        <w:t>indiquant une unité sous</w:t>
      </w:r>
      <w:r w:rsidR="008D4332">
        <w:rPr>
          <w:rFonts w:cs="Arial"/>
          <w:lang w:val="fr-FR"/>
        </w:rPr>
        <w:t>-</w:t>
      </w:r>
      <w:r w:rsidR="00F621F5" w:rsidRPr="008D4332">
        <w:rPr>
          <w:rFonts w:cs="Arial"/>
          <w:lang w:val="fr-FR"/>
        </w:rPr>
        <w:t>spécifique</w:t>
      </w:r>
      <w:r w:rsidRPr="008D4332">
        <w:rPr>
          <w:rFonts w:cs="Arial"/>
          <w:lang w:val="fr-FR"/>
        </w:rPr>
        <w:t xml:space="preserve"> (</w:t>
      </w:r>
      <w:r w:rsidR="00F621F5" w:rsidRPr="008D4332">
        <w:rPr>
          <w:rFonts w:cs="Arial"/>
          <w:lang w:val="fr-FR"/>
        </w:rPr>
        <w:t>l</w:t>
      </w:r>
      <w:r w:rsidR="008D4332">
        <w:rPr>
          <w:rFonts w:cs="Arial"/>
          <w:lang w:val="fr-FR"/>
        </w:rPr>
        <w:t>’</w:t>
      </w:r>
      <w:r w:rsidR="00F621F5" w:rsidRPr="008D4332">
        <w:rPr>
          <w:rFonts w:cs="Arial"/>
          <w:lang w:val="fr-FR"/>
        </w:rPr>
        <w:t>élé</w:t>
      </w:r>
      <w:r w:rsidRPr="008D4332">
        <w:rPr>
          <w:rFonts w:cs="Arial"/>
          <w:lang w:val="fr-FR"/>
        </w:rPr>
        <w:t>ment</w:t>
      </w:r>
      <w:r w:rsidR="00F621F5" w:rsidRPr="008D4332">
        <w:rPr>
          <w:rFonts w:cs="Arial"/>
          <w:lang w:val="fr-FR"/>
        </w:rPr>
        <w:t xml:space="preserve"> sous</w:t>
      </w:r>
      <w:r w:rsidR="008D4332">
        <w:rPr>
          <w:rFonts w:cs="Arial"/>
          <w:lang w:val="fr-FR"/>
        </w:rPr>
        <w:t>-</w:t>
      </w:r>
      <w:r w:rsidR="00F621F5" w:rsidRPr="008D4332">
        <w:rPr>
          <w:rFonts w:cs="Arial"/>
          <w:lang w:val="fr-FR"/>
        </w:rPr>
        <w:t>espèce</w:t>
      </w:r>
      <w:r w:rsidRPr="008D4332">
        <w:rPr>
          <w:rFonts w:cs="Arial"/>
          <w:lang w:val="fr-FR"/>
        </w:rPr>
        <w:t>);</w:t>
      </w:r>
    </w:p>
    <w:p w14:paraId="15677A0A" w14:textId="77777777" w:rsidR="005827E6" w:rsidRPr="008D4332" w:rsidRDefault="005827E6" w:rsidP="005827E6">
      <w:pPr>
        <w:kinsoku w:val="0"/>
        <w:overflowPunct w:val="0"/>
        <w:autoSpaceDE w:val="0"/>
        <w:autoSpaceDN w:val="0"/>
        <w:adjustRightInd w:val="0"/>
        <w:spacing w:before="7"/>
        <w:rPr>
          <w:rFonts w:cs="Arial"/>
          <w:lang w:val="fr-FR"/>
        </w:rPr>
      </w:pPr>
    </w:p>
    <w:p w14:paraId="3DC1858F" w14:textId="3FC72566" w:rsidR="005827E6" w:rsidRPr="008D4332" w:rsidRDefault="00F621F5" w:rsidP="005827E6">
      <w:pPr>
        <w:kinsoku w:val="0"/>
        <w:overflowPunct w:val="0"/>
        <w:autoSpaceDE w:val="0"/>
        <w:autoSpaceDN w:val="0"/>
        <w:adjustRightInd w:val="0"/>
        <w:spacing w:before="7"/>
        <w:ind w:left="207"/>
        <w:jc w:val="center"/>
        <w:rPr>
          <w:rFonts w:cs="Arial"/>
          <w:lang w:val="fr-FR"/>
        </w:rPr>
      </w:pPr>
      <w:r w:rsidRPr="008D4332">
        <w:rPr>
          <w:rFonts w:cs="Arial"/>
          <w:lang w:val="fr-FR"/>
        </w:rPr>
        <w:t xml:space="preserve">Exemple actuel de code </w:t>
      </w:r>
      <w:r w:rsidR="005827E6" w:rsidRPr="008D4332">
        <w:rPr>
          <w:rFonts w:cs="Arial"/>
          <w:lang w:val="fr-FR"/>
        </w:rPr>
        <w:t>UPOV</w:t>
      </w:r>
      <w:r w:rsidR="008D4332">
        <w:rPr>
          <w:rFonts w:cs="Arial"/>
          <w:lang w:val="fr-FR"/>
        </w:rPr>
        <w:t> :</w:t>
      </w:r>
      <w:r w:rsidR="005827E6" w:rsidRPr="008D4332">
        <w:rPr>
          <w:rFonts w:cs="Arial"/>
          <w:lang w:val="fr-FR"/>
        </w:rPr>
        <w:t xml:space="preserve"> XXXXX_YYY_ZZ1</w:t>
      </w:r>
    </w:p>
    <w:p w14:paraId="442D9411" w14:textId="77777777" w:rsidR="005827E6" w:rsidRPr="008D4332" w:rsidRDefault="005827E6" w:rsidP="005827E6">
      <w:pPr>
        <w:kinsoku w:val="0"/>
        <w:overflowPunct w:val="0"/>
        <w:autoSpaceDE w:val="0"/>
        <w:autoSpaceDN w:val="0"/>
        <w:adjustRightInd w:val="0"/>
        <w:spacing w:before="7"/>
        <w:rPr>
          <w:rFonts w:cs="Arial"/>
          <w:lang w:val="fr-FR"/>
        </w:rPr>
      </w:pPr>
    </w:p>
    <w:p w14:paraId="3689A365" w14:textId="60B630B9" w:rsidR="00801B5B" w:rsidRPr="008D4332" w:rsidRDefault="005827E6" w:rsidP="005827E6">
      <w:pPr>
        <w:tabs>
          <w:tab w:val="left" w:pos="0"/>
        </w:tabs>
        <w:kinsoku w:val="0"/>
        <w:overflowPunct w:val="0"/>
        <w:autoSpaceDE w:val="0"/>
        <w:autoSpaceDN w:val="0"/>
        <w:adjustRightInd w:val="0"/>
        <w:spacing w:line="237" w:lineRule="auto"/>
        <w:ind w:right="103"/>
        <w:rPr>
          <w:rFonts w:cs="Arial"/>
          <w:lang w:val="fr-FR"/>
        </w:rPr>
      </w:pPr>
      <w:r w:rsidRPr="008D4332">
        <w:rPr>
          <w:rFonts w:cs="Arial"/>
          <w:lang w:val="fr-FR"/>
        </w:rPr>
        <w:fldChar w:fldCharType="begin"/>
      </w:r>
      <w:r w:rsidRPr="008D4332">
        <w:rPr>
          <w:rFonts w:cs="Arial"/>
          <w:lang w:val="fr-FR"/>
        </w:rPr>
        <w:instrText xml:space="preserve"> AUTONUM  </w:instrText>
      </w:r>
      <w:r w:rsidRPr="008D4332">
        <w:rPr>
          <w:rFonts w:cs="Arial"/>
          <w:lang w:val="fr-FR"/>
        </w:rPr>
        <w:fldChar w:fldCharType="end"/>
      </w:r>
      <w:r w:rsidRPr="008D4332">
        <w:rPr>
          <w:rFonts w:cs="Arial"/>
          <w:lang w:val="fr-FR"/>
        </w:rPr>
        <w:tab/>
      </w:r>
      <w:r w:rsidR="00F621F5" w:rsidRPr="008D4332">
        <w:rPr>
          <w:rFonts w:cs="Arial"/>
          <w:lang w:val="fr-FR"/>
        </w:rPr>
        <w:t xml:space="preserve">La nouvelle </w:t>
      </w:r>
      <w:r w:rsidR="007903C5" w:rsidRPr="008D4332">
        <w:rPr>
          <w:rFonts w:cs="Arial"/>
          <w:lang w:val="fr-FR"/>
        </w:rPr>
        <w:t>structure</w:t>
      </w:r>
      <w:r w:rsidR="00F621F5" w:rsidRPr="008D4332">
        <w:rPr>
          <w:rFonts w:cs="Arial"/>
          <w:lang w:val="fr-FR"/>
        </w:rPr>
        <w:t xml:space="preserve"> </w:t>
      </w:r>
      <w:r w:rsidR="007903C5" w:rsidRPr="008D4332">
        <w:rPr>
          <w:rFonts w:cs="Arial"/>
          <w:lang w:val="fr-FR"/>
        </w:rPr>
        <w:t>envisagée</w:t>
      </w:r>
      <w:r w:rsidR="00F621F5" w:rsidRPr="008D4332">
        <w:rPr>
          <w:rFonts w:cs="Arial"/>
          <w:lang w:val="fr-FR"/>
        </w:rPr>
        <w:t xml:space="preserve"> pour le code UPOV ne modifierait pas les éléments existants, si ce n</w:t>
      </w:r>
      <w:r w:rsidR="008D4332">
        <w:rPr>
          <w:rFonts w:cs="Arial"/>
          <w:lang w:val="fr-FR"/>
        </w:rPr>
        <w:t>’</w:t>
      </w:r>
      <w:r w:rsidR="00F621F5" w:rsidRPr="008D4332">
        <w:rPr>
          <w:rFonts w:cs="Arial"/>
          <w:lang w:val="fr-FR"/>
        </w:rPr>
        <w:t>est qu</w:t>
      </w:r>
      <w:r w:rsidR="008D4332">
        <w:rPr>
          <w:rFonts w:cs="Arial"/>
          <w:lang w:val="fr-FR"/>
        </w:rPr>
        <w:t>’</w:t>
      </w:r>
      <w:r w:rsidR="00F621F5" w:rsidRPr="008D4332">
        <w:rPr>
          <w:rFonts w:cs="Arial"/>
          <w:lang w:val="fr-FR"/>
        </w:rPr>
        <w:t xml:space="preserve">elle limiterait les éléments existants aux lettres (voir les </w:t>
      </w:r>
      <w:r w:rsidR="008D4332" w:rsidRPr="008D4332">
        <w:rPr>
          <w:rFonts w:cs="Arial"/>
          <w:lang w:val="fr-FR"/>
        </w:rPr>
        <w:t>paragraphes</w:t>
      </w:r>
      <w:r w:rsidR="008D4332">
        <w:rPr>
          <w:rFonts w:cs="Arial"/>
          <w:lang w:val="fr-FR"/>
        </w:rPr>
        <w:t> </w:t>
      </w:r>
      <w:r w:rsidR="008D4332" w:rsidRPr="008D4332">
        <w:rPr>
          <w:rFonts w:cs="Arial"/>
          <w:lang w:val="fr-FR"/>
        </w:rPr>
        <w:t>2</w:t>
      </w:r>
      <w:r w:rsidR="00F621F5" w:rsidRPr="008D4332">
        <w:rPr>
          <w:rFonts w:cs="Arial"/>
          <w:lang w:val="fr-FR"/>
        </w:rPr>
        <w:t>0 et 21 ci</w:t>
      </w:r>
      <w:r w:rsidR="008D4332">
        <w:rPr>
          <w:rFonts w:cs="Arial"/>
          <w:lang w:val="fr-FR"/>
        </w:rPr>
        <w:t>-</w:t>
      </w:r>
      <w:r w:rsidR="00F621F5" w:rsidRPr="008D4332">
        <w:rPr>
          <w:rFonts w:cs="Arial"/>
          <w:lang w:val="fr-FR"/>
        </w:rPr>
        <w:t>dessous) et ajouterait un élément supplémentaire aux codes UPOV, selon les besoi</w:t>
      </w:r>
      <w:r w:rsidR="003456DE" w:rsidRPr="008D4332">
        <w:rPr>
          <w:rFonts w:cs="Arial"/>
          <w:lang w:val="fr-FR"/>
        </w:rPr>
        <w:t>ns</w:t>
      </w:r>
      <w:r w:rsidR="003456DE">
        <w:rPr>
          <w:rFonts w:cs="Arial"/>
          <w:lang w:val="fr-FR"/>
        </w:rPr>
        <w:t xml:space="preserve">.  </w:t>
      </w:r>
      <w:r w:rsidR="003456DE" w:rsidRPr="008D4332">
        <w:rPr>
          <w:rFonts w:cs="Arial"/>
          <w:lang w:val="fr-FR"/>
        </w:rPr>
        <w:t>Le</w:t>
      </w:r>
      <w:r w:rsidR="00F621F5" w:rsidRPr="008D4332">
        <w:rPr>
          <w:rFonts w:cs="Arial"/>
          <w:lang w:val="fr-FR"/>
        </w:rPr>
        <w:t xml:space="preserve"> nouvel élément </w:t>
      </w:r>
      <w:r w:rsidR="007903C5" w:rsidRPr="008D4332">
        <w:rPr>
          <w:rFonts w:cs="Arial"/>
          <w:lang w:val="fr-FR"/>
        </w:rPr>
        <w:t>ajouté en annex</w:t>
      </w:r>
      <w:r w:rsidR="003456DE">
        <w:rPr>
          <w:rFonts w:cs="Arial"/>
          <w:lang w:val="fr-FR"/>
        </w:rPr>
        <w:t>e</w:t>
      </w:r>
      <w:r w:rsidR="00F621F5" w:rsidRPr="008D4332">
        <w:rPr>
          <w:rFonts w:cs="Arial"/>
          <w:lang w:val="fr-FR"/>
        </w:rPr>
        <w:t xml:space="preserve"> se distinguerait clairement des éléments existants dans le code UPOV car il serait précédé d</w:t>
      </w:r>
      <w:r w:rsidR="008D4332">
        <w:rPr>
          <w:rFonts w:cs="Arial"/>
          <w:lang w:val="fr-FR"/>
        </w:rPr>
        <w:t>’</w:t>
      </w:r>
      <w:r w:rsidR="00F621F5" w:rsidRPr="008D4332">
        <w:rPr>
          <w:rFonts w:cs="Arial"/>
          <w:lang w:val="fr-FR"/>
        </w:rPr>
        <w:t>un chiffre ou composé exclusivement de chiffr</w:t>
      </w:r>
      <w:r w:rsidR="003456DE" w:rsidRPr="008D4332">
        <w:rPr>
          <w:rFonts w:cs="Arial"/>
          <w:lang w:val="fr-FR"/>
        </w:rPr>
        <w:t>es</w:t>
      </w:r>
      <w:r w:rsidR="003456DE">
        <w:rPr>
          <w:rFonts w:cs="Arial"/>
          <w:lang w:val="fr-FR"/>
        </w:rPr>
        <w:t xml:space="preserve">.  </w:t>
      </w:r>
      <w:r w:rsidR="003456DE" w:rsidRPr="008D4332">
        <w:rPr>
          <w:rFonts w:cs="Arial"/>
          <w:lang w:val="fr-FR"/>
        </w:rPr>
        <w:t>En</w:t>
      </w:r>
      <w:r w:rsidR="00F621F5" w:rsidRPr="008D4332">
        <w:rPr>
          <w:rFonts w:cs="Arial"/>
          <w:lang w:val="fr-FR"/>
        </w:rPr>
        <w:t xml:space="preserve"> outre, le nouvel élément pourrait être ajouté à n</w:t>
      </w:r>
      <w:r w:rsidR="008D4332">
        <w:rPr>
          <w:rFonts w:cs="Arial"/>
          <w:lang w:val="fr-FR"/>
        </w:rPr>
        <w:t>’</w:t>
      </w:r>
      <w:r w:rsidR="00F621F5" w:rsidRPr="008D4332">
        <w:rPr>
          <w:rFonts w:cs="Arial"/>
          <w:lang w:val="fr-FR"/>
        </w:rPr>
        <w:t>importe quel code UPOV, indépendamment des taxons végétaux (au niveau des genres, espèces ou sous</w:t>
      </w:r>
      <w:r w:rsidR="008D4332">
        <w:rPr>
          <w:rFonts w:cs="Arial"/>
          <w:lang w:val="fr-FR"/>
        </w:rPr>
        <w:t>-</w:t>
      </w:r>
      <w:r w:rsidR="00F621F5" w:rsidRPr="008D4332">
        <w:rPr>
          <w:rFonts w:cs="Arial"/>
          <w:lang w:val="fr-FR"/>
        </w:rPr>
        <w:t>espèc</w:t>
      </w:r>
      <w:r w:rsidR="003456DE" w:rsidRPr="008D4332">
        <w:rPr>
          <w:rFonts w:cs="Arial"/>
          <w:lang w:val="fr-FR"/>
        </w:rPr>
        <w:t>es)</w:t>
      </w:r>
      <w:r w:rsidR="003456DE">
        <w:rPr>
          <w:rFonts w:cs="Arial"/>
          <w:lang w:val="fr-FR"/>
        </w:rPr>
        <w:t xml:space="preserve">.  </w:t>
      </w:r>
      <w:r w:rsidR="003456DE" w:rsidRPr="008D4332">
        <w:rPr>
          <w:rFonts w:cs="Arial"/>
          <w:lang w:val="fr-FR"/>
        </w:rPr>
        <w:t>Ex</w:t>
      </w:r>
      <w:r w:rsidR="00F621F5" w:rsidRPr="008D4332">
        <w:rPr>
          <w:rFonts w:cs="Arial"/>
          <w:lang w:val="fr-FR"/>
        </w:rPr>
        <w:t>emples</w:t>
      </w:r>
      <w:r w:rsidR="008D4332">
        <w:rPr>
          <w:rFonts w:cs="Arial"/>
          <w:lang w:val="fr-FR"/>
        </w:rPr>
        <w:t> :</w:t>
      </w:r>
    </w:p>
    <w:p w14:paraId="307A0091" w14:textId="77777777" w:rsidR="00F43A04" w:rsidRPr="008D4332" w:rsidRDefault="00F43A04" w:rsidP="00801B5B">
      <w:pPr>
        <w:tabs>
          <w:tab w:val="left" w:pos="3969"/>
        </w:tabs>
        <w:kinsoku w:val="0"/>
        <w:overflowPunct w:val="0"/>
        <w:autoSpaceDE w:val="0"/>
        <w:autoSpaceDN w:val="0"/>
        <w:adjustRightInd w:val="0"/>
        <w:spacing w:line="237" w:lineRule="auto"/>
        <w:ind w:left="3969" w:right="103" w:hanging="3969"/>
        <w:rPr>
          <w:rFonts w:cs="Arial"/>
          <w:lang w:val="fr-FR"/>
        </w:rPr>
      </w:pPr>
    </w:p>
    <w:p w14:paraId="4B7A583D" w14:textId="70DADD11" w:rsidR="008D4332" w:rsidRDefault="00F621F5"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Code UPOV pour le genre</w:t>
      </w:r>
      <w:r w:rsidR="00A771B5" w:rsidRPr="008D4332">
        <w:rPr>
          <w:rFonts w:cs="Arial"/>
          <w:lang w:val="fr-FR"/>
        </w:rPr>
        <w:t xml:space="preserve"> </w:t>
      </w:r>
      <w:r w:rsidR="00A771B5" w:rsidRPr="008D4332">
        <w:rPr>
          <w:rFonts w:cs="Arial"/>
          <w:i/>
          <w:lang w:val="fr-FR"/>
        </w:rPr>
        <w:t>Abies</w:t>
      </w:r>
      <w:r w:rsidR="008D4332">
        <w:rPr>
          <w:rFonts w:cs="Arial"/>
          <w:i/>
          <w:lang w:val="fr-FR"/>
        </w:rPr>
        <w:t> :</w:t>
      </w:r>
      <w:r w:rsidR="008B1193">
        <w:rPr>
          <w:rFonts w:cs="Arial"/>
          <w:i/>
          <w:lang w:val="fr-FR"/>
        </w:rPr>
        <w:t xml:space="preserve"> </w:t>
      </w:r>
      <w:r w:rsidR="00A771B5" w:rsidRPr="003456DE">
        <w:rPr>
          <w:i/>
          <w:lang w:val="fr-FR"/>
        </w:rPr>
        <w:tab/>
      </w:r>
      <w:r w:rsidR="00A771B5" w:rsidRPr="008D4332">
        <w:rPr>
          <w:rFonts w:cs="Arial"/>
          <w:lang w:val="fr-FR"/>
        </w:rPr>
        <w:tab/>
        <w:t>ABIES</w:t>
      </w:r>
    </w:p>
    <w:p w14:paraId="6A3462A0" w14:textId="6E3697C0" w:rsidR="00561613" w:rsidRPr="008D4332" w:rsidRDefault="00F621F5"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 xml:space="preserve">Code </w:t>
      </w:r>
      <w:r w:rsidR="00A771B5" w:rsidRPr="008D4332">
        <w:rPr>
          <w:rFonts w:cs="Arial"/>
          <w:lang w:val="fr-FR"/>
        </w:rPr>
        <w:t xml:space="preserve">UPOV </w:t>
      </w:r>
      <w:r w:rsidRPr="008D4332">
        <w:rPr>
          <w:rFonts w:cs="Arial"/>
          <w:lang w:val="fr-FR"/>
        </w:rPr>
        <w:t xml:space="preserve">avec élément </w:t>
      </w:r>
      <w:r w:rsidR="007903C5" w:rsidRPr="008D4332">
        <w:rPr>
          <w:rFonts w:cs="Arial"/>
          <w:lang w:val="fr-FR"/>
        </w:rPr>
        <w:t>ajouté</w:t>
      </w:r>
      <w:r w:rsidR="008D4332">
        <w:rPr>
          <w:rFonts w:cs="Arial"/>
          <w:lang w:val="fr-FR"/>
        </w:rPr>
        <w:t> :</w:t>
      </w:r>
      <w:r w:rsidR="00561613" w:rsidRPr="008D4332">
        <w:rPr>
          <w:rFonts w:cs="Arial"/>
          <w:lang w:val="fr-FR"/>
        </w:rPr>
        <w:t xml:space="preserve"> </w:t>
      </w:r>
      <w:r w:rsidR="00561613" w:rsidRPr="008D4332">
        <w:rPr>
          <w:rFonts w:cs="Arial"/>
          <w:lang w:val="fr-FR"/>
        </w:rPr>
        <w:tab/>
        <w:t>ABIES_1234</w:t>
      </w:r>
    </w:p>
    <w:p w14:paraId="1F0D4A56" w14:textId="08C433A0" w:rsidR="00801B5B" w:rsidRPr="008D4332" w:rsidRDefault="00801B5B"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p>
    <w:p w14:paraId="3C25D22C" w14:textId="7FF9AE68" w:rsidR="00801B5B" w:rsidRPr="008D4332" w:rsidRDefault="00F621F5"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Code UPOV pour l</w:t>
      </w:r>
      <w:r w:rsidR="008D4332">
        <w:rPr>
          <w:rFonts w:cs="Arial"/>
          <w:lang w:val="fr-FR"/>
        </w:rPr>
        <w:t>’</w:t>
      </w:r>
      <w:r w:rsidRPr="008D4332">
        <w:rPr>
          <w:rFonts w:cs="Arial"/>
          <w:lang w:val="fr-FR"/>
        </w:rPr>
        <w:t xml:space="preserve">espèce </w:t>
      </w:r>
      <w:r w:rsidR="00561613" w:rsidRPr="008D4332">
        <w:rPr>
          <w:rFonts w:cs="Arial"/>
          <w:i/>
          <w:lang w:val="fr-FR"/>
        </w:rPr>
        <w:t xml:space="preserve">Abies </w:t>
      </w:r>
      <w:proofErr w:type="spellStart"/>
      <w:r w:rsidR="00561613" w:rsidRPr="008D4332">
        <w:rPr>
          <w:rFonts w:cs="Arial"/>
          <w:i/>
          <w:lang w:val="fr-FR"/>
        </w:rPr>
        <w:t>sibirica</w:t>
      </w:r>
      <w:proofErr w:type="spellEnd"/>
      <w:r w:rsidR="008D4332">
        <w:rPr>
          <w:rFonts w:cs="Arial"/>
          <w:i/>
          <w:lang w:val="fr-FR"/>
        </w:rPr>
        <w:t> :</w:t>
      </w:r>
      <w:r w:rsidR="00561613" w:rsidRPr="008D4332">
        <w:rPr>
          <w:rFonts w:cs="Arial"/>
          <w:lang w:val="fr-FR"/>
        </w:rPr>
        <w:t xml:space="preserve"> </w:t>
      </w:r>
      <w:r w:rsidR="00561613" w:rsidRPr="008D4332">
        <w:rPr>
          <w:rFonts w:cs="Arial"/>
          <w:lang w:val="fr-FR"/>
        </w:rPr>
        <w:tab/>
        <w:t>ABIES_SIB</w:t>
      </w:r>
    </w:p>
    <w:p w14:paraId="74FA9CF5" w14:textId="44E5FA5E" w:rsidR="00561613" w:rsidRPr="008D4332" w:rsidRDefault="00F621F5"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 xml:space="preserve">Code UPOV avec élément </w:t>
      </w:r>
      <w:r w:rsidR="007903C5" w:rsidRPr="008D4332">
        <w:rPr>
          <w:rFonts w:cs="Arial"/>
          <w:lang w:val="fr-FR"/>
        </w:rPr>
        <w:t>ajouté</w:t>
      </w:r>
      <w:r w:rsidR="008D4332">
        <w:rPr>
          <w:rFonts w:cs="Arial"/>
          <w:lang w:val="fr-FR"/>
        </w:rPr>
        <w:t> :</w:t>
      </w:r>
      <w:r w:rsidR="00561613" w:rsidRPr="008D4332">
        <w:rPr>
          <w:rFonts w:cs="Arial"/>
          <w:lang w:val="fr-FR"/>
        </w:rPr>
        <w:t xml:space="preserve"> </w:t>
      </w:r>
      <w:r w:rsidR="00561613" w:rsidRPr="008D4332">
        <w:rPr>
          <w:rFonts w:cs="Arial"/>
          <w:lang w:val="fr-FR"/>
        </w:rPr>
        <w:tab/>
        <w:t>ABIES_SIB_1234</w:t>
      </w:r>
    </w:p>
    <w:p w14:paraId="23E4C772" w14:textId="79838802" w:rsidR="00561613" w:rsidRPr="008D4332"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p>
    <w:p w14:paraId="57DF6FD1" w14:textId="1AF0A946" w:rsidR="00561613" w:rsidRPr="008D4332" w:rsidRDefault="00E71D61"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Code UPOV pour les sous</w:t>
      </w:r>
      <w:r w:rsidR="008D4332">
        <w:rPr>
          <w:rFonts w:cs="Arial"/>
          <w:lang w:val="fr-FR"/>
        </w:rPr>
        <w:t>-</w:t>
      </w:r>
      <w:r w:rsidRPr="008D4332">
        <w:rPr>
          <w:rFonts w:cs="Arial"/>
          <w:lang w:val="fr-FR"/>
        </w:rPr>
        <w:t xml:space="preserve">espèces </w:t>
      </w:r>
      <w:r w:rsidR="00561613" w:rsidRPr="008D4332">
        <w:rPr>
          <w:rFonts w:cs="Arial"/>
          <w:i/>
          <w:lang w:val="fr-FR"/>
        </w:rPr>
        <w:t xml:space="preserve">Abies </w:t>
      </w:r>
      <w:proofErr w:type="spellStart"/>
      <w:r w:rsidR="00561613" w:rsidRPr="008D4332">
        <w:rPr>
          <w:rFonts w:cs="Arial"/>
          <w:i/>
          <w:lang w:val="fr-FR"/>
        </w:rPr>
        <w:t>sibirica</w:t>
      </w:r>
      <w:proofErr w:type="spellEnd"/>
      <w:r w:rsidR="00561613" w:rsidRPr="008D4332">
        <w:rPr>
          <w:rFonts w:cs="Arial"/>
          <w:lang w:val="fr-FR"/>
        </w:rPr>
        <w:t xml:space="preserve"> </w:t>
      </w:r>
      <w:proofErr w:type="spellStart"/>
      <w:r w:rsidR="00561613" w:rsidRPr="008D4332">
        <w:rPr>
          <w:rFonts w:cs="Arial"/>
          <w:lang w:val="fr-FR"/>
        </w:rPr>
        <w:t>subsp</w:t>
      </w:r>
      <w:proofErr w:type="spellEnd"/>
      <w:r w:rsidR="00561613" w:rsidRPr="008D4332">
        <w:rPr>
          <w:rFonts w:cs="Arial"/>
          <w:lang w:val="fr-FR"/>
        </w:rPr>
        <w:t>. </w:t>
      </w:r>
      <w:proofErr w:type="spellStart"/>
      <w:r w:rsidRPr="008D4332">
        <w:rPr>
          <w:rFonts w:cs="Arial"/>
          <w:i/>
          <w:lang w:val="fr-FR"/>
        </w:rPr>
        <w:t>S</w:t>
      </w:r>
      <w:r w:rsidR="00561613" w:rsidRPr="008D4332">
        <w:rPr>
          <w:rFonts w:cs="Arial"/>
          <w:i/>
          <w:lang w:val="fr-FR"/>
        </w:rPr>
        <w:t>emenovii</w:t>
      </w:r>
      <w:proofErr w:type="spellEnd"/>
      <w:r w:rsidR="008D4332">
        <w:rPr>
          <w:rFonts w:cs="Arial"/>
          <w:i/>
          <w:lang w:val="fr-FR"/>
        </w:rPr>
        <w:t> :</w:t>
      </w:r>
      <w:r w:rsidR="008B1193">
        <w:rPr>
          <w:rFonts w:cs="Arial"/>
          <w:i/>
          <w:lang w:val="fr-FR"/>
        </w:rPr>
        <w:t xml:space="preserve"> </w:t>
      </w:r>
      <w:r w:rsidR="00561613" w:rsidRPr="003456DE">
        <w:rPr>
          <w:i/>
          <w:lang w:val="fr-FR"/>
        </w:rPr>
        <w:tab/>
      </w:r>
      <w:r w:rsidR="001E008B" w:rsidRPr="008D4332">
        <w:rPr>
          <w:rFonts w:cs="Arial"/>
          <w:lang w:val="fr-FR"/>
        </w:rPr>
        <w:t>ABIES_SIB_SEM</w:t>
      </w:r>
    </w:p>
    <w:p w14:paraId="5B2966AD" w14:textId="5D719A13" w:rsidR="00561613" w:rsidRPr="008D4332" w:rsidRDefault="00E71D61" w:rsidP="001E008B">
      <w:pPr>
        <w:tabs>
          <w:tab w:val="left" w:leader="dot" w:pos="567"/>
          <w:tab w:val="left" w:leader="dot" w:pos="7371"/>
        </w:tabs>
        <w:kinsoku w:val="0"/>
        <w:overflowPunct w:val="0"/>
        <w:autoSpaceDE w:val="0"/>
        <w:autoSpaceDN w:val="0"/>
        <w:adjustRightInd w:val="0"/>
        <w:spacing w:line="238" w:lineRule="auto"/>
        <w:ind w:left="567" w:right="102"/>
        <w:rPr>
          <w:rFonts w:cs="Arial"/>
          <w:lang w:val="fr-FR"/>
        </w:rPr>
      </w:pPr>
      <w:r w:rsidRPr="008D4332">
        <w:rPr>
          <w:rFonts w:cs="Arial"/>
          <w:lang w:val="fr-FR"/>
        </w:rPr>
        <w:t xml:space="preserve">Code UPOV avec élément </w:t>
      </w:r>
      <w:r w:rsidR="007903C5" w:rsidRPr="008D4332">
        <w:rPr>
          <w:rFonts w:cs="Arial"/>
          <w:lang w:val="fr-FR"/>
        </w:rPr>
        <w:t>ajouté</w:t>
      </w:r>
      <w:r w:rsidR="008D4332">
        <w:rPr>
          <w:rFonts w:cs="Arial"/>
          <w:lang w:val="fr-FR"/>
        </w:rPr>
        <w:t> :</w:t>
      </w:r>
      <w:r w:rsidR="00561613" w:rsidRPr="008D4332">
        <w:rPr>
          <w:rFonts w:cs="Arial"/>
          <w:lang w:val="fr-FR"/>
        </w:rPr>
        <w:t xml:space="preserve"> </w:t>
      </w:r>
      <w:r w:rsidR="00561613" w:rsidRPr="008D4332">
        <w:rPr>
          <w:rFonts w:cs="Arial"/>
          <w:lang w:val="fr-FR"/>
        </w:rPr>
        <w:tab/>
        <w:t>ABIES_SIB_SEM_1234</w:t>
      </w:r>
    </w:p>
    <w:p w14:paraId="4605C0B1" w14:textId="77777777" w:rsidR="00561613" w:rsidRPr="008D4332" w:rsidRDefault="00561613" w:rsidP="00561613">
      <w:pPr>
        <w:tabs>
          <w:tab w:val="left" w:leader="dot" w:pos="0"/>
          <w:tab w:val="left" w:leader="dot" w:pos="7371"/>
        </w:tabs>
        <w:kinsoku w:val="0"/>
        <w:overflowPunct w:val="0"/>
        <w:autoSpaceDE w:val="0"/>
        <w:autoSpaceDN w:val="0"/>
        <w:adjustRightInd w:val="0"/>
        <w:spacing w:line="238" w:lineRule="auto"/>
        <w:ind w:right="102"/>
        <w:rPr>
          <w:rFonts w:cs="Arial"/>
          <w:lang w:val="fr-FR"/>
        </w:rPr>
      </w:pPr>
    </w:p>
    <w:p w14:paraId="42D279A9" w14:textId="77777777" w:rsidR="00801B5B" w:rsidRPr="008D4332" w:rsidRDefault="00801B5B" w:rsidP="005827E6">
      <w:pPr>
        <w:tabs>
          <w:tab w:val="left" w:pos="0"/>
        </w:tabs>
        <w:kinsoku w:val="0"/>
        <w:overflowPunct w:val="0"/>
        <w:autoSpaceDE w:val="0"/>
        <w:autoSpaceDN w:val="0"/>
        <w:adjustRightInd w:val="0"/>
        <w:spacing w:line="237" w:lineRule="auto"/>
        <w:ind w:right="103"/>
        <w:rPr>
          <w:rFonts w:cs="Arial"/>
          <w:lang w:val="fr-FR"/>
        </w:rPr>
      </w:pPr>
    </w:p>
    <w:p w14:paraId="7D0A3E7D" w14:textId="69BC4135" w:rsidR="005827E6" w:rsidRPr="008D4332" w:rsidRDefault="00E71D61" w:rsidP="002716D8">
      <w:pPr>
        <w:pStyle w:val="Heading3"/>
      </w:pPr>
      <w:bookmarkStart w:id="8" w:name="_Toc49932812"/>
      <w:r w:rsidRPr="008D4332">
        <w:t>Convention de nommage</w:t>
      </w:r>
      <w:r w:rsidR="008D4332">
        <w:t> :</w:t>
      </w:r>
      <w:bookmarkEnd w:id="8"/>
    </w:p>
    <w:p w14:paraId="0D0C35A1" w14:textId="77777777" w:rsidR="005827E6" w:rsidRPr="008D4332" w:rsidRDefault="005827E6" w:rsidP="005827E6">
      <w:pPr>
        <w:tabs>
          <w:tab w:val="left" w:pos="0"/>
        </w:tabs>
        <w:kinsoku w:val="0"/>
        <w:overflowPunct w:val="0"/>
        <w:autoSpaceDE w:val="0"/>
        <w:autoSpaceDN w:val="0"/>
        <w:adjustRightInd w:val="0"/>
        <w:spacing w:line="237" w:lineRule="auto"/>
        <w:ind w:right="103"/>
        <w:rPr>
          <w:rFonts w:cs="Arial"/>
          <w:lang w:val="fr-FR"/>
        </w:rPr>
      </w:pPr>
    </w:p>
    <w:p w14:paraId="28720A7A" w14:textId="547D3C5E" w:rsidR="005827E6" w:rsidRPr="008D4332" w:rsidRDefault="005827E6" w:rsidP="005827E6">
      <w:pPr>
        <w:rPr>
          <w:rFonts w:cs="Arial"/>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E71D61" w:rsidRPr="008D4332">
        <w:rPr>
          <w:rFonts w:cs="Arial"/>
          <w:lang w:val="fr-FR"/>
        </w:rPr>
        <w:t xml:space="preserve">Le nouvel élément </w:t>
      </w:r>
      <w:r w:rsidR="007903C5" w:rsidRPr="008D4332">
        <w:rPr>
          <w:rFonts w:cs="Arial"/>
          <w:lang w:val="fr-FR"/>
        </w:rPr>
        <w:t>ajouté</w:t>
      </w:r>
      <w:r w:rsidR="00E71D61" w:rsidRPr="008D4332">
        <w:rPr>
          <w:rFonts w:cs="Arial"/>
          <w:lang w:val="fr-FR"/>
        </w:rPr>
        <w:t xml:space="preserve"> aux codes UPOV serait reconnaissable grâce à la convention d</w:t>
      </w:r>
      <w:r w:rsidR="008D4332">
        <w:rPr>
          <w:rFonts w:cs="Arial"/>
          <w:lang w:val="fr-FR"/>
        </w:rPr>
        <w:t>’</w:t>
      </w:r>
      <w:r w:rsidR="00E71D61" w:rsidRPr="008D4332">
        <w:rPr>
          <w:rFonts w:cs="Arial"/>
          <w:lang w:val="fr-FR"/>
        </w:rPr>
        <w:t>appellation suivante</w:t>
      </w:r>
      <w:r w:rsidR="008D4332">
        <w:rPr>
          <w:rFonts w:cs="Arial"/>
          <w:lang w:val="fr-FR"/>
        </w:rPr>
        <w:t> :</w:t>
      </w:r>
    </w:p>
    <w:p w14:paraId="1378EA7D" w14:textId="77777777" w:rsidR="0017067D" w:rsidRPr="008D4332" w:rsidRDefault="0017067D" w:rsidP="005827E6">
      <w:pPr>
        <w:rPr>
          <w:rFonts w:eastAsiaTheme="minorEastAsia" w:cs="Arial"/>
          <w:bCs/>
          <w:lang w:val="fr-FR"/>
        </w:rPr>
      </w:pPr>
    </w:p>
    <w:p w14:paraId="06AE5471" w14:textId="01AE5AC0" w:rsidR="008D4332" w:rsidRDefault="00E71D61" w:rsidP="005F6656">
      <w:pPr>
        <w:pStyle w:val="ListParagraph"/>
        <w:numPr>
          <w:ilvl w:val="0"/>
          <w:numId w:val="11"/>
        </w:numPr>
        <w:kinsoku w:val="0"/>
        <w:overflowPunct w:val="0"/>
        <w:autoSpaceDE w:val="0"/>
        <w:autoSpaceDN w:val="0"/>
        <w:adjustRightInd w:val="0"/>
        <w:spacing w:before="7"/>
        <w:ind w:left="1134" w:hanging="567"/>
        <w:rPr>
          <w:rFonts w:cs="Arial"/>
          <w:lang w:val="fr-FR"/>
        </w:rPr>
      </w:pPr>
      <w:r w:rsidRPr="008D4332">
        <w:rPr>
          <w:rFonts w:cs="Arial"/>
          <w:lang w:val="fr-FR"/>
        </w:rPr>
        <w:t>Un préfixe numérique permettrait d</w:t>
      </w:r>
      <w:r w:rsidR="008D4332">
        <w:rPr>
          <w:rFonts w:cs="Arial"/>
          <w:lang w:val="fr-FR"/>
        </w:rPr>
        <w:t>’</w:t>
      </w:r>
      <w:r w:rsidRPr="008D4332">
        <w:rPr>
          <w:rFonts w:cs="Arial"/>
          <w:lang w:val="fr-FR"/>
        </w:rPr>
        <w:t xml:space="preserve">identifier le nouvel élément </w:t>
      </w:r>
      <w:r w:rsidR="007903C5" w:rsidRPr="008D4332">
        <w:rPr>
          <w:rFonts w:cs="Arial"/>
          <w:lang w:val="fr-FR"/>
        </w:rPr>
        <w:t>ajouté</w:t>
      </w:r>
      <w:r w:rsidR="005827E6" w:rsidRPr="008D4332">
        <w:rPr>
          <w:rFonts w:cs="Arial"/>
          <w:lang w:val="fr-FR"/>
        </w:rPr>
        <w:t>.</w:t>
      </w:r>
    </w:p>
    <w:p w14:paraId="77C112A3" w14:textId="53D76632" w:rsidR="008D4332" w:rsidRDefault="00E71D61" w:rsidP="005F6656">
      <w:pPr>
        <w:pStyle w:val="ListParagraph"/>
        <w:numPr>
          <w:ilvl w:val="0"/>
          <w:numId w:val="11"/>
        </w:numPr>
        <w:kinsoku w:val="0"/>
        <w:overflowPunct w:val="0"/>
        <w:autoSpaceDE w:val="0"/>
        <w:autoSpaceDN w:val="0"/>
        <w:adjustRightInd w:val="0"/>
        <w:spacing w:before="7"/>
        <w:ind w:left="1134" w:hanging="567"/>
        <w:rPr>
          <w:color w:val="000000"/>
          <w:lang w:val="fr-FR"/>
        </w:rPr>
      </w:pPr>
      <w:r w:rsidRPr="008D4332">
        <w:rPr>
          <w:rFonts w:cs="Arial"/>
          <w:lang w:val="fr-FR"/>
        </w:rPr>
        <w:t>Différents chiffres pourraient, le cas échéant, indiquer différentes catégories d</w:t>
      </w:r>
      <w:r w:rsidR="008D4332">
        <w:rPr>
          <w:rFonts w:cs="Arial"/>
          <w:lang w:val="fr-FR"/>
        </w:rPr>
        <w:t>’</w:t>
      </w:r>
      <w:r w:rsidRPr="008D4332">
        <w:rPr>
          <w:rFonts w:cs="Arial"/>
          <w:lang w:val="fr-FR"/>
        </w:rPr>
        <w:t>informations</w:t>
      </w:r>
      <w:r w:rsidR="00BE35F3" w:rsidRPr="008D4332">
        <w:rPr>
          <w:rFonts w:cs="Arial"/>
          <w:lang w:val="fr-FR"/>
        </w:rPr>
        <w:t>.</w:t>
      </w:r>
    </w:p>
    <w:p w14:paraId="7943A17E" w14:textId="68EA18AA" w:rsidR="001F748B" w:rsidRPr="008D4332" w:rsidRDefault="001F748B" w:rsidP="005827E6">
      <w:pPr>
        <w:kinsoku w:val="0"/>
        <w:overflowPunct w:val="0"/>
        <w:autoSpaceDE w:val="0"/>
        <w:autoSpaceDN w:val="0"/>
        <w:adjustRightInd w:val="0"/>
        <w:spacing w:before="7"/>
        <w:rPr>
          <w:color w:val="000000"/>
          <w:lang w:val="fr-FR"/>
        </w:rPr>
      </w:pPr>
    </w:p>
    <w:p w14:paraId="03F87EBB" w14:textId="0EC76F24" w:rsidR="008D4332" w:rsidRDefault="001F748B" w:rsidP="005827E6">
      <w:pPr>
        <w:kinsoku w:val="0"/>
        <w:overflowPunct w:val="0"/>
        <w:autoSpaceDE w:val="0"/>
        <w:autoSpaceDN w:val="0"/>
        <w:adjustRightInd w:val="0"/>
        <w:spacing w:before="7"/>
        <w:rPr>
          <w:rFonts w:cs="Arial"/>
          <w:lang w:val="fr-FR"/>
        </w:rPr>
      </w:pPr>
      <w:r w:rsidRPr="008D4332">
        <w:rPr>
          <w:color w:val="000000"/>
          <w:lang w:val="fr-FR"/>
        </w:rPr>
        <w:fldChar w:fldCharType="begin"/>
      </w:r>
      <w:r w:rsidRPr="008D4332">
        <w:rPr>
          <w:color w:val="000000"/>
          <w:lang w:val="fr-FR"/>
        </w:rPr>
        <w:instrText xml:space="preserve"> AUTONUM  </w:instrText>
      </w:r>
      <w:r w:rsidRPr="008D4332">
        <w:rPr>
          <w:color w:val="000000"/>
          <w:lang w:val="fr-FR"/>
        </w:rPr>
        <w:fldChar w:fldCharType="end"/>
      </w:r>
      <w:r w:rsidRPr="008D4332">
        <w:rPr>
          <w:color w:val="000000"/>
          <w:lang w:val="fr-FR"/>
        </w:rPr>
        <w:tab/>
      </w:r>
      <w:r w:rsidR="00E71D61" w:rsidRPr="008D4332">
        <w:rPr>
          <w:color w:val="000000"/>
          <w:lang w:val="fr-FR"/>
        </w:rPr>
        <w:t xml:space="preserve">Une telle approche exigerait de modifier le système de code UPOV existant pour éviter les chiffres dans le troisième élément (élément </w:t>
      </w:r>
      <w:r w:rsidR="008D4332">
        <w:rPr>
          <w:color w:val="000000"/>
          <w:lang w:val="fr-FR"/>
        </w:rPr>
        <w:t>“</w:t>
      </w:r>
      <w:r w:rsidR="008D4332" w:rsidRPr="008D4332">
        <w:rPr>
          <w:color w:val="000000"/>
          <w:lang w:val="fr-FR"/>
        </w:rPr>
        <w:t>s</w:t>
      </w:r>
      <w:r w:rsidR="00E71D61" w:rsidRPr="008D4332">
        <w:rPr>
          <w:color w:val="000000"/>
          <w:lang w:val="fr-FR"/>
        </w:rPr>
        <w:t>ous</w:t>
      </w:r>
      <w:r w:rsidR="008D4332">
        <w:rPr>
          <w:color w:val="000000"/>
          <w:lang w:val="fr-FR"/>
        </w:rPr>
        <w:t>-</w:t>
      </w:r>
      <w:r w:rsidR="00E71D61" w:rsidRPr="008D4332">
        <w:rPr>
          <w:color w:val="000000"/>
          <w:lang w:val="fr-FR"/>
        </w:rPr>
        <w:t>espèc</w:t>
      </w:r>
      <w:r w:rsidR="008D4332" w:rsidRPr="008D4332">
        <w:rPr>
          <w:color w:val="000000"/>
          <w:lang w:val="fr-FR"/>
        </w:rPr>
        <w:t>e</w:t>
      </w:r>
      <w:r w:rsidR="008D4332">
        <w:rPr>
          <w:color w:val="000000"/>
          <w:lang w:val="fr-FR"/>
        </w:rPr>
        <w:t>”</w:t>
      </w:r>
      <w:r w:rsidR="00E71D61" w:rsidRPr="008D4332">
        <w:rPr>
          <w:color w:val="000000"/>
          <w:lang w:val="fr-FR"/>
        </w:rPr>
        <w:t>, p.</w:t>
      </w:r>
      <w:r w:rsidR="008B1193">
        <w:rPr>
          <w:color w:val="000000"/>
          <w:lang w:val="fr-FR"/>
        </w:rPr>
        <w:t> </w:t>
      </w:r>
      <w:r w:rsidR="00E71D61" w:rsidRPr="008D4332">
        <w:rPr>
          <w:color w:val="000000"/>
          <w:lang w:val="fr-FR"/>
        </w:rPr>
        <w:t>ex.</w:t>
      </w:r>
      <w:r w:rsidR="008B1193">
        <w:rPr>
          <w:color w:val="000000"/>
          <w:lang w:val="fr-FR"/>
        </w:rPr>
        <w:t> </w:t>
      </w:r>
      <w:r w:rsidR="008D4332">
        <w:rPr>
          <w:color w:val="000000"/>
          <w:lang w:val="fr-FR"/>
        </w:rPr>
        <w:t>“</w:t>
      </w:r>
      <w:r w:rsidR="008D4332" w:rsidRPr="008D4332">
        <w:rPr>
          <w:color w:val="000000"/>
          <w:lang w:val="fr-FR"/>
        </w:rPr>
        <w:t>Z</w:t>
      </w:r>
      <w:r w:rsidR="00E71D61" w:rsidRPr="008D4332">
        <w:rPr>
          <w:color w:val="000000"/>
          <w:lang w:val="fr-FR"/>
        </w:rPr>
        <w:t>Z</w:t>
      </w:r>
      <w:r w:rsidR="008D4332" w:rsidRPr="008D4332">
        <w:rPr>
          <w:color w:val="000000"/>
          <w:lang w:val="fr-FR"/>
        </w:rPr>
        <w:t>1</w:t>
      </w:r>
      <w:r w:rsidR="008D4332">
        <w:rPr>
          <w:color w:val="000000"/>
          <w:lang w:val="fr-FR"/>
        </w:rPr>
        <w:t>”</w:t>
      </w:r>
      <w:r w:rsidR="00E71D61" w:rsidRPr="008D4332">
        <w:rPr>
          <w:color w:val="000000"/>
          <w:lang w:val="fr-FR"/>
        </w:rPr>
        <w:t>).  Même si la structure générale du système de codes UPOV indique qu</w:t>
      </w:r>
      <w:r w:rsidR="008D4332">
        <w:rPr>
          <w:color w:val="000000"/>
          <w:lang w:val="fr-FR"/>
        </w:rPr>
        <w:t>’</w:t>
      </w:r>
      <w:r w:rsidR="00E71D61" w:rsidRPr="008D4332">
        <w:rPr>
          <w:color w:val="000000"/>
          <w:lang w:val="fr-FR"/>
        </w:rPr>
        <w:t>il est possible d</w:t>
      </w:r>
      <w:r w:rsidR="008D4332">
        <w:rPr>
          <w:color w:val="000000"/>
          <w:lang w:val="fr-FR"/>
        </w:rPr>
        <w:t>’</w:t>
      </w:r>
      <w:r w:rsidR="00E71D61" w:rsidRPr="008D4332">
        <w:rPr>
          <w:color w:val="000000"/>
          <w:lang w:val="fr-FR"/>
        </w:rPr>
        <w:t xml:space="preserve">utiliser des chiffres dans le troisième élément, </w:t>
      </w:r>
      <w:r w:rsidR="007903C5" w:rsidRPr="008D4332">
        <w:rPr>
          <w:color w:val="000000"/>
          <w:lang w:val="fr-FR"/>
        </w:rPr>
        <w:t>cette option n</w:t>
      </w:r>
      <w:r w:rsidR="008D4332">
        <w:rPr>
          <w:color w:val="000000"/>
          <w:lang w:val="fr-FR"/>
        </w:rPr>
        <w:t>’</w:t>
      </w:r>
      <w:r w:rsidR="007903C5" w:rsidRPr="008D4332">
        <w:rPr>
          <w:color w:val="000000"/>
          <w:lang w:val="fr-FR"/>
        </w:rPr>
        <w:t>est pas utilisée</w:t>
      </w:r>
      <w:r w:rsidRPr="008D4332">
        <w:rPr>
          <w:rFonts w:cs="Arial"/>
          <w:lang w:val="fr-FR"/>
        </w:rPr>
        <w:t>.</w:t>
      </w:r>
    </w:p>
    <w:p w14:paraId="254DE1F3" w14:textId="44F4F219" w:rsidR="00EA367A" w:rsidRPr="008D4332" w:rsidRDefault="00EA367A" w:rsidP="005827E6">
      <w:pPr>
        <w:kinsoku w:val="0"/>
        <w:overflowPunct w:val="0"/>
        <w:autoSpaceDE w:val="0"/>
        <w:autoSpaceDN w:val="0"/>
        <w:adjustRightInd w:val="0"/>
        <w:spacing w:before="7"/>
        <w:rPr>
          <w:rFonts w:cs="Arial"/>
          <w:lang w:val="fr-FR"/>
        </w:rPr>
      </w:pPr>
    </w:p>
    <w:p w14:paraId="249DEA2B" w14:textId="1C963806" w:rsidR="00150461" w:rsidRPr="008D4332" w:rsidRDefault="00E71D61" w:rsidP="002716D8">
      <w:pPr>
        <w:pStyle w:val="Heading3"/>
      </w:pPr>
      <w:bookmarkStart w:id="9" w:name="_Toc49932813"/>
      <w:r w:rsidRPr="008D4332">
        <w:t>Procédure d</w:t>
      </w:r>
      <w:r w:rsidR="008D4332">
        <w:t>’</w:t>
      </w:r>
      <w:r w:rsidRPr="008D4332">
        <w:t>introduction et de modification du nouveau code UPOV</w:t>
      </w:r>
      <w:bookmarkEnd w:id="9"/>
    </w:p>
    <w:p w14:paraId="730B0B14" w14:textId="77777777" w:rsidR="007903C5" w:rsidRPr="008D4332" w:rsidRDefault="007903C5" w:rsidP="00FD0751">
      <w:pPr>
        <w:keepNext/>
        <w:kinsoku w:val="0"/>
        <w:overflowPunct w:val="0"/>
        <w:autoSpaceDE w:val="0"/>
        <w:autoSpaceDN w:val="0"/>
        <w:adjustRightInd w:val="0"/>
        <w:spacing w:before="7"/>
        <w:rPr>
          <w:i/>
          <w:lang w:val="fr-FR"/>
        </w:rPr>
      </w:pPr>
    </w:p>
    <w:p w14:paraId="767430C3" w14:textId="1655FDA9" w:rsidR="008D4332" w:rsidRDefault="00153CBF" w:rsidP="00FD0751">
      <w:pPr>
        <w:keepNext/>
        <w:kinsoku w:val="0"/>
        <w:overflowPunct w:val="0"/>
        <w:autoSpaceDE w:val="0"/>
        <w:autoSpaceDN w:val="0"/>
        <w:adjustRightInd w:val="0"/>
        <w:spacing w:before="7"/>
        <w:rPr>
          <w:rFonts w:eastAsiaTheme="minorEastAsia"/>
          <w:lang w:val="fr-FR"/>
        </w:rPr>
      </w:pPr>
      <w:r w:rsidRPr="008D4332">
        <w:rPr>
          <w:rFonts w:cs="Arial"/>
          <w:lang w:val="fr-FR"/>
        </w:rPr>
        <w:fldChar w:fldCharType="begin"/>
      </w:r>
      <w:r w:rsidRPr="008D4332">
        <w:rPr>
          <w:rFonts w:cs="Arial"/>
          <w:lang w:val="fr-FR"/>
        </w:rPr>
        <w:instrText xml:space="preserve"> AUTONUM  </w:instrText>
      </w:r>
      <w:r w:rsidRPr="008D4332">
        <w:rPr>
          <w:rFonts w:cs="Arial"/>
          <w:lang w:val="fr-FR"/>
        </w:rPr>
        <w:fldChar w:fldCharType="end"/>
      </w:r>
      <w:r w:rsidRPr="008D4332">
        <w:rPr>
          <w:rFonts w:cs="Arial"/>
          <w:lang w:val="fr-FR"/>
        </w:rPr>
        <w:tab/>
      </w:r>
      <w:r w:rsidR="00150461" w:rsidRPr="008D4332">
        <w:rPr>
          <w:rFonts w:cs="Arial"/>
          <w:lang w:val="fr-FR"/>
        </w:rPr>
        <w:t xml:space="preserve">Les groupes de travail techniques compétents examineront les propositions visant à </w:t>
      </w:r>
      <w:r w:rsidR="007903C5" w:rsidRPr="008D4332">
        <w:rPr>
          <w:rFonts w:cs="Arial"/>
          <w:lang w:val="fr-FR"/>
        </w:rPr>
        <w:t>ajouter de</w:t>
      </w:r>
      <w:r w:rsidR="00150461" w:rsidRPr="008D4332">
        <w:rPr>
          <w:rFonts w:cs="Arial"/>
          <w:lang w:val="fr-FR"/>
        </w:rPr>
        <w:t xml:space="preserve"> nouveaux éléments aux codes UPOV et toute modification ultérieu</w:t>
      </w:r>
      <w:r w:rsidR="003456DE" w:rsidRPr="008D4332">
        <w:rPr>
          <w:rFonts w:cs="Arial"/>
          <w:lang w:val="fr-FR"/>
        </w:rPr>
        <w:t>re</w:t>
      </w:r>
      <w:r w:rsidR="003456DE">
        <w:rPr>
          <w:rFonts w:cs="Arial"/>
          <w:lang w:val="fr-FR"/>
        </w:rPr>
        <w:t xml:space="preserve">.  </w:t>
      </w:r>
      <w:r w:rsidR="003456DE" w:rsidRPr="008D4332">
        <w:rPr>
          <w:rFonts w:cs="Arial"/>
          <w:lang w:val="fr-FR"/>
        </w:rPr>
        <w:t>Il</w:t>
      </w:r>
      <w:r w:rsidR="00150461" w:rsidRPr="008D4332">
        <w:rPr>
          <w:rFonts w:cs="Arial"/>
          <w:lang w:val="fr-FR"/>
        </w:rPr>
        <w:t xml:space="preserve">s conviendront des informations à ajouter, </w:t>
      </w:r>
      <w:r w:rsidR="008D4332">
        <w:rPr>
          <w:rFonts w:cs="Arial"/>
          <w:lang w:val="fr-FR"/>
        </w:rPr>
        <w:t>y compris</w:t>
      </w:r>
      <w:r w:rsidR="00150461" w:rsidRPr="008D4332">
        <w:rPr>
          <w:rFonts w:cs="Arial"/>
          <w:lang w:val="fr-FR"/>
        </w:rPr>
        <w:t xml:space="preserve"> la définition de tout groupe ou type de culture, ainsi que toute modification ultérieure.</w:t>
      </w:r>
    </w:p>
    <w:p w14:paraId="47C48024" w14:textId="2F9807E9" w:rsidR="00821D5B" w:rsidRPr="008D4332" w:rsidRDefault="00821D5B" w:rsidP="005827E6">
      <w:pPr>
        <w:kinsoku w:val="0"/>
        <w:overflowPunct w:val="0"/>
        <w:autoSpaceDE w:val="0"/>
        <w:autoSpaceDN w:val="0"/>
        <w:adjustRightInd w:val="0"/>
        <w:spacing w:before="7"/>
        <w:rPr>
          <w:rFonts w:cs="Arial"/>
          <w:lang w:val="fr-FR"/>
        </w:rPr>
      </w:pPr>
    </w:p>
    <w:p w14:paraId="7F8E8FEF" w14:textId="0EA25C2B" w:rsidR="005827E6" w:rsidRPr="008D4332" w:rsidRDefault="005827E6" w:rsidP="002716D8">
      <w:pPr>
        <w:pStyle w:val="Heading3"/>
      </w:pPr>
      <w:bookmarkStart w:id="10" w:name="_Toc49932814"/>
      <w:r w:rsidRPr="008D4332">
        <w:t>Transition</w:t>
      </w:r>
      <w:bookmarkEnd w:id="10"/>
    </w:p>
    <w:p w14:paraId="1B34D09E" w14:textId="77777777" w:rsidR="005827E6" w:rsidRPr="008D4332" w:rsidRDefault="005827E6" w:rsidP="005827E6">
      <w:pPr>
        <w:tabs>
          <w:tab w:val="left" w:pos="1134"/>
        </w:tabs>
        <w:kinsoku w:val="0"/>
        <w:overflowPunct w:val="0"/>
        <w:autoSpaceDE w:val="0"/>
        <w:autoSpaceDN w:val="0"/>
        <w:adjustRightInd w:val="0"/>
        <w:spacing w:before="10"/>
        <w:rPr>
          <w:rFonts w:cs="Arial"/>
          <w:lang w:val="fr-FR"/>
        </w:rPr>
      </w:pPr>
    </w:p>
    <w:p w14:paraId="5293EA0F" w14:textId="3B4F4243" w:rsidR="008D4332" w:rsidRDefault="005827E6" w:rsidP="005827E6">
      <w:pPr>
        <w:rPr>
          <w:rFonts w:cs="Arial"/>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150461" w:rsidRPr="008D4332">
        <w:rPr>
          <w:rFonts w:eastAsiaTheme="minorEastAsia" w:cs="Arial"/>
          <w:bCs/>
          <w:lang w:val="fr-FR"/>
        </w:rPr>
        <w:t>La nouvelle structure de code UPOV sera compatible avec les bases de données et les systèmes existants utilisant la structure actuel</w:t>
      </w:r>
      <w:r w:rsidR="003456DE" w:rsidRPr="008D4332">
        <w:rPr>
          <w:rFonts w:eastAsiaTheme="minorEastAsia" w:cs="Arial"/>
          <w:bCs/>
          <w:lang w:val="fr-FR"/>
        </w:rPr>
        <w:t>le</w:t>
      </w:r>
      <w:r w:rsidR="003456DE">
        <w:rPr>
          <w:rFonts w:eastAsiaTheme="minorEastAsia" w:cs="Arial"/>
          <w:bCs/>
          <w:lang w:val="fr-FR"/>
        </w:rPr>
        <w:t xml:space="preserve">.  </w:t>
      </w:r>
      <w:r w:rsidR="003456DE" w:rsidRPr="008D4332">
        <w:rPr>
          <w:rFonts w:eastAsiaTheme="minorEastAsia" w:cs="Arial"/>
          <w:bCs/>
          <w:lang w:val="fr-FR"/>
        </w:rPr>
        <w:t>Pl</w:t>
      </w:r>
      <w:r w:rsidR="00150461" w:rsidRPr="008D4332">
        <w:rPr>
          <w:rFonts w:eastAsiaTheme="minorEastAsia" w:cs="Arial"/>
          <w:bCs/>
          <w:lang w:val="fr-FR"/>
        </w:rPr>
        <w:t>us précisément, les codes UPOV fondés sur la nouvelle structure seront compatibles avec les bases de données et les systèmes existants, même si ces systèmes et bases de données ne prennent pas en charge l</w:t>
      </w:r>
      <w:r w:rsidR="008D4332">
        <w:rPr>
          <w:rFonts w:eastAsiaTheme="minorEastAsia" w:cs="Arial"/>
          <w:bCs/>
          <w:lang w:val="fr-FR"/>
        </w:rPr>
        <w:t>’</w:t>
      </w:r>
      <w:r w:rsidR="00150461" w:rsidRPr="008D4332">
        <w:rPr>
          <w:rFonts w:eastAsiaTheme="minorEastAsia" w:cs="Arial"/>
          <w:bCs/>
          <w:lang w:val="fr-FR"/>
        </w:rPr>
        <w:t xml:space="preserve">élément </w:t>
      </w:r>
      <w:r w:rsidR="007903C5" w:rsidRPr="008D4332">
        <w:rPr>
          <w:rFonts w:eastAsiaTheme="minorEastAsia" w:cs="Arial"/>
          <w:bCs/>
          <w:lang w:val="fr-FR"/>
        </w:rPr>
        <w:t>ajou</w:t>
      </w:r>
      <w:r w:rsidR="003456DE" w:rsidRPr="008D4332">
        <w:rPr>
          <w:rFonts w:eastAsiaTheme="minorEastAsia" w:cs="Arial"/>
          <w:bCs/>
          <w:lang w:val="fr-FR"/>
        </w:rPr>
        <w:t>té</w:t>
      </w:r>
      <w:r w:rsidR="003456DE">
        <w:rPr>
          <w:rFonts w:eastAsiaTheme="minorEastAsia" w:cs="Arial"/>
          <w:bCs/>
          <w:lang w:val="fr-FR"/>
        </w:rPr>
        <w:t xml:space="preserve">.  </w:t>
      </w:r>
      <w:r w:rsidR="003456DE" w:rsidRPr="008D4332">
        <w:rPr>
          <w:rFonts w:eastAsiaTheme="minorEastAsia" w:cs="Arial"/>
          <w:bCs/>
          <w:lang w:val="fr-FR"/>
        </w:rPr>
        <w:t xml:space="preserve">À </w:t>
      </w:r>
      <w:r w:rsidR="00150461" w:rsidRPr="008D4332">
        <w:rPr>
          <w:rFonts w:eastAsiaTheme="minorEastAsia" w:cs="Arial"/>
          <w:bCs/>
          <w:lang w:val="fr-FR"/>
        </w:rPr>
        <w:t xml:space="preserve">cet égard, tous les utilisateurs auront la possibilité de ne pas utiliser le nouvel élément </w:t>
      </w:r>
      <w:r w:rsidR="007903C5" w:rsidRPr="008D4332">
        <w:rPr>
          <w:rFonts w:eastAsiaTheme="minorEastAsia" w:cs="Arial"/>
          <w:bCs/>
          <w:lang w:val="fr-FR"/>
        </w:rPr>
        <w:t>ajouté</w:t>
      </w:r>
      <w:r w:rsidR="00150461" w:rsidRPr="008D4332">
        <w:rPr>
          <w:rFonts w:eastAsiaTheme="minorEastAsia" w:cs="Arial"/>
          <w:bCs/>
          <w:lang w:val="fr-FR"/>
        </w:rPr>
        <w:t xml:space="preserve"> </w:t>
      </w:r>
      <w:r w:rsidR="007903C5" w:rsidRPr="008D4332">
        <w:rPr>
          <w:rFonts w:eastAsiaTheme="minorEastAsia" w:cs="Arial"/>
          <w:bCs/>
          <w:lang w:val="fr-FR"/>
        </w:rPr>
        <w:t>aux</w:t>
      </w:r>
      <w:r w:rsidR="00150461" w:rsidRPr="008D4332">
        <w:rPr>
          <w:rFonts w:eastAsiaTheme="minorEastAsia" w:cs="Arial"/>
          <w:bCs/>
          <w:lang w:val="fr-FR"/>
        </w:rPr>
        <w:t xml:space="preserve"> codes UPOV</w:t>
      </w:r>
      <w:r w:rsidRPr="008D4332">
        <w:rPr>
          <w:rFonts w:cs="Arial"/>
          <w:lang w:val="fr-FR"/>
        </w:rPr>
        <w:t>.</w:t>
      </w:r>
    </w:p>
    <w:p w14:paraId="1AE423A0" w14:textId="627F8EBE" w:rsidR="004E1FFF" w:rsidRPr="008D4332" w:rsidRDefault="004E1FFF" w:rsidP="005827E6">
      <w:pPr>
        <w:rPr>
          <w:rFonts w:eastAsiaTheme="minorEastAsia" w:cs="Arial"/>
          <w:bCs/>
          <w:lang w:val="fr-FR"/>
        </w:rPr>
      </w:pPr>
    </w:p>
    <w:p w14:paraId="3083DB25" w14:textId="7039AAE2" w:rsidR="005827E6" w:rsidRPr="008D4332" w:rsidRDefault="00CA1AB8" w:rsidP="002716D8">
      <w:pPr>
        <w:pStyle w:val="Heading3"/>
      </w:pPr>
      <w:bookmarkStart w:id="11" w:name="_Toc49932815"/>
      <w:r w:rsidRPr="008D4332">
        <w:t>Application</w:t>
      </w:r>
      <w:bookmarkEnd w:id="11"/>
    </w:p>
    <w:p w14:paraId="37A7C913" w14:textId="77777777" w:rsidR="008052A3" w:rsidRPr="008D4332" w:rsidRDefault="008052A3" w:rsidP="005827E6">
      <w:pPr>
        <w:rPr>
          <w:rFonts w:eastAsiaTheme="minorEastAsia" w:cs="Arial"/>
          <w:bCs/>
          <w:lang w:val="fr-FR"/>
        </w:rPr>
      </w:pPr>
    </w:p>
    <w:p w14:paraId="3D9E4B7F" w14:textId="66F6DF2D" w:rsidR="005827E6" w:rsidRPr="008D4332" w:rsidRDefault="005827E6" w:rsidP="00F45637">
      <w:pPr>
        <w:rPr>
          <w:rFonts w:eastAsiaTheme="minorEastAsia" w:cs="Arial"/>
          <w:bCs/>
          <w:lang w:val="fr-FR"/>
        </w:rPr>
      </w:pPr>
      <w:r w:rsidRPr="008D4332">
        <w:rPr>
          <w:rFonts w:eastAsiaTheme="minorEastAsia" w:cs="Arial"/>
          <w:bCs/>
          <w:lang w:val="fr-FR"/>
        </w:rPr>
        <w:fldChar w:fldCharType="begin"/>
      </w:r>
      <w:r w:rsidRPr="008D4332">
        <w:rPr>
          <w:rFonts w:eastAsiaTheme="minorEastAsia" w:cs="Arial"/>
          <w:bCs/>
          <w:lang w:val="fr-FR"/>
        </w:rPr>
        <w:instrText xml:space="preserve"> AUTONUM  </w:instrText>
      </w:r>
      <w:r w:rsidRPr="008D4332">
        <w:rPr>
          <w:rFonts w:eastAsiaTheme="minorEastAsia" w:cs="Arial"/>
          <w:bCs/>
          <w:lang w:val="fr-FR"/>
        </w:rPr>
        <w:fldChar w:fldCharType="end"/>
      </w:r>
      <w:r w:rsidRPr="008D4332">
        <w:rPr>
          <w:rFonts w:eastAsiaTheme="minorEastAsia" w:cs="Arial"/>
          <w:bCs/>
          <w:lang w:val="fr-FR"/>
        </w:rPr>
        <w:tab/>
      </w:r>
      <w:r w:rsidR="00150461" w:rsidRPr="008D4332">
        <w:rPr>
          <w:rFonts w:eastAsiaTheme="minorEastAsia" w:cs="Arial"/>
          <w:bCs/>
          <w:lang w:val="fr-FR"/>
        </w:rPr>
        <w:t>Lorsqu</w:t>
      </w:r>
      <w:r w:rsidR="008D4332">
        <w:rPr>
          <w:rFonts w:eastAsiaTheme="minorEastAsia" w:cs="Arial"/>
          <w:bCs/>
          <w:lang w:val="fr-FR"/>
        </w:rPr>
        <w:t>’</w:t>
      </w:r>
      <w:r w:rsidR="00150461" w:rsidRPr="008D4332">
        <w:rPr>
          <w:rFonts w:eastAsiaTheme="minorEastAsia" w:cs="Arial"/>
          <w:bCs/>
          <w:lang w:val="fr-FR"/>
        </w:rPr>
        <w:t>un code UPOV existant est mis à jour pour respecter le nouveau format, tous les membres de l</w:t>
      </w:r>
      <w:r w:rsidR="008D4332">
        <w:rPr>
          <w:rFonts w:eastAsiaTheme="minorEastAsia" w:cs="Arial"/>
          <w:bCs/>
          <w:lang w:val="fr-FR"/>
        </w:rPr>
        <w:t>’</w:t>
      </w:r>
      <w:r w:rsidR="00150461" w:rsidRPr="008D4332">
        <w:rPr>
          <w:rFonts w:eastAsiaTheme="minorEastAsia" w:cs="Arial"/>
          <w:bCs/>
          <w:lang w:val="fr-FR"/>
        </w:rPr>
        <w:t>Union et les contributeurs de données à la base de données sur les variétés végétales en sont inform</w:t>
      </w:r>
      <w:r w:rsidR="003456DE" w:rsidRPr="008D4332">
        <w:rPr>
          <w:rFonts w:eastAsiaTheme="minorEastAsia" w:cs="Arial"/>
          <w:bCs/>
          <w:lang w:val="fr-FR"/>
        </w:rPr>
        <w:t>és</w:t>
      </w:r>
      <w:r w:rsidR="003456DE">
        <w:rPr>
          <w:rFonts w:eastAsiaTheme="minorEastAsia" w:cs="Arial"/>
          <w:bCs/>
          <w:lang w:val="fr-FR"/>
        </w:rPr>
        <w:t xml:space="preserve">.  </w:t>
      </w:r>
      <w:r w:rsidR="003456DE" w:rsidRPr="008D4332">
        <w:rPr>
          <w:rFonts w:eastAsiaTheme="minorEastAsia" w:cs="Arial"/>
          <w:bCs/>
          <w:lang w:val="fr-FR"/>
        </w:rPr>
        <w:t>Le</w:t>
      </w:r>
      <w:r w:rsidR="00150461" w:rsidRPr="008D4332">
        <w:rPr>
          <w:rFonts w:eastAsiaTheme="minorEastAsia" w:cs="Arial"/>
          <w:bCs/>
          <w:lang w:val="fr-FR"/>
        </w:rPr>
        <w:t xml:space="preserve"> nouvel élément annexé pourrait être employé comme indiqué ci</w:t>
      </w:r>
      <w:r w:rsidR="008D4332">
        <w:rPr>
          <w:rFonts w:eastAsiaTheme="minorEastAsia" w:cs="Arial"/>
          <w:bCs/>
          <w:lang w:val="fr-FR"/>
        </w:rPr>
        <w:t>-</w:t>
      </w:r>
      <w:r w:rsidR="00150461" w:rsidRPr="008D4332">
        <w:rPr>
          <w:rFonts w:eastAsiaTheme="minorEastAsia" w:cs="Arial"/>
          <w:bCs/>
          <w:lang w:val="fr-FR"/>
        </w:rPr>
        <w:t>après</w:t>
      </w:r>
      <w:r w:rsidR="00DA1587" w:rsidRPr="008D4332">
        <w:rPr>
          <w:rFonts w:eastAsiaTheme="minorEastAsia" w:cs="Arial"/>
          <w:bCs/>
          <w:lang w:val="fr-FR"/>
        </w:rPr>
        <w:t>.</w:t>
      </w:r>
    </w:p>
    <w:p w14:paraId="7CC98338" w14:textId="7459A48D" w:rsidR="00DA1587" w:rsidRPr="008D4332" w:rsidRDefault="00DA1587" w:rsidP="00F45637">
      <w:pPr>
        <w:rPr>
          <w:rFonts w:eastAsiaTheme="minorEastAsia" w:cs="Arial"/>
          <w:bCs/>
          <w:lang w:val="fr-FR"/>
        </w:rPr>
      </w:pPr>
    </w:p>
    <w:p w14:paraId="2E0A98E1" w14:textId="0D0303E3" w:rsidR="00DA1587" w:rsidRPr="008D4332" w:rsidRDefault="00DA1587" w:rsidP="00F45637">
      <w:pPr>
        <w:rPr>
          <w:rFonts w:cs="Arial"/>
          <w:lang w:val="fr-FR"/>
        </w:rPr>
      </w:pPr>
      <w:r w:rsidRPr="008D4332">
        <w:rPr>
          <w:rFonts w:cs="Arial"/>
          <w:lang w:val="fr-FR"/>
        </w:rPr>
        <w:fldChar w:fldCharType="begin"/>
      </w:r>
      <w:r w:rsidRPr="008D4332">
        <w:rPr>
          <w:rFonts w:cs="Arial"/>
          <w:lang w:val="fr-FR"/>
        </w:rPr>
        <w:instrText xml:space="preserve"> AUTONUM  </w:instrText>
      </w:r>
      <w:r w:rsidRPr="008D4332">
        <w:rPr>
          <w:rFonts w:cs="Arial"/>
          <w:lang w:val="fr-FR"/>
        </w:rPr>
        <w:fldChar w:fldCharType="end"/>
      </w:r>
      <w:r w:rsidRPr="008D4332">
        <w:rPr>
          <w:rFonts w:cs="Arial"/>
          <w:lang w:val="fr-FR"/>
        </w:rPr>
        <w:tab/>
      </w:r>
      <w:r w:rsidR="003F0213" w:rsidRPr="008D4332">
        <w:rPr>
          <w:rFonts w:cs="Arial"/>
          <w:lang w:val="fr-FR"/>
        </w:rPr>
        <w:t>On trouvera ci</w:t>
      </w:r>
      <w:r w:rsidR="008D4332">
        <w:rPr>
          <w:rFonts w:cs="Arial"/>
          <w:lang w:val="fr-FR"/>
        </w:rPr>
        <w:t>-</w:t>
      </w:r>
      <w:r w:rsidR="003F0213" w:rsidRPr="008D4332">
        <w:rPr>
          <w:rFonts w:cs="Arial"/>
          <w:lang w:val="fr-FR"/>
        </w:rPr>
        <w:t>après des exemples d</w:t>
      </w:r>
      <w:r w:rsidR="008D4332">
        <w:rPr>
          <w:rFonts w:cs="Arial"/>
          <w:lang w:val="fr-FR"/>
        </w:rPr>
        <w:t>’</w:t>
      </w:r>
      <w:r w:rsidR="003F0213" w:rsidRPr="008D4332">
        <w:rPr>
          <w:rFonts w:cs="Arial"/>
          <w:lang w:val="fr-FR"/>
        </w:rPr>
        <w:t>informations rajoutées concernant les types ou groupes de variétés</w:t>
      </w:r>
      <w:r w:rsidR="008D4332">
        <w:rPr>
          <w:rFonts w:cs="Arial"/>
          <w:lang w:val="fr-FR"/>
        </w:rPr>
        <w:t> :</w:t>
      </w:r>
    </w:p>
    <w:p w14:paraId="5ABFE815" w14:textId="77777777" w:rsidR="005827E6" w:rsidRPr="008D4332" w:rsidRDefault="005827E6" w:rsidP="005827E6">
      <w:pPr>
        <w:tabs>
          <w:tab w:val="left" w:pos="1134"/>
        </w:tabs>
        <w:kinsoku w:val="0"/>
        <w:overflowPunct w:val="0"/>
        <w:autoSpaceDE w:val="0"/>
        <w:autoSpaceDN w:val="0"/>
        <w:adjustRightInd w:val="0"/>
        <w:spacing w:before="7"/>
        <w:ind w:left="1173" w:right="103"/>
        <w:contextualSpacing/>
        <w:rPr>
          <w:rFonts w:cs="Arial"/>
          <w:lang w:val="fr-FR"/>
        </w:rPr>
      </w:pPr>
    </w:p>
    <w:p w14:paraId="76EF80AC" w14:textId="7C89FD77" w:rsidR="0035751B" w:rsidRPr="008D4332" w:rsidRDefault="003F0213" w:rsidP="0035751B">
      <w:pPr>
        <w:pStyle w:val="ListParagraph"/>
        <w:numPr>
          <w:ilvl w:val="0"/>
          <w:numId w:val="10"/>
        </w:numPr>
        <w:tabs>
          <w:tab w:val="left" w:pos="1134"/>
        </w:tabs>
        <w:kinsoku w:val="0"/>
        <w:overflowPunct w:val="0"/>
        <w:autoSpaceDE w:val="0"/>
        <w:autoSpaceDN w:val="0"/>
        <w:adjustRightInd w:val="0"/>
        <w:spacing w:before="7"/>
        <w:ind w:left="1134" w:right="103" w:hanging="567"/>
        <w:rPr>
          <w:rFonts w:cs="Arial"/>
          <w:lang w:val="fr-FR"/>
        </w:rPr>
      </w:pPr>
      <w:r w:rsidRPr="008D4332">
        <w:rPr>
          <w:rFonts w:cs="Arial"/>
          <w:lang w:val="fr-FR"/>
        </w:rPr>
        <w:t>Orge</w:t>
      </w:r>
      <w:r w:rsidR="0035751B" w:rsidRPr="008D4332">
        <w:rPr>
          <w:rFonts w:cs="Arial"/>
          <w:lang w:val="fr-FR"/>
        </w:rPr>
        <w:t xml:space="preserve"> – </w:t>
      </w:r>
      <w:r w:rsidRPr="008D4332">
        <w:rPr>
          <w:rFonts w:cs="Arial"/>
          <w:lang w:val="fr-FR"/>
        </w:rPr>
        <w:t>information ajoutée concernant le nombre de rangs</w:t>
      </w:r>
      <w:r w:rsidR="0035751B" w:rsidRPr="008D4332">
        <w:rPr>
          <w:rFonts w:cs="Arial"/>
          <w:lang w:val="fr-FR"/>
        </w:rPr>
        <w:t xml:space="preserve"> </w:t>
      </w:r>
      <w:r w:rsidR="002076DF" w:rsidRPr="008D4332">
        <w:rPr>
          <w:rFonts w:cs="Arial"/>
          <w:lang w:val="fr-FR"/>
        </w:rPr>
        <w:t>(</w:t>
      </w:r>
      <w:r w:rsidRPr="008D4332">
        <w:rPr>
          <w:rFonts w:cs="Arial"/>
          <w:lang w:val="fr-FR"/>
        </w:rPr>
        <w:t>variété contenant deux</w:t>
      </w:r>
      <w:r w:rsidR="0035751B" w:rsidRPr="008D4332">
        <w:rPr>
          <w:rFonts w:cs="Arial"/>
          <w:lang w:val="fr-FR"/>
        </w:rPr>
        <w:t xml:space="preserve"> (“2”) </w:t>
      </w:r>
      <w:r w:rsidRPr="008D4332">
        <w:rPr>
          <w:rFonts w:cs="Arial"/>
          <w:lang w:val="fr-FR"/>
        </w:rPr>
        <w:t>ou</w:t>
      </w:r>
      <w:r w:rsidR="0035751B" w:rsidRPr="008D4332">
        <w:rPr>
          <w:rFonts w:cs="Arial"/>
          <w:lang w:val="fr-FR"/>
        </w:rPr>
        <w:t xml:space="preserve"> six</w:t>
      </w:r>
      <w:r w:rsidR="008B1193">
        <w:rPr>
          <w:rFonts w:cs="Arial"/>
          <w:lang w:val="fr-FR"/>
        </w:rPr>
        <w:t> </w:t>
      </w:r>
      <w:r w:rsidR="007903C5" w:rsidRPr="008D4332">
        <w:rPr>
          <w:rFonts w:cs="Arial"/>
          <w:lang w:val="fr-FR"/>
        </w:rPr>
        <w:t xml:space="preserve">(“6”) </w:t>
      </w:r>
      <w:r w:rsidRPr="008D4332">
        <w:rPr>
          <w:rFonts w:cs="Arial"/>
          <w:lang w:val="fr-FR"/>
        </w:rPr>
        <w:t>rangs</w:t>
      </w:r>
      <w:proofErr w:type="gramStart"/>
      <w:r w:rsidR="002076DF" w:rsidRPr="008D4332">
        <w:rPr>
          <w:rFonts w:cs="Arial"/>
          <w:lang w:val="fr-FR"/>
        </w:rPr>
        <w:t>)</w:t>
      </w:r>
      <w:r w:rsidR="008B1193">
        <w:rPr>
          <w:rFonts w:cs="Arial"/>
          <w:lang w:val="fr-FR"/>
        </w:rPr>
        <w:t xml:space="preserve">; </w:t>
      </w:r>
      <w:r w:rsidR="0035751B" w:rsidRPr="008D4332">
        <w:rPr>
          <w:rFonts w:cs="Arial"/>
          <w:lang w:val="fr-FR"/>
        </w:rPr>
        <w:t xml:space="preserve"> </w:t>
      </w:r>
      <w:r w:rsidRPr="008D4332">
        <w:rPr>
          <w:rFonts w:cs="Arial"/>
          <w:lang w:val="fr-FR"/>
        </w:rPr>
        <w:t>et</w:t>
      </w:r>
      <w:proofErr w:type="gramEnd"/>
      <w:r w:rsidR="007903C5" w:rsidRPr="008D4332">
        <w:rPr>
          <w:rFonts w:cs="Arial"/>
          <w:lang w:val="fr-FR"/>
        </w:rPr>
        <w:t xml:space="preserve"> le</w:t>
      </w:r>
      <w:r w:rsidRPr="008D4332">
        <w:rPr>
          <w:rFonts w:cs="Arial"/>
          <w:lang w:val="fr-FR"/>
        </w:rPr>
        <w:t xml:space="preserve"> </w:t>
      </w:r>
      <w:r w:rsidR="00AE6C73" w:rsidRPr="008D4332">
        <w:rPr>
          <w:rFonts w:cs="Arial"/>
          <w:lang w:val="fr-FR"/>
        </w:rPr>
        <w:t>type de développement</w:t>
      </w:r>
      <w:r w:rsidR="0035751B" w:rsidRPr="008D4332">
        <w:rPr>
          <w:rFonts w:cs="Arial"/>
          <w:lang w:val="fr-FR"/>
        </w:rPr>
        <w:t xml:space="preserve">, </w:t>
      </w:r>
      <w:r w:rsidR="002076DF" w:rsidRPr="008D4332">
        <w:rPr>
          <w:rFonts w:cs="Arial"/>
          <w:lang w:val="fr-FR"/>
        </w:rPr>
        <w:t>(</w:t>
      </w:r>
      <w:r w:rsidRPr="008D4332">
        <w:rPr>
          <w:rFonts w:cs="Arial"/>
          <w:lang w:val="fr-FR"/>
        </w:rPr>
        <w:t>hiver</w:t>
      </w:r>
      <w:r w:rsidR="0035751B" w:rsidRPr="008D4332">
        <w:rPr>
          <w:rFonts w:cs="Arial"/>
          <w:lang w:val="fr-FR"/>
        </w:rPr>
        <w:t xml:space="preserve"> (“W”) o</w:t>
      </w:r>
      <w:r w:rsidRPr="008D4332">
        <w:rPr>
          <w:rFonts w:cs="Arial"/>
          <w:lang w:val="fr-FR"/>
        </w:rPr>
        <w:t xml:space="preserve">u printemps </w:t>
      </w:r>
      <w:r w:rsidR="0035751B" w:rsidRPr="008D4332">
        <w:rPr>
          <w:rFonts w:cs="Arial"/>
          <w:lang w:val="fr-FR"/>
        </w:rPr>
        <w:t>(“S”)</w:t>
      </w:r>
      <w:r w:rsidR="002076DF" w:rsidRPr="008D4332">
        <w:rPr>
          <w:rFonts w:cs="Arial"/>
          <w:lang w:val="fr-FR"/>
        </w:rPr>
        <w:t>)</w:t>
      </w:r>
    </w:p>
    <w:p w14:paraId="062ABF72" w14:textId="77777777" w:rsidR="0035751B" w:rsidRPr="008D4332" w:rsidRDefault="0035751B" w:rsidP="0035751B">
      <w:pPr>
        <w:pStyle w:val="ListParagraph"/>
        <w:tabs>
          <w:tab w:val="left" w:pos="1134"/>
        </w:tabs>
        <w:kinsoku w:val="0"/>
        <w:overflowPunct w:val="0"/>
        <w:autoSpaceDE w:val="0"/>
        <w:autoSpaceDN w:val="0"/>
        <w:adjustRightInd w:val="0"/>
        <w:spacing w:before="7"/>
        <w:ind w:left="1134" w:right="103"/>
        <w:rPr>
          <w:rFonts w:cs="Arial"/>
          <w:lang w:val="fr-FR"/>
        </w:rPr>
      </w:pPr>
    </w:p>
    <w:p w14:paraId="512B29A5" w14:textId="7345ACF8" w:rsidR="008D4332" w:rsidRDefault="003F0213" w:rsidP="00E03F41">
      <w:pPr>
        <w:tabs>
          <w:tab w:val="left" w:pos="1134"/>
          <w:tab w:val="left" w:pos="3544"/>
        </w:tabs>
        <w:kinsoku w:val="0"/>
        <w:overflowPunct w:val="0"/>
        <w:autoSpaceDE w:val="0"/>
        <w:autoSpaceDN w:val="0"/>
        <w:adjustRightInd w:val="0"/>
        <w:spacing w:before="7"/>
        <w:ind w:left="1134" w:right="103"/>
        <w:rPr>
          <w:rFonts w:eastAsiaTheme="minorEastAsia"/>
          <w:lang w:val="fr-FR"/>
        </w:rPr>
      </w:pPr>
      <w:r w:rsidRPr="008D4332">
        <w:rPr>
          <w:rFonts w:eastAsiaTheme="minorEastAsia"/>
          <w:lang w:val="fr-FR"/>
        </w:rPr>
        <w:t>Code UPOV existant</w:t>
      </w:r>
      <w:r w:rsidR="008D4332">
        <w:rPr>
          <w:rFonts w:eastAsiaTheme="minorEastAsia"/>
          <w:lang w:val="fr-FR"/>
        </w:rPr>
        <w:t> :</w:t>
      </w:r>
      <w:r w:rsidR="00B751DE" w:rsidRPr="008D4332">
        <w:rPr>
          <w:rFonts w:eastAsiaTheme="minorEastAsia"/>
          <w:lang w:val="fr-FR"/>
        </w:rPr>
        <w:t xml:space="preserve"> </w:t>
      </w:r>
      <w:r w:rsidR="00E03F41">
        <w:rPr>
          <w:rFonts w:eastAsiaTheme="minorEastAsia"/>
          <w:lang w:val="fr-FR"/>
        </w:rPr>
        <w:tab/>
      </w:r>
      <w:r w:rsidR="00B751DE" w:rsidRPr="008D4332">
        <w:rPr>
          <w:rFonts w:eastAsiaTheme="minorEastAsia"/>
          <w:lang w:val="fr-FR"/>
        </w:rPr>
        <w:t>HORDE_VUL</w:t>
      </w:r>
    </w:p>
    <w:p w14:paraId="08A21B54" w14:textId="0F8735E4" w:rsidR="007D62D7" w:rsidRPr="008D4332" w:rsidRDefault="007D62D7" w:rsidP="00B751DE">
      <w:pPr>
        <w:tabs>
          <w:tab w:val="left" w:pos="1134"/>
        </w:tabs>
        <w:kinsoku w:val="0"/>
        <w:overflowPunct w:val="0"/>
        <w:autoSpaceDE w:val="0"/>
        <w:autoSpaceDN w:val="0"/>
        <w:adjustRightInd w:val="0"/>
        <w:spacing w:before="7"/>
        <w:ind w:left="567" w:right="103"/>
        <w:rPr>
          <w:rFonts w:cs="Arial"/>
          <w:lang w:val="fr-FR"/>
        </w:rPr>
      </w:pPr>
    </w:p>
    <w:p w14:paraId="6C6F13F7" w14:textId="77777777" w:rsidR="00E03F41" w:rsidRPr="008D4332" w:rsidRDefault="003F0213" w:rsidP="00E03F41">
      <w:pPr>
        <w:tabs>
          <w:tab w:val="left" w:pos="3544"/>
        </w:tabs>
        <w:kinsoku w:val="0"/>
        <w:overflowPunct w:val="0"/>
        <w:autoSpaceDE w:val="0"/>
        <w:autoSpaceDN w:val="0"/>
        <w:adjustRightInd w:val="0"/>
        <w:spacing w:before="7"/>
        <w:ind w:left="1134" w:right="103"/>
        <w:rPr>
          <w:rFonts w:cs="Arial"/>
          <w:lang w:val="fr-FR"/>
        </w:rPr>
      </w:pPr>
      <w:r w:rsidRPr="008D4332">
        <w:rPr>
          <w:rFonts w:cs="Arial"/>
          <w:lang w:val="fr-FR"/>
        </w:rPr>
        <w:t>Codes UPOV mis à jour</w:t>
      </w:r>
      <w:r w:rsidR="008D4332">
        <w:rPr>
          <w:rFonts w:cs="Arial"/>
          <w:lang w:val="fr-FR"/>
        </w:rPr>
        <w:t> :</w:t>
      </w:r>
      <w:r w:rsidR="00E03F41">
        <w:rPr>
          <w:rFonts w:cs="Arial"/>
          <w:lang w:val="fr-FR"/>
        </w:rPr>
        <w:tab/>
      </w:r>
      <w:r w:rsidR="00E03F41" w:rsidRPr="008D4332">
        <w:rPr>
          <w:rFonts w:eastAsiaTheme="minorEastAsia"/>
          <w:lang w:val="fr-FR"/>
        </w:rPr>
        <w:t>HORDE_VUL</w:t>
      </w:r>
      <w:r w:rsidR="00E03F41" w:rsidRPr="008D4332">
        <w:rPr>
          <w:rFonts w:cs="Arial"/>
          <w:lang w:val="fr-FR"/>
        </w:rPr>
        <w:t xml:space="preserve">_2W (Info </w:t>
      </w:r>
      <w:proofErr w:type="spellStart"/>
      <w:proofErr w:type="gramStart"/>
      <w:r w:rsidR="00E03F41" w:rsidRPr="008D4332">
        <w:rPr>
          <w:rFonts w:cs="Arial"/>
          <w:lang w:val="fr-FR"/>
        </w:rPr>
        <w:t>ajoutée.deux</w:t>
      </w:r>
      <w:proofErr w:type="spellEnd"/>
      <w:proofErr w:type="gramEnd"/>
      <w:r w:rsidR="00E03F41" w:rsidRPr="008D4332">
        <w:rPr>
          <w:rFonts w:cs="Arial"/>
          <w:lang w:val="fr-FR"/>
        </w:rPr>
        <w:t xml:space="preserve"> rangs/ type hiver)</w:t>
      </w:r>
    </w:p>
    <w:p w14:paraId="39CED97A" w14:textId="52AE2470" w:rsidR="000921ED" w:rsidRPr="008D4332" w:rsidRDefault="000921ED" w:rsidP="00E03F41">
      <w:pPr>
        <w:kinsoku w:val="0"/>
        <w:overflowPunct w:val="0"/>
        <w:autoSpaceDE w:val="0"/>
        <w:autoSpaceDN w:val="0"/>
        <w:adjustRightInd w:val="0"/>
        <w:spacing w:before="7"/>
        <w:ind w:left="3544" w:right="103"/>
        <w:rPr>
          <w:rFonts w:cs="Arial"/>
          <w:lang w:val="fr-FR"/>
        </w:rPr>
      </w:pPr>
      <w:r w:rsidRPr="008D4332">
        <w:rPr>
          <w:rFonts w:eastAsiaTheme="minorEastAsia"/>
          <w:lang w:val="fr-FR"/>
        </w:rPr>
        <w:t>HORDE_VUL</w:t>
      </w:r>
      <w:r w:rsidRPr="008D4332">
        <w:rPr>
          <w:rFonts w:cs="Arial"/>
          <w:lang w:val="fr-FR"/>
        </w:rPr>
        <w:t>_2S</w:t>
      </w:r>
      <w:r w:rsidRPr="008D4332">
        <w:rPr>
          <w:rFonts w:eastAsiaTheme="minorEastAsia"/>
          <w:lang w:val="fr-FR"/>
        </w:rPr>
        <w:t xml:space="preserve"> </w:t>
      </w:r>
      <w:r w:rsidRPr="008D4332">
        <w:rPr>
          <w:rFonts w:cs="Arial"/>
          <w:lang w:val="fr-FR"/>
        </w:rPr>
        <w:t>(</w:t>
      </w:r>
      <w:r w:rsidR="00AE6C73" w:rsidRPr="008D4332">
        <w:rPr>
          <w:rFonts w:cs="Arial"/>
          <w:lang w:val="fr-FR"/>
        </w:rPr>
        <w:t xml:space="preserve">Info </w:t>
      </w:r>
      <w:proofErr w:type="spellStart"/>
      <w:proofErr w:type="gramStart"/>
      <w:r w:rsidR="00AE6C73" w:rsidRPr="008D4332">
        <w:rPr>
          <w:rFonts w:cs="Arial"/>
          <w:lang w:val="fr-FR"/>
        </w:rPr>
        <w:t>ajoutée.deux</w:t>
      </w:r>
      <w:proofErr w:type="spellEnd"/>
      <w:proofErr w:type="gramEnd"/>
      <w:r w:rsidR="00AE6C73" w:rsidRPr="008D4332">
        <w:rPr>
          <w:rFonts w:cs="Arial"/>
          <w:lang w:val="fr-FR"/>
        </w:rPr>
        <w:t xml:space="preserve"> rangs/ type printemps</w:t>
      </w:r>
      <w:r w:rsidRPr="008D4332">
        <w:rPr>
          <w:rFonts w:cs="Arial"/>
          <w:lang w:val="fr-FR"/>
        </w:rPr>
        <w:t>)</w:t>
      </w:r>
    </w:p>
    <w:p w14:paraId="4F79EAF2" w14:textId="3549D6F7" w:rsidR="000921ED" w:rsidRPr="008D4332" w:rsidRDefault="000921ED" w:rsidP="00E03F41">
      <w:pPr>
        <w:kinsoku w:val="0"/>
        <w:overflowPunct w:val="0"/>
        <w:autoSpaceDE w:val="0"/>
        <w:autoSpaceDN w:val="0"/>
        <w:adjustRightInd w:val="0"/>
        <w:spacing w:before="7"/>
        <w:ind w:left="3544" w:right="103"/>
        <w:rPr>
          <w:rFonts w:cs="Arial"/>
          <w:lang w:val="fr-FR"/>
        </w:rPr>
      </w:pPr>
      <w:r w:rsidRPr="008D4332">
        <w:rPr>
          <w:rFonts w:eastAsiaTheme="minorEastAsia"/>
          <w:lang w:val="fr-FR"/>
        </w:rPr>
        <w:t>HORDE_VUL</w:t>
      </w:r>
      <w:r w:rsidRPr="008D4332">
        <w:rPr>
          <w:rFonts w:cs="Arial"/>
          <w:lang w:val="fr-FR"/>
        </w:rPr>
        <w:t>_6W</w:t>
      </w:r>
      <w:r w:rsidRPr="008D4332">
        <w:rPr>
          <w:rFonts w:eastAsiaTheme="minorEastAsia"/>
          <w:lang w:val="fr-FR"/>
        </w:rPr>
        <w:t xml:space="preserve"> </w:t>
      </w:r>
      <w:r w:rsidRPr="008D4332">
        <w:rPr>
          <w:rFonts w:cs="Arial"/>
          <w:lang w:val="fr-FR"/>
        </w:rPr>
        <w:t>(</w:t>
      </w:r>
      <w:r w:rsidR="00AE6C73" w:rsidRPr="008D4332">
        <w:rPr>
          <w:rFonts w:cs="Arial"/>
          <w:lang w:val="fr-FR"/>
        </w:rPr>
        <w:t xml:space="preserve">Info </w:t>
      </w:r>
      <w:proofErr w:type="spellStart"/>
      <w:r w:rsidR="00AE6C73" w:rsidRPr="008D4332">
        <w:rPr>
          <w:rFonts w:cs="Arial"/>
          <w:lang w:val="fr-FR"/>
        </w:rPr>
        <w:t>ajoutée.six</w:t>
      </w:r>
      <w:proofErr w:type="spellEnd"/>
      <w:r w:rsidR="00AE6C73" w:rsidRPr="008D4332">
        <w:rPr>
          <w:rFonts w:cs="Arial"/>
          <w:lang w:val="fr-FR"/>
        </w:rPr>
        <w:t xml:space="preserve"> rangs/ type hiver</w:t>
      </w:r>
      <w:r w:rsidRPr="008D4332">
        <w:rPr>
          <w:rFonts w:cs="Arial"/>
          <w:lang w:val="fr-FR"/>
        </w:rPr>
        <w:t>)</w:t>
      </w:r>
    </w:p>
    <w:p w14:paraId="16A1B07A" w14:textId="71FCD056" w:rsidR="000921ED" w:rsidRPr="008D4332" w:rsidRDefault="000921ED" w:rsidP="00E03F41">
      <w:pPr>
        <w:tabs>
          <w:tab w:val="left" w:pos="1134"/>
        </w:tabs>
        <w:kinsoku w:val="0"/>
        <w:overflowPunct w:val="0"/>
        <w:autoSpaceDE w:val="0"/>
        <w:autoSpaceDN w:val="0"/>
        <w:adjustRightInd w:val="0"/>
        <w:spacing w:before="7"/>
        <w:ind w:left="3544" w:right="103"/>
        <w:rPr>
          <w:rFonts w:eastAsiaTheme="minorEastAsia"/>
          <w:lang w:val="fr-FR"/>
        </w:rPr>
      </w:pPr>
      <w:r w:rsidRPr="008D4332">
        <w:rPr>
          <w:rFonts w:eastAsiaTheme="minorEastAsia"/>
          <w:lang w:val="fr-FR"/>
        </w:rPr>
        <w:t>HORDE_VUL</w:t>
      </w:r>
      <w:r w:rsidRPr="008D4332">
        <w:rPr>
          <w:rFonts w:cs="Arial"/>
          <w:lang w:val="fr-FR"/>
        </w:rPr>
        <w:t>_6S (</w:t>
      </w:r>
      <w:r w:rsidR="00AE6C73" w:rsidRPr="008D4332">
        <w:rPr>
          <w:rFonts w:cs="Arial"/>
          <w:lang w:val="fr-FR"/>
        </w:rPr>
        <w:t xml:space="preserve">Info </w:t>
      </w:r>
      <w:proofErr w:type="spellStart"/>
      <w:r w:rsidR="00AE6C73" w:rsidRPr="008D4332">
        <w:rPr>
          <w:rFonts w:cs="Arial"/>
          <w:lang w:val="fr-FR"/>
        </w:rPr>
        <w:t>ajoutée.six</w:t>
      </w:r>
      <w:proofErr w:type="spellEnd"/>
      <w:r w:rsidR="00AE6C73" w:rsidRPr="008D4332">
        <w:rPr>
          <w:rFonts w:cs="Arial"/>
          <w:lang w:val="fr-FR"/>
        </w:rPr>
        <w:t xml:space="preserve"> rangs/ type printemps</w:t>
      </w:r>
      <w:r w:rsidRPr="008D4332">
        <w:rPr>
          <w:rFonts w:cs="Arial"/>
          <w:lang w:val="fr-FR"/>
        </w:rPr>
        <w:t>)</w:t>
      </w:r>
    </w:p>
    <w:p w14:paraId="71288951" w14:textId="77777777" w:rsidR="00A86977" w:rsidRPr="008D4332" w:rsidRDefault="00A86977" w:rsidP="0069529F">
      <w:pPr>
        <w:rPr>
          <w:rFonts w:eastAsiaTheme="minorEastAsia"/>
          <w:lang w:val="fr-FR"/>
        </w:rPr>
      </w:pPr>
    </w:p>
    <w:p w14:paraId="23EBC0AA" w14:textId="77777777" w:rsidR="0069529F" w:rsidRPr="008D4332" w:rsidRDefault="0069529F" w:rsidP="007B33DF">
      <w:pPr>
        <w:rPr>
          <w:rFonts w:eastAsiaTheme="minorEastAsia"/>
          <w:lang w:val="fr-FR"/>
        </w:rPr>
      </w:pPr>
    </w:p>
    <w:p w14:paraId="264B0F8D" w14:textId="771667D6" w:rsidR="002A65DA" w:rsidRPr="008D4332" w:rsidRDefault="003F0213" w:rsidP="00F719A4">
      <w:pPr>
        <w:pStyle w:val="ListParagraph"/>
        <w:numPr>
          <w:ilvl w:val="0"/>
          <w:numId w:val="10"/>
        </w:numPr>
        <w:ind w:left="1134" w:hanging="567"/>
        <w:rPr>
          <w:lang w:val="fr-FR"/>
        </w:rPr>
      </w:pPr>
      <w:r w:rsidRPr="008D4332">
        <w:rPr>
          <w:lang w:val="fr-FR"/>
        </w:rPr>
        <w:t>Pomme</w:t>
      </w:r>
      <w:r w:rsidR="00F719A4" w:rsidRPr="008D4332">
        <w:rPr>
          <w:lang w:val="fr-FR"/>
        </w:rPr>
        <w:t xml:space="preserve"> </w:t>
      </w:r>
      <w:r w:rsidR="001D3899" w:rsidRPr="008D4332">
        <w:rPr>
          <w:lang w:val="fr-FR"/>
        </w:rPr>
        <w:t xml:space="preserve">– </w:t>
      </w:r>
      <w:r w:rsidR="00B05D48" w:rsidRPr="008D4332">
        <w:rPr>
          <w:lang w:val="fr-FR"/>
        </w:rPr>
        <w:t>Type</w:t>
      </w:r>
      <w:r w:rsidR="008D4332">
        <w:rPr>
          <w:lang w:val="fr-FR"/>
        </w:rPr>
        <w:t> :</w:t>
      </w:r>
      <w:r w:rsidR="00B05D48" w:rsidRPr="008D4332">
        <w:rPr>
          <w:lang w:val="fr-FR"/>
        </w:rPr>
        <w:t xml:space="preserve"> 1=Fruit, 2=</w:t>
      </w:r>
      <w:r w:rsidRPr="008D4332">
        <w:rPr>
          <w:lang w:val="fr-FR"/>
        </w:rPr>
        <w:t>rhizom</w:t>
      </w:r>
      <w:r w:rsidR="007903C5" w:rsidRPr="008D4332">
        <w:rPr>
          <w:lang w:val="fr-FR"/>
        </w:rPr>
        <w:t>e</w:t>
      </w:r>
      <w:r w:rsidR="00B05D48" w:rsidRPr="008D4332">
        <w:rPr>
          <w:lang w:val="fr-FR"/>
        </w:rPr>
        <w:t>, 3=</w:t>
      </w:r>
      <w:proofErr w:type="gramStart"/>
      <w:r w:rsidR="00B05D48" w:rsidRPr="008D4332">
        <w:rPr>
          <w:lang w:val="fr-FR"/>
        </w:rPr>
        <w:t>orn</w:t>
      </w:r>
      <w:r w:rsidRPr="008D4332">
        <w:rPr>
          <w:lang w:val="fr-FR"/>
        </w:rPr>
        <w:t>e</w:t>
      </w:r>
      <w:r w:rsidR="00B05D48" w:rsidRPr="008D4332">
        <w:rPr>
          <w:lang w:val="fr-FR"/>
        </w:rPr>
        <w:t>mental</w:t>
      </w:r>
      <w:r w:rsidR="00F719A4" w:rsidRPr="008D4332">
        <w:rPr>
          <w:lang w:val="fr-FR"/>
        </w:rPr>
        <w:t xml:space="preserve">; </w:t>
      </w:r>
      <w:r w:rsidR="00E625E2" w:rsidRPr="008D4332">
        <w:rPr>
          <w:lang w:val="fr-FR"/>
        </w:rPr>
        <w:t xml:space="preserve"> </w:t>
      </w:r>
      <w:r w:rsidR="00F719A4" w:rsidRPr="008D4332">
        <w:rPr>
          <w:lang w:val="fr-FR"/>
        </w:rPr>
        <w:t>G</w:t>
      </w:r>
      <w:r w:rsidR="00001155" w:rsidRPr="008D4332">
        <w:rPr>
          <w:lang w:val="fr-FR"/>
        </w:rPr>
        <w:t>roup</w:t>
      </w:r>
      <w:r w:rsidRPr="008D4332">
        <w:rPr>
          <w:lang w:val="fr-FR"/>
        </w:rPr>
        <w:t>e</w:t>
      </w:r>
      <w:r w:rsidR="00001155" w:rsidRPr="008D4332">
        <w:rPr>
          <w:lang w:val="fr-FR"/>
        </w:rPr>
        <w:t>s</w:t>
      </w:r>
      <w:proofErr w:type="gramEnd"/>
      <w:r w:rsidR="008D4332">
        <w:rPr>
          <w:lang w:val="fr-FR"/>
        </w:rPr>
        <w:t> :</w:t>
      </w:r>
      <w:r w:rsidR="00001155" w:rsidRPr="008D4332">
        <w:rPr>
          <w:lang w:val="fr-FR"/>
        </w:rPr>
        <w:t xml:space="preserve"> </w:t>
      </w:r>
      <w:r w:rsidRPr="008D4332">
        <w:rPr>
          <w:lang w:val="fr-FR"/>
        </w:rPr>
        <w:t>plant</w:t>
      </w:r>
      <w:r w:rsidR="00F719A4" w:rsidRPr="008D4332">
        <w:rPr>
          <w:lang w:val="fr-FR"/>
        </w:rPr>
        <w:t xml:space="preserve"> (“S”)</w:t>
      </w:r>
      <w:r w:rsidR="00001155" w:rsidRPr="008D4332">
        <w:rPr>
          <w:lang w:val="fr-FR"/>
        </w:rPr>
        <w:t xml:space="preserve">; </w:t>
      </w:r>
      <w:r w:rsidR="00E625E2" w:rsidRPr="008D4332">
        <w:rPr>
          <w:lang w:val="fr-FR"/>
        </w:rPr>
        <w:t xml:space="preserve"> </w:t>
      </w:r>
      <w:r w:rsidR="00F719A4" w:rsidRPr="008D4332">
        <w:rPr>
          <w:lang w:val="fr-FR"/>
        </w:rPr>
        <w:t>mutant (“M”);</w:t>
      </w:r>
      <w:r w:rsidR="00001155" w:rsidRPr="008D4332">
        <w:rPr>
          <w:lang w:val="fr-FR"/>
        </w:rPr>
        <w:t xml:space="preserve"> </w:t>
      </w:r>
      <w:r w:rsidR="00E625E2" w:rsidRPr="008D4332">
        <w:rPr>
          <w:lang w:val="fr-FR"/>
        </w:rPr>
        <w:t xml:space="preserve"> </w:t>
      </w:r>
      <w:r w:rsidRPr="008D4332">
        <w:rPr>
          <w:lang w:val="fr-FR"/>
        </w:rPr>
        <w:t xml:space="preserve">mutant </w:t>
      </w:r>
      <w:r w:rsidR="00F719A4" w:rsidRPr="008D4332">
        <w:rPr>
          <w:lang w:val="fr-FR"/>
        </w:rPr>
        <w:t>Crip</w:t>
      </w:r>
      <w:r w:rsidR="0051657A" w:rsidRPr="008D4332">
        <w:rPr>
          <w:lang w:val="fr-FR"/>
        </w:rPr>
        <w:t>p</w:t>
      </w:r>
      <w:r w:rsidR="00F719A4" w:rsidRPr="008D4332">
        <w:rPr>
          <w:lang w:val="fr-FR"/>
        </w:rPr>
        <w:t xml:space="preserve">s Pink (“MC”) </w:t>
      </w:r>
      <w:r w:rsidRPr="008D4332">
        <w:rPr>
          <w:lang w:val="fr-FR"/>
        </w:rPr>
        <w:t xml:space="preserve">mutant </w:t>
      </w:r>
      <w:r w:rsidR="00F719A4" w:rsidRPr="008D4332">
        <w:rPr>
          <w:lang w:val="fr-FR"/>
        </w:rPr>
        <w:t>Fuji (“MF”);</w:t>
      </w:r>
      <w:r w:rsidR="00E625E2" w:rsidRPr="008D4332">
        <w:rPr>
          <w:lang w:val="fr-FR"/>
        </w:rPr>
        <w:t xml:space="preserve"> </w:t>
      </w:r>
      <w:r w:rsidR="00F719A4" w:rsidRPr="008D4332">
        <w:rPr>
          <w:lang w:val="fr-FR"/>
        </w:rPr>
        <w:t xml:space="preserve"> </w:t>
      </w:r>
      <w:r w:rsidRPr="008D4332">
        <w:rPr>
          <w:lang w:val="fr-FR"/>
        </w:rPr>
        <w:t>et</w:t>
      </w:r>
      <w:r w:rsidR="00F719A4" w:rsidRPr="008D4332">
        <w:rPr>
          <w:lang w:val="fr-FR"/>
        </w:rPr>
        <w:t xml:space="preserve"> </w:t>
      </w:r>
      <w:r w:rsidRPr="008D4332">
        <w:rPr>
          <w:lang w:val="fr-FR"/>
        </w:rPr>
        <w:t xml:space="preserve">mutant </w:t>
      </w:r>
      <w:r w:rsidR="00001155" w:rsidRPr="008D4332">
        <w:rPr>
          <w:lang w:val="fr-FR"/>
        </w:rPr>
        <w:t>Gala</w:t>
      </w:r>
      <w:r w:rsidR="00F719A4" w:rsidRPr="008D4332">
        <w:rPr>
          <w:lang w:val="fr-FR"/>
        </w:rPr>
        <w:t> </w:t>
      </w:r>
      <w:r w:rsidR="00001155" w:rsidRPr="008D4332">
        <w:rPr>
          <w:lang w:val="fr-FR"/>
        </w:rPr>
        <w:t>(“</w:t>
      </w:r>
      <w:r w:rsidR="00F719A4" w:rsidRPr="008D4332">
        <w:rPr>
          <w:lang w:val="fr-FR"/>
        </w:rPr>
        <w:t>MG”)</w:t>
      </w:r>
    </w:p>
    <w:p w14:paraId="28A06D3D" w14:textId="77777777" w:rsidR="002A65DA" w:rsidRPr="008D4332" w:rsidRDefault="002A65DA" w:rsidP="002A65DA">
      <w:pPr>
        <w:rPr>
          <w:rFonts w:eastAsiaTheme="minorEastAsia"/>
          <w:lang w:val="fr-FR"/>
        </w:rPr>
      </w:pPr>
    </w:p>
    <w:p w14:paraId="39F3CC07" w14:textId="5F98E52A" w:rsidR="008D4332" w:rsidRDefault="003F0213" w:rsidP="00E03F41">
      <w:pPr>
        <w:tabs>
          <w:tab w:val="left" w:pos="1134"/>
          <w:tab w:val="left" w:pos="3544"/>
        </w:tabs>
        <w:kinsoku w:val="0"/>
        <w:overflowPunct w:val="0"/>
        <w:autoSpaceDE w:val="0"/>
        <w:autoSpaceDN w:val="0"/>
        <w:adjustRightInd w:val="0"/>
        <w:spacing w:before="7"/>
        <w:ind w:left="1134" w:right="103"/>
        <w:rPr>
          <w:rFonts w:eastAsiaTheme="minorEastAsia"/>
          <w:lang w:val="fr-FR"/>
        </w:rPr>
      </w:pPr>
      <w:r w:rsidRPr="008D4332">
        <w:rPr>
          <w:rFonts w:eastAsiaTheme="minorEastAsia"/>
          <w:lang w:val="fr-FR"/>
        </w:rPr>
        <w:t>Code UPOV existant</w:t>
      </w:r>
      <w:r w:rsidR="008D4332">
        <w:rPr>
          <w:rFonts w:eastAsiaTheme="minorEastAsia"/>
          <w:lang w:val="fr-FR"/>
        </w:rPr>
        <w:t> :</w:t>
      </w:r>
      <w:r w:rsidRPr="008D4332">
        <w:rPr>
          <w:rFonts w:eastAsiaTheme="minorEastAsia"/>
          <w:lang w:val="fr-FR"/>
        </w:rPr>
        <w:t xml:space="preserve"> </w:t>
      </w:r>
      <w:r w:rsidR="00E03F41">
        <w:rPr>
          <w:rFonts w:cs="Arial"/>
          <w:lang w:val="fr-FR"/>
        </w:rPr>
        <w:tab/>
      </w:r>
      <w:r w:rsidR="001D3899" w:rsidRPr="008D4332">
        <w:rPr>
          <w:rFonts w:eastAsiaTheme="minorEastAsia"/>
          <w:lang w:val="fr-FR"/>
        </w:rPr>
        <w:t>MALUS_DOM</w:t>
      </w:r>
    </w:p>
    <w:p w14:paraId="11EC53C9" w14:textId="7FE97328" w:rsidR="00085CA8" w:rsidRPr="008D4332" w:rsidRDefault="00085CA8" w:rsidP="001D3899">
      <w:pPr>
        <w:tabs>
          <w:tab w:val="left" w:pos="1134"/>
        </w:tabs>
        <w:kinsoku w:val="0"/>
        <w:overflowPunct w:val="0"/>
        <w:autoSpaceDE w:val="0"/>
        <w:autoSpaceDN w:val="0"/>
        <w:adjustRightInd w:val="0"/>
        <w:spacing w:before="7"/>
        <w:ind w:left="1134" w:right="103"/>
        <w:rPr>
          <w:rFonts w:cs="Arial"/>
          <w:lang w:val="fr-FR"/>
        </w:rPr>
      </w:pPr>
    </w:p>
    <w:p w14:paraId="5DF63AA3" w14:textId="22F4B8DE" w:rsidR="00321262" w:rsidRPr="008D4332" w:rsidRDefault="003F0213" w:rsidP="00E03F41">
      <w:pPr>
        <w:tabs>
          <w:tab w:val="left" w:pos="3544"/>
        </w:tabs>
        <w:ind w:left="1134"/>
        <w:rPr>
          <w:rFonts w:eastAsiaTheme="minorEastAsia"/>
          <w:lang w:val="fr-FR"/>
        </w:rPr>
      </w:pPr>
      <w:r w:rsidRPr="008D4332">
        <w:rPr>
          <w:rFonts w:cs="Arial"/>
          <w:lang w:val="fr-FR"/>
        </w:rPr>
        <w:t>Codes UPOV mis à jour</w:t>
      </w:r>
      <w:r w:rsidR="008D4332">
        <w:rPr>
          <w:rFonts w:cs="Arial"/>
          <w:lang w:val="fr-FR"/>
        </w:rPr>
        <w:t> :</w:t>
      </w:r>
      <w:r w:rsidR="00E03F41">
        <w:rPr>
          <w:rFonts w:cs="Arial"/>
          <w:lang w:val="fr-FR"/>
        </w:rPr>
        <w:tab/>
      </w:r>
      <w:r w:rsidR="00321262" w:rsidRPr="008D4332">
        <w:rPr>
          <w:rFonts w:eastAsiaTheme="minorEastAsia"/>
          <w:lang w:val="fr-FR"/>
        </w:rPr>
        <w:t>MALUS_DOM_</w:t>
      </w:r>
      <w:r w:rsidR="00D40701" w:rsidRPr="008D4332">
        <w:rPr>
          <w:rFonts w:eastAsiaTheme="minorEastAsia"/>
          <w:lang w:val="fr-FR"/>
        </w:rPr>
        <w:t>1</w:t>
      </w:r>
      <w:r w:rsidR="00F719A4" w:rsidRPr="008D4332">
        <w:rPr>
          <w:rFonts w:eastAsiaTheme="minorEastAsia"/>
          <w:lang w:val="fr-FR"/>
        </w:rPr>
        <w:t>S</w:t>
      </w:r>
    </w:p>
    <w:p w14:paraId="3198382C" w14:textId="77777777" w:rsidR="008D4332" w:rsidRDefault="00AD4B36" w:rsidP="00E03F41">
      <w:pPr>
        <w:ind w:left="3544"/>
        <w:rPr>
          <w:rFonts w:eastAsiaTheme="minorEastAsia"/>
          <w:lang w:val="fr-FR"/>
        </w:rPr>
      </w:pPr>
      <w:r w:rsidRPr="008D4332">
        <w:rPr>
          <w:rFonts w:eastAsiaTheme="minorEastAsia"/>
          <w:lang w:val="fr-FR"/>
        </w:rPr>
        <w:t>MALUS_DOM_1MC</w:t>
      </w:r>
    </w:p>
    <w:p w14:paraId="6A7A5C61" w14:textId="77777777" w:rsidR="008D4332" w:rsidRDefault="00AD4B36" w:rsidP="00E03F41">
      <w:pPr>
        <w:ind w:left="3544"/>
        <w:rPr>
          <w:rFonts w:eastAsiaTheme="minorEastAsia"/>
          <w:lang w:val="fr-FR"/>
        </w:rPr>
      </w:pPr>
      <w:r w:rsidRPr="008D4332">
        <w:rPr>
          <w:rFonts w:eastAsiaTheme="minorEastAsia"/>
          <w:lang w:val="fr-FR"/>
        </w:rPr>
        <w:t>MALUS_DOM_1MF</w:t>
      </w:r>
    </w:p>
    <w:p w14:paraId="3CFFCC9E" w14:textId="37AFB332" w:rsidR="00AD4B36" w:rsidRPr="008D4332" w:rsidRDefault="00AD4B36" w:rsidP="00E03F41">
      <w:pPr>
        <w:ind w:left="3544"/>
        <w:rPr>
          <w:rFonts w:eastAsiaTheme="minorEastAsia"/>
          <w:lang w:val="fr-FR"/>
        </w:rPr>
      </w:pPr>
      <w:r w:rsidRPr="008D4332">
        <w:rPr>
          <w:rFonts w:eastAsiaTheme="minorEastAsia"/>
          <w:lang w:val="fr-FR"/>
        </w:rPr>
        <w:t>MALUS_DOM_1MG</w:t>
      </w:r>
    </w:p>
    <w:p w14:paraId="3B544105" w14:textId="52204EDB" w:rsidR="00F719A4" w:rsidRPr="008D4332" w:rsidRDefault="00F719A4" w:rsidP="00E03F41">
      <w:pPr>
        <w:ind w:left="3544"/>
        <w:rPr>
          <w:rFonts w:eastAsiaTheme="minorEastAsia"/>
          <w:lang w:val="fr-FR"/>
        </w:rPr>
      </w:pPr>
      <w:r w:rsidRPr="008D4332">
        <w:rPr>
          <w:rFonts w:eastAsiaTheme="minorEastAsia"/>
          <w:lang w:val="fr-FR"/>
        </w:rPr>
        <w:t>MALUS_DOM_2</w:t>
      </w:r>
    </w:p>
    <w:p w14:paraId="2E495A15" w14:textId="78C4F681" w:rsidR="00F719A4" w:rsidRPr="008D4332" w:rsidRDefault="00F719A4" w:rsidP="00E03F41">
      <w:pPr>
        <w:ind w:left="3544"/>
        <w:rPr>
          <w:rFonts w:eastAsiaTheme="minorEastAsia"/>
          <w:lang w:val="fr-FR"/>
        </w:rPr>
      </w:pPr>
      <w:r w:rsidRPr="008D4332">
        <w:rPr>
          <w:rFonts w:eastAsiaTheme="minorEastAsia"/>
          <w:lang w:val="fr-FR"/>
        </w:rPr>
        <w:t>MALUS_DOM_3</w:t>
      </w:r>
    </w:p>
    <w:p w14:paraId="65054A4C" w14:textId="77777777" w:rsidR="00CA071E" w:rsidRPr="008D4332" w:rsidRDefault="00CA071E" w:rsidP="007B33DF">
      <w:pPr>
        <w:rPr>
          <w:rFonts w:eastAsiaTheme="minorEastAsia"/>
          <w:i/>
          <w:highlight w:val="cyan"/>
          <w:lang w:val="fr-FR"/>
        </w:rPr>
      </w:pPr>
    </w:p>
    <w:p w14:paraId="215304A7" w14:textId="4EB4EB79" w:rsidR="00C52CCB" w:rsidRPr="008D4332" w:rsidRDefault="00DA1587" w:rsidP="00E03F41">
      <w:pPr>
        <w:keepNext/>
        <w:rPr>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7903C5" w:rsidRPr="008D4332">
        <w:rPr>
          <w:rFonts w:eastAsiaTheme="minorEastAsia"/>
          <w:lang w:val="fr-FR"/>
        </w:rPr>
        <w:t>Ci</w:t>
      </w:r>
      <w:r w:rsidR="008D4332">
        <w:rPr>
          <w:rFonts w:eastAsiaTheme="minorEastAsia"/>
          <w:lang w:val="fr-FR"/>
        </w:rPr>
        <w:t>-</w:t>
      </w:r>
      <w:r w:rsidR="007903C5" w:rsidRPr="008D4332">
        <w:rPr>
          <w:rFonts w:eastAsiaTheme="minorEastAsia"/>
          <w:lang w:val="fr-FR"/>
        </w:rPr>
        <w:t>après,</w:t>
      </w:r>
      <w:r w:rsidR="00AE6C73" w:rsidRPr="008D4332">
        <w:rPr>
          <w:rFonts w:eastAsiaTheme="minorEastAsia"/>
          <w:lang w:val="fr-FR"/>
        </w:rPr>
        <w:t xml:space="preserve"> un exemple </w:t>
      </w:r>
      <w:r w:rsidR="007903C5" w:rsidRPr="008D4332">
        <w:rPr>
          <w:rFonts w:eastAsiaTheme="minorEastAsia"/>
          <w:lang w:val="fr-FR"/>
        </w:rPr>
        <w:t xml:space="preserve">sur les </w:t>
      </w:r>
      <w:r w:rsidR="00AE6C73" w:rsidRPr="008D4332">
        <w:rPr>
          <w:rFonts w:eastAsiaTheme="minorEastAsia"/>
          <w:lang w:val="fr-FR"/>
        </w:rPr>
        <w:t>informations à ajouter concernant les classes de dénomination</w:t>
      </w:r>
      <w:r w:rsidR="008D4332">
        <w:rPr>
          <w:rFonts w:eastAsiaTheme="minorEastAsia"/>
          <w:lang w:val="fr-FR"/>
        </w:rPr>
        <w:t> :</w:t>
      </w:r>
    </w:p>
    <w:p w14:paraId="206CB75C" w14:textId="69C9BAB4" w:rsidR="00A24548" w:rsidRPr="008D4332" w:rsidRDefault="00A24548" w:rsidP="00E03F41">
      <w:pPr>
        <w:pStyle w:val="ListParagraph"/>
        <w:keepNext/>
        <w:ind w:left="1134"/>
        <w:rPr>
          <w:lang w:val="fr-FR"/>
        </w:rPr>
      </w:pPr>
    </w:p>
    <w:p w14:paraId="5B37E893" w14:textId="319A7E4B" w:rsidR="008D4332" w:rsidRDefault="00D30055" w:rsidP="00F83F90">
      <w:pPr>
        <w:pStyle w:val="ListParagraph"/>
        <w:ind w:left="0"/>
        <w:rPr>
          <w:lang w:val="fr-FR"/>
        </w:rPr>
      </w:pPr>
      <w:r w:rsidRPr="008D4332">
        <w:rPr>
          <w:lang w:val="fr-FR"/>
        </w:rPr>
        <w:t>S</w:t>
      </w:r>
      <w:r w:rsidR="008D4332">
        <w:rPr>
          <w:lang w:val="fr-FR"/>
        </w:rPr>
        <w:t>’</w:t>
      </w:r>
      <w:r w:rsidRPr="008D4332">
        <w:rPr>
          <w:lang w:val="fr-FR"/>
        </w:rPr>
        <w:t>agissant de</w:t>
      </w:r>
      <w:r w:rsidR="00005742" w:rsidRPr="008D4332">
        <w:rPr>
          <w:lang w:val="fr-FR"/>
        </w:rPr>
        <w:t xml:space="preserve"> </w:t>
      </w:r>
      <w:r w:rsidR="00005742" w:rsidRPr="008D4332">
        <w:rPr>
          <w:i/>
          <w:lang w:val="fr-FR"/>
        </w:rPr>
        <w:t>Beta</w:t>
      </w:r>
      <w:r w:rsidR="00005742" w:rsidRPr="008D4332">
        <w:rPr>
          <w:lang w:val="fr-FR"/>
        </w:rPr>
        <w:t>,</w:t>
      </w:r>
      <w:r w:rsidR="00A02E2D" w:rsidRPr="008D4332">
        <w:rPr>
          <w:lang w:val="fr-FR"/>
        </w:rPr>
        <w:t xml:space="preserve"> tous les rangs taxonomiques inférieurs aux sous</w:t>
      </w:r>
      <w:r w:rsidR="008D4332">
        <w:rPr>
          <w:lang w:val="fr-FR"/>
        </w:rPr>
        <w:t>-</w:t>
      </w:r>
      <w:r w:rsidR="00A02E2D" w:rsidRPr="008D4332">
        <w:rPr>
          <w:lang w:val="fr-FR"/>
        </w:rPr>
        <w:t xml:space="preserve">espèces précédemment reconnus sont désormais considérés par GRIN comme des synonymes de </w:t>
      </w:r>
      <w:r w:rsidR="00A02E2D" w:rsidRPr="008D4332">
        <w:rPr>
          <w:i/>
          <w:iCs/>
          <w:lang w:val="fr-FR"/>
        </w:rPr>
        <w:t xml:space="preserve">Beta </w:t>
      </w:r>
      <w:proofErr w:type="spellStart"/>
      <w:r w:rsidR="00A02E2D" w:rsidRPr="008D4332">
        <w:rPr>
          <w:i/>
          <w:iCs/>
          <w:lang w:val="fr-FR"/>
        </w:rPr>
        <w:t>vulgaris</w:t>
      </w:r>
      <w:proofErr w:type="spellEnd"/>
      <w:r w:rsidR="00A02E2D" w:rsidRPr="008D4332">
        <w:rPr>
          <w:lang w:val="fr-FR"/>
        </w:rPr>
        <w:t xml:space="preserve"> L.</w:t>
      </w:r>
      <w:r w:rsidR="008B1193">
        <w:rPr>
          <w:lang w:val="fr-FR"/>
        </w:rPr>
        <w:t> </w:t>
      </w:r>
      <w:proofErr w:type="spellStart"/>
      <w:r w:rsidR="00A02E2D" w:rsidRPr="008D4332">
        <w:rPr>
          <w:lang w:val="fr-FR"/>
        </w:rPr>
        <w:t>subsp</w:t>
      </w:r>
      <w:proofErr w:type="spellEnd"/>
      <w:r w:rsidR="00A02E2D" w:rsidRPr="008D4332">
        <w:rPr>
          <w:lang w:val="fr-FR"/>
        </w:rPr>
        <w:t xml:space="preserve">. </w:t>
      </w:r>
      <w:proofErr w:type="spellStart"/>
      <w:proofErr w:type="gramStart"/>
      <w:r w:rsidR="00A02E2D" w:rsidRPr="008D4332">
        <w:rPr>
          <w:i/>
          <w:iCs/>
          <w:lang w:val="fr-FR"/>
        </w:rPr>
        <w:t>vulgar</w:t>
      </w:r>
      <w:r w:rsidR="003456DE" w:rsidRPr="008D4332">
        <w:rPr>
          <w:i/>
          <w:iCs/>
          <w:lang w:val="fr-FR"/>
        </w:rPr>
        <w:t>is</w:t>
      </w:r>
      <w:proofErr w:type="spellEnd"/>
      <w:proofErr w:type="gramEnd"/>
      <w:r w:rsidR="003456DE">
        <w:rPr>
          <w:i/>
          <w:iCs/>
          <w:lang w:val="fr-FR"/>
        </w:rPr>
        <w:t xml:space="preserve">.  </w:t>
      </w:r>
      <w:r w:rsidR="003456DE" w:rsidRPr="008D4332">
        <w:rPr>
          <w:lang w:val="fr-FR"/>
        </w:rPr>
        <w:t>En</w:t>
      </w:r>
      <w:r w:rsidR="00A02E2D" w:rsidRPr="008D4332">
        <w:rPr>
          <w:lang w:val="fr-FR"/>
        </w:rPr>
        <w:t xml:space="preserve"> ayant uniquement recours à la classification botanique GRIN au sein du code UPOV, on éliminerait la possibilité de reconnaître les classes de dénominations </w:t>
      </w:r>
      <w:r w:rsidR="00A02E2D" w:rsidRPr="008D4332">
        <w:rPr>
          <w:i/>
          <w:iCs/>
          <w:lang w:val="fr-FR"/>
        </w:rPr>
        <w:t>Beta</w:t>
      </w:r>
      <w:r w:rsidR="00A02E2D" w:rsidRPr="008D4332">
        <w:rPr>
          <w:lang w:val="fr-FR"/>
        </w:rPr>
        <w:t xml:space="preserve"> dans ledit code</w:t>
      </w:r>
      <w:r w:rsidR="00005742" w:rsidRPr="008D4332">
        <w:rPr>
          <w:lang w:val="fr-FR"/>
        </w:rPr>
        <w:t>.</w:t>
      </w:r>
    </w:p>
    <w:p w14:paraId="0942CE70" w14:textId="50229EEE" w:rsidR="00AD4B36" w:rsidRPr="008D4332" w:rsidRDefault="00AD4B36" w:rsidP="00A24548">
      <w:pPr>
        <w:pStyle w:val="ListParagraph"/>
        <w:ind w:left="1134"/>
        <w:rPr>
          <w:lang w:val="fr-FR"/>
        </w:rPr>
      </w:pPr>
    </w:p>
    <w:p w14:paraId="451C276D" w14:textId="3F9C2868" w:rsidR="0093477C" w:rsidRPr="008D4332" w:rsidRDefault="00AE6C73" w:rsidP="003E0C9A">
      <w:pPr>
        <w:pStyle w:val="ListParagraph"/>
        <w:ind w:left="567"/>
        <w:rPr>
          <w:lang w:val="fr-FR"/>
        </w:rPr>
      </w:pPr>
      <w:r w:rsidRPr="008D4332">
        <w:rPr>
          <w:lang w:val="fr-FR"/>
        </w:rPr>
        <w:t xml:space="preserve">Informations actuelles sur les classes de </w:t>
      </w:r>
      <w:r w:rsidR="00D30055" w:rsidRPr="008D4332">
        <w:rPr>
          <w:lang w:val="fr-FR"/>
        </w:rPr>
        <w:t>dénominations</w:t>
      </w:r>
      <w:r w:rsidR="008D4332">
        <w:rPr>
          <w:lang w:val="fr-FR"/>
        </w:rPr>
        <w:t> :</w:t>
      </w:r>
    </w:p>
    <w:p w14:paraId="78719E9C" w14:textId="77777777" w:rsidR="0093477C" w:rsidRPr="008D4332" w:rsidRDefault="0093477C" w:rsidP="00A24548">
      <w:pPr>
        <w:pStyle w:val="ListParagraph"/>
        <w:ind w:left="1134"/>
        <w:rPr>
          <w:lang w:val="fr-FR"/>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C52CCB" w:rsidRPr="008D4332" w14:paraId="5046D426" w14:textId="77777777" w:rsidTr="00AD4B36">
        <w:trPr>
          <w:cantSplit/>
          <w:tblHeader/>
        </w:trPr>
        <w:tc>
          <w:tcPr>
            <w:tcW w:w="1418" w:type="dxa"/>
            <w:vAlign w:val="center"/>
          </w:tcPr>
          <w:p w14:paraId="08E64F57" w14:textId="77777777" w:rsidR="00C52CCB" w:rsidRPr="008D4332" w:rsidRDefault="00C52CCB" w:rsidP="00AD4B36">
            <w:pPr>
              <w:spacing w:before="40" w:after="60"/>
              <w:jc w:val="left"/>
              <w:rPr>
                <w:u w:val="single"/>
                <w:lang w:val="fr-FR"/>
              </w:rPr>
            </w:pPr>
          </w:p>
        </w:tc>
        <w:tc>
          <w:tcPr>
            <w:tcW w:w="5670" w:type="dxa"/>
            <w:vAlign w:val="center"/>
          </w:tcPr>
          <w:p w14:paraId="067E79D3" w14:textId="35523C73" w:rsidR="00C52CCB" w:rsidRPr="008D4332" w:rsidRDefault="00A02E2D" w:rsidP="00AD4B36">
            <w:pPr>
              <w:spacing w:before="40" w:after="60"/>
              <w:jc w:val="center"/>
              <w:rPr>
                <w:u w:val="single"/>
                <w:lang w:val="fr-FR"/>
              </w:rPr>
            </w:pPr>
            <w:r w:rsidRPr="008D4332">
              <w:rPr>
                <w:u w:val="single"/>
                <w:lang w:val="fr-FR"/>
              </w:rPr>
              <w:t>Noms botaniques</w:t>
            </w:r>
          </w:p>
        </w:tc>
        <w:tc>
          <w:tcPr>
            <w:tcW w:w="2551" w:type="dxa"/>
            <w:vAlign w:val="center"/>
          </w:tcPr>
          <w:p w14:paraId="3D14567D" w14:textId="0928F19B" w:rsidR="00C52CCB" w:rsidRPr="008D4332" w:rsidRDefault="00A02E2D" w:rsidP="00AD4B36">
            <w:pPr>
              <w:spacing w:before="40" w:after="60"/>
              <w:jc w:val="center"/>
              <w:rPr>
                <w:u w:val="single"/>
                <w:lang w:val="fr-FR"/>
              </w:rPr>
            </w:pPr>
            <w:r w:rsidRPr="008D4332">
              <w:rPr>
                <w:u w:val="single"/>
                <w:lang w:val="fr-FR"/>
              </w:rPr>
              <w:t xml:space="preserve">Codes </w:t>
            </w:r>
            <w:r w:rsidR="00C52CCB" w:rsidRPr="008D4332">
              <w:rPr>
                <w:u w:val="single"/>
                <w:lang w:val="fr-FR"/>
              </w:rPr>
              <w:t xml:space="preserve">UPOV </w:t>
            </w:r>
          </w:p>
        </w:tc>
      </w:tr>
      <w:tr w:rsidR="00C52CCB" w:rsidRPr="00DA7079" w14:paraId="3F4656D0" w14:textId="77777777" w:rsidTr="00AD4B36">
        <w:trPr>
          <w:cantSplit/>
        </w:trPr>
        <w:tc>
          <w:tcPr>
            <w:tcW w:w="1418" w:type="dxa"/>
          </w:tcPr>
          <w:p w14:paraId="38F567B1" w14:textId="41D2E9A6" w:rsidR="00C52CCB"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C52CCB" w:rsidRPr="008D4332">
              <w:rPr>
                <w:lang w:val="fr-FR"/>
              </w:rPr>
              <w:t>.1</w:t>
            </w:r>
          </w:p>
        </w:tc>
        <w:tc>
          <w:tcPr>
            <w:tcW w:w="5670" w:type="dxa"/>
          </w:tcPr>
          <w:p w14:paraId="3997D029" w14:textId="09E3A2CA" w:rsidR="00C52CCB" w:rsidRPr="00DA7079" w:rsidRDefault="00C52CCB" w:rsidP="00AD4B36">
            <w:pPr>
              <w:spacing w:before="40" w:after="40"/>
              <w:jc w:val="left"/>
              <w:rPr>
                <w:lang w:val="es-ES"/>
              </w:rPr>
            </w:pPr>
            <w:r w:rsidRPr="00DA7079">
              <w:rPr>
                <w:i/>
                <w:lang w:val="es-ES"/>
              </w:rPr>
              <w:t xml:space="preserve">Beta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r w:rsidRPr="00DA7079">
              <w:rPr>
                <w:i/>
                <w:lang w:val="es-ES"/>
              </w:rPr>
              <w:t>alba</w:t>
            </w:r>
            <w:r w:rsidRPr="00DA7079">
              <w:rPr>
                <w:lang w:val="es-ES"/>
              </w:rPr>
              <w:t xml:space="preserve"> DC., </w:t>
            </w:r>
            <w:r w:rsidRPr="00DA7079">
              <w:rPr>
                <w:lang w:val="es-ES"/>
              </w:rPr>
              <w:br/>
            </w:r>
            <w:r w:rsidRPr="00DA7079">
              <w:rPr>
                <w:i/>
                <w:lang w:val="es-ES"/>
              </w:rPr>
              <w:t xml:space="preserve">Beta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proofErr w:type="spellStart"/>
            <w:r w:rsidRPr="00DA7079">
              <w:rPr>
                <w:i/>
                <w:lang w:val="es-ES"/>
              </w:rPr>
              <w:t>altissima</w:t>
            </w:r>
            <w:proofErr w:type="spellEnd"/>
          </w:p>
        </w:tc>
        <w:tc>
          <w:tcPr>
            <w:tcW w:w="2551" w:type="dxa"/>
          </w:tcPr>
          <w:p w14:paraId="10198D17" w14:textId="77777777" w:rsidR="00C52CCB" w:rsidRPr="00DA7079" w:rsidRDefault="00C52CCB" w:rsidP="00AD4B36">
            <w:pPr>
              <w:spacing w:before="40" w:after="40"/>
              <w:jc w:val="left"/>
              <w:rPr>
                <w:lang w:val="es-ES"/>
              </w:rPr>
            </w:pPr>
            <w:r w:rsidRPr="00DA7079">
              <w:rPr>
                <w:lang w:val="es-ES"/>
              </w:rPr>
              <w:t>BETAA_VUL_GVA;  BETAA_VUL_GVS</w:t>
            </w:r>
          </w:p>
        </w:tc>
      </w:tr>
      <w:tr w:rsidR="00C52CCB" w:rsidRPr="00DA7079" w14:paraId="10D5691D" w14:textId="77777777" w:rsidTr="0093477C">
        <w:trPr>
          <w:cantSplit/>
        </w:trPr>
        <w:tc>
          <w:tcPr>
            <w:tcW w:w="1418" w:type="dxa"/>
            <w:tcBorders>
              <w:bottom w:val="single" w:sz="4" w:space="0" w:color="auto"/>
            </w:tcBorders>
          </w:tcPr>
          <w:p w14:paraId="087D50E4" w14:textId="422DDFA6" w:rsidR="00C52CCB"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C52CCB" w:rsidRPr="008D4332">
              <w:rPr>
                <w:lang w:val="fr-FR"/>
              </w:rPr>
              <w:t>.2</w:t>
            </w:r>
          </w:p>
        </w:tc>
        <w:tc>
          <w:tcPr>
            <w:tcW w:w="5670" w:type="dxa"/>
            <w:tcBorders>
              <w:bottom w:val="single" w:sz="4" w:space="0" w:color="auto"/>
            </w:tcBorders>
          </w:tcPr>
          <w:p w14:paraId="4A9500D0" w14:textId="71E6D7CE" w:rsidR="00C52CCB" w:rsidRPr="00DA7079" w:rsidRDefault="00C52CCB" w:rsidP="00967809">
            <w:pPr>
              <w:spacing w:before="40" w:after="40"/>
              <w:jc w:val="left"/>
              <w:rPr>
                <w:lang w:val="es-ES"/>
              </w:rPr>
            </w:pPr>
            <w:r w:rsidRPr="00DA7079">
              <w:rPr>
                <w:i/>
                <w:lang w:val="es-ES"/>
              </w:rPr>
              <w:t xml:space="preserve">Beta </w:t>
            </w:r>
            <w:proofErr w:type="spellStart"/>
            <w:r w:rsidRPr="00DA7079">
              <w:rPr>
                <w:i/>
                <w:lang w:val="es-ES"/>
              </w:rPr>
              <w:t>vulgaris</w:t>
            </w:r>
            <w:proofErr w:type="spellEnd"/>
            <w:r w:rsidRPr="00DA7079">
              <w:rPr>
                <w:i/>
                <w:lang w:val="es-ES"/>
              </w:rPr>
              <w:t xml:space="preserve"> </w:t>
            </w:r>
            <w:proofErr w:type="spellStart"/>
            <w:r w:rsidRPr="00DA7079">
              <w:rPr>
                <w:lang w:val="es-ES"/>
              </w:rPr>
              <w:t>ssp</w:t>
            </w:r>
            <w:proofErr w:type="spellEnd"/>
            <w:r w:rsidRPr="00DA7079">
              <w:rPr>
                <w:lang w:val="es-ES"/>
              </w:rPr>
              <w:t xml:space="preserve">. </w:t>
            </w:r>
            <w:proofErr w:type="spellStart"/>
            <w:r w:rsidRPr="00DA7079">
              <w:rPr>
                <w:i/>
                <w:lang w:val="es-ES"/>
              </w:rPr>
              <w:t>vulgaris</w:t>
            </w:r>
            <w:proofErr w:type="spellEnd"/>
            <w:r w:rsidRPr="00DA7079">
              <w:rPr>
                <w:lang w:val="es-ES"/>
              </w:rPr>
              <w:t xml:space="preserve"> </w:t>
            </w:r>
            <w:proofErr w:type="spellStart"/>
            <w:r w:rsidRPr="00DA7079">
              <w:rPr>
                <w:lang w:val="es-ES"/>
              </w:rPr>
              <w:t>var</w:t>
            </w:r>
            <w:proofErr w:type="spellEnd"/>
            <w:r w:rsidRPr="00DA7079">
              <w:rPr>
                <w:lang w:val="es-ES"/>
              </w:rPr>
              <w:t xml:space="preserve">. </w:t>
            </w:r>
            <w:proofErr w:type="spellStart"/>
            <w:r w:rsidRPr="00DA7079">
              <w:rPr>
                <w:i/>
                <w:lang w:val="es-ES"/>
              </w:rPr>
              <w:t>conditiva</w:t>
            </w:r>
            <w:proofErr w:type="spellEnd"/>
            <w:r w:rsidRPr="00DA7079">
              <w:rPr>
                <w:lang w:val="es-ES"/>
              </w:rPr>
              <w:t xml:space="preserve"> </w:t>
            </w:r>
            <w:proofErr w:type="spellStart"/>
            <w:r w:rsidRPr="00DA7079">
              <w:rPr>
                <w:lang w:val="es-ES"/>
              </w:rPr>
              <w:t>Alef</w:t>
            </w:r>
            <w:proofErr w:type="spellEnd"/>
            <w:r w:rsidRPr="00DA7079">
              <w:rPr>
                <w:lang w:val="es-ES"/>
              </w:rPr>
              <w:t>. (</w:t>
            </w:r>
            <w:proofErr w:type="spellStart"/>
            <w:r w:rsidRPr="00DA7079">
              <w:rPr>
                <w:lang w:val="es-ES"/>
              </w:rPr>
              <w:t>syn</w:t>
            </w:r>
            <w:proofErr w:type="spellEnd"/>
            <w:proofErr w:type="gramStart"/>
            <w:r w:rsidRPr="00DA7079">
              <w:rPr>
                <w:lang w:val="es-ES"/>
              </w:rPr>
              <w:t>.</w:t>
            </w:r>
            <w:r w:rsidR="008B1193" w:rsidRPr="00DA7079">
              <w:rPr>
                <w:lang w:val="es-ES"/>
              </w:rPr>
              <w:t> :</w:t>
            </w:r>
            <w:proofErr w:type="gramEnd"/>
            <w:r w:rsidRPr="00DA7079">
              <w:rPr>
                <w:lang w:val="es-ES"/>
              </w:rPr>
              <w:t xml:space="preserve"> </w:t>
            </w:r>
            <w:r w:rsidRPr="00DA7079">
              <w:rPr>
                <w:i/>
                <w:lang w:val="es-ES"/>
              </w:rPr>
              <w:t>B</w:t>
            </w:r>
            <w:r w:rsidRPr="00DA7079">
              <w:rPr>
                <w:lang w:val="es-ES"/>
              </w:rPr>
              <w:t>.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r w:rsidRPr="00DA7079">
              <w:rPr>
                <w:i/>
                <w:lang w:val="es-ES"/>
              </w:rPr>
              <w:t>rubra</w:t>
            </w:r>
            <w:r w:rsidRPr="00DA7079">
              <w:rPr>
                <w:lang w:val="es-ES"/>
              </w:rPr>
              <w:t xml:space="preserve"> L.), B.</w:t>
            </w:r>
            <w:r w:rsidR="008B1193" w:rsidRPr="00DA7079">
              <w:rPr>
                <w:lang w:val="es-ES"/>
              </w:rPr>
              <w:t>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r w:rsidRPr="00DA7079">
              <w:rPr>
                <w:i/>
                <w:lang w:val="es-ES"/>
              </w:rPr>
              <w:t>cicla</w:t>
            </w:r>
            <w:r w:rsidRPr="00DA7079">
              <w:rPr>
                <w:lang w:val="es-ES"/>
              </w:rPr>
              <w:t xml:space="preserve"> L., </w:t>
            </w:r>
            <w:r w:rsidRPr="00DA7079">
              <w:rPr>
                <w:i/>
                <w:lang w:val="es-ES"/>
              </w:rPr>
              <w:t>B</w:t>
            </w:r>
            <w:r w:rsidRPr="00DA7079">
              <w:rPr>
                <w:lang w:val="es-ES"/>
              </w:rPr>
              <w:t>.</w:t>
            </w:r>
            <w:r w:rsidR="00967809" w:rsidRPr="00DA7079">
              <w:rPr>
                <w:lang w:val="es-ES"/>
              </w:rPr>
              <w:t> </w:t>
            </w:r>
            <w:proofErr w:type="spellStart"/>
            <w:r w:rsidRPr="00DA7079">
              <w:rPr>
                <w:i/>
                <w:lang w:val="es-ES"/>
              </w:rPr>
              <w:t>vulgaris</w:t>
            </w:r>
            <w:proofErr w:type="spellEnd"/>
            <w:r w:rsidRPr="00DA7079">
              <w:rPr>
                <w:i/>
                <w:lang w:val="es-ES"/>
              </w:rPr>
              <w:t xml:space="preserve"> </w:t>
            </w:r>
            <w:r w:rsidRPr="00DA7079">
              <w:rPr>
                <w:lang w:val="es-ES"/>
              </w:rPr>
              <w:t>L</w:t>
            </w:r>
            <w:r w:rsidRPr="00DA7079">
              <w:rPr>
                <w:i/>
                <w:lang w:val="es-ES"/>
              </w:rPr>
              <w:t>.</w:t>
            </w:r>
            <w:r w:rsidR="008B1193" w:rsidRPr="00DA7079">
              <w:rPr>
                <w:i/>
                <w:lang w:val="es-ES"/>
              </w:rPr>
              <w:t> </w:t>
            </w:r>
            <w:proofErr w:type="spellStart"/>
            <w:r w:rsidRPr="00DA7079">
              <w:rPr>
                <w:lang w:val="es-ES"/>
              </w:rPr>
              <w:t>ssp</w:t>
            </w:r>
            <w:proofErr w:type="spellEnd"/>
            <w:r w:rsidRPr="00DA7079">
              <w:rPr>
                <w:lang w:val="es-ES"/>
              </w:rPr>
              <w:t xml:space="preserve">. </w:t>
            </w:r>
            <w:proofErr w:type="spellStart"/>
            <w:r w:rsidRPr="00DA7079">
              <w:rPr>
                <w:i/>
                <w:lang w:val="es-ES"/>
              </w:rPr>
              <w:t>vulgaris</w:t>
            </w:r>
            <w:proofErr w:type="spellEnd"/>
            <w:r w:rsidRPr="00DA7079">
              <w:rPr>
                <w:lang w:val="es-ES"/>
              </w:rPr>
              <w:t xml:space="preserve"> </w:t>
            </w:r>
            <w:proofErr w:type="spellStart"/>
            <w:r w:rsidRPr="00DA7079">
              <w:rPr>
                <w:lang w:val="es-ES"/>
              </w:rPr>
              <w:t>var</w:t>
            </w:r>
            <w:proofErr w:type="spellEnd"/>
            <w:r w:rsidRPr="00DA7079">
              <w:rPr>
                <w:lang w:val="es-ES"/>
              </w:rPr>
              <w:t xml:space="preserve">. </w:t>
            </w:r>
            <w:proofErr w:type="spellStart"/>
            <w:r w:rsidRPr="00DA7079">
              <w:rPr>
                <w:i/>
                <w:lang w:val="es-ES"/>
              </w:rPr>
              <w:t>vulgaris</w:t>
            </w:r>
            <w:proofErr w:type="spellEnd"/>
          </w:p>
        </w:tc>
        <w:tc>
          <w:tcPr>
            <w:tcW w:w="2551" w:type="dxa"/>
            <w:tcBorders>
              <w:bottom w:val="single" w:sz="4" w:space="0" w:color="auto"/>
            </w:tcBorders>
          </w:tcPr>
          <w:p w14:paraId="514CF810" w14:textId="3E039D3E" w:rsidR="00C52CCB" w:rsidRPr="00DA7079" w:rsidRDefault="00C52CCB" w:rsidP="00AD4B36">
            <w:pPr>
              <w:spacing w:before="40" w:after="40"/>
              <w:jc w:val="left"/>
              <w:rPr>
                <w:lang w:val="es-ES"/>
              </w:rPr>
            </w:pPr>
            <w:r w:rsidRPr="00DA7079">
              <w:rPr>
                <w:lang w:val="es-ES"/>
              </w:rPr>
              <w:t xml:space="preserve">BETAA_VUL_GVC; </w:t>
            </w:r>
            <w:r w:rsidR="00E625E2" w:rsidRPr="00DA7079">
              <w:rPr>
                <w:lang w:val="es-ES"/>
              </w:rPr>
              <w:t xml:space="preserve"> </w:t>
            </w:r>
            <w:r w:rsidRPr="00DA7079">
              <w:rPr>
                <w:lang w:val="es-ES"/>
              </w:rPr>
              <w:t>BETAA_VUL_GVF</w:t>
            </w:r>
          </w:p>
        </w:tc>
      </w:tr>
      <w:tr w:rsidR="00C52CCB" w:rsidRPr="00DA7079" w14:paraId="2D891404" w14:textId="77777777" w:rsidTr="0093477C">
        <w:trPr>
          <w:cantSplit/>
        </w:trPr>
        <w:tc>
          <w:tcPr>
            <w:tcW w:w="1418" w:type="dxa"/>
            <w:tcBorders>
              <w:bottom w:val="single" w:sz="4" w:space="0" w:color="auto"/>
            </w:tcBorders>
          </w:tcPr>
          <w:p w14:paraId="662E3534" w14:textId="234CE7D3" w:rsidR="00C52CCB"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C52CCB" w:rsidRPr="008D4332">
              <w:rPr>
                <w:lang w:val="fr-FR"/>
              </w:rPr>
              <w:t>.3</w:t>
            </w:r>
          </w:p>
        </w:tc>
        <w:tc>
          <w:tcPr>
            <w:tcW w:w="5670" w:type="dxa"/>
            <w:tcBorders>
              <w:bottom w:val="single" w:sz="4" w:space="0" w:color="auto"/>
            </w:tcBorders>
          </w:tcPr>
          <w:p w14:paraId="15BC0A86" w14:textId="14954664" w:rsidR="00C52CCB" w:rsidRPr="008D4332" w:rsidRDefault="00C52CCB" w:rsidP="00AD4B36">
            <w:pPr>
              <w:spacing w:before="40" w:after="40"/>
              <w:jc w:val="left"/>
              <w:rPr>
                <w:lang w:val="fr-FR"/>
              </w:rPr>
            </w:pPr>
            <w:r w:rsidRPr="008D4332">
              <w:rPr>
                <w:i/>
                <w:lang w:val="fr-FR"/>
              </w:rPr>
              <w:t>Beta</w:t>
            </w:r>
            <w:r w:rsidRPr="008D4332">
              <w:rPr>
                <w:lang w:val="fr-FR"/>
              </w:rPr>
              <w:t xml:space="preserve"> </w:t>
            </w:r>
            <w:r w:rsidR="00A02E2D" w:rsidRPr="008D4332">
              <w:rPr>
                <w:lang w:val="fr-FR"/>
              </w:rPr>
              <w:t xml:space="preserve">autres que </w:t>
            </w:r>
            <w:r w:rsidR="00D30055" w:rsidRPr="008D4332">
              <w:rPr>
                <w:lang w:val="fr-FR"/>
              </w:rPr>
              <w:t xml:space="preserve">dans </w:t>
            </w:r>
            <w:r w:rsidR="00A02E2D" w:rsidRPr="008D4332">
              <w:rPr>
                <w:lang w:val="fr-FR"/>
              </w:rPr>
              <w:t xml:space="preserve">les </w:t>
            </w:r>
            <w:r w:rsidR="008D4332" w:rsidRPr="008D4332">
              <w:rPr>
                <w:lang w:val="fr-FR"/>
              </w:rPr>
              <w:t>classes</w:t>
            </w:r>
            <w:r w:rsidR="008D4332">
              <w:rPr>
                <w:lang w:val="fr-FR"/>
              </w:rPr>
              <w:t> </w:t>
            </w:r>
            <w:r w:rsidR="008D4332" w:rsidRPr="008D4332">
              <w:rPr>
                <w:lang w:val="fr-FR"/>
              </w:rPr>
              <w:t>2</w:t>
            </w:r>
            <w:r w:rsidRPr="008D4332">
              <w:rPr>
                <w:lang w:val="fr-FR"/>
              </w:rPr>
              <w:t xml:space="preserve">.1 </w:t>
            </w:r>
            <w:r w:rsidR="00A02E2D" w:rsidRPr="008D4332">
              <w:rPr>
                <w:lang w:val="fr-FR"/>
              </w:rPr>
              <w:t>et</w:t>
            </w:r>
            <w:r w:rsidRPr="008D4332">
              <w:rPr>
                <w:lang w:val="fr-FR"/>
              </w:rPr>
              <w:t xml:space="preserve"> 2.2.</w:t>
            </w:r>
          </w:p>
        </w:tc>
        <w:tc>
          <w:tcPr>
            <w:tcW w:w="2551" w:type="dxa"/>
            <w:tcBorders>
              <w:bottom w:val="single" w:sz="4" w:space="0" w:color="auto"/>
            </w:tcBorders>
          </w:tcPr>
          <w:p w14:paraId="69EC691B" w14:textId="78725421" w:rsidR="00C52CCB" w:rsidRPr="008D4332" w:rsidRDefault="00720DBA" w:rsidP="00AD4B36">
            <w:pPr>
              <w:spacing w:before="40" w:after="40"/>
              <w:jc w:val="left"/>
              <w:rPr>
                <w:lang w:val="fr-FR"/>
              </w:rPr>
            </w:pPr>
            <w:r w:rsidRPr="008D4332">
              <w:rPr>
                <w:lang w:val="fr-FR"/>
              </w:rPr>
              <w:t>a</w:t>
            </w:r>
            <w:r w:rsidR="00A02E2D" w:rsidRPr="008D4332">
              <w:rPr>
                <w:lang w:val="fr-FR"/>
              </w:rPr>
              <w:t xml:space="preserve">utres que </w:t>
            </w:r>
            <w:r w:rsidR="00D30055" w:rsidRPr="008D4332">
              <w:rPr>
                <w:lang w:val="fr-FR"/>
              </w:rPr>
              <w:t xml:space="preserve">dans </w:t>
            </w:r>
            <w:r w:rsidR="00A02E2D" w:rsidRPr="008D4332">
              <w:rPr>
                <w:lang w:val="fr-FR"/>
              </w:rPr>
              <w:t xml:space="preserve">les </w:t>
            </w:r>
            <w:r w:rsidR="008D4332" w:rsidRPr="008D4332">
              <w:rPr>
                <w:lang w:val="fr-FR"/>
              </w:rPr>
              <w:t>classes</w:t>
            </w:r>
            <w:r w:rsidR="008D4332">
              <w:rPr>
                <w:lang w:val="fr-FR"/>
              </w:rPr>
              <w:t> </w:t>
            </w:r>
            <w:r w:rsidR="008D4332" w:rsidRPr="008D4332">
              <w:rPr>
                <w:lang w:val="fr-FR"/>
              </w:rPr>
              <w:t>2</w:t>
            </w:r>
            <w:r w:rsidR="00C52CCB" w:rsidRPr="008D4332">
              <w:rPr>
                <w:lang w:val="fr-FR"/>
              </w:rPr>
              <w:t>.1</w:t>
            </w:r>
            <w:r w:rsidR="00D30055" w:rsidRPr="008D4332">
              <w:rPr>
                <w:lang w:val="fr-FR"/>
              </w:rPr>
              <w:t xml:space="preserve"> </w:t>
            </w:r>
            <w:r w:rsidR="00A02E2D" w:rsidRPr="008D4332">
              <w:rPr>
                <w:lang w:val="fr-FR"/>
              </w:rPr>
              <w:t>et</w:t>
            </w:r>
            <w:r w:rsidR="00C52CCB" w:rsidRPr="008D4332">
              <w:rPr>
                <w:lang w:val="fr-FR"/>
              </w:rPr>
              <w:t xml:space="preserve"> 2.2</w:t>
            </w:r>
          </w:p>
        </w:tc>
      </w:tr>
    </w:tbl>
    <w:p w14:paraId="7A78CE39" w14:textId="2040AC35" w:rsidR="00C52CCB" w:rsidRPr="008D4332" w:rsidRDefault="00C52CCB" w:rsidP="00C52CCB">
      <w:pPr>
        <w:rPr>
          <w:rFonts w:eastAsiaTheme="minorEastAsia"/>
          <w:lang w:val="fr-FR"/>
        </w:rPr>
      </w:pPr>
    </w:p>
    <w:p w14:paraId="56E9B4B7" w14:textId="7662E684" w:rsidR="0093477C" w:rsidRPr="008D4332" w:rsidRDefault="00D30055" w:rsidP="00F83F90">
      <w:pPr>
        <w:rPr>
          <w:lang w:val="fr-FR"/>
        </w:rPr>
      </w:pPr>
      <w:r w:rsidRPr="008D4332">
        <w:rPr>
          <w:lang w:val="fr-FR"/>
        </w:rPr>
        <w:t xml:space="preserve">Les informations apposées aux classes de </w:t>
      </w:r>
      <w:r w:rsidR="00E625E2" w:rsidRPr="008D4332">
        <w:rPr>
          <w:lang w:val="fr-FR"/>
        </w:rPr>
        <w:t>dénominations</w:t>
      </w:r>
      <w:r w:rsidRPr="008D4332">
        <w:rPr>
          <w:lang w:val="fr-FR"/>
        </w:rPr>
        <w:t xml:space="preserve"> peuvent être ajoutées comme suit</w:t>
      </w:r>
      <w:r w:rsidR="008D4332">
        <w:rPr>
          <w:lang w:val="fr-FR"/>
        </w:rPr>
        <w:t> :</w:t>
      </w:r>
      <w:r w:rsidR="0093477C" w:rsidRPr="008D4332">
        <w:rPr>
          <w:lang w:val="fr-FR"/>
        </w:rPr>
        <w:t xml:space="preserve"> </w:t>
      </w:r>
      <w:r w:rsidRPr="008D4332">
        <w:rPr>
          <w:lang w:val="fr-FR"/>
        </w:rPr>
        <w:t>Betterave four</w:t>
      </w:r>
      <w:r w:rsidR="003456DE">
        <w:rPr>
          <w:lang w:val="fr-FR"/>
        </w:rPr>
        <w:t>r</w:t>
      </w:r>
      <w:r w:rsidRPr="008D4332">
        <w:rPr>
          <w:lang w:val="fr-FR"/>
        </w:rPr>
        <w:t>agère</w:t>
      </w:r>
      <w:r w:rsidR="008D4332">
        <w:rPr>
          <w:lang w:val="fr-FR"/>
        </w:rPr>
        <w:t> :</w:t>
      </w:r>
      <w:r w:rsidR="003E0C9A" w:rsidRPr="008D4332">
        <w:rPr>
          <w:lang w:val="fr-FR"/>
        </w:rPr>
        <w:t xml:space="preserve"> </w:t>
      </w:r>
      <w:r w:rsidR="008D4332" w:rsidRPr="008D4332">
        <w:rPr>
          <w:lang w:val="fr-FR"/>
        </w:rPr>
        <w:t>classe</w:t>
      </w:r>
      <w:r w:rsidR="008D4332">
        <w:rPr>
          <w:lang w:val="fr-FR"/>
        </w:rPr>
        <w:t> </w:t>
      </w:r>
      <w:r w:rsidR="008D4332" w:rsidRPr="008D4332">
        <w:rPr>
          <w:lang w:val="fr-FR"/>
        </w:rPr>
        <w:t>2</w:t>
      </w:r>
      <w:r w:rsidR="003E0C9A" w:rsidRPr="008D4332">
        <w:rPr>
          <w:lang w:val="fr-FR"/>
        </w:rPr>
        <w:t>.1</w:t>
      </w:r>
      <w:r w:rsidR="0093477C" w:rsidRPr="008D4332">
        <w:rPr>
          <w:lang w:val="fr-FR"/>
        </w:rPr>
        <w:t xml:space="preserve"> (“</w:t>
      </w:r>
      <w:r w:rsidR="00EE7828" w:rsidRPr="008D4332">
        <w:rPr>
          <w:lang w:val="fr-FR"/>
        </w:rPr>
        <w:t>21</w:t>
      </w:r>
      <w:r w:rsidR="0093477C" w:rsidRPr="008D4332">
        <w:rPr>
          <w:lang w:val="fr-FR"/>
        </w:rPr>
        <w:t>F”</w:t>
      </w:r>
      <w:proofErr w:type="gramStart"/>
      <w:r w:rsidR="0093477C" w:rsidRPr="008D4332">
        <w:rPr>
          <w:lang w:val="fr-FR"/>
        </w:rPr>
        <w:t xml:space="preserve">); </w:t>
      </w:r>
      <w:r w:rsidR="00E625E2" w:rsidRPr="008D4332">
        <w:rPr>
          <w:lang w:val="fr-FR"/>
        </w:rPr>
        <w:t xml:space="preserve"> </w:t>
      </w:r>
      <w:r w:rsidRPr="008D4332">
        <w:rPr>
          <w:lang w:val="fr-FR"/>
        </w:rPr>
        <w:t>Groupe</w:t>
      </w:r>
      <w:proofErr w:type="gramEnd"/>
      <w:r w:rsidRPr="008D4332">
        <w:rPr>
          <w:lang w:val="fr-FR"/>
        </w:rPr>
        <w:t xml:space="preserve"> de la </w:t>
      </w:r>
      <w:r w:rsidRPr="00FA5521">
        <w:rPr>
          <w:lang w:val="fr-FR"/>
        </w:rPr>
        <w:t>betterave sucrière</w:t>
      </w:r>
      <w:r w:rsidR="008D4332" w:rsidRPr="00FA5521">
        <w:rPr>
          <w:lang w:val="fr-FR"/>
        </w:rPr>
        <w:t> :</w:t>
      </w:r>
      <w:r w:rsidRPr="00FA5521">
        <w:rPr>
          <w:lang w:val="fr-FR"/>
        </w:rPr>
        <w:t xml:space="preserve"> </w:t>
      </w:r>
      <w:r w:rsidR="008D4332" w:rsidRPr="00FA5521">
        <w:rPr>
          <w:lang w:val="fr-FR"/>
        </w:rPr>
        <w:t>classe 2</w:t>
      </w:r>
      <w:r w:rsidR="003E0C9A" w:rsidRPr="00FA5521">
        <w:rPr>
          <w:lang w:val="fr-FR"/>
        </w:rPr>
        <w:t>.1</w:t>
      </w:r>
      <w:r w:rsidR="0093477C" w:rsidRPr="00FA5521">
        <w:rPr>
          <w:lang w:val="fr-FR"/>
        </w:rPr>
        <w:t xml:space="preserve"> (“</w:t>
      </w:r>
      <w:r w:rsidR="00EE7828" w:rsidRPr="00FA5521">
        <w:rPr>
          <w:lang w:val="fr-FR"/>
        </w:rPr>
        <w:t>21</w:t>
      </w:r>
      <w:r w:rsidR="0093477C" w:rsidRPr="00FA5521">
        <w:rPr>
          <w:lang w:val="fr-FR"/>
        </w:rPr>
        <w:t>S”);</w:t>
      </w:r>
      <w:r w:rsidR="00E625E2" w:rsidRPr="00FA5521">
        <w:rPr>
          <w:lang w:val="fr-FR"/>
        </w:rPr>
        <w:t xml:space="preserve"> </w:t>
      </w:r>
      <w:r w:rsidR="0093477C" w:rsidRPr="00FA5521">
        <w:rPr>
          <w:lang w:val="fr-FR"/>
        </w:rPr>
        <w:t xml:space="preserve"> </w:t>
      </w:r>
      <w:r w:rsidRPr="00FA5521">
        <w:rPr>
          <w:lang w:val="fr-FR"/>
        </w:rPr>
        <w:t>Betterave rouge</w:t>
      </w:r>
      <w:r w:rsidR="008D4332" w:rsidRPr="00FA5521">
        <w:rPr>
          <w:lang w:val="fr-FR"/>
        </w:rPr>
        <w:t> :</w:t>
      </w:r>
      <w:r w:rsidR="003E0C9A" w:rsidRPr="00FA5521">
        <w:rPr>
          <w:lang w:val="fr-FR"/>
        </w:rPr>
        <w:t xml:space="preserve"> </w:t>
      </w:r>
      <w:r w:rsidR="008D4332" w:rsidRPr="00FA5521">
        <w:rPr>
          <w:lang w:val="fr-FR"/>
        </w:rPr>
        <w:t>classe 2</w:t>
      </w:r>
      <w:r w:rsidR="003E0C9A" w:rsidRPr="00FA5521">
        <w:rPr>
          <w:lang w:val="fr-FR"/>
        </w:rPr>
        <w:t xml:space="preserve">.2 </w:t>
      </w:r>
      <w:r w:rsidR="00EE7828" w:rsidRPr="00FA5521">
        <w:rPr>
          <w:lang w:val="fr-FR"/>
        </w:rPr>
        <w:t xml:space="preserve">(“22R”);  </w:t>
      </w:r>
      <w:r w:rsidRPr="00FA5521">
        <w:rPr>
          <w:lang w:val="fr-FR"/>
        </w:rPr>
        <w:t>Betterave à feuilles</w:t>
      </w:r>
      <w:r w:rsidR="008D4332" w:rsidRPr="00FA5521">
        <w:rPr>
          <w:lang w:val="fr-FR"/>
        </w:rPr>
        <w:t> :</w:t>
      </w:r>
      <w:r w:rsidR="003E0C9A" w:rsidRPr="00FA5521">
        <w:rPr>
          <w:lang w:val="fr-FR"/>
        </w:rPr>
        <w:t xml:space="preserve"> </w:t>
      </w:r>
      <w:r w:rsidR="008D4332" w:rsidRPr="00FA5521">
        <w:rPr>
          <w:lang w:val="fr-FR"/>
        </w:rPr>
        <w:t>classe 2</w:t>
      </w:r>
      <w:r w:rsidR="003E0C9A" w:rsidRPr="00FA5521">
        <w:rPr>
          <w:lang w:val="fr-FR"/>
        </w:rPr>
        <w:t>.2</w:t>
      </w:r>
      <w:r w:rsidR="00EE7828" w:rsidRPr="00FA5521">
        <w:rPr>
          <w:lang w:val="fr-FR"/>
        </w:rPr>
        <w:t xml:space="preserve"> (“2</w:t>
      </w:r>
      <w:r w:rsidR="003E0C9A" w:rsidRPr="00FA5521">
        <w:rPr>
          <w:lang w:val="fr-FR"/>
        </w:rPr>
        <w:t>2</w:t>
      </w:r>
      <w:r w:rsidR="00FA5521">
        <w:rPr>
          <w:lang w:val="fr-FR"/>
        </w:rPr>
        <w:t>L”)</w:t>
      </w:r>
      <w:r w:rsidR="008D4332" w:rsidRPr="00FA5521">
        <w:rPr>
          <w:lang w:val="fr-FR"/>
        </w:rPr>
        <w:t> :</w:t>
      </w:r>
    </w:p>
    <w:p w14:paraId="5F4F4705" w14:textId="468337CB" w:rsidR="0093477C" w:rsidRPr="008D4332" w:rsidRDefault="0093477C" w:rsidP="00C52CCB">
      <w:pPr>
        <w:rPr>
          <w:rFonts w:eastAsiaTheme="minorEastAsia"/>
          <w:lang w:val="fr-FR"/>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A02E2D" w:rsidRPr="008D4332" w14:paraId="07F047C3" w14:textId="77777777" w:rsidTr="00AD4B36">
        <w:trPr>
          <w:cantSplit/>
          <w:tblHeader/>
        </w:trPr>
        <w:tc>
          <w:tcPr>
            <w:tcW w:w="1418" w:type="dxa"/>
            <w:vAlign w:val="center"/>
          </w:tcPr>
          <w:p w14:paraId="58121CC0" w14:textId="77777777" w:rsidR="00A02E2D" w:rsidRPr="008D4332" w:rsidRDefault="00A02E2D" w:rsidP="00A02E2D">
            <w:pPr>
              <w:spacing w:before="40" w:after="60"/>
              <w:jc w:val="left"/>
              <w:rPr>
                <w:u w:val="single"/>
                <w:lang w:val="fr-FR"/>
              </w:rPr>
            </w:pPr>
          </w:p>
        </w:tc>
        <w:tc>
          <w:tcPr>
            <w:tcW w:w="5670" w:type="dxa"/>
            <w:vAlign w:val="center"/>
          </w:tcPr>
          <w:p w14:paraId="49E5E2AB" w14:textId="580C856E" w:rsidR="00A02E2D" w:rsidRPr="008D4332" w:rsidRDefault="00A02E2D" w:rsidP="00A02E2D">
            <w:pPr>
              <w:spacing w:before="40" w:after="60"/>
              <w:jc w:val="center"/>
              <w:rPr>
                <w:u w:val="single"/>
                <w:lang w:val="fr-FR"/>
              </w:rPr>
            </w:pPr>
            <w:r w:rsidRPr="008D4332">
              <w:rPr>
                <w:u w:val="single"/>
                <w:lang w:val="fr-FR"/>
              </w:rPr>
              <w:t>Noms botaniques</w:t>
            </w:r>
          </w:p>
        </w:tc>
        <w:tc>
          <w:tcPr>
            <w:tcW w:w="2551" w:type="dxa"/>
            <w:vAlign w:val="center"/>
          </w:tcPr>
          <w:p w14:paraId="133589B3" w14:textId="1681AD23" w:rsidR="00A02E2D" w:rsidRPr="008D4332" w:rsidRDefault="00A02E2D" w:rsidP="00A02E2D">
            <w:pPr>
              <w:spacing w:before="40" w:after="60"/>
              <w:jc w:val="center"/>
              <w:rPr>
                <w:u w:val="single"/>
                <w:lang w:val="fr-FR"/>
              </w:rPr>
            </w:pPr>
            <w:r w:rsidRPr="008D4332">
              <w:rPr>
                <w:u w:val="single"/>
                <w:lang w:val="fr-FR"/>
              </w:rPr>
              <w:t xml:space="preserve">Codes UPOV </w:t>
            </w:r>
          </w:p>
        </w:tc>
      </w:tr>
      <w:tr w:rsidR="0093477C" w:rsidRPr="008D4332" w14:paraId="4718C990" w14:textId="77777777" w:rsidTr="00AD4B36">
        <w:trPr>
          <w:cantSplit/>
        </w:trPr>
        <w:tc>
          <w:tcPr>
            <w:tcW w:w="1418" w:type="dxa"/>
          </w:tcPr>
          <w:p w14:paraId="27FDAC01" w14:textId="521EED69" w:rsidR="0093477C"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93477C" w:rsidRPr="008D4332">
              <w:rPr>
                <w:lang w:val="fr-FR"/>
              </w:rPr>
              <w:t>.1</w:t>
            </w:r>
          </w:p>
        </w:tc>
        <w:tc>
          <w:tcPr>
            <w:tcW w:w="5670" w:type="dxa"/>
          </w:tcPr>
          <w:p w14:paraId="49BC63A0" w14:textId="5F938DE0" w:rsidR="0093477C" w:rsidRPr="008D4332" w:rsidRDefault="003B16AE" w:rsidP="003B16AE">
            <w:pPr>
              <w:spacing w:before="40" w:after="40"/>
              <w:jc w:val="left"/>
              <w:rPr>
                <w:lang w:val="fr-FR"/>
              </w:rPr>
            </w:pPr>
            <w:r w:rsidRPr="008D4332">
              <w:rPr>
                <w:i/>
                <w:lang w:val="fr-FR"/>
              </w:rPr>
              <w:t>B. </w:t>
            </w:r>
            <w:proofErr w:type="spellStart"/>
            <w:r w:rsidRPr="008D4332">
              <w:rPr>
                <w:i/>
                <w:lang w:val="fr-FR"/>
              </w:rPr>
              <w:t>vulgaris</w:t>
            </w:r>
            <w:proofErr w:type="spellEnd"/>
            <w:r w:rsidRPr="008D4332">
              <w:rPr>
                <w:i/>
                <w:lang w:val="fr-FR"/>
              </w:rPr>
              <w:t xml:space="preserve"> </w:t>
            </w:r>
            <w:r w:rsidRPr="008D4332">
              <w:rPr>
                <w:lang w:val="fr-FR"/>
              </w:rPr>
              <w:t>L</w:t>
            </w:r>
            <w:r w:rsidRPr="003456DE">
              <w:rPr>
                <w:i/>
                <w:lang w:val="fr-FR"/>
              </w:rPr>
              <w:t>.</w:t>
            </w:r>
            <w:r w:rsidR="008B1193">
              <w:rPr>
                <w:i/>
                <w:lang w:val="fr-FR"/>
              </w:rPr>
              <w:t> </w:t>
            </w:r>
            <w:proofErr w:type="spellStart"/>
            <w:r w:rsidRPr="008D4332">
              <w:rPr>
                <w:lang w:val="fr-FR"/>
              </w:rPr>
              <w:t>ssp</w:t>
            </w:r>
            <w:proofErr w:type="spellEnd"/>
            <w:r w:rsidRPr="008D4332">
              <w:rPr>
                <w:lang w:val="fr-FR"/>
              </w:rPr>
              <w:t xml:space="preserve">. </w:t>
            </w:r>
            <w:proofErr w:type="spellStart"/>
            <w:r w:rsidRPr="008D4332">
              <w:rPr>
                <w:i/>
                <w:lang w:val="fr-FR"/>
              </w:rPr>
              <w:t>vulgaris</w:t>
            </w:r>
            <w:proofErr w:type="spellEnd"/>
            <w:r w:rsidRPr="008D4332">
              <w:rPr>
                <w:lang w:val="fr-FR"/>
              </w:rPr>
              <w:t xml:space="preserve"> (synonym</w:t>
            </w:r>
            <w:r w:rsidR="00A02E2D" w:rsidRPr="008D4332">
              <w:rPr>
                <w:lang w:val="fr-FR"/>
              </w:rPr>
              <w:t>e de</w:t>
            </w:r>
            <w:r w:rsidRPr="008D4332">
              <w:rPr>
                <w:lang w:val="fr-FR"/>
              </w:rPr>
              <w:t xml:space="preserve"> </w:t>
            </w:r>
            <w:r w:rsidR="0093477C" w:rsidRPr="008D4332">
              <w:rPr>
                <w:i/>
                <w:lang w:val="fr-FR"/>
              </w:rPr>
              <w:t>B</w:t>
            </w:r>
            <w:r w:rsidRPr="003456DE">
              <w:rPr>
                <w:lang w:val="fr-FR"/>
              </w:rPr>
              <w:t>.</w:t>
            </w:r>
            <w:r w:rsidR="008B1193">
              <w:rPr>
                <w:lang w:val="fr-FR"/>
              </w:rPr>
              <w:t> </w:t>
            </w:r>
            <w:proofErr w:type="spellStart"/>
            <w:r w:rsidR="0093477C" w:rsidRPr="003456DE">
              <w:rPr>
                <w:i/>
                <w:lang w:val="fr-CH"/>
              </w:rPr>
              <w:t>vulgaris</w:t>
            </w:r>
            <w:proofErr w:type="spellEnd"/>
            <w:r w:rsidR="0093477C" w:rsidRPr="003456DE">
              <w:rPr>
                <w:lang w:val="fr-CH"/>
              </w:rPr>
              <w:t xml:space="preserve"> L.</w:t>
            </w:r>
            <w:r w:rsidR="008B1193" w:rsidRPr="003456DE">
              <w:rPr>
                <w:lang w:val="fr-CH"/>
              </w:rPr>
              <w:t> </w:t>
            </w:r>
            <w:r w:rsidR="0093477C" w:rsidRPr="003456DE">
              <w:rPr>
                <w:lang w:val="fr-CH"/>
              </w:rPr>
              <w:t xml:space="preserve">var. </w:t>
            </w:r>
            <w:r w:rsidR="0093477C" w:rsidRPr="003456DE">
              <w:rPr>
                <w:i/>
                <w:lang w:val="fr-CH"/>
              </w:rPr>
              <w:t>alba</w:t>
            </w:r>
            <w:r w:rsidR="0093477C" w:rsidRPr="003456DE">
              <w:rPr>
                <w:lang w:val="fr-CH"/>
              </w:rPr>
              <w:t xml:space="preserve"> DC.</w:t>
            </w:r>
            <w:r w:rsidRPr="003456DE">
              <w:rPr>
                <w:lang w:val="fr-CH"/>
              </w:rPr>
              <w:t>)</w:t>
            </w:r>
            <w:r w:rsidR="0093477C" w:rsidRPr="003456DE">
              <w:rPr>
                <w:lang w:val="fr-CH"/>
              </w:rPr>
              <w:t xml:space="preserve">, </w:t>
            </w:r>
            <w:r w:rsidR="0093477C" w:rsidRPr="003456DE">
              <w:rPr>
                <w:lang w:val="fr-CH"/>
              </w:rPr>
              <w:br/>
            </w:r>
            <w:r w:rsidRPr="003456DE">
              <w:rPr>
                <w:i/>
                <w:lang w:val="fr-CH"/>
              </w:rPr>
              <w:t>B. </w:t>
            </w:r>
            <w:proofErr w:type="spellStart"/>
            <w:r w:rsidRPr="003456DE">
              <w:rPr>
                <w:i/>
                <w:lang w:val="fr-CH"/>
              </w:rPr>
              <w:t>vulgaris</w:t>
            </w:r>
            <w:proofErr w:type="spellEnd"/>
            <w:r w:rsidRPr="003456DE">
              <w:rPr>
                <w:i/>
                <w:lang w:val="fr-CH"/>
              </w:rPr>
              <w:t xml:space="preserve"> </w:t>
            </w:r>
            <w:r w:rsidRPr="003456DE">
              <w:rPr>
                <w:lang w:val="fr-CH"/>
              </w:rPr>
              <w:t>L</w:t>
            </w:r>
            <w:r w:rsidRPr="003456DE">
              <w:rPr>
                <w:i/>
                <w:lang w:val="fr-CH"/>
              </w:rPr>
              <w:t>.</w:t>
            </w:r>
            <w:r w:rsidR="008B1193" w:rsidRPr="003456DE">
              <w:rPr>
                <w:i/>
                <w:lang w:val="fr-CH"/>
              </w:rPr>
              <w:t> </w:t>
            </w:r>
            <w:proofErr w:type="spellStart"/>
            <w:r w:rsidRPr="008D4332">
              <w:rPr>
                <w:lang w:val="fr-FR"/>
              </w:rPr>
              <w:t>ssp</w:t>
            </w:r>
            <w:proofErr w:type="spellEnd"/>
            <w:r w:rsidRPr="008D4332">
              <w:rPr>
                <w:lang w:val="fr-FR"/>
              </w:rPr>
              <w:t xml:space="preserve">. </w:t>
            </w:r>
            <w:proofErr w:type="spellStart"/>
            <w:r w:rsidRPr="008D4332">
              <w:rPr>
                <w:i/>
                <w:lang w:val="fr-FR"/>
              </w:rPr>
              <w:t>vulgaris</w:t>
            </w:r>
            <w:proofErr w:type="spellEnd"/>
            <w:r w:rsidRPr="008D4332">
              <w:rPr>
                <w:lang w:val="fr-FR"/>
              </w:rPr>
              <w:t xml:space="preserve"> (synonym</w:t>
            </w:r>
            <w:r w:rsidR="00A02E2D" w:rsidRPr="008D4332">
              <w:rPr>
                <w:lang w:val="fr-FR"/>
              </w:rPr>
              <w:t xml:space="preserve">e de </w:t>
            </w:r>
            <w:r w:rsidR="0093477C" w:rsidRPr="008D4332">
              <w:rPr>
                <w:i/>
                <w:lang w:val="fr-FR"/>
              </w:rPr>
              <w:t>B</w:t>
            </w:r>
            <w:r w:rsidRPr="003456DE">
              <w:rPr>
                <w:lang w:val="fr-FR"/>
              </w:rPr>
              <w:t>.</w:t>
            </w:r>
            <w:r w:rsidR="008B1193">
              <w:rPr>
                <w:lang w:val="fr-FR"/>
              </w:rPr>
              <w:t> </w:t>
            </w:r>
            <w:proofErr w:type="spellStart"/>
            <w:r w:rsidR="0093477C" w:rsidRPr="008D4332">
              <w:rPr>
                <w:i/>
                <w:lang w:val="fr-FR"/>
              </w:rPr>
              <w:t>vulgaris</w:t>
            </w:r>
            <w:proofErr w:type="spellEnd"/>
            <w:r w:rsidR="0093477C" w:rsidRPr="008D4332">
              <w:rPr>
                <w:lang w:val="fr-FR"/>
              </w:rPr>
              <w:t xml:space="preserve"> L.</w:t>
            </w:r>
            <w:r w:rsidR="008B1193">
              <w:rPr>
                <w:lang w:val="fr-FR"/>
              </w:rPr>
              <w:t> </w:t>
            </w:r>
            <w:r w:rsidR="0093477C" w:rsidRPr="008D4332">
              <w:rPr>
                <w:lang w:val="fr-FR"/>
              </w:rPr>
              <w:t xml:space="preserve">var. </w:t>
            </w:r>
            <w:proofErr w:type="spellStart"/>
            <w:r w:rsidR="0093477C" w:rsidRPr="008D4332">
              <w:rPr>
                <w:i/>
                <w:lang w:val="fr-FR"/>
              </w:rPr>
              <w:t>altissima</w:t>
            </w:r>
            <w:proofErr w:type="spellEnd"/>
            <w:r w:rsidRPr="008D4332">
              <w:rPr>
                <w:i/>
                <w:lang w:val="fr-FR"/>
              </w:rPr>
              <w:t>)</w:t>
            </w:r>
          </w:p>
        </w:tc>
        <w:tc>
          <w:tcPr>
            <w:tcW w:w="2551" w:type="dxa"/>
          </w:tcPr>
          <w:p w14:paraId="24D5D8D9" w14:textId="77777777" w:rsidR="008D4332" w:rsidRPr="003456DE" w:rsidRDefault="0093477C" w:rsidP="00EE7828">
            <w:pPr>
              <w:spacing w:before="40" w:after="40"/>
              <w:jc w:val="left"/>
            </w:pPr>
            <w:r w:rsidRPr="003456DE">
              <w:t>BETAA_VUL_VUL_</w:t>
            </w:r>
            <w:r w:rsidR="00EE7828" w:rsidRPr="003456DE">
              <w:t>21</w:t>
            </w:r>
            <w:r w:rsidRPr="003456DE">
              <w:t>F;</w:t>
            </w:r>
          </w:p>
          <w:p w14:paraId="79C98204" w14:textId="0AE2409F" w:rsidR="003B16AE" w:rsidRPr="003456DE" w:rsidRDefault="003B16AE" w:rsidP="00EE7828">
            <w:pPr>
              <w:spacing w:before="40" w:after="40"/>
              <w:jc w:val="left"/>
            </w:pPr>
          </w:p>
          <w:p w14:paraId="5B46D2FB" w14:textId="448CDFBA" w:rsidR="0093477C" w:rsidRPr="003456DE" w:rsidRDefault="0093477C" w:rsidP="00EE7828">
            <w:pPr>
              <w:spacing w:before="40" w:after="40"/>
              <w:jc w:val="left"/>
            </w:pPr>
            <w:r w:rsidRPr="003456DE">
              <w:t>BETAA_VUL_VUL_</w:t>
            </w:r>
            <w:r w:rsidR="00EE7828" w:rsidRPr="003456DE">
              <w:t>2</w:t>
            </w:r>
            <w:r w:rsidRPr="003456DE">
              <w:t>1S</w:t>
            </w:r>
          </w:p>
        </w:tc>
      </w:tr>
      <w:tr w:rsidR="0093477C" w:rsidRPr="00DA7079" w14:paraId="489336A9" w14:textId="77777777" w:rsidTr="0093477C">
        <w:trPr>
          <w:cantSplit/>
        </w:trPr>
        <w:tc>
          <w:tcPr>
            <w:tcW w:w="1418" w:type="dxa"/>
            <w:tcBorders>
              <w:bottom w:val="single" w:sz="4" w:space="0" w:color="auto"/>
            </w:tcBorders>
          </w:tcPr>
          <w:p w14:paraId="1CF9861C" w14:textId="753F7003" w:rsidR="0093477C"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93477C" w:rsidRPr="008D4332">
              <w:rPr>
                <w:lang w:val="fr-FR"/>
              </w:rPr>
              <w:t>.2</w:t>
            </w:r>
          </w:p>
        </w:tc>
        <w:tc>
          <w:tcPr>
            <w:tcW w:w="5670" w:type="dxa"/>
            <w:tcBorders>
              <w:bottom w:val="single" w:sz="4" w:space="0" w:color="auto"/>
            </w:tcBorders>
          </w:tcPr>
          <w:p w14:paraId="2B9AB01F" w14:textId="5EA0FCEE" w:rsidR="0093477C" w:rsidRPr="00DA7079" w:rsidRDefault="0093477C" w:rsidP="003B16AE">
            <w:pPr>
              <w:spacing w:before="40" w:after="40"/>
              <w:jc w:val="left"/>
              <w:rPr>
                <w:lang w:val="es-ES"/>
              </w:rPr>
            </w:pPr>
            <w:r w:rsidRPr="00DA7079">
              <w:rPr>
                <w:i/>
                <w:lang w:val="es-ES"/>
              </w:rPr>
              <w:t xml:space="preserve">Beta </w:t>
            </w:r>
            <w:proofErr w:type="spellStart"/>
            <w:r w:rsidRPr="00DA7079">
              <w:rPr>
                <w:i/>
                <w:lang w:val="es-ES"/>
              </w:rPr>
              <w:t>vulgaris</w:t>
            </w:r>
            <w:proofErr w:type="spellEnd"/>
            <w:r w:rsidRPr="00DA7079">
              <w:rPr>
                <w:i/>
                <w:lang w:val="es-ES"/>
              </w:rPr>
              <w:t xml:space="preserve"> </w:t>
            </w:r>
            <w:proofErr w:type="spellStart"/>
            <w:r w:rsidRPr="00DA7079">
              <w:rPr>
                <w:lang w:val="es-ES"/>
              </w:rPr>
              <w:t>ssp</w:t>
            </w:r>
            <w:proofErr w:type="spellEnd"/>
            <w:r w:rsidRPr="00DA7079">
              <w:rPr>
                <w:lang w:val="es-ES"/>
              </w:rPr>
              <w:t xml:space="preserve">. </w:t>
            </w:r>
            <w:proofErr w:type="spellStart"/>
            <w:r w:rsidRPr="00DA7079">
              <w:rPr>
                <w:i/>
                <w:lang w:val="es-ES"/>
              </w:rPr>
              <w:t>vulgaris</w:t>
            </w:r>
            <w:proofErr w:type="spellEnd"/>
            <w:r w:rsidRPr="00DA7079">
              <w:rPr>
                <w:lang w:val="es-ES"/>
              </w:rPr>
              <w:t xml:space="preserve"> </w:t>
            </w:r>
            <w:proofErr w:type="spellStart"/>
            <w:r w:rsidRPr="00DA7079">
              <w:rPr>
                <w:lang w:val="es-ES"/>
              </w:rPr>
              <w:t>var</w:t>
            </w:r>
            <w:proofErr w:type="spellEnd"/>
            <w:r w:rsidRPr="00DA7079">
              <w:rPr>
                <w:lang w:val="es-ES"/>
              </w:rPr>
              <w:t xml:space="preserve">. </w:t>
            </w:r>
            <w:proofErr w:type="spellStart"/>
            <w:r w:rsidRPr="00DA7079">
              <w:rPr>
                <w:i/>
                <w:lang w:val="es-ES"/>
              </w:rPr>
              <w:t>conditiva</w:t>
            </w:r>
            <w:proofErr w:type="spellEnd"/>
            <w:r w:rsidRPr="00DA7079">
              <w:rPr>
                <w:lang w:val="es-ES"/>
              </w:rPr>
              <w:t xml:space="preserve"> </w:t>
            </w:r>
            <w:proofErr w:type="spellStart"/>
            <w:r w:rsidRPr="00DA7079">
              <w:rPr>
                <w:lang w:val="es-ES"/>
              </w:rPr>
              <w:t>Alef</w:t>
            </w:r>
            <w:proofErr w:type="spellEnd"/>
            <w:r w:rsidRPr="00DA7079">
              <w:rPr>
                <w:lang w:val="es-ES"/>
              </w:rPr>
              <w:t>. (</w:t>
            </w:r>
            <w:proofErr w:type="spellStart"/>
            <w:r w:rsidRPr="00DA7079">
              <w:rPr>
                <w:lang w:val="es-ES"/>
              </w:rPr>
              <w:t>syn</w:t>
            </w:r>
            <w:r w:rsidR="003B16AE" w:rsidRPr="00DA7079">
              <w:rPr>
                <w:lang w:val="es-ES"/>
              </w:rPr>
              <w:t>onym</w:t>
            </w:r>
            <w:r w:rsidR="00A02E2D" w:rsidRPr="00DA7079">
              <w:rPr>
                <w:lang w:val="es-ES"/>
              </w:rPr>
              <w:t>e</w:t>
            </w:r>
            <w:proofErr w:type="spellEnd"/>
            <w:r w:rsidR="00A02E2D" w:rsidRPr="00DA7079">
              <w:rPr>
                <w:lang w:val="es-ES"/>
              </w:rPr>
              <w:t xml:space="preserve"> de </w:t>
            </w:r>
            <w:r w:rsidRPr="00DA7079">
              <w:rPr>
                <w:i/>
                <w:lang w:val="es-ES"/>
              </w:rPr>
              <w:t>B</w:t>
            </w:r>
            <w:r w:rsidRPr="00DA7079">
              <w:rPr>
                <w:lang w:val="es-ES"/>
              </w:rPr>
              <w:t>.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r w:rsidRPr="00DA7079">
              <w:rPr>
                <w:i/>
                <w:lang w:val="es-ES"/>
              </w:rPr>
              <w:t>rubra</w:t>
            </w:r>
            <w:r w:rsidRPr="00DA7079">
              <w:rPr>
                <w:lang w:val="es-ES"/>
              </w:rPr>
              <w:t xml:space="preserve"> L.), B.</w:t>
            </w:r>
            <w:r w:rsidR="008B1193" w:rsidRPr="00DA7079">
              <w:rPr>
                <w:lang w:val="es-ES"/>
              </w:rPr>
              <w:t> </w:t>
            </w:r>
            <w:proofErr w:type="spellStart"/>
            <w:r w:rsidRPr="00DA7079">
              <w:rPr>
                <w:i/>
                <w:lang w:val="es-ES"/>
              </w:rPr>
              <w:t>vulgaris</w:t>
            </w:r>
            <w:proofErr w:type="spellEnd"/>
            <w:r w:rsidRPr="00DA7079">
              <w:rPr>
                <w:lang w:val="es-ES"/>
              </w:rPr>
              <w:t xml:space="preserve"> L.</w:t>
            </w:r>
            <w:r w:rsidR="008B1193" w:rsidRPr="00DA7079">
              <w:rPr>
                <w:lang w:val="es-ES"/>
              </w:rPr>
              <w:t> </w:t>
            </w:r>
            <w:proofErr w:type="spellStart"/>
            <w:r w:rsidRPr="00DA7079">
              <w:rPr>
                <w:lang w:val="es-ES"/>
              </w:rPr>
              <w:t>var</w:t>
            </w:r>
            <w:proofErr w:type="spellEnd"/>
            <w:r w:rsidRPr="00DA7079">
              <w:rPr>
                <w:lang w:val="es-ES"/>
              </w:rPr>
              <w:t xml:space="preserve">. </w:t>
            </w:r>
            <w:r w:rsidRPr="00DA7079">
              <w:rPr>
                <w:i/>
                <w:lang w:val="es-ES"/>
              </w:rPr>
              <w:t>cicla</w:t>
            </w:r>
            <w:r w:rsidRPr="00DA7079">
              <w:rPr>
                <w:lang w:val="es-ES"/>
              </w:rPr>
              <w:t xml:space="preserve"> L., </w:t>
            </w:r>
            <w:r w:rsidRPr="00DA7079">
              <w:rPr>
                <w:i/>
                <w:lang w:val="es-ES"/>
              </w:rPr>
              <w:t>B</w:t>
            </w:r>
            <w:r w:rsidRPr="00DA7079">
              <w:rPr>
                <w:lang w:val="es-ES"/>
              </w:rPr>
              <w:t>. </w:t>
            </w:r>
            <w:proofErr w:type="spellStart"/>
            <w:r w:rsidRPr="00DA7079">
              <w:rPr>
                <w:i/>
                <w:lang w:val="es-ES"/>
              </w:rPr>
              <w:t>vulgaris</w:t>
            </w:r>
            <w:proofErr w:type="spellEnd"/>
            <w:r w:rsidRPr="00DA7079">
              <w:rPr>
                <w:i/>
                <w:lang w:val="es-ES"/>
              </w:rPr>
              <w:t xml:space="preserve"> </w:t>
            </w:r>
            <w:r w:rsidRPr="00DA7079">
              <w:rPr>
                <w:lang w:val="es-ES"/>
              </w:rPr>
              <w:t>L</w:t>
            </w:r>
            <w:r w:rsidRPr="00DA7079">
              <w:rPr>
                <w:i/>
                <w:lang w:val="es-ES"/>
              </w:rPr>
              <w:t>.</w:t>
            </w:r>
            <w:r w:rsidR="008B1193" w:rsidRPr="00DA7079">
              <w:rPr>
                <w:i/>
                <w:lang w:val="es-ES"/>
              </w:rPr>
              <w:t> </w:t>
            </w:r>
            <w:proofErr w:type="spellStart"/>
            <w:r w:rsidRPr="00DA7079">
              <w:rPr>
                <w:lang w:val="es-ES"/>
              </w:rPr>
              <w:t>ssp</w:t>
            </w:r>
            <w:proofErr w:type="spellEnd"/>
            <w:r w:rsidRPr="00DA7079">
              <w:rPr>
                <w:lang w:val="es-ES"/>
              </w:rPr>
              <w:t xml:space="preserve">. </w:t>
            </w:r>
            <w:proofErr w:type="spellStart"/>
            <w:r w:rsidRPr="00DA7079">
              <w:rPr>
                <w:i/>
                <w:lang w:val="es-ES"/>
              </w:rPr>
              <w:t>vulgaris</w:t>
            </w:r>
            <w:proofErr w:type="spellEnd"/>
            <w:r w:rsidRPr="00DA7079">
              <w:rPr>
                <w:lang w:val="es-ES"/>
              </w:rPr>
              <w:t xml:space="preserve"> </w:t>
            </w:r>
            <w:proofErr w:type="spellStart"/>
            <w:r w:rsidRPr="00DA7079">
              <w:rPr>
                <w:lang w:val="es-ES"/>
              </w:rPr>
              <w:t>var</w:t>
            </w:r>
            <w:proofErr w:type="spellEnd"/>
            <w:r w:rsidRPr="00DA7079">
              <w:rPr>
                <w:lang w:val="es-ES"/>
              </w:rPr>
              <w:t xml:space="preserve">. </w:t>
            </w:r>
            <w:proofErr w:type="spellStart"/>
            <w:r w:rsidRPr="00DA7079">
              <w:rPr>
                <w:i/>
                <w:lang w:val="es-ES"/>
              </w:rPr>
              <w:t>vulgaris</w:t>
            </w:r>
            <w:proofErr w:type="spellEnd"/>
          </w:p>
        </w:tc>
        <w:tc>
          <w:tcPr>
            <w:tcW w:w="2551" w:type="dxa"/>
            <w:tcBorders>
              <w:bottom w:val="single" w:sz="4" w:space="0" w:color="auto"/>
            </w:tcBorders>
          </w:tcPr>
          <w:p w14:paraId="27EC3913" w14:textId="77777777" w:rsidR="008D4332" w:rsidRPr="00DA7079" w:rsidRDefault="0093477C" w:rsidP="00EE7828">
            <w:pPr>
              <w:spacing w:before="40" w:after="40"/>
              <w:jc w:val="left"/>
              <w:rPr>
                <w:lang w:val="es-ES"/>
              </w:rPr>
            </w:pPr>
            <w:r w:rsidRPr="00DA7079">
              <w:rPr>
                <w:lang w:val="es-ES"/>
              </w:rPr>
              <w:t>BETAA_VUL_</w:t>
            </w:r>
            <w:r w:rsidR="00EE7828" w:rsidRPr="00DA7079">
              <w:rPr>
                <w:lang w:val="es-ES"/>
              </w:rPr>
              <w:t>VUL_22R</w:t>
            </w:r>
            <w:r w:rsidRPr="00DA7079">
              <w:rPr>
                <w:lang w:val="es-ES"/>
              </w:rPr>
              <w:t>;</w:t>
            </w:r>
          </w:p>
          <w:p w14:paraId="686367D5" w14:textId="3AECC271" w:rsidR="0093477C" w:rsidRPr="00DA7079" w:rsidRDefault="0093477C" w:rsidP="00EE7828">
            <w:pPr>
              <w:spacing w:before="40" w:after="40"/>
              <w:jc w:val="left"/>
              <w:rPr>
                <w:lang w:val="es-ES"/>
              </w:rPr>
            </w:pPr>
            <w:r w:rsidRPr="00DA7079">
              <w:rPr>
                <w:lang w:val="es-ES"/>
              </w:rPr>
              <w:t>BETAA_VUL_</w:t>
            </w:r>
            <w:r w:rsidR="00EE7828" w:rsidRPr="00DA7079">
              <w:rPr>
                <w:lang w:val="es-ES"/>
              </w:rPr>
              <w:t>VUL_22L</w:t>
            </w:r>
          </w:p>
        </w:tc>
      </w:tr>
      <w:tr w:rsidR="0093477C" w:rsidRPr="00DA7079" w14:paraId="35ED8E27" w14:textId="77777777" w:rsidTr="0093477C">
        <w:trPr>
          <w:cantSplit/>
        </w:trPr>
        <w:tc>
          <w:tcPr>
            <w:tcW w:w="1418" w:type="dxa"/>
            <w:tcBorders>
              <w:bottom w:val="single" w:sz="4" w:space="0" w:color="auto"/>
            </w:tcBorders>
          </w:tcPr>
          <w:p w14:paraId="52A4DAE5" w14:textId="381D9B93" w:rsidR="0093477C" w:rsidRPr="008D4332" w:rsidRDefault="008D4332" w:rsidP="00AD4B36">
            <w:pPr>
              <w:spacing w:before="40" w:after="40"/>
              <w:jc w:val="left"/>
              <w:rPr>
                <w:lang w:val="fr-FR"/>
              </w:rPr>
            </w:pPr>
            <w:r w:rsidRPr="008D4332">
              <w:rPr>
                <w:lang w:val="fr-FR"/>
              </w:rPr>
              <w:t>Classe</w:t>
            </w:r>
            <w:r>
              <w:rPr>
                <w:lang w:val="fr-FR"/>
              </w:rPr>
              <w:t> </w:t>
            </w:r>
            <w:r w:rsidRPr="008D4332">
              <w:rPr>
                <w:lang w:val="fr-FR"/>
              </w:rPr>
              <w:t>2</w:t>
            </w:r>
            <w:r w:rsidR="0093477C" w:rsidRPr="008D4332">
              <w:rPr>
                <w:lang w:val="fr-FR"/>
              </w:rPr>
              <w:t>.3</w:t>
            </w:r>
          </w:p>
        </w:tc>
        <w:tc>
          <w:tcPr>
            <w:tcW w:w="5670" w:type="dxa"/>
            <w:tcBorders>
              <w:bottom w:val="single" w:sz="4" w:space="0" w:color="auto"/>
            </w:tcBorders>
          </w:tcPr>
          <w:p w14:paraId="196E5371" w14:textId="28A1CF1E" w:rsidR="0093477C" w:rsidRPr="008D4332" w:rsidRDefault="0093477C" w:rsidP="00AD4B36">
            <w:pPr>
              <w:spacing w:before="40" w:after="40"/>
              <w:jc w:val="left"/>
              <w:rPr>
                <w:lang w:val="fr-FR"/>
              </w:rPr>
            </w:pPr>
            <w:r w:rsidRPr="008D4332">
              <w:rPr>
                <w:i/>
                <w:lang w:val="fr-FR"/>
              </w:rPr>
              <w:t>Beta</w:t>
            </w:r>
            <w:r w:rsidRPr="008D4332">
              <w:rPr>
                <w:lang w:val="fr-FR"/>
              </w:rPr>
              <w:t xml:space="preserve"> </w:t>
            </w:r>
            <w:r w:rsidR="00D30055" w:rsidRPr="008D4332">
              <w:rPr>
                <w:lang w:val="fr-FR"/>
              </w:rPr>
              <w:t xml:space="preserve">autres que dans les </w:t>
            </w:r>
            <w:r w:rsidR="008D4332" w:rsidRPr="008D4332">
              <w:rPr>
                <w:lang w:val="fr-FR"/>
              </w:rPr>
              <w:t>classes</w:t>
            </w:r>
            <w:r w:rsidR="008D4332">
              <w:rPr>
                <w:lang w:val="fr-FR"/>
              </w:rPr>
              <w:t> </w:t>
            </w:r>
            <w:r w:rsidR="008D4332" w:rsidRPr="008D4332">
              <w:rPr>
                <w:lang w:val="fr-FR"/>
              </w:rPr>
              <w:t>2</w:t>
            </w:r>
            <w:r w:rsidRPr="008D4332">
              <w:rPr>
                <w:lang w:val="fr-FR"/>
              </w:rPr>
              <w:t xml:space="preserve">.1 </w:t>
            </w:r>
            <w:r w:rsidR="00D30055" w:rsidRPr="008D4332">
              <w:rPr>
                <w:lang w:val="fr-FR"/>
              </w:rPr>
              <w:t>et</w:t>
            </w:r>
            <w:r w:rsidRPr="008D4332">
              <w:rPr>
                <w:lang w:val="fr-FR"/>
              </w:rPr>
              <w:t xml:space="preserve"> 2.2.</w:t>
            </w:r>
          </w:p>
        </w:tc>
        <w:tc>
          <w:tcPr>
            <w:tcW w:w="2551" w:type="dxa"/>
            <w:tcBorders>
              <w:bottom w:val="single" w:sz="4" w:space="0" w:color="auto"/>
            </w:tcBorders>
          </w:tcPr>
          <w:p w14:paraId="3883DE22" w14:textId="61142B59" w:rsidR="0093477C" w:rsidRPr="008D4332" w:rsidRDefault="00D30055" w:rsidP="00AD4B36">
            <w:pPr>
              <w:spacing w:before="40" w:after="40"/>
              <w:jc w:val="left"/>
              <w:rPr>
                <w:lang w:val="fr-FR"/>
              </w:rPr>
            </w:pPr>
            <w:r w:rsidRPr="008D4332">
              <w:rPr>
                <w:lang w:val="fr-FR"/>
              </w:rPr>
              <w:t xml:space="preserve">autres que dans les </w:t>
            </w:r>
            <w:r w:rsidR="008D4332" w:rsidRPr="008D4332">
              <w:rPr>
                <w:lang w:val="fr-FR"/>
              </w:rPr>
              <w:t>classes</w:t>
            </w:r>
            <w:r w:rsidR="008D4332">
              <w:rPr>
                <w:lang w:val="fr-FR"/>
              </w:rPr>
              <w:t> </w:t>
            </w:r>
            <w:r w:rsidR="008D4332" w:rsidRPr="008D4332">
              <w:rPr>
                <w:lang w:val="fr-FR"/>
              </w:rPr>
              <w:t>2</w:t>
            </w:r>
            <w:r w:rsidR="0093477C" w:rsidRPr="008D4332">
              <w:rPr>
                <w:lang w:val="fr-FR"/>
              </w:rPr>
              <w:t>.1</w:t>
            </w:r>
            <w:r w:rsidR="0093477C" w:rsidRPr="008D4332">
              <w:rPr>
                <w:lang w:val="fr-FR"/>
              </w:rPr>
              <w:br/>
            </w:r>
            <w:r w:rsidRPr="008D4332">
              <w:rPr>
                <w:lang w:val="fr-FR"/>
              </w:rPr>
              <w:t xml:space="preserve">et </w:t>
            </w:r>
            <w:r w:rsidR="0093477C" w:rsidRPr="008D4332">
              <w:rPr>
                <w:lang w:val="fr-FR"/>
              </w:rPr>
              <w:t>2.2</w:t>
            </w:r>
          </w:p>
        </w:tc>
      </w:tr>
    </w:tbl>
    <w:p w14:paraId="261E009C" w14:textId="161D957B" w:rsidR="002076DF" w:rsidRPr="008D4332" w:rsidRDefault="002076DF" w:rsidP="007B33DF">
      <w:pPr>
        <w:rPr>
          <w:rFonts w:eastAsiaTheme="minorEastAsia"/>
          <w:i/>
          <w:highlight w:val="cyan"/>
          <w:lang w:val="fr-FR"/>
        </w:rPr>
      </w:pPr>
    </w:p>
    <w:p w14:paraId="040AD4A1" w14:textId="2D9FA6E6" w:rsidR="00217E15" w:rsidRPr="008D4332" w:rsidRDefault="002E44B6" w:rsidP="005F6656">
      <w:pPr>
        <w:keepNext/>
        <w:tabs>
          <w:tab w:val="left" w:pos="5387"/>
        </w:tabs>
        <w:ind w:left="4820"/>
        <w:rPr>
          <w:rFonts w:eastAsiaTheme="minorEastAsia"/>
          <w:i/>
          <w:lang w:val="fr-FR"/>
        </w:rPr>
      </w:pPr>
      <w:r w:rsidRPr="008D4332">
        <w:rPr>
          <w:rFonts w:eastAsiaTheme="minorEastAsia"/>
          <w:i/>
          <w:lang w:val="fr-FR"/>
        </w:rPr>
        <w:fldChar w:fldCharType="begin"/>
      </w:r>
      <w:r w:rsidRPr="008D4332">
        <w:rPr>
          <w:rFonts w:eastAsiaTheme="minorEastAsia"/>
          <w:i/>
          <w:lang w:val="fr-FR"/>
        </w:rPr>
        <w:instrText xml:space="preserve"> AUTONUM  </w:instrText>
      </w:r>
      <w:r w:rsidRPr="008D4332">
        <w:rPr>
          <w:rFonts w:eastAsiaTheme="minorEastAsia"/>
          <w:i/>
          <w:lang w:val="fr-FR"/>
        </w:rPr>
        <w:fldChar w:fldCharType="end"/>
      </w:r>
      <w:r w:rsidRPr="008D4332">
        <w:rPr>
          <w:rFonts w:eastAsiaTheme="minorEastAsia"/>
          <w:i/>
          <w:lang w:val="fr-FR"/>
        </w:rPr>
        <w:tab/>
      </w:r>
      <w:r w:rsidR="00D30055" w:rsidRPr="008D4332">
        <w:rPr>
          <w:rFonts w:eastAsiaTheme="minorEastAsia"/>
          <w:i/>
          <w:lang w:val="fr-FR"/>
        </w:rPr>
        <w:t>Le</w:t>
      </w:r>
      <w:r w:rsidR="008D4332">
        <w:rPr>
          <w:rFonts w:eastAsiaTheme="minorEastAsia"/>
          <w:i/>
          <w:lang w:val="fr-FR"/>
        </w:rPr>
        <w:t> TC</w:t>
      </w:r>
      <w:r w:rsidRPr="008D4332">
        <w:rPr>
          <w:rFonts w:eastAsiaTheme="minorEastAsia"/>
          <w:i/>
          <w:lang w:val="fr-FR"/>
        </w:rPr>
        <w:t xml:space="preserve"> </w:t>
      </w:r>
      <w:r w:rsidR="00D30055" w:rsidRPr="008D4332">
        <w:rPr>
          <w:rFonts w:eastAsiaTheme="minorEastAsia"/>
          <w:i/>
          <w:lang w:val="fr-FR"/>
        </w:rPr>
        <w:t>est invité à</w:t>
      </w:r>
      <w:r w:rsidR="008D4332">
        <w:rPr>
          <w:rFonts w:eastAsiaTheme="minorEastAsia"/>
          <w:i/>
          <w:lang w:val="fr-FR"/>
        </w:rPr>
        <w:t> :</w:t>
      </w:r>
    </w:p>
    <w:p w14:paraId="2109371D" w14:textId="77777777" w:rsidR="00217E15" w:rsidRPr="008D4332" w:rsidRDefault="00217E15" w:rsidP="005F6656">
      <w:pPr>
        <w:keepNext/>
        <w:tabs>
          <w:tab w:val="left" w:pos="5387"/>
        </w:tabs>
        <w:ind w:left="4820"/>
        <w:rPr>
          <w:rFonts w:eastAsiaTheme="minorEastAsia"/>
          <w:i/>
          <w:lang w:val="fr-FR"/>
        </w:rPr>
      </w:pPr>
    </w:p>
    <w:p w14:paraId="0F9655FC" w14:textId="2BBDD063" w:rsidR="00FF4672" w:rsidRPr="008D4332" w:rsidRDefault="00217E15" w:rsidP="00117929">
      <w:pPr>
        <w:keepNext/>
        <w:tabs>
          <w:tab w:val="left" w:pos="5387"/>
          <w:tab w:val="left" w:pos="5954"/>
        </w:tabs>
        <w:ind w:left="4820"/>
        <w:rPr>
          <w:rFonts w:eastAsiaTheme="minorEastAsia"/>
          <w:i/>
          <w:lang w:val="fr-FR"/>
        </w:rPr>
      </w:pPr>
      <w:r w:rsidRPr="008D4332">
        <w:rPr>
          <w:rFonts w:eastAsiaTheme="minorEastAsia"/>
          <w:i/>
          <w:lang w:val="fr-FR"/>
        </w:rPr>
        <w:tab/>
        <w:t>a)</w:t>
      </w:r>
      <w:r w:rsidR="00117929" w:rsidRPr="008D4332">
        <w:rPr>
          <w:rFonts w:eastAsiaTheme="minorEastAsia"/>
          <w:i/>
          <w:lang w:val="fr-FR"/>
        </w:rPr>
        <w:tab/>
      </w:r>
      <w:r w:rsidR="00D30055" w:rsidRPr="008D4332">
        <w:rPr>
          <w:rFonts w:eastAsiaTheme="minorEastAsia"/>
          <w:i/>
          <w:lang w:val="fr-FR"/>
        </w:rPr>
        <w:t>demander au Bureau de l</w:t>
      </w:r>
      <w:r w:rsidR="008D4332">
        <w:rPr>
          <w:rFonts w:eastAsiaTheme="minorEastAsia"/>
          <w:i/>
          <w:lang w:val="fr-FR"/>
        </w:rPr>
        <w:t>’</w:t>
      </w:r>
      <w:r w:rsidR="00D30055" w:rsidRPr="008D4332">
        <w:rPr>
          <w:rFonts w:eastAsiaTheme="minorEastAsia"/>
          <w:i/>
          <w:lang w:val="fr-FR"/>
        </w:rPr>
        <w:t>Union d</w:t>
      </w:r>
      <w:r w:rsidR="008D4332">
        <w:rPr>
          <w:rFonts w:eastAsiaTheme="minorEastAsia"/>
          <w:i/>
          <w:lang w:val="fr-FR"/>
        </w:rPr>
        <w:t>’</w:t>
      </w:r>
      <w:r w:rsidR="00D30055" w:rsidRPr="008D4332">
        <w:rPr>
          <w:rFonts w:eastAsiaTheme="minorEastAsia"/>
          <w:i/>
          <w:lang w:val="fr-FR"/>
        </w:rPr>
        <w:t xml:space="preserve">élaborer un projet de révision du </w:t>
      </w:r>
      <w:r w:rsidR="008D4332">
        <w:rPr>
          <w:rFonts w:eastAsiaTheme="minorEastAsia"/>
          <w:i/>
          <w:lang w:val="fr-FR"/>
        </w:rPr>
        <w:t>“</w:t>
      </w:r>
      <w:r w:rsidR="008D4332" w:rsidRPr="008D4332">
        <w:rPr>
          <w:rFonts w:eastAsiaTheme="minorEastAsia"/>
          <w:i/>
          <w:lang w:val="fr-FR"/>
        </w:rPr>
        <w:t>G</w:t>
      </w:r>
      <w:r w:rsidR="00D30055" w:rsidRPr="008D4332">
        <w:rPr>
          <w:rFonts w:eastAsiaTheme="minorEastAsia"/>
          <w:i/>
          <w:lang w:val="fr-FR"/>
        </w:rPr>
        <w:t xml:space="preserve">uide </w:t>
      </w:r>
      <w:r w:rsidR="00720DBA" w:rsidRPr="008D4332">
        <w:rPr>
          <w:rFonts w:eastAsiaTheme="minorEastAsia"/>
          <w:i/>
          <w:lang w:val="fr-FR"/>
        </w:rPr>
        <w:t>relatif au</w:t>
      </w:r>
      <w:r w:rsidR="00D30055" w:rsidRPr="008D4332">
        <w:rPr>
          <w:rFonts w:eastAsiaTheme="minorEastAsia"/>
          <w:i/>
          <w:lang w:val="fr-FR"/>
        </w:rPr>
        <w:t xml:space="preserve"> système de codes UPO</w:t>
      </w:r>
      <w:r w:rsidR="008D4332" w:rsidRPr="008D4332">
        <w:rPr>
          <w:rFonts w:eastAsiaTheme="minorEastAsia"/>
          <w:i/>
          <w:lang w:val="fr-FR"/>
        </w:rPr>
        <w:t>V</w:t>
      </w:r>
      <w:r w:rsidR="008D4332">
        <w:rPr>
          <w:rFonts w:eastAsiaTheme="minorEastAsia"/>
          <w:i/>
          <w:lang w:val="fr-FR"/>
        </w:rPr>
        <w:t>”</w:t>
      </w:r>
      <w:r w:rsidR="00D30055" w:rsidRPr="008D4332">
        <w:rPr>
          <w:rFonts w:eastAsiaTheme="minorEastAsia"/>
          <w:i/>
          <w:lang w:val="fr-FR"/>
        </w:rPr>
        <w:t xml:space="preserve"> </w:t>
      </w:r>
      <w:r w:rsidR="00720DBA" w:rsidRPr="008D4332">
        <w:rPr>
          <w:rFonts w:eastAsiaTheme="minorEastAsia"/>
          <w:i/>
          <w:lang w:val="fr-FR"/>
        </w:rPr>
        <w:t>en tenant compte</w:t>
      </w:r>
      <w:r w:rsidR="00D30055" w:rsidRPr="008D4332">
        <w:rPr>
          <w:rFonts w:eastAsiaTheme="minorEastAsia"/>
          <w:i/>
          <w:lang w:val="fr-FR"/>
        </w:rPr>
        <w:t xml:space="preserve"> de la proposition énoncée aux </w:t>
      </w:r>
      <w:r w:rsidR="008D4332" w:rsidRPr="008D4332">
        <w:rPr>
          <w:rFonts w:eastAsiaTheme="minorEastAsia"/>
          <w:i/>
          <w:lang w:val="fr-FR"/>
        </w:rPr>
        <w:t>paragraphes</w:t>
      </w:r>
      <w:r w:rsidR="008D4332">
        <w:rPr>
          <w:rFonts w:eastAsiaTheme="minorEastAsia"/>
          <w:i/>
          <w:lang w:val="fr-FR"/>
        </w:rPr>
        <w:t> </w:t>
      </w:r>
      <w:r w:rsidR="008D4332" w:rsidRPr="008D4332">
        <w:rPr>
          <w:rFonts w:eastAsiaTheme="minorEastAsia"/>
          <w:i/>
          <w:lang w:val="fr-FR"/>
        </w:rPr>
        <w:t>1</w:t>
      </w:r>
      <w:r w:rsidR="00D30055" w:rsidRPr="008D4332">
        <w:rPr>
          <w:rFonts w:eastAsiaTheme="minorEastAsia"/>
          <w:i/>
          <w:lang w:val="fr-FR"/>
        </w:rPr>
        <w:t>5 à 26 du présent document, aux fins d</w:t>
      </w:r>
      <w:r w:rsidR="008D4332">
        <w:rPr>
          <w:rFonts w:eastAsiaTheme="minorEastAsia"/>
          <w:i/>
          <w:lang w:val="fr-FR"/>
        </w:rPr>
        <w:t>’</w:t>
      </w:r>
      <w:r w:rsidR="00D30055" w:rsidRPr="008D4332">
        <w:rPr>
          <w:rFonts w:eastAsiaTheme="minorEastAsia"/>
          <w:i/>
          <w:lang w:val="fr-FR"/>
        </w:rPr>
        <w:t>examen par le</w:t>
      </w:r>
      <w:r w:rsidR="008D4332">
        <w:rPr>
          <w:rFonts w:eastAsiaTheme="minorEastAsia"/>
          <w:i/>
          <w:lang w:val="fr-FR"/>
        </w:rPr>
        <w:t> TC</w:t>
      </w:r>
      <w:r w:rsidR="00D30055" w:rsidRPr="008D4332">
        <w:rPr>
          <w:rFonts w:eastAsiaTheme="minorEastAsia"/>
          <w:i/>
          <w:lang w:val="fr-FR"/>
        </w:rPr>
        <w:t xml:space="preserve"> et</w:t>
      </w:r>
      <w:r w:rsidR="008D4332" w:rsidRPr="008D4332">
        <w:rPr>
          <w:rFonts w:eastAsiaTheme="minorEastAsia"/>
          <w:i/>
          <w:lang w:val="fr-FR"/>
        </w:rPr>
        <w:t xml:space="preserve"> le</w:t>
      </w:r>
      <w:r w:rsidR="008D4332">
        <w:rPr>
          <w:rFonts w:eastAsiaTheme="minorEastAsia"/>
          <w:i/>
          <w:lang w:val="fr-FR"/>
        </w:rPr>
        <w:t> </w:t>
      </w:r>
      <w:r w:rsidR="008D4332" w:rsidRPr="008D4332">
        <w:rPr>
          <w:rFonts w:eastAsiaTheme="minorEastAsia"/>
          <w:i/>
          <w:lang w:val="fr-FR"/>
        </w:rPr>
        <w:t>CAJ</w:t>
      </w:r>
      <w:r w:rsidR="00D30055" w:rsidRPr="008D4332">
        <w:rPr>
          <w:rFonts w:eastAsiaTheme="minorEastAsia"/>
          <w:i/>
          <w:lang w:val="fr-FR"/>
        </w:rPr>
        <w:t xml:space="preserve">, à leurs sessions </w:t>
      </w:r>
      <w:r w:rsidR="008D4332" w:rsidRPr="008D4332">
        <w:rPr>
          <w:rFonts w:eastAsiaTheme="minorEastAsia"/>
          <w:i/>
          <w:lang w:val="fr-FR"/>
        </w:rPr>
        <w:t>de</w:t>
      </w:r>
      <w:r w:rsidR="008D4332">
        <w:rPr>
          <w:rFonts w:eastAsiaTheme="minorEastAsia"/>
          <w:i/>
          <w:lang w:val="fr-FR"/>
        </w:rPr>
        <w:t> </w:t>
      </w:r>
      <w:r w:rsidR="008D4332" w:rsidRPr="008D4332">
        <w:rPr>
          <w:rFonts w:eastAsiaTheme="minorEastAsia"/>
          <w:i/>
          <w:lang w:val="fr-FR"/>
        </w:rPr>
        <w:t>2021</w:t>
      </w:r>
      <w:r w:rsidR="00D30055" w:rsidRPr="008D4332">
        <w:rPr>
          <w:rFonts w:eastAsiaTheme="minorEastAsia"/>
          <w:i/>
          <w:lang w:val="fr-FR"/>
        </w:rPr>
        <w:t xml:space="preserve"> et, sous réserve de l</w:t>
      </w:r>
      <w:r w:rsidR="008D4332">
        <w:rPr>
          <w:rFonts w:eastAsiaTheme="minorEastAsia"/>
          <w:i/>
          <w:lang w:val="fr-FR"/>
        </w:rPr>
        <w:t>’</w:t>
      </w:r>
      <w:r w:rsidR="00D30055" w:rsidRPr="008D4332">
        <w:rPr>
          <w:rFonts w:eastAsiaTheme="minorEastAsia"/>
          <w:i/>
          <w:lang w:val="fr-FR"/>
        </w:rPr>
        <w:t>accord du</w:t>
      </w:r>
      <w:r w:rsidR="008D4332">
        <w:rPr>
          <w:rFonts w:eastAsiaTheme="minorEastAsia"/>
          <w:i/>
          <w:lang w:val="fr-FR"/>
        </w:rPr>
        <w:t> TC</w:t>
      </w:r>
      <w:r w:rsidR="00D30055" w:rsidRPr="008D4332">
        <w:rPr>
          <w:rFonts w:eastAsiaTheme="minorEastAsia"/>
          <w:i/>
          <w:lang w:val="fr-FR"/>
        </w:rPr>
        <w:t xml:space="preserve"> et</w:t>
      </w:r>
      <w:r w:rsidR="008D4332" w:rsidRPr="008D4332">
        <w:rPr>
          <w:rFonts w:eastAsiaTheme="minorEastAsia"/>
          <w:i/>
          <w:lang w:val="fr-FR"/>
        </w:rPr>
        <w:t xml:space="preserve"> du</w:t>
      </w:r>
      <w:r w:rsidR="008D4332">
        <w:rPr>
          <w:rFonts w:eastAsiaTheme="minorEastAsia"/>
          <w:i/>
          <w:lang w:val="fr-FR"/>
        </w:rPr>
        <w:t> </w:t>
      </w:r>
      <w:r w:rsidR="008D4332" w:rsidRPr="008D4332">
        <w:rPr>
          <w:rFonts w:eastAsiaTheme="minorEastAsia"/>
          <w:i/>
          <w:lang w:val="fr-FR"/>
        </w:rPr>
        <w:t>CAJ</w:t>
      </w:r>
      <w:r w:rsidR="00D30055" w:rsidRPr="008D4332">
        <w:rPr>
          <w:rFonts w:eastAsiaTheme="minorEastAsia"/>
          <w:i/>
          <w:lang w:val="fr-FR"/>
        </w:rPr>
        <w:t xml:space="preserve">, à présenter le projet de révision du </w:t>
      </w:r>
      <w:r w:rsidR="003456DE">
        <w:rPr>
          <w:rFonts w:eastAsiaTheme="minorEastAsia"/>
          <w:i/>
          <w:lang w:val="fr-FR"/>
        </w:rPr>
        <w:t>“</w:t>
      </w:r>
      <w:r w:rsidR="00720DBA" w:rsidRPr="008D4332">
        <w:rPr>
          <w:rFonts w:eastAsiaTheme="minorEastAsia"/>
          <w:i/>
          <w:lang w:val="fr-FR"/>
        </w:rPr>
        <w:t xml:space="preserve">Guide relatif au </w:t>
      </w:r>
      <w:r w:rsidR="00D30055" w:rsidRPr="008D4332">
        <w:rPr>
          <w:rFonts w:eastAsiaTheme="minorEastAsia"/>
          <w:i/>
          <w:lang w:val="fr-FR"/>
        </w:rPr>
        <w:t>système de codes UPO</w:t>
      </w:r>
      <w:r w:rsidR="008D4332" w:rsidRPr="008D4332">
        <w:rPr>
          <w:rFonts w:eastAsiaTheme="minorEastAsia"/>
          <w:i/>
          <w:lang w:val="fr-FR"/>
        </w:rPr>
        <w:t>V</w:t>
      </w:r>
      <w:r w:rsidR="008D4332">
        <w:rPr>
          <w:rFonts w:eastAsiaTheme="minorEastAsia"/>
          <w:i/>
          <w:lang w:val="fr-FR"/>
        </w:rPr>
        <w:t>”</w:t>
      </w:r>
      <w:r w:rsidR="00D30055" w:rsidRPr="008D4332">
        <w:rPr>
          <w:rFonts w:eastAsiaTheme="minorEastAsia"/>
          <w:i/>
          <w:lang w:val="fr-FR"/>
        </w:rPr>
        <w:t xml:space="preserve"> (document UPOV/INF/23) pour adoption par le Conseil </w:t>
      </w:r>
      <w:r w:rsidR="008D4332" w:rsidRPr="008D4332">
        <w:rPr>
          <w:rFonts w:eastAsiaTheme="minorEastAsia"/>
          <w:i/>
          <w:lang w:val="fr-FR"/>
        </w:rPr>
        <w:t>en</w:t>
      </w:r>
      <w:r w:rsidR="008D4332">
        <w:rPr>
          <w:rFonts w:eastAsiaTheme="minorEastAsia"/>
          <w:i/>
          <w:lang w:val="fr-FR"/>
        </w:rPr>
        <w:t> </w:t>
      </w:r>
      <w:proofErr w:type="gramStart"/>
      <w:r w:rsidR="008D4332" w:rsidRPr="008D4332">
        <w:rPr>
          <w:rFonts w:eastAsiaTheme="minorEastAsia"/>
          <w:i/>
          <w:lang w:val="fr-FR"/>
        </w:rPr>
        <w:t>2021</w:t>
      </w:r>
      <w:r w:rsidR="00D30055" w:rsidRPr="008D4332">
        <w:rPr>
          <w:rFonts w:eastAsiaTheme="minorEastAsia"/>
          <w:i/>
          <w:lang w:val="fr-FR"/>
        </w:rPr>
        <w:t>;</w:t>
      </w:r>
      <w:r w:rsidR="00E625E2" w:rsidRPr="008D4332">
        <w:rPr>
          <w:rFonts w:eastAsiaTheme="minorEastAsia"/>
          <w:i/>
          <w:lang w:val="fr-FR"/>
        </w:rPr>
        <w:t xml:space="preserve"> </w:t>
      </w:r>
      <w:r w:rsidR="00D30055" w:rsidRPr="008D4332">
        <w:rPr>
          <w:rFonts w:eastAsiaTheme="minorEastAsia"/>
          <w:i/>
          <w:lang w:val="fr-FR"/>
        </w:rPr>
        <w:t xml:space="preserve"> et</w:t>
      </w:r>
      <w:proofErr w:type="gramEnd"/>
    </w:p>
    <w:p w14:paraId="4AAF0407" w14:textId="77777777" w:rsidR="00FF4672" w:rsidRPr="008D4332" w:rsidRDefault="00FF4672" w:rsidP="005F6656">
      <w:pPr>
        <w:keepNext/>
        <w:tabs>
          <w:tab w:val="left" w:pos="5387"/>
        </w:tabs>
        <w:ind w:left="4820"/>
        <w:rPr>
          <w:rFonts w:eastAsiaTheme="minorEastAsia"/>
          <w:i/>
          <w:lang w:val="fr-FR"/>
        </w:rPr>
      </w:pPr>
    </w:p>
    <w:p w14:paraId="3235909B" w14:textId="42860EF5" w:rsidR="002E44B6" w:rsidRPr="008D4332" w:rsidRDefault="00FF4672" w:rsidP="00D30055">
      <w:pPr>
        <w:keepNext/>
        <w:tabs>
          <w:tab w:val="left" w:pos="5387"/>
          <w:tab w:val="left" w:pos="5954"/>
        </w:tabs>
        <w:ind w:left="4820"/>
        <w:rPr>
          <w:rFonts w:eastAsiaTheme="minorEastAsia"/>
          <w:i/>
          <w:lang w:val="fr-FR"/>
        </w:rPr>
      </w:pPr>
      <w:r w:rsidRPr="008D4332">
        <w:rPr>
          <w:rFonts w:eastAsiaTheme="minorEastAsia"/>
          <w:i/>
          <w:lang w:val="fr-FR"/>
        </w:rPr>
        <w:tab/>
        <w:t>b)</w:t>
      </w:r>
      <w:r w:rsidRPr="008D4332">
        <w:rPr>
          <w:rFonts w:eastAsiaTheme="minorEastAsia"/>
          <w:i/>
          <w:lang w:val="fr-FR"/>
        </w:rPr>
        <w:tab/>
      </w:r>
      <w:r w:rsidR="00D30055" w:rsidRPr="008D4332">
        <w:rPr>
          <w:rFonts w:eastAsiaTheme="minorEastAsia"/>
          <w:i/>
          <w:lang w:val="fr-FR"/>
        </w:rPr>
        <w:t>demander au Bureau de l</w:t>
      </w:r>
      <w:r w:rsidR="008D4332">
        <w:rPr>
          <w:rFonts w:eastAsiaTheme="minorEastAsia"/>
          <w:i/>
          <w:lang w:val="fr-FR"/>
        </w:rPr>
        <w:t>’</w:t>
      </w:r>
      <w:r w:rsidR="00D30055" w:rsidRPr="008D4332">
        <w:rPr>
          <w:rFonts w:eastAsiaTheme="minorEastAsia"/>
          <w:i/>
          <w:lang w:val="fr-FR"/>
        </w:rPr>
        <w:t>Union d</w:t>
      </w:r>
      <w:r w:rsidR="008D4332">
        <w:rPr>
          <w:rFonts w:eastAsiaTheme="minorEastAsia"/>
          <w:i/>
          <w:lang w:val="fr-FR"/>
        </w:rPr>
        <w:t>’</w:t>
      </w:r>
      <w:r w:rsidR="00D30055" w:rsidRPr="008D4332">
        <w:rPr>
          <w:rFonts w:eastAsiaTheme="minorEastAsia"/>
          <w:i/>
          <w:lang w:val="fr-FR"/>
        </w:rPr>
        <w:t xml:space="preserve">inviter les groupes de travail techniques à formuler des observations à leurs sessions </w:t>
      </w:r>
      <w:r w:rsidR="008D4332" w:rsidRPr="008D4332">
        <w:rPr>
          <w:rFonts w:eastAsiaTheme="minorEastAsia"/>
          <w:i/>
          <w:lang w:val="fr-FR"/>
        </w:rPr>
        <w:t>de</w:t>
      </w:r>
      <w:r w:rsidR="008D4332">
        <w:rPr>
          <w:rFonts w:eastAsiaTheme="minorEastAsia"/>
          <w:i/>
          <w:lang w:val="fr-FR"/>
        </w:rPr>
        <w:t> </w:t>
      </w:r>
      <w:r w:rsidR="008D4332" w:rsidRPr="008D4332">
        <w:rPr>
          <w:rFonts w:eastAsiaTheme="minorEastAsia"/>
          <w:i/>
          <w:lang w:val="fr-FR"/>
        </w:rPr>
        <w:t>2021</w:t>
      </w:r>
      <w:r w:rsidR="00D30055" w:rsidRPr="008D4332">
        <w:rPr>
          <w:rFonts w:eastAsiaTheme="minorEastAsia"/>
          <w:i/>
          <w:lang w:val="fr-FR"/>
        </w:rPr>
        <w:t xml:space="preserve"> sur le projet de révision du </w:t>
      </w:r>
      <w:r w:rsidR="008D4332">
        <w:rPr>
          <w:rFonts w:eastAsiaTheme="minorEastAsia"/>
          <w:i/>
          <w:lang w:val="fr-FR"/>
        </w:rPr>
        <w:t>“</w:t>
      </w:r>
      <w:r w:rsidR="008D4332" w:rsidRPr="008D4332">
        <w:rPr>
          <w:rFonts w:eastAsiaTheme="minorEastAsia"/>
          <w:i/>
          <w:lang w:val="fr-FR"/>
        </w:rPr>
        <w:t>G</w:t>
      </w:r>
      <w:r w:rsidR="00D30055" w:rsidRPr="008D4332">
        <w:rPr>
          <w:rFonts w:eastAsiaTheme="minorEastAsia"/>
          <w:i/>
          <w:lang w:val="fr-FR"/>
        </w:rPr>
        <w:t>uide relatif au système de codes UPO</w:t>
      </w:r>
      <w:r w:rsidR="008D4332" w:rsidRPr="008D4332">
        <w:rPr>
          <w:rFonts w:eastAsiaTheme="minorEastAsia"/>
          <w:i/>
          <w:lang w:val="fr-FR"/>
        </w:rPr>
        <w:t>V</w:t>
      </w:r>
      <w:r w:rsidR="008D4332">
        <w:rPr>
          <w:rFonts w:eastAsiaTheme="minorEastAsia"/>
          <w:i/>
          <w:lang w:val="fr-FR"/>
        </w:rPr>
        <w:t>”</w:t>
      </w:r>
      <w:r w:rsidR="00D30055" w:rsidRPr="008D4332">
        <w:rPr>
          <w:rFonts w:eastAsiaTheme="minorEastAsia"/>
          <w:i/>
          <w:lang w:val="fr-FR"/>
        </w:rPr>
        <w:t xml:space="preserve"> (document UPOV/INF/23) </w:t>
      </w:r>
      <w:r w:rsidR="00720DBA" w:rsidRPr="008D4332">
        <w:rPr>
          <w:rFonts w:eastAsiaTheme="minorEastAsia"/>
          <w:i/>
          <w:lang w:val="fr-FR"/>
        </w:rPr>
        <w:t>en tenant compte</w:t>
      </w:r>
      <w:r w:rsidR="00D30055" w:rsidRPr="008D4332">
        <w:rPr>
          <w:rFonts w:eastAsiaTheme="minorEastAsia"/>
          <w:i/>
          <w:lang w:val="fr-FR"/>
        </w:rPr>
        <w:t xml:space="preserve"> de la proposition énoncée aux </w:t>
      </w:r>
      <w:r w:rsidR="008D4332" w:rsidRPr="008D4332">
        <w:rPr>
          <w:rFonts w:eastAsiaTheme="minorEastAsia"/>
          <w:i/>
          <w:lang w:val="fr-FR"/>
        </w:rPr>
        <w:t>paragraphes</w:t>
      </w:r>
      <w:r w:rsidR="008D4332">
        <w:rPr>
          <w:rFonts w:eastAsiaTheme="minorEastAsia"/>
          <w:i/>
          <w:lang w:val="fr-FR"/>
        </w:rPr>
        <w:t> </w:t>
      </w:r>
      <w:r w:rsidR="008D4332" w:rsidRPr="008D4332">
        <w:rPr>
          <w:rFonts w:eastAsiaTheme="minorEastAsia"/>
          <w:i/>
          <w:lang w:val="fr-FR"/>
        </w:rPr>
        <w:t>1</w:t>
      </w:r>
      <w:r w:rsidR="00D30055" w:rsidRPr="008D4332">
        <w:rPr>
          <w:rFonts w:eastAsiaTheme="minorEastAsia"/>
          <w:i/>
          <w:lang w:val="fr-FR"/>
        </w:rPr>
        <w:t xml:space="preserve">5 à 26 du présent document, afin </w:t>
      </w:r>
      <w:r w:rsidR="00720DBA" w:rsidRPr="008D4332">
        <w:rPr>
          <w:rFonts w:eastAsiaTheme="minorEastAsia"/>
          <w:i/>
          <w:lang w:val="fr-FR"/>
        </w:rPr>
        <w:t>d</w:t>
      </w:r>
      <w:r w:rsidR="008D4332">
        <w:rPr>
          <w:rFonts w:eastAsiaTheme="minorEastAsia"/>
          <w:i/>
          <w:lang w:val="fr-FR"/>
        </w:rPr>
        <w:t>’</w:t>
      </w:r>
      <w:r w:rsidR="00720DBA" w:rsidRPr="008D4332">
        <w:rPr>
          <w:rFonts w:eastAsiaTheme="minorEastAsia"/>
          <w:i/>
          <w:lang w:val="fr-FR"/>
        </w:rPr>
        <w:t>apporter son concours au</w:t>
      </w:r>
      <w:r w:rsidR="008D4332">
        <w:rPr>
          <w:rFonts w:eastAsiaTheme="minorEastAsia"/>
          <w:i/>
          <w:lang w:val="fr-FR"/>
        </w:rPr>
        <w:t> TC</w:t>
      </w:r>
      <w:r w:rsidR="00D30055" w:rsidRPr="008D4332">
        <w:rPr>
          <w:rFonts w:eastAsiaTheme="minorEastAsia"/>
          <w:i/>
          <w:lang w:val="fr-FR"/>
        </w:rPr>
        <w:t xml:space="preserve"> dans l</w:t>
      </w:r>
      <w:r w:rsidR="008D4332">
        <w:rPr>
          <w:rFonts w:eastAsiaTheme="minorEastAsia"/>
          <w:i/>
          <w:lang w:val="fr-FR"/>
        </w:rPr>
        <w:t>’</w:t>
      </w:r>
      <w:r w:rsidR="00D30055" w:rsidRPr="008D4332">
        <w:rPr>
          <w:rFonts w:eastAsiaTheme="minorEastAsia"/>
          <w:i/>
          <w:lang w:val="fr-FR"/>
        </w:rPr>
        <w:t>examen</w:t>
      </w:r>
      <w:r w:rsidR="00720DBA" w:rsidRPr="008D4332">
        <w:rPr>
          <w:rFonts w:eastAsiaTheme="minorEastAsia"/>
          <w:i/>
          <w:lang w:val="fr-FR"/>
        </w:rPr>
        <w:t xml:space="preserve"> qu</w:t>
      </w:r>
      <w:r w:rsidR="008D4332">
        <w:rPr>
          <w:rFonts w:eastAsiaTheme="minorEastAsia"/>
          <w:i/>
          <w:lang w:val="fr-FR"/>
        </w:rPr>
        <w:t>’</w:t>
      </w:r>
      <w:r w:rsidR="00720DBA" w:rsidRPr="008D4332">
        <w:rPr>
          <w:rFonts w:eastAsiaTheme="minorEastAsia"/>
          <w:i/>
          <w:lang w:val="fr-FR"/>
        </w:rPr>
        <w:t xml:space="preserve">il fera </w:t>
      </w:r>
      <w:r w:rsidR="00D30055" w:rsidRPr="008D4332">
        <w:rPr>
          <w:rFonts w:eastAsiaTheme="minorEastAsia"/>
          <w:i/>
          <w:lang w:val="fr-FR"/>
        </w:rPr>
        <w:t>du projet.</w:t>
      </w:r>
    </w:p>
    <w:p w14:paraId="47DE7053" w14:textId="77777777" w:rsidR="009B5AF7" w:rsidRPr="008D4332" w:rsidRDefault="009B5AF7" w:rsidP="009B5AF7">
      <w:pPr>
        <w:tabs>
          <w:tab w:val="left" w:pos="5387"/>
          <w:tab w:val="left" w:pos="5954"/>
        </w:tabs>
        <w:rPr>
          <w:rFonts w:eastAsia="MS Mincho"/>
          <w:i/>
          <w:lang w:val="fr-FR"/>
        </w:rPr>
      </w:pPr>
    </w:p>
    <w:p w14:paraId="3624F8FA" w14:textId="225AD130" w:rsidR="004E57AB" w:rsidRPr="008D4332" w:rsidRDefault="00E03F41" w:rsidP="00E03F41">
      <w:pPr>
        <w:pStyle w:val="Heading1"/>
        <w:rPr>
          <w:rFonts w:eastAsiaTheme="minorEastAsia"/>
          <w:lang w:val="fr-FR" w:eastAsia="ja-JP"/>
        </w:rPr>
      </w:pPr>
      <w:bookmarkStart w:id="12" w:name="_Toc49932816"/>
      <w:r>
        <w:rPr>
          <w:rFonts w:eastAsiaTheme="minorEastAsia"/>
          <w:lang w:val="fr-FR" w:eastAsia="ja-JP"/>
        </w:rPr>
        <w:t>N</w:t>
      </w:r>
      <w:r w:rsidRPr="008D4332">
        <w:rPr>
          <w:rFonts w:eastAsiaTheme="minorEastAsia"/>
          <w:lang w:val="fr-FR" w:eastAsia="ja-JP"/>
        </w:rPr>
        <w:t xml:space="preserve">ouvelles propositions de modification des codes </w:t>
      </w:r>
      <w:r>
        <w:rPr>
          <w:rFonts w:eastAsiaTheme="minorEastAsia"/>
          <w:lang w:val="fr-FR" w:eastAsia="ja-JP"/>
        </w:rPr>
        <w:t>UPOV</w:t>
      </w:r>
      <w:bookmarkEnd w:id="12"/>
    </w:p>
    <w:p w14:paraId="16932F83" w14:textId="77777777" w:rsidR="00D30055" w:rsidRPr="008D4332" w:rsidRDefault="00D30055" w:rsidP="004E57AB">
      <w:pPr>
        <w:keepNext/>
        <w:jc w:val="left"/>
        <w:rPr>
          <w:rFonts w:eastAsiaTheme="minorEastAsia"/>
          <w:lang w:val="fr-FR"/>
        </w:rPr>
      </w:pPr>
    </w:p>
    <w:p w14:paraId="43705DA5" w14:textId="007EBF9F" w:rsidR="004E57AB" w:rsidRPr="008D4332" w:rsidRDefault="00D30055" w:rsidP="008007E1">
      <w:pPr>
        <w:pStyle w:val="Heading2"/>
        <w:rPr>
          <w:rFonts w:eastAsiaTheme="minorEastAsia"/>
          <w:lang w:val="fr-FR"/>
        </w:rPr>
      </w:pPr>
      <w:bookmarkStart w:id="13" w:name="_Toc49932817"/>
      <w:r w:rsidRPr="008D4332">
        <w:rPr>
          <w:rFonts w:eastAsiaTheme="minorEastAsia"/>
          <w:lang w:val="fr-FR"/>
        </w:rPr>
        <w:t xml:space="preserve">Codes </w:t>
      </w:r>
      <w:r w:rsidR="004E57AB" w:rsidRPr="008D4332">
        <w:rPr>
          <w:rFonts w:eastAsiaTheme="minorEastAsia"/>
          <w:lang w:val="fr-FR"/>
        </w:rPr>
        <w:t xml:space="preserve">UPOV </w:t>
      </w:r>
      <w:r w:rsidRPr="008D4332">
        <w:rPr>
          <w:rFonts w:eastAsiaTheme="minorEastAsia"/>
          <w:lang w:val="fr-FR"/>
        </w:rPr>
        <w:t>pour</w:t>
      </w:r>
      <w:r w:rsidR="004E57AB" w:rsidRPr="008D4332">
        <w:rPr>
          <w:rFonts w:eastAsiaTheme="minorEastAsia"/>
          <w:lang w:val="fr-FR"/>
        </w:rPr>
        <w:t xml:space="preserve"> Beta </w:t>
      </w:r>
      <w:proofErr w:type="spellStart"/>
      <w:r w:rsidR="004E57AB" w:rsidRPr="008D4332">
        <w:rPr>
          <w:rFonts w:eastAsiaTheme="minorEastAsia"/>
          <w:lang w:val="fr-FR"/>
        </w:rPr>
        <w:t>vulgaris</w:t>
      </w:r>
      <w:bookmarkEnd w:id="13"/>
      <w:proofErr w:type="spellEnd"/>
    </w:p>
    <w:p w14:paraId="48C56014" w14:textId="77777777" w:rsidR="004E57AB" w:rsidRPr="008D4332" w:rsidRDefault="004E57AB" w:rsidP="004E57AB">
      <w:pPr>
        <w:keepNext/>
        <w:rPr>
          <w:rFonts w:eastAsiaTheme="minorEastAsia"/>
          <w:lang w:val="fr-FR"/>
        </w:rPr>
      </w:pPr>
    </w:p>
    <w:p w14:paraId="1B2B677D" w14:textId="0A5C84DD" w:rsidR="008D4332" w:rsidRDefault="004E57AB" w:rsidP="008007E1">
      <w:pPr>
        <w:keepNext/>
        <w:rPr>
          <w:snapToGrid w:val="0"/>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116C70" w:rsidRPr="008D4332">
        <w:rPr>
          <w:snapToGrid w:val="0"/>
          <w:lang w:val="fr-FR"/>
        </w:rPr>
        <w:t>Le Bureau de l</w:t>
      </w:r>
      <w:r w:rsidR="008D4332">
        <w:rPr>
          <w:snapToGrid w:val="0"/>
          <w:lang w:val="fr-FR"/>
        </w:rPr>
        <w:t>’</w:t>
      </w:r>
      <w:r w:rsidR="00116C70" w:rsidRPr="008D4332">
        <w:rPr>
          <w:snapToGrid w:val="0"/>
          <w:lang w:val="fr-FR"/>
        </w:rPr>
        <w:t>Union a été informé de l</w:t>
      </w:r>
      <w:r w:rsidR="008D4332">
        <w:rPr>
          <w:snapToGrid w:val="0"/>
          <w:lang w:val="fr-FR"/>
        </w:rPr>
        <w:t>’</w:t>
      </w:r>
      <w:r w:rsidR="00116C70" w:rsidRPr="008D4332">
        <w:rPr>
          <w:snapToGrid w:val="0"/>
          <w:lang w:val="fr-FR"/>
        </w:rPr>
        <w:t xml:space="preserve">incohérence entre GENIE et GRIN en ce qui concerne les noms botaniques de </w:t>
      </w:r>
      <w:r w:rsidRPr="008D4332">
        <w:rPr>
          <w:rFonts w:eastAsiaTheme="minorEastAsia"/>
          <w:i/>
          <w:lang w:val="fr-FR"/>
        </w:rPr>
        <w:t xml:space="preserve">Beta </w:t>
      </w:r>
      <w:proofErr w:type="spellStart"/>
      <w:r w:rsidRPr="008D4332">
        <w:rPr>
          <w:rFonts w:eastAsiaTheme="minorEastAsia"/>
          <w:i/>
          <w:lang w:val="fr-FR"/>
        </w:rPr>
        <w:t>vulgaris</w:t>
      </w:r>
      <w:proofErr w:type="spellEnd"/>
      <w:r w:rsidRPr="008D4332">
        <w:rPr>
          <w:rFonts w:eastAsiaTheme="minorEastAsia"/>
          <w:i/>
          <w:lang w:val="fr-FR"/>
        </w:rPr>
        <w:t xml:space="preserve"> </w:t>
      </w:r>
      <w:r w:rsidRPr="008D4332">
        <w:rPr>
          <w:rFonts w:eastAsiaTheme="minorEastAsia"/>
          <w:lang w:val="fr-FR"/>
        </w:rPr>
        <w:t>L</w:t>
      </w:r>
      <w:r w:rsidRPr="003456DE">
        <w:rPr>
          <w:rFonts w:eastAsiaTheme="minorEastAsia"/>
          <w:i/>
          <w:lang w:val="fr-FR"/>
        </w:rPr>
        <w:t>.</w:t>
      </w:r>
      <w:r w:rsidR="008B1193">
        <w:rPr>
          <w:rFonts w:eastAsiaTheme="minorEastAsia"/>
          <w:i/>
          <w:lang w:val="fr-FR"/>
        </w:rPr>
        <w:t> </w:t>
      </w:r>
      <w:proofErr w:type="spellStart"/>
      <w:r w:rsidRPr="008D4332">
        <w:rPr>
          <w:rFonts w:eastAsiaTheme="minorEastAsia"/>
          <w:lang w:val="fr-FR"/>
        </w:rPr>
        <w:t>subsp</w:t>
      </w:r>
      <w:proofErr w:type="spellEnd"/>
      <w:r w:rsidRPr="008D4332">
        <w:rPr>
          <w:rFonts w:eastAsiaTheme="minorEastAsia"/>
          <w:lang w:val="fr-FR"/>
        </w:rPr>
        <w:t>.</w:t>
      </w:r>
      <w:r w:rsidRPr="003456DE">
        <w:rPr>
          <w:rFonts w:eastAsiaTheme="minorEastAsia"/>
          <w:lang w:val="fr-FR"/>
        </w:rPr>
        <w:t xml:space="preserve"> </w:t>
      </w:r>
      <w:proofErr w:type="spellStart"/>
      <w:proofErr w:type="gramStart"/>
      <w:r w:rsidRPr="008D4332">
        <w:rPr>
          <w:rFonts w:eastAsiaTheme="minorEastAsia"/>
          <w:i/>
          <w:lang w:val="fr-FR"/>
        </w:rPr>
        <w:t>vulgaris</w:t>
      </w:r>
      <w:proofErr w:type="spellEnd"/>
      <w:proofErr w:type="gramEnd"/>
      <w:r w:rsidRPr="008D4332">
        <w:rPr>
          <w:snapToGrid w:val="0"/>
          <w:lang w:val="fr-FR"/>
        </w:rPr>
        <w:t>.</w:t>
      </w:r>
    </w:p>
    <w:p w14:paraId="439C4118" w14:textId="7336DF8F" w:rsidR="004E57AB" w:rsidRPr="008D4332" w:rsidRDefault="004E57AB" w:rsidP="008007E1">
      <w:pPr>
        <w:rPr>
          <w:rFonts w:eastAsiaTheme="minorEastAsia"/>
          <w:lang w:val="fr-FR"/>
        </w:rPr>
      </w:pPr>
    </w:p>
    <w:p w14:paraId="09CB3637" w14:textId="1A61CE4E" w:rsidR="008D4332" w:rsidRDefault="004E57AB" w:rsidP="008007E1">
      <w:pPr>
        <w:rPr>
          <w:rFonts w:eastAsia="MS Mincho"/>
          <w:snapToGrid w:val="0"/>
          <w:lang w:val="fr-FR"/>
        </w:rPr>
      </w:pPr>
      <w:r w:rsidRPr="008D4332">
        <w:rPr>
          <w:bCs/>
          <w:snapToGrid w:val="0"/>
          <w:lang w:val="fr-FR"/>
        </w:rPr>
        <w:fldChar w:fldCharType="begin"/>
      </w:r>
      <w:r w:rsidRPr="008D4332">
        <w:rPr>
          <w:bCs/>
          <w:snapToGrid w:val="0"/>
          <w:lang w:val="fr-FR"/>
        </w:rPr>
        <w:instrText xml:space="preserve"> AUTONUM  </w:instrText>
      </w:r>
      <w:r w:rsidRPr="008D4332">
        <w:rPr>
          <w:bCs/>
          <w:snapToGrid w:val="0"/>
          <w:lang w:val="fr-FR"/>
        </w:rPr>
        <w:fldChar w:fldCharType="end"/>
      </w:r>
      <w:r w:rsidRPr="008D4332">
        <w:rPr>
          <w:bCs/>
          <w:snapToGrid w:val="0"/>
          <w:lang w:val="fr-FR"/>
        </w:rPr>
        <w:tab/>
      </w:r>
      <w:r w:rsidR="00116C70" w:rsidRPr="008D4332">
        <w:rPr>
          <w:bCs/>
          <w:snapToGrid w:val="0"/>
          <w:lang w:val="fr-FR"/>
        </w:rPr>
        <w:t>L</w:t>
      </w:r>
      <w:r w:rsidR="008D4332">
        <w:rPr>
          <w:bCs/>
          <w:snapToGrid w:val="0"/>
          <w:lang w:val="fr-FR"/>
        </w:rPr>
        <w:t>’</w:t>
      </w:r>
      <w:r w:rsidR="008D4332" w:rsidRPr="008D4332">
        <w:rPr>
          <w:bCs/>
          <w:snapToGrid w:val="0"/>
          <w:lang w:val="fr-FR"/>
        </w:rPr>
        <w:t>annexe</w:t>
      </w:r>
      <w:r w:rsidR="008D4332">
        <w:rPr>
          <w:bCs/>
          <w:snapToGrid w:val="0"/>
          <w:lang w:val="fr-FR"/>
        </w:rPr>
        <w:t> </w:t>
      </w:r>
      <w:r w:rsidR="008D4332" w:rsidRPr="008D4332">
        <w:rPr>
          <w:bCs/>
          <w:snapToGrid w:val="0"/>
          <w:lang w:val="fr-FR"/>
        </w:rPr>
        <w:t>I</w:t>
      </w:r>
      <w:r w:rsidR="00116C70" w:rsidRPr="008D4332">
        <w:rPr>
          <w:bCs/>
          <w:snapToGrid w:val="0"/>
          <w:lang w:val="fr-FR"/>
        </w:rPr>
        <w:t xml:space="preserve"> du présent document indique le nombre d</w:t>
      </w:r>
      <w:r w:rsidR="008D4332">
        <w:rPr>
          <w:bCs/>
          <w:snapToGrid w:val="0"/>
          <w:lang w:val="fr-FR"/>
        </w:rPr>
        <w:t>’</w:t>
      </w:r>
      <w:r w:rsidR="00116C70" w:rsidRPr="008D4332">
        <w:rPr>
          <w:bCs/>
          <w:snapToGrid w:val="0"/>
          <w:lang w:val="fr-FR"/>
        </w:rPr>
        <w:t>entrées dans la base de données PLUTO pour</w:t>
      </w:r>
      <w:r w:rsidRPr="008D4332">
        <w:rPr>
          <w:rFonts w:eastAsia="MS Mincho"/>
          <w:snapToGrid w:val="0"/>
          <w:lang w:val="fr-FR"/>
        </w:rPr>
        <w:t xml:space="preserve"> </w:t>
      </w:r>
      <w:r w:rsidRPr="008D4332">
        <w:rPr>
          <w:rFonts w:eastAsiaTheme="minorEastAsia"/>
          <w:i/>
          <w:lang w:val="fr-FR"/>
        </w:rPr>
        <w:t>Beta </w:t>
      </w:r>
      <w:proofErr w:type="spellStart"/>
      <w:r w:rsidRPr="008D4332">
        <w:rPr>
          <w:rFonts w:eastAsiaTheme="minorEastAsia"/>
          <w:i/>
          <w:lang w:val="fr-FR"/>
        </w:rPr>
        <w:t>vulgaris</w:t>
      </w:r>
      <w:proofErr w:type="spellEnd"/>
      <w:r w:rsidRPr="008D4332">
        <w:rPr>
          <w:rFonts w:eastAsiaTheme="minorEastAsia"/>
          <w:i/>
          <w:lang w:val="fr-FR"/>
        </w:rPr>
        <w:t> </w:t>
      </w:r>
      <w:r w:rsidRPr="008D4332">
        <w:rPr>
          <w:rFonts w:eastAsiaTheme="minorEastAsia"/>
          <w:lang w:val="fr-FR"/>
        </w:rPr>
        <w:t>L</w:t>
      </w:r>
      <w:r w:rsidRPr="003456DE">
        <w:rPr>
          <w:rFonts w:eastAsiaTheme="minorEastAsia"/>
          <w:i/>
          <w:lang w:val="fr-FR"/>
        </w:rPr>
        <w:t>. </w:t>
      </w:r>
      <w:proofErr w:type="spellStart"/>
      <w:r w:rsidRPr="008D4332">
        <w:rPr>
          <w:rFonts w:eastAsiaTheme="minorEastAsia"/>
          <w:lang w:val="fr-FR"/>
        </w:rPr>
        <w:t>subsp</w:t>
      </w:r>
      <w:proofErr w:type="spellEnd"/>
      <w:r w:rsidRPr="008D4332">
        <w:rPr>
          <w:rFonts w:eastAsiaTheme="minorEastAsia"/>
          <w:lang w:val="fr-FR"/>
        </w:rPr>
        <w:t>.</w:t>
      </w:r>
      <w:r w:rsidRPr="003456DE">
        <w:rPr>
          <w:rFonts w:eastAsiaTheme="minorEastAsia"/>
          <w:i/>
          <w:lang w:val="fr-FR"/>
        </w:rPr>
        <w:t xml:space="preserve"> </w:t>
      </w:r>
      <w:proofErr w:type="spellStart"/>
      <w:proofErr w:type="gramStart"/>
      <w:r w:rsidRPr="008D4332">
        <w:rPr>
          <w:rFonts w:eastAsiaTheme="minorEastAsia"/>
          <w:i/>
          <w:lang w:val="fr-FR"/>
        </w:rPr>
        <w:t>vulgaris</w:t>
      </w:r>
      <w:proofErr w:type="spellEnd"/>
      <w:proofErr w:type="gramEnd"/>
      <w:r w:rsidRPr="008D4332">
        <w:rPr>
          <w:rFonts w:eastAsia="MS Mincho"/>
          <w:snapToGrid w:val="0"/>
          <w:lang w:val="fr-FR"/>
        </w:rPr>
        <w:t xml:space="preserve"> </w:t>
      </w:r>
      <w:r w:rsidR="00116C70" w:rsidRPr="008D4332">
        <w:rPr>
          <w:rFonts w:eastAsia="MS Mincho"/>
          <w:snapToGrid w:val="0"/>
          <w:lang w:val="fr-FR"/>
        </w:rPr>
        <w:t>et ses synonymes, tel qu</w:t>
      </w:r>
      <w:r w:rsidR="008D4332">
        <w:rPr>
          <w:rFonts w:eastAsia="MS Mincho"/>
          <w:snapToGrid w:val="0"/>
          <w:lang w:val="fr-FR"/>
        </w:rPr>
        <w:t>’</w:t>
      </w:r>
      <w:r w:rsidR="00116C70" w:rsidRPr="008D4332">
        <w:rPr>
          <w:rFonts w:eastAsia="MS Mincho"/>
          <w:snapToGrid w:val="0"/>
          <w:lang w:val="fr-FR"/>
        </w:rPr>
        <w:t>il est actuellement fourni dans la base de données GE</w:t>
      </w:r>
      <w:r w:rsidR="003456DE" w:rsidRPr="008D4332">
        <w:rPr>
          <w:rFonts w:eastAsia="MS Mincho"/>
          <w:snapToGrid w:val="0"/>
          <w:lang w:val="fr-FR"/>
        </w:rPr>
        <w:t>NIE</w:t>
      </w:r>
      <w:r w:rsidR="003456DE">
        <w:rPr>
          <w:rFonts w:eastAsia="MS Mincho"/>
          <w:snapToGrid w:val="0"/>
          <w:lang w:val="fr-FR"/>
        </w:rPr>
        <w:t xml:space="preserve">.  </w:t>
      </w:r>
      <w:r w:rsidR="003456DE" w:rsidRPr="008D4332">
        <w:rPr>
          <w:rFonts w:eastAsia="MS Mincho"/>
          <w:snapToGrid w:val="0"/>
          <w:lang w:val="fr-FR"/>
        </w:rPr>
        <w:t>Un</w:t>
      </w:r>
      <w:r w:rsidR="00116C70" w:rsidRPr="008D4332">
        <w:rPr>
          <w:rFonts w:eastAsia="MS Mincho"/>
          <w:snapToGrid w:val="0"/>
          <w:lang w:val="fr-FR"/>
        </w:rPr>
        <w:t>e proposition de mise à jour des codes UPOV en fonction des taxons contenus dans GRIN est fournie dans l</w:t>
      </w:r>
      <w:r w:rsidR="008D4332">
        <w:rPr>
          <w:rFonts w:eastAsia="MS Mincho"/>
          <w:snapToGrid w:val="0"/>
          <w:lang w:val="fr-FR"/>
        </w:rPr>
        <w:t>’</w:t>
      </w:r>
      <w:r w:rsidR="008D4332" w:rsidRPr="008D4332">
        <w:rPr>
          <w:rFonts w:eastAsia="MS Mincho"/>
          <w:snapToGrid w:val="0"/>
          <w:lang w:val="fr-FR"/>
        </w:rPr>
        <w:t>annexe</w:t>
      </w:r>
      <w:r w:rsidR="008D4332">
        <w:rPr>
          <w:rFonts w:eastAsia="MS Mincho"/>
          <w:snapToGrid w:val="0"/>
          <w:lang w:val="fr-FR"/>
        </w:rPr>
        <w:t> </w:t>
      </w:r>
      <w:r w:rsidR="008D4332" w:rsidRPr="008D4332">
        <w:rPr>
          <w:rFonts w:eastAsia="MS Mincho"/>
          <w:snapToGrid w:val="0"/>
          <w:lang w:val="fr-FR"/>
        </w:rPr>
        <w:t>I</w:t>
      </w:r>
      <w:r w:rsidR="00116C70" w:rsidRPr="008D4332">
        <w:rPr>
          <w:rFonts w:eastAsia="MS Mincho"/>
          <w:snapToGrid w:val="0"/>
          <w:lang w:val="fr-FR"/>
        </w:rPr>
        <w:t xml:space="preserve"> du présent docume</w:t>
      </w:r>
      <w:r w:rsidR="003456DE" w:rsidRPr="008D4332">
        <w:rPr>
          <w:rFonts w:eastAsia="MS Mincho"/>
          <w:snapToGrid w:val="0"/>
          <w:lang w:val="fr-FR"/>
        </w:rPr>
        <w:t>nt</w:t>
      </w:r>
      <w:r w:rsidR="003456DE">
        <w:rPr>
          <w:rFonts w:eastAsia="MS Mincho"/>
          <w:snapToGrid w:val="0"/>
          <w:lang w:val="fr-FR"/>
        </w:rPr>
        <w:t xml:space="preserve">.  </w:t>
      </w:r>
      <w:r w:rsidR="003456DE" w:rsidRPr="008D4332">
        <w:rPr>
          <w:rFonts w:eastAsia="MS Mincho"/>
          <w:snapToGrid w:val="0"/>
          <w:lang w:val="fr-FR"/>
        </w:rPr>
        <w:t>To</w:t>
      </w:r>
      <w:r w:rsidR="00116C70" w:rsidRPr="008D4332">
        <w:rPr>
          <w:rFonts w:eastAsia="MS Mincho"/>
          <w:snapToGrid w:val="0"/>
          <w:lang w:val="fr-FR"/>
        </w:rPr>
        <w:t>us les rangs taxonomiques inférieurs aux sous</w:t>
      </w:r>
      <w:r w:rsidR="008D4332">
        <w:rPr>
          <w:rFonts w:eastAsia="MS Mincho"/>
          <w:snapToGrid w:val="0"/>
          <w:lang w:val="fr-FR"/>
        </w:rPr>
        <w:t>-</w:t>
      </w:r>
      <w:r w:rsidR="00116C70" w:rsidRPr="008D4332">
        <w:rPr>
          <w:rFonts w:eastAsia="MS Mincho"/>
          <w:snapToGrid w:val="0"/>
          <w:lang w:val="fr-FR"/>
        </w:rPr>
        <w:t xml:space="preserve">espèces précédemment reconnus sont ajoutés comme synonymes de </w:t>
      </w:r>
      <w:r w:rsidRPr="008D4332">
        <w:rPr>
          <w:rFonts w:eastAsiaTheme="minorEastAsia"/>
          <w:i/>
          <w:lang w:val="fr-FR"/>
        </w:rPr>
        <w:t>Beta </w:t>
      </w:r>
      <w:proofErr w:type="spellStart"/>
      <w:r w:rsidRPr="008D4332">
        <w:rPr>
          <w:rFonts w:eastAsiaTheme="minorEastAsia"/>
          <w:i/>
          <w:lang w:val="fr-FR"/>
        </w:rPr>
        <w:t>vulgaris</w:t>
      </w:r>
      <w:proofErr w:type="spellEnd"/>
      <w:r w:rsidRPr="008D4332">
        <w:rPr>
          <w:rFonts w:eastAsiaTheme="minorEastAsia"/>
          <w:i/>
          <w:lang w:val="fr-FR"/>
        </w:rPr>
        <w:t> </w:t>
      </w:r>
      <w:r w:rsidRPr="008D4332">
        <w:rPr>
          <w:rFonts w:eastAsiaTheme="minorEastAsia"/>
          <w:lang w:val="fr-FR"/>
        </w:rPr>
        <w:t>L</w:t>
      </w:r>
      <w:r w:rsidRPr="003456DE">
        <w:rPr>
          <w:rFonts w:eastAsiaTheme="minorEastAsia"/>
          <w:i/>
          <w:lang w:val="fr-FR"/>
        </w:rPr>
        <w:t>.</w:t>
      </w:r>
      <w:r w:rsidR="008B1193">
        <w:rPr>
          <w:rFonts w:eastAsiaTheme="minorEastAsia"/>
          <w:i/>
          <w:lang w:val="fr-FR"/>
        </w:rPr>
        <w:t> </w:t>
      </w:r>
      <w:proofErr w:type="spellStart"/>
      <w:r w:rsidRPr="008D4332">
        <w:rPr>
          <w:rFonts w:eastAsiaTheme="minorEastAsia"/>
          <w:lang w:val="fr-FR"/>
        </w:rPr>
        <w:t>subsp</w:t>
      </w:r>
      <w:proofErr w:type="spellEnd"/>
      <w:r w:rsidRPr="008D4332">
        <w:rPr>
          <w:rFonts w:eastAsiaTheme="minorEastAsia"/>
          <w:lang w:val="fr-FR"/>
        </w:rPr>
        <w:t>.</w:t>
      </w:r>
      <w:r w:rsidR="008007E1" w:rsidRPr="008D4332">
        <w:rPr>
          <w:rFonts w:eastAsiaTheme="minorEastAsia"/>
          <w:lang w:val="fr-FR"/>
        </w:rPr>
        <w:t> </w:t>
      </w:r>
      <w:proofErr w:type="spellStart"/>
      <w:r w:rsidRPr="008D4332">
        <w:rPr>
          <w:rFonts w:eastAsiaTheme="minorEastAsia"/>
          <w:i/>
          <w:lang w:val="fr-FR"/>
        </w:rPr>
        <w:t>vulgaris</w:t>
      </w:r>
      <w:proofErr w:type="spellEnd"/>
      <w:r w:rsidRPr="008D4332">
        <w:rPr>
          <w:rFonts w:eastAsia="MS Mincho"/>
          <w:snapToGrid w:val="0"/>
          <w:lang w:val="fr-FR"/>
        </w:rPr>
        <w:t>.</w:t>
      </w:r>
    </w:p>
    <w:p w14:paraId="526E8A37" w14:textId="2C566771" w:rsidR="004E57AB" w:rsidRPr="008D4332" w:rsidRDefault="004E57AB" w:rsidP="004E57AB">
      <w:pPr>
        <w:keepNext/>
        <w:rPr>
          <w:lang w:val="fr-FR"/>
        </w:rPr>
      </w:pPr>
    </w:p>
    <w:p w14:paraId="75B93A0B" w14:textId="369AB1BD" w:rsidR="004E57AB" w:rsidRPr="008D4332" w:rsidRDefault="004E57AB" w:rsidP="004E57AB">
      <w:pPr>
        <w:keepNext/>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C10E32" w:rsidRPr="008D4332">
        <w:rPr>
          <w:lang w:val="fr-FR"/>
        </w:rPr>
        <w:t xml:space="preserve">Le </w:t>
      </w:r>
      <w:r w:rsidR="007F7239" w:rsidRPr="008D4332">
        <w:rPr>
          <w:lang w:val="fr-FR"/>
        </w:rPr>
        <w:t>Groupe de travail sur les plantes potagères (TWV)</w:t>
      </w:r>
      <w:r w:rsidR="00C10E32" w:rsidRPr="008D4332">
        <w:rPr>
          <w:lang w:val="fr-FR"/>
        </w:rPr>
        <w:t xml:space="preserve"> et le </w:t>
      </w:r>
      <w:r w:rsidR="007F7239" w:rsidRPr="008D4332">
        <w:rPr>
          <w:lang w:val="fr-FR"/>
        </w:rPr>
        <w:t>Groupe de travail sur les plantes agricoles (TWA)</w:t>
      </w:r>
      <w:r w:rsidR="00C10E32" w:rsidRPr="008D4332">
        <w:rPr>
          <w:lang w:val="fr-FR"/>
        </w:rPr>
        <w:t xml:space="preserve"> ont examiné, à leurs sessions </w:t>
      </w:r>
      <w:r w:rsidR="008D4332" w:rsidRPr="008D4332">
        <w:rPr>
          <w:lang w:val="fr-FR"/>
        </w:rPr>
        <w:t>en</w:t>
      </w:r>
      <w:r w:rsidR="008D4332">
        <w:rPr>
          <w:lang w:val="fr-FR"/>
        </w:rPr>
        <w:t> </w:t>
      </w:r>
      <w:r w:rsidR="008D4332" w:rsidRPr="008D4332">
        <w:rPr>
          <w:lang w:val="fr-FR"/>
        </w:rPr>
        <w:t>2020</w:t>
      </w:r>
      <w:r w:rsidR="00C10E32" w:rsidRPr="008D4332">
        <w:rPr>
          <w:lang w:val="fr-FR"/>
        </w:rPr>
        <w:t xml:space="preserve">, la proposition de modification des codes UPOV pour </w:t>
      </w:r>
      <w:r w:rsidRPr="008D4332">
        <w:rPr>
          <w:i/>
          <w:lang w:val="fr-FR"/>
        </w:rPr>
        <w:t xml:space="preserve">Beta </w:t>
      </w:r>
      <w:proofErr w:type="spellStart"/>
      <w:r w:rsidRPr="008D4332">
        <w:rPr>
          <w:i/>
          <w:lang w:val="fr-FR"/>
        </w:rPr>
        <w:t>vulgaris</w:t>
      </w:r>
      <w:proofErr w:type="spellEnd"/>
      <w:r w:rsidRPr="008D4332">
        <w:rPr>
          <w:lang w:val="fr-FR"/>
        </w:rPr>
        <w:t xml:space="preserve">, </w:t>
      </w:r>
      <w:r w:rsidR="007F7239" w:rsidRPr="008D4332">
        <w:rPr>
          <w:lang w:val="fr-FR"/>
        </w:rPr>
        <w:t>telle qu</w:t>
      </w:r>
      <w:r w:rsidR="008D4332">
        <w:rPr>
          <w:lang w:val="fr-FR"/>
        </w:rPr>
        <w:t>’</w:t>
      </w:r>
      <w:r w:rsidR="007F7239" w:rsidRPr="008D4332">
        <w:rPr>
          <w:lang w:val="fr-FR"/>
        </w:rPr>
        <w:t>elle est reproduite à l</w:t>
      </w:r>
      <w:r w:rsidR="008D4332">
        <w:rPr>
          <w:lang w:val="fr-FR"/>
        </w:rPr>
        <w:t>’</w:t>
      </w:r>
      <w:r w:rsidR="008D4332" w:rsidRPr="008D4332">
        <w:rPr>
          <w:lang w:val="fr-FR"/>
        </w:rPr>
        <w:t>annexe</w:t>
      </w:r>
      <w:r w:rsidR="008D4332">
        <w:rPr>
          <w:lang w:val="fr-FR"/>
        </w:rPr>
        <w:t> </w:t>
      </w:r>
      <w:r w:rsidR="008D4332" w:rsidRPr="008D4332">
        <w:rPr>
          <w:lang w:val="fr-FR"/>
        </w:rPr>
        <w:t>I</w:t>
      </w:r>
      <w:r w:rsidR="007F7239" w:rsidRPr="008D4332">
        <w:rPr>
          <w:lang w:val="fr-FR"/>
        </w:rPr>
        <w:t xml:space="preserve"> du présent document (voir les documents TWV/54/9 </w:t>
      </w:r>
      <w:r w:rsidR="008D4332" w:rsidRPr="00FA5521">
        <w:rPr>
          <w:i/>
          <w:lang w:val="fr-FR"/>
        </w:rPr>
        <w:t>“R</w:t>
      </w:r>
      <w:r w:rsidR="00FA5521" w:rsidRPr="00FA5521">
        <w:rPr>
          <w:i/>
          <w:lang w:val="fr-FR"/>
        </w:rPr>
        <w:t>e</w:t>
      </w:r>
      <w:r w:rsidR="007F7239" w:rsidRPr="00FA5521">
        <w:rPr>
          <w:i/>
          <w:lang w:val="fr-FR"/>
        </w:rPr>
        <w:t>por</w:t>
      </w:r>
      <w:r w:rsidR="008D4332" w:rsidRPr="00FA5521">
        <w:rPr>
          <w:i/>
          <w:lang w:val="fr-FR"/>
        </w:rPr>
        <w:t>t”</w:t>
      </w:r>
      <w:r w:rsidR="007F7239" w:rsidRPr="008D4332">
        <w:rPr>
          <w:lang w:val="fr-FR"/>
        </w:rPr>
        <w:t xml:space="preserve">, </w:t>
      </w:r>
      <w:r w:rsidR="008D4332" w:rsidRPr="008D4332">
        <w:rPr>
          <w:lang w:val="fr-FR"/>
        </w:rPr>
        <w:t>paragraphes</w:t>
      </w:r>
      <w:r w:rsidR="008D4332">
        <w:rPr>
          <w:lang w:val="fr-FR"/>
        </w:rPr>
        <w:t> </w:t>
      </w:r>
      <w:r w:rsidR="008D4332" w:rsidRPr="008D4332">
        <w:rPr>
          <w:lang w:val="fr-FR"/>
        </w:rPr>
        <w:t>4</w:t>
      </w:r>
      <w:r w:rsidR="007F7239" w:rsidRPr="008D4332">
        <w:rPr>
          <w:lang w:val="fr-FR"/>
        </w:rPr>
        <w:t xml:space="preserve">2 et 43, et TWA/49/7 </w:t>
      </w:r>
      <w:r w:rsidR="008D4332" w:rsidRPr="00FA5521">
        <w:rPr>
          <w:i/>
          <w:lang w:val="fr-FR"/>
        </w:rPr>
        <w:t>“R</w:t>
      </w:r>
      <w:r w:rsidR="00FA5521" w:rsidRPr="00FA5521">
        <w:rPr>
          <w:i/>
          <w:lang w:val="fr-FR"/>
        </w:rPr>
        <w:t>e</w:t>
      </w:r>
      <w:r w:rsidR="007F7239" w:rsidRPr="00FA5521">
        <w:rPr>
          <w:i/>
          <w:lang w:val="fr-FR"/>
        </w:rPr>
        <w:t>por</w:t>
      </w:r>
      <w:r w:rsidR="008D4332" w:rsidRPr="00FA5521">
        <w:rPr>
          <w:i/>
          <w:lang w:val="fr-FR"/>
        </w:rPr>
        <w:t>t”</w:t>
      </w:r>
      <w:r w:rsidR="007F7239" w:rsidRPr="008D4332">
        <w:rPr>
          <w:lang w:val="fr-FR"/>
        </w:rPr>
        <w:t xml:space="preserve">, </w:t>
      </w:r>
      <w:r w:rsidR="008D4332" w:rsidRPr="008D4332">
        <w:rPr>
          <w:lang w:val="fr-FR"/>
        </w:rPr>
        <w:t>paragraphe</w:t>
      </w:r>
      <w:r w:rsidR="008D4332">
        <w:rPr>
          <w:lang w:val="fr-FR"/>
        </w:rPr>
        <w:t> </w:t>
      </w:r>
      <w:r w:rsidR="008D4332" w:rsidRPr="008D4332">
        <w:rPr>
          <w:lang w:val="fr-FR"/>
        </w:rPr>
        <w:t>3</w:t>
      </w:r>
      <w:r w:rsidR="007F7239" w:rsidRPr="008D4332">
        <w:rPr>
          <w:lang w:val="fr-FR"/>
        </w:rPr>
        <w:t>2</w:t>
      </w:r>
      <w:r w:rsidRPr="008D4332">
        <w:rPr>
          <w:rFonts w:eastAsiaTheme="minorEastAsia"/>
          <w:lang w:val="fr-FR"/>
        </w:rPr>
        <w:t>).</w:t>
      </w:r>
    </w:p>
    <w:p w14:paraId="5DF49E92" w14:textId="77777777" w:rsidR="004E57AB" w:rsidRPr="008D4332" w:rsidRDefault="004E57AB" w:rsidP="004E57AB">
      <w:pPr>
        <w:rPr>
          <w:lang w:val="fr-FR"/>
        </w:rPr>
      </w:pPr>
    </w:p>
    <w:p w14:paraId="0C743A82" w14:textId="25EC6754" w:rsidR="004E57AB" w:rsidRPr="008D4332" w:rsidRDefault="004E57AB" w:rsidP="004E57AB">
      <w:pPr>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7F7239" w:rsidRPr="008D4332">
        <w:rPr>
          <w:lang w:val="fr-FR"/>
        </w:rPr>
        <w:t xml:space="preserve">À sa </w:t>
      </w:r>
      <w:r w:rsidR="00720DBA" w:rsidRPr="008D4332">
        <w:rPr>
          <w:lang w:val="fr-FR"/>
        </w:rPr>
        <w:t>cinquante</w:t>
      </w:r>
      <w:r w:rsidR="008D4332">
        <w:rPr>
          <w:lang w:val="fr-FR"/>
        </w:rPr>
        <w:t>-</w:t>
      </w:r>
      <w:r w:rsidR="007F7239" w:rsidRPr="008D4332">
        <w:rPr>
          <w:lang w:val="fr-FR"/>
        </w:rPr>
        <w:t>quatr</w:t>
      </w:r>
      <w:r w:rsidR="008D4332">
        <w:rPr>
          <w:lang w:val="fr-FR"/>
        </w:rPr>
        <w:t>ième session</w:t>
      </w:r>
      <w:r w:rsidR="007F7239" w:rsidRPr="008D4332">
        <w:rPr>
          <w:lang w:val="fr-FR"/>
        </w:rPr>
        <w:t>,</w:t>
      </w:r>
      <w:r w:rsidR="008D4332" w:rsidRPr="008D4332">
        <w:rPr>
          <w:lang w:val="fr-FR"/>
        </w:rPr>
        <w:t xml:space="preserve"> le</w:t>
      </w:r>
      <w:r w:rsidR="008D4332">
        <w:rPr>
          <w:lang w:val="fr-FR"/>
        </w:rPr>
        <w:t> </w:t>
      </w:r>
      <w:r w:rsidR="008D4332" w:rsidRPr="008D4332">
        <w:rPr>
          <w:lang w:val="fr-FR"/>
        </w:rPr>
        <w:t>TWV</w:t>
      </w:r>
      <w:r w:rsidRPr="008D4332">
        <w:rPr>
          <w:lang w:val="fr-FR"/>
        </w:rPr>
        <w:t xml:space="preserve"> </w:t>
      </w:r>
      <w:r w:rsidR="007F7239" w:rsidRPr="008D4332">
        <w:rPr>
          <w:lang w:val="fr-FR"/>
        </w:rPr>
        <w:t>a rappelé qu</w:t>
      </w:r>
      <w:r w:rsidR="008D4332">
        <w:rPr>
          <w:lang w:val="fr-FR"/>
        </w:rPr>
        <w:t>’</w:t>
      </w:r>
      <w:r w:rsidR="007F7239" w:rsidRPr="008D4332">
        <w:rPr>
          <w:lang w:val="fr-FR"/>
        </w:rPr>
        <w:t>à sa cinquante</w:t>
      </w:r>
      <w:r w:rsidR="008D4332">
        <w:rPr>
          <w:lang w:val="fr-FR"/>
        </w:rPr>
        <w:t>-</w:t>
      </w:r>
      <w:r w:rsidR="00720DBA" w:rsidRPr="008D4332">
        <w:rPr>
          <w:lang w:val="fr-FR"/>
        </w:rPr>
        <w:t>deux</w:t>
      </w:r>
      <w:r w:rsidR="008D4332">
        <w:rPr>
          <w:lang w:val="fr-FR"/>
        </w:rPr>
        <w:t>ième session</w:t>
      </w:r>
      <w:r w:rsidR="007F7239" w:rsidRPr="008D4332">
        <w:rPr>
          <w:lang w:val="fr-FR"/>
        </w:rPr>
        <w:t>, il était convenu que les informations sur les types de maïs (maïs à éclater, maïs doux) et les variétés de choux rouges et blancs étaient utiles pour le classement des variétés et l</w:t>
      </w:r>
      <w:r w:rsidR="008D4332">
        <w:rPr>
          <w:lang w:val="fr-FR"/>
        </w:rPr>
        <w:t>’</w:t>
      </w:r>
      <w:r w:rsidR="007F7239" w:rsidRPr="008D4332">
        <w:rPr>
          <w:lang w:val="fr-FR"/>
        </w:rPr>
        <w:t>organisation d</w:t>
      </w:r>
      <w:r w:rsidR="008D4332">
        <w:rPr>
          <w:lang w:val="fr-FR"/>
        </w:rPr>
        <w:t>’</w:t>
      </w:r>
      <w:r w:rsidR="007F7239" w:rsidRPr="008D4332">
        <w:rPr>
          <w:lang w:val="fr-FR"/>
        </w:rPr>
        <w:t xml:space="preserve">essais en culture et devaient rester dans la base de données (voir document TWV/52/20 </w:t>
      </w:r>
      <w:r w:rsidR="008D4332" w:rsidRPr="00FA5521">
        <w:rPr>
          <w:i/>
          <w:lang w:val="fr-FR"/>
        </w:rPr>
        <w:t>“R</w:t>
      </w:r>
      <w:r w:rsidR="00FA5521" w:rsidRPr="00FA5521">
        <w:rPr>
          <w:i/>
          <w:lang w:val="fr-FR"/>
        </w:rPr>
        <w:t>e</w:t>
      </w:r>
      <w:r w:rsidR="007F7239" w:rsidRPr="00FA5521">
        <w:rPr>
          <w:i/>
          <w:lang w:val="fr-FR"/>
        </w:rPr>
        <w:t>por</w:t>
      </w:r>
      <w:r w:rsidR="008D4332" w:rsidRPr="00FA5521">
        <w:rPr>
          <w:i/>
          <w:lang w:val="fr-FR"/>
        </w:rPr>
        <w:t>t”</w:t>
      </w:r>
      <w:r w:rsidR="007F7239" w:rsidRPr="008D4332">
        <w:rPr>
          <w:lang w:val="fr-FR"/>
        </w:rPr>
        <w:t xml:space="preserve">, </w:t>
      </w:r>
      <w:r w:rsidR="008D4332" w:rsidRPr="008D4332">
        <w:rPr>
          <w:lang w:val="fr-FR"/>
        </w:rPr>
        <w:t>paragraphe</w:t>
      </w:r>
      <w:r w:rsidR="008D4332">
        <w:rPr>
          <w:lang w:val="fr-FR"/>
        </w:rPr>
        <w:t> </w:t>
      </w:r>
      <w:r w:rsidR="008D4332" w:rsidRPr="008D4332">
        <w:rPr>
          <w:lang w:val="fr-FR"/>
        </w:rPr>
        <w:t>9</w:t>
      </w:r>
      <w:r w:rsidR="007F7239" w:rsidRPr="008D4332">
        <w:rPr>
          <w:lang w:val="fr-FR"/>
        </w:rPr>
        <w:t xml:space="preserve">4). </w:t>
      </w:r>
      <w:r w:rsidR="008D4332" w:rsidRPr="008D4332">
        <w:rPr>
          <w:lang w:val="fr-FR"/>
        </w:rPr>
        <w:t xml:space="preserve"> Le</w:t>
      </w:r>
      <w:r w:rsidR="008D4332">
        <w:rPr>
          <w:lang w:val="fr-FR"/>
        </w:rPr>
        <w:t> </w:t>
      </w:r>
      <w:r w:rsidR="008D4332" w:rsidRPr="008D4332">
        <w:rPr>
          <w:lang w:val="fr-FR"/>
        </w:rPr>
        <w:t>TWV</w:t>
      </w:r>
      <w:r w:rsidR="007F7239" w:rsidRPr="008D4332">
        <w:rPr>
          <w:lang w:val="fr-FR"/>
        </w:rPr>
        <w:t xml:space="preserve"> est convenu que la même approche devrait être utilisée pour les codes UPOV des différents types de variétés de betteraves.</w:t>
      </w:r>
    </w:p>
    <w:p w14:paraId="61F53D2E" w14:textId="77777777" w:rsidR="004E57AB" w:rsidRPr="008D4332" w:rsidRDefault="004E57AB" w:rsidP="004E57AB">
      <w:pPr>
        <w:rPr>
          <w:lang w:val="fr-FR"/>
        </w:rPr>
      </w:pPr>
    </w:p>
    <w:p w14:paraId="1838F125" w14:textId="38991B17" w:rsidR="004E57AB" w:rsidRPr="008D4332" w:rsidRDefault="004E57AB" w:rsidP="004E57AB">
      <w:pPr>
        <w:keepNext/>
        <w:keepLines/>
        <w:rPr>
          <w:lang w:val="fr-FR"/>
        </w:rPr>
      </w:pPr>
      <w:r w:rsidRPr="008D4332">
        <w:rPr>
          <w:lang w:val="fr-FR"/>
        </w:rPr>
        <w:fldChar w:fldCharType="begin"/>
      </w:r>
      <w:r w:rsidRPr="008D4332">
        <w:rPr>
          <w:lang w:val="fr-FR"/>
        </w:rPr>
        <w:instrText xml:space="preserve"> AUTONUM  </w:instrText>
      </w:r>
      <w:r w:rsidRPr="008D4332">
        <w:rPr>
          <w:lang w:val="fr-FR"/>
        </w:rPr>
        <w:fldChar w:fldCharType="end"/>
      </w:r>
      <w:r w:rsidRPr="008D4332">
        <w:rPr>
          <w:lang w:val="fr-FR"/>
        </w:rPr>
        <w:tab/>
      </w:r>
      <w:r w:rsidR="007F7239" w:rsidRPr="008D4332">
        <w:rPr>
          <w:lang w:val="fr-FR"/>
        </w:rPr>
        <w:t>À sa quarante</w:t>
      </w:r>
      <w:r w:rsidR="008D4332">
        <w:rPr>
          <w:lang w:val="fr-FR"/>
        </w:rPr>
        <w:t>-</w:t>
      </w:r>
      <w:r w:rsidR="00F94FC3" w:rsidRPr="008D4332">
        <w:rPr>
          <w:lang w:val="fr-FR"/>
        </w:rPr>
        <w:t xml:space="preserve"> neuv</w:t>
      </w:r>
      <w:r w:rsidR="008D4332">
        <w:rPr>
          <w:lang w:val="fr-FR"/>
        </w:rPr>
        <w:t>ième session</w:t>
      </w:r>
      <w:r w:rsidR="00F94FC3" w:rsidRPr="008D4332">
        <w:rPr>
          <w:lang w:val="fr-FR"/>
        </w:rPr>
        <w:t>,</w:t>
      </w:r>
      <w:r w:rsidR="008D4332" w:rsidRPr="008D4332">
        <w:rPr>
          <w:lang w:val="fr-FR"/>
        </w:rPr>
        <w:t xml:space="preserve"> le</w:t>
      </w:r>
      <w:r w:rsidR="008D4332">
        <w:rPr>
          <w:lang w:val="fr-FR"/>
        </w:rPr>
        <w:t> </w:t>
      </w:r>
      <w:r w:rsidR="008D4332" w:rsidRPr="008D4332">
        <w:rPr>
          <w:lang w:val="fr-FR"/>
        </w:rPr>
        <w:t>TWA</w:t>
      </w:r>
      <w:r w:rsidRPr="008D4332">
        <w:rPr>
          <w:lang w:val="fr-FR"/>
        </w:rPr>
        <w:t xml:space="preserve"> </w:t>
      </w:r>
      <w:r w:rsidR="00F94FC3" w:rsidRPr="008D4332">
        <w:rPr>
          <w:lang w:val="fr-FR"/>
        </w:rPr>
        <w:t xml:space="preserve">a examiné la proposition de modification des codes UPOV pour </w:t>
      </w:r>
      <w:r w:rsidRPr="008D4332">
        <w:rPr>
          <w:i/>
          <w:lang w:val="fr-FR"/>
        </w:rPr>
        <w:t xml:space="preserve">Beta </w:t>
      </w:r>
      <w:proofErr w:type="spellStart"/>
      <w:r w:rsidRPr="008D4332">
        <w:rPr>
          <w:i/>
          <w:lang w:val="fr-FR"/>
        </w:rPr>
        <w:t>vulgaris</w:t>
      </w:r>
      <w:proofErr w:type="spellEnd"/>
      <w:r w:rsidRPr="008D4332">
        <w:rPr>
          <w:i/>
          <w:lang w:val="fr-FR"/>
        </w:rPr>
        <w:t>,</w:t>
      </w:r>
      <w:r w:rsidRPr="008D4332">
        <w:rPr>
          <w:lang w:val="fr-FR"/>
        </w:rPr>
        <w:t xml:space="preserve"> </w:t>
      </w:r>
      <w:r w:rsidR="00F94FC3" w:rsidRPr="008D4332">
        <w:rPr>
          <w:lang w:val="fr-FR"/>
        </w:rPr>
        <w:t>telle qu</w:t>
      </w:r>
      <w:r w:rsidR="008D4332">
        <w:rPr>
          <w:lang w:val="fr-FR"/>
        </w:rPr>
        <w:t>’</w:t>
      </w:r>
      <w:r w:rsidR="00F94FC3" w:rsidRPr="008D4332">
        <w:rPr>
          <w:lang w:val="fr-FR"/>
        </w:rPr>
        <w:t>elle est reproduite à l</w:t>
      </w:r>
      <w:r w:rsidR="008D4332">
        <w:rPr>
          <w:lang w:val="fr-FR"/>
        </w:rPr>
        <w:t>’</w:t>
      </w:r>
      <w:r w:rsidR="008D4332" w:rsidRPr="008D4332">
        <w:rPr>
          <w:lang w:val="fr-FR"/>
        </w:rPr>
        <w:t>annexe</w:t>
      </w:r>
      <w:r w:rsidR="008D4332">
        <w:rPr>
          <w:lang w:val="fr-FR"/>
        </w:rPr>
        <w:t> </w:t>
      </w:r>
      <w:r w:rsidR="008D4332" w:rsidRPr="008D4332">
        <w:rPr>
          <w:lang w:val="fr-FR"/>
        </w:rPr>
        <w:t>I</w:t>
      </w:r>
      <w:r w:rsidR="00F94FC3" w:rsidRPr="008D4332">
        <w:rPr>
          <w:lang w:val="fr-FR"/>
        </w:rPr>
        <w:t xml:space="preserve"> du présent docume</w:t>
      </w:r>
      <w:r w:rsidR="003456DE" w:rsidRPr="008D4332">
        <w:rPr>
          <w:lang w:val="fr-FR"/>
        </w:rPr>
        <w:t>nt</w:t>
      </w:r>
      <w:r w:rsidR="003456DE">
        <w:rPr>
          <w:lang w:val="fr-FR"/>
        </w:rPr>
        <w:t xml:space="preserve">.  </w:t>
      </w:r>
      <w:r w:rsidR="003456DE" w:rsidRPr="008D4332">
        <w:rPr>
          <w:lang w:val="fr-FR"/>
        </w:rPr>
        <w:t>Le</w:t>
      </w:r>
      <w:r w:rsidR="008D4332">
        <w:rPr>
          <w:lang w:val="fr-FR"/>
        </w:rPr>
        <w:t> </w:t>
      </w:r>
      <w:r w:rsidR="008D4332" w:rsidRPr="008D4332">
        <w:rPr>
          <w:lang w:val="fr-FR"/>
        </w:rPr>
        <w:t>TWA</w:t>
      </w:r>
      <w:r w:rsidR="00F94FC3" w:rsidRPr="008D4332">
        <w:rPr>
          <w:lang w:val="fr-FR"/>
        </w:rPr>
        <w:t xml:space="preserve"> a noté que la proposition permettrait de classer différentes cultures horticoles comme synonymes sous les mêmes taxons, notamment la betterave, la betterave à feuilles, le navet, le colza, la betterave sucrière et la betterave fourragè</w:t>
      </w:r>
      <w:r w:rsidR="003456DE" w:rsidRPr="008D4332">
        <w:rPr>
          <w:lang w:val="fr-FR"/>
        </w:rPr>
        <w:t>re</w:t>
      </w:r>
      <w:r w:rsidR="003456DE">
        <w:rPr>
          <w:lang w:val="fr-FR"/>
        </w:rPr>
        <w:t xml:space="preserve">.  </w:t>
      </w:r>
      <w:r w:rsidR="003456DE" w:rsidRPr="008D4332">
        <w:rPr>
          <w:lang w:val="fr-FR"/>
        </w:rPr>
        <w:t>Le</w:t>
      </w:r>
      <w:r w:rsidR="008D4332">
        <w:rPr>
          <w:lang w:val="fr-FR"/>
        </w:rPr>
        <w:t> </w:t>
      </w:r>
      <w:r w:rsidR="008D4332" w:rsidRPr="008D4332">
        <w:rPr>
          <w:lang w:val="fr-FR"/>
        </w:rPr>
        <w:t>TWA</w:t>
      </w:r>
      <w:r w:rsidR="00F94FC3" w:rsidRPr="008D4332">
        <w:rPr>
          <w:lang w:val="fr-FR"/>
        </w:rPr>
        <w:t xml:space="preserve"> est convenu qu</w:t>
      </w:r>
      <w:r w:rsidR="008D4332">
        <w:rPr>
          <w:lang w:val="fr-FR"/>
        </w:rPr>
        <w:t>’</w:t>
      </w:r>
      <w:r w:rsidR="00F94FC3" w:rsidRPr="008D4332">
        <w:rPr>
          <w:lang w:val="fr-FR"/>
        </w:rPr>
        <w:t xml:space="preserve">il ne serait pas approprié de supprimer les codes UPOV proposés avant </w:t>
      </w:r>
      <w:r w:rsidR="00720DBA" w:rsidRPr="008D4332">
        <w:rPr>
          <w:lang w:val="fr-FR"/>
        </w:rPr>
        <w:t>de trouver une solution</w:t>
      </w:r>
      <w:r w:rsidR="00F94FC3" w:rsidRPr="008D4332">
        <w:rPr>
          <w:lang w:val="fr-FR"/>
        </w:rPr>
        <w:t xml:space="preserve"> pour éviter la perte d</w:t>
      </w:r>
      <w:r w:rsidR="008D4332">
        <w:rPr>
          <w:lang w:val="fr-FR"/>
        </w:rPr>
        <w:t>’</w:t>
      </w:r>
      <w:r w:rsidR="00F94FC3" w:rsidRPr="008D4332">
        <w:rPr>
          <w:lang w:val="fr-FR"/>
        </w:rPr>
        <w:t xml:space="preserve">informations </w:t>
      </w:r>
      <w:r w:rsidR="00720DBA" w:rsidRPr="008D4332">
        <w:rPr>
          <w:lang w:val="fr-FR"/>
        </w:rPr>
        <w:t>concernant</w:t>
      </w:r>
      <w:r w:rsidR="00F94FC3" w:rsidRPr="008D4332">
        <w:rPr>
          <w:lang w:val="fr-FR"/>
        </w:rPr>
        <w:t xml:space="preserve"> les groupes de variétés.</w:t>
      </w:r>
    </w:p>
    <w:p w14:paraId="5B87CD57" w14:textId="77777777" w:rsidR="004E57AB" w:rsidRPr="008D4332" w:rsidRDefault="004E57AB" w:rsidP="004E57AB">
      <w:pPr>
        <w:jc w:val="left"/>
        <w:rPr>
          <w:rFonts w:eastAsiaTheme="minorEastAsia"/>
          <w:lang w:val="fr-FR"/>
        </w:rPr>
      </w:pPr>
    </w:p>
    <w:p w14:paraId="03DD6597" w14:textId="243B754E" w:rsidR="004E57AB" w:rsidRPr="002716D8" w:rsidRDefault="00C10E32" w:rsidP="002716D8">
      <w:pPr>
        <w:pStyle w:val="Heading3"/>
      </w:pPr>
      <w:bookmarkStart w:id="14" w:name="_Toc49932818"/>
      <w:r w:rsidRPr="002716D8">
        <w:t xml:space="preserve">Codes </w:t>
      </w:r>
      <w:r w:rsidR="004E57AB" w:rsidRPr="002716D8">
        <w:t xml:space="preserve">UPOV </w:t>
      </w:r>
      <w:r w:rsidRPr="002716D8">
        <w:t>pour</w:t>
      </w:r>
      <w:r w:rsidR="004E57AB" w:rsidRPr="002716D8">
        <w:t xml:space="preserve"> </w:t>
      </w:r>
      <w:r w:rsidR="00F94FC3" w:rsidRPr="002716D8">
        <w:rPr>
          <w:i w:val="0"/>
        </w:rPr>
        <w:t>Citrus</w:t>
      </w:r>
      <w:bookmarkEnd w:id="14"/>
    </w:p>
    <w:p w14:paraId="5F8F034E" w14:textId="77777777" w:rsidR="004E57AB" w:rsidRPr="008D4332" w:rsidRDefault="004E57AB" w:rsidP="004E57AB">
      <w:pPr>
        <w:jc w:val="left"/>
        <w:rPr>
          <w:rFonts w:eastAsiaTheme="minorEastAsia"/>
          <w:lang w:val="fr-FR"/>
        </w:rPr>
      </w:pPr>
    </w:p>
    <w:p w14:paraId="11527181" w14:textId="05109E43" w:rsidR="008D4332" w:rsidRDefault="004E57AB" w:rsidP="004E57AB">
      <w:pPr>
        <w:jc w:val="left"/>
        <w:rPr>
          <w:snapToGrid w:val="0"/>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030F3F" w:rsidRPr="008D4332">
        <w:rPr>
          <w:rFonts w:eastAsiaTheme="minorEastAsia"/>
          <w:lang w:val="fr-FR"/>
        </w:rPr>
        <w:t>L</w:t>
      </w:r>
      <w:r w:rsidR="00030F3F" w:rsidRPr="008D4332">
        <w:rPr>
          <w:snapToGrid w:val="0"/>
          <w:lang w:val="fr-FR"/>
        </w:rPr>
        <w:t>e Bureau de l</w:t>
      </w:r>
      <w:r w:rsidR="008D4332">
        <w:rPr>
          <w:snapToGrid w:val="0"/>
          <w:lang w:val="fr-FR"/>
        </w:rPr>
        <w:t>’</w:t>
      </w:r>
      <w:r w:rsidR="00030F3F" w:rsidRPr="008D4332">
        <w:rPr>
          <w:snapToGrid w:val="0"/>
          <w:lang w:val="fr-FR"/>
        </w:rPr>
        <w:t>Union a été informé de l</w:t>
      </w:r>
      <w:r w:rsidR="008D4332">
        <w:rPr>
          <w:snapToGrid w:val="0"/>
          <w:lang w:val="fr-FR"/>
        </w:rPr>
        <w:t>’</w:t>
      </w:r>
      <w:r w:rsidR="00030F3F" w:rsidRPr="008D4332">
        <w:rPr>
          <w:snapToGrid w:val="0"/>
          <w:lang w:val="fr-FR"/>
        </w:rPr>
        <w:t>incohérence qui existe entre GENIE et GRIN s</w:t>
      </w:r>
      <w:r w:rsidR="008D4332">
        <w:rPr>
          <w:snapToGrid w:val="0"/>
          <w:lang w:val="fr-FR"/>
        </w:rPr>
        <w:t>’</w:t>
      </w:r>
      <w:r w:rsidR="00030F3F" w:rsidRPr="008D4332">
        <w:rPr>
          <w:snapToGrid w:val="0"/>
          <w:lang w:val="fr-FR"/>
        </w:rPr>
        <w:t xml:space="preserve">agissant des noms botaniques des espèces </w:t>
      </w:r>
      <w:r w:rsidR="00030F3F" w:rsidRPr="008D4332">
        <w:rPr>
          <w:i/>
          <w:iCs/>
          <w:snapToGrid w:val="0"/>
          <w:lang w:val="fr-FR"/>
        </w:rPr>
        <w:t>Citrus</w:t>
      </w:r>
      <w:r w:rsidR="00030F3F" w:rsidRPr="008D4332">
        <w:rPr>
          <w:snapToGrid w:val="0"/>
          <w:lang w:val="fr-FR"/>
        </w:rPr>
        <w:t>.</w:t>
      </w:r>
    </w:p>
    <w:p w14:paraId="760D5290" w14:textId="53EB9F7D" w:rsidR="004E57AB" w:rsidRPr="008D4332" w:rsidRDefault="004E57AB" w:rsidP="004E57AB">
      <w:pPr>
        <w:rPr>
          <w:rFonts w:eastAsiaTheme="minorEastAsia"/>
          <w:lang w:val="fr-FR"/>
        </w:rPr>
      </w:pPr>
    </w:p>
    <w:p w14:paraId="7D147C46" w14:textId="4CF7059C" w:rsidR="008D4332" w:rsidRDefault="004E57AB" w:rsidP="004E57AB">
      <w:pPr>
        <w:rPr>
          <w:rFonts w:eastAsia="MS Mincho"/>
          <w:snapToGrid w:val="0"/>
          <w:lang w:val="fr-FR"/>
        </w:rPr>
      </w:pPr>
      <w:r w:rsidRPr="008D4332">
        <w:rPr>
          <w:bCs/>
          <w:snapToGrid w:val="0"/>
          <w:lang w:val="fr-FR"/>
        </w:rPr>
        <w:fldChar w:fldCharType="begin"/>
      </w:r>
      <w:r w:rsidRPr="008D4332">
        <w:rPr>
          <w:bCs/>
          <w:snapToGrid w:val="0"/>
          <w:lang w:val="fr-FR"/>
        </w:rPr>
        <w:instrText xml:space="preserve"> AUTONUM  </w:instrText>
      </w:r>
      <w:r w:rsidRPr="008D4332">
        <w:rPr>
          <w:bCs/>
          <w:snapToGrid w:val="0"/>
          <w:lang w:val="fr-FR"/>
        </w:rPr>
        <w:fldChar w:fldCharType="end"/>
      </w:r>
      <w:r w:rsidRPr="008D4332">
        <w:rPr>
          <w:bCs/>
          <w:snapToGrid w:val="0"/>
          <w:lang w:val="fr-FR"/>
        </w:rPr>
        <w:tab/>
      </w:r>
      <w:r w:rsidR="00030F3F" w:rsidRPr="008D4332">
        <w:rPr>
          <w:bCs/>
          <w:snapToGrid w:val="0"/>
          <w:lang w:val="fr-FR"/>
        </w:rPr>
        <w:t>L</w:t>
      </w:r>
      <w:r w:rsidR="008D4332">
        <w:rPr>
          <w:bCs/>
          <w:snapToGrid w:val="0"/>
          <w:lang w:val="fr-FR"/>
        </w:rPr>
        <w:t>’</w:t>
      </w:r>
      <w:r w:rsidR="008D4332" w:rsidRPr="008D4332">
        <w:rPr>
          <w:bCs/>
          <w:snapToGrid w:val="0"/>
          <w:lang w:val="fr-FR"/>
        </w:rPr>
        <w:t>annexe</w:t>
      </w:r>
      <w:r w:rsidR="008D4332">
        <w:rPr>
          <w:bCs/>
          <w:snapToGrid w:val="0"/>
          <w:lang w:val="fr-FR"/>
        </w:rPr>
        <w:t> </w:t>
      </w:r>
      <w:r w:rsidR="008D4332" w:rsidRPr="008D4332">
        <w:rPr>
          <w:bCs/>
          <w:snapToGrid w:val="0"/>
          <w:lang w:val="fr-FR"/>
        </w:rPr>
        <w:t>I</w:t>
      </w:r>
      <w:r w:rsidR="00030F3F" w:rsidRPr="008D4332">
        <w:rPr>
          <w:bCs/>
          <w:snapToGrid w:val="0"/>
          <w:lang w:val="fr-FR"/>
        </w:rPr>
        <w:t>I du présent document indique le nombre d</w:t>
      </w:r>
      <w:r w:rsidR="008D4332">
        <w:rPr>
          <w:bCs/>
          <w:snapToGrid w:val="0"/>
          <w:lang w:val="fr-FR"/>
        </w:rPr>
        <w:t>’</w:t>
      </w:r>
      <w:r w:rsidR="00030F3F" w:rsidRPr="008D4332">
        <w:rPr>
          <w:bCs/>
          <w:snapToGrid w:val="0"/>
          <w:lang w:val="fr-FR"/>
        </w:rPr>
        <w:t xml:space="preserve">entrées dans la base de données PLUTO </w:t>
      </w:r>
      <w:r w:rsidR="002B6837" w:rsidRPr="008D4332">
        <w:rPr>
          <w:bCs/>
          <w:snapToGrid w:val="0"/>
          <w:lang w:val="fr-FR"/>
        </w:rPr>
        <w:t>concernant</w:t>
      </w:r>
      <w:r w:rsidR="00030F3F" w:rsidRPr="008D4332">
        <w:rPr>
          <w:bCs/>
          <w:snapToGrid w:val="0"/>
          <w:lang w:val="fr-FR"/>
        </w:rPr>
        <w:t xml:space="preserve"> </w:t>
      </w:r>
      <w:r w:rsidR="00030F3F" w:rsidRPr="008D4332">
        <w:rPr>
          <w:bCs/>
          <w:i/>
          <w:iCs/>
          <w:snapToGrid w:val="0"/>
          <w:lang w:val="fr-FR"/>
        </w:rPr>
        <w:t>Citrus</w:t>
      </w:r>
      <w:r w:rsidR="00030F3F" w:rsidRPr="008D4332">
        <w:rPr>
          <w:bCs/>
          <w:snapToGrid w:val="0"/>
          <w:lang w:val="fr-FR"/>
        </w:rPr>
        <w:t xml:space="preserve"> et ses synonymes, tels qu</w:t>
      </w:r>
      <w:r w:rsidR="008D4332">
        <w:rPr>
          <w:bCs/>
          <w:snapToGrid w:val="0"/>
          <w:lang w:val="fr-FR"/>
        </w:rPr>
        <w:t>’</w:t>
      </w:r>
      <w:r w:rsidR="00030F3F" w:rsidRPr="008D4332">
        <w:rPr>
          <w:bCs/>
          <w:snapToGrid w:val="0"/>
          <w:lang w:val="fr-FR"/>
        </w:rPr>
        <w:t>ils figurent dans la base de données GENIE.  L</w:t>
      </w:r>
      <w:r w:rsidR="008D4332">
        <w:rPr>
          <w:bCs/>
          <w:snapToGrid w:val="0"/>
          <w:lang w:val="fr-FR"/>
        </w:rPr>
        <w:t>’</w:t>
      </w:r>
      <w:r w:rsidR="008D4332" w:rsidRPr="008D4332">
        <w:rPr>
          <w:bCs/>
          <w:snapToGrid w:val="0"/>
          <w:lang w:val="fr-FR"/>
        </w:rPr>
        <w:t>annexe</w:t>
      </w:r>
      <w:r w:rsidR="008D4332">
        <w:rPr>
          <w:bCs/>
          <w:snapToGrid w:val="0"/>
          <w:lang w:val="fr-FR"/>
        </w:rPr>
        <w:t> </w:t>
      </w:r>
      <w:r w:rsidR="008D4332" w:rsidRPr="008D4332">
        <w:rPr>
          <w:bCs/>
          <w:snapToGrid w:val="0"/>
          <w:lang w:val="fr-FR"/>
        </w:rPr>
        <w:t>I</w:t>
      </w:r>
      <w:r w:rsidR="00030F3F" w:rsidRPr="008D4332">
        <w:rPr>
          <w:bCs/>
          <w:snapToGrid w:val="0"/>
          <w:lang w:val="fr-FR"/>
        </w:rPr>
        <w:t>I présente également une proposition de mise à jour des codes UPOV en fonction des taxons employés au sein de GRIN</w:t>
      </w:r>
      <w:r w:rsidRPr="008D4332">
        <w:rPr>
          <w:rFonts w:eastAsia="MS Mincho"/>
          <w:snapToGrid w:val="0"/>
          <w:lang w:val="fr-FR"/>
        </w:rPr>
        <w:t>.</w:t>
      </w:r>
    </w:p>
    <w:p w14:paraId="49662534" w14:textId="22D91557" w:rsidR="004E57AB" w:rsidRPr="008D4332" w:rsidRDefault="004E57AB" w:rsidP="004E57AB">
      <w:pPr>
        <w:rPr>
          <w:rFonts w:eastAsiaTheme="minorEastAsia"/>
          <w:lang w:val="fr-FR"/>
        </w:rPr>
      </w:pPr>
    </w:p>
    <w:p w14:paraId="5B1D9357" w14:textId="58FBD6F3" w:rsidR="008D4332" w:rsidRDefault="004E57AB" w:rsidP="004E57AB">
      <w:pPr>
        <w:keepLines/>
        <w:rPr>
          <w:rFonts w:eastAsiaTheme="minorEastAsia"/>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030F3F" w:rsidRPr="008D4332">
        <w:rPr>
          <w:lang w:val="fr-FR"/>
        </w:rPr>
        <w:t>À sa cinquante</w:t>
      </w:r>
      <w:r w:rsidR="008D4332">
        <w:rPr>
          <w:lang w:val="fr-FR"/>
        </w:rPr>
        <w:t> et unième session</w:t>
      </w:r>
      <w:r w:rsidR="00030F3F" w:rsidRPr="008D4332">
        <w:rPr>
          <w:lang w:val="fr-FR"/>
        </w:rPr>
        <w:t>,</w:t>
      </w:r>
      <w:r w:rsidR="008D4332" w:rsidRPr="008D4332">
        <w:rPr>
          <w:lang w:val="fr-FR"/>
        </w:rPr>
        <w:t xml:space="preserve"> le</w:t>
      </w:r>
      <w:r w:rsidR="008D4332">
        <w:rPr>
          <w:lang w:val="fr-FR"/>
        </w:rPr>
        <w:t> </w:t>
      </w:r>
      <w:r w:rsidR="008D4332" w:rsidRPr="008D4332">
        <w:rPr>
          <w:lang w:val="fr-FR"/>
        </w:rPr>
        <w:t>TWF</w:t>
      </w:r>
      <w:r w:rsidR="00030F3F" w:rsidRPr="008D4332">
        <w:rPr>
          <w:lang w:val="fr-FR"/>
        </w:rPr>
        <w:t xml:space="preserve"> a examiné la possibilité de modifier les codes UPOV </w:t>
      </w:r>
      <w:r w:rsidR="002B6837" w:rsidRPr="008D4332">
        <w:rPr>
          <w:lang w:val="fr-FR"/>
        </w:rPr>
        <w:t>de</w:t>
      </w:r>
      <w:r w:rsidR="00030F3F" w:rsidRPr="008D4332">
        <w:rPr>
          <w:lang w:val="fr-FR"/>
        </w:rPr>
        <w:t xml:space="preserve"> Citrus, tels qu</w:t>
      </w:r>
      <w:r w:rsidR="008D4332">
        <w:rPr>
          <w:lang w:val="fr-FR"/>
        </w:rPr>
        <w:t>’</w:t>
      </w:r>
      <w:r w:rsidR="00030F3F" w:rsidRPr="008D4332">
        <w:rPr>
          <w:lang w:val="fr-FR"/>
        </w:rPr>
        <w:t>ils sont reproduits à l</w:t>
      </w:r>
      <w:r w:rsidR="008D4332">
        <w:rPr>
          <w:lang w:val="fr-FR"/>
        </w:rPr>
        <w:t>’</w:t>
      </w:r>
      <w:r w:rsidR="008D4332" w:rsidRPr="008D4332">
        <w:rPr>
          <w:lang w:val="fr-FR"/>
        </w:rPr>
        <w:t>annexe</w:t>
      </w:r>
      <w:r w:rsidR="008D4332">
        <w:rPr>
          <w:lang w:val="fr-FR"/>
        </w:rPr>
        <w:t> </w:t>
      </w:r>
      <w:r w:rsidR="008D4332" w:rsidRPr="008D4332">
        <w:rPr>
          <w:lang w:val="fr-FR"/>
        </w:rPr>
        <w:t>I</w:t>
      </w:r>
      <w:r w:rsidR="00030F3F" w:rsidRPr="008D4332">
        <w:rPr>
          <w:lang w:val="fr-FR"/>
        </w:rPr>
        <w:t>I du présent docume</w:t>
      </w:r>
      <w:r w:rsidR="003456DE" w:rsidRPr="008D4332">
        <w:rPr>
          <w:lang w:val="fr-FR"/>
        </w:rPr>
        <w:t>nt</w:t>
      </w:r>
      <w:r w:rsidR="003456DE">
        <w:rPr>
          <w:lang w:val="fr-FR"/>
        </w:rPr>
        <w:t xml:space="preserve">.  </w:t>
      </w:r>
      <w:r w:rsidR="003456DE" w:rsidRPr="008D4332">
        <w:rPr>
          <w:lang w:val="fr-FR"/>
        </w:rPr>
        <w:t>Le</w:t>
      </w:r>
      <w:r w:rsidR="008D4332">
        <w:rPr>
          <w:lang w:val="fr-FR"/>
        </w:rPr>
        <w:t> </w:t>
      </w:r>
      <w:r w:rsidR="008D4332" w:rsidRPr="008D4332">
        <w:rPr>
          <w:lang w:val="fr-FR"/>
        </w:rPr>
        <w:t>TWF</w:t>
      </w:r>
      <w:r w:rsidR="00030F3F" w:rsidRPr="008D4332">
        <w:rPr>
          <w:lang w:val="fr-FR"/>
        </w:rPr>
        <w:t xml:space="preserve"> est convenu que le reclassement de </w:t>
      </w:r>
      <w:r w:rsidR="00030F3F" w:rsidRPr="008D4332">
        <w:rPr>
          <w:i/>
          <w:iCs/>
          <w:lang w:val="fr-FR"/>
        </w:rPr>
        <w:t xml:space="preserve">Citrus </w:t>
      </w:r>
      <w:proofErr w:type="spellStart"/>
      <w:r w:rsidR="00030F3F" w:rsidRPr="008D4332">
        <w:rPr>
          <w:i/>
          <w:iCs/>
          <w:lang w:val="fr-FR"/>
        </w:rPr>
        <w:t>clementina</w:t>
      </w:r>
      <w:proofErr w:type="spellEnd"/>
      <w:r w:rsidR="00030F3F" w:rsidRPr="008D4332">
        <w:rPr>
          <w:lang w:val="fr-FR"/>
        </w:rPr>
        <w:t xml:space="preserve"> </w:t>
      </w:r>
      <w:proofErr w:type="spellStart"/>
      <w:r w:rsidR="00030F3F" w:rsidRPr="008D4332">
        <w:rPr>
          <w:lang w:val="fr-FR"/>
        </w:rPr>
        <w:t>hort</w:t>
      </w:r>
      <w:proofErr w:type="spellEnd"/>
      <w:r w:rsidR="00030F3F" w:rsidRPr="008D4332">
        <w:rPr>
          <w:lang w:val="fr-FR"/>
        </w:rPr>
        <w:t xml:space="preserve">. </w:t>
      </w:r>
      <w:r w:rsidR="003456DE" w:rsidRPr="008D4332">
        <w:rPr>
          <w:lang w:val="fr-FR"/>
        </w:rPr>
        <w:t>ex</w:t>
      </w:r>
      <w:r w:rsidR="003456DE">
        <w:rPr>
          <w:lang w:val="fr-FR"/>
        </w:rPr>
        <w:t xml:space="preserve">. </w:t>
      </w:r>
      <w:r w:rsidR="003456DE" w:rsidRPr="008D4332">
        <w:rPr>
          <w:lang w:val="fr-FR"/>
        </w:rPr>
        <w:t>Ta</w:t>
      </w:r>
      <w:r w:rsidR="00030F3F" w:rsidRPr="008D4332">
        <w:rPr>
          <w:lang w:val="fr-FR"/>
        </w:rPr>
        <w:t>naka (code UPOV</w:t>
      </w:r>
      <w:r w:rsidR="008D4332">
        <w:rPr>
          <w:lang w:val="fr-FR"/>
        </w:rPr>
        <w:t> :</w:t>
      </w:r>
      <w:r w:rsidR="00030F3F" w:rsidRPr="008D4332">
        <w:rPr>
          <w:lang w:val="fr-FR"/>
        </w:rPr>
        <w:t xml:space="preserve"> CITRU_CLE) en tant que synonyme de </w:t>
      </w:r>
      <w:r w:rsidR="00030F3F" w:rsidRPr="008D4332">
        <w:rPr>
          <w:i/>
          <w:iCs/>
          <w:lang w:val="fr-FR"/>
        </w:rPr>
        <w:t xml:space="preserve">Citrus </w:t>
      </w:r>
      <w:proofErr w:type="spellStart"/>
      <w:r w:rsidR="00030F3F" w:rsidRPr="008D4332">
        <w:rPr>
          <w:i/>
          <w:iCs/>
          <w:lang w:val="fr-FR"/>
        </w:rPr>
        <w:t>aurantium</w:t>
      </w:r>
      <w:proofErr w:type="spellEnd"/>
      <w:r w:rsidR="00030F3F" w:rsidRPr="008D4332">
        <w:rPr>
          <w:lang w:val="fr-FR"/>
        </w:rPr>
        <w:t xml:space="preserve"> L.</w:t>
      </w:r>
      <w:r w:rsidR="008B1193">
        <w:rPr>
          <w:lang w:val="fr-FR"/>
        </w:rPr>
        <w:t> </w:t>
      </w:r>
      <w:r w:rsidR="00030F3F" w:rsidRPr="008D4332">
        <w:rPr>
          <w:lang w:val="fr-FR"/>
        </w:rPr>
        <w:t>(code UPOV</w:t>
      </w:r>
      <w:r w:rsidR="008D4332">
        <w:rPr>
          <w:lang w:val="fr-FR"/>
        </w:rPr>
        <w:t> :</w:t>
      </w:r>
      <w:r w:rsidR="00030F3F" w:rsidRPr="008D4332">
        <w:rPr>
          <w:lang w:val="fr-FR"/>
        </w:rPr>
        <w:t xml:space="preserve"> CITRU_AUM) ne </w:t>
      </w:r>
      <w:r w:rsidR="002B6837" w:rsidRPr="008D4332">
        <w:rPr>
          <w:lang w:val="fr-FR"/>
        </w:rPr>
        <w:t>doit</w:t>
      </w:r>
      <w:r w:rsidR="00030F3F" w:rsidRPr="008D4332">
        <w:rPr>
          <w:lang w:val="fr-FR"/>
        </w:rPr>
        <w:t xml:space="preserve"> pas être effectué avant que des solutions permettant aux codes UPOV de fournir des informations sur les groupes de variétés ne soient fourni</w:t>
      </w:r>
      <w:r w:rsidR="003456DE" w:rsidRPr="008D4332">
        <w:rPr>
          <w:lang w:val="fr-FR"/>
        </w:rPr>
        <w:t>es</w:t>
      </w:r>
      <w:r w:rsidR="003456DE">
        <w:rPr>
          <w:lang w:val="fr-FR"/>
        </w:rPr>
        <w:t xml:space="preserve">.  </w:t>
      </w:r>
      <w:r w:rsidR="003456DE" w:rsidRPr="008D4332">
        <w:rPr>
          <w:lang w:val="fr-FR"/>
        </w:rPr>
        <w:t>Le</w:t>
      </w:r>
      <w:r w:rsidR="008D4332">
        <w:rPr>
          <w:lang w:val="fr-FR"/>
        </w:rPr>
        <w:t> </w:t>
      </w:r>
      <w:r w:rsidR="008D4332" w:rsidRPr="008D4332">
        <w:rPr>
          <w:lang w:val="fr-FR"/>
        </w:rPr>
        <w:t>TWF</w:t>
      </w:r>
      <w:r w:rsidR="00030F3F" w:rsidRPr="008D4332">
        <w:rPr>
          <w:lang w:val="fr-FR"/>
        </w:rPr>
        <w:t xml:space="preserve"> a noté que les autres propositions n</w:t>
      </w:r>
      <w:r w:rsidR="008D4332">
        <w:rPr>
          <w:lang w:val="fr-FR"/>
        </w:rPr>
        <w:t>’</w:t>
      </w:r>
      <w:r w:rsidR="00030F3F" w:rsidRPr="008D4332">
        <w:rPr>
          <w:lang w:val="fr-FR"/>
        </w:rPr>
        <w:t>avaient pas d</w:t>
      </w:r>
      <w:r w:rsidR="008D4332">
        <w:rPr>
          <w:lang w:val="fr-FR"/>
        </w:rPr>
        <w:t>’</w:t>
      </w:r>
      <w:r w:rsidR="00030F3F" w:rsidRPr="008D4332">
        <w:rPr>
          <w:lang w:val="fr-FR"/>
        </w:rPr>
        <w:t>incidence pratique en raison de l</w:t>
      </w:r>
      <w:r w:rsidR="008D4332">
        <w:rPr>
          <w:lang w:val="fr-FR"/>
        </w:rPr>
        <w:t>’</w:t>
      </w:r>
      <w:r w:rsidR="00030F3F" w:rsidRPr="008D4332">
        <w:rPr>
          <w:lang w:val="fr-FR"/>
        </w:rPr>
        <w:t xml:space="preserve">absence de variétés signalées dans la base de données PLUTO et a approuvé les modifications proposées (voir document TWF/51/10 </w:t>
      </w:r>
      <w:r w:rsidR="008D4332" w:rsidRPr="00FA5521">
        <w:rPr>
          <w:i/>
          <w:lang w:val="fr-FR"/>
        </w:rPr>
        <w:t>“R</w:t>
      </w:r>
      <w:r w:rsidR="00FA5521" w:rsidRPr="00FA5521">
        <w:rPr>
          <w:i/>
          <w:lang w:val="fr-FR"/>
        </w:rPr>
        <w:t>e</w:t>
      </w:r>
      <w:r w:rsidR="00030F3F" w:rsidRPr="00FA5521">
        <w:rPr>
          <w:i/>
          <w:lang w:val="fr-FR"/>
        </w:rPr>
        <w:t>por</w:t>
      </w:r>
      <w:r w:rsidR="008D4332" w:rsidRPr="00FA5521">
        <w:rPr>
          <w:i/>
          <w:lang w:val="fr-FR"/>
        </w:rPr>
        <w:t>t”</w:t>
      </w:r>
      <w:r w:rsidR="00030F3F" w:rsidRPr="008D4332">
        <w:rPr>
          <w:lang w:val="fr-FR"/>
        </w:rPr>
        <w:t xml:space="preserve">, </w:t>
      </w:r>
      <w:r w:rsidR="008D4332" w:rsidRPr="008D4332">
        <w:rPr>
          <w:lang w:val="fr-FR"/>
        </w:rPr>
        <w:t>paragraphe</w:t>
      </w:r>
      <w:r w:rsidR="008D4332">
        <w:rPr>
          <w:lang w:val="fr-FR"/>
        </w:rPr>
        <w:t> </w:t>
      </w:r>
      <w:r w:rsidR="008D4332" w:rsidRPr="008D4332">
        <w:rPr>
          <w:lang w:val="fr-FR"/>
        </w:rPr>
        <w:t>5</w:t>
      </w:r>
      <w:r w:rsidR="00030F3F" w:rsidRPr="008D4332">
        <w:rPr>
          <w:lang w:val="fr-FR"/>
        </w:rPr>
        <w:t>1</w:t>
      </w:r>
      <w:r w:rsidRPr="008D4332">
        <w:rPr>
          <w:rFonts w:eastAsiaTheme="minorEastAsia"/>
          <w:lang w:val="fr-FR"/>
        </w:rPr>
        <w:t>).</w:t>
      </w:r>
    </w:p>
    <w:p w14:paraId="449127A2" w14:textId="6B2DE7AC" w:rsidR="000A64C7" w:rsidRPr="008D4332" w:rsidRDefault="000A64C7" w:rsidP="000A64C7">
      <w:pPr>
        <w:rPr>
          <w:rFonts w:eastAsiaTheme="minorEastAsia"/>
          <w:lang w:val="fr-FR"/>
        </w:rPr>
      </w:pPr>
    </w:p>
    <w:p w14:paraId="2AD4EC1B" w14:textId="1332C043" w:rsidR="000A64C7" w:rsidRPr="008D4332" w:rsidRDefault="000A64C7" w:rsidP="000A64C7">
      <w:pPr>
        <w:rPr>
          <w:rFonts w:eastAsiaTheme="minorEastAsia"/>
          <w:lang w:val="fr-FR"/>
        </w:rPr>
      </w:pPr>
      <w:r w:rsidRPr="008D4332">
        <w:rPr>
          <w:rFonts w:eastAsiaTheme="minorEastAsia"/>
          <w:lang w:val="fr-FR"/>
        </w:rPr>
        <w:fldChar w:fldCharType="begin"/>
      </w:r>
      <w:r w:rsidRPr="008D4332">
        <w:rPr>
          <w:rFonts w:eastAsiaTheme="minorEastAsia"/>
          <w:lang w:val="fr-FR"/>
        </w:rPr>
        <w:instrText xml:space="preserve"> AUTONUM  </w:instrText>
      </w:r>
      <w:r w:rsidRPr="008D4332">
        <w:rPr>
          <w:rFonts w:eastAsiaTheme="minorEastAsia"/>
          <w:lang w:val="fr-FR"/>
        </w:rPr>
        <w:fldChar w:fldCharType="end"/>
      </w:r>
      <w:r w:rsidRPr="008D4332">
        <w:rPr>
          <w:rFonts w:eastAsiaTheme="minorEastAsia"/>
          <w:lang w:val="fr-FR"/>
        </w:rPr>
        <w:tab/>
      </w:r>
      <w:r w:rsidR="00030F3F" w:rsidRPr="008D4332">
        <w:rPr>
          <w:rFonts w:eastAsiaTheme="minorEastAsia"/>
          <w:lang w:val="fr-FR"/>
        </w:rPr>
        <w:t>L</w:t>
      </w:r>
      <w:r w:rsidR="008D4332">
        <w:rPr>
          <w:rFonts w:eastAsiaTheme="minorEastAsia"/>
          <w:lang w:val="fr-FR"/>
        </w:rPr>
        <w:t>’</w:t>
      </w:r>
      <w:r w:rsidR="00030F3F" w:rsidRPr="008D4332">
        <w:rPr>
          <w:rFonts w:eastAsiaTheme="minorEastAsia"/>
          <w:lang w:val="fr-FR"/>
        </w:rPr>
        <w:t>accord</w:t>
      </w:r>
      <w:r w:rsidR="008D4332" w:rsidRPr="008D4332">
        <w:rPr>
          <w:rFonts w:eastAsiaTheme="minorEastAsia"/>
          <w:lang w:val="fr-FR"/>
        </w:rPr>
        <w:t xml:space="preserve"> du</w:t>
      </w:r>
      <w:r w:rsidR="008D4332">
        <w:rPr>
          <w:rFonts w:eastAsiaTheme="minorEastAsia"/>
          <w:lang w:val="fr-FR"/>
        </w:rPr>
        <w:t> </w:t>
      </w:r>
      <w:r w:rsidR="008D4332" w:rsidRPr="008D4332">
        <w:rPr>
          <w:rFonts w:eastAsiaTheme="minorEastAsia"/>
          <w:lang w:val="fr-FR"/>
        </w:rPr>
        <w:t>TWF</w:t>
      </w:r>
      <w:r w:rsidR="002B6837" w:rsidRPr="008D4332">
        <w:rPr>
          <w:rFonts w:eastAsiaTheme="minorEastAsia"/>
          <w:lang w:val="fr-FR"/>
        </w:rPr>
        <w:t xml:space="preserve"> sur le reclassement de certaines espèces de Citrus</w:t>
      </w:r>
      <w:r w:rsidR="00030F3F" w:rsidRPr="008D4332">
        <w:rPr>
          <w:rFonts w:eastAsiaTheme="minorEastAsia"/>
          <w:lang w:val="fr-FR"/>
        </w:rPr>
        <w:t xml:space="preserve">, </w:t>
      </w:r>
      <w:r w:rsidR="002B6837" w:rsidRPr="008D4332">
        <w:rPr>
          <w:rFonts w:eastAsiaTheme="minorEastAsia"/>
          <w:lang w:val="fr-FR"/>
        </w:rPr>
        <w:t>obtenu</w:t>
      </w:r>
      <w:r w:rsidR="00030F3F" w:rsidRPr="008D4332">
        <w:rPr>
          <w:rFonts w:eastAsiaTheme="minorEastAsia"/>
          <w:lang w:val="fr-FR"/>
        </w:rPr>
        <w:t xml:space="preserve"> à sa cinquante</w:t>
      </w:r>
      <w:r w:rsidR="008D4332">
        <w:rPr>
          <w:rFonts w:eastAsiaTheme="minorEastAsia"/>
          <w:lang w:val="fr-FR"/>
        </w:rPr>
        <w:t> et unième session</w:t>
      </w:r>
      <w:r w:rsidR="00030F3F" w:rsidRPr="008D4332">
        <w:rPr>
          <w:rFonts w:eastAsiaTheme="minorEastAsia"/>
          <w:lang w:val="fr-FR"/>
        </w:rPr>
        <w:t>, nécessiterait une révision partielle des principes directeurs d</w:t>
      </w:r>
      <w:r w:rsidR="008D4332">
        <w:rPr>
          <w:rFonts w:eastAsiaTheme="minorEastAsia"/>
          <w:lang w:val="fr-FR"/>
        </w:rPr>
        <w:t>’</w:t>
      </w:r>
      <w:r w:rsidR="00030F3F" w:rsidRPr="008D4332">
        <w:rPr>
          <w:rFonts w:eastAsiaTheme="minorEastAsia"/>
          <w:lang w:val="fr-FR"/>
        </w:rPr>
        <w:t xml:space="preserve">examen </w:t>
      </w:r>
      <w:r w:rsidR="002B6837" w:rsidRPr="008D4332">
        <w:rPr>
          <w:rFonts w:eastAsiaTheme="minorEastAsia"/>
          <w:lang w:val="fr-FR"/>
        </w:rPr>
        <w:t>de</w:t>
      </w:r>
      <w:r w:rsidR="00030F3F" w:rsidRPr="008D4332">
        <w:rPr>
          <w:rFonts w:eastAsiaTheme="minorEastAsia"/>
          <w:lang w:val="fr-FR"/>
        </w:rPr>
        <w:t xml:space="preserve"> Citrus afin de faire passer les espèces obsolètes de la case </w:t>
      </w:r>
      <w:r w:rsidR="008D4332">
        <w:rPr>
          <w:rFonts w:eastAsiaTheme="minorEastAsia"/>
          <w:lang w:val="fr-FR"/>
        </w:rPr>
        <w:t>“</w:t>
      </w:r>
      <w:r w:rsidR="008D4332" w:rsidRPr="008D4332">
        <w:rPr>
          <w:rFonts w:eastAsiaTheme="minorEastAsia"/>
          <w:lang w:val="fr-FR"/>
        </w:rPr>
        <w:t>n</w:t>
      </w:r>
      <w:r w:rsidR="00030F3F" w:rsidRPr="008D4332">
        <w:rPr>
          <w:rFonts w:eastAsiaTheme="minorEastAsia"/>
          <w:lang w:val="fr-FR"/>
        </w:rPr>
        <w:t>oms botaniques principau</w:t>
      </w:r>
      <w:r w:rsidR="008D4332" w:rsidRPr="008D4332">
        <w:rPr>
          <w:rFonts w:eastAsiaTheme="minorEastAsia"/>
          <w:lang w:val="fr-FR"/>
        </w:rPr>
        <w:t>x</w:t>
      </w:r>
      <w:r w:rsidR="008D4332">
        <w:rPr>
          <w:rFonts w:eastAsiaTheme="minorEastAsia"/>
          <w:lang w:val="fr-FR"/>
        </w:rPr>
        <w:t>”</w:t>
      </w:r>
      <w:r w:rsidR="00030F3F" w:rsidRPr="008D4332">
        <w:rPr>
          <w:rFonts w:eastAsiaTheme="minorEastAsia"/>
          <w:lang w:val="fr-FR"/>
        </w:rPr>
        <w:t xml:space="preserve"> à la case </w:t>
      </w:r>
      <w:r w:rsidR="008D4332">
        <w:rPr>
          <w:rFonts w:eastAsiaTheme="minorEastAsia"/>
          <w:lang w:val="fr-FR"/>
        </w:rPr>
        <w:t>“</w:t>
      </w:r>
      <w:r w:rsidR="008D4332" w:rsidRPr="008D4332">
        <w:rPr>
          <w:rFonts w:eastAsiaTheme="minorEastAsia"/>
          <w:lang w:val="fr-FR"/>
        </w:rPr>
        <w:t>a</w:t>
      </w:r>
      <w:r w:rsidR="002B6837" w:rsidRPr="008D4332">
        <w:rPr>
          <w:rFonts w:eastAsiaTheme="minorEastAsia"/>
          <w:lang w:val="fr-FR"/>
        </w:rPr>
        <w:t xml:space="preserve">utres </w:t>
      </w:r>
      <w:r w:rsidR="00030F3F" w:rsidRPr="008D4332">
        <w:rPr>
          <w:rFonts w:eastAsiaTheme="minorEastAsia"/>
          <w:lang w:val="fr-FR"/>
        </w:rPr>
        <w:t>noms botanique</w:t>
      </w:r>
      <w:r w:rsidR="008D4332" w:rsidRPr="008D4332">
        <w:rPr>
          <w:rFonts w:eastAsiaTheme="minorEastAsia"/>
          <w:lang w:val="fr-FR"/>
        </w:rPr>
        <w:t>s</w:t>
      </w:r>
      <w:r w:rsidR="008D4332">
        <w:rPr>
          <w:rFonts w:eastAsiaTheme="minorEastAsia"/>
          <w:lang w:val="fr-FR"/>
        </w:rPr>
        <w:t>”</w:t>
      </w:r>
      <w:r w:rsidRPr="008D4332">
        <w:rPr>
          <w:rFonts w:eastAsiaTheme="minorEastAsia"/>
          <w:lang w:val="fr-FR"/>
        </w:rPr>
        <w:t>.</w:t>
      </w:r>
    </w:p>
    <w:p w14:paraId="2FE5080D" w14:textId="4520AD8E" w:rsidR="00FF4672" w:rsidRPr="008D4332" w:rsidRDefault="00FF4672" w:rsidP="000A64C7">
      <w:pPr>
        <w:rPr>
          <w:rFonts w:eastAsiaTheme="minorEastAsia"/>
          <w:lang w:val="fr-FR"/>
        </w:rPr>
      </w:pPr>
    </w:p>
    <w:p w14:paraId="59443A15" w14:textId="74E13C34" w:rsidR="008D4332" w:rsidRDefault="00DE6B4C" w:rsidP="00DE6B4C">
      <w:pPr>
        <w:keepLines/>
        <w:rPr>
          <w:lang w:val="fr-FR"/>
        </w:rPr>
      </w:pPr>
      <w:r w:rsidRPr="008D4332">
        <w:rPr>
          <w:spacing w:val="2"/>
          <w:lang w:val="fr-FR"/>
        </w:rPr>
        <w:fldChar w:fldCharType="begin"/>
      </w:r>
      <w:r w:rsidRPr="008D4332">
        <w:rPr>
          <w:spacing w:val="2"/>
          <w:lang w:val="fr-FR"/>
        </w:rPr>
        <w:instrText xml:space="preserve"> AUTONUM  </w:instrText>
      </w:r>
      <w:r w:rsidRPr="008D4332">
        <w:rPr>
          <w:spacing w:val="2"/>
          <w:lang w:val="fr-FR"/>
        </w:rPr>
        <w:fldChar w:fldCharType="end"/>
      </w:r>
      <w:r w:rsidRPr="008D4332">
        <w:rPr>
          <w:spacing w:val="2"/>
          <w:lang w:val="fr-FR"/>
        </w:rPr>
        <w:tab/>
      </w:r>
      <w:r w:rsidR="00030F3F" w:rsidRPr="008D4332">
        <w:rPr>
          <w:spacing w:val="2"/>
          <w:lang w:val="fr-FR"/>
        </w:rPr>
        <w:t>Il est rappelé que le</w:t>
      </w:r>
      <w:r w:rsidR="008D4332">
        <w:rPr>
          <w:spacing w:val="2"/>
          <w:lang w:val="fr-FR"/>
        </w:rPr>
        <w:t> TC</w:t>
      </w:r>
      <w:r w:rsidR="00030F3F" w:rsidRPr="008D4332">
        <w:rPr>
          <w:spacing w:val="2"/>
          <w:lang w:val="fr-FR"/>
        </w:rPr>
        <w:t xml:space="preserve"> est convenu de reporter la modification du </w:t>
      </w:r>
      <w:r w:rsidR="008D4332">
        <w:rPr>
          <w:spacing w:val="2"/>
          <w:lang w:val="fr-FR"/>
        </w:rPr>
        <w:t>“</w:t>
      </w:r>
      <w:r w:rsidR="008D4332" w:rsidRPr="008D4332">
        <w:rPr>
          <w:spacing w:val="2"/>
          <w:lang w:val="fr-FR"/>
        </w:rPr>
        <w:t>G</w:t>
      </w:r>
      <w:r w:rsidR="00030F3F" w:rsidRPr="008D4332">
        <w:rPr>
          <w:spacing w:val="2"/>
          <w:lang w:val="fr-FR"/>
        </w:rPr>
        <w:t>uide relatif au système de codes UPO</w:t>
      </w:r>
      <w:r w:rsidR="008D4332" w:rsidRPr="008D4332">
        <w:rPr>
          <w:spacing w:val="2"/>
          <w:lang w:val="fr-FR"/>
        </w:rPr>
        <w:t>V</w:t>
      </w:r>
      <w:r w:rsidR="008D4332">
        <w:rPr>
          <w:spacing w:val="2"/>
          <w:lang w:val="fr-FR"/>
        </w:rPr>
        <w:t>”</w:t>
      </w:r>
      <w:r w:rsidR="00030F3F" w:rsidRPr="008D4332">
        <w:rPr>
          <w:spacing w:val="2"/>
          <w:lang w:val="fr-FR"/>
        </w:rPr>
        <w:t xml:space="preserve"> et d</w:t>
      </w:r>
      <w:r w:rsidR="008D4332">
        <w:rPr>
          <w:spacing w:val="2"/>
          <w:lang w:val="fr-FR"/>
        </w:rPr>
        <w:t>’</w:t>
      </w:r>
      <w:r w:rsidR="00030F3F" w:rsidRPr="008D4332">
        <w:rPr>
          <w:spacing w:val="2"/>
          <w:lang w:val="fr-FR"/>
        </w:rPr>
        <w:t>étudier d</w:t>
      </w:r>
      <w:r w:rsidR="008D4332">
        <w:rPr>
          <w:spacing w:val="2"/>
          <w:lang w:val="fr-FR"/>
        </w:rPr>
        <w:t>’</w:t>
      </w:r>
      <w:r w:rsidR="00030F3F" w:rsidRPr="008D4332">
        <w:rPr>
          <w:spacing w:val="2"/>
          <w:lang w:val="fr-FR"/>
        </w:rPr>
        <w:t>autres solutions pour permettre aux codes UPOV de fournir des informations utiles sur les groupes ou types de variétés aux fins de l</w:t>
      </w:r>
      <w:r w:rsidR="008D4332">
        <w:rPr>
          <w:spacing w:val="2"/>
          <w:lang w:val="fr-FR"/>
        </w:rPr>
        <w:t>’</w:t>
      </w:r>
      <w:r w:rsidR="00030F3F" w:rsidRPr="008D4332">
        <w:rPr>
          <w:spacing w:val="2"/>
          <w:lang w:val="fr-FR"/>
        </w:rPr>
        <w:t>examen</w:t>
      </w:r>
      <w:r w:rsidR="008B1193">
        <w:rPr>
          <w:spacing w:val="2"/>
          <w:lang w:val="fr-FR"/>
        </w:rPr>
        <w:t> </w:t>
      </w:r>
      <w:r w:rsidR="003456DE" w:rsidRPr="008D4332">
        <w:rPr>
          <w:spacing w:val="2"/>
          <w:lang w:val="fr-FR"/>
        </w:rPr>
        <w:t>DHS</w:t>
      </w:r>
      <w:r w:rsidR="003456DE">
        <w:rPr>
          <w:spacing w:val="2"/>
          <w:lang w:val="fr-FR"/>
        </w:rPr>
        <w:t xml:space="preserve">.  </w:t>
      </w:r>
      <w:r w:rsidR="003456DE" w:rsidRPr="008D4332">
        <w:rPr>
          <w:spacing w:val="2"/>
          <w:lang w:val="fr-FR"/>
        </w:rPr>
        <w:t>Pa</w:t>
      </w:r>
      <w:r w:rsidR="00030F3F" w:rsidRPr="008D4332">
        <w:rPr>
          <w:spacing w:val="2"/>
          <w:lang w:val="fr-FR"/>
        </w:rPr>
        <w:t>r conséquent, le</w:t>
      </w:r>
      <w:r w:rsidR="008D4332">
        <w:rPr>
          <w:spacing w:val="2"/>
          <w:lang w:val="fr-FR"/>
        </w:rPr>
        <w:t> TC</w:t>
      </w:r>
      <w:r w:rsidR="00030F3F" w:rsidRPr="008D4332">
        <w:rPr>
          <w:spacing w:val="2"/>
          <w:lang w:val="fr-FR"/>
        </w:rPr>
        <w:t xml:space="preserve"> souhaitera peut</w:t>
      </w:r>
      <w:r w:rsidR="008D4332">
        <w:rPr>
          <w:spacing w:val="2"/>
          <w:lang w:val="fr-FR"/>
        </w:rPr>
        <w:t>-</w:t>
      </w:r>
      <w:r w:rsidR="00030F3F" w:rsidRPr="008D4332">
        <w:rPr>
          <w:spacing w:val="2"/>
          <w:lang w:val="fr-FR"/>
        </w:rPr>
        <w:t xml:space="preserve">être examiner les propositions de révision des codes UPOV pour le maïs à éclater, le maïs doux, </w:t>
      </w:r>
      <w:proofErr w:type="spellStart"/>
      <w:r w:rsidR="00FA5521">
        <w:rPr>
          <w:i/>
          <w:iCs/>
          <w:spacing w:val="2"/>
          <w:lang w:val="fr-FR"/>
        </w:rPr>
        <w:t>Brassica</w:t>
      </w:r>
      <w:proofErr w:type="spellEnd"/>
      <w:r w:rsidR="00FA5521">
        <w:rPr>
          <w:i/>
          <w:iCs/>
          <w:spacing w:val="2"/>
          <w:lang w:val="fr-FR"/>
        </w:rPr>
        <w:t> </w:t>
      </w:r>
      <w:proofErr w:type="spellStart"/>
      <w:r w:rsidR="00030F3F" w:rsidRPr="008D4332">
        <w:rPr>
          <w:i/>
          <w:iCs/>
          <w:spacing w:val="2"/>
          <w:lang w:val="fr-FR"/>
        </w:rPr>
        <w:t>oleracea</w:t>
      </w:r>
      <w:proofErr w:type="spellEnd"/>
      <w:r w:rsidR="00030F3F" w:rsidRPr="008D4332">
        <w:rPr>
          <w:i/>
          <w:iCs/>
          <w:spacing w:val="2"/>
          <w:lang w:val="fr-FR"/>
        </w:rPr>
        <w:t xml:space="preserve">, Beta </w:t>
      </w:r>
      <w:proofErr w:type="spellStart"/>
      <w:r w:rsidR="00030F3F" w:rsidRPr="008D4332">
        <w:rPr>
          <w:i/>
          <w:iCs/>
          <w:spacing w:val="2"/>
          <w:lang w:val="fr-FR"/>
        </w:rPr>
        <w:t>vulgaris</w:t>
      </w:r>
      <w:proofErr w:type="spellEnd"/>
      <w:r w:rsidR="00030F3F" w:rsidRPr="008D4332">
        <w:rPr>
          <w:spacing w:val="2"/>
          <w:lang w:val="fr-FR"/>
        </w:rPr>
        <w:t xml:space="preserve"> </w:t>
      </w:r>
      <w:proofErr w:type="spellStart"/>
      <w:r w:rsidR="00030F3F" w:rsidRPr="008D4332">
        <w:rPr>
          <w:spacing w:val="2"/>
          <w:lang w:val="fr-FR"/>
        </w:rPr>
        <w:t>ssp</w:t>
      </w:r>
      <w:proofErr w:type="spellEnd"/>
      <w:r w:rsidR="00030F3F" w:rsidRPr="008D4332">
        <w:rPr>
          <w:spacing w:val="2"/>
          <w:lang w:val="fr-FR"/>
        </w:rPr>
        <w:t xml:space="preserve">. </w:t>
      </w:r>
      <w:proofErr w:type="spellStart"/>
      <w:proofErr w:type="gramStart"/>
      <w:r w:rsidR="00030F3F" w:rsidRPr="008D4332">
        <w:rPr>
          <w:i/>
          <w:iCs/>
          <w:spacing w:val="2"/>
          <w:lang w:val="fr-FR"/>
        </w:rPr>
        <w:t>vulgaris</w:t>
      </w:r>
      <w:proofErr w:type="spellEnd"/>
      <w:proofErr w:type="gramEnd"/>
      <w:r w:rsidR="00030F3F" w:rsidRPr="008D4332">
        <w:rPr>
          <w:spacing w:val="2"/>
          <w:lang w:val="fr-FR"/>
        </w:rPr>
        <w:t xml:space="preserve"> et </w:t>
      </w:r>
      <w:r w:rsidR="00030F3F" w:rsidRPr="008D4332">
        <w:rPr>
          <w:i/>
          <w:iCs/>
          <w:spacing w:val="2"/>
          <w:lang w:val="fr-FR"/>
        </w:rPr>
        <w:t>Citrus</w:t>
      </w:r>
      <w:r w:rsidR="00030F3F" w:rsidRPr="008D4332">
        <w:rPr>
          <w:spacing w:val="2"/>
          <w:lang w:val="fr-FR"/>
        </w:rPr>
        <w:t xml:space="preserve"> dans le cadre de son examen du projet de document UPOV/INF/23 </w:t>
      </w:r>
      <w:r w:rsidR="008D4332">
        <w:rPr>
          <w:spacing w:val="2"/>
          <w:lang w:val="fr-FR"/>
        </w:rPr>
        <w:t>“</w:t>
      </w:r>
      <w:r w:rsidR="008D4332" w:rsidRPr="008D4332">
        <w:rPr>
          <w:spacing w:val="2"/>
          <w:lang w:val="fr-FR"/>
        </w:rPr>
        <w:t>S</w:t>
      </w:r>
      <w:r w:rsidR="00030F3F" w:rsidRPr="008D4332">
        <w:rPr>
          <w:spacing w:val="2"/>
          <w:lang w:val="fr-FR"/>
        </w:rPr>
        <w:t>ystème de code</w:t>
      </w:r>
      <w:r w:rsidR="00D540C5" w:rsidRPr="008D4332">
        <w:rPr>
          <w:spacing w:val="2"/>
          <w:lang w:val="fr-FR"/>
        </w:rPr>
        <w:t>s UPOV</w:t>
      </w:r>
      <w:r w:rsidRPr="008D4332">
        <w:rPr>
          <w:lang w:val="fr-FR"/>
        </w:rPr>
        <w:t>”.</w:t>
      </w:r>
    </w:p>
    <w:p w14:paraId="2961A324" w14:textId="18AA5324" w:rsidR="004E57AB" w:rsidRPr="008D4332" w:rsidRDefault="004E57AB" w:rsidP="000A64C7">
      <w:pPr>
        <w:rPr>
          <w:snapToGrid w:val="0"/>
          <w:lang w:val="fr-FR"/>
        </w:rPr>
      </w:pPr>
    </w:p>
    <w:p w14:paraId="21BC558D" w14:textId="64B3BFEA" w:rsidR="004E57AB" w:rsidRPr="008D4332" w:rsidRDefault="004E57AB" w:rsidP="005F6656">
      <w:pPr>
        <w:keepLines/>
        <w:tabs>
          <w:tab w:val="left" w:pos="5387"/>
        </w:tabs>
        <w:ind w:left="4820"/>
        <w:rPr>
          <w:rFonts w:eastAsia="MS Mincho"/>
          <w:i/>
          <w:lang w:val="fr-FR"/>
        </w:rPr>
      </w:pPr>
      <w:r w:rsidRPr="008D4332">
        <w:rPr>
          <w:i/>
          <w:lang w:val="fr-FR"/>
        </w:rPr>
        <w:fldChar w:fldCharType="begin"/>
      </w:r>
      <w:r w:rsidRPr="008D4332">
        <w:rPr>
          <w:i/>
          <w:lang w:val="fr-FR"/>
        </w:rPr>
        <w:instrText xml:space="preserve"> AUTONUM  </w:instrText>
      </w:r>
      <w:r w:rsidRPr="008D4332">
        <w:rPr>
          <w:i/>
          <w:lang w:val="fr-FR"/>
        </w:rPr>
        <w:fldChar w:fldCharType="end"/>
      </w:r>
      <w:r w:rsidRPr="008D4332">
        <w:rPr>
          <w:i/>
          <w:lang w:val="fr-FR"/>
        </w:rPr>
        <w:tab/>
      </w:r>
      <w:r w:rsidR="00D540C5" w:rsidRPr="008D4332">
        <w:rPr>
          <w:i/>
          <w:lang w:val="fr-FR"/>
        </w:rPr>
        <w:t>Le</w:t>
      </w:r>
      <w:r w:rsidR="008D4332">
        <w:rPr>
          <w:i/>
          <w:lang w:val="fr-FR"/>
        </w:rPr>
        <w:t> TC</w:t>
      </w:r>
      <w:r w:rsidR="00D540C5" w:rsidRPr="008D4332">
        <w:rPr>
          <w:i/>
          <w:lang w:val="fr-FR"/>
        </w:rPr>
        <w:t xml:space="preserve"> est </w:t>
      </w:r>
      <w:r w:rsidR="009A01E2">
        <w:rPr>
          <w:i/>
          <w:lang w:val="fr-FR"/>
        </w:rPr>
        <w:t>invité à</w:t>
      </w:r>
      <w:r w:rsidR="00D540C5" w:rsidRPr="008D4332">
        <w:rPr>
          <w:i/>
          <w:lang w:val="fr-FR"/>
        </w:rPr>
        <w:t xml:space="preserve"> demander au Bureau de l</w:t>
      </w:r>
      <w:r w:rsidR="008D4332">
        <w:rPr>
          <w:i/>
          <w:lang w:val="fr-FR"/>
        </w:rPr>
        <w:t>’</w:t>
      </w:r>
      <w:r w:rsidR="00D540C5" w:rsidRPr="008D4332">
        <w:rPr>
          <w:i/>
          <w:lang w:val="fr-FR"/>
        </w:rPr>
        <w:t xml:space="preserve">Union de présenter des propositions concernant le reclassement taxonomique de Beta </w:t>
      </w:r>
      <w:proofErr w:type="spellStart"/>
      <w:r w:rsidR="00D540C5" w:rsidRPr="008D4332">
        <w:rPr>
          <w:i/>
          <w:lang w:val="fr-FR"/>
        </w:rPr>
        <w:t>vulgaris</w:t>
      </w:r>
      <w:proofErr w:type="spellEnd"/>
      <w:r w:rsidR="00D540C5" w:rsidRPr="008D4332">
        <w:rPr>
          <w:i/>
          <w:lang w:val="fr-FR"/>
        </w:rPr>
        <w:t xml:space="preserve"> </w:t>
      </w:r>
      <w:proofErr w:type="spellStart"/>
      <w:r w:rsidR="00D540C5" w:rsidRPr="008D4332">
        <w:rPr>
          <w:i/>
          <w:lang w:val="fr-FR"/>
        </w:rPr>
        <w:t>ssp</w:t>
      </w:r>
      <w:proofErr w:type="spellEnd"/>
      <w:r w:rsidR="00D540C5" w:rsidRPr="008D4332">
        <w:rPr>
          <w:i/>
          <w:lang w:val="fr-FR"/>
        </w:rPr>
        <w:t xml:space="preserve">. </w:t>
      </w:r>
      <w:proofErr w:type="spellStart"/>
      <w:proofErr w:type="gramStart"/>
      <w:r w:rsidR="00D540C5" w:rsidRPr="008D4332">
        <w:rPr>
          <w:i/>
          <w:lang w:val="fr-FR"/>
        </w:rPr>
        <w:t>vulgaris</w:t>
      </w:r>
      <w:proofErr w:type="spellEnd"/>
      <w:proofErr w:type="gramEnd"/>
      <w:r w:rsidR="00D540C5" w:rsidRPr="008D4332">
        <w:rPr>
          <w:i/>
          <w:lang w:val="fr-FR"/>
        </w:rPr>
        <w:t xml:space="preserve">, </w:t>
      </w:r>
      <w:proofErr w:type="spellStart"/>
      <w:r w:rsidR="00D540C5" w:rsidRPr="008D4332">
        <w:rPr>
          <w:i/>
          <w:lang w:val="fr-FR"/>
        </w:rPr>
        <w:t>Brassica</w:t>
      </w:r>
      <w:proofErr w:type="spellEnd"/>
      <w:r w:rsidR="00D540C5" w:rsidRPr="008D4332">
        <w:rPr>
          <w:i/>
          <w:lang w:val="fr-FR"/>
        </w:rPr>
        <w:t xml:space="preserve"> </w:t>
      </w:r>
      <w:proofErr w:type="spellStart"/>
      <w:r w:rsidR="00D540C5" w:rsidRPr="008D4332">
        <w:rPr>
          <w:i/>
          <w:lang w:val="fr-FR"/>
        </w:rPr>
        <w:t>oleracea</w:t>
      </w:r>
      <w:proofErr w:type="spellEnd"/>
      <w:r w:rsidR="00D540C5" w:rsidRPr="008D4332">
        <w:rPr>
          <w:i/>
          <w:lang w:val="fr-FR"/>
        </w:rPr>
        <w:t xml:space="preserve">, Citrus et </w:t>
      </w:r>
      <w:proofErr w:type="spellStart"/>
      <w:r w:rsidR="00D540C5" w:rsidRPr="008D4332">
        <w:rPr>
          <w:i/>
          <w:lang w:val="fr-FR"/>
        </w:rPr>
        <w:t>Zea</w:t>
      </w:r>
      <w:proofErr w:type="spellEnd"/>
      <w:r w:rsidR="00D540C5" w:rsidRPr="008D4332">
        <w:rPr>
          <w:i/>
          <w:lang w:val="fr-FR"/>
        </w:rPr>
        <w:t xml:space="preserve"> </w:t>
      </w:r>
      <w:proofErr w:type="spellStart"/>
      <w:r w:rsidR="00D540C5" w:rsidRPr="008D4332">
        <w:rPr>
          <w:i/>
          <w:lang w:val="fr-FR"/>
        </w:rPr>
        <w:t>mays</w:t>
      </w:r>
      <w:proofErr w:type="spellEnd"/>
      <w:r w:rsidR="00D540C5" w:rsidRPr="008D4332">
        <w:rPr>
          <w:i/>
          <w:lang w:val="fr-FR"/>
        </w:rPr>
        <w:t>, ainsi qu</w:t>
      </w:r>
      <w:r w:rsidR="008D4332">
        <w:rPr>
          <w:i/>
          <w:lang w:val="fr-FR"/>
        </w:rPr>
        <w:t>’</w:t>
      </w:r>
      <w:r w:rsidR="00D540C5" w:rsidRPr="008D4332">
        <w:rPr>
          <w:i/>
          <w:lang w:val="fr-FR"/>
        </w:rPr>
        <w:t xml:space="preserve">une proposition de révision du </w:t>
      </w:r>
      <w:r w:rsidR="008D4332">
        <w:rPr>
          <w:i/>
          <w:lang w:val="fr-FR"/>
        </w:rPr>
        <w:t>“</w:t>
      </w:r>
      <w:r w:rsidR="008D4332" w:rsidRPr="008D4332">
        <w:rPr>
          <w:i/>
          <w:lang w:val="fr-FR"/>
        </w:rPr>
        <w:t>G</w:t>
      </w:r>
      <w:r w:rsidR="00D540C5" w:rsidRPr="008D4332">
        <w:rPr>
          <w:i/>
          <w:lang w:val="fr-FR"/>
        </w:rPr>
        <w:t>uide relatif au système de codes UPO</w:t>
      </w:r>
      <w:r w:rsidR="008D4332" w:rsidRPr="008D4332">
        <w:rPr>
          <w:i/>
          <w:lang w:val="fr-FR"/>
        </w:rPr>
        <w:t>V</w:t>
      </w:r>
      <w:r w:rsidR="008D4332">
        <w:rPr>
          <w:i/>
          <w:lang w:val="fr-FR"/>
        </w:rPr>
        <w:t>”</w:t>
      </w:r>
      <w:r w:rsidR="00D540C5" w:rsidRPr="008D4332">
        <w:rPr>
          <w:i/>
          <w:lang w:val="fr-FR"/>
        </w:rPr>
        <w:t xml:space="preserve"> (document UPOV/INF/23), pour examen par les </w:t>
      </w:r>
      <w:r w:rsidR="00E03F41">
        <w:rPr>
          <w:i/>
          <w:lang w:val="fr-FR"/>
        </w:rPr>
        <w:t>g</w:t>
      </w:r>
      <w:r w:rsidR="002B6837" w:rsidRPr="008D4332">
        <w:rPr>
          <w:i/>
          <w:lang w:val="fr-FR"/>
        </w:rPr>
        <w:t>roupes de travail techniques</w:t>
      </w:r>
      <w:r w:rsidR="00D540C5" w:rsidRPr="008D4332">
        <w:rPr>
          <w:i/>
          <w:lang w:val="fr-FR"/>
        </w:rPr>
        <w:t xml:space="preserve"> et le</w:t>
      </w:r>
      <w:r w:rsidR="008D4332">
        <w:rPr>
          <w:i/>
          <w:lang w:val="fr-FR"/>
        </w:rPr>
        <w:t> TC</w:t>
      </w:r>
      <w:r w:rsidR="00D540C5" w:rsidRPr="008D4332">
        <w:rPr>
          <w:i/>
          <w:lang w:val="fr-FR"/>
        </w:rPr>
        <w:t xml:space="preserve"> à leurs sessions </w:t>
      </w:r>
      <w:r w:rsidR="008D4332" w:rsidRPr="008D4332">
        <w:rPr>
          <w:i/>
          <w:lang w:val="fr-FR"/>
        </w:rPr>
        <w:t>de</w:t>
      </w:r>
      <w:r w:rsidR="008D4332">
        <w:rPr>
          <w:i/>
          <w:lang w:val="fr-FR"/>
        </w:rPr>
        <w:t> </w:t>
      </w:r>
      <w:r w:rsidR="008D4332" w:rsidRPr="008D4332">
        <w:rPr>
          <w:i/>
          <w:lang w:val="fr-FR"/>
        </w:rPr>
        <w:t>2021</w:t>
      </w:r>
      <w:r w:rsidRPr="008D4332">
        <w:rPr>
          <w:rFonts w:eastAsia="MS Mincho"/>
          <w:i/>
          <w:lang w:val="fr-FR"/>
        </w:rPr>
        <w:t>.</w:t>
      </w:r>
    </w:p>
    <w:p w14:paraId="3B880827" w14:textId="499191CA" w:rsidR="009B5AF7" w:rsidRPr="008D4332" w:rsidRDefault="009B5AF7" w:rsidP="009B5AF7">
      <w:pPr>
        <w:tabs>
          <w:tab w:val="left" w:pos="5387"/>
          <w:tab w:val="left" w:pos="5954"/>
        </w:tabs>
        <w:ind w:left="4820"/>
        <w:rPr>
          <w:rFonts w:eastAsia="MS Mincho"/>
          <w:i/>
          <w:lang w:val="fr-FR"/>
        </w:rPr>
      </w:pPr>
    </w:p>
    <w:p w14:paraId="7092D9EE" w14:textId="77777777" w:rsidR="00905387" w:rsidRPr="008D4332" w:rsidRDefault="00905387" w:rsidP="009B5AF7">
      <w:pPr>
        <w:tabs>
          <w:tab w:val="left" w:pos="5387"/>
          <w:tab w:val="left" w:pos="5954"/>
        </w:tabs>
        <w:ind w:left="4820"/>
        <w:rPr>
          <w:rFonts w:eastAsia="MS Mincho"/>
          <w:i/>
          <w:lang w:val="fr-FR"/>
        </w:rPr>
      </w:pPr>
    </w:p>
    <w:p w14:paraId="6CAD9E80" w14:textId="77777777" w:rsidR="009B5AF7" w:rsidRPr="008D4332" w:rsidRDefault="009B5AF7" w:rsidP="009B5AF7">
      <w:pPr>
        <w:tabs>
          <w:tab w:val="left" w:pos="5387"/>
          <w:tab w:val="left" w:pos="5954"/>
        </w:tabs>
        <w:ind w:left="4820"/>
        <w:rPr>
          <w:rFonts w:eastAsia="MS Mincho"/>
          <w:i/>
          <w:lang w:val="fr-FR"/>
        </w:rPr>
      </w:pPr>
    </w:p>
    <w:p w14:paraId="0E34175A" w14:textId="065A441B" w:rsidR="008D4332" w:rsidRDefault="009B5AF7" w:rsidP="009B5AF7">
      <w:pPr>
        <w:jc w:val="right"/>
        <w:rPr>
          <w:rFonts w:eastAsiaTheme="minorEastAsia" w:cs="Arial"/>
          <w:lang w:val="fr-FR"/>
        </w:rPr>
      </w:pPr>
      <w:r w:rsidRPr="008D4332">
        <w:rPr>
          <w:rFonts w:eastAsiaTheme="minorEastAsia" w:cs="Arial"/>
          <w:lang w:val="fr-FR"/>
        </w:rPr>
        <w:t>[</w:t>
      </w:r>
      <w:r w:rsidR="00E03F41">
        <w:rPr>
          <w:rFonts w:eastAsiaTheme="minorEastAsia" w:cs="Arial"/>
          <w:lang w:val="fr-FR"/>
        </w:rPr>
        <w:t>Les a</w:t>
      </w:r>
      <w:r w:rsidRPr="008D4332">
        <w:rPr>
          <w:rFonts w:eastAsiaTheme="minorEastAsia"/>
          <w:lang w:val="fr-FR"/>
        </w:rPr>
        <w:t xml:space="preserve">nnexes </w:t>
      </w:r>
      <w:r w:rsidR="00E03F41">
        <w:rPr>
          <w:rFonts w:eastAsiaTheme="minorEastAsia"/>
          <w:lang w:val="fr-FR"/>
        </w:rPr>
        <w:t>suivent</w:t>
      </w:r>
      <w:r w:rsidRPr="008D4332">
        <w:rPr>
          <w:rFonts w:eastAsiaTheme="minorEastAsia" w:cs="Arial"/>
          <w:lang w:val="fr-FR"/>
        </w:rPr>
        <w:t>]</w:t>
      </w:r>
    </w:p>
    <w:p w14:paraId="1ED4C409" w14:textId="297525B3" w:rsidR="009B5AF7" w:rsidRPr="008D4332" w:rsidRDefault="009B5AF7" w:rsidP="009B5AF7">
      <w:pPr>
        <w:jc w:val="center"/>
        <w:rPr>
          <w:rFonts w:eastAsiaTheme="minorEastAsia" w:cs="Arial"/>
          <w:lang w:val="fr-FR"/>
        </w:rPr>
        <w:sectPr w:rsidR="009B5AF7" w:rsidRPr="008D4332" w:rsidSect="00684A6D">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10" w:right="1134" w:bottom="1134" w:left="1134" w:header="510" w:footer="680" w:gutter="0"/>
          <w:cols w:space="720"/>
          <w:titlePg/>
          <w:docGrid w:linePitch="272"/>
        </w:sectPr>
      </w:pPr>
    </w:p>
    <w:tbl>
      <w:tblPr>
        <w:tblpPr w:leftFromText="180" w:rightFromText="180" w:horzAnchor="margin" w:tblpXSpec="center" w:tblpY="1018"/>
        <w:tblW w:w="15750" w:type="dxa"/>
        <w:tblLayout w:type="fixed"/>
        <w:tblLook w:val="04A0" w:firstRow="1" w:lastRow="0" w:firstColumn="1" w:lastColumn="0" w:noHBand="0" w:noVBand="1"/>
      </w:tblPr>
      <w:tblGrid>
        <w:gridCol w:w="846"/>
        <w:gridCol w:w="850"/>
        <w:gridCol w:w="1701"/>
        <w:gridCol w:w="2093"/>
        <w:gridCol w:w="2160"/>
        <w:gridCol w:w="1701"/>
        <w:gridCol w:w="1989"/>
        <w:gridCol w:w="4410"/>
      </w:tblGrid>
      <w:tr w:rsidR="009B5AF7" w:rsidRPr="008D4332" w14:paraId="048044CA" w14:textId="77777777" w:rsidTr="00E03F41">
        <w:trPr>
          <w:trHeight w:val="225"/>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14:paraId="165EFD90" w14:textId="7B898219" w:rsidR="009B5AF7" w:rsidRPr="008D4332" w:rsidRDefault="00D540C5" w:rsidP="009B5AF7">
            <w:pPr>
              <w:jc w:val="center"/>
              <w:rPr>
                <w:rFonts w:cs="Arial"/>
                <w:sz w:val="16"/>
                <w:szCs w:val="16"/>
                <w:lang w:val="fr-FR" w:eastAsia="zh-CN"/>
              </w:rPr>
            </w:pPr>
            <w:bookmarkStart w:id="15" w:name="_Toc29919940"/>
            <w:bookmarkStart w:id="16" w:name="_Toc30184031"/>
            <w:r w:rsidRPr="008D4332">
              <w:rPr>
                <w:rFonts w:cs="Arial"/>
                <w:sz w:val="16"/>
                <w:szCs w:val="16"/>
                <w:lang w:val="fr-FR" w:eastAsia="zh-CN"/>
              </w:rPr>
              <w:t>Dénomination actuelle</w:t>
            </w:r>
          </w:p>
        </w:tc>
        <w:tc>
          <w:tcPr>
            <w:tcW w:w="81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53244A5" w14:textId="7B6398DC" w:rsidR="009B5AF7" w:rsidRPr="008D4332" w:rsidRDefault="00D540C5" w:rsidP="00E03F41">
            <w:pPr>
              <w:jc w:val="center"/>
              <w:rPr>
                <w:rFonts w:cs="Arial"/>
                <w:sz w:val="16"/>
                <w:szCs w:val="16"/>
                <w:lang w:val="fr-FR" w:eastAsia="zh-CN"/>
              </w:rPr>
            </w:pPr>
            <w:r w:rsidRPr="008D4332">
              <w:rPr>
                <w:rFonts w:cs="Arial"/>
                <w:sz w:val="16"/>
                <w:szCs w:val="16"/>
                <w:lang w:val="fr-FR" w:eastAsia="zh-CN"/>
              </w:rPr>
              <w:t>Proposition</w:t>
            </w:r>
          </w:p>
        </w:tc>
      </w:tr>
      <w:tr w:rsidR="009B5AF7" w:rsidRPr="008D4332" w14:paraId="597F389D" w14:textId="77777777" w:rsidTr="00E03F41">
        <w:trPr>
          <w:trHeight w:val="584"/>
        </w:trPr>
        <w:tc>
          <w:tcPr>
            <w:tcW w:w="84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DB9A80" w14:textId="041E116D" w:rsidR="009B5AF7" w:rsidRPr="008D4332" w:rsidRDefault="00D540C5" w:rsidP="009B5AF7">
            <w:pPr>
              <w:jc w:val="center"/>
              <w:rPr>
                <w:rFonts w:cs="Arial"/>
                <w:sz w:val="16"/>
                <w:szCs w:val="16"/>
                <w:lang w:val="fr-FR" w:eastAsia="zh-CN"/>
              </w:rPr>
            </w:pPr>
            <w:r w:rsidRPr="008D4332">
              <w:rPr>
                <w:rFonts w:cs="Arial"/>
                <w:sz w:val="16"/>
                <w:szCs w:val="16"/>
                <w:lang w:val="fr-FR" w:eastAsia="zh-CN"/>
              </w:rPr>
              <w:t>Entrées dans</w:t>
            </w:r>
            <w:r w:rsidR="009B5AF7" w:rsidRPr="008D4332">
              <w:rPr>
                <w:rFonts w:cs="Arial"/>
                <w:sz w:val="16"/>
                <w:szCs w:val="16"/>
                <w:lang w:val="fr-FR" w:eastAsia="zh-CN"/>
              </w:rPr>
              <w:t xml:space="preserve"> PLUTO</w:t>
            </w:r>
          </w:p>
        </w:tc>
        <w:tc>
          <w:tcPr>
            <w:tcW w:w="850" w:type="dxa"/>
            <w:tcBorders>
              <w:top w:val="single" w:sz="4" w:space="0" w:color="auto"/>
              <w:left w:val="nil"/>
              <w:bottom w:val="single" w:sz="12" w:space="0" w:color="auto"/>
              <w:right w:val="single" w:sz="4" w:space="0" w:color="auto"/>
            </w:tcBorders>
            <w:shd w:val="clear" w:color="auto" w:fill="auto"/>
            <w:vAlign w:val="center"/>
            <w:hideMark/>
          </w:tcPr>
          <w:p w14:paraId="4EC30547" w14:textId="77777777" w:rsidR="009B5AF7" w:rsidRPr="008D4332" w:rsidRDefault="009B5AF7" w:rsidP="009B5AF7">
            <w:pPr>
              <w:jc w:val="center"/>
              <w:rPr>
                <w:rFonts w:cs="Arial"/>
                <w:sz w:val="16"/>
                <w:szCs w:val="16"/>
                <w:lang w:val="fr-FR" w:eastAsia="zh-CN"/>
              </w:rPr>
            </w:pPr>
            <w:r w:rsidRPr="008D4332">
              <w:rPr>
                <w:rFonts w:cs="Arial"/>
                <w:color w:val="000000"/>
                <w:sz w:val="16"/>
                <w:szCs w:val="16"/>
                <w:lang w:val="fr-FR" w:eastAsia="zh-CN"/>
              </w:rPr>
              <w:t>TG</w:t>
            </w:r>
          </w:p>
        </w:tc>
        <w:tc>
          <w:tcPr>
            <w:tcW w:w="1701" w:type="dxa"/>
            <w:tcBorders>
              <w:top w:val="single" w:sz="4" w:space="0" w:color="auto"/>
              <w:left w:val="nil"/>
              <w:bottom w:val="single" w:sz="12" w:space="0" w:color="auto"/>
              <w:right w:val="single" w:sz="4" w:space="0" w:color="auto"/>
            </w:tcBorders>
            <w:shd w:val="clear" w:color="auto" w:fill="auto"/>
            <w:vAlign w:val="center"/>
            <w:hideMark/>
          </w:tcPr>
          <w:p w14:paraId="2AAE5A66" w14:textId="2F5F7256" w:rsidR="009B5AF7" w:rsidRPr="008D4332" w:rsidRDefault="00D540C5" w:rsidP="009B5AF7">
            <w:pPr>
              <w:jc w:val="center"/>
              <w:rPr>
                <w:rFonts w:cs="Arial"/>
                <w:sz w:val="16"/>
                <w:szCs w:val="16"/>
                <w:lang w:val="fr-FR" w:eastAsia="zh-CN"/>
              </w:rPr>
            </w:pPr>
            <w:r w:rsidRPr="008D4332">
              <w:rPr>
                <w:rFonts w:cs="Arial"/>
                <w:sz w:val="16"/>
                <w:szCs w:val="16"/>
                <w:lang w:val="fr-FR" w:eastAsia="zh-CN"/>
              </w:rPr>
              <w:t xml:space="preserve">Code </w:t>
            </w:r>
            <w:r w:rsidR="009B5AF7" w:rsidRPr="008D4332">
              <w:rPr>
                <w:rFonts w:cs="Arial"/>
                <w:sz w:val="16"/>
                <w:szCs w:val="16"/>
                <w:lang w:val="fr-FR" w:eastAsia="zh-CN"/>
              </w:rPr>
              <w:t xml:space="preserve">UPOV </w:t>
            </w:r>
          </w:p>
        </w:tc>
        <w:tc>
          <w:tcPr>
            <w:tcW w:w="2093" w:type="dxa"/>
            <w:tcBorders>
              <w:top w:val="single" w:sz="4" w:space="0" w:color="auto"/>
              <w:left w:val="nil"/>
              <w:bottom w:val="single" w:sz="12" w:space="0" w:color="auto"/>
              <w:right w:val="single" w:sz="4" w:space="0" w:color="auto"/>
            </w:tcBorders>
            <w:shd w:val="clear" w:color="000000" w:fill="FFFFFF"/>
            <w:vAlign w:val="center"/>
            <w:hideMark/>
          </w:tcPr>
          <w:p w14:paraId="7DCEBA37" w14:textId="21CB1A3A" w:rsidR="009B5AF7" w:rsidRPr="008D4332" w:rsidRDefault="00D540C5" w:rsidP="009B5AF7">
            <w:pPr>
              <w:jc w:val="center"/>
              <w:rPr>
                <w:rFonts w:cs="Arial"/>
                <w:sz w:val="16"/>
                <w:szCs w:val="16"/>
                <w:lang w:val="fr-FR" w:eastAsia="zh-CN"/>
              </w:rPr>
            </w:pPr>
            <w:r w:rsidRPr="008D4332">
              <w:rPr>
                <w:rFonts w:cs="Arial"/>
                <w:sz w:val="16"/>
                <w:szCs w:val="16"/>
                <w:lang w:val="fr-FR" w:eastAsia="zh-CN"/>
              </w:rPr>
              <w:t>Nom botanique principal</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14:paraId="7ECAD4E6" w14:textId="5E26D119" w:rsidR="009B5AF7" w:rsidRPr="008D4332" w:rsidRDefault="00D540C5" w:rsidP="00E03F41">
            <w:pPr>
              <w:jc w:val="center"/>
              <w:rPr>
                <w:rFonts w:cs="Arial"/>
                <w:sz w:val="16"/>
                <w:szCs w:val="16"/>
                <w:lang w:val="fr-FR" w:eastAsia="zh-CN"/>
              </w:rPr>
            </w:pPr>
            <w:r w:rsidRPr="008D4332">
              <w:rPr>
                <w:rFonts w:cs="Arial"/>
                <w:sz w:val="16"/>
                <w:szCs w:val="16"/>
                <w:lang w:val="fr-FR" w:eastAsia="zh-CN"/>
              </w:rPr>
              <w:t>Autre(s</w:t>
            </w:r>
            <w:r w:rsidR="009B5AF7" w:rsidRPr="008D4332">
              <w:rPr>
                <w:rFonts w:cs="Arial"/>
                <w:sz w:val="16"/>
                <w:szCs w:val="16"/>
                <w:lang w:val="fr-FR" w:eastAsia="zh-CN"/>
              </w:rPr>
              <w:t>)</w:t>
            </w:r>
            <w:r w:rsidRPr="008D4332">
              <w:rPr>
                <w:rFonts w:cs="Arial"/>
                <w:sz w:val="16"/>
                <w:szCs w:val="16"/>
                <w:lang w:val="fr-FR" w:eastAsia="zh-CN"/>
              </w:rPr>
              <w:t xml:space="preserve"> nom(s) botanique(s)</w:t>
            </w:r>
          </w:p>
        </w:tc>
        <w:tc>
          <w:tcPr>
            <w:tcW w:w="1701" w:type="dxa"/>
            <w:tcBorders>
              <w:top w:val="nil"/>
              <w:left w:val="nil"/>
              <w:bottom w:val="single" w:sz="12" w:space="0" w:color="auto"/>
              <w:right w:val="single" w:sz="4" w:space="0" w:color="auto"/>
            </w:tcBorders>
            <w:shd w:val="clear" w:color="auto" w:fill="auto"/>
            <w:vAlign w:val="center"/>
            <w:hideMark/>
          </w:tcPr>
          <w:p w14:paraId="465684C0" w14:textId="15B9F1F9" w:rsidR="009B5AF7" w:rsidRPr="008D4332" w:rsidRDefault="00D540C5" w:rsidP="009B5AF7">
            <w:pPr>
              <w:jc w:val="center"/>
              <w:rPr>
                <w:rFonts w:cs="Arial"/>
                <w:sz w:val="16"/>
                <w:szCs w:val="16"/>
                <w:lang w:val="fr-FR" w:eastAsia="zh-CN"/>
              </w:rPr>
            </w:pPr>
            <w:r w:rsidRPr="008D4332">
              <w:rPr>
                <w:rFonts w:cs="Arial"/>
                <w:sz w:val="16"/>
                <w:szCs w:val="16"/>
                <w:lang w:val="fr-FR" w:eastAsia="zh-CN"/>
              </w:rPr>
              <w:t xml:space="preserve">Code </w:t>
            </w:r>
            <w:r w:rsidR="00E03F41">
              <w:rPr>
                <w:rFonts w:cs="Arial"/>
                <w:sz w:val="16"/>
                <w:szCs w:val="16"/>
                <w:lang w:val="fr-FR" w:eastAsia="zh-CN"/>
              </w:rPr>
              <w:t>UPOV</w:t>
            </w:r>
          </w:p>
        </w:tc>
        <w:tc>
          <w:tcPr>
            <w:tcW w:w="1989" w:type="dxa"/>
            <w:tcBorders>
              <w:top w:val="nil"/>
              <w:left w:val="nil"/>
              <w:bottom w:val="single" w:sz="12" w:space="0" w:color="auto"/>
              <w:right w:val="single" w:sz="4" w:space="0" w:color="auto"/>
            </w:tcBorders>
            <w:shd w:val="clear" w:color="000000" w:fill="FFFFFF"/>
            <w:vAlign w:val="center"/>
            <w:hideMark/>
          </w:tcPr>
          <w:p w14:paraId="002F83B5" w14:textId="0BB8BAF4" w:rsidR="009B5AF7" w:rsidRPr="008D4332" w:rsidRDefault="00D540C5" w:rsidP="009B5AF7">
            <w:pPr>
              <w:jc w:val="center"/>
              <w:rPr>
                <w:rFonts w:cs="Arial"/>
                <w:sz w:val="16"/>
                <w:szCs w:val="16"/>
                <w:lang w:val="fr-FR" w:eastAsia="zh-CN"/>
              </w:rPr>
            </w:pPr>
            <w:r w:rsidRPr="008D4332">
              <w:rPr>
                <w:rFonts w:cs="Arial"/>
                <w:sz w:val="16"/>
                <w:szCs w:val="16"/>
                <w:lang w:val="fr-FR" w:eastAsia="zh-CN"/>
              </w:rPr>
              <w:t>Nom botanique principal</w:t>
            </w:r>
          </w:p>
        </w:tc>
        <w:tc>
          <w:tcPr>
            <w:tcW w:w="4410" w:type="dxa"/>
            <w:tcBorders>
              <w:top w:val="nil"/>
              <w:left w:val="nil"/>
              <w:bottom w:val="single" w:sz="12" w:space="0" w:color="auto"/>
              <w:right w:val="single" w:sz="4" w:space="0" w:color="auto"/>
            </w:tcBorders>
            <w:shd w:val="clear" w:color="auto" w:fill="auto"/>
            <w:vAlign w:val="center"/>
            <w:hideMark/>
          </w:tcPr>
          <w:p w14:paraId="39DC74F2" w14:textId="1BA8FCEB" w:rsidR="009B5AF7" w:rsidRPr="008D4332" w:rsidRDefault="00D540C5" w:rsidP="00E03F41">
            <w:pPr>
              <w:jc w:val="center"/>
              <w:rPr>
                <w:rFonts w:cs="Arial"/>
                <w:sz w:val="16"/>
                <w:szCs w:val="16"/>
                <w:lang w:val="fr-FR" w:eastAsia="zh-CN"/>
              </w:rPr>
            </w:pPr>
            <w:r w:rsidRPr="008D4332">
              <w:rPr>
                <w:rFonts w:cs="Arial"/>
                <w:sz w:val="16"/>
                <w:szCs w:val="16"/>
                <w:lang w:val="fr-FR" w:eastAsia="zh-CN"/>
              </w:rPr>
              <w:t>Autre(s) nom(s) botanique(s)</w:t>
            </w:r>
          </w:p>
        </w:tc>
      </w:tr>
      <w:tr w:rsidR="009B5AF7" w:rsidRPr="00DA7079" w14:paraId="0161EBC9" w14:textId="77777777" w:rsidTr="00E03F41">
        <w:trPr>
          <w:trHeight w:val="240"/>
        </w:trPr>
        <w:tc>
          <w:tcPr>
            <w:tcW w:w="846" w:type="dxa"/>
            <w:tcBorders>
              <w:top w:val="nil"/>
              <w:left w:val="single" w:sz="4" w:space="0" w:color="auto"/>
              <w:bottom w:val="single" w:sz="4" w:space="0" w:color="auto"/>
              <w:right w:val="single" w:sz="4" w:space="0" w:color="auto"/>
            </w:tcBorders>
            <w:shd w:val="clear" w:color="auto" w:fill="auto"/>
            <w:noWrap/>
            <w:hideMark/>
          </w:tcPr>
          <w:p w14:paraId="00ABB8F4"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5</w:t>
            </w:r>
          </w:p>
        </w:tc>
        <w:tc>
          <w:tcPr>
            <w:tcW w:w="850" w:type="dxa"/>
            <w:tcBorders>
              <w:top w:val="nil"/>
              <w:left w:val="nil"/>
              <w:bottom w:val="single" w:sz="4" w:space="0" w:color="auto"/>
              <w:right w:val="single" w:sz="4" w:space="0" w:color="auto"/>
            </w:tcBorders>
            <w:shd w:val="clear" w:color="auto" w:fill="auto"/>
            <w:noWrap/>
            <w:hideMark/>
          </w:tcPr>
          <w:p w14:paraId="56E31AEB"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w:t>
            </w:r>
          </w:p>
        </w:tc>
        <w:tc>
          <w:tcPr>
            <w:tcW w:w="1701" w:type="dxa"/>
            <w:tcBorders>
              <w:top w:val="nil"/>
              <w:left w:val="nil"/>
              <w:bottom w:val="single" w:sz="4" w:space="0" w:color="auto"/>
              <w:right w:val="single" w:sz="4" w:space="0" w:color="auto"/>
            </w:tcBorders>
            <w:shd w:val="clear" w:color="auto" w:fill="auto"/>
            <w:hideMark/>
          </w:tcPr>
          <w:p w14:paraId="618C7EA4" w14:textId="77777777" w:rsidR="009B5AF7" w:rsidRPr="008D4332" w:rsidRDefault="009B5AF7" w:rsidP="009B5AF7">
            <w:pPr>
              <w:spacing w:before="60" w:after="40"/>
              <w:jc w:val="left"/>
              <w:rPr>
                <w:rFonts w:eastAsiaTheme="minorEastAsia" w:cs="Arial"/>
                <w:b/>
                <w:sz w:val="16"/>
                <w:lang w:val="fr-FR" w:eastAsia="zh-CN"/>
              </w:rPr>
            </w:pPr>
            <w:r w:rsidRPr="008D4332">
              <w:rPr>
                <w:rFonts w:eastAsiaTheme="minorEastAsia" w:cs="Arial"/>
                <w:b/>
                <w:sz w:val="16"/>
                <w:lang w:val="fr-FR" w:eastAsia="zh-CN"/>
              </w:rPr>
              <w:t>BETAA_VUL_GV</w:t>
            </w:r>
          </w:p>
        </w:tc>
        <w:tc>
          <w:tcPr>
            <w:tcW w:w="2093" w:type="dxa"/>
            <w:tcBorders>
              <w:top w:val="nil"/>
              <w:left w:val="nil"/>
              <w:bottom w:val="single" w:sz="4" w:space="0" w:color="auto"/>
              <w:right w:val="single" w:sz="4" w:space="0" w:color="auto"/>
            </w:tcBorders>
            <w:shd w:val="clear" w:color="auto" w:fill="auto"/>
            <w:hideMark/>
          </w:tcPr>
          <w:p w14:paraId="65E333A4" w14:textId="584B2786" w:rsidR="009B5AF7" w:rsidRPr="00DA7079" w:rsidRDefault="009B5AF7" w:rsidP="009B5AF7">
            <w:pPr>
              <w:spacing w:before="60" w:after="40"/>
              <w:jc w:val="left"/>
              <w:rPr>
                <w:rFonts w:eastAsiaTheme="minorEastAsia" w:cs="Arial"/>
                <w:b/>
                <w:sz w:val="16"/>
                <w:lang w:val="es-ES" w:eastAsia="zh-CN"/>
              </w:rPr>
            </w:pPr>
            <w:r w:rsidRPr="00DA7079">
              <w:rPr>
                <w:rFonts w:eastAsiaTheme="minorEastAsia" w:cs="Arial"/>
                <w:b/>
                <w:sz w:val="16"/>
                <w:lang w:val="es-ES" w:eastAsia="zh-CN"/>
              </w:rPr>
              <w:t xml:space="preserve">Beta </w:t>
            </w:r>
            <w:proofErr w:type="spellStart"/>
            <w:r w:rsidRPr="00DA7079">
              <w:rPr>
                <w:rFonts w:eastAsiaTheme="minorEastAsia" w:cs="Arial"/>
                <w:b/>
                <w:sz w:val="16"/>
                <w:lang w:val="es-ES" w:eastAsia="zh-CN"/>
              </w:rPr>
              <w:t>vulgaris</w:t>
            </w:r>
            <w:proofErr w:type="spellEnd"/>
            <w:r w:rsidRPr="00DA7079">
              <w:rPr>
                <w:rFonts w:eastAsiaTheme="minorEastAsia" w:cs="Arial"/>
                <w:b/>
                <w:sz w:val="16"/>
                <w:lang w:val="es-ES" w:eastAsia="zh-CN"/>
              </w:rPr>
              <w:t xml:space="preserve"> L.</w:t>
            </w:r>
            <w:r w:rsidR="008B1193" w:rsidRPr="00DA7079">
              <w:rPr>
                <w:rFonts w:eastAsiaTheme="minorEastAsia" w:cs="Arial"/>
                <w:b/>
                <w:sz w:val="16"/>
                <w:lang w:val="es-ES" w:eastAsia="zh-CN"/>
              </w:rPr>
              <w:t> </w:t>
            </w:r>
            <w:proofErr w:type="spellStart"/>
            <w:r w:rsidRPr="00DA7079">
              <w:rPr>
                <w:rFonts w:eastAsiaTheme="minorEastAsia" w:cs="Arial"/>
                <w:b/>
                <w:sz w:val="16"/>
                <w:lang w:val="es-ES" w:eastAsia="zh-CN"/>
              </w:rPr>
              <w:t>subsp</w:t>
            </w:r>
            <w:proofErr w:type="spellEnd"/>
            <w:r w:rsidRPr="00DA7079">
              <w:rPr>
                <w:rFonts w:eastAsiaTheme="minorEastAsia" w:cs="Arial"/>
                <w:b/>
                <w:sz w:val="16"/>
                <w:lang w:val="es-ES" w:eastAsia="zh-CN"/>
              </w:rPr>
              <w:t xml:space="preserve">. </w:t>
            </w:r>
            <w:proofErr w:type="spellStart"/>
            <w:r w:rsidRPr="00DA7079">
              <w:rPr>
                <w:rFonts w:eastAsiaTheme="minorEastAsia" w:cs="Arial"/>
                <w:b/>
                <w:sz w:val="16"/>
                <w:lang w:val="es-ES" w:eastAsia="zh-CN"/>
              </w:rPr>
              <w:t>vulgaris</w:t>
            </w:r>
            <w:proofErr w:type="spellEnd"/>
          </w:p>
        </w:tc>
        <w:tc>
          <w:tcPr>
            <w:tcW w:w="2160" w:type="dxa"/>
            <w:tcBorders>
              <w:top w:val="nil"/>
              <w:left w:val="nil"/>
              <w:bottom w:val="single" w:sz="4" w:space="0" w:color="auto"/>
              <w:right w:val="single" w:sz="12" w:space="0" w:color="auto"/>
            </w:tcBorders>
            <w:shd w:val="clear" w:color="auto" w:fill="auto"/>
            <w:hideMark/>
          </w:tcPr>
          <w:p w14:paraId="58410127" w14:textId="62ED92C0" w:rsidR="009B5AF7" w:rsidRPr="008D4332" w:rsidRDefault="009B5AF7" w:rsidP="009B5AF7">
            <w:pPr>
              <w:spacing w:before="60" w:after="40"/>
              <w:jc w:val="left"/>
              <w:rPr>
                <w:rFonts w:eastAsiaTheme="minorEastAsia" w:cs="Arial"/>
                <w:sz w:val="16"/>
                <w:lang w:val="fr-FR" w:eastAsia="zh-CN"/>
              </w:rPr>
            </w:pPr>
            <w:proofErr w:type="spellStart"/>
            <w:r w:rsidRPr="008D4332">
              <w:rPr>
                <w:rFonts w:eastAsiaTheme="minorEastAsia" w:cs="Arial"/>
                <w:sz w:val="16"/>
                <w:lang w:val="fr-FR" w:eastAsia="zh-CN"/>
              </w:rPr>
              <w:t>n.</w:t>
            </w:r>
            <w:r w:rsidR="00D540C5" w:rsidRPr="008D4332">
              <w:rPr>
                <w:rFonts w:eastAsiaTheme="minorEastAsia" w:cs="Arial"/>
                <w:sz w:val="16"/>
                <w:lang w:val="fr-FR" w:eastAsia="zh-CN"/>
              </w:rPr>
              <w:t>d</w:t>
            </w:r>
            <w:proofErr w:type="spellEnd"/>
            <w:r w:rsidRPr="008D4332">
              <w:rPr>
                <w:rFonts w:eastAsiaTheme="minorEastAsia" w:cs="Arial"/>
                <w:sz w:val="16"/>
                <w:lang w:val="fr-FR" w:eastAsia="zh-CN"/>
              </w:rPr>
              <w:t>.</w:t>
            </w:r>
          </w:p>
        </w:tc>
        <w:tc>
          <w:tcPr>
            <w:tcW w:w="1701" w:type="dxa"/>
            <w:vMerge w:val="restart"/>
            <w:tcBorders>
              <w:top w:val="nil"/>
              <w:left w:val="nil"/>
              <w:bottom w:val="single" w:sz="12" w:space="0" w:color="000000"/>
              <w:right w:val="single" w:sz="4" w:space="0" w:color="auto"/>
            </w:tcBorders>
            <w:shd w:val="clear" w:color="auto" w:fill="auto"/>
            <w:hideMark/>
          </w:tcPr>
          <w:p w14:paraId="50D6288F" w14:textId="77777777" w:rsidR="009B5AF7" w:rsidRPr="008D4332" w:rsidRDefault="009B5AF7" w:rsidP="009B5AF7">
            <w:pPr>
              <w:spacing w:before="60" w:after="40"/>
              <w:jc w:val="left"/>
              <w:rPr>
                <w:rFonts w:eastAsiaTheme="minorEastAsia" w:cs="Arial"/>
                <w:b/>
                <w:sz w:val="16"/>
                <w:lang w:val="fr-FR" w:eastAsia="zh-CN"/>
              </w:rPr>
            </w:pPr>
            <w:r w:rsidRPr="008D4332">
              <w:rPr>
                <w:rFonts w:eastAsiaTheme="minorEastAsia" w:cs="Arial"/>
                <w:b/>
                <w:sz w:val="16"/>
                <w:lang w:val="fr-FR" w:eastAsia="zh-CN"/>
              </w:rPr>
              <w:t>BETAA_VUL_</w:t>
            </w:r>
            <w:r w:rsidRPr="008D4332">
              <w:rPr>
                <w:rFonts w:eastAsiaTheme="minorEastAsia" w:cs="Arial"/>
                <w:b/>
                <w:sz w:val="16"/>
                <w:highlight w:val="yellow"/>
                <w:lang w:val="fr-FR" w:eastAsia="zh-CN"/>
              </w:rPr>
              <w:t>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14:paraId="42DEC54C" w14:textId="56381FF6" w:rsidR="009B5AF7" w:rsidRPr="00DA7079" w:rsidRDefault="009B5AF7" w:rsidP="009B5AF7">
            <w:pPr>
              <w:spacing w:before="60" w:after="40"/>
              <w:jc w:val="left"/>
              <w:rPr>
                <w:rFonts w:eastAsiaTheme="minorEastAsia" w:cs="Arial"/>
                <w:b/>
                <w:sz w:val="16"/>
                <w:lang w:val="es-ES" w:eastAsia="zh-CN"/>
              </w:rPr>
            </w:pPr>
            <w:r w:rsidRPr="00DA7079">
              <w:rPr>
                <w:rFonts w:eastAsiaTheme="minorEastAsia" w:cs="Arial"/>
                <w:b/>
                <w:sz w:val="16"/>
                <w:lang w:val="es-ES" w:eastAsia="zh-CN"/>
              </w:rPr>
              <w:t xml:space="preserve">Beta </w:t>
            </w:r>
            <w:proofErr w:type="spellStart"/>
            <w:r w:rsidRPr="00DA7079">
              <w:rPr>
                <w:rFonts w:eastAsiaTheme="minorEastAsia" w:cs="Arial"/>
                <w:b/>
                <w:sz w:val="16"/>
                <w:lang w:val="es-ES" w:eastAsia="zh-CN"/>
              </w:rPr>
              <w:t>vulgaris</w:t>
            </w:r>
            <w:proofErr w:type="spellEnd"/>
            <w:r w:rsidRPr="00DA7079">
              <w:rPr>
                <w:rFonts w:eastAsiaTheme="minorEastAsia" w:cs="Arial"/>
                <w:b/>
                <w:sz w:val="16"/>
                <w:lang w:val="es-ES" w:eastAsia="zh-CN"/>
              </w:rPr>
              <w:t xml:space="preserve"> L.</w:t>
            </w:r>
            <w:r w:rsidR="008B1193" w:rsidRPr="00DA7079">
              <w:rPr>
                <w:rFonts w:eastAsiaTheme="minorEastAsia" w:cs="Arial"/>
                <w:b/>
                <w:sz w:val="16"/>
                <w:lang w:val="es-ES" w:eastAsia="zh-CN"/>
              </w:rPr>
              <w:t> </w:t>
            </w:r>
            <w:proofErr w:type="spellStart"/>
            <w:r w:rsidRPr="00DA7079">
              <w:rPr>
                <w:rFonts w:eastAsiaTheme="minorEastAsia" w:cs="Arial"/>
                <w:b/>
                <w:sz w:val="16"/>
                <w:lang w:val="es-ES" w:eastAsia="zh-CN"/>
              </w:rPr>
              <w:t>subsp</w:t>
            </w:r>
            <w:proofErr w:type="spellEnd"/>
            <w:r w:rsidRPr="00DA7079">
              <w:rPr>
                <w:rFonts w:eastAsiaTheme="minorEastAsia" w:cs="Arial"/>
                <w:b/>
                <w:sz w:val="16"/>
                <w:lang w:val="es-ES" w:eastAsia="zh-CN"/>
              </w:rPr>
              <w:t xml:space="preserve">. </w:t>
            </w:r>
            <w:proofErr w:type="spellStart"/>
            <w:r w:rsidRPr="00DA7079">
              <w:rPr>
                <w:rFonts w:eastAsiaTheme="minorEastAsia" w:cs="Arial"/>
                <w:b/>
                <w:sz w:val="16"/>
                <w:lang w:val="es-ES" w:eastAsia="zh-CN"/>
              </w:rPr>
              <w:t>vulgaris</w:t>
            </w:r>
            <w:proofErr w:type="spellEnd"/>
          </w:p>
        </w:tc>
        <w:tc>
          <w:tcPr>
            <w:tcW w:w="4410" w:type="dxa"/>
            <w:vMerge w:val="restart"/>
            <w:tcBorders>
              <w:top w:val="nil"/>
              <w:left w:val="single" w:sz="4" w:space="0" w:color="auto"/>
              <w:bottom w:val="single" w:sz="12" w:space="0" w:color="000000"/>
              <w:right w:val="single" w:sz="4" w:space="0" w:color="auto"/>
            </w:tcBorders>
            <w:shd w:val="clear" w:color="auto" w:fill="auto"/>
            <w:hideMark/>
          </w:tcPr>
          <w:p w14:paraId="7743DC28" w14:textId="0F4D37B3" w:rsidR="009B5AF7" w:rsidRPr="00DA7079" w:rsidRDefault="009B5AF7" w:rsidP="00E03F41">
            <w:pPr>
              <w:spacing w:before="60" w:after="40"/>
              <w:jc w:val="left"/>
              <w:rPr>
                <w:rFonts w:eastAsiaTheme="minorEastAsia" w:cs="Arial"/>
                <w:sz w:val="16"/>
                <w:lang w:val="es-ES" w:eastAsia="zh-CN"/>
              </w:rPr>
            </w:pPr>
            <w:r w:rsidRPr="008D4332">
              <w:rPr>
                <w:rFonts w:eastAsiaTheme="minorEastAsia" w:cs="Arial"/>
                <w:sz w:val="16"/>
                <w:lang w:val="fr-FR" w:eastAsia="zh-CN"/>
              </w:rPr>
              <w:t xml:space="preserve">Beta </w:t>
            </w:r>
            <w:proofErr w:type="spellStart"/>
            <w:r w:rsidRPr="008D4332">
              <w:rPr>
                <w:rFonts w:eastAsiaTheme="minorEastAsia" w:cs="Arial"/>
                <w:sz w:val="16"/>
                <w:lang w:val="fr-FR" w:eastAsia="zh-CN"/>
              </w:rPr>
              <w:t>altissima</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Steud</w:t>
            </w:r>
            <w:proofErr w:type="spellEnd"/>
            <w:proofErr w:type="gramStart"/>
            <w:r w:rsidRPr="008D4332">
              <w:rPr>
                <w:rFonts w:eastAsiaTheme="minorEastAsia" w:cs="Arial"/>
                <w:sz w:val="16"/>
                <w:lang w:val="fr-FR" w:eastAsia="zh-CN"/>
              </w:rPr>
              <w:t xml:space="preserve">.; </w:t>
            </w:r>
            <w:r w:rsidR="008B1193">
              <w:rPr>
                <w:rFonts w:eastAsiaTheme="minorEastAsia" w:cs="Arial"/>
                <w:sz w:val="16"/>
                <w:lang w:val="fr-FR" w:eastAsia="zh-CN"/>
              </w:rPr>
              <w:t xml:space="preserve"> </w:t>
            </w:r>
            <w:r w:rsidRPr="008D4332">
              <w:rPr>
                <w:rFonts w:eastAsiaTheme="minorEastAsia" w:cs="Arial"/>
                <w:sz w:val="16"/>
                <w:lang w:val="fr-FR" w:eastAsia="zh-CN"/>
              </w:rPr>
              <w:t>Beta</w:t>
            </w:r>
            <w:proofErr w:type="gram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brasiliensis</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hort</w:t>
            </w:r>
            <w:proofErr w:type="spellEnd"/>
            <w:r w:rsidRPr="008D4332">
              <w:rPr>
                <w:rFonts w:eastAsiaTheme="minorEastAsia" w:cs="Arial"/>
                <w:sz w:val="16"/>
                <w:lang w:val="fr-FR" w:eastAsia="zh-CN"/>
              </w:rPr>
              <w:t xml:space="preserve">. </w:t>
            </w:r>
            <w:proofErr w:type="gramStart"/>
            <w:r w:rsidRPr="008D4332">
              <w:rPr>
                <w:rFonts w:eastAsiaTheme="minorEastAsia" w:cs="Arial"/>
                <w:sz w:val="16"/>
                <w:lang w:val="fr-FR" w:eastAsia="zh-CN"/>
              </w:rPr>
              <w:t>ex</w:t>
            </w:r>
            <w:proofErr w:type="gramEnd"/>
            <w:r w:rsidRPr="008D4332">
              <w:rPr>
                <w:rFonts w:eastAsiaTheme="minorEastAsia" w:cs="Arial"/>
                <w:sz w:val="16"/>
                <w:lang w:val="fr-FR" w:eastAsia="zh-CN"/>
              </w:rPr>
              <w:t xml:space="preserve"> Voss, nom. </w:t>
            </w:r>
            <w:proofErr w:type="spellStart"/>
            <w:proofErr w:type="gramStart"/>
            <w:r w:rsidRPr="008D4332">
              <w:rPr>
                <w:rFonts w:eastAsiaTheme="minorEastAsia" w:cs="Arial"/>
                <w:sz w:val="16"/>
                <w:lang w:val="fr-FR" w:eastAsia="zh-CN"/>
              </w:rPr>
              <w:t>inval</w:t>
            </w:r>
            <w:proofErr w:type="spellEnd"/>
            <w:proofErr w:type="gramEnd"/>
            <w:r w:rsidRPr="008D4332">
              <w:rPr>
                <w:rFonts w:eastAsiaTheme="minorEastAsia" w:cs="Arial"/>
                <w:sz w:val="16"/>
                <w:lang w:val="fr-FR" w:eastAsia="zh-CN"/>
              </w:rPr>
              <w:t xml:space="preserve">.; </w:t>
            </w:r>
            <w:r w:rsidR="008B1193">
              <w:rPr>
                <w:rFonts w:eastAsiaTheme="minorEastAsia" w:cs="Arial"/>
                <w:sz w:val="16"/>
                <w:lang w:val="fr-FR" w:eastAsia="zh-CN"/>
              </w:rPr>
              <w:t xml:space="preserve"> </w:t>
            </w:r>
            <w:r w:rsidRPr="008D4332">
              <w:rPr>
                <w:rFonts w:eastAsiaTheme="minorEastAsia" w:cs="Arial"/>
                <w:sz w:val="16"/>
                <w:lang w:val="fr-FR" w:eastAsia="zh-CN"/>
              </w:rPr>
              <w:t xml:space="preserve">Beta </w:t>
            </w:r>
            <w:proofErr w:type="spellStart"/>
            <w:r w:rsidRPr="008D4332">
              <w:rPr>
                <w:rFonts w:eastAsiaTheme="minorEastAsia" w:cs="Arial"/>
                <w:sz w:val="16"/>
                <w:lang w:val="fr-FR" w:eastAsia="zh-CN"/>
              </w:rPr>
              <w:t>chilensis</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hort</w:t>
            </w:r>
            <w:proofErr w:type="spellEnd"/>
            <w:r w:rsidRPr="008D4332">
              <w:rPr>
                <w:rFonts w:eastAsiaTheme="minorEastAsia" w:cs="Arial"/>
                <w:sz w:val="16"/>
                <w:lang w:val="fr-FR" w:eastAsia="zh-CN"/>
              </w:rPr>
              <w:t xml:space="preserve">.; </w:t>
            </w:r>
            <w:r w:rsidR="008B1193">
              <w:rPr>
                <w:rFonts w:eastAsiaTheme="minorEastAsia" w:cs="Arial"/>
                <w:sz w:val="16"/>
                <w:lang w:val="fr-FR" w:eastAsia="zh-CN"/>
              </w:rPr>
              <w:t xml:space="preserve"> </w:t>
            </w:r>
            <w:r w:rsidRPr="008D4332">
              <w:rPr>
                <w:rFonts w:eastAsiaTheme="minorEastAsia" w:cs="Arial"/>
                <w:sz w:val="16"/>
                <w:lang w:val="fr-FR" w:eastAsia="zh-CN"/>
              </w:rPr>
              <w:t xml:space="preserve">Beta </w:t>
            </w:r>
            <w:proofErr w:type="spellStart"/>
            <w:r w:rsidRPr="008D4332">
              <w:rPr>
                <w:rFonts w:eastAsiaTheme="minorEastAsia" w:cs="Arial"/>
                <w:sz w:val="16"/>
                <w:lang w:val="fr-FR" w:eastAsia="zh-CN"/>
              </w:rPr>
              <w:t>cicla</w:t>
            </w:r>
            <w:proofErr w:type="spellEnd"/>
            <w:r w:rsidRPr="008D4332">
              <w:rPr>
                <w:rFonts w:eastAsiaTheme="minorEastAsia" w:cs="Arial"/>
                <w:sz w:val="16"/>
                <w:lang w:val="fr-FR" w:eastAsia="zh-CN"/>
              </w:rPr>
              <w:t xml:space="preserve"> (L.) L.;  </w:t>
            </w:r>
            <w:proofErr w:type="spellStart"/>
            <w:r w:rsidRPr="008D4332">
              <w:rPr>
                <w:rFonts w:eastAsiaTheme="minorEastAsia" w:cs="Arial"/>
                <w:sz w:val="16"/>
                <w:lang w:val="fr-FR" w:eastAsia="zh-CN"/>
              </w:rPr>
              <w:t>vulgaris</w:t>
            </w:r>
            <w:proofErr w:type="spellEnd"/>
            <w:r w:rsidRPr="008D4332">
              <w:rPr>
                <w:rFonts w:eastAsiaTheme="minorEastAsia" w:cs="Arial"/>
                <w:sz w:val="16"/>
                <w:lang w:val="fr-FR" w:eastAsia="zh-CN"/>
              </w:rPr>
              <w:t xml:space="preserve"> f.</w:t>
            </w:r>
            <w:r w:rsidR="008B1193">
              <w:rPr>
                <w:rFonts w:eastAsiaTheme="minorEastAsia" w:cs="Arial"/>
                <w:sz w:val="16"/>
                <w:lang w:val="fr-FR" w:eastAsia="zh-CN"/>
              </w:rPr>
              <w:t> </w:t>
            </w:r>
            <w:proofErr w:type="spellStart"/>
            <w:r w:rsidRPr="008D4332">
              <w:rPr>
                <w:rFonts w:eastAsiaTheme="minorEastAsia" w:cs="Arial"/>
                <w:sz w:val="16"/>
                <w:lang w:val="fr-FR" w:eastAsia="zh-CN"/>
              </w:rPr>
              <w:t>rhodopleura</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Alef</w:t>
            </w:r>
            <w:proofErr w:type="spellEnd"/>
            <w:r w:rsidRPr="008D4332">
              <w:rPr>
                <w:rFonts w:eastAsiaTheme="minorEastAsia" w:cs="Arial"/>
                <w:sz w:val="16"/>
                <w:lang w:val="fr-FR" w:eastAsia="zh-CN"/>
              </w:rPr>
              <w:t xml:space="preserve">.) </w:t>
            </w:r>
            <w:proofErr w:type="spellStart"/>
            <w:proofErr w:type="gramStart"/>
            <w:r w:rsidRPr="008D4332">
              <w:rPr>
                <w:rFonts w:eastAsiaTheme="minorEastAsia" w:cs="Arial"/>
                <w:sz w:val="16"/>
                <w:lang w:val="fr-FR" w:eastAsia="zh-CN"/>
              </w:rPr>
              <w:t>Helm</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vulgaris</w:t>
            </w:r>
            <w:proofErr w:type="spellEnd"/>
            <w:proofErr w:type="gramEnd"/>
            <w:r w:rsidRPr="008D4332">
              <w:rPr>
                <w:rFonts w:eastAsiaTheme="minorEastAsia" w:cs="Arial"/>
                <w:sz w:val="16"/>
                <w:lang w:val="fr-FR" w:eastAsia="zh-CN"/>
              </w:rPr>
              <w:t xml:space="preserve"> f.</w:t>
            </w:r>
            <w:r w:rsidR="008B1193">
              <w:rPr>
                <w:rFonts w:eastAsiaTheme="minorEastAsia" w:cs="Arial"/>
                <w:sz w:val="16"/>
                <w:lang w:val="fr-FR" w:eastAsia="zh-CN"/>
              </w:rPr>
              <w:t> </w:t>
            </w:r>
            <w:proofErr w:type="spellStart"/>
            <w:r w:rsidRPr="008D4332">
              <w:rPr>
                <w:rFonts w:eastAsiaTheme="minorEastAsia" w:cs="Arial"/>
                <w:sz w:val="16"/>
                <w:lang w:val="fr-FR" w:eastAsia="zh-CN"/>
              </w:rPr>
              <w:t>vulgaris</w:t>
            </w:r>
            <w:proofErr w:type="spellEnd"/>
            <w:r w:rsidRPr="008D4332">
              <w:rPr>
                <w:rFonts w:eastAsiaTheme="minorEastAsia" w:cs="Arial"/>
                <w:sz w:val="16"/>
                <w:lang w:val="fr-FR" w:eastAsia="zh-CN"/>
              </w:rPr>
              <w:t xml:space="preserve"> L.;  </w:t>
            </w:r>
            <w:proofErr w:type="spellStart"/>
            <w:r w:rsidRPr="008D4332">
              <w:rPr>
                <w:rFonts w:eastAsiaTheme="minorEastAsia" w:cs="Arial"/>
                <w:sz w:val="16"/>
                <w:lang w:val="fr-FR" w:eastAsia="zh-CN"/>
              </w:rPr>
              <w:t>vulgaris</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subsp</w:t>
            </w:r>
            <w:proofErr w:type="spellEnd"/>
            <w:r w:rsidRPr="008D4332">
              <w:rPr>
                <w:rFonts w:eastAsiaTheme="minorEastAsia" w:cs="Arial"/>
                <w:sz w:val="16"/>
                <w:lang w:val="fr-FR" w:eastAsia="zh-CN"/>
              </w:rPr>
              <w:t xml:space="preserve">. </w:t>
            </w:r>
            <w:proofErr w:type="spellStart"/>
            <w:proofErr w:type="gramStart"/>
            <w:r w:rsidRPr="008D4332">
              <w:rPr>
                <w:rFonts w:eastAsiaTheme="minorEastAsia" w:cs="Arial"/>
                <w:sz w:val="16"/>
                <w:lang w:val="fr-FR" w:eastAsia="zh-CN"/>
              </w:rPr>
              <w:t>cicla</w:t>
            </w:r>
            <w:proofErr w:type="spellEnd"/>
            <w:proofErr w:type="gramEnd"/>
            <w:r w:rsidRPr="008D4332">
              <w:rPr>
                <w:rFonts w:eastAsiaTheme="minorEastAsia" w:cs="Arial"/>
                <w:sz w:val="16"/>
                <w:lang w:val="fr-FR" w:eastAsia="zh-CN"/>
              </w:rPr>
              <w:t xml:space="preserve"> (L.) </w:t>
            </w:r>
            <w:proofErr w:type="spellStart"/>
            <w:r w:rsidRPr="008D4332">
              <w:rPr>
                <w:rFonts w:eastAsiaTheme="minorEastAsia" w:cs="Arial"/>
                <w:sz w:val="16"/>
                <w:lang w:val="fr-FR" w:eastAsia="zh-CN"/>
              </w:rPr>
              <w:t>Schübl</w:t>
            </w:r>
            <w:proofErr w:type="spellEnd"/>
            <w:r w:rsidRPr="008D4332">
              <w:rPr>
                <w:rFonts w:eastAsiaTheme="minorEastAsia" w:cs="Arial"/>
                <w:sz w:val="16"/>
                <w:lang w:val="fr-FR" w:eastAsia="zh-CN"/>
              </w:rPr>
              <w:t xml:space="preserve">. </w:t>
            </w:r>
            <w:r w:rsidRPr="00DA7079">
              <w:rPr>
                <w:rFonts w:eastAsiaTheme="minorEastAsia" w:cs="Arial"/>
                <w:sz w:val="16"/>
                <w:lang w:val="es-ES" w:eastAsia="zh-CN"/>
              </w:rPr>
              <w:t>&amp; G.</w:t>
            </w:r>
            <w:r w:rsidR="008B1193" w:rsidRPr="00DA7079">
              <w:rPr>
                <w:rFonts w:eastAsiaTheme="minorEastAsia" w:cs="Arial"/>
                <w:sz w:val="16"/>
                <w:lang w:val="es-ES" w:eastAsia="zh-CN"/>
              </w:rPr>
              <w:t> </w:t>
            </w:r>
            <w:proofErr w:type="gramStart"/>
            <w:r w:rsidRPr="00DA7079">
              <w:rPr>
                <w:rFonts w:eastAsiaTheme="minorEastAsia" w:cs="Arial"/>
                <w:sz w:val="16"/>
                <w:lang w:val="es-ES" w:eastAsia="zh-CN"/>
              </w:rPr>
              <w:t xml:space="preserve">Martens;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subvar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flavescens</w:t>
            </w:r>
            <w:proofErr w:type="spellEnd"/>
            <w:r w:rsidRPr="00DA7079">
              <w:rPr>
                <w:rFonts w:eastAsiaTheme="minorEastAsia" w:cs="Arial"/>
                <w:sz w:val="16"/>
                <w:lang w:val="es-ES" w:eastAsia="zh-CN"/>
              </w:rPr>
              <w:t xml:space="preserve"> DC.</w:t>
            </w:r>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altissima</w:t>
            </w:r>
            <w:proofErr w:type="spellEnd"/>
            <w:r w:rsidRPr="00DA7079">
              <w:rPr>
                <w:rFonts w:eastAsiaTheme="minorEastAsia" w:cs="Arial"/>
                <w:sz w:val="16"/>
                <w:lang w:val="es-ES" w:eastAsia="zh-CN"/>
              </w:rPr>
              <w:t xml:space="preserve"> </w:t>
            </w:r>
            <w:proofErr w:type="spellStart"/>
            <w:proofErr w:type="gramStart"/>
            <w:r w:rsidRPr="00DA7079">
              <w:rPr>
                <w:rFonts w:eastAsiaTheme="minorEastAsia" w:cs="Arial"/>
                <w:sz w:val="16"/>
                <w:lang w:val="es-ES" w:eastAsia="zh-CN"/>
              </w:rPr>
              <w:t>Döll</w:t>
            </w:r>
            <w:proofErr w:type="spellEnd"/>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cicla L.</w:t>
            </w:r>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conditiva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flavescens</w:t>
            </w:r>
            <w:proofErr w:type="spellEnd"/>
            <w:r w:rsidRPr="00DA7079">
              <w:rPr>
                <w:rFonts w:eastAsiaTheme="minorEastAsia" w:cs="Arial"/>
                <w:sz w:val="16"/>
                <w:lang w:val="es-ES" w:eastAsia="zh-CN"/>
              </w:rPr>
              <w:t xml:space="preserve"> (DC.) </w:t>
            </w:r>
            <w:proofErr w:type="spellStart"/>
            <w:r w:rsidRPr="00DA7079">
              <w:rPr>
                <w:rFonts w:eastAsiaTheme="minorEastAsia" w:cs="Arial"/>
                <w:sz w:val="16"/>
                <w:lang w:val="es-ES" w:eastAsia="zh-CN"/>
              </w:rPr>
              <w:t>Mansf</w:t>
            </w:r>
            <w:proofErr w:type="spellEnd"/>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rapacea</w:t>
            </w:r>
            <w:proofErr w:type="spellEnd"/>
            <w:r w:rsidRPr="00DA7079">
              <w:rPr>
                <w:rFonts w:eastAsiaTheme="minorEastAsia" w:cs="Arial"/>
                <w:sz w:val="16"/>
                <w:lang w:val="es-ES" w:eastAsia="zh-CN"/>
              </w:rPr>
              <w:t xml:space="preserve"> W.</w:t>
            </w:r>
            <w:r w:rsidR="008B1193" w:rsidRPr="00DA7079">
              <w:rPr>
                <w:rFonts w:eastAsiaTheme="minorEastAsia" w:cs="Arial"/>
                <w:sz w:val="16"/>
                <w:lang w:val="es-ES" w:eastAsia="zh-CN"/>
              </w:rPr>
              <w:t> </w:t>
            </w:r>
            <w:r w:rsidRPr="00DA7079">
              <w:rPr>
                <w:rFonts w:eastAsiaTheme="minorEastAsia" w:cs="Arial"/>
                <w:sz w:val="16"/>
                <w:lang w:val="es-ES" w:eastAsia="zh-CN"/>
              </w:rPr>
              <w:t>D.</w:t>
            </w:r>
            <w:r w:rsidR="008B1193" w:rsidRPr="00DA7079">
              <w:rPr>
                <w:rFonts w:eastAsiaTheme="minorEastAsia" w:cs="Arial"/>
                <w:sz w:val="16"/>
                <w:lang w:val="es-ES" w:eastAsia="zh-CN"/>
              </w:rPr>
              <w:t> </w:t>
            </w:r>
            <w:r w:rsidRPr="00DA7079">
              <w:rPr>
                <w:rFonts w:eastAsiaTheme="minorEastAsia" w:cs="Arial"/>
                <w:sz w:val="16"/>
                <w:lang w:val="es-ES" w:eastAsia="zh-CN"/>
              </w:rPr>
              <w:t>J.</w:t>
            </w:r>
            <w:r w:rsidR="008B1193" w:rsidRPr="00DA7079">
              <w:rPr>
                <w:rFonts w:eastAsiaTheme="minorEastAsia" w:cs="Arial"/>
                <w:sz w:val="16"/>
                <w:lang w:val="es-ES" w:eastAsia="zh-CN"/>
              </w:rPr>
              <w:t> </w:t>
            </w:r>
            <w:proofErr w:type="gramStart"/>
            <w:r w:rsidRPr="00DA7079">
              <w:rPr>
                <w:rFonts w:eastAsiaTheme="minorEastAsia" w:cs="Arial"/>
                <w:sz w:val="16"/>
                <w:lang w:val="es-ES" w:eastAsia="zh-CN"/>
              </w:rPr>
              <w:t xml:space="preserve">Koch;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rubra DC.</w:t>
            </w:r>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saccharifera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w:t>
            </w:r>
            <w:r w:rsidR="008D4332" w:rsidRPr="00DA7079">
              <w:rPr>
                <w:rFonts w:eastAsiaTheme="minorEastAsia" w:cs="Arial"/>
                <w:sz w:val="16"/>
                <w:lang w:val="es-ES" w:eastAsia="zh-CN"/>
              </w:rPr>
              <w:t>-</w:t>
            </w:r>
            <w:r w:rsidRPr="00DA7079">
              <w:rPr>
                <w:rFonts w:eastAsiaTheme="minorEastAsia" w:cs="Arial"/>
                <w:sz w:val="16"/>
                <w:lang w:val="es-ES" w:eastAsia="zh-CN"/>
              </w:rPr>
              <w:t xml:space="preserve">gr. </w:t>
            </w:r>
            <w:proofErr w:type="spellStart"/>
            <w:r w:rsidRPr="00DA7079">
              <w:rPr>
                <w:rFonts w:eastAsiaTheme="minorEastAsia" w:cs="Arial"/>
                <w:sz w:val="16"/>
                <w:lang w:val="es-ES" w:eastAsia="zh-CN"/>
              </w:rPr>
              <w:t>crassa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r w:rsidRPr="00DA7079">
              <w:rPr>
                <w:rFonts w:eastAsiaTheme="minorEastAsia" w:cs="Arial"/>
                <w:sz w:val="16"/>
                <w:lang w:val="es-ES" w:eastAsia="zh-CN"/>
              </w:rPr>
              <w:t>.</w:t>
            </w:r>
          </w:p>
        </w:tc>
      </w:tr>
      <w:tr w:rsidR="009B5AF7" w:rsidRPr="00DA7079" w14:paraId="43AADCD8" w14:textId="77777777" w:rsidTr="00E03F41">
        <w:trPr>
          <w:trHeight w:val="240"/>
        </w:trPr>
        <w:tc>
          <w:tcPr>
            <w:tcW w:w="846" w:type="dxa"/>
            <w:tcBorders>
              <w:top w:val="nil"/>
              <w:left w:val="single" w:sz="4" w:space="0" w:color="auto"/>
              <w:bottom w:val="single" w:sz="4" w:space="0" w:color="auto"/>
              <w:right w:val="single" w:sz="4" w:space="0" w:color="auto"/>
            </w:tcBorders>
            <w:shd w:val="clear" w:color="auto" w:fill="auto"/>
            <w:noWrap/>
            <w:hideMark/>
          </w:tcPr>
          <w:p w14:paraId="249F3E3C"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1298</w:t>
            </w:r>
          </w:p>
        </w:tc>
        <w:tc>
          <w:tcPr>
            <w:tcW w:w="850" w:type="dxa"/>
            <w:tcBorders>
              <w:top w:val="nil"/>
              <w:left w:val="nil"/>
              <w:bottom w:val="single" w:sz="4" w:space="0" w:color="auto"/>
              <w:right w:val="single" w:sz="4" w:space="0" w:color="auto"/>
            </w:tcBorders>
            <w:shd w:val="clear" w:color="auto" w:fill="auto"/>
            <w:noWrap/>
            <w:hideMark/>
          </w:tcPr>
          <w:p w14:paraId="0C2350D4"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TG/150</w:t>
            </w:r>
          </w:p>
        </w:tc>
        <w:tc>
          <w:tcPr>
            <w:tcW w:w="1701" w:type="dxa"/>
            <w:tcBorders>
              <w:top w:val="nil"/>
              <w:left w:val="nil"/>
              <w:bottom w:val="single" w:sz="4" w:space="0" w:color="auto"/>
              <w:right w:val="single" w:sz="4" w:space="0" w:color="auto"/>
            </w:tcBorders>
            <w:shd w:val="clear" w:color="auto" w:fill="auto"/>
            <w:hideMark/>
          </w:tcPr>
          <w:p w14:paraId="41E08981" w14:textId="77777777" w:rsidR="009B5AF7" w:rsidRPr="008D4332" w:rsidRDefault="009B5AF7" w:rsidP="009B5AF7">
            <w:pPr>
              <w:spacing w:before="60" w:after="40"/>
              <w:jc w:val="left"/>
              <w:rPr>
                <w:rFonts w:eastAsiaTheme="minorEastAsia" w:cs="Arial"/>
                <w:sz w:val="16"/>
                <w:lang w:val="fr-FR" w:eastAsia="zh-CN"/>
              </w:rPr>
            </w:pPr>
            <w:r w:rsidRPr="008D4332">
              <w:rPr>
                <w:rFonts w:eastAsiaTheme="minorEastAsia" w:cs="Arial"/>
                <w:sz w:val="16"/>
                <w:lang w:val="fr-FR" w:eastAsia="zh-CN"/>
              </w:rPr>
              <w:t>BETAA_VUL_</w:t>
            </w:r>
            <w:r w:rsidRPr="008D4332">
              <w:rPr>
                <w:rFonts w:eastAsiaTheme="minorEastAsia" w:cs="Arial"/>
                <w:b/>
                <w:sz w:val="16"/>
                <w:lang w:val="fr-FR" w:eastAsia="zh-CN"/>
              </w:rPr>
              <w:t>G</w:t>
            </w:r>
            <w:r w:rsidRPr="008D4332">
              <w:rPr>
                <w:rFonts w:eastAsiaTheme="minorEastAsia" w:cs="Arial"/>
                <w:sz w:val="16"/>
                <w:lang w:val="fr-FR" w:eastAsia="zh-CN"/>
              </w:rPr>
              <w:t>VA</w:t>
            </w:r>
          </w:p>
        </w:tc>
        <w:tc>
          <w:tcPr>
            <w:tcW w:w="2093" w:type="dxa"/>
            <w:tcBorders>
              <w:top w:val="nil"/>
              <w:left w:val="nil"/>
              <w:bottom w:val="single" w:sz="4" w:space="0" w:color="auto"/>
              <w:right w:val="single" w:sz="4" w:space="0" w:color="auto"/>
            </w:tcBorders>
            <w:shd w:val="clear" w:color="auto" w:fill="auto"/>
            <w:hideMark/>
          </w:tcPr>
          <w:p w14:paraId="5E07E9B3" w14:textId="032E67B5"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alba DC.</w:t>
            </w:r>
          </w:p>
        </w:tc>
        <w:tc>
          <w:tcPr>
            <w:tcW w:w="2160" w:type="dxa"/>
            <w:tcBorders>
              <w:top w:val="nil"/>
              <w:left w:val="nil"/>
              <w:bottom w:val="single" w:sz="4" w:space="0" w:color="auto"/>
              <w:right w:val="single" w:sz="12" w:space="0" w:color="auto"/>
            </w:tcBorders>
            <w:shd w:val="clear" w:color="auto" w:fill="auto"/>
            <w:hideMark/>
          </w:tcPr>
          <w:p w14:paraId="709D534A" w14:textId="103E5C4F"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crassa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crassa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Mansf</w:t>
            </w:r>
            <w:proofErr w:type="spellEnd"/>
            <w:proofErr w:type="gramStart"/>
            <w:r w:rsidRPr="00DA7079">
              <w:rPr>
                <w:rFonts w:eastAsiaTheme="minorEastAsia" w:cs="Arial"/>
                <w:sz w:val="16"/>
                <w:lang w:val="es-ES" w:eastAsia="zh-CN"/>
              </w:rPr>
              <w:t xml:space="preserve">.; </w:t>
            </w:r>
            <w:r w:rsidR="003456DE"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rapacea</w:t>
            </w:r>
            <w:proofErr w:type="spellEnd"/>
            <w:r w:rsidRPr="00DA7079">
              <w:rPr>
                <w:rFonts w:eastAsiaTheme="minorEastAsia" w:cs="Arial"/>
                <w:sz w:val="16"/>
                <w:lang w:val="es-ES" w:eastAsia="zh-CN"/>
              </w:rPr>
              <w:t xml:space="preserve"> K.</w:t>
            </w:r>
            <w:r w:rsidR="008B1193" w:rsidRPr="00DA7079">
              <w:rPr>
                <w:rFonts w:eastAsiaTheme="minorEastAsia" w:cs="Arial"/>
                <w:sz w:val="16"/>
                <w:lang w:val="es-ES" w:eastAsia="zh-CN"/>
              </w:rPr>
              <w:t> </w:t>
            </w:r>
            <w:r w:rsidRPr="00DA7079">
              <w:rPr>
                <w:rFonts w:eastAsiaTheme="minorEastAsia" w:cs="Arial"/>
                <w:sz w:val="16"/>
                <w:lang w:val="es-ES" w:eastAsia="zh-CN"/>
              </w:rPr>
              <w:t>Koch</w:t>
            </w:r>
          </w:p>
        </w:tc>
        <w:tc>
          <w:tcPr>
            <w:tcW w:w="1701" w:type="dxa"/>
            <w:vMerge/>
            <w:tcBorders>
              <w:top w:val="nil"/>
              <w:left w:val="nil"/>
              <w:bottom w:val="single" w:sz="12" w:space="0" w:color="000000"/>
              <w:right w:val="single" w:sz="4" w:space="0" w:color="auto"/>
            </w:tcBorders>
            <w:vAlign w:val="center"/>
            <w:hideMark/>
          </w:tcPr>
          <w:p w14:paraId="5E9120DD" w14:textId="77777777" w:rsidR="009B5AF7" w:rsidRPr="00DA7079" w:rsidRDefault="009B5AF7" w:rsidP="009B5AF7">
            <w:pPr>
              <w:jc w:val="left"/>
              <w:rPr>
                <w:rFonts w:cs="Arial"/>
                <w:sz w:val="16"/>
                <w:szCs w:val="16"/>
                <w:lang w:val="es-ES"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0A6962E" w14:textId="77777777" w:rsidR="009B5AF7" w:rsidRPr="00DA7079" w:rsidRDefault="009B5AF7" w:rsidP="009B5AF7">
            <w:pPr>
              <w:jc w:val="left"/>
              <w:rPr>
                <w:rFonts w:cs="Arial"/>
                <w:sz w:val="16"/>
                <w:szCs w:val="16"/>
                <w:lang w:val="es-ES"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11DC18AA" w14:textId="77777777" w:rsidR="009B5AF7" w:rsidRPr="00DA7079" w:rsidRDefault="009B5AF7" w:rsidP="009B5AF7">
            <w:pPr>
              <w:jc w:val="left"/>
              <w:rPr>
                <w:rFonts w:cs="Arial"/>
                <w:sz w:val="16"/>
                <w:szCs w:val="16"/>
                <w:lang w:val="es-ES" w:eastAsia="zh-CN"/>
              </w:rPr>
            </w:pPr>
          </w:p>
        </w:tc>
      </w:tr>
      <w:tr w:rsidR="009B5AF7" w:rsidRPr="00DA7079" w14:paraId="5942613B" w14:textId="77777777" w:rsidTr="00E03F41">
        <w:trPr>
          <w:trHeight w:val="240"/>
        </w:trPr>
        <w:tc>
          <w:tcPr>
            <w:tcW w:w="846" w:type="dxa"/>
            <w:tcBorders>
              <w:top w:val="nil"/>
              <w:left w:val="single" w:sz="4" w:space="0" w:color="auto"/>
              <w:bottom w:val="single" w:sz="4" w:space="0" w:color="auto"/>
              <w:right w:val="single" w:sz="4" w:space="0" w:color="auto"/>
            </w:tcBorders>
            <w:shd w:val="clear" w:color="auto" w:fill="auto"/>
            <w:noWrap/>
            <w:hideMark/>
          </w:tcPr>
          <w:p w14:paraId="0CE71A75"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811</w:t>
            </w:r>
          </w:p>
        </w:tc>
        <w:tc>
          <w:tcPr>
            <w:tcW w:w="850" w:type="dxa"/>
            <w:tcBorders>
              <w:top w:val="nil"/>
              <w:left w:val="nil"/>
              <w:bottom w:val="single" w:sz="4" w:space="0" w:color="auto"/>
              <w:right w:val="single" w:sz="4" w:space="0" w:color="auto"/>
            </w:tcBorders>
            <w:shd w:val="clear" w:color="auto" w:fill="auto"/>
            <w:noWrap/>
            <w:hideMark/>
          </w:tcPr>
          <w:p w14:paraId="18EEBD58"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TG/60</w:t>
            </w:r>
          </w:p>
        </w:tc>
        <w:tc>
          <w:tcPr>
            <w:tcW w:w="1701" w:type="dxa"/>
            <w:tcBorders>
              <w:top w:val="nil"/>
              <w:left w:val="nil"/>
              <w:bottom w:val="single" w:sz="4" w:space="0" w:color="auto"/>
              <w:right w:val="single" w:sz="4" w:space="0" w:color="auto"/>
            </w:tcBorders>
            <w:shd w:val="clear" w:color="auto" w:fill="auto"/>
            <w:hideMark/>
          </w:tcPr>
          <w:p w14:paraId="19E28D59" w14:textId="77777777" w:rsidR="009B5AF7" w:rsidRPr="008D4332" w:rsidRDefault="009B5AF7" w:rsidP="009B5AF7">
            <w:pPr>
              <w:spacing w:before="60" w:after="40"/>
              <w:jc w:val="left"/>
              <w:rPr>
                <w:rFonts w:eastAsiaTheme="minorEastAsia" w:cs="Arial"/>
                <w:sz w:val="16"/>
                <w:lang w:val="fr-FR" w:eastAsia="zh-CN"/>
              </w:rPr>
            </w:pPr>
            <w:r w:rsidRPr="008D4332">
              <w:rPr>
                <w:rFonts w:eastAsiaTheme="minorEastAsia" w:cs="Arial"/>
                <w:sz w:val="16"/>
                <w:lang w:val="fr-FR" w:eastAsia="zh-CN"/>
              </w:rPr>
              <w:t>BETAA_VUL_</w:t>
            </w:r>
            <w:r w:rsidRPr="008D4332">
              <w:rPr>
                <w:rFonts w:eastAsiaTheme="minorEastAsia" w:cs="Arial"/>
                <w:b/>
                <w:sz w:val="16"/>
                <w:lang w:val="fr-FR" w:eastAsia="zh-CN"/>
              </w:rPr>
              <w:t>G</w:t>
            </w:r>
            <w:r w:rsidRPr="008D4332">
              <w:rPr>
                <w:rFonts w:eastAsiaTheme="minorEastAsia" w:cs="Arial"/>
                <w:sz w:val="16"/>
                <w:lang w:val="fr-FR" w:eastAsia="zh-CN"/>
              </w:rPr>
              <w:t>VC</w:t>
            </w:r>
          </w:p>
        </w:tc>
        <w:tc>
          <w:tcPr>
            <w:tcW w:w="2093" w:type="dxa"/>
            <w:tcBorders>
              <w:top w:val="nil"/>
              <w:left w:val="nil"/>
              <w:bottom w:val="single" w:sz="4" w:space="0" w:color="auto"/>
              <w:right w:val="single" w:sz="4" w:space="0" w:color="auto"/>
            </w:tcBorders>
            <w:shd w:val="clear" w:color="auto" w:fill="auto"/>
            <w:hideMark/>
          </w:tcPr>
          <w:p w14:paraId="23554189" w14:textId="4367FB7F"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conditiva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r w:rsidRPr="00DA7079">
              <w:rPr>
                <w:rFonts w:eastAsiaTheme="minorEastAsia" w:cs="Arial"/>
                <w:sz w:val="16"/>
                <w:lang w:val="es-ES" w:eastAsia="zh-CN"/>
              </w:rPr>
              <w:t>.</w:t>
            </w:r>
          </w:p>
        </w:tc>
        <w:tc>
          <w:tcPr>
            <w:tcW w:w="2160" w:type="dxa"/>
            <w:tcBorders>
              <w:top w:val="nil"/>
              <w:left w:val="nil"/>
              <w:bottom w:val="single" w:sz="4" w:space="0" w:color="auto"/>
              <w:right w:val="single" w:sz="12" w:space="0" w:color="auto"/>
            </w:tcBorders>
            <w:shd w:val="clear" w:color="auto" w:fill="auto"/>
            <w:hideMark/>
          </w:tcPr>
          <w:p w14:paraId="18BFF313" w14:textId="254E6D72"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esculenta</w:t>
            </w:r>
            <w:proofErr w:type="spellEnd"/>
            <w:r w:rsidRPr="00DA7079">
              <w:rPr>
                <w:rFonts w:eastAsiaTheme="minorEastAsia" w:cs="Arial"/>
                <w:sz w:val="16"/>
                <w:lang w:val="es-ES" w:eastAsia="zh-CN"/>
              </w:rPr>
              <w:t xml:space="preserve"> L.</w:t>
            </w:r>
            <w:proofErr w:type="gramStart"/>
            <w:r w:rsidRPr="00DA7079">
              <w:rPr>
                <w:rFonts w:eastAsiaTheme="minorEastAsia" w:cs="Arial"/>
                <w:sz w:val="16"/>
                <w:lang w:val="es-ES" w:eastAsia="zh-CN"/>
              </w:rPr>
              <w:t xml:space="preserve">; </w:t>
            </w:r>
            <w:r w:rsidR="008B1193" w:rsidRPr="00DA7079">
              <w:rPr>
                <w:rFonts w:eastAsiaTheme="minorEastAsia" w:cs="Arial"/>
                <w:sz w:val="16"/>
                <w:lang w:val="es-ES" w:eastAsia="zh-CN"/>
              </w:rPr>
              <w:t xml:space="preserve"> </w:t>
            </w:r>
            <w:r w:rsidRPr="00DA7079">
              <w:rPr>
                <w:rFonts w:eastAsiaTheme="minorEastAsia" w:cs="Arial"/>
                <w:sz w:val="16"/>
                <w:lang w:val="es-ES" w:eastAsia="zh-CN"/>
              </w:rPr>
              <w:t>Beta</w:t>
            </w:r>
            <w:proofErr w:type="gram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hortensis</w:t>
            </w:r>
            <w:proofErr w:type="spellEnd"/>
          </w:p>
        </w:tc>
        <w:tc>
          <w:tcPr>
            <w:tcW w:w="1701" w:type="dxa"/>
            <w:vMerge/>
            <w:tcBorders>
              <w:top w:val="nil"/>
              <w:left w:val="nil"/>
              <w:bottom w:val="single" w:sz="12" w:space="0" w:color="000000"/>
              <w:right w:val="single" w:sz="4" w:space="0" w:color="auto"/>
            </w:tcBorders>
            <w:vAlign w:val="center"/>
            <w:hideMark/>
          </w:tcPr>
          <w:p w14:paraId="16DCCC43" w14:textId="77777777" w:rsidR="009B5AF7" w:rsidRPr="00DA7079" w:rsidRDefault="009B5AF7" w:rsidP="009B5AF7">
            <w:pPr>
              <w:jc w:val="left"/>
              <w:rPr>
                <w:rFonts w:cs="Arial"/>
                <w:sz w:val="16"/>
                <w:szCs w:val="16"/>
                <w:lang w:val="es-ES"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F94EE33" w14:textId="77777777" w:rsidR="009B5AF7" w:rsidRPr="00DA7079" w:rsidRDefault="009B5AF7" w:rsidP="009B5AF7">
            <w:pPr>
              <w:jc w:val="left"/>
              <w:rPr>
                <w:rFonts w:cs="Arial"/>
                <w:sz w:val="16"/>
                <w:szCs w:val="16"/>
                <w:lang w:val="es-ES"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7F82D56B" w14:textId="77777777" w:rsidR="009B5AF7" w:rsidRPr="00DA7079" w:rsidRDefault="009B5AF7" w:rsidP="009B5AF7">
            <w:pPr>
              <w:jc w:val="left"/>
              <w:rPr>
                <w:rFonts w:cs="Arial"/>
                <w:sz w:val="16"/>
                <w:szCs w:val="16"/>
                <w:lang w:val="es-ES" w:eastAsia="zh-CN"/>
              </w:rPr>
            </w:pPr>
          </w:p>
        </w:tc>
      </w:tr>
      <w:tr w:rsidR="009B5AF7" w:rsidRPr="00440A75" w14:paraId="1BA50DA8" w14:textId="77777777" w:rsidTr="00E03F41">
        <w:trPr>
          <w:trHeight w:val="240"/>
        </w:trPr>
        <w:tc>
          <w:tcPr>
            <w:tcW w:w="846" w:type="dxa"/>
            <w:tcBorders>
              <w:top w:val="nil"/>
              <w:left w:val="single" w:sz="4" w:space="0" w:color="auto"/>
              <w:bottom w:val="single" w:sz="4" w:space="0" w:color="auto"/>
              <w:right w:val="single" w:sz="4" w:space="0" w:color="auto"/>
            </w:tcBorders>
            <w:shd w:val="clear" w:color="auto" w:fill="auto"/>
            <w:noWrap/>
            <w:hideMark/>
          </w:tcPr>
          <w:p w14:paraId="6298FBE8"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195</w:t>
            </w:r>
          </w:p>
        </w:tc>
        <w:tc>
          <w:tcPr>
            <w:tcW w:w="850" w:type="dxa"/>
            <w:tcBorders>
              <w:top w:val="nil"/>
              <w:left w:val="nil"/>
              <w:bottom w:val="single" w:sz="4" w:space="0" w:color="auto"/>
              <w:right w:val="single" w:sz="4" w:space="0" w:color="auto"/>
            </w:tcBorders>
            <w:shd w:val="clear" w:color="auto" w:fill="auto"/>
            <w:noWrap/>
            <w:hideMark/>
          </w:tcPr>
          <w:p w14:paraId="2204ED91"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TG/106</w:t>
            </w:r>
          </w:p>
        </w:tc>
        <w:tc>
          <w:tcPr>
            <w:tcW w:w="1701" w:type="dxa"/>
            <w:tcBorders>
              <w:top w:val="nil"/>
              <w:left w:val="nil"/>
              <w:bottom w:val="single" w:sz="4" w:space="0" w:color="auto"/>
              <w:right w:val="single" w:sz="4" w:space="0" w:color="auto"/>
            </w:tcBorders>
            <w:shd w:val="clear" w:color="auto" w:fill="auto"/>
            <w:hideMark/>
          </w:tcPr>
          <w:p w14:paraId="321A97F0" w14:textId="77777777" w:rsidR="009B5AF7" w:rsidRPr="008D4332" w:rsidRDefault="009B5AF7" w:rsidP="009B5AF7">
            <w:pPr>
              <w:spacing w:before="60" w:after="40"/>
              <w:jc w:val="left"/>
              <w:rPr>
                <w:rFonts w:eastAsiaTheme="minorEastAsia" w:cs="Arial"/>
                <w:sz w:val="16"/>
                <w:lang w:val="fr-FR" w:eastAsia="zh-CN"/>
              </w:rPr>
            </w:pPr>
            <w:r w:rsidRPr="008D4332">
              <w:rPr>
                <w:rFonts w:eastAsiaTheme="minorEastAsia" w:cs="Arial"/>
                <w:sz w:val="16"/>
                <w:lang w:val="fr-FR" w:eastAsia="zh-CN"/>
              </w:rPr>
              <w:t>BETAA_VUL_</w:t>
            </w:r>
            <w:r w:rsidRPr="008D4332">
              <w:rPr>
                <w:rFonts w:eastAsiaTheme="minorEastAsia" w:cs="Arial"/>
                <w:b/>
                <w:sz w:val="16"/>
                <w:lang w:val="fr-FR" w:eastAsia="zh-CN"/>
              </w:rPr>
              <w:t>G</w:t>
            </w:r>
            <w:r w:rsidRPr="008D4332">
              <w:rPr>
                <w:rFonts w:eastAsiaTheme="minorEastAsia" w:cs="Arial"/>
                <w:sz w:val="16"/>
                <w:lang w:val="fr-FR" w:eastAsia="zh-CN"/>
              </w:rPr>
              <w:t>VF</w:t>
            </w:r>
          </w:p>
        </w:tc>
        <w:tc>
          <w:tcPr>
            <w:tcW w:w="2093" w:type="dxa"/>
            <w:tcBorders>
              <w:top w:val="nil"/>
              <w:left w:val="nil"/>
              <w:bottom w:val="single" w:sz="4" w:space="0" w:color="auto"/>
              <w:right w:val="single" w:sz="4" w:space="0" w:color="auto"/>
            </w:tcBorders>
            <w:shd w:val="clear" w:color="auto" w:fill="auto"/>
            <w:hideMark/>
          </w:tcPr>
          <w:p w14:paraId="414397DF" w14:textId="4CC970E0" w:rsidR="009B5AF7" w:rsidRPr="008D4332" w:rsidRDefault="009B5AF7" w:rsidP="009B5AF7">
            <w:pPr>
              <w:spacing w:before="60" w:after="40"/>
              <w:jc w:val="left"/>
              <w:rPr>
                <w:rFonts w:eastAsiaTheme="minorEastAsia" w:cs="Arial"/>
                <w:sz w:val="16"/>
                <w:lang w:val="fr-FR" w:eastAsia="zh-CN"/>
              </w:rPr>
            </w:pPr>
            <w:r w:rsidRPr="008D4332">
              <w:rPr>
                <w:rFonts w:eastAsiaTheme="minorEastAsia" w:cs="Arial"/>
                <w:sz w:val="16"/>
                <w:lang w:val="fr-FR" w:eastAsia="zh-CN"/>
              </w:rPr>
              <w:t xml:space="preserve">Beta </w:t>
            </w:r>
            <w:proofErr w:type="spellStart"/>
            <w:r w:rsidRPr="008D4332">
              <w:rPr>
                <w:rFonts w:eastAsiaTheme="minorEastAsia" w:cs="Arial"/>
                <w:sz w:val="16"/>
                <w:lang w:val="fr-FR" w:eastAsia="zh-CN"/>
              </w:rPr>
              <w:t>vulgaris</w:t>
            </w:r>
            <w:proofErr w:type="spellEnd"/>
            <w:r w:rsidRPr="008D4332">
              <w:rPr>
                <w:rFonts w:eastAsiaTheme="minorEastAsia" w:cs="Arial"/>
                <w:sz w:val="16"/>
                <w:lang w:val="fr-FR" w:eastAsia="zh-CN"/>
              </w:rPr>
              <w:t xml:space="preserve"> L.</w:t>
            </w:r>
            <w:r w:rsidR="008B1193">
              <w:rPr>
                <w:rFonts w:eastAsiaTheme="minorEastAsia" w:cs="Arial"/>
                <w:sz w:val="16"/>
                <w:lang w:val="fr-FR" w:eastAsia="zh-CN"/>
              </w:rPr>
              <w:t> </w:t>
            </w:r>
            <w:proofErr w:type="spellStart"/>
            <w:r w:rsidRPr="008D4332">
              <w:rPr>
                <w:rFonts w:eastAsiaTheme="minorEastAsia" w:cs="Arial"/>
                <w:sz w:val="16"/>
                <w:lang w:val="fr-FR" w:eastAsia="zh-CN"/>
              </w:rPr>
              <w:t>ssp</w:t>
            </w:r>
            <w:proofErr w:type="spellEnd"/>
            <w:r w:rsidRPr="008D4332">
              <w:rPr>
                <w:rFonts w:eastAsiaTheme="minorEastAsia" w:cs="Arial"/>
                <w:sz w:val="16"/>
                <w:lang w:val="fr-FR" w:eastAsia="zh-CN"/>
              </w:rPr>
              <w:t xml:space="preserve">. </w:t>
            </w:r>
            <w:proofErr w:type="spellStart"/>
            <w:r w:rsidRPr="008D4332">
              <w:rPr>
                <w:rFonts w:eastAsiaTheme="minorEastAsia" w:cs="Arial"/>
                <w:sz w:val="16"/>
                <w:lang w:val="fr-FR" w:eastAsia="zh-CN"/>
              </w:rPr>
              <w:t>vulgaris</w:t>
            </w:r>
            <w:proofErr w:type="spellEnd"/>
            <w:r w:rsidRPr="008D4332">
              <w:rPr>
                <w:rFonts w:eastAsiaTheme="minorEastAsia" w:cs="Arial"/>
                <w:sz w:val="16"/>
                <w:lang w:val="fr-FR" w:eastAsia="zh-CN"/>
              </w:rPr>
              <w:t xml:space="preserve"> var. </w:t>
            </w:r>
            <w:proofErr w:type="spellStart"/>
            <w:r w:rsidRPr="008D4332">
              <w:rPr>
                <w:rFonts w:eastAsiaTheme="minorEastAsia" w:cs="Arial"/>
                <w:sz w:val="16"/>
                <w:lang w:val="fr-FR" w:eastAsia="zh-CN"/>
              </w:rPr>
              <w:t>flavescens</w:t>
            </w:r>
            <w:proofErr w:type="spellEnd"/>
            <w:r w:rsidRPr="008D4332">
              <w:rPr>
                <w:rFonts w:eastAsiaTheme="minorEastAsia" w:cs="Arial"/>
                <w:sz w:val="16"/>
                <w:lang w:val="fr-FR" w:eastAsia="zh-CN"/>
              </w:rPr>
              <w:t xml:space="preserve"> DC.</w:t>
            </w:r>
          </w:p>
        </w:tc>
        <w:tc>
          <w:tcPr>
            <w:tcW w:w="2160" w:type="dxa"/>
            <w:tcBorders>
              <w:top w:val="nil"/>
              <w:left w:val="nil"/>
              <w:bottom w:val="single" w:sz="4" w:space="0" w:color="auto"/>
              <w:right w:val="single" w:sz="12" w:space="0" w:color="auto"/>
            </w:tcBorders>
            <w:shd w:val="clear" w:color="auto" w:fill="auto"/>
            <w:hideMark/>
          </w:tcPr>
          <w:p w14:paraId="59261D01" w14:textId="71567705" w:rsidR="009B5AF7" w:rsidRPr="003456DE" w:rsidRDefault="009B5AF7" w:rsidP="009B5AF7">
            <w:pPr>
              <w:spacing w:before="60" w:after="40"/>
              <w:jc w:val="left"/>
              <w:rPr>
                <w:rFonts w:eastAsiaTheme="minorEastAsia" w:cs="Arial"/>
                <w:sz w:val="16"/>
                <w:lang w:val="de-CH"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cicla (L.) </w:t>
            </w:r>
            <w:proofErr w:type="gramStart"/>
            <w:r w:rsidRPr="003456DE">
              <w:rPr>
                <w:rFonts w:eastAsiaTheme="minorEastAsia" w:cs="Arial"/>
                <w:sz w:val="16"/>
                <w:lang w:val="de-CH" w:eastAsia="zh-CN"/>
              </w:rPr>
              <w:t xml:space="preserve">Ulrich; </w:t>
            </w:r>
            <w:r w:rsidR="008B1193" w:rsidRPr="003456DE">
              <w:rPr>
                <w:rFonts w:eastAsiaTheme="minorEastAsia" w:cs="Arial"/>
                <w:sz w:val="16"/>
                <w:lang w:val="de-CH" w:eastAsia="zh-CN"/>
              </w:rPr>
              <w:t xml:space="preserve"> </w:t>
            </w:r>
            <w:r w:rsidRPr="003456DE">
              <w:rPr>
                <w:rFonts w:eastAsiaTheme="minorEastAsia" w:cs="Arial"/>
                <w:sz w:val="16"/>
                <w:lang w:val="de-CH" w:eastAsia="zh-CN"/>
              </w:rPr>
              <w:t>Beta</w:t>
            </w:r>
            <w:proofErr w:type="gramEnd"/>
            <w:r w:rsidRPr="003456DE">
              <w:rPr>
                <w:rFonts w:eastAsiaTheme="minorEastAsia" w:cs="Arial"/>
                <w:sz w:val="16"/>
                <w:lang w:val="de-CH" w:eastAsia="zh-CN"/>
              </w:rPr>
              <w:t xml:space="preserve"> </w:t>
            </w:r>
            <w:proofErr w:type="spellStart"/>
            <w:r w:rsidRPr="003456DE">
              <w:rPr>
                <w:rFonts w:eastAsiaTheme="minorEastAsia" w:cs="Arial"/>
                <w:sz w:val="16"/>
                <w:lang w:val="de-CH" w:eastAsia="zh-CN"/>
              </w:rPr>
              <w:t>vulgaris</w:t>
            </w:r>
            <w:proofErr w:type="spellEnd"/>
            <w:r w:rsidRPr="003456DE">
              <w:rPr>
                <w:rFonts w:eastAsiaTheme="minorEastAsia" w:cs="Arial"/>
                <w:sz w:val="16"/>
                <w:lang w:val="de-CH" w:eastAsia="zh-CN"/>
              </w:rPr>
              <w:t xml:space="preserve"> L.</w:t>
            </w:r>
            <w:r w:rsidR="008B1193" w:rsidRPr="003456DE">
              <w:rPr>
                <w:rFonts w:eastAsiaTheme="minorEastAsia" w:cs="Arial"/>
                <w:sz w:val="16"/>
                <w:lang w:val="de-CH" w:eastAsia="zh-CN"/>
              </w:rPr>
              <w:t> </w:t>
            </w:r>
            <w:proofErr w:type="spellStart"/>
            <w:r w:rsidRPr="003456DE">
              <w:rPr>
                <w:rFonts w:eastAsiaTheme="minorEastAsia" w:cs="Arial"/>
                <w:sz w:val="16"/>
                <w:lang w:val="de-CH" w:eastAsia="zh-CN"/>
              </w:rPr>
              <w:t>ssp</w:t>
            </w:r>
            <w:proofErr w:type="spellEnd"/>
            <w:r w:rsidRPr="003456DE">
              <w:rPr>
                <w:rFonts w:eastAsiaTheme="minorEastAsia" w:cs="Arial"/>
                <w:sz w:val="16"/>
                <w:lang w:val="de-CH" w:eastAsia="zh-CN"/>
              </w:rPr>
              <w:t>. vulgaris var. vulgaris</w:t>
            </w:r>
          </w:p>
        </w:tc>
        <w:tc>
          <w:tcPr>
            <w:tcW w:w="1701" w:type="dxa"/>
            <w:vMerge/>
            <w:tcBorders>
              <w:top w:val="nil"/>
              <w:left w:val="nil"/>
              <w:bottom w:val="single" w:sz="12" w:space="0" w:color="000000"/>
              <w:right w:val="single" w:sz="4" w:space="0" w:color="auto"/>
            </w:tcBorders>
            <w:vAlign w:val="center"/>
            <w:hideMark/>
          </w:tcPr>
          <w:p w14:paraId="263384C9" w14:textId="77777777" w:rsidR="009B5AF7" w:rsidRPr="003456DE" w:rsidRDefault="009B5AF7" w:rsidP="009B5AF7">
            <w:pPr>
              <w:jc w:val="left"/>
              <w:rPr>
                <w:rFonts w:cs="Arial"/>
                <w:sz w:val="16"/>
                <w:szCs w:val="16"/>
                <w:lang w:val="de-CH"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179C932" w14:textId="77777777" w:rsidR="009B5AF7" w:rsidRPr="003456DE" w:rsidRDefault="009B5AF7" w:rsidP="009B5AF7">
            <w:pPr>
              <w:jc w:val="left"/>
              <w:rPr>
                <w:rFonts w:cs="Arial"/>
                <w:sz w:val="16"/>
                <w:szCs w:val="16"/>
                <w:lang w:val="de-CH"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8284327" w14:textId="77777777" w:rsidR="009B5AF7" w:rsidRPr="003456DE" w:rsidRDefault="009B5AF7" w:rsidP="009B5AF7">
            <w:pPr>
              <w:jc w:val="left"/>
              <w:rPr>
                <w:rFonts w:cs="Arial"/>
                <w:sz w:val="16"/>
                <w:szCs w:val="16"/>
                <w:lang w:val="de-CH" w:eastAsia="zh-CN"/>
              </w:rPr>
            </w:pPr>
          </w:p>
        </w:tc>
      </w:tr>
      <w:tr w:rsidR="009B5AF7" w:rsidRPr="00DA7079" w14:paraId="70DE7020" w14:textId="77777777" w:rsidTr="00E03F41">
        <w:trPr>
          <w:trHeight w:val="249"/>
        </w:trPr>
        <w:tc>
          <w:tcPr>
            <w:tcW w:w="846" w:type="dxa"/>
            <w:tcBorders>
              <w:top w:val="nil"/>
              <w:left w:val="single" w:sz="4" w:space="0" w:color="auto"/>
              <w:bottom w:val="single" w:sz="12" w:space="0" w:color="auto"/>
              <w:right w:val="single" w:sz="4" w:space="0" w:color="auto"/>
            </w:tcBorders>
            <w:shd w:val="clear" w:color="auto" w:fill="auto"/>
            <w:noWrap/>
            <w:hideMark/>
          </w:tcPr>
          <w:p w14:paraId="26099B62"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21799</w:t>
            </w:r>
          </w:p>
        </w:tc>
        <w:tc>
          <w:tcPr>
            <w:tcW w:w="850" w:type="dxa"/>
            <w:tcBorders>
              <w:top w:val="nil"/>
              <w:left w:val="nil"/>
              <w:bottom w:val="single" w:sz="12" w:space="0" w:color="auto"/>
              <w:right w:val="nil"/>
            </w:tcBorders>
            <w:shd w:val="clear" w:color="auto" w:fill="auto"/>
            <w:noWrap/>
            <w:hideMark/>
          </w:tcPr>
          <w:p w14:paraId="599ABEAA" w14:textId="77777777" w:rsidR="009B5AF7" w:rsidRPr="008D4332" w:rsidRDefault="009B5AF7" w:rsidP="009B5AF7">
            <w:pPr>
              <w:spacing w:before="60" w:after="40"/>
              <w:jc w:val="center"/>
              <w:rPr>
                <w:rFonts w:eastAsiaTheme="minorEastAsia" w:cs="Arial"/>
                <w:sz w:val="16"/>
                <w:lang w:val="fr-FR" w:eastAsia="zh-CN"/>
              </w:rPr>
            </w:pPr>
            <w:r w:rsidRPr="008D4332">
              <w:rPr>
                <w:rFonts w:eastAsiaTheme="minorEastAsia" w:cs="Arial"/>
                <w:sz w:val="16"/>
                <w:lang w:val="fr-FR" w:eastAsia="zh-CN"/>
              </w:rPr>
              <w:t>/</w:t>
            </w:r>
          </w:p>
        </w:tc>
        <w:tc>
          <w:tcPr>
            <w:tcW w:w="1701" w:type="dxa"/>
            <w:tcBorders>
              <w:top w:val="nil"/>
              <w:left w:val="single" w:sz="4" w:space="0" w:color="auto"/>
              <w:bottom w:val="single" w:sz="12" w:space="0" w:color="auto"/>
              <w:right w:val="single" w:sz="4" w:space="0" w:color="auto"/>
            </w:tcBorders>
            <w:shd w:val="clear" w:color="auto" w:fill="auto"/>
            <w:hideMark/>
          </w:tcPr>
          <w:p w14:paraId="20916537" w14:textId="77777777" w:rsidR="009B5AF7" w:rsidRPr="008D4332" w:rsidRDefault="009B5AF7" w:rsidP="009B5AF7">
            <w:pPr>
              <w:spacing w:before="60" w:after="40"/>
              <w:jc w:val="left"/>
              <w:rPr>
                <w:rFonts w:eastAsiaTheme="minorEastAsia" w:cs="Arial"/>
                <w:sz w:val="16"/>
                <w:lang w:val="fr-FR" w:eastAsia="zh-CN"/>
              </w:rPr>
            </w:pPr>
            <w:r w:rsidRPr="008D4332">
              <w:rPr>
                <w:rFonts w:eastAsiaTheme="minorEastAsia" w:cs="Arial"/>
                <w:sz w:val="16"/>
                <w:lang w:val="fr-FR" w:eastAsia="zh-CN"/>
              </w:rPr>
              <w:t>BETAA_VUL_</w:t>
            </w:r>
            <w:r w:rsidRPr="008D4332">
              <w:rPr>
                <w:rFonts w:eastAsiaTheme="minorEastAsia" w:cs="Arial"/>
                <w:b/>
                <w:sz w:val="16"/>
                <w:lang w:val="fr-FR" w:eastAsia="zh-CN"/>
              </w:rPr>
              <w:t>G</w:t>
            </w:r>
            <w:r w:rsidRPr="008D4332">
              <w:rPr>
                <w:rFonts w:eastAsiaTheme="minorEastAsia" w:cs="Arial"/>
                <w:sz w:val="16"/>
                <w:lang w:val="fr-FR" w:eastAsia="zh-CN"/>
              </w:rPr>
              <w:t>VS</w:t>
            </w:r>
          </w:p>
        </w:tc>
        <w:tc>
          <w:tcPr>
            <w:tcW w:w="2093" w:type="dxa"/>
            <w:tcBorders>
              <w:top w:val="nil"/>
              <w:left w:val="nil"/>
              <w:bottom w:val="single" w:sz="12" w:space="0" w:color="auto"/>
              <w:right w:val="single" w:sz="4" w:space="0" w:color="auto"/>
            </w:tcBorders>
            <w:shd w:val="clear" w:color="auto" w:fill="auto"/>
            <w:hideMark/>
          </w:tcPr>
          <w:p w14:paraId="04E4A036" w14:textId="1D20ED9C"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saccharifera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Alef</w:t>
            </w:r>
            <w:proofErr w:type="spellEnd"/>
            <w:r w:rsidRPr="00DA7079">
              <w:rPr>
                <w:rFonts w:eastAsiaTheme="minorEastAsia" w:cs="Arial"/>
                <w:sz w:val="16"/>
                <w:lang w:val="es-ES" w:eastAsia="zh-CN"/>
              </w:rPr>
              <w:t>.</w:t>
            </w:r>
          </w:p>
        </w:tc>
        <w:tc>
          <w:tcPr>
            <w:tcW w:w="2160" w:type="dxa"/>
            <w:tcBorders>
              <w:top w:val="nil"/>
              <w:left w:val="nil"/>
              <w:bottom w:val="single" w:sz="12" w:space="0" w:color="auto"/>
              <w:right w:val="single" w:sz="12" w:space="0" w:color="auto"/>
            </w:tcBorders>
            <w:shd w:val="clear" w:color="auto" w:fill="auto"/>
            <w:hideMark/>
          </w:tcPr>
          <w:p w14:paraId="51E2F80E" w14:textId="134837A4" w:rsidR="009B5AF7" w:rsidRPr="00DA7079" w:rsidRDefault="009B5AF7" w:rsidP="009B5AF7">
            <w:pPr>
              <w:spacing w:before="60" w:after="40"/>
              <w:jc w:val="left"/>
              <w:rPr>
                <w:rFonts w:eastAsiaTheme="minorEastAsia" w:cs="Arial"/>
                <w:sz w:val="16"/>
                <w:lang w:val="es-ES" w:eastAsia="zh-CN"/>
              </w:rPr>
            </w:pPr>
            <w:r w:rsidRPr="00DA7079">
              <w:rPr>
                <w:rFonts w:eastAsiaTheme="minorEastAsia" w:cs="Arial"/>
                <w:sz w:val="16"/>
                <w:lang w:val="es-ES" w:eastAsia="zh-CN"/>
              </w:rPr>
              <w:t xml:space="preserve">Beta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L.</w:t>
            </w:r>
            <w:r w:rsidR="008B1193" w:rsidRPr="00DA7079">
              <w:rPr>
                <w:rFonts w:eastAsiaTheme="minorEastAsia" w:cs="Arial"/>
                <w:sz w:val="16"/>
                <w:lang w:val="es-ES" w:eastAsia="zh-CN"/>
              </w:rPr>
              <w:t> </w:t>
            </w:r>
            <w:proofErr w:type="spellStart"/>
            <w:r w:rsidRPr="00DA7079">
              <w:rPr>
                <w:rFonts w:eastAsiaTheme="minorEastAsia" w:cs="Arial"/>
                <w:sz w:val="16"/>
                <w:lang w:val="es-ES" w:eastAsia="zh-CN"/>
              </w:rPr>
              <w:t>ssp</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vulgaris</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var</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altissima</w:t>
            </w:r>
            <w:proofErr w:type="spellEnd"/>
            <w:r w:rsidRPr="00DA7079">
              <w:rPr>
                <w:rFonts w:eastAsiaTheme="minorEastAsia" w:cs="Arial"/>
                <w:sz w:val="16"/>
                <w:lang w:val="es-ES" w:eastAsia="zh-CN"/>
              </w:rPr>
              <w:t xml:space="preserve"> </w:t>
            </w:r>
            <w:proofErr w:type="spellStart"/>
            <w:r w:rsidRPr="00DA7079">
              <w:rPr>
                <w:rFonts w:eastAsiaTheme="minorEastAsia" w:cs="Arial"/>
                <w:sz w:val="16"/>
                <w:lang w:val="es-ES" w:eastAsia="zh-CN"/>
              </w:rPr>
              <w:t>Doell</w:t>
            </w:r>
            <w:proofErr w:type="spellEnd"/>
          </w:p>
        </w:tc>
        <w:tc>
          <w:tcPr>
            <w:tcW w:w="1701" w:type="dxa"/>
            <w:vMerge/>
            <w:tcBorders>
              <w:top w:val="nil"/>
              <w:left w:val="nil"/>
              <w:bottom w:val="single" w:sz="12" w:space="0" w:color="000000"/>
              <w:right w:val="single" w:sz="4" w:space="0" w:color="auto"/>
            </w:tcBorders>
            <w:vAlign w:val="center"/>
            <w:hideMark/>
          </w:tcPr>
          <w:p w14:paraId="0B531305" w14:textId="77777777" w:rsidR="009B5AF7" w:rsidRPr="00DA7079" w:rsidRDefault="009B5AF7" w:rsidP="009B5AF7">
            <w:pPr>
              <w:jc w:val="left"/>
              <w:rPr>
                <w:rFonts w:cs="Arial"/>
                <w:sz w:val="16"/>
                <w:szCs w:val="16"/>
                <w:lang w:val="es-ES"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D0D69CE" w14:textId="77777777" w:rsidR="009B5AF7" w:rsidRPr="00DA7079" w:rsidRDefault="009B5AF7" w:rsidP="009B5AF7">
            <w:pPr>
              <w:jc w:val="left"/>
              <w:rPr>
                <w:rFonts w:cs="Arial"/>
                <w:sz w:val="16"/>
                <w:szCs w:val="16"/>
                <w:lang w:val="es-ES"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6A0C625" w14:textId="77777777" w:rsidR="009B5AF7" w:rsidRPr="00DA7079" w:rsidRDefault="009B5AF7" w:rsidP="009B5AF7">
            <w:pPr>
              <w:jc w:val="left"/>
              <w:rPr>
                <w:rFonts w:cs="Arial"/>
                <w:sz w:val="16"/>
                <w:szCs w:val="16"/>
                <w:lang w:val="es-ES" w:eastAsia="zh-CN"/>
              </w:rPr>
            </w:pPr>
          </w:p>
        </w:tc>
      </w:tr>
    </w:tbl>
    <w:p w14:paraId="2080710A" w14:textId="472CCD47" w:rsidR="009B5AF7" w:rsidRPr="008D4332" w:rsidRDefault="00440A75" w:rsidP="00440A75">
      <w:pPr>
        <w:jc w:val="center"/>
        <w:rPr>
          <w:rFonts w:eastAsia="MS Mincho"/>
          <w:lang w:val="fr-FR"/>
        </w:rPr>
      </w:pPr>
      <w:r w:rsidRPr="008D4332">
        <w:rPr>
          <w:rFonts w:eastAsia="MS Mincho"/>
          <w:lang w:val="fr-FR"/>
        </w:rPr>
        <w:t xml:space="preserve">INCOHÉRENCES OBSERVÉES ENTRE LES CODES UPOV ET GRIN CONCERNANT </w:t>
      </w:r>
      <w:r w:rsidRPr="008D4332">
        <w:rPr>
          <w:rFonts w:eastAsia="MS Mincho"/>
          <w:i/>
          <w:lang w:val="fr-FR"/>
        </w:rPr>
        <w:t>BETA VULGARIS</w:t>
      </w:r>
      <w:r w:rsidRPr="008D4332">
        <w:rPr>
          <w:rFonts w:eastAsia="MS Mincho"/>
          <w:lang w:val="fr-FR"/>
        </w:rPr>
        <w:t xml:space="preserve"> SUBSP. </w:t>
      </w:r>
      <w:r w:rsidRPr="008D4332">
        <w:rPr>
          <w:rFonts w:eastAsia="MS Mincho"/>
          <w:i/>
          <w:lang w:val="fr-FR"/>
        </w:rPr>
        <w:t>VULGARIS</w:t>
      </w:r>
    </w:p>
    <w:p w14:paraId="7A7D5862" w14:textId="6BA3A46D" w:rsidR="009B5AF7" w:rsidRPr="008D4332" w:rsidRDefault="00D540C5" w:rsidP="009B5AF7">
      <w:pPr>
        <w:jc w:val="center"/>
        <w:rPr>
          <w:rFonts w:eastAsia="MS Mincho"/>
          <w:lang w:val="fr-FR"/>
        </w:rPr>
      </w:pPr>
      <w:r w:rsidRPr="008D4332">
        <w:rPr>
          <w:rFonts w:eastAsia="MS Mincho"/>
          <w:lang w:val="fr-FR"/>
        </w:rPr>
        <w:t>Dénomination actuelle et propositions de modification du code UPOV</w:t>
      </w:r>
    </w:p>
    <w:p w14:paraId="35B499F1" w14:textId="77777777" w:rsidR="009B5AF7" w:rsidRPr="008D4332" w:rsidRDefault="009B5AF7" w:rsidP="009B5AF7">
      <w:pPr>
        <w:rPr>
          <w:rFonts w:eastAsia="MS Mincho"/>
          <w:lang w:val="fr-FR"/>
        </w:rPr>
      </w:pPr>
    </w:p>
    <w:p w14:paraId="6C829395" w14:textId="77777777" w:rsidR="009B5AF7" w:rsidRPr="008D4332" w:rsidRDefault="009B5AF7" w:rsidP="009B5AF7">
      <w:pPr>
        <w:rPr>
          <w:rFonts w:eastAsia="MS Mincho"/>
          <w:lang w:val="fr-FR"/>
        </w:rPr>
      </w:pPr>
    </w:p>
    <w:p w14:paraId="68649D95" w14:textId="77777777" w:rsidR="009B5AF7" w:rsidRPr="008D4332" w:rsidRDefault="009B5AF7" w:rsidP="009B5AF7">
      <w:pPr>
        <w:rPr>
          <w:rFonts w:eastAsia="MS Mincho"/>
          <w:lang w:val="fr-FR"/>
        </w:rPr>
      </w:pPr>
    </w:p>
    <w:p w14:paraId="76FE510A" w14:textId="77777777" w:rsidR="009B5AF7" w:rsidRPr="008D4332" w:rsidRDefault="009B5AF7" w:rsidP="009B5AF7">
      <w:pPr>
        <w:rPr>
          <w:rFonts w:eastAsia="MS Mincho"/>
          <w:lang w:val="fr-FR"/>
        </w:rPr>
      </w:pPr>
    </w:p>
    <w:p w14:paraId="1577ECC3" w14:textId="3BAEB486" w:rsidR="009B5AF7" w:rsidRPr="008D4332" w:rsidRDefault="009B5AF7" w:rsidP="009B5AF7">
      <w:pPr>
        <w:jc w:val="right"/>
        <w:rPr>
          <w:rFonts w:eastAsia="MS Mincho"/>
          <w:lang w:val="fr-FR"/>
        </w:rPr>
      </w:pPr>
      <w:r w:rsidRPr="008D4332">
        <w:rPr>
          <w:rFonts w:eastAsia="MS Mincho"/>
          <w:lang w:val="fr-FR"/>
        </w:rPr>
        <w:t>[</w:t>
      </w:r>
      <w:r w:rsidR="00E625E2" w:rsidRPr="008D4332">
        <w:rPr>
          <w:rFonts w:eastAsia="MS Mincho"/>
          <w:lang w:val="fr-FR"/>
        </w:rPr>
        <w:t>L</w:t>
      </w:r>
      <w:r w:rsidR="008D4332">
        <w:rPr>
          <w:rFonts w:eastAsia="MS Mincho"/>
          <w:lang w:val="fr-FR"/>
        </w:rPr>
        <w:t>’</w:t>
      </w:r>
      <w:r w:rsidR="008D4332" w:rsidRPr="008D4332">
        <w:rPr>
          <w:rFonts w:eastAsia="MS Mincho"/>
          <w:lang w:val="fr-FR"/>
        </w:rPr>
        <w:t>annexe</w:t>
      </w:r>
      <w:r w:rsidR="008D4332">
        <w:rPr>
          <w:rFonts w:eastAsia="MS Mincho"/>
          <w:lang w:val="fr-FR"/>
        </w:rPr>
        <w:t> </w:t>
      </w:r>
      <w:r w:rsidR="008D4332" w:rsidRPr="008D4332">
        <w:rPr>
          <w:rFonts w:eastAsia="MS Mincho"/>
          <w:lang w:val="fr-FR"/>
        </w:rPr>
        <w:t>I</w:t>
      </w:r>
      <w:r w:rsidRPr="008D4332">
        <w:rPr>
          <w:rFonts w:eastAsia="MS Mincho"/>
          <w:lang w:val="fr-FR"/>
        </w:rPr>
        <w:t xml:space="preserve">I </w:t>
      </w:r>
      <w:r w:rsidR="00E625E2" w:rsidRPr="008D4332">
        <w:rPr>
          <w:rFonts w:eastAsia="MS Mincho"/>
          <w:lang w:val="fr-FR"/>
        </w:rPr>
        <w:t>suit</w:t>
      </w:r>
      <w:r w:rsidRPr="008D4332">
        <w:rPr>
          <w:rFonts w:eastAsia="MS Mincho"/>
          <w:lang w:val="fr-FR"/>
        </w:rPr>
        <w:t>]</w:t>
      </w:r>
    </w:p>
    <w:p w14:paraId="34C2BFB2" w14:textId="77777777" w:rsidR="009B5AF7" w:rsidRPr="008D4332" w:rsidRDefault="009B5AF7" w:rsidP="009B5AF7">
      <w:pPr>
        <w:rPr>
          <w:rFonts w:eastAsia="MS Mincho"/>
          <w:lang w:val="fr-FR"/>
        </w:rPr>
      </w:pPr>
    </w:p>
    <w:p w14:paraId="2E40D4C0" w14:textId="77777777" w:rsidR="009B5AF7" w:rsidRPr="008D4332" w:rsidRDefault="009B5AF7" w:rsidP="009B5AF7">
      <w:pPr>
        <w:rPr>
          <w:rFonts w:eastAsia="MS Mincho"/>
          <w:lang w:val="fr-FR"/>
        </w:rPr>
      </w:pPr>
    </w:p>
    <w:p w14:paraId="082E8F5D" w14:textId="77777777" w:rsidR="009B5AF7" w:rsidRPr="008D4332" w:rsidRDefault="009B5AF7" w:rsidP="009B5AF7">
      <w:pPr>
        <w:rPr>
          <w:rFonts w:eastAsia="MS Mincho"/>
          <w:lang w:val="fr-FR"/>
        </w:rPr>
        <w:sectPr w:rsidR="009B5AF7" w:rsidRPr="008D4332" w:rsidSect="00862EBE">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510" w:bottom="1134" w:left="1134" w:header="510" w:footer="680" w:gutter="0"/>
          <w:pgNumType w:start="1"/>
          <w:cols w:space="720"/>
          <w:titlePg/>
          <w:docGrid w:linePitch="272"/>
        </w:sectPr>
      </w:pPr>
    </w:p>
    <w:p w14:paraId="7D3E8C71" w14:textId="70E77D27" w:rsidR="009B5AF7" w:rsidRPr="008D4332" w:rsidRDefault="00440A75" w:rsidP="00440A75">
      <w:pPr>
        <w:jc w:val="center"/>
        <w:rPr>
          <w:rFonts w:eastAsia="MS Mincho"/>
          <w:lang w:val="fr-FR"/>
        </w:rPr>
      </w:pPr>
      <w:r w:rsidRPr="008D4332">
        <w:rPr>
          <w:rFonts w:eastAsia="MS Mincho"/>
          <w:lang w:val="fr-FR"/>
        </w:rPr>
        <w:t xml:space="preserve">INCOHÉRENCES OBSERVÉES ENTRE LES CODES UPOV ET GRIN CONCERNANT </w:t>
      </w:r>
      <w:r w:rsidRPr="008D4332">
        <w:rPr>
          <w:rFonts w:eastAsia="MS Mincho"/>
          <w:i/>
          <w:lang w:val="fr-FR"/>
        </w:rPr>
        <w:t>CITRUS</w:t>
      </w:r>
    </w:p>
    <w:p w14:paraId="74AB5D60" w14:textId="77777777" w:rsidR="00D540C5" w:rsidRPr="008D4332" w:rsidRDefault="00D540C5" w:rsidP="00D540C5">
      <w:pPr>
        <w:jc w:val="center"/>
        <w:rPr>
          <w:rFonts w:eastAsia="MS Mincho"/>
          <w:lang w:val="fr-FR"/>
        </w:rPr>
      </w:pPr>
      <w:r w:rsidRPr="008D4332">
        <w:rPr>
          <w:rFonts w:eastAsia="MS Mincho"/>
          <w:lang w:val="fr-FR"/>
        </w:rPr>
        <w:t>Dénomination actuelle et propositions de modification du code UPOV</w:t>
      </w:r>
    </w:p>
    <w:tbl>
      <w:tblPr>
        <w:tblW w:w="16200" w:type="dxa"/>
        <w:tblInd w:w="-856" w:type="dxa"/>
        <w:tblLayout w:type="fixed"/>
        <w:tblLook w:val="04A0" w:firstRow="1" w:lastRow="0" w:firstColumn="1" w:lastColumn="0" w:noHBand="0" w:noVBand="1"/>
      </w:tblPr>
      <w:tblGrid>
        <w:gridCol w:w="750"/>
        <w:gridCol w:w="780"/>
        <w:gridCol w:w="1164"/>
        <w:gridCol w:w="2693"/>
        <w:gridCol w:w="2127"/>
        <w:gridCol w:w="1275"/>
        <w:gridCol w:w="1701"/>
        <w:gridCol w:w="5710"/>
      </w:tblGrid>
      <w:tr w:rsidR="009B5AF7" w:rsidRPr="008D4332" w14:paraId="4ABA24F3" w14:textId="77777777" w:rsidTr="00E03F41">
        <w:trPr>
          <w:trHeight w:val="225"/>
        </w:trPr>
        <w:tc>
          <w:tcPr>
            <w:tcW w:w="7514" w:type="dxa"/>
            <w:gridSpan w:val="5"/>
            <w:tcBorders>
              <w:top w:val="single" w:sz="4" w:space="0" w:color="auto"/>
              <w:left w:val="single" w:sz="4" w:space="0" w:color="auto"/>
              <w:bottom w:val="nil"/>
              <w:right w:val="single" w:sz="12" w:space="0" w:color="000000"/>
            </w:tcBorders>
            <w:shd w:val="clear" w:color="auto" w:fill="auto"/>
            <w:noWrap/>
            <w:hideMark/>
          </w:tcPr>
          <w:p w14:paraId="5DDCCEE0" w14:textId="54F851AD" w:rsidR="009B5AF7" w:rsidRPr="008D4332" w:rsidRDefault="00D540C5" w:rsidP="009B5AF7">
            <w:pPr>
              <w:jc w:val="center"/>
              <w:rPr>
                <w:rFonts w:cs="Arial"/>
                <w:sz w:val="16"/>
                <w:szCs w:val="16"/>
                <w:lang w:val="fr-FR" w:eastAsia="zh-CN"/>
              </w:rPr>
            </w:pPr>
            <w:r w:rsidRPr="008D4332">
              <w:rPr>
                <w:rFonts w:cs="Arial"/>
                <w:sz w:val="16"/>
                <w:szCs w:val="16"/>
                <w:lang w:val="fr-FR" w:eastAsia="zh-CN"/>
              </w:rPr>
              <w:t>Dénomination actuelle</w:t>
            </w:r>
          </w:p>
        </w:tc>
        <w:tc>
          <w:tcPr>
            <w:tcW w:w="868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AF95837" w14:textId="04939B8B" w:rsidR="009B5AF7" w:rsidRPr="008D4332" w:rsidRDefault="009B5AF7" w:rsidP="00E03F41">
            <w:pPr>
              <w:jc w:val="center"/>
              <w:rPr>
                <w:rFonts w:cs="Arial"/>
                <w:sz w:val="16"/>
                <w:szCs w:val="16"/>
                <w:lang w:val="fr-FR" w:eastAsia="zh-CN"/>
              </w:rPr>
            </w:pPr>
            <w:r w:rsidRPr="008D4332">
              <w:rPr>
                <w:rFonts w:cs="Arial"/>
                <w:sz w:val="16"/>
                <w:szCs w:val="16"/>
                <w:lang w:val="fr-FR" w:eastAsia="zh-CN"/>
              </w:rPr>
              <w:t>Propos</w:t>
            </w:r>
            <w:r w:rsidR="00D540C5" w:rsidRPr="008D4332">
              <w:rPr>
                <w:rFonts w:cs="Arial"/>
                <w:sz w:val="16"/>
                <w:szCs w:val="16"/>
                <w:lang w:val="fr-FR" w:eastAsia="zh-CN"/>
              </w:rPr>
              <w:t>ition</w:t>
            </w:r>
          </w:p>
        </w:tc>
      </w:tr>
      <w:tr w:rsidR="00D540C5" w:rsidRPr="008D4332" w14:paraId="0A5EE215" w14:textId="77777777" w:rsidTr="00862EBE">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285890" w14:textId="0E18CEFD" w:rsidR="00D540C5" w:rsidRPr="00112235" w:rsidRDefault="00D540C5" w:rsidP="00D540C5">
            <w:pPr>
              <w:jc w:val="center"/>
              <w:rPr>
                <w:rFonts w:cs="Arial"/>
                <w:sz w:val="15"/>
                <w:szCs w:val="15"/>
                <w:lang w:val="fr-FR" w:eastAsia="zh-CN"/>
              </w:rPr>
            </w:pPr>
            <w:r w:rsidRPr="00112235">
              <w:rPr>
                <w:rFonts w:cs="Arial"/>
                <w:sz w:val="15"/>
                <w:szCs w:val="15"/>
                <w:lang w:val="fr-FR" w:eastAsia="zh-CN"/>
              </w:rPr>
              <w:t>Entrées dans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40DA87CB" w14:textId="77777777" w:rsidR="00D540C5" w:rsidRPr="008D4332" w:rsidRDefault="00D540C5" w:rsidP="00D540C5">
            <w:pPr>
              <w:jc w:val="center"/>
              <w:rPr>
                <w:rFonts w:cs="Arial"/>
                <w:sz w:val="16"/>
                <w:szCs w:val="16"/>
                <w:lang w:val="fr-FR" w:eastAsia="zh-CN"/>
              </w:rPr>
            </w:pPr>
            <w:r w:rsidRPr="008D4332">
              <w:rPr>
                <w:rFonts w:cs="Arial"/>
                <w:color w:val="000000"/>
                <w:sz w:val="16"/>
                <w:szCs w:val="16"/>
                <w:lang w:val="fr-FR" w:eastAsia="zh-CN"/>
              </w:rPr>
              <w:t>TG</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14:paraId="1A985DC6" w14:textId="5BAE5000" w:rsidR="00D540C5" w:rsidRPr="008D4332" w:rsidRDefault="00D540C5" w:rsidP="00D540C5">
            <w:pPr>
              <w:jc w:val="center"/>
              <w:rPr>
                <w:rFonts w:cs="Arial"/>
                <w:sz w:val="16"/>
                <w:szCs w:val="16"/>
                <w:lang w:val="fr-FR" w:eastAsia="zh-CN"/>
              </w:rPr>
            </w:pPr>
            <w:r w:rsidRPr="008D4332">
              <w:rPr>
                <w:rFonts w:cs="Arial"/>
                <w:sz w:val="16"/>
                <w:szCs w:val="16"/>
                <w:lang w:val="fr-FR" w:eastAsia="zh-CN"/>
              </w:rPr>
              <w:t xml:space="preserve">Code UPOV </w:t>
            </w:r>
          </w:p>
        </w:tc>
        <w:tc>
          <w:tcPr>
            <w:tcW w:w="2693" w:type="dxa"/>
            <w:tcBorders>
              <w:top w:val="single" w:sz="4" w:space="0" w:color="auto"/>
              <w:left w:val="nil"/>
              <w:bottom w:val="single" w:sz="12" w:space="0" w:color="auto"/>
              <w:right w:val="single" w:sz="4" w:space="0" w:color="auto"/>
            </w:tcBorders>
            <w:shd w:val="clear" w:color="000000" w:fill="FFFFFF"/>
            <w:vAlign w:val="center"/>
            <w:hideMark/>
          </w:tcPr>
          <w:p w14:paraId="62524567" w14:textId="130D2646" w:rsidR="00D540C5" w:rsidRPr="008D4332" w:rsidRDefault="00D540C5" w:rsidP="00D540C5">
            <w:pPr>
              <w:jc w:val="center"/>
              <w:rPr>
                <w:rFonts w:cs="Arial"/>
                <w:sz w:val="16"/>
                <w:szCs w:val="16"/>
                <w:lang w:val="fr-FR" w:eastAsia="zh-CN"/>
              </w:rPr>
            </w:pPr>
            <w:r w:rsidRPr="008D4332">
              <w:rPr>
                <w:rFonts w:cs="Arial"/>
                <w:sz w:val="16"/>
                <w:szCs w:val="16"/>
                <w:lang w:val="fr-FR" w:eastAsia="zh-CN"/>
              </w:rPr>
              <w:t>Nom botanique principal</w:t>
            </w:r>
          </w:p>
        </w:tc>
        <w:tc>
          <w:tcPr>
            <w:tcW w:w="2127" w:type="dxa"/>
            <w:tcBorders>
              <w:top w:val="single" w:sz="4" w:space="0" w:color="auto"/>
              <w:left w:val="nil"/>
              <w:bottom w:val="single" w:sz="12" w:space="0" w:color="auto"/>
              <w:right w:val="single" w:sz="12" w:space="0" w:color="auto"/>
            </w:tcBorders>
            <w:shd w:val="clear" w:color="auto" w:fill="auto"/>
            <w:vAlign w:val="center"/>
            <w:hideMark/>
          </w:tcPr>
          <w:p w14:paraId="093D5D68" w14:textId="6AC6E2FD" w:rsidR="00D540C5" w:rsidRPr="008D4332" w:rsidRDefault="00E03F41" w:rsidP="00D540C5">
            <w:pPr>
              <w:jc w:val="center"/>
              <w:rPr>
                <w:rFonts w:cs="Arial"/>
                <w:sz w:val="16"/>
                <w:szCs w:val="16"/>
                <w:lang w:val="fr-FR" w:eastAsia="zh-CN"/>
              </w:rPr>
            </w:pPr>
            <w:r>
              <w:rPr>
                <w:rFonts w:cs="Arial"/>
                <w:sz w:val="16"/>
                <w:szCs w:val="16"/>
                <w:lang w:val="fr-FR" w:eastAsia="zh-CN"/>
              </w:rPr>
              <w:t>Autre</w:t>
            </w:r>
            <w:r w:rsidR="00D540C5" w:rsidRPr="008D4332">
              <w:rPr>
                <w:rFonts w:cs="Arial"/>
                <w:sz w:val="16"/>
                <w:szCs w:val="16"/>
                <w:lang w:val="fr-FR" w:eastAsia="zh-CN"/>
              </w:rPr>
              <w:t>(s) nom(s) botanique(s)</w:t>
            </w:r>
          </w:p>
        </w:tc>
        <w:tc>
          <w:tcPr>
            <w:tcW w:w="1275" w:type="dxa"/>
            <w:tcBorders>
              <w:top w:val="nil"/>
              <w:left w:val="nil"/>
              <w:bottom w:val="single" w:sz="12" w:space="0" w:color="auto"/>
              <w:right w:val="single" w:sz="4" w:space="0" w:color="auto"/>
            </w:tcBorders>
            <w:shd w:val="clear" w:color="auto" w:fill="auto"/>
            <w:vAlign w:val="center"/>
            <w:hideMark/>
          </w:tcPr>
          <w:p w14:paraId="12352238" w14:textId="730F53CE" w:rsidR="00D540C5" w:rsidRPr="008D4332" w:rsidRDefault="00D540C5" w:rsidP="00D540C5">
            <w:pPr>
              <w:jc w:val="center"/>
              <w:rPr>
                <w:rFonts w:cs="Arial"/>
                <w:sz w:val="16"/>
                <w:szCs w:val="16"/>
                <w:lang w:val="fr-FR" w:eastAsia="zh-CN"/>
              </w:rPr>
            </w:pPr>
            <w:r w:rsidRPr="008D4332">
              <w:rPr>
                <w:rFonts w:cs="Arial"/>
                <w:sz w:val="16"/>
                <w:szCs w:val="16"/>
                <w:lang w:val="fr-FR" w:eastAsia="zh-CN"/>
              </w:rPr>
              <w:t xml:space="preserve">Code UPOV </w:t>
            </w:r>
          </w:p>
        </w:tc>
        <w:tc>
          <w:tcPr>
            <w:tcW w:w="1701" w:type="dxa"/>
            <w:tcBorders>
              <w:top w:val="nil"/>
              <w:left w:val="nil"/>
              <w:bottom w:val="single" w:sz="12" w:space="0" w:color="auto"/>
              <w:right w:val="single" w:sz="4" w:space="0" w:color="auto"/>
            </w:tcBorders>
            <w:shd w:val="clear" w:color="000000" w:fill="FFFFFF"/>
            <w:vAlign w:val="center"/>
            <w:hideMark/>
          </w:tcPr>
          <w:p w14:paraId="1B6E841B" w14:textId="439064B5" w:rsidR="00D540C5" w:rsidRPr="008D4332" w:rsidRDefault="00D540C5" w:rsidP="00D540C5">
            <w:pPr>
              <w:jc w:val="center"/>
              <w:rPr>
                <w:rFonts w:cs="Arial"/>
                <w:sz w:val="16"/>
                <w:szCs w:val="16"/>
                <w:lang w:val="fr-FR" w:eastAsia="zh-CN"/>
              </w:rPr>
            </w:pPr>
            <w:r w:rsidRPr="008D4332">
              <w:rPr>
                <w:rFonts w:cs="Arial"/>
                <w:sz w:val="16"/>
                <w:szCs w:val="16"/>
                <w:lang w:val="fr-FR" w:eastAsia="zh-CN"/>
              </w:rPr>
              <w:t>Nom botanique principal</w:t>
            </w:r>
          </w:p>
        </w:tc>
        <w:tc>
          <w:tcPr>
            <w:tcW w:w="5710" w:type="dxa"/>
            <w:tcBorders>
              <w:top w:val="nil"/>
              <w:left w:val="nil"/>
              <w:bottom w:val="single" w:sz="12" w:space="0" w:color="auto"/>
              <w:right w:val="single" w:sz="4" w:space="0" w:color="auto"/>
            </w:tcBorders>
            <w:shd w:val="clear" w:color="auto" w:fill="auto"/>
            <w:vAlign w:val="center"/>
            <w:hideMark/>
          </w:tcPr>
          <w:p w14:paraId="79CEB767" w14:textId="551FF7AF" w:rsidR="00D540C5" w:rsidRPr="008D4332" w:rsidRDefault="00E03F41" w:rsidP="00D540C5">
            <w:pPr>
              <w:jc w:val="center"/>
              <w:rPr>
                <w:rFonts w:cs="Arial"/>
                <w:sz w:val="16"/>
                <w:szCs w:val="16"/>
                <w:lang w:val="fr-FR" w:eastAsia="zh-CN"/>
              </w:rPr>
            </w:pPr>
            <w:r>
              <w:rPr>
                <w:rFonts w:cs="Arial"/>
                <w:sz w:val="16"/>
                <w:szCs w:val="16"/>
                <w:lang w:val="fr-FR" w:eastAsia="zh-CN"/>
              </w:rPr>
              <w:t>Autre</w:t>
            </w:r>
            <w:r w:rsidR="00D540C5" w:rsidRPr="008D4332">
              <w:rPr>
                <w:rFonts w:cs="Arial"/>
                <w:sz w:val="16"/>
                <w:szCs w:val="16"/>
                <w:lang w:val="fr-FR" w:eastAsia="zh-CN"/>
              </w:rPr>
              <w:t>(s) nom(s) botanique(s)</w:t>
            </w:r>
          </w:p>
        </w:tc>
      </w:tr>
      <w:tr w:rsidR="009B5AF7" w:rsidRPr="00DA7079" w14:paraId="3A97D2A7"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7513F640"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10</w:t>
            </w:r>
          </w:p>
        </w:tc>
        <w:tc>
          <w:tcPr>
            <w:tcW w:w="780" w:type="dxa"/>
            <w:tcBorders>
              <w:top w:val="nil"/>
              <w:left w:val="nil"/>
              <w:bottom w:val="single" w:sz="4" w:space="0" w:color="auto"/>
              <w:right w:val="single" w:sz="4" w:space="0" w:color="auto"/>
            </w:tcBorders>
            <w:shd w:val="clear" w:color="auto" w:fill="auto"/>
            <w:noWrap/>
            <w:hideMark/>
          </w:tcPr>
          <w:p w14:paraId="19DADF0D"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TG/202</w:t>
            </w:r>
          </w:p>
        </w:tc>
        <w:tc>
          <w:tcPr>
            <w:tcW w:w="1164" w:type="dxa"/>
            <w:tcBorders>
              <w:top w:val="nil"/>
              <w:left w:val="nil"/>
              <w:bottom w:val="single" w:sz="4" w:space="0" w:color="auto"/>
              <w:right w:val="single" w:sz="4" w:space="0" w:color="auto"/>
            </w:tcBorders>
            <w:shd w:val="clear" w:color="auto" w:fill="auto"/>
            <w:hideMark/>
          </w:tcPr>
          <w:p w14:paraId="7CABBB7A"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CITRU_AUM</w:t>
            </w:r>
          </w:p>
        </w:tc>
        <w:tc>
          <w:tcPr>
            <w:tcW w:w="2693" w:type="dxa"/>
            <w:tcBorders>
              <w:top w:val="nil"/>
              <w:left w:val="nil"/>
              <w:bottom w:val="single" w:sz="4" w:space="0" w:color="auto"/>
              <w:right w:val="single" w:sz="4" w:space="0" w:color="auto"/>
            </w:tcBorders>
            <w:shd w:val="clear" w:color="auto" w:fill="auto"/>
            <w:hideMark/>
          </w:tcPr>
          <w:p w14:paraId="63443BA4"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L.</w:t>
            </w:r>
          </w:p>
        </w:tc>
        <w:tc>
          <w:tcPr>
            <w:tcW w:w="2127" w:type="dxa"/>
            <w:tcBorders>
              <w:top w:val="nil"/>
              <w:left w:val="nil"/>
              <w:bottom w:val="single" w:sz="4" w:space="0" w:color="auto"/>
              <w:right w:val="single" w:sz="12" w:space="0" w:color="auto"/>
            </w:tcBorders>
            <w:shd w:val="clear" w:color="auto" w:fill="auto"/>
            <w:hideMark/>
          </w:tcPr>
          <w:p w14:paraId="4BB0FA63" w14:textId="112E01F8" w:rsidR="009B5AF7" w:rsidRPr="008D4332" w:rsidRDefault="009B5AF7" w:rsidP="009B5AF7">
            <w:pPr>
              <w:jc w:val="left"/>
              <w:rPr>
                <w:rFonts w:cs="Arial"/>
                <w:sz w:val="16"/>
                <w:szCs w:val="16"/>
                <w:lang w:val="fr-FR" w:eastAsia="zh-CN"/>
              </w:rPr>
            </w:pPr>
            <w:proofErr w:type="spellStart"/>
            <w:r w:rsidRPr="008D4332">
              <w:rPr>
                <w:rFonts w:cs="Arial"/>
                <w:sz w:val="16"/>
                <w:szCs w:val="16"/>
                <w:lang w:val="fr-FR" w:eastAsia="zh-CN"/>
              </w:rPr>
              <w:t>n.</w:t>
            </w:r>
            <w:r w:rsidR="00D540C5" w:rsidRPr="008D4332">
              <w:rPr>
                <w:rFonts w:cs="Arial"/>
                <w:sz w:val="16"/>
                <w:szCs w:val="16"/>
                <w:lang w:val="fr-FR" w:eastAsia="zh-CN"/>
              </w:rPr>
              <w:t>d</w:t>
            </w:r>
            <w:proofErr w:type="spellEnd"/>
            <w:r w:rsidRPr="008D4332">
              <w:rPr>
                <w:rFonts w:cs="Arial"/>
                <w:sz w:val="16"/>
                <w:szCs w:val="16"/>
                <w:lang w:val="fr-FR" w:eastAsia="zh-CN"/>
              </w:rPr>
              <w:t>.</w:t>
            </w:r>
          </w:p>
        </w:tc>
        <w:tc>
          <w:tcPr>
            <w:tcW w:w="1275" w:type="dxa"/>
            <w:vMerge w:val="restart"/>
            <w:tcBorders>
              <w:top w:val="nil"/>
              <w:left w:val="nil"/>
              <w:bottom w:val="single" w:sz="12" w:space="0" w:color="000000"/>
              <w:right w:val="single" w:sz="4" w:space="0" w:color="auto"/>
            </w:tcBorders>
            <w:shd w:val="clear" w:color="auto" w:fill="auto"/>
            <w:hideMark/>
          </w:tcPr>
          <w:p w14:paraId="5F8292D0"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CITRU_AUM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2F471027"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L.</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44372CC" w14:textId="209A2DBF" w:rsidR="009B5AF7" w:rsidRPr="008D4332" w:rsidRDefault="009B5AF7" w:rsidP="003C775B">
            <w:pPr>
              <w:jc w:val="left"/>
              <w:rPr>
                <w:rFonts w:cs="Arial"/>
                <w:sz w:val="16"/>
                <w:szCs w:val="16"/>
                <w:lang w:val="fr-FR" w:eastAsia="zh-CN"/>
              </w:rPr>
            </w:pPr>
            <w:r w:rsidRPr="003C775B">
              <w:rPr>
                <w:rFonts w:cs="Arial"/>
                <w:sz w:val="16"/>
                <w:szCs w:val="16"/>
                <w:lang w:val="fr-FR" w:eastAsia="zh-CN"/>
              </w:rPr>
              <w:t xml:space="preserve">Citrus </w:t>
            </w:r>
            <w:proofErr w:type="spellStart"/>
            <w:r w:rsidRPr="003C775B">
              <w:rPr>
                <w:rFonts w:cs="Arial"/>
                <w:sz w:val="16"/>
                <w:szCs w:val="16"/>
                <w:lang w:val="fr-FR" w:eastAsia="zh-CN"/>
              </w:rPr>
              <w:t>amara</w:t>
            </w:r>
            <w:proofErr w:type="spellEnd"/>
            <w:r w:rsidRPr="003C775B">
              <w:rPr>
                <w:rFonts w:cs="Arial"/>
                <w:sz w:val="16"/>
                <w:szCs w:val="16"/>
                <w:lang w:val="fr-FR" w:eastAsia="zh-CN"/>
              </w:rPr>
              <w:t xml:space="preserve"> </w:t>
            </w:r>
            <w:proofErr w:type="gramStart"/>
            <w:r w:rsidRPr="003C775B">
              <w:rPr>
                <w:rFonts w:cs="Arial"/>
                <w:sz w:val="16"/>
                <w:szCs w:val="16"/>
                <w:lang w:val="fr-FR" w:eastAsia="zh-CN"/>
              </w:rPr>
              <w:t xml:space="preserve">Link; </w:t>
            </w:r>
            <w:r w:rsidR="008B1193" w:rsidRPr="003C775B">
              <w:rPr>
                <w:rFonts w:cs="Arial"/>
                <w:sz w:val="16"/>
                <w:szCs w:val="16"/>
                <w:lang w:val="fr-FR" w:eastAsia="zh-CN"/>
              </w:rPr>
              <w:t xml:space="preserve"> </w:t>
            </w:r>
            <w:r w:rsidRPr="003C775B">
              <w:rPr>
                <w:rFonts w:cs="Arial"/>
                <w:sz w:val="16"/>
                <w:szCs w:val="16"/>
                <w:lang w:val="fr-FR" w:eastAsia="zh-CN"/>
              </w:rPr>
              <w:t>Citrus</w:t>
            </w:r>
            <w:proofErr w:type="gramEnd"/>
            <w:r w:rsidRPr="003C775B">
              <w:rPr>
                <w:rFonts w:cs="Arial"/>
                <w:sz w:val="16"/>
                <w:szCs w:val="16"/>
                <w:lang w:val="fr-FR" w:eastAsia="zh-CN"/>
              </w:rPr>
              <w:t xml:space="preserve"> </w:t>
            </w:r>
            <w:proofErr w:type="spellStart"/>
            <w:r w:rsidRPr="003C775B">
              <w:rPr>
                <w:rFonts w:cs="Arial"/>
                <w:sz w:val="16"/>
                <w:szCs w:val="16"/>
                <w:lang w:val="fr-FR" w:eastAsia="zh-CN"/>
              </w:rPr>
              <w:t>bigarradia</w:t>
            </w:r>
            <w:proofErr w:type="spellEnd"/>
            <w:r w:rsidRPr="003C775B">
              <w:rPr>
                <w:rFonts w:cs="Arial"/>
                <w:sz w:val="16"/>
                <w:szCs w:val="16"/>
                <w:lang w:val="fr-FR" w:eastAsia="zh-CN"/>
              </w:rPr>
              <w:t xml:space="preserve"> Loisel.;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intermedia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hort</w:t>
            </w:r>
            <w:proofErr w:type="spellEnd"/>
            <w:r w:rsidRPr="003C775B">
              <w:rPr>
                <w:rFonts w:cs="Arial"/>
                <w:sz w:val="16"/>
                <w:szCs w:val="16"/>
                <w:lang w:val="fr-FR" w:eastAsia="zh-CN"/>
              </w:rPr>
              <w:t xml:space="preserve">. </w:t>
            </w:r>
            <w:proofErr w:type="gramStart"/>
            <w:r w:rsidRPr="008D4332">
              <w:rPr>
                <w:rFonts w:cs="Arial"/>
                <w:sz w:val="16"/>
                <w:szCs w:val="16"/>
                <w:lang w:val="fr-FR" w:eastAsia="zh-CN"/>
              </w:rPr>
              <w:t>ex</w:t>
            </w:r>
            <w:proofErr w:type="gramEnd"/>
            <w:r w:rsidRPr="008D4332">
              <w:rPr>
                <w:rFonts w:cs="Arial"/>
                <w:sz w:val="16"/>
                <w:szCs w:val="16"/>
                <w:lang w:val="fr-FR" w:eastAsia="zh-CN"/>
              </w:rPr>
              <w:t xml:space="preserve"> Tanaka; </w:t>
            </w:r>
            <w:r w:rsidR="008B1193">
              <w:rPr>
                <w:rFonts w:cs="Arial"/>
                <w:sz w:val="16"/>
                <w:szCs w:val="16"/>
                <w:lang w:val="fr-FR" w:eastAsia="zh-CN"/>
              </w:rPr>
              <w:t xml:space="preserve"> </w:t>
            </w:r>
            <w:r w:rsidRPr="008D4332">
              <w:rPr>
                <w:rFonts w:cs="Arial"/>
                <w:sz w:val="16"/>
                <w:szCs w:val="16"/>
                <w:lang w:val="fr-FR" w:eastAsia="zh-CN"/>
              </w:rPr>
              <w:t xml:space="preserve">Citrus </w:t>
            </w:r>
            <w:proofErr w:type="spellStart"/>
            <w:r w:rsidRPr="008D4332">
              <w:rPr>
                <w:rFonts w:cs="Arial"/>
                <w:sz w:val="16"/>
                <w:szCs w:val="16"/>
                <w:lang w:val="fr-FR" w:eastAsia="zh-CN"/>
              </w:rPr>
              <w:t>taitensis</w:t>
            </w:r>
            <w:proofErr w:type="spellEnd"/>
            <w:r w:rsidRPr="008D4332">
              <w:rPr>
                <w:rFonts w:cs="Arial"/>
                <w:sz w:val="16"/>
                <w:szCs w:val="16"/>
                <w:lang w:val="fr-FR" w:eastAsia="zh-CN"/>
              </w:rPr>
              <w:t xml:space="preserve"> Risso; </w:t>
            </w:r>
            <w:r w:rsidR="008B1193">
              <w:rPr>
                <w:rFonts w:cs="Arial"/>
                <w:sz w:val="16"/>
                <w:szCs w:val="16"/>
                <w:lang w:val="fr-FR" w:eastAsia="zh-CN"/>
              </w:rPr>
              <w:t xml:space="preserve"> </w:t>
            </w:r>
            <w:r w:rsidRPr="008D4332">
              <w:rPr>
                <w:rFonts w:cs="Arial"/>
                <w:sz w:val="16"/>
                <w:szCs w:val="16"/>
                <w:lang w:val="fr-FR" w:eastAsia="zh-CN"/>
              </w:rPr>
              <w:t xml:space="preserve">Citrus </w:t>
            </w:r>
            <w:proofErr w:type="spellStart"/>
            <w:r w:rsidRPr="008D4332">
              <w:rPr>
                <w:rFonts w:cs="Arial"/>
                <w:sz w:val="16"/>
                <w:szCs w:val="16"/>
                <w:lang w:val="fr-FR" w:eastAsia="zh-CN"/>
              </w:rPr>
              <w:t>vulgaris</w:t>
            </w:r>
            <w:proofErr w:type="spellEnd"/>
            <w:r w:rsidRPr="008D4332">
              <w:rPr>
                <w:rFonts w:cs="Arial"/>
                <w:sz w:val="16"/>
                <w:szCs w:val="16"/>
                <w:lang w:val="fr-FR" w:eastAsia="zh-CN"/>
              </w:rPr>
              <w:t xml:space="preserve"> Risso;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subsp</w:t>
            </w:r>
            <w:proofErr w:type="spellEnd"/>
            <w:r w:rsidRPr="008D4332">
              <w:rPr>
                <w:rFonts w:cs="Arial"/>
                <w:sz w:val="16"/>
                <w:szCs w:val="16"/>
                <w:lang w:val="fr-FR" w:eastAsia="zh-CN"/>
              </w:rPr>
              <w:t xml:space="preserve">. </w:t>
            </w:r>
            <w:proofErr w:type="spellStart"/>
            <w:proofErr w:type="gramStart"/>
            <w:r w:rsidRPr="008D4332">
              <w:rPr>
                <w:rFonts w:cs="Arial"/>
                <w:sz w:val="16"/>
                <w:szCs w:val="16"/>
                <w:lang w:val="fr-FR" w:eastAsia="zh-CN"/>
              </w:rPr>
              <w:t>aurantium</w:t>
            </w:r>
            <w:proofErr w:type="spellEnd"/>
            <w:proofErr w:type="gramEnd"/>
            <w:r w:rsidRPr="008D4332">
              <w:rPr>
                <w:rFonts w:cs="Arial"/>
                <w:sz w:val="16"/>
                <w:szCs w:val="16"/>
                <w:lang w:val="fr-FR" w:eastAsia="zh-CN"/>
              </w:rPr>
              <w:t xml:space="preserve"> L.;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subsp</w:t>
            </w:r>
            <w:proofErr w:type="spellEnd"/>
            <w:r w:rsidRPr="008D4332">
              <w:rPr>
                <w:rFonts w:cs="Arial"/>
                <w:sz w:val="16"/>
                <w:szCs w:val="16"/>
                <w:lang w:val="fr-FR" w:eastAsia="zh-CN"/>
              </w:rPr>
              <w:t xml:space="preserve">. </w:t>
            </w:r>
            <w:proofErr w:type="spellStart"/>
            <w:proofErr w:type="gramStart"/>
            <w:r w:rsidRPr="008D4332">
              <w:rPr>
                <w:rFonts w:cs="Arial"/>
                <w:sz w:val="16"/>
                <w:szCs w:val="16"/>
                <w:lang w:val="fr-FR" w:eastAsia="zh-CN"/>
              </w:rPr>
              <w:t>jambiri</w:t>
            </w:r>
            <w:proofErr w:type="spellEnd"/>
            <w:proofErr w:type="gramEnd"/>
            <w:r w:rsidRPr="008D4332">
              <w:rPr>
                <w:rFonts w:cs="Arial"/>
                <w:sz w:val="16"/>
                <w:szCs w:val="16"/>
                <w:lang w:val="fr-FR" w:eastAsia="zh-CN"/>
              </w:rPr>
              <w:t xml:space="preserve"> </w:t>
            </w:r>
            <w:proofErr w:type="spellStart"/>
            <w:r w:rsidRPr="008D4332">
              <w:rPr>
                <w:rFonts w:cs="Arial"/>
                <w:sz w:val="16"/>
                <w:szCs w:val="16"/>
                <w:lang w:val="fr-FR" w:eastAsia="zh-CN"/>
              </w:rPr>
              <w:t>Engl</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subsp</w:t>
            </w:r>
            <w:proofErr w:type="spellEnd"/>
            <w:r w:rsidRPr="008D4332">
              <w:rPr>
                <w:rFonts w:cs="Arial"/>
                <w:sz w:val="16"/>
                <w:szCs w:val="16"/>
                <w:lang w:val="fr-FR" w:eastAsia="zh-CN"/>
              </w:rPr>
              <w:t xml:space="preserve">. </w:t>
            </w:r>
            <w:proofErr w:type="spellStart"/>
            <w:proofErr w:type="gramStart"/>
            <w:r w:rsidRPr="008D4332">
              <w:rPr>
                <w:rFonts w:cs="Arial"/>
                <w:sz w:val="16"/>
                <w:szCs w:val="16"/>
                <w:lang w:val="fr-FR" w:eastAsia="zh-CN"/>
              </w:rPr>
              <w:t>keonla</w:t>
            </w:r>
            <w:proofErr w:type="spellEnd"/>
            <w:proofErr w:type="gramEnd"/>
            <w:r w:rsidRPr="008D4332">
              <w:rPr>
                <w:rFonts w:cs="Arial"/>
                <w:sz w:val="16"/>
                <w:szCs w:val="16"/>
                <w:lang w:val="fr-FR" w:eastAsia="zh-CN"/>
              </w:rPr>
              <w:t xml:space="preserve"> </w:t>
            </w:r>
            <w:proofErr w:type="spellStart"/>
            <w:r w:rsidRPr="008D4332">
              <w:rPr>
                <w:rFonts w:cs="Arial"/>
                <w:sz w:val="16"/>
                <w:szCs w:val="16"/>
                <w:lang w:val="fr-FR" w:eastAsia="zh-CN"/>
              </w:rPr>
              <w:t>Engl</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subsp</w:t>
            </w:r>
            <w:proofErr w:type="spellEnd"/>
            <w:r w:rsidRPr="008D4332">
              <w:rPr>
                <w:rFonts w:cs="Arial"/>
                <w:sz w:val="16"/>
                <w:szCs w:val="16"/>
                <w:lang w:val="fr-FR" w:eastAsia="zh-CN"/>
              </w:rPr>
              <w:t xml:space="preserve">. </w:t>
            </w:r>
            <w:proofErr w:type="spellStart"/>
            <w:proofErr w:type="gramStart"/>
            <w:r w:rsidRPr="008D4332">
              <w:rPr>
                <w:rFonts w:cs="Arial"/>
                <w:sz w:val="16"/>
                <w:szCs w:val="16"/>
                <w:lang w:val="fr-FR" w:eastAsia="zh-CN"/>
              </w:rPr>
              <w:t>suntara</w:t>
            </w:r>
            <w:proofErr w:type="spellEnd"/>
            <w:proofErr w:type="gramEnd"/>
            <w:r w:rsidRPr="008D4332">
              <w:rPr>
                <w:rFonts w:cs="Arial"/>
                <w:sz w:val="16"/>
                <w:szCs w:val="16"/>
                <w:lang w:val="fr-FR" w:eastAsia="zh-CN"/>
              </w:rPr>
              <w:t xml:space="preserve"> </w:t>
            </w:r>
            <w:proofErr w:type="spellStart"/>
            <w:r w:rsidRPr="008D4332">
              <w:rPr>
                <w:rFonts w:cs="Arial"/>
                <w:sz w:val="16"/>
                <w:szCs w:val="16"/>
                <w:lang w:val="fr-FR" w:eastAsia="zh-CN"/>
              </w:rPr>
              <w:t>Engl</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var.</w:t>
            </w:r>
            <w:r w:rsidR="008B1193">
              <w:rPr>
                <w:rFonts w:cs="Arial"/>
                <w:sz w:val="16"/>
                <w:szCs w:val="16"/>
                <w:lang w:val="fr-FR" w:eastAsia="zh-CN"/>
              </w:rPr>
              <w:t xml:space="preserve">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L.;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var. </w:t>
            </w:r>
            <w:proofErr w:type="spellStart"/>
            <w:r w:rsidRPr="008D4332">
              <w:rPr>
                <w:rFonts w:cs="Arial"/>
                <w:sz w:val="16"/>
                <w:szCs w:val="16"/>
                <w:lang w:val="fr-FR" w:eastAsia="zh-CN"/>
              </w:rPr>
              <w:t>citrina</w:t>
            </w:r>
            <w:proofErr w:type="spellEnd"/>
            <w:r w:rsidRPr="008D4332">
              <w:rPr>
                <w:rFonts w:cs="Arial"/>
                <w:sz w:val="16"/>
                <w:szCs w:val="16"/>
                <w:lang w:val="fr-FR" w:eastAsia="zh-CN"/>
              </w:rPr>
              <w:t xml:space="preserve"> Lush.;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bigarradia</w:t>
            </w:r>
            <w:proofErr w:type="spellEnd"/>
            <w:r w:rsidRPr="008D4332">
              <w:rPr>
                <w:rFonts w:cs="Arial"/>
                <w:sz w:val="16"/>
                <w:szCs w:val="16"/>
                <w:lang w:val="fr-FR" w:eastAsia="zh-CN"/>
              </w:rPr>
              <w:t xml:space="preserve"> var. </w:t>
            </w:r>
            <w:proofErr w:type="spellStart"/>
            <w:r w:rsidRPr="008D4332">
              <w:rPr>
                <w:rFonts w:cs="Arial"/>
                <w:sz w:val="16"/>
                <w:szCs w:val="16"/>
                <w:lang w:val="fr-FR" w:eastAsia="zh-CN"/>
              </w:rPr>
              <w:t>volkameriana</w:t>
            </w:r>
            <w:proofErr w:type="spellEnd"/>
            <w:r w:rsidRPr="008D4332">
              <w:rPr>
                <w:rFonts w:cs="Arial"/>
                <w:sz w:val="16"/>
                <w:szCs w:val="16"/>
                <w:lang w:val="fr-FR" w:eastAsia="zh-CN"/>
              </w:rPr>
              <w:t xml:space="preserve"> Risso;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clementina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hort</w:t>
            </w:r>
            <w:proofErr w:type="spellEnd"/>
            <w:r w:rsidRPr="008D4332">
              <w:rPr>
                <w:rFonts w:cs="Arial"/>
                <w:sz w:val="16"/>
                <w:szCs w:val="16"/>
                <w:lang w:val="fr-FR" w:eastAsia="zh-CN"/>
              </w:rPr>
              <w:t xml:space="preserve">. ex Tanaka; </w:t>
            </w:r>
            <w:r w:rsidR="008B1193">
              <w:rPr>
                <w:rFonts w:cs="Arial"/>
                <w:sz w:val="16"/>
                <w:szCs w:val="16"/>
                <w:lang w:val="fr-FR" w:eastAsia="zh-CN"/>
              </w:rPr>
              <w:t xml:space="preserve"> </w:t>
            </w:r>
            <w:r w:rsidRPr="008D4332">
              <w:rPr>
                <w:rFonts w:cs="Arial"/>
                <w:sz w:val="16"/>
                <w:szCs w:val="16"/>
                <w:lang w:val="fr-FR" w:eastAsia="zh-CN"/>
              </w:rPr>
              <w:t>Citrus ×</w:t>
            </w:r>
            <w:proofErr w:type="spellStart"/>
            <w:r w:rsidRPr="008D4332">
              <w:rPr>
                <w:rFonts w:cs="Arial"/>
                <w:sz w:val="16"/>
                <w:szCs w:val="16"/>
                <w:lang w:val="fr-FR" w:eastAsia="zh-CN"/>
              </w:rPr>
              <w:t>crenatifolia</w:t>
            </w:r>
            <w:proofErr w:type="spellEnd"/>
            <w:r w:rsidRPr="008D4332">
              <w:rPr>
                <w:rFonts w:cs="Arial"/>
                <w:sz w:val="16"/>
                <w:szCs w:val="16"/>
                <w:lang w:val="fr-FR" w:eastAsia="zh-CN"/>
              </w:rPr>
              <w:t xml:space="preserve"> Lush.; </w:t>
            </w:r>
            <w:r w:rsidR="008B1193">
              <w:rPr>
                <w:rFonts w:cs="Arial"/>
                <w:sz w:val="16"/>
                <w:szCs w:val="16"/>
                <w:lang w:val="fr-FR" w:eastAsia="zh-CN"/>
              </w:rPr>
              <w:t xml:space="preserve"> </w:t>
            </w:r>
            <w:r w:rsidRPr="008D4332">
              <w:rPr>
                <w:rFonts w:cs="Arial"/>
                <w:sz w:val="16"/>
                <w:szCs w:val="16"/>
                <w:lang w:val="fr-FR" w:eastAsia="zh-CN"/>
              </w:rPr>
              <w:t xml:space="preserve">Citrus </w:t>
            </w:r>
            <w:proofErr w:type="spellStart"/>
            <w:r w:rsidRPr="008D4332">
              <w:rPr>
                <w:rFonts w:cs="Arial"/>
                <w:sz w:val="16"/>
                <w:szCs w:val="16"/>
                <w:lang w:val="fr-FR" w:eastAsia="zh-CN"/>
              </w:rPr>
              <w:t>reticulata</w:t>
            </w:r>
            <w:proofErr w:type="spellEnd"/>
            <w:r w:rsidRPr="008D4332">
              <w:rPr>
                <w:rFonts w:cs="Arial"/>
                <w:sz w:val="16"/>
                <w:szCs w:val="16"/>
                <w:lang w:val="fr-FR" w:eastAsia="zh-CN"/>
              </w:rPr>
              <w:t xml:space="preserve"> × C.</w:t>
            </w:r>
            <w:r w:rsidR="008B1193">
              <w:rPr>
                <w:rFonts w:cs="Arial"/>
                <w:sz w:val="16"/>
                <w:szCs w:val="16"/>
                <w:lang w:val="fr-FR" w:eastAsia="zh-CN"/>
              </w:rPr>
              <w:t> </w:t>
            </w:r>
            <w:r w:rsidRPr="008D4332">
              <w:rPr>
                <w:rFonts w:cs="Arial"/>
                <w:sz w:val="16"/>
                <w:szCs w:val="16"/>
                <w:lang w:val="fr-FR" w:eastAsia="zh-CN"/>
              </w:rPr>
              <w:t>maxim</w:t>
            </w:r>
            <w:r w:rsidR="008D4332" w:rsidRPr="008D4332">
              <w:rPr>
                <w:rFonts w:cs="Arial"/>
                <w:sz w:val="16"/>
                <w:szCs w:val="16"/>
                <w:lang w:val="fr-FR" w:eastAsia="zh-CN"/>
              </w:rPr>
              <w:t>a</w:t>
            </w:r>
            <w:r w:rsidR="008D4332">
              <w:rPr>
                <w:rFonts w:cs="Arial"/>
                <w:sz w:val="16"/>
                <w:szCs w:val="16"/>
                <w:lang w:val="fr-FR" w:eastAsia="zh-CN"/>
              </w:rPr>
              <w:t>”</w:t>
            </w:r>
          </w:p>
        </w:tc>
      </w:tr>
      <w:tr w:rsidR="009B5AF7" w:rsidRPr="008D4332" w14:paraId="0548AF92"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D7922A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115</w:t>
            </w:r>
          </w:p>
        </w:tc>
        <w:tc>
          <w:tcPr>
            <w:tcW w:w="780" w:type="dxa"/>
            <w:tcBorders>
              <w:top w:val="nil"/>
              <w:left w:val="nil"/>
              <w:bottom w:val="single" w:sz="4" w:space="0" w:color="auto"/>
              <w:right w:val="single" w:sz="4" w:space="0" w:color="auto"/>
            </w:tcBorders>
            <w:shd w:val="clear" w:color="auto" w:fill="auto"/>
            <w:noWrap/>
            <w:hideMark/>
          </w:tcPr>
          <w:p w14:paraId="5B32BC7A"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TG/201</w:t>
            </w:r>
          </w:p>
        </w:tc>
        <w:tc>
          <w:tcPr>
            <w:tcW w:w="1164" w:type="dxa"/>
            <w:tcBorders>
              <w:top w:val="nil"/>
              <w:left w:val="nil"/>
              <w:bottom w:val="single" w:sz="4" w:space="0" w:color="auto"/>
              <w:right w:val="single" w:sz="4" w:space="0" w:color="auto"/>
            </w:tcBorders>
            <w:shd w:val="clear" w:color="auto" w:fill="auto"/>
            <w:hideMark/>
          </w:tcPr>
          <w:p w14:paraId="44757880"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CITRU_CLE</w:t>
            </w:r>
          </w:p>
        </w:tc>
        <w:tc>
          <w:tcPr>
            <w:tcW w:w="2693" w:type="dxa"/>
            <w:tcBorders>
              <w:top w:val="nil"/>
              <w:left w:val="nil"/>
              <w:bottom w:val="single" w:sz="4" w:space="0" w:color="auto"/>
              <w:right w:val="single" w:sz="4" w:space="0" w:color="auto"/>
            </w:tcBorders>
            <w:shd w:val="clear" w:color="auto" w:fill="auto"/>
            <w:hideMark/>
          </w:tcPr>
          <w:p w14:paraId="699C9AB8" w14:textId="7E7095BF"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clementina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hort</w:t>
            </w:r>
            <w:proofErr w:type="spellEnd"/>
            <w:r w:rsidRPr="008D4332">
              <w:rPr>
                <w:rFonts w:cs="Arial"/>
                <w:sz w:val="16"/>
                <w:szCs w:val="16"/>
                <w:lang w:val="fr-FR" w:eastAsia="zh-CN"/>
              </w:rPr>
              <w:t>. ex Tanaka</w:t>
            </w:r>
          </w:p>
        </w:tc>
        <w:tc>
          <w:tcPr>
            <w:tcW w:w="2127" w:type="dxa"/>
            <w:tcBorders>
              <w:top w:val="nil"/>
              <w:left w:val="nil"/>
              <w:bottom w:val="single" w:sz="4" w:space="0" w:color="auto"/>
              <w:right w:val="single" w:sz="12" w:space="0" w:color="auto"/>
            </w:tcBorders>
            <w:shd w:val="clear" w:color="auto" w:fill="auto"/>
            <w:hideMark/>
          </w:tcPr>
          <w:p w14:paraId="37E864FA" w14:textId="0D238182"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6976A661"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D9D618"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AF71E0D" w14:textId="77777777" w:rsidR="009B5AF7" w:rsidRPr="008D4332" w:rsidRDefault="009B5AF7" w:rsidP="009B5AF7">
            <w:pPr>
              <w:jc w:val="left"/>
              <w:rPr>
                <w:rFonts w:cs="Arial"/>
                <w:sz w:val="16"/>
                <w:szCs w:val="16"/>
                <w:lang w:val="fr-FR" w:eastAsia="zh-CN"/>
              </w:rPr>
            </w:pPr>
          </w:p>
        </w:tc>
      </w:tr>
      <w:tr w:rsidR="009B5AF7" w:rsidRPr="008D4332" w14:paraId="7A7B11F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0841528"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1</w:t>
            </w:r>
          </w:p>
        </w:tc>
        <w:tc>
          <w:tcPr>
            <w:tcW w:w="780" w:type="dxa"/>
            <w:tcBorders>
              <w:top w:val="nil"/>
              <w:left w:val="nil"/>
              <w:bottom w:val="single" w:sz="4" w:space="0" w:color="auto"/>
              <w:right w:val="single" w:sz="4" w:space="0" w:color="auto"/>
            </w:tcBorders>
            <w:shd w:val="clear" w:color="auto" w:fill="auto"/>
            <w:noWrap/>
            <w:hideMark/>
          </w:tcPr>
          <w:p w14:paraId="762C844F"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w:t>
            </w:r>
          </w:p>
        </w:tc>
        <w:tc>
          <w:tcPr>
            <w:tcW w:w="1164" w:type="dxa"/>
            <w:tcBorders>
              <w:top w:val="nil"/>
              <w:left w:val="nil"/>
              <w:bottom w:val="single" w:sz="4" w:space="0" w:color="auto"/>
              <w:right w:val="single" w:sz="4" w:space="0" w:color="auto"/>
            </w:tcBorders>
            <w:shd w:val="clear" w:color="auto" w:fill="auto"/>
            <w:hideMark/>
          </w:tcPr>
          <w:p w14:paraId="24DCB04E"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CITRU_MRE</w:t>
            </w:r>
          </w:p>
        </w:tc>
        <w:tc>
          <w:tcPr>
            <w:tcW w:w="2693" w:type="dxa"/>
            <w:tcBorders>
              <w:top w:val="nil"/>
              <w:left w:val="nil"/>
              <w:bottom w:val="single" w:sz="4" w:space="0" w:color="auto"/>
              <w:right w:val="single" w:sz="4" w:space="0" w:color="auto"/>
            </w:tcBorders>
            <w:shd w:val="clear" w:color="auto" w:fill="auto"/>
            <w:hideMark/>
          </w:tcPr>
          <w:p w14:paraId="41645F80" w14:textId="77777777" w:rsidR="009B5AF7" w:rsidRPr="00DA7079" w:rsidRDefault="009B5AF7" w:rsidP="009B5AF7">
            <w:pPr>
              <w:jc w:val="left"/>
              <w:rPr>
                <w:rFonts w:cs="Arial"/>
                <w:sz w:val="16"/>
                <w:szCs w:val="16"/>
                <w:lang w:val="es-ES" w:eastAsia="zh-CN"/>
              </w:rPr>
            </w:pPr>
            <w:r w:rsidRPr="00DA7079">
              <w:rPr>
                <w:rFonts w:cs="Arial"/>
                <w:sz w:val="16"/>
                <w:szCs w:val="16"/>
                <w:lang w:val="es-ES" w:eastAsia="zh-CN"/>
              </w:rPr>
              <w:t xml:space="preserve">Citrus </w:t>
            </w:r>
            <w:proofErr w:type="spellStart"/>
            <w:r w:rsidRPr="00DA7079">
              <w:rPr>
                <w:rFonts w:cs="Arial"/>
                <w:sz w:val="16"/>
                <w:szCs w:val="16"/>
                <w:lang w:val="es-ES" w:eastAsia="zh-CN"/>
              </w:rPr>
              <w:t>maxima</w:t>
            </w:r>
            <w:proofErr w:type="spellEnd"/>
            <w:r w:rsidRPr="00DA7079">
              <w:rPr>
                <w:rFonts w:cs="Arial"/>
                <w:sz w:val="16"/>
                <w:szCs w:val="16"/>
                <w:lang w:val="es-ES" w:eastAsia="zh-CN"/>
              </w:rPr>
              <w:t xml:space="preserve"> X Citrus </w:t>
            </w:r>
            <w:proofErr w:type="spellStart"/>
            <w:r w:rsidRPr="00DA7079">
              <w:rPr>
                <w:rFonts w:cs="Arial"/>
                <w:sz w:val="16"/>
                <w:szCs w:val="16"/>
                <w:lang w:val="es-ES" w:eastAsia="zh-CN"/>
              </w:rPr>
              <w:t>reticulata</w:t>
            </w:r>
            <w:proofErr w:type="spellEnd"/>
          </w:p>
        </w:tc>
        <w:tc>
          <w:tcPr>
            <w:tcW w:w="2127" w:type="dxa"/>
            <w:tcBorders>
              <w:top w:val="nil"/>
              <w:left w:val="nil"/>
              <w:bottom w:val="single" w:sz="4" w:space="0" w:color="auto"/>
              <w:right w:val="single" w:sz="12" w:space="0" w:color="auto"/>
            </w:tcBorders>
            <w:shd w:val="clear" w:color="auto" w:fill="auto"/>
            <w:hideMark/>
          </w:tcPr>
          <w:p w14:paraId="42B0900F" w14:textId="00E6DFCB"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0A937222"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558E3E4B"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CF8A913" w14:textId="77777777" w:rsidR="009B5AF7" w:rsidRPr="008D4332" w:rsidRDefault="009B5AF7" w:rsidP="009B5AF7">
            <w:pPr>
              <w:jc w:val="left"/>
              <w:rPr>
                <w:rFonts w:cs="Arial"/>
                <w:sz w:val="16"/>
                <w:szCs w:val="16"/>
                <w:lang w:val="fr-FR" w:eastAsia="zh-CN"/>
              </w:rPr>
            </w:pPr>
          </w:p>
        </w:tc>
      </w:tr>
      <w:tr w:rsidR="009B5AF7" w:rsidRPr="008D4332" w14:paraId="35EEE8C4"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E6D4FA7"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4" w:space="0" w:color="auto"/>
              <w:right w:val="single" w:sz="4" w:space="0" w:color="auto"/>
            </w:tcBorders>
            <w:shd w:val="clear" w:color="auto" w:fill="auto"/>
            <w:noWrap/>
            <w:hideMark/>
          </w:tcPr>
          <w:p w14:paraId="22959D8D"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TG/201</w:t>
            </w:r>
          </w:p>
        </w:tc>
        <w:tc>
          <w:tcPr>
            <w:tcW w:w="1164" w:type="dxa"/>
            <w:tcBorders>
              <w:top w:val="nil"/>
              <w:left w:val="nil"/>
              <w:bottom w:val="single" w:sz="4" w:space="0" w:color="auto"/>
              <w:right w:val="single" w:sz="4" w:space="0" w:color="auto"/>
            </w:tcBorders>
            <w:shd w:val="clear" w:color="auto" w:fill="auto"/>
            <w:hideMark/>
          </w:tcPr>
          <w:p w14:paraId="60C9E291"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CITRU_CRE</w:t>
            </w:r>
          </w:p>
        </w:tc>
        <w:tc>
          <w:tcPr>
            <w:tcW w:w="2693" w:type="dxa"/>
            <w:tcBorders>
              <w:top w:val="nil"/>
              <w:left w:val="nil"/>
              <w:bottom w:val="single" w:sz="4" w:space="0" w:color="auto"/>
              <w:right w:val="single" w:sz="4" w:space="0" w:color="auto"/>
            </w:tcBorders>
            <w:shd w:val="clear" w:color="auto" w:fill="auto"/>
            <w:hideMark/>
          </w:tcPr>
          <w:p w14:paraId="3C05C54B"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crenatifolia</w:t>
            </w:r>
            <w:proofErr w:type="spellEnd"/>
            <w:r w:rsidRPr="008D4332">
              <w:rPr>
                <w:rFonts w:cs="Arial"/>
                <w:sz w:val="16"/>
                <w:szCs w:val="16"/>
                <w:lang w:val="fr-FR" w:eastAsia="zh-CN"/>
              </w:rPr>
              <w:t xml:space="preserve"> Lush.</w:t>
            </w:r>
          </w:p>
        </w:tc>
        <w:tc>
          <w:tcPr>
            <w:tcW w:w="2127" w:type="dxa"/>
            <w:tcBorders>
              <w:top w:val="nil"/>
              <w:left w:val="nil"/>
              <w:bottom w:val="single" w:sz="4" w:space="0" w:color="auto"/>
              <w:right w:val="single" w:sz="12" w:space="0" w:color="auto"/>
            </w:tcBorders>
            <w:shd w:val="clear" w:color="auto" w:fill="auto"/>
            <w:hideMark/>
          </w:tcPr>
          <w:p w14:paraId="446EA84F" w14:textId="6975740D"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643BC546"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40C01D1"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BAEA4A4" w14:textId="77777777" w:rsidR="009B5AF7" w:rsidRPr="008D4332" w:rsidRDefault="009B5AF7" w:rsidP="009B5AF7">
            <w:pPr>
              <w:jc w:val="left"/>
              <w:rPr>
                <w:rFonts w:cs="Arial"/>
                <w:sz w:val="16"/>
                <w:szCs w:val="16"/>
                <w:lang w:val="fr-FR" w:eastAsia="zh-CN"/>
              </w:rPr>
            </w:pPr>
          </w:p>
        </w:tc>
      </w:tr>
      <w:tr w:rsidR="009B5AF7" w:rsidRPr="008D4332" w14:paraId="4A0BA562" w14:textId="77777777" w:rsidTr="00862EBE">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9648218"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12" w:space="0" w:color="auto"/>
              <w:right w:val="nil"/>
            </w:tcBorders>
            <w:shd w:val="clear" w:color="auto" w:fill="auto"/>
            <w:noWrap/>
            <w:hideMark/>
          </w:tcPr>
          <w:p w14:paraId="0FDF92DC"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TG/204</w:t>
            </w:r>
          </w:p>
        </w:tc>
        <w:tc>
          <w:tcPr>
            <w:tcW w:w="1164" w:type="dxa"/>
            <w:tcBorders>
              <w:top w:val="nil"/>
              <w:left w:val="single" w:sz="4" w:space="0" w:color="auto"/>
              <w:bottom w:val="single" w:sz="12" w:space="0" w:color="auto"/>
              <w:right w:val="single" w:sz="4" w:space="0" w:color="auto"/>
            </w:tcBorders>
            <w:shd w:val="clear" w:color="auto" w:fill="auto"/>
            <w:hideMark/>
          </w:tcPr>
          <w:p w14:paraId="0F11C7FC"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CITRU_INT</w:t>
            </w:r>
          </w:p>
        </w:tc>
        <w:tc>
          <w:tcPr>
            <w:tcW w:w="2693" w:type="dxa"/>
            <w:tcBorders>
              <w:top w:val="nil"/>
              <w:left w:val="nil"/>
              <w:bottom w:val="single" w:sz="12" w:space="0" w:color="auto"/>
              <w:right w:val="single" w:sz="4" w:space="0" w:color="auto"/>
            </w:tcBorders>
            <w:shd w:val="clear" w:color="auto" w:fill="auto"/>
            <w:hideMark/>
          </w:tcPr>
          <w:p w14:paraId="3831BBA8" w14:textId="61A5EAE0"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intermedia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hort</w:t>
            </w:r>
            <w:proofErr w:type="spellEnd"/>
            <w:r w:rsidRPr="008D4332">
              <w:rPr>
                <w:rFonts w:cs="Arial"/>
                <w:sz w:val="16"/>
                <w:szCs w:val="16"/>
                <w:lang w:val="fr-FR" w:eastAsia="zh-CN"/>
              </w:rPr>
              <w:t>. ex Tanaka</w:t>
            </w:r>
          </w:p>
        </w:tc>
        <w:tc>
          <w:tcPr>
            <w:tcW w:w="2127" w:type="dxa"/>
            <w:tcBorders>
              <w:top w:val="nil"/>
              <w:left w:val="nil"/>
              <w:bottom w:val="single" w:sz="12" w:space="0" w:color="auto"/>
              <w:right w:val="single" w:sz="12" w:space="0" w:color="auto"/>
            </w:tcBorders>
            <w:shd w:val="clear" w:color="auto" w:fill="auto"/>
            <w:hideMark/>
          </w:tcPr>
          <w:p w14:paraId="66F8DCD8" w14:textId="33B04E8D"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743D28E0"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956147B"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C9D4F" w14:textId="77777777" w:rsidR="009B5AF7" w:rsidRPr="008D4332" w:rsidRDefault="009B5AF7" w:rsidP="009B5AF7">
            <w:pPr>
              <w:jc w:val="left"/>
              <w:rPr>
                <w:rFonts w:cs="Arial"/>
                <w:sz w:val="16"/>
                <w:szCs w:val="16"/>
                <w:lang w:val="fr-FR" w:eastAsia="zh-CN"/>
              </w:rPr>
            </w:pPr>
          </w:p>
        </w:tc>
      </w:tr>
      <w:tr w:rsidR="009B5AF7" w:rsidRPr="00DA7079" w14:paraId="787CE10A" w14:textId="77777777" w:rsidTr="00862EBE">
        <w:trPr>
          <w:trHeight w:val="438"/>
        </w:trPr>
        <w:tc>
          <w:tcPr>
            <w:tcW w:w="750" w:type="dxa"/>
            <w:tcBorders>
              <w:top w:val="nil"/>
              <w:left w:val="single" w:sz="4" w:space="0" w:color="auto"/>
              <w:bottom w:val="single" w:sz="4" w:space="0" w:color="auto"/>
              <w:right w:val="single" w:sz="4" w:space="0" w:color="auto"/>
            </w:tcBorders>
            <w:shd w:val="clear" w:color="auto" w:fill="auto"/>
            <w:noWrap/>
            <w:hideMark/>
          </w:tcPr>
          <w:p w14:paraId="3BD47798"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12</w:t>
            </w:r>
          </w:p>
        </w:tc>
        <w:tc>
          <w:tcPr>
            <w:tcW w:w="780" w:type="dxa"/>
            <w:tcBorders>
              <w:top w:val="nil"/>
              <w:left w:val="nil"/>
              <w:bottom w:val="single" w:sz="4" w:space="0" w:color="auto"/>
              <w:right w:val="single" w:sz="4" w:space="0" w:color="auto"/>
            </w:tcBorders>
            <w:shd w:val="clear" w:color="auto" w:fill="auto"/>
            <w:noWrap/>
            <w:hideMark/>
          </w:tcPr>
          <w:p w14:paraId="60FCD7A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4" w:space="0" w:color="auto"/>
              <w:right w:val="single" w:sz="4" w:space="0" w:color="auto"/>
            </w:tcBorders>
            <w:shd w:val="clear" w:color="auto" w:fill="auto"/>
            <w:hideMark/>
          </w:tcPr>
          <w:p w14:paraId="5EE964C0"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CITRU_AUR</w:t>
            </w:r>
          </w:p>
        </w:tc>
        <w:tc>
          <w:tcPr>
            <w:tcW w:w="2693" w:type="dxa"/>
            <w:tcBorders>
              <w:top w:val="nil"/>
              <w:left w:val="nil"/>
              <w:bottom w:val="single" w:sz="4" w:space="0" w:color="auto"/>
              <w:right w:val="single" w:sz="4" w:space="0" w:color="auto"/>
            </w:tcBorders>
            <w:shd w:val="clear" w:color="auto" w:fill="auto"/>
            <w:hideMark/>
          </w:tcPr>
          <w:p w14:paraId="3ACB001A"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aurantiifolia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Christm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Swingle</w:t>
            </w:r>
            <w:proofErr w:type="spellEnd"/>
          </w:p>
        </w:tc>
        <w:tc>
          <w:tcPr>
            <w:tcW w:w="2127" w:type="dxa"/>
            <w:tcBorders>
              <w:top w:val="nil"/>
              <w:left w:val="nil"/>
              <w:bottom w:val="single" w:sz="4" w:space="0" w:color="auto"/>
              <w:right w:val="single" w:sz="12" w:space="0" w:color="auto"/>
            </w:tcBorders>
            <w:shd w:val="clear" w:color="auto" w:fill="auto"/>
            <w:hideMark/>
          </w:tcPr>
          <w:p w14:paraId="18CFC3EF"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Citrus ×</w:t>
            </w:r>
            <w:proofErr w:type="spellStart"/>
            <w:r w:rsidRPr="008D4332">
              <w:rPr>
                <w:rFonts w:cs="Arial"/>
                <w:sz w:val="16"/>
                <w:szCs w:val="16"/>
                <w:lang w:val="fr-FR" w:eastAsia="zh-CN"/>
              </w:rPr>
              <w:t>javanica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Blume</w:t>
            </w:r>
            <w:proofErr w:type="spellEnd"/>
          </w:p>
        </w:tc>
        <w:tc>
          <w:tcPr>
            <w:tcW w:w="1275" w:type="dxa"/>
            <w:vMerge w:val="restart"/>
            <w:tcBorders>
              <w:top w:val="nil"/>
              <w:left w:val="nil"/>
              <w:bottom w:val="single" w:sz="12" w:space="0" w:color="000000"/>
              <w:right w:val="single" w:sz="4" w:space="0" w:color="auto"/>
            </w:tcBorders>
            <w:shd w:val="clear" w:color="auto" w:fill="auto"/>
            <w:hideMark/>
          </w:tcPr>
          <w:p w14:paraId="759C5D2C"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CITRU_AUR</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0AAF476A"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Citrus ×</w:t>
            </w:r>
            <w:proofErr w:type="spellStart"/>
            <w:r w:rsidRPr="008D4332">
              <w:rPr>
                <w:rFonts w:cs="Arial"/>
                <w:sz w:val="16"/>
                <w:szCs w:val="16"/>
                <w:lang w:val="fr-FR" w:eastAsia="zh-CN"/>
              </w:rPr>
              <w:t>aurantiifolia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Christm</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Swingle</w:t>
            </w:r>
            <w:proofErr w:type="spellEnd"/>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01536CAD" w14:textId="5DC0D42B" w:rsidR="009B5AF7" w:rsidRPr="00112235" w:rsidRDefault="009B5AF7" w:rsidP="003C775B">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acida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Roxb</w:t>
            </w:r>
            <w:proofErr w:type="spellEnd"/>
            <w:proofErr w:type="gramStart"/>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Citrus</w:t>
            </w:r>
            <w:proofErr w:type="gramEnd"/>
            <w:r w:rsidRPr="008D4332">
              <w:rPr>
                <w:rFonts w:cs="Arial"/>
                <w:sz w:val="16"/>
                <w:szCs w:val="16"/>
                <w:lang w:val="fr-FR" w:eastAsia="zh-CN"/>
              </w:rPr>
              <w:t xml:space="preserve"> </w:t>
            </w:r>
            <w:proofErr w:type="spellStart"/>
            <w:r w:rsidRPr="008D4332">
              <w:rPr>
                <w:rFonts w:cs="Arial"/>
                <w:sz w:val="16"/>
                <w:szCs w:val="16"/>
                <w:lang w:val="fr-FR" w:eastAsia="zh-CN"/>
              </w:rPr>
              <w:t>acida</w:t>
            </w:r>
            <w:proofErr w:type="spellEnd"/>
            <w:r w:rsidRPr="008D4332">
              <w:rPr>
                <w:rFonts w:cs="Arial"/>
                <w:sz w:val="16"/>
                <w:szCs w:val="16"/>
                <w:lang w:val="fr-FR" w:eastAsia="zh-CN"/>
              </w:rPr>
              <w:t xml:space="preserve"> var. </w:t>
            </w:r>
            <w:proofErr w:type="spellStart"/>
            <w:r w:rsidRPr="008D4332">
              <w:rPr>
                <w:rFonts w:cs="Arial"/>
                <w:sz w:val="16"/>
                <w:szCs w:val="16"/>
                <w:lang w:val="fr-FR" w:eastAsia="zh-CN"/>
              </w:rPr>
              <w:t>acida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Roxb</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w:t>
            </w:r>
            <w:proofErr w:type="spellStart"/>
            <w:r w:rsidRPr="008D4332">
              <w:rPr>
                <w:rFonts w:cs="Arial"/>
                <w:sz w:val="16"/>
                <w:szCs w:val="16"/>
                <w:lang w:val="fr-FR" w:eastAsia="zh-CN"/>
              </w:rPr>
              <w:t>aurata</w:t>
            </w:r>
            <w:proofErr w:type="spellEnd"/>
            <w:r w:rsidRPr="008D4332">
              <w:rPr>
                <w:rFonts w:cs="Arial"/>
                <w:sz w:val="16"/>
                <w:szCs w:val="16"/>
                <w:lang w:val="fr-FR" w:eastAsia="zh-CN"/>
              </w:rPr>
              <w:t xml:space="preserve"> Risso; </w:t>
            </w:r>
            <w:r w:rsidR="008B1193">
              <w:rPr>
                <w:rFonts w:cs="Arial"/>
                <w:sz w:val="16"/>
                <w:szCs w:val="16"/>
                <w:lang w:val="fr-FR" w:eastAsia="zh-CN"/>
              </w:rPr>
              <w:t xml:space="preserve"> </w:t>
            </w:r>
            <w:r w:rsidRPr="008D4332">
              <w:rPr>
                <w:rFonts w:cs="Arial"/>
                <w:sz w:val="16"/>
                <w:szCs w:val="16"/>
                <w:lang w:val="fr-FR" w:eastAsia="zh-CN"/>
              </w:rPr>
              <w:t xml:space="preserve">Citrus </w:t>
            </w:r>
            <w:proofErr w:type="spellStart"/>
            <w:r w:rsidRPr="008D4332">
              <w:rPr>
                <w:rFonts w:cs="Arial"/>
                <w:sz w:val="16"/>
                <w:szCs w:val="16"/>
                <w:lang w:val="fr-FR" w:eastAsia="zh-CN"/>
              </w:rPr>
              <w:t>excelsa</w:t>
            </w:r>
            <w:proofErr w:type="spellEnd"/>
            <w:r w:rsidRPr="008D4332">
              <w:rPr>
                <w:rFonts w:cs="Arial"/>
                <w:sz w:val="16"/>
                <w:szCs w:val="16"/>
                <w:lang w:val="fr-FR" w:eastAsia="zh-CN"/>
              </w:rPr>
              <w:t xml:space="preserve"> var. </w:t>
            </w:r>
            <w:proofErr w:type="spellStart"/>
            <w:r w:rsidRPr="008D4332">
              <w:rPr>
                <w:rFonts w:cs="Arial"/>
                <w:sz w:val="16"/>
                <w:szCs w:val="16"/>
                <w:lang w:val="fr-FR" w:eastAsia="zh-CN"/>
              </w:rPr>
              <w:t>davaoensis</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Wester</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grandis </w:t>
            </w:r>
            <w:proofErr w:type="spellStart"/>
            <w:r w:rsidRPr="008D4332">
              <w:rPr>
                <w:rFonts w:cs="Arial"/>
                <w:sz w:val="16"/>
                <w:szCs w:val="16"/>
                <w:lang w:val="fr-FR" w:eastAsia="zh-CN"/>
              </w:rPr>
              <w:t>Hassk</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grandis var. grandis </w:t>
            </w:r>
            <w:proofErr w:type="spellStart"/>
            <w:r w:rsidRPr="008D4332">
              <w:rPr>
                <w:rFonts w:cs="Arial"/>
                <w:sz w:val="16"/>
                <w:szCs w:val="16"/>
                <w:lang w:val="fr-FR" w:eastAsia="zh-CN"/>
              </w:rPr>
              <w:t>Hassk</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grandis var. </w:t>
            </w:r>
            <w:proofErr w:type="spellStart"/>
            <w:r w:rsidRPr="008D4332">
              <w:rPr>
                <w:rFonts w:cs="Arial"/>
                <w:sz w:val="16"/>
                <w:szCs w:val="16"/>
                <w:lang w:val="fr-FR" w:eastAsia="zh-CN"/>
              </w:rPr>
              <w:t>oblonga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Hassk</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grandis var. </w:t>
            </w:r>
            <w:proofErr w:type="spellStart"/>
            <w:r w:rsidRPr="008D4332">
              <w:rPr>
                <w:rFonts w:cs="Arial"/>
                <w:sz w:val="16"/>
                <w:szCs w:val="16"/>
                <w:lang w:val="fr-FR" w:eastAsia="zh-CN"/>
              </w:rPr>
              <w:t>sphaerocarpos</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Hassk</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Pr="008D4332">
              <w:rPr>
                <w:rFonts w:cs="Arial"/>
                <w:sz w:val="16"/>
                <w:szCs w:val="16"/>
                <w:lang w:val="fr-FR" w:eastAsia="zh-CN"/>
              </w:rPr>
              <w:t xml:space="preserve">Citrus hystrix </w:t>
            </w:r>
            <w:proofErr w:type="spellStart"/>
            <w:r w:rsidRPr="008D4332">
              <w:rPr>
                <w:rFonts w:cs="Arial"/>
                <w:sz w:val="16"/>
                <w:szCs w:val="16"/>
                <w:lang w:val="fr-FR" w:eastAsia="zh-CN"/>
              </w:rPr>
              <w:t>subsp</w:t>
            </w:r>
            <w:proofErr w:type="spellEnd"/>
            <w:r w:rsidRPr="008D4332">
              <w:rPr>
                <w:rFonts w:cs="Arial"/>
                <w:sz w:val="16"/>
                <w:szCs w:val="16"/>
                <w:lang w:val="fr-FR" w:eastAsia="zh-CN"/>
              </w:rPr>
              <w:t xml:space="preserve">. </w:t>
            </w:r>
            <w:proofErr w:type="spellStart"/>
            <w:proofErr w:type="gramStart"/>
            <w:r w:rsidRPr="008D4332">
              <w:rPr>
                <w:rFonts w:cs="Arial"/>
                <w:sz w:val="16"/>
                <w:szCs w:val="16"/>
                <w:lang w:val="fr-FR" w:eastAsia="zh-CN"/>
              </w:rPr>
              <w:t>acida</w:t>
            </w:r>
            <w:proofErr w:type="spellEnd"/>
            <w:proofErr w:type="gramEnd"/>
            <w:r w:rsidRPr="008D4332">
              <w:rPr>
                <w:rFonts w:cs="Arial"/>
                <w:sz w:val="16"/>
                <w:szCs w:val="16"/>
                <w:lang w:val="fr-FR" w:eastAsia="zh-CN"/>
              </w:rPr>
              <w:t xml:space="preserve"> (</w:t>
            </w:r>
            <w:proofErr w:type="spellStart"/>
            <w:r w:rsidRPr="008D4332">
              <w:rPr>
                <w:rFonts w:cs="Arial"/>
                <w:sz w:val="16"/>
                <w:szCs w:val="16"/>
                <w:lang w:val="fr-FR" w:eastAsia="zh-CN"/>
              </w:rPr>
              <w:t>Roxb</w:t>
            </w:r>
            <w:proofErr w:type="spellEnd"/>
            <w:r w:rsidRPr="008D4332">
              <w:rPr>
                <w:rFonts w:cs="Arial"/>
                <w:sz w:val="16"/>
                <w:szCs w:val="16"/>
                <w:lang w:val="fr-FR" w:eastAsia="zh-CN"/>
              </w:rPr>
              <w:t xml:space="preserve">.) </w:t>
            </w:r>
            <w:proofErr w:type="spellStart"/>
            <w:r w:rsidRPr="003C775B">
              <w:rPr>
                <w:rFonts w:cs="Arial"/>
                <w:sz w:val="16"/>
                <w:szCs w:val="16"/>
                <w:lang w:val="fr-FR" w:eastAsia="zh-CN"/>
              </w:rPr>
              <w:t>Engl</w:t>
            </w:r>
            <w:proofErr w:type="spellEnd"/>
            <w:proofErr w:type="gramStart"/>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Citrus</w:t>
            </w:r>
            <w:proofErr w:type="gramEnd"/>
            <w:r w:rsidRPr="003C775B">
              <w:rPr>
                <w:rFonts w:cs="Arial"/>
                <w:sz w:val="16"/>
                <w:szCs w:val="16"/>
                <w:lang w:val="fr-FR" w:eastAsia="zh-CN"/>
              </w:rPr>
              <w:t xml:space="preserve"> lima </w:t>
            </w:r>
            <w:proofErr w:type="spellStart"/>
            <w:r w:rsidRPr="003C775B">
              <w:rPr>
                <w:rFonts w:cs="Arial"/>
                <w:sz w:val="16"/>
                <w:szCs w:val="16"/>
                <w:lang w:val="fr-FR" w:eastAsia="zh-CN"/>
              </w:rPr>
              <w:t>Lunan</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limetta</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aromatica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Wester</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limonellus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Hassk</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limonellus</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limonellus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Hassk</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limonellus</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oxycarpus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Hassk</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medica</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acida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Roxb</w:t>
            </w:r>
            <w:proofErr w:type="spellEnd"/>
            <w:r w:rsidRPr="003C775B">
              <w:rPr>
                <w:rFonts w:cs="Arial"/>
                <w:sz w:val="16"/>
                <w:szCs w:val="16"/>
                <w:lang w:val="fr-FR" w:eastAsia="zh-CN"/>
              </w:rPr>
              <w:t xml:space="preserve">.) </w:t>
            </w:r>
            <w:proofErr w:type="spellStart"/>
            <w:r w:rsidRPr="00112235">
              <w:rPr>
                <w:rFonts w:cs="Arial"/>
                <w:sz w:val="16"/>
                <w:szCs w:val="16"/>
                <w:lang w:val="fr-FR" w:eastAsia="zh-CN"/>
              </w:rPr>
              <w:t>Hook</w:t>
            </w:r>
            <w:proofErr w:type="spellEnd"/>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f.</w:t>
            </w:r>
            <w:proofErr w:type="gramStart"/>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Citrus</w:t>
            </w:r>
            <w:proofErr w:type="gramEnd"/>
            <w:r w:rsidRPr="00112235">
              <w:rPr>
                <w:rFonts w:cs="Arial"/>
                <w:sz w:val="16"/>
                <w:szCs w:val="16"/>
                <w:lang w:val="fr-FR" w:eastAsia="zh-CN"/>
              </w:rPr>
              <w:t xml:space="preserve"> ×</w:t>
            </w:r>
            <w:proofErr w:type="spellStart"/>
            <w:r w:rsidRPr="00112235">
              <w:rPr>
                <w:rFonts w:cs="Arial"/>
                <w:sz w:val="16"/>
                <w:szCs w:val="16"/>
                <w:lang w:val="fr-FR" w:eastAsia="zh-CN"/>
              </w:rPr>
              <w:t>aurantiifolia</w:t>
            </w:r>
            <w:proofErr w:type="spellEnd"/>
            <w:r w:rsidRPr="00112235">
              <w:rPr>
                <w:rFonts w:cs="Arial"/>
                <w:sz w:val="16"/>
                <w:szCs w:val="16"/>
                <w:lang w:val="fr-FR" w:eastAsia="zh-CN"/>
              </w:rPr>
              <w:t xml:space="preserve"> var. </w:t>
            </w:r>
            <w:proofErr w:type="spellStart"/>
            <w:r w:rsidRPr="00112235">
              <w:rPr>
                <w:rFonts w:cs="Arial"/>
                <w:sz w:val="16"/>
                <w:szCs w:val="16"/>
                <w:lang w:val="fr-FR" w:eastAsia="zh-CN"/>
              </w:rPr>
              <w:t>aurantiifolia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Christm</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Swingle</w:t>
            </w:r>
            <w:proofErr w:type="spellEnd"/>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davaoensis</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Wester</w:t>
            </w:r>
            <w:proofErr w:type="spellEnd"/>
            <w:r w:rsidRPr="00112235">
              <w:rPr>
                <w:rFonts w:cs="Arial"/>
                <w:sz w:val="16"/>
                <w:szCs w:val="16"/>
                <w:lang w:val="fr-FR" w:eastAsia="zh-CN"/>
              </w:rPr>
              <w:t xml:space="preserve">) Tanaka;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excelsa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Wester</w:t>
            </w:r>
            <w:proofErr w:type="spellEnd"/>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javanica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Blume</w:t>
            </w:r>
            <w:proofErr w:type="spellEnd"/>
            <w:r w:rsidRPr="00112235">
              <w:rPr>
                <w:rFonts w:cs="Arial"/>
                <w:sz w:val="16"/>
                <w:szCs w:val="16"/>
                <w:lang w:val="fr-FR" w:eastAsia="zh-CN"/>
              </w:rPr>
              <w:t xml:space="preserve">; </w:t>
            </w:r>
            <w:r w:rsidR="008B1193" w:rsidRPr="00112235">
              <w:rPr>
                <w:rFonts w:cs="Arial"/>
                <w:sz w:val="16"/>
                <w:szCs w:val="16"/>
                <w:lang w:val="fr-FR" w:eastAsia="zh-CN"/>
              </w:rPr>
              <w:t xml:space="preserve"> </w:t>
            </w:r>
            <w:proofErr w:type="spellStart"/>
            <w:r w:rsidRPr="00112235">
              <w:rPr>
                <w:rFonts w:cs="Arial"/>
                <w:sz w:val="16"/>
                <w:szCs w:val="16"/>
                <w:lang w:val="fr-FR" w:eastAsia="zh-CN"/>
              </w:rPr>
              <w:t>Limonia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aurantiifolia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Christm</w:t>
            </w:r>
            <w:proofErr w:type="spellEnd"/>
            <w:r w:rsidRPr="00112235">
              <w:rPr>
                <w:rFonts w:cs="Arial"/>
                <w:sz w:val="16"/>
                <w:szCs w:val="16"/>
                <w:lang w:val="fr-FR" w:eastAsia="zh-CN"/>
              </w:rPr>
              <w:t xml:space="preserve">., Citrus </w:t>
            </w:r>
            <w:proofErr w:type="spellStart"/>
            <w:r w:rsidRPr="00112235">
              <w:rPr>
                <w:rFonts w:cs="Arial"/>
                <w:sz w:val="16"/>
                <w:szCs w:val="16"/>
                <w:lang w:val="fr-FR" w:eastAsia="zh-CN"/>
              </w:rPr>
              <w:t>medica</w:t>
            </w:r>
            <w:proofErr w:type="spellEnd"/>
            <w:r w:rsidRPr="00112235">
              <w:rPr>
                <w:rFonts w:cs="Arial"/>
                <w:sz w:val="16"/>
                <w:szCs w:val="16"/>
                <w:lang w:val="fr-FR" w:eastAsia="zh-CN"/>
              </w:rPr>
              <w:t xml:space="preserve"> × C.</w:t>
            </w:r>
            <w:r w:rsidR="008B1193" w:rsidRPr="00112235">
              <w:rPr>
                <w:rFonts w:cs="Arial"/>
                <w:sz w:val="16"/>
                <w:szCs w:val="16"/>
                <w:lang w:val="fr-FR" w:eastAsia="zh-CN"/>
              </w:rPr>
              <w:t> </w:t>
            </w:r>
            <w:proofErr w:type="spellStart"/>
            <w:r w:rsidRPr="00112235">
              <w:rPr>
                <w:rFonts w:cs="Arial"/>
                <w:sz w:val="16"/>
                <w:szCs w:val="16"/>
                <w:lang w:val="fr-FR" w:eastAsia="zh-CN"/>
              </w:rPr>
              <w:t>micranth</w:t>
            </w:r>
            <w:r w:rsidR="008D4332" w:rsidRPr="00112235">
              <w:rPr>
                <w:rFonts w:cs="Arial"/>
                <w:sz w:val="16"/>
                <w:szCs w:val="16"/>
                <w:lang w:val="fr-FR" w:eastAsia="zh-CN"/>
              </w:rPr>
              <w:t>a</w:t>
            </w:r>
            <w:proofErr w:type="spellEnd"/>
            <w:r w:rsidR="008D4332" w:rsidRPr="00112235">
              <w:rPr>
                <w:rFonts w:cs="Arial"/>
                <w:sz w:val="16"/>
                <w:szCs w:val="16"/>
                <w:lang w:val="fr-FR" w:eastAsia="zh-CN"/>
              </w:rPr>
              <w:t>”</w:t>
            </w:r>
          </w:p>
        </w:tc>
      </w:tr>
      <w:tr w:rsidR="009B5AF7" w:rsidRPr="008D4332" w14:paraId="1C4D363D" w14:textId="77777777" w:rsidTr="00862EBE">
        <w:trPr>
          <w:trHeight w:val="411"/>
        </w:trPr>
        <w:tc>
          <w:tcPr>
            <w:tcW w:w="750" w:type="dxa"/>
            <w:tcBorders>
              <w:top w:val="nil"/>
              <w:left w:val="single" w:sz="4" w:space="0" w:color="auto"/>
              <w:bottom w:val="single" w:sz="4" w:space="0" w:color="auto"/>
              <w:right w:val="single" w:sz="4" w:space="0" w:color="auto"/>
            </w:tcBorders>
            <w:shd w:val="clear" w:color="auto" w:fill="auto"/>
            <w:noWrap/>
            <w:hideMark/>
          </w:tcPr>
          <w:p w14:paraId="69D245AD"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4" w:space="0" w:color="auto"/>
              <w:right w:val="single" w:sz="4" w:space="0" w:color="auto"/>
            </w:tcBorders>
            <w:shd w:val="clear" w:color="auto" w:fill="auto"/>
            <w:noWrap/>
            <w:hideMark/>
          </w:tcPr>
          <w:p w14:paraId="42C7EBC5"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4" w:space="0" w:color="auto"/>
              <w:right w:val="single" w:sz="4" w:space="0" w:color="auto"/>
            </w:tcBorders>
            <w:shd w:val="clear" w:color="auto" w:fill="auto"/>
            <w:hideMark/>
          </w:tcPr>
          <w:p w14:paraId="0AACA9F4"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CITRU_AUA</w:t>
            </w:r>
          </w:p>
        </w:tc>
        <w:tc>
          <w:tcPr>
            <w:tcW w:w="2693" w:type="dxa"/>
            <w:tcBorders>
              <w:top w:val="nil"/>
              <w:left w:val="nil"/>
              <w:bottom w:val="single" w:sz="4" w:space="0" w:color="auto"/>
              <w:right w:val="single" w:sz="4" w:space="0" w:color="auto"/>
            </w:tcBorders>
            <w:shd w:val="clear" w:color="auto" w:fill="auto"/>
            <w:hideMark/>
          </w:tcPr>
          <w:p w14:paraId="1D00B0C3"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aurata</w:t>
            </w:r>
            <w:proofErr w:type="spellEnd"/>
            <w:r w:rsidRPr="008D4332">
              <w:rPr>
                <w:rFonts w:cs="Arial"/>
                <w:sz w:val="16"/>
                <w:szCs w:val="16"/>
                <w:lang w:val="fr-FR" w:eastAsia="zh-CN"/>
              </w:rPr>
              <w:t xml:space="preserve"> Risso</w:t>
            </w:r>
          </w:p>
        </w:tc>
        <w:tc>
          <w:tcPr>
            <w:tcW w:w="2127" w:type="dxa"/>
            <w:tcBorders>
              <w:top w:val="nil"/>
              <w:left w:val="nil"/>
              <w:bottom w:val="single" w:sz="4" w:space="0" w:color="auto"/>
              <w:right w:val="single" w:sz="12" w:space="0" w:color="auto"/>
            </w:tcBorders>
            <w:shd w:val="clear" w:color="auto" w:fill="auto"/>
            <w:hideMark/>
          </w:tcPr>
          <w:p w14:paraId="3E89E861" w14:textId="70458028"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4BA4AC47"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71EDDF"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8BF41D4" w14:textId="77777777" w:rsidR="009B5AF7" w:rsidRPr="008D4332" w:rsidRDefault="009B5AF7" w:rsidP="009B5AF7">
            <w:pPr>
              <w:jc w:val="left"/>
              <w:rPr>
                <w:rFonts w:cs="Arial"/>
                <w:sz w:val="16"/>
                <w:szCs w:val="16"/>
                <w:lang w:val="fr-FR" w:eastAsia="zh-CN"/>
              </w:rPr>
            </w:pPr>
          </w:p>
        </w:tc>
      </w:tr>
      <w:tr w:rsidR="009B5AF7" w:rsidRPr="008D4332" w14:paraId="13A2AEF5" w14:textId="77777777" w:rsidTr="00862EBE">
        <w:trPr>
          <w:trHeight w:val="420"/>
        </w:trPr>
        <w:tc>
          <w:tcPr>
            <w:tcW w:w="750" w:type="dxa"/>
            <w:tcBorders>
              <w:top w:val="nil"/>
              <w:left w:val="single" w:sz="4" w:space="0" w:color="auto"/>
              <w:bottom w:val="single" w:sz="4" w:space="0" w:color="auto"/>
              <w:right w:val="single" w:sz="4" w:space="0" w:color="auto"/>
            </w:tcBorders>
            <w:shd w:val="clear" w:color="auto" w:fill="auto"/>
            <w:noWrap/>
            <w:hideMark/>
          </w:tcPr>
          <w:p w14:paraId="59267BEE"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4" w:space="0" w:color="auto"/>
              <w:right w:val="single" w:sz="4" w:space="0" w:color="auto"/>
            </w:tcBorders>
            <w:shd w:val="clear" w:color="auto" w:fill="auto"/>
            <w:noWrap/>
            <w:hideMark/>
          </w:tcPr>
          <w:p w14:paraId="346D3506"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4" w:space="0" w:color="auto"/>
              <w:right w:val="single" w:sz="4" w:space="0" w:color="auto"/>
            </w:tcBorders>
            <w:shd w:val="clear" w:color="auto" w:fill="auto"/>
            <w:hideMark/>
          </w:tcPr>
          <w:p w14:paraId="5C97FFAB"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CITRU_DAV</w:t>
            </w:r>
          </w:p>
        </w:tc>
        <w:tc>
          <w:tcPr>
            <w:tcW w:w="2693" w:type="dxa"/>
            <w:tcBorders>
              <w:top w:val="nil"/>
              <w:left w:val="nil"/>
              <w:bottom w:val="single" w:sz="4" w:space="0" w:color="auto"/>
              <w:right w:val="single" w:sz="4" w:space="0" w:color="auto"/>
            </w:tcBorders>
            <w:shd w:val="clear" w:color="auto" w:fill="auto"/>
            <w:hideMark/>
          </w:tcPr>
          <w:p w14:paraId="4E3830D1"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davaoensis</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Wester</w:t>
            </w:r>
            <w:proofErr w:type="spellEnd"/>
            <w:r w:rsidRPr="008D4332">
              <w:rPr>
                <w:rFonts w:cs="Arial"/>
                <w:sz w:val="16"/>
                <w:szCs w:val="16"/>
                <w:lang w:val="fr-FR" w:eastAsia="zh-CN"/>
              </w:rPr>
              <w:t>) Tanaka</w:t>
            </w:r>
          </w:p>
        </w:tc>
        <w:tc>
          <w:tcPr>
            <w:tcW w:w="2127" w:type="dxa"/>
            <w:tcBorders>
              <w:top w:val="nil"/>
              <w:left w:val="nil"/>
              <w:bottom w:val="single" w:sz="4" w:space="0" w:color="auto"/>
              <w:right w:val="single" w:sz="12" w:space="0" w:color="auto"/>
            </w:tcBorders>
            <w:shd w:val="clear" w:color="auto" w:fill="auto"/>
            <w:hideMark/>
          </w:tcPr>
          <w:p w14:paraId="5CB598C4" w14:textId="38B24599"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3DB2850C"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4A70224"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609DE52" w14:textId="77777777" w:rsidR="009B5AF7" w:rsidRPr="008D4332" w:rsidRDefault="009B5AF7" w:rsidP="009B5AF7">
            <w:pPr>
              <w:jc w:val="left"/>
              <w:rPr>
                <w:rFonts w:cs="Arial"/>
                <w:sz w:val="16"/>
                <w:szCs w:val="16"/>
                <w:lang w:val="fr-FR" w:eastAsia="zh-CN"/>
              </w:rPr>
            </w:pPr>
          </w:p>
        </w:tc>
      </w:tr>
      <w:tr w:rsidR="009B5AF7" w:rsidRPr="008D4332" w14:paraId="4A55070B" w14:textId="77777777" w:rsidTr="00862EBE">
        <w:trPr>
          <w:trHeight w:val="435"/>
        </w:trPr>
        <w:tc>
          <w:tcPr>
            <w:tcW w:w="750" w:type="dxa"/>
            <w:tcBorders>
              <w:top w:val="nil"/>
              <w:left w:val="single" w:sz="4" w:space="0" w:color="auto"/>
              <w:bottom w:val="single" w:sz="12" w:space="0" w:color="auto"/>
              <w:right w:val="single" w:sz="4" w:space="0" w:color="auto"/>
            </w:tcBorders>
            <w:shd w:val="clear" w:color="auto" w:fill="auto"/>
            <w:noWrap/>
            <w:hideMark/>
          </w:tcPr>
          <w:p w14:paraId="631EA53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12" w:space="0" w:color="auto"/>
              <w:right w:val="single" w:sz="4" w:space="0" w:color="auto"/>
            </w:tcBorders>
            <w:shd w:val="clear" w:color="auto" w:fill="auto"/>
            <w:noWrap/>
            <w:hideMark/>
          </w:tcPr>
          <w:p w14:paraId="29B47836"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12" w:space="0" w:color="auto"/>
              <w:right w:val="single" w:sz="4" w:space="0" w:color="auto"/>
            </w:tcBorders>
            <w:shd w:val="clear" w:color="auto" w:fill="auto"/>
            <w:noWrap/>
            <w:hideMark/>
          </w:tcPr>
          <w:p w14:paraId="0B746B90"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CITRU_EXC</w:t>
            </w:r>
          </w:p>
        </w:tc>
        <w:tc>
          <w:tcPr>
            <w:tcW w:w="2693" w:type="dxa"/>
            <w:tcBorders>
              <w:top w:val="nil"/>
              <w:left w:val="nil"/>
              <w:bottom w:val="single" w:sz="12" w:space="0" w:color="auto"/>
              <w:right w:val="single" w:sz="4" w:space="0" w:color="auto"/>
            </w:tcBorders>
            <w:shd w:val="clear" w:color="auto" w:fill="auto"/>
            <w:hideMark/>
          </w:tcPr>
          <w:p w14:paraId="0C4F32C8"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excelsa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Wester</w:t>
            </w:r>
            <w:proofErr w:type="spellEnd"/>
          </w:p>
        </w:tc>
        <w:tc>
          <w:tcPr>
            <w:tcW w:w="2127" w:type="dxa"/>
            <w:tcBorders>
              <w:top w:val="nil"/>
              <w:left w:val="nil"/>
              <w:bottom w:val="single" w:sz="12" w:space="0" w:color="auto"/>
              <w:right w:val="single" w:sz="12" w:space="0" w:color="auto"/>
            </w:tcBorders>
            <w:shd w:val="clear" w:color="auto" w:fill="auto"/>
            <w:hideMark/>
          </w:tcPr>
          <w:p w14:paraId="555BD05D" w14:textId="5F733CBA"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3E5551FB"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A36EDFC"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5854DAA6" w14:textId="77777777" w:rsidR="009B5AF7" w:rsidRPr="008D4332" w:rsidRDefault="009B5AF7" w:rsidP="009B5AF7">
            <w:pPr>
              <w:jc w:val="left"/>
              <w:rPr>
                <w:rFonts w:cs="Arial"/>
                <w:sz w:val="16"/>
                <w:szCs w:val="16"/>
                <w:lang w:val="fr-FR" w:eastAsia="zh-CN"/>
              </w:rPr>
            </w:pPr>
          </w:p>
        </w:tc>
      </w:tr>
      <w:tr w:rsidR="009B5AF7" w:rsidRPr="00DA7079" w14:paraId="640B0636" w14:textId="77777777" w:rsidTr="00862EBE">
        <w:trPr>
          <w:trHeight w:val="1086"/>
        </w:trPr>
        <w:tc>
          <w:tcPr>
            <w:tcW w:w="750" w:type="dxa"/>
            <w:tcBorders>
              <w:top w:val="nil"/>
              <w:left w:val="single" w:sz="4" w:space="0" w:color="auto"/>
              <w:bottom w:val="single" w:sz="4" w:space="0" w:color="auto"/>
              <w:right w:val="single" w:sz="4" w:space="0" w:color="auto"/>
            </w:tcBorders>
            <w:shd w:val="clear" w:color="auto" w:fill="auto"/>
            <w:noWrap/>
            <w:hideMark/>
          </w:tcPr>
          <w:p w14:paraId="3AFC0AB0"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4" w:space="0" w:color="auto"/>
              <w:right w:val="single" w:sz="4" w:space="0" w:color="auto"/>
            </w:tcBorders>
            <w:shd w:val="clear" w:color="auto" w:fill="auto"/>
            <w:noWrap/>
            <w:hideMark/>
          </w:tcPr>
          <w:p w14:paraId="7232C5AC"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w:t>
            </w:r>
          </w:p>
        </w:tc>
        <w:tc>
          <w:tcPr>
            <w:tcW w:w="1164" w:type="dxa"/>
            <w:tcBorders>
              <w:top w:val="nil"/>
              <w:left w:val="nil"/>
              <w:bottom w:val="single" w:sz="4" w:space="0" w:color="auto"/>
              <w:right w:val="single" w:sz="4" w:space="0" w:color="auto"/>
            </w:tcBorders>
            <w:shd w:val="clear" w:color="auto" w:fill="auto"/>
            <w:hideMark/>
          </w:tcPr>
          <w:p w14:paraId="20D6391E"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CITRU_HYS</w:t>
            </w:r>
          </w:p>
        </w:tc>
        <w:tc>
          <w:tcPr>
            <w:tcW w:w="2693" w:type="dxa"/>
            <w:tcBorders>
              <w:top w:val="nil"/>
              <w:left w:val="nil"/>
              <w:bottom w:val="single" w:sz="4" w:space="0" w:color="auto"/>
              <w:right w:val="single" w:sz="4" w:space="0" w:color="auto"/>
            </w:tcBorders>
            <w:shd w:val="clear" w:color="auto" w:fill="auto"/>
            <w:hideMark/>
          </w:tcPr>
          <w:p w14:paraId="555A0173"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Citrus hystrix DC.</w:t>
            </w:r>
          </w:p>
        </w:tc>
        <w:tc>
          <w:tcPr>
            <w:tcW w:w="2127" w:type="dxa"/>
            <w:tcBorders>
              <w:top w:val="nil"/>
              <w:left w:val="nil"/>
              <w:bottom w:val="single" w:sz="4" w:space="0" w:color="auto"/>
              <w:right w:val="single" w:sz="12" w:space="0" w:color="auto"/>
            </w:tcBorders>
            <w:shd w:val="clear" w:color="auto" w:fill="auto"/>
            <w:hideMark/>
          </w:tcPr>
          <w:p w14:paraId="78F6728A" w14:textId="516B0D8B"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val="restart"/>
            <w:tcBorders>
              <w:top w:val="nil"/>
              <w:left w:val="nil"/>
              <w:bottom w:val="single" w:sz="12" w:space="0" w:color="000000"/>
              <w:right w:val="single" w:sz="4" w:space="0" w:color="auto"/>
            </w:tcBorders>
            <w:shd w:val="clear" w:color="auto" w:fill="auto"/>
            <w:hideMark/>
          </w:tcPr>
          <w:p w14:paraId="21950934"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CITRU_HYS</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D8EC71C"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Citrus hystrix DC.</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1979785B" w14:textId="663F451D" w:rsidR="009B5AF7" w:rsidRPr="003C775B" w:rsidRDefault="009B5AF7" w:rsidP="003C775B">
            <w:pPr>
              <w:jc w:val="left"/>
              <w:rPr>
                <w:rFonts w:cs="Arial"/>
                <w:sz w:val="16"/>
                <w:szCs w:val="16"/>
                <w:lang w:val="fr-FR" w:eastAsia="zh-CN"/>
              </w:rPr>
            </w:pPr>
            <w:r w:rsidRPr="003C775B">
              <w:rPr>
                <w:rFonts w:cs="Arial"/>
                <w:sz w:val="16"/>
                <w:szCs w:val="16"/>
                <w:lang w:val="fr-FR" w:eastAsia="zh-CN"/>
              </w:rPr>
              <w:t xml:space="preserve">Citrus </w:t>
            </w:r>
            <w:proofErr w:type="spellStart"/>
            <w:r w:rsidRPr="003C775B">
              <w:rPr>
                <w:rFonts w:cs="Arial"/>
                <w:sz w:val="16"/>
                <w:szCs w:val="16"/>
                <w:lang w:val="fr-FR" w:eastAsia="zh-CN"/>
              </w:rPr>
              <w:t>auraria</w:t>
            </w:r>
            <w:proofErr w:type="spellEnd"/>
            <w:r w:rsidRPr="003C775B">
              <w:rPr>
                <w:rFonts w:cs="Arial"/>
                <w:sz w:val="16"/>
                <w:szCs w:val="16"/>
                <w:lang w:val="fr-FR" w:eastAsia="zh-CN"/>
              </w:rPr>
              <w:t xml:space="preserve"> </w:t>
            </w:r>
            <w:proofErr w:type="gramStart"/>
            <w:r w:rsidRPr="003C775B">
              <w:rPr>
                <w:rFonts w:cs="Arial"/>
                <w:sz w:val="16"/>
                <w:szCs w:val="16"/>
                <w:lang w:val="fr-FR" w:eastAsia="zh-CN"/>
              </w:rPr>
              <w:t xml:space="preserve">Michel; </w:t>
            </w:r>
            <w:r w:rsidR="008B1193" w:rsidRPr="003C775B">
              <w:rPr>
                <w:rFonts w:cs="Arial"/>
                <w:sz w:val="16"/>
                <w:szCs w:val="16"/>
                <w:lang w:val="fr-FR" w:eastAsia="zh-CN"/>
              </w:rPr>
              <w:t xml:space="preserve"> </w:t>
            </w:r>
            <w:r w:rsidRPr="003C775B">
              <w:rPr>
                <w:rFonts w:cs="Arial"/>
                <w:sz w:val="16"/>
                <w:szCs w:val="16"/>
                <w:lang w:val="fr-FR" w:eastAsia="zh-CN"/>
              </w:rPr>
              <w:t>Citrus</w:t>
            </w:r>
            <w:proofErr w:type="gramEnd"/>
            <w:r w:rsidRPr="003C775B">
              <w:rPr>
                <w:rFonts w:cs="Arial"/>
                <w:sz w:val="16"/>
                <w:szCs w:val="16"/>
                <w:lang w:val="fr-FR" w:eastAsia="zh-CN"/>
              </w:rPr>
              <w:t xml:space="preserve"> </w:t>
            </w:r>
            <w:proofErr w:type="spellStart"/>
            <w:r w:rsidRPr="003C775B">
              <w:rPr>
                <w:rFonts w:cs="Arial"/>
                <w:sz w:val="16"/>
                <w:szCs w:val="16"/>
                <w:lang w:val="fr-FR" w:eastAsia="zh-CN"/>
              </w:rPr>
              <w:t>balincolong</w:t>
            </w:r>
            <w:proofErr w:type="spellEnd"/>
            <w:r w:rsidRPr="003C775B">
              <w:rPr>
                <w:rFonts w:cs="Arial"/>
                <w:sz w:val="16"/>
                <w:szCs w:val="16"/>
                <w:lang w:val="fr-FR" w:eastAsia="zh-CN"/>
              </w:rPr>
              <w:t xml:space="preserve"> (Tanaka) Tanaka;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boholensis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Wester</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celebica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Koord</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celebica</w:t>
            </w:r>
            <w:proofErr w:type="spellEnd"/>
            <w:r w:rsidRPr="003C775B">
              <w:rPr>
                <w:rFonts w:cs="Arial"/>
                <w:sz w:val="16"/>
                <w:szCs w:val="16"/>
                <w:lang w:val="fr-FR" w:eastAsia="zh-CN"/>
              </w:rPr>
              <w:t xml:space="preserve"> var.</w:t>
            </w:r>
            <w:r w:rsidR="008B1193" w:rsidRPr="003C775B">
              <w:rPr>
                <w:rFonts w:cs="Arial"/>
                <w:sz w:val="16"/>
                <w:szCs w:val="16"/>
                <w:lang w:val="fr-FR" w:eastAsia="zh-CN"/>
              </w:rPr>
              <w:t xml:space="preserve"> </w:t>
            </w:r>
            <w:proofErr w:type="spellStart"/>
            <w:r w:rsidRPr="003C775B">
              <w:rPr>
                <w:rFonts w:cs="Arial"/>
                <w:sz w:val="16"/>
                <w:szCs w:val="16"/>
                <w:lang w:val="fr-FR" w:eastAsia="zh-CN"/>
              </w:rPr>
              <w:t>celebica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Koord</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combara</w:t>
            </w:r>
            <w:proofErr w:type="spellEnd"/>
            <w:r w:rsidRPr="003C775B">
              <w:rPr>
                <w:rFonts w:cs="Arial"/>
                <w:sz w:val="16"/>
                <w:szCs w:val="16"/>
                <w:lang w:val="fr-FR" w:eastAsia="zh-CN"/>
              </w:rPr>
              <w:t xml:space="preserve"> Raf.;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echinata</w:t>
            </w:r>
            <w:proofErr w:type="spellEnd"/>
            <w:r w:rsidRPr="003C775B">
              <w:rPr>
                <w:rFonts w:cs="Arial"/>
                <w:sz w:val="16"/>
                <w:szCs w:val="16"/>
                <w:lang w:val="fr-FR" w:eastAsia="zh-CN"/>
              </w:rPr>
              <w:t xml:space="preserve"> St.</w:t>
            </w:r>
            <w:r w:rsidR="008D4332" w:rsidRPr="003C775B">
              <w:rPr>
                <w:rFonts w:cs="Arial"/>
                <w:sz w:val="16"/>
                <w:szCs w:val="16"/>
                <w:lang w:val="fr-FR" w:eastAsia="zh-CN"/>
              </w:rPr>
              <w:t>-</w:t>
            </w:r>
            <w:proofErr w:type="spellStart"/>
            <w:r w:rsidRPr="003C775B">
              <w:rPr>
                <w:rFonts w:cs="Arial"/>
                <w:sz w:val="16"/>
                <w:szCs w:val="16"/>
                <w:lang w:val="fr-FR" w:eastAsia="zh-CN"/>
              </w:rPr>
              <w:t>Lag</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hyalopulpa</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r w:rsidRPr="003C775B">
              <w:rPr>
                <w:rFonts w:cs="Arial"/>
                <w:sz w:val="16"/>
                <w:szCs w:val="16"/>
                <w:lang w:val="fr-FR" w:eastAsia="zh-CN"/>
              </w:rPr>
              <w:t xml:space="preserve">Citrus hystrix </w:t>
            </w:r>
            <w:proofErr w:type="spellStart"/>
            <w:r w:rsidRPr="003C775B">
              <w:rPr>
                <w:rFonts w:cs="Arial"/>
                <w:sz w:val="16"/>
                <w:szCs w:val="16"/>
                <w:lang w:val="fr-FR" w:eastAsia="zh-CN"/>
              </w:rPr>
              <w:t>subsp</w:t>
            </w:r>
            <w:proofErr w:type="spellEnd"/>
            <w:r w:rsidRPr="003C775B">
              <w:rPr>
                <w:rFonts w:cs="Arial"/>
                <w:sz w:val="16"/>
                <w:szCs w:val="16"/>
                <w:lang w:val="fr-FR" w:eastAsia="zh-CN"/>
              </w:rPr>
              <w:t>.</w:t>
            </w:r>
            <w:r w:rsidR="008B1193" w:rsidRPr="003C775B">
              <w:rPr>
                <w:rFonts w:cs="Arial"/>
                <w:sz w:val="16"/>
                <w:szCs w:val="16"/>
                <w:lang w:val="fr-FR" w:eastAsia="zh-CN"/>
              </w:rPr>
              <w:t xml:space="preserve"> </w:t>
            </w:r>
            <w:proofErr w:type="gramStart"/>
            <w:r w:rsidRPr="003C775B">
              <w:rPr>
                <w:rFonts w:cs="Arial"/>
                <w:sz w:val="16"/>
                <w:szCs w:val="16"/>
                <w:lang w:val="fr-FR" w:eastAsia="zh-CN"/>
              </w:rPr>
              <w:t>hystrix</w:t>
            </w:r>
            <w:proofErr w:type="gramEnd"/>
            <w:r w:rsidRPr="003C775B">
              <w:rPr>
                <w:rFonts w:cs="Arial"/>
                <w:sz w:val="16"/>
                <w:szCs w:val="16"/>
                <w:lang w:val="fr-FR" w:eastAsia="zh-CN"/>
              </w:rPr>
              <w:t xml:space="preserve"> DC.; </w:t>
            </w:r>
            <w:r w:rsidR="008B1193" w:rsidRPr="003C775B">
              <w:rPr>
                <w:rFonts w:cs="Arial"/>
                <w:sz w:val="16"/>
                <w:szCs w:val="16"/>
                <w:lang w:val="fr-FR" w:eastAsia="zh-CN"/>
              </w:rPr>
              <w:t xml:space="preserve"> </w:t>
            </w:r>
            <w:r w:rsidRPr="003C775B">
              <w:rPr>
                <w:rFonts w:cs="Arial"/>
                <w:sz w:val="16"/>
                <w:szCs w:val="16"/>
                <w:lang w:val="fr-FR" w:eastAsia="zh-CN"/>
              </w:rPr>
              <w:t>Citrus hystrix var.</w:t>
            </w:r>
            <w:r w:rsidR="008B1193" w:rsidRPr="003C775B">
              <w:rPr>
                <w:rFonts w:cs="Arial"/>
                <w:sz w:val="16"/>
                <w:szCs w:val="16"/>
                <w:lang w:val="fr-FR" w:eastAsia="zh-CN"/>
              </w:rPr>
              <w:t xml:space="preserve"> </w:t>
            </w:r>
            <w:proofErr w:type="spellStart"/>
            <w:r w:rsidRPr="003C775B">
              <w:rPr>
                <w:rFonts w:cs="Arial"/>
                <w:sz w:val="16"/>
                <w:szCs w:val="16"/>
                <w:lang w:val="fr-FR" w:eastAsia="zh-CN"/>
              </w:rPr>
              <w:t>balincolong</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r w:rsidRPr="003C775B">
              <w:rPr>
                <w:rFonts w:cs="Arial"/>
                <w:sz w:val="16"/>
                <w:szCs w:val="16"/>
                <w:lang w:val="fr-FR" w:eastAsia="zh-CN"/>
              </w:rPr>
              <w:t>Citrus hystrix var.</w:t>
            </w:r>
            <w:r w:rsidR="008B1193" w:rsidRPr="003C775B">
              <w:rPr>
                <w:rFonts w:cs="Arial"/>
                <w:sz w:val="16"/>
                <w:szCs w:val="16"/>
                <w:lang w:val="fr-FR" w:eastAsia="zh-CN"/>
              </w:rPr>
              <w:t xml:space="preserve"> </w:t>
            </w:r>
            <w:proofErr w:type="spellStart"/>
            <w:r w:rsidRPr="003C775B">
              <w:rPr>
                <w:rFonts w:cs="Arial"/>
                <w:sz w:val="16"/>
                <w:szCs w:val="16"/>
                <w:lang w:val="fr-FR" w:eastAsia="zh-CN"/>
              </w:rPr>
              <w:t>boholensis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Wester</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hystrix var. hystrix DC.;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kerrii</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Swingle</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latipes</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Hook</w:t>
            </w:r>
            <w:proofErr w:type="spellEnd"/>
            <w:r w:rsidRPr="003C775B">
              <w:rPr>
                <w:rFonts w:cs="Arial"/>
                <w:sz w:val="16"/>
                <w:szCs w:val="16"/>
                <w:lang w:val="fr-FR" w:eastAsia="zh-CN"/>
              </w:rPr>
              <w:t>. f.</w:t>
            </w:r>
            <w:r w:rsidR="008B1193" w:rsidRPr="003C775B">
              <w:rPr>
                <w:rFonts w:cs="Arial"/>
                <w:sz w:val="16"/>
                <w:szCs w:val="16"/>
                <w:lang w:val="fr-FR" w:eastAsia="zh-CN"/>
              </w:rPr>
              <w:t> </w:t>
            </w:r>
            <w:r w:rsidRPr="003C775B">
              <w:rPr>
                <w:rFonts w:cs="Arial"/>
                <w:sz w:val="16"/>
                <w:szCs w:val="16"/>
                <w:lang w:val="fr-FR" w:eastAsia="zh-CN"/>
              </w:rPr>
              <w:t xml:space="preserve">&amp; Thomson;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macroptera</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annamensis</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macroptera</w:t>
            </w:r>
            <w:proofErr w:type="spellEnd"/>
            <w:r w:rsidRPr="003C775B">
              <w:rPr>
                <w:rFonts w:cs="Arial"/>
                <w:sz w:val="16"/>
                <w:szCs w:val="16"/>
                <w:lang w:val="fr-FR" w:eastAsia="zh-CN"/>
              </w:rPr>
              <w:t xml:space="preserve"> var. </w:t>
            </w:r>
            <w:proofErr w:type="spellStart"/>
            <w:r w:rsidRPr="003C775B">
              <w:rPr>
                <w:rFonts w:cs="Arial"/>
                <w:sz w:val="16"/>
                <w:szCs w:val="16"/>
                <w:lang w:val="fr-FR" w:eastAsia="zh-CN"/>
              </w:rPr>
              <w:t>kerrii</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Swingle</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papeda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Miq</w:t>
            </w:r>
            <w:proofErr w:type="spellEnd"/>
            <w:r w:rsidRPr="003C775B">
              <w:rPr>
                <w:rFonts w:cs="Arial"/>
                <w:sz w:val="16"/>
                <w:szCs w:val="16"/>
                <w:lang w:val="fr-FR" w:eastAsia="zh-CN"/>
              </w:rPr>
              <w:t xml:space="preserve">.;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papuana</w:t>
            </w:r>
            <w:proofErr w:type="spellEnd"/>
            <w:r w:rsidRPr="003C775B">
              <w:rPr>
                <w:rFonts w:cs="Arial"/>
                <w:sz w:val="16"/>
                <w:szCs w:val="16"/>
                <w:lang w:val="fr-FR" w:eastAsia="zh-CN"/>
              </w:rPr>
              <w:t xml:space="preserve"> F.</w:t>
            </w:r>
            <w:r w:rsidR="008B1193" w:rsidRPr="003C775B">
              <w:rPr>
                <w:rFonts w:cs="Arial"/>
                <w:sz w:val="16"/>
                <w:szCs w:val="16"/>
                <w:lang w:val="fr-FR" w:eastAsia="zh-CN"/>
              </w:rPr>
              <w:t> </w:t>
            </w:r>
            <w:r w:rsidRPr="003C775B">
              <w:rPr>
                <w:rFonts w:cs="Arial"/>
                <w:sz w:val="16"/>
                <w:szCs w:val="16"/>
                <w:lang w:val="fr-FR" w:eastAsia="zh-CN"/>
              </w:rPr>
              <w:t>M.</w:t>
            </w:r>
            <w:r w:rsidR="008B1193" w:rsidRPr="003C775B">
              <w:rPr>
                <w:rFonts w:cs="Arial"/>
                <w:sz w:val="16"/>
                <w:szCs w:val="16"/>
                <w:lang w:val="fr-FR" w:eastAsia="zh-CN"/>
              </w:rPr>
              <w:t> </w:t>
            </w:r>
            <w:r w:rsidRPr="003C775B">
              <w:rPr>
                <w:rFonts w:cs="Arial"/>
                <w:sz w:val="16"/>
                <w:szCs w:val="16"/>
                <w:lang w:val="fr-FR" w:eastAsia="zh-CN"/>
              </w:rPr>
              <w:t xml:space="preserve">Bailey;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torosa</w:t>
            </w:r>
            <w:proofErr w:type="spellEnd"/>
            <w:r w:rsidRPr="003C775B">
              <w:rPr>
                <w:rFonts w:cs="Arial"/>
                <w:sz w:val="16"/>
                <w:szCs w:val="16"/>
                <w:lang w:val="fr-FR" w:eastAsia="zh-CN"/>
              </w:rPr>
              <w:t xml:space="preserve"> Blanco; </w:t>
            </w:r>
            <w:r w:rsidR="008B1193" w:rsidRPr="003C775B">
              <w:rPr>
                <w:rFonts w:cs="Arial"/>
                <w:sz w:val="16"/>
                <w:szCs w:val="16"/>
                <w:lang w:val="fr-FR" w:eastAsia="zh-CN"/>
              </w:rPr>
              <w:t xml:space="preserve"> </w:t>
            </w:r>
            <w:r w:rsidRPr="003C775B">
              <w:rPr>
                <w:rFonts w:cs="Arial"/>
                <w:sz w:val="16"/>
                <w:szCs w:val="16"/>
                <w:lang w:val="fr-FR" w:eastAsia="zh-CN"/>
              </w:rPr>
              <w:t xml:space="preserve">Citrus </w:t>
            </w:r>
            <w:proofErr w:type="spellStart"/>
            <w:r w:rsidRPr="003C775B">
              <w:rPr>
                <w:rFonts w:cs="Arial"/>
                <w:sz w:val="16"/>
                <w:szCs w:val="16"/>
                <w:lang w:val="fr-FR" w:eastAsia="zh-CN"/>
              </w:rPr>
              <w:t>vitiensis</w:t>
            </w:r>
            <w:proofErr w:type="spellEnd"/>
            <w:r w:rsidRPr="003C775B">
              <w:rPr>
                <w:rFonts w:cs="Arial"/>
                <w:sz w:val="16"/>
                <w:szCs w:val="16"/>
                <w:lang w:val="fr-FR" w:eastAsia="zh-CN"/>
              </w:rPr>
              <w:t xml:space="preserve"> Tanaka; </w:t>
            </w:r>
            <w:r w:rsidR="008B1193" w:rsidRPr="003C775B">
              <w:rPr>
                <w:rFonts w:cs="Arial"/>
                <w:sz w:val="16"/>
                <w:szCs w:val="16"/>
                <w:lang w:val="fr-FR" w:eastAsia="zh-CN"/>
              </w:rPr>
              <w:t xml:space="preserve"> </w:t>
            </w:r>
            <w:proofErr w:type="spellStart"/>
            <w:r w:rsidRPr="003C775B">
              <w:rPr>
                <w:rFonts w:cs="Arial"/>
                <w:sz w:val="16"/>
                <w:szCs w:val="16"/>
                <w:lang w:val="fr-FR" w:eastAsia="zh-CN"/>
              </w:rPr>
              <w:t>Fortunella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sagittifolia</w:t>
            </w:r>
            <w:proofErr w:type="spellEnd"/>
            <w:r w:rsidRPr="003C775B">
              <w:rPr>
                <w:rFonts w:cs="Arial"/>
                <w:sz w:val="16"/>
                <w:szCs w:val="16"/>
                <w:lang w:val="fr-FR" w:eastAsia="zh-CN"/>
              </w:rPr>
              <w:t xml:space="preserve"> K.</w:t>
            </w:r>
            <w:r w:rsidR="008B1193" w:rsidRPr="003C775B">
              <w:rPr>
                <w:rFonts w:cs="Arial"/>
                <w:sz w:val="16"/>
                <w:szCs w:val="16"/>
                <w:lang w:val="fr-FR" w:eastAsia="zh-CN"/>
              </w:rPr>
              <w:t> </w:t>
            </w:r>
            <w:r w:rsidRPr="003C775B">
              <w:rPr>
                <w:rFonts w:cs="Arial"/>
                <w:sz w:val="16"/>
                <w:szCs w:val="16"/>
                <w:lang w:val="fr-FR" w:eastAsia="zh-CN"/>
              </w:rPr>
              <w:t>M.</w:t>
            </w:r>
            <w:r w:rsidR="008B1193" w:rsidRPr="003C775B">
              <w:rPr>
                <w:rFonts w:cs="Arial"/>
                <w:sz w:val="16"/>
                <w:szCs w:val="16"/>
                <w:lang w:val="fr-FR" w:eastAsia="zh-CN"/>
              </w:rPr>
              <w:t> </w:t>
            </w:r>
            <w:r w:rsidRPr="003C775B">
              <w:rPr>
                <w:rFonts w:cs="Arial"/>
                <w:sz w:val="16"/>
                <w:szCs w:val="16"/>
                <w:lang w:val="fr-FR" w:eastAsia="zh-CN"/>
              </w:rPr>
              <w:t>Feng &amp; P.</w:t>
            </w:r>
            <w:r w:rsidR="008B1193" w:rsidRPr="003C775B">
              <w:rPr>
                <w:rFonts w:cs="Arial"/>
                <w:sz w:val="16"/>
                <w:szCs w:val="16"/>
                <w:lang w:val="fr-FR" w:eastAsia="zh-CN"/>
              </w:rPr>
              <w:t> </w:t>
            </w:r>
            <w:r w:rsidRPr="003C775B">
              <w:rPr>
                <w:rFonts w:cs="Arial"/>
                <w:sz w:val="16"/>
                <w:szCs w:val="16"/>
                <w:lang w:val="fr-FR" w:eastAsia="zh-CN"/>
              </w:rPr>
              <w:t xml:space="preserve">I Mao; </w:t>
            </w:r>
            <w:r w:rsidR="008B1193" w:rsidRPr="003C775B">
              <w:rPr>
                <w:rFonts w:cs="Arial"/>
                <w:sz w:val="16"/>
                <w:szCs w:val="16"/>
                <w:lang w:val="fr-FR" w:eastAsia="zh-CN"/>
              </w:rPr>
              <w:t xml:space="preserve"> </w:t>
            </w:r>
            <w:proofErr w:type="spellStart"/>
            <w:r w:rsidRPr="003C775B">
              <w:rPr>
                <w:rFonts w:cs="Arial"/>
                <w:sz w:val="16"/>
                <w:szCs w:val="16"/>
                <w:lang w:val="fr-FR" w:eastAsia="zh-CN"/>
              </w:rPr>
              <w:t>Papeda</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rumphii</w:t>
            </w:r>
            <w:proofErr w:type="spellEnd"/>
            <w:r w:rsidRPr="003C775B">
              <w:rPr>
                <w:rFonts w:cs="Arial"/>
                <w:sz w:val="16"/>
                <w:szCs w:val="16"/>
                <w:lang w:val="fr-FR" w:eastAsia="zh-CN"/>
              </w:rPr>
              <w:t xml:space="preserve"> </w:t>
            </w:r>
            <w:proofErr w:type="spellStart"/>
            <w:r w:rsidRPr="003C775B">
              <w:rPr>
                <w:rFonts w:cs="Arial"/>
                <w:sz w:val="16"/>
                <w:szCs w:val="16"/>
                <w:lang w:val="fr-FR" w:eastAsia="zh-CN"/>
              </w:rPr>
              <w:t>Hassk</w:t>
            </w:r>
            <w:proofErr w:type="spellEnd"/>
            <w:r w:rsidRPr="003C775B">
              <w:rPr>
                <w:rFonts w:cs="Arial"/>
                <w:sz w:val="16"/>
                <w:szCs w:val="16"/>
                <w:lang w:val="fr-FR" w:eastAsia="zh-CN"/>
              </w:rPr>
              <w:t>.</w:t>
            </w:r>
          </w:p>
        </w:tc>
      </w:tr>
      <w:tr w:rsidR="009B5AF7" w:rsidRPr="008D4332" w14:paraId="76AA632B" w14:textId="77777777" w:rsidTr="00862EBE">
        <w:trPr>
          <w:trHeight w:val="168"/>
        </w:trPr>
        <w:tc>
          <w:tcPr>
            <w:tcW w:w="750" w:type="dxa"/>
            <w:tcBorders>
              <w:top w:val="nil"/>
              <w:left w:val="single" w:sz="4" w:space="0" w:color="auto"/>
              <w:bottom w:val="single" w:sz="12" w:space="0" w:color="auto"/>
              <w:right w:val="single" w:sz="4" w:space="0" w:color="auto"/>
            </w:tcBorders>
            <w:shd w:val="clear" w:color="auto" w:fill="auto"/>
            <w:noWrap/>
            <w:hideMark/>
          </w:tcPr>
          <w:p w14:paraId="15FA2694"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12" w:space="0" w:color="auto"/>
              <w:right w:val="single" w:sz="4" w:space="0" w:color="auto"/>
            </w:tcBorders>
            <w:shd w:val="clear" w:color="auto" w:fill="auto"/>
            <w:noWrap/>
            <w:hideMark/>
          </w:tcPr>
          <w:p w14:paraId="38A6B0E4"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12" w:space="0" w:color="auto"/>
              <w:right w:val="single" w:sz="4" w:space="0" w:color="auto"/>
            </w:tcBorders>
            <w:shd w:val="clear" w:color="auto" w:fill="auto"/>
            <w:noWrap/>
            <w:hideMark/>
          </w:tcPr>
          <w:p w14:paraId="6DDCEC59"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CITRU_KER</w:t>
            </w:r>
          </w:p>
        </w:tc>
        <w:tc>
          <w:tcPr>
            <w:tcW w:w="2693" w:type="dxa"/>
            <w:tcBorders>
              <w:top w:val="nil"/>
              <w:left w:val="nil"/>
              <w:bottom w:val="single" w:sz="12" w:space="0" w:color="auto"/>
              <w:right w:val="single" w:sz="4" w:space="0" w:color="auto"/>
            </w:tcBorders>
            <w:shd w:val="clear" w:color="auto" w:fill="auto"/>
            <w:hideMark/>
          </w:tcPr>
          <w:p w14:paraId="4F640426"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kerrii</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Swingle</w:t>
            </w:r>
            <w:proofErr w:type="spellEnd"/>
            <w:r w:rsidRPr="008D4332">
              <w:rPr>
                <w:rFonts w:cs="Arial"/>
                <w:sz w:val="16"/>
                <w:szCs w:val="16"/>
                <w:lang w:val="fr-FR" w:eastAsia="zh-CN"/>
              </w:rPr>
              <w:t>) Tanaka</w:t>
            </w:r>
          </w:p>
        </w:tc>
        <w:tc>
          <w:tcPr>
            <w:tcW w:w="2127" w:type="dxa"/>
            <w:tcBorders>
              <w:top w:val="nil"/>
              <w:left w:val="nil"/>
              <w:bottom w:val="single" w:sz="12" w:space="0" w:color="auto"/>
              <w:right w:val="single" w:sz="12" w:space="0" w:color="auto"/>
            </w:tcBorders>
            <w:shd w:val="clear" w:color="auto" w:fill="auto"/>
            <w:hideMark/>
          </w:tcPr>
          <w:p w14:paraId="4AFFFC59"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hyalopulpa</w:t>
            </w:r>
            <w:proofErr w:type="spellEnd"/>
            <w:r w:rsidRPr="008D4332">
              <w:rPr>
                <w:rFonts w:cs="Arial"/>
                <w:sz w:val="16"/>
                <w:szCs w:val="16"/>
                <w:lang w:val="fr-FR" w:eastAsia="zh-CN"/>
              </w:rPr>
              <w:t xml:space="preserve"> Tanaka</w:t>
            </w:r>
          </w:p>
        </w:tc>
        <w:tc>
          <w:tcPr>
            <w:tcW w:w="1275" w:type="dxa"/>
            <w:vMerge/>
            <w:tcBorders>
              <w:top w:val="nil"/>
              <w:left w:val="nil"/>
              <w:bottom w:val="single" w:sz="12" w:space="0" w:color="000000"/>
              <w:right w:val="single" w:sz="4" w:space="0" w:color="auto"/>
            </w:tcBorders>
            <w:vAlign w:val="center"/>
            <w:hideMark/>
          </w:tcPr>
          <w:p w14:paraId="5980B44D"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991E33C"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CC758E7" w14:textId="77777777" w:rsidR="009B5AF7" w:rsidRPr="008D4332" w:rsidRDefault="009B5AF7" w:rsidP="009B5AF7">
            <w:pPr>
              <w:jc w:val="left"/>
              <w:rPr>
                <w:rFonts w:cs="Arial"/>
                <w:sz w:val="16"/>
                <w:szCs w:val="16"/>
                <w:lang w:val="fr-FR" w:eastAsia="zh-CN"/>
              </w:rPr>
            </w:pPr>
          </w:p>
        </w:tc>
      </w:tr>
      <w:tr w:rsidR="009B5AF7" w:rsidRPr="00DA7079" w14:paraId="030E5C88" w14:textId="77777777" w:rsidTr="00862EBE">
        <w:trPr>
          <w:trHeight w:val="1023"/>
        </w:trPr>
        <w:tc>
          <w:tcPr>
            <w:tcW w:w="750" w:type="dxa"/>
            <w:tcBorders>
              <w:top w:val="nil"/>
              <w:left w:val="single" w:sz="4" w:space="0" w:color="auto"/>
              <w:bottom w:val="single" w:sz="4" w:space="0" w:color="auto"/>
              <w:right w:val="single" w:sz="4" w:space="0" w:color="auto"/>
            </w:tcBorders>
            <w:shd w:val="clear" w:color="auto" w:fill="auto"/>
            <w:noWrap/>
            <w:hideMark/>
          </w:tcPr>
          <w:p w14:paraId="01AB4CE1"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149</w:t>
            </w:r>
          </w:p>
        </w:tc>
        <w:tc>
          <w:tcPr>
            <w:tcW w:w="780" w:type="dxa"/>
            <w:tcBorders>
              <w:top w:val="nil"/>
              <w:left w:val="nil"/>
              <w:bottom w:val="single" w:sz="4" w:space="0" w:color="auto"/>
              <w:right w:val="single" w:sz="4" w:space="0" w:color="auto"/>
            </w:tcBorders>
            <w:shd w:val="clear" w:color="auto" w:fill="auto"/>
            <w:noWrap/>
            <w:hideMark/>
          </w:tcPr>
          <w:p w14:paraId="23B108B7"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4" w:space="0" w:color="auto"/>
              <w:right w:val="single" w:sz="4" w:space="0" w:color="auto"/>
            </w:tcBorders>
            <w:shd w:val="clear" w:color="auto" w:fill="auto"/>
            <w:hideMark/>
          </w:tcPr>
          <w:p w14:paraId="59A81811"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CITRU_LIM</w:t>
            </w:r>
          </w:p>
        </w:tc>
        <w:tc>
          <w:tcPr>
            <w:tcW w:w="2693" w:type="dxa"/>
            <w:tcBorders>
              <w:top w:val="nil"/>
              <w:left w:val="nil"/>
              <w:bottom w:val="single" w:sz="4" w:space="0" w:color="auto"/>
              <w:right w:val="single" w:sz="4" w:space="0" w:color="auto"/>
            </w:tcBorders>
            <w:shd w:val="clear" w:color="auto" w:fill="auto"/>
            <w:hideMark/>
          </w:tcPr>
          <w:p w14:paraId="20B02EE0"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×limon (L.) </w:t>
            </w:r>
            <w:proofErr w:type="spellStart"/>
            <w:r w:rsidRPr="008D4332">
              <w:rPr>
                <w:rFonts w:cs="Arial"/>
                <w:sz w:val="16"/>
                <w:szCs w:val="16"/>
                <w:lang w:val="fr-FR" w:eastAsia="zh-CN"/>
              </w:rPr>
              <w:t>Osbeck</w:t>
            </w:r>
            <w:proofErr w:type="spellEnd"/>
          </w:p>
        </w:tc>
        <w:tc>
          <w:tcPr>
            <w:tcW w:w="2127" w:type="dxa"/>
            <w:tcBorders>
              <w:top w:val="nil"/>
              <w:left w:val="nil"/>
              <w:bottom w:val="single" w:sz="4" w:space="0" w:color="auto"/>
              <w:right w:val="single" w:sz="12" w:space="0" w:color="auto"/>
            </w:tcBorders>
            <w:shd w:val="clear" w:color="auto" w:fill="auto"/>
            <w:hideMark/>
          </w:tcPr>
          <w:p w14:paraId="22031407" w14:textId="5280C2CA" w:rsidR="009B5AF7" w:rsidRPr="003456DE" w:rsidRDefault="009B5AF7" w:rsidP="009B5AF7">
            <w:pPr>
              <w:jc w:val="left"/>
              <w:rPr>
                <w:rFonts w:cs="Arial"/>
                <w:sz w:val="16"/>
                <w:szCs w:val="16"/>
                <w:lang w:eastAsia="zh-CN"/>
              </w:rPr>
            </w:pPr>
            <w:r w:rsidRPr="00112235">
              <w:rPr>
                <w:rFonts w:cs="Arial"/>
                <w:sz w:val="16"/>
                <w:szCs w:val="16"/>
                <w:lang w:val="fr-FR" w:eastAsia="zh-CN"/>
              </w:rPr>
              <w:t xml:space="preserve">Citrus limon (L.) </w:t>
            </w:r>
            <w:proofErr w:type="spellStart"/>
            <w:r w:rsidRPr="00112235">
              <w:rPr>
                <w:rFonts w:cs="Arial"/>
                <w:sz w:val="16"/>
                <w:szCs w:val="16"/>
                <w:lang w:val="fr-FR" w:eastAsia="zh-CN"/>
              </w:rPr>
              <w:t>Burm</w:t>
            </w:r>
            <w:proofErr w:type="spellEnd"/>
            <w:r w:rsidRPr="00112235">
              <w:rPr>
                <w:rFonts w:cs="Arial"/>
                <w:sz w:val="16"/>
                <w:szCs w:val="16"/>
                <w:lang w:val="fr-FR" w:eastAsia="zh-CN"/>
              </w:rPr>
              <w:t>. f.</w:t>
            </w:r>
            <w:proofErr w:type="gramStart"/>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Citrus</w:t>
            </w:r>
            <w:proofErr w:type="gramEnd"/>
            <w:r w:rsidRPr="00112235">
              <w:rPr>
                <w:rFonts w:cs="Arial"/>
                <w:sz w:val="16"/>
                <w:szCs w:val="16"/>
                <w:lang w:val="fr-FR" w:eastAsia="zh-CN"/>
              </w:rPr>
              <w:t xml:space="preserve"> </w:t>
            </w:r>
            <w:proofErr w:type="spellStart"/>
            <w:r w:rsidRPr="00112235">
              <w:rPr>
                <w:rFonts w:cs="Arial"/>
                <w:sz w:val="16"/>
                <w:szCs w:val="16"/>
                <w:lang w:val="fr-FR" w:eastAsia="zh-CN"/>
              </w:rPr>
              <w:t>medica</w:t>
            </w:r>
            <w:proofErr w:type="spellEnd"/>
            <w:r w:rsidRPr="00112235">
              <w:rPr>
                <w:rFonts w:cs="Arial"/>
                <w:sz w:val="16"/>
                <w:szCs w:val="16"/>
                <w:lang w:val="fr-FR" w:eastAsia="zh-CN"/>
              </w:rPr>
              <w:t xml:space="preserve"> var. limon L.; </w:t>
            </w:r>
            <w:r w:rsidR="008B1193" w:rsidRPr="00112235">
              <w:rPr>
                <w:rFonts w:cs="Arial"/>
                <w:sz w:val="16"/>
                <w:szCs w:val="16"/>
                <w:lang w:val="fr-FR" w:eastAsia="zh-CN"/>
              </w:rPr>
              <w:t xml:space="preserve"> </w:t>
            </w:r>
            <w:r w:rsidRPr="00112235">
              <w:rPr>
                <w:rFonts w:cs="Arial"/>
                <w:sz w:val="16"/>
                <w:szCs w:val="16"/>
                <w:lang w:val="fr-FR" w:eastAsia="zh-CN"/>
              </w:rPr>
              <w:t xml:space="preserve">Citrus </w:t>
            </w:r>
            <w:proofErr w:type="spellStart"/>
            <w:r w:rsidRPr="00112235">
              <w:rPr>
                <w:rFonts w:cs="Arial"/>
                <w:sz w:val="16"/>
                <w:szCs w:val="16"/>
                <w:lang w:val="fr-FR" w:eastAsia="zh-CN"/>
              </w:rPr>
              <w:t>rissoi</w:t>
            </w:r>
            <w:proofErr w:type="spellEnd"/>
            <w:r w:rsidRPr="00112235">
              <w:rPr>
                <w:rFonts w:cs="Arial"/>
                <w:sz w:val="16"/>
                <w:szCs w:val="16"/>
                <w:lang w:val="fr-FR" w:eastAsia="zh-CN"/>
              </w:rPr>
              <w:t xml:space="preserve"> Risso;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limonia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Osbeck</w:t>
            </w:r>
            <w:proofErr w:type="spellEnd"/>
            <w:r w:rsidRPr="00112235">
              <w:rPr>
                <w:rFonts w:cs="Arial"/>
                <w:sz w:val="16"/>
                <w:szCs w:val="16"/>
                <w:lang w:val="fr-FR" w:eastAsia="zh-CN"/>
              </w:rPr>
              <w:t xml:space="preserve">;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mellarosa</w:t>
            </w:r>
            <w:proofErr w:type="spellEnd"/>
            <w:r w:rsidRPr="00112235">
              <w:rPr>
                <w:rFonts w:cs="Arial"/>
                <w:sz w:val="16"/>
                <w:szCs w:val="16"/>
                <w:lang w:val="fr-FR" w:eastAsia="zh-CN"/>
              </w:rPr>
              <w:t xml:space="preserve"> Risso; </w:t>
            </w:r>
            <w:r w:rsidR="008B1193" w:rsidRPr="00112235">
              <w:rPr>
                <w:rFonts w:cs="Arial"/>
                <w:sz w:val="16"/>
                <w:szCs w:val="16"/>
                <w:lang w:val="fr-FR" w:eastAsia="zh-CN"/>
              </w:rPr>
              <w:t xml:space="preserve"> </w:t>
            </w:r>
            <w:r w:rsidRPr="00112235">
              <w:rPr>
                <w:rFonts w:cs="Arial"/>
                <w:sz w:val="16"/>
                <w:szCs w:val="16"/>
                <w:lang w:val="fr-FR" w:eastAsia="zh-CN"/>
              </w:rPr>
              <w:t>Citrus ×</w:t>
            </w:r>
            <w:proofErr w:type="spellStart"/>
            <w:r w:rsidRPr="00112235">
              <w:rPr>
                <w:rFonts w:cs="Arial"/>
                <w:sz w:val="16"/>
                <w:szCs w:val="16"/>
                <w:lang w:val="fr-FR" w:eastAsia="zh-CN"/>
              </w:rPr>
              <w:t>volkameriana</w:t>
            </w:r>
            <w:proofErr w:type="spellEnd"/>
            <w:r w:rsidRPr="00112235">
              <w:rPr>
                <w:rFonts w:cs="Arial"/>
                <w:sz w:val="16"/>
                <w:szCs w:val="16"/>
                <w:lang w:val="fr-FR" w:eastAsia="zh-CN"/>
              </w:rPr>
              <w:t xml:space="preserve"> (Risso) V.</w:t>
            </w:r>
            <w:r w:rsidR="008B1193" w:rsidRPr="00112235">
              <w:rPr>
                <w:rFonts w:cs="Arial"/>
                <w:sz w:val="16"/>
                <w:szCs w:val="16"/>
                <w:lang w:val="fr-FR" w:eastAsia="zh-CN"/>
              </w:rPr>
              <w:t> </w:t>
            </w:r>
            <w:proofErr w:type="spellStart"/>
            <w:r w:rsidRPr="00112235">
              <w:rPr>
                <w:rFonts w:cs="Arial"/>
                <w:sz w:val="16"/>
                <w:szCs w:val="16"/>
                <w:lang w:val="fr-FR" w:eastAsia="zh-CN"/>
              </w:rPr>
              <w:t>Ten</w:t>
            </w:r>
            <w:proofErr w:type="spellEnd"/>
            <w:r w:rsidRPr="00112235">
              <w:rPr>
                <w:rFonts w:cs="Arial"/>
                <w:sz w:val="16"/>
                <w:szCs w:val="16"/>
                <w:lang w:val="fr-FR" w:eastAsia="zh-CN"/>
              </w:rPr>
              <w:t xml:space="preserve">. </w:t>
            </w:r>
            <w:r w:rsidRPr="003456DE">
              <w:rPr>
                <w:rFonts w:cs="Arial"/>
                <w:sz w:val="16"/>
                <w:szCs w:val="16"/>
                <w:lang w:eastAsia="zh-CN"/>
              </w:rPr>
              <w:t xml:space="preserve">&amp; </w:t>
            </w:r>
            <w:proofErr w:type="spellStart"/>
            <w:r w:rsidRPr="003456DE">
              <w:rPr>
                <w:rFonts w:cs="Arial"/>
                <w:sz w:val="16"/>
                <w:szCs w:val="16"/>
                <w:lang w:eastAsia="zh-CN"/>
              </w:rPr>
              <w:t>Pasq</w:t>
            </w:r>
            <w:proofErr w:type="spellEnd"/>
            <w:r w:rsidRPr="003456DE">
              <w:rPr>
                <w:rFonts w:cs="Arial"/>
                <w:sz w:val="16"/>
                <w:szCs w:val="16"/>
                <w:lang w:eastAsia="zh-CN"/>
              </w:rPr>
              <w:t>.</w:t>
            </w:r>
          </w:p>
        </w:tc>
        <w:tc>
          <w:tcPr>
            <w:tcW w:w="1275" w:type="dxa"/>
            <w:vMerge w:val="restart"/>
            <w:tcBorders>
              <w:top w:val="nil"/>
              <w:left w:val="nil"/>
              <w:bottom w:val="single" w:sz="12" w:space="0" w:color="000000"/>
              <w:right w:val="single" w:sz="4" w:space="0" w:color="auto"/>
            </w:tcBorders>
            <w:shd w:val="clear" w:color="auto" w:fill="auto"/>
            <w:hideMark/>
          </w:tcPr>
          <w:p w14:paraId="6B242369"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CITRU_LIM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46F6F4C"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×limon (L.) </w:t>
            </w:r>
            <w:proofErr w:type="spellStart"/>
            <w:r w:rsidRPr="008D4332">
              <w:rPr>
                <w:rFonts w:cs="Arial"/>
                <w:sz w:val="16"/>
                <w:szCs w:val="16"/>
                <w:lang w:val="fr-FR" w:eastAsia="zh-CN"/>
              </w:rPr>
              <w:t>Osbeck</w:t>
            </w:r>
            <w:proofErr w:type="spellEnd"/>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220DB611" w14:textId="410AFA85" w:rsidR="009B5AF7" w:rsidRPr="008D4332" w:rsidRDefault="009B5AF7" w:rsidP="003C775B">
            <w:pPr>
              <w:jc w:val="left"/>
              <w:rPr>
                <w:rFonts w:cs="Arial"/>
                <w:sz w:val="16"/>
                <w:szCs w:val="16"/>
                <w:lang w:val="fr-FR" w:eastAsia="zh-CN"/>
              </w:rPr>
            </w:pPr>
            <w:r w:rsidRPr="00112235">
              <w:rPr>
                <w:rFonts w:cs="Arial"/>
                <w:sz w:val="16"/>
                <w:szCs w:val="16"/>
                <w:lang w:val="fr-FR" w:eastAsia="zh-CN"/>
              </w:rPr>
              <w:t xml:space="preserve">Citrus </w:t>
            </w:r>
            <w:proofErr w:type="spellStart"/>
            <w:r w:rsidRPr="00112235">
              <w:rPr>
                <w:rFonts w:cs="Arial"/>
                <w:sz w:val="16"/>
                <w:szCs w:val="16"/>
                <w:lang w:val="fr-FR" w:eastAsia="zh-CN"/>
              </w:rPr>
              <w:t>balotina</w:t>
            </w:r>
            <w:proofErr w:type="spellEnd"/>
            <w:r w:rsidRPr="00112235">
              <w:rPr>
                <w:rFonts w:cs="Arial"/>
                <w:sz w:val="16"/>
                <w:szCs w:val="16"/>
                <w:lang w:val="fr-FR" w:eastAsia="zh-CN"/>
              </w:rPr>
              <w:t xml:space="preserve"> </w:t>
            </w:r>
            <w:proofErr w:type="spellStart"/>
            <w:r w:rsidRPr="00112235">
              <w:rPr>
                <w:rFonts w:cs="Arial"/>
                <w:sz w:val="16"/>
                <w:szCs w:val="16"/>
                <w:lang w:val="fr-FR" w:eastAsia="zh-CN"/>
              </w:rPr>
              <w:t>Poit</w:t>
            </w:r>
            <w:proofErr w:type="spellEnd"/>
            <w:r w:rsidRPr="00112235">
              <w:rPr>
                <w:rFonts w:cs="Arial"/>
                <w:sz w:val="16"/>
                <w:szCs w:val="16"/>
                <w:lang w:val="fr-FR" w:eastAsia="zh-CN"/>
              </w:rPr>
              <w:t xml:space="preserve">. &amp; </w:t>
            </w:r>
            <w:proofErr w:type="gramStart"/>
            <w:r w:rsidRPr="00112235">
              <w:rPr>
                <w:rFonts w:cs="Arial"/>
                <w:sz w:val="16"/>
                <w:szCs w:val="16"/>
                <w:lang w:val="fr-FR" w:eastAsia="zh-CN"/>
              </w:rPr>
              <w:t xml:space="preserve">Turpin; </w:t>
            </w:r>
            <w:r w:rsidR="008B1193" w:rsidRPr="00112235">
              <w:rPr>
                <w:rFonts w:cs="Arial"/>
                <w:sz w:val="16"/>
                <w:szCs w:val="16"/>
                <w:lang w:val="fr-FR" w:eastAsia="zh-CN"/>
              </w:rPr>
              <w:t xml:space="preserve"> </w:t>
            </w:r>
            <w:r w:rsidRPr="00112235">
              <w:rPr>
                <w:rFonts w:cs="Arial"/>
                <w:sz w:val="16"/>
                <w:szCs w:val="16"/>
                <w:lang w:val="fr-FR" w:eastAsia="zh-CN"/>
              </w:rPr>
              <w:t>Citrus</w:t>
            </w:r>
            <w:proofErr w:type="gramEnd"/>
            <w:r w:rsidRPr="00112235">
              <w:rPr>
                <w:rFonts w:cs="Arial"/>
                <w:sz w:val="16"/>
                <w:szCs w:val="16"/>
                <w:lang w:val="fr-FR" w:eastAsia="zh-CN"/>
              </w:rPr>
              <w:t xml:space="preserve"> </w:t>
            </w:r>
            <w:proofErr w:type="spellStart"/>
            <w:r w:rsidRPr="00112235">
              <w:rPr>
                <w:rFonts w:cs="Arial"/>
                <w:sz w:val="16"/>
                <w:szCs w:val="16"/>
                <w:lang w:val="fr-FR" w:eastAsia="zh-CN"/>
              </w:rPr>
              <w:t>bergamota</w:t>
            </w:r>
            <w:proofErr w:type="spellEnd"/>
            <w:r w:rsidRPr="00112235">
              <w:rPr>
                <w:rFonts w:cs="Arial"/>
                <w:sz w:val="16"/>
                <w:szCs w:val="16"/>
                <w:lang w:val="fr-FR" w:eastAsia="zh-CN"/>
              </w:rPr>
              <w:t xml:space="preserve"> Raf.; </w:t>
            </w:r>
            <w:r w:rsidR="008B1193" w:rsidRPr="00112235">
              <w:rPr>
                <w:rFonts w:cs="Arial"/>
                <w:sz w:val="16"/>
                <w:szCs w:val="16"/>
                <w:lang w:val="fr-FR" w:eastAsia="zh-CN"/>
              </w:rPr>
              <w:t xml:space="preserve"> </w:t>
            </w:r>
            <w:r w:rsidRPr="00112235">
              <w:rPr>
                <w:rFonts w:cs="Arial"/>
                <w:sz w:val="16"/>
                <w:szCs w:val="16"/>
                <w:lang w:val="fr-FR" w:eastAsia="zh-CN"/>
              </w:rPr>
              <w:t xml:space="preserve">Citrus </w:t>
            </w:r>
            <w:proofErr w:type="spellStart"/>
            <w:r w:rsidRPr="00112235">
              <w:rPr>
                <w:rFonts w:cs="Arial"/>
                <w:sz w:val="16"/>
                <w:szCs w:val="16"/>
                <w:lang w:val="fr-FR" w:eastAsia="zh-CN"/>
              </w:rPr>
              <w:t>karna</w:t>
            </w:r>
            <w:proofErr w:type="spellEnd"/>
            <w:r w:rsidRPr="00112235">
              <w:rPr>
                <w:rFonts w:cs="Arial"/>
                <w:sz w:val="16"/>
                <w:szCs w:val="16"/>
                <w:lang w:val="fr-FR" w:eastAsia="zh-CN"/>
              </w:rPr>
              <w:t xml:space="preserve"> Raf.; </w:t>
            </w:r>
            <w:r w:rsidR="008B1193" w:rsidRPr="00112235">
              <w:rPr>
                <w:rFonts w:cs="Arial"/>
                <w:sz w:val="16"/>
                <w:szCs w:val="16"/>
                <w:lang w:val="fr-FR" w:eastAsia="zh-CN"/>
              </w:rPr>
              <w:t xml:space="preserve"> </w:t>
            </w:r>
            <w:r w:rsidRPr="00112235">
              <w:rPr>
                <w:rFonts w:cs="Arial"/>
                <w:sz w:val="16"/>
                <w:szCs w:val="16"/>
                <w:lang w:val="fr-FR" w:eastAsia="zh-CN"/>
              </w:rPr>
              <w:t xml:space="preserve">Citrus </w:t>
            </w:r>
            <w:proofErr w:type="spellStart"/>
            <w:r w:rsidRPr="00112235">
              <w:rPr>
                <w:rFonts w:cs="Arial"/>
                <w:sz w:val="16"/>
                <w:szCs w:val="16"/>
                <w:lang w:val="fr-FR" w:eastAsia="zh-CN"/>
              </w:rPr>
              <w:t>limonum</w:t>
            </w:r>
            <w:proofErr w:type="spellEnd"/>
            <w:r w:rsidRPr="00112235">
              <w:rPr>
                <w:rFonts w:cs="Arial"/>
                <w:sz w:val="16"/>
                <w:szCs w:val="16"/>
                <w:lang w:val="fr-FR" w:eastAsia="zh-CN"/>
              </w:rPr>
              <w:t xml:space="preserve"> Risso; </w:t>
            </w:r>
            <w:r w:rsidR="008B1193" w:rsidRPr="00112235">
              <w:rPr>
                <w:rFonts w:cs="Arial"/>
                <w:sz w:val="16"/>
                <w:szCs w:val="16"/>
                <w:lang w:val="fr-FR" w:eastAsia="zh-CN"/>
              </w:rPr>
              <w:t xml:space="preserve"> </w:t>
            </w:r>
            <w:r w:rsidRPr="00112235">
              <w:rPr>
                <w:rFonts w:cs="Arial"/>
                <w:sz w:val="16"/>
                <w:szCs w:val="16"/>
                <w:lang w:val="fr-FR" w:eastAsia="zh-CN"/>
              </w:rPr>
              <w:t xml:space="preserve">Citrus </w:t>
            </w:r>
            <w:proofErr w:type="spellStart"/>
            <w:r w:rsidRPr="00112235">
              <w:rPr>
                <w:rFonts w:cs="Arial"/>
                <w:sz w:val="16"/>
                <w:szCs w:val="16"/>
                <w:lang w:val="fr-FR" w:eastAsia="zh-CN"/>
              </w:rPr>
              <w:t>medica</w:t>
            </w:r>
            <w:proofErr w:type="spellEnd"/>
            <w:r w:rsidRPr="00112235">
              <w:rPr>
                <w:rFonts w:cs="Arial"/>
                <w:sz w:val="16"/>
                <w:szCs w:val="16"/>
                <w:lang w:val="fr-FR" w:eastAsia="zh-CN"/>
              </w:rPr>
              <w:t xml:space="preserve"> var. limon L.; </w:t>
            </w:r>
            <w:r w:rsidR="008B1193" w:rsidRPr="00112235">
              <w:rPr>
                <w:rFonts w:cs="Arial"/>
                <w:sz w:val="16"/>
                <w:szCs w:val="16"/>
                <w:lang w:val="fr-FR" w:eastAsia="zh-CN"/>
              </w:rPr>
              <w:t xml:space="preserve"> </w:t>
            </w:r>
            <w:r w:rsidRPr="00112235">
              <w:rPr>
                <w:rFonts w:cs="Arial"/>
                <w:sz w:val="16"/>
                <w:szCs w:val="16"/>
                <w:lang w:val="fr-FR" w:eastAsia="zh-CN"/>
              </w:rPr>
              <w:t xml:space="preserve">Citrus </w:t>
            </w:r>
            <w:proofErr w:type="spellStart"/>
            <w:r w:rsidRPr="00112235">
              <w:rPr>
                <w:rFonts w:cs="Arial"/>
                <w:sz w:val="16"/>
                <w:szCs w:val="16"/>
                <w:lang w:val="fr-FR" w:eastAsia="zh-CN"/>
              </w:rPr>
              <w:t>rissoi</w:t>
            </w:r>
            <w:proofErr w:type="spellEnd"/>
            <w:r w:rsidRPr="00112235">
              <w:rPr>
                <w:rFonts w:cs="Arial"/>
                <w:sz w:val="16"/>
                <w:szCs w:val="16"/>
                <w:lang w:val="fr-FR" w:eastAsia="zh-CN"/>
              </w:rPr>
              <w:t xml:space="preserve"> Risso; </w:t>
            </w:r>
            <w:r w:rsidR="008B1193" w:rsidRPr="00112235">
              <w:rPr>
                <w:rFonts w:cs="Arial"/>
                <w:sz w:val="16"/>
                <w:szCs w:val="16"/>
                <w:lang w:val="fr-FR" w:eastAsia="zh-CN"/>
              </w:rPr>
              <w:t xml:space="preserve"> </w:t>
            </w:r>
            <w:r w:rsidRPr="00112235">
              <w:rPr>
                <w:rFonts w:cs="Arial"/>
                <w:sz w:val="16"/>
                <w:szCs w:val="16"/>
                <w:lang w:val="fr-FR" w:eastAsia="zh-CN"/>
              </w:rPr>
              <w:t xml:space="preserve">Citrus ×limon (L.) </w:t>
            </w:r>
            <w:proofErr w:type="spellStart"/>
            <w:r w:rsidRPr="00DA7079">
              <w:rPr>
                <w:rFonts w:cs="Arial"/>
                <w:sz w:val="16"/>
                <w:szCs w:val="16"/>
                <w:lang w:val="fr-FR" w:eastAsia="zh-CN"/>
              </w:rPr>
              <w:t>Burm</w:t>
            </w:r>
            <w:proofErr w:type="spellEnd"/>
            <w:r w:rsidRPr="00DA7079">
              <w:rPr>
                <w:rFonts w:cs="Arial"/>
                <w:sz w:val="16"/>
                <w:szCs w:val="16"/>
                <w:lang w:val="fr-FR" w:eastAsia="zh-CN"/>
              </w:rPr>
              <w:t>. f.</w:t>
            </w:r>
            <w:proofErr w:type="gramStart"/>
            <w:r w:rsidRPr="00DA7079">
              <w:rPr>
                <w:rFonts w:cs="Arial"/>
                <w:sz w:val="16"/>
                <w:szCs w:val="16"/>
                <w:lang w:val="fr-FR" w:eastAsia="zh-CN"/>
              </w:rPr>
              <w:t xml:space="preserve">; </w:t>
            </w:r>
            <w:r w:rsidR="008B1193" w:rsidRPr="00DA7079">
              <w:rPr>
                <w:rFonts w:cs="Arial"/>
                <w:sz w:val="16"/>
                <w:szCs w:val="16"/>
                <w:lang w:val="fr-FR" w:eastAsia="zh-CN"/>
              </w:rPr>
              <w:t xml:space="preserve"> </w:t>
            </w:r>
            <w:r w:rsidRPr="00DA7079">
              <w:rPr>
                <w:rFonts w:cs="Arial"/>
                <w:sz w:val="16"/>
                <w:szCs w:val="16"/>
                <w:lang w:val="fr-FR" w:eastAsia="zh-CN"/>
              </w:rPr>
              <w:t>Citrus</w:t>
            </w:r>
            <w:proofErr w:type="gramEnd"/>
            <w:r w:rsidRPr="00DA7079">
              <w:rPr>
                <w:rFonts w:cs="Arial"/>
                <w:sz w:val="16"/>
                <w:szCs w:val="16"/>
                <w:lang w:val="fr-FR" w:eastAsia="zh-CN"/>
              </w:rPr>
              <w:t xml:space="preserve"> ×</w:t>
            </w:r>
            <w:proofErr w:type="spellStart"/>
            <w:r w:rsidRPr="00DA7079">
              <w:rPr>
                <w:rFonts w:cs="Arial"/>
                <w:sz w:val="16"/>
                <w:szCs w:val="16"/>
                <w:lang w:val="fr-FR" w:eastAsia="zh-CN"/>
              </w:rPr>
              <w:t>limonia</w:t>
            </w:r>
            <w:proofErr w:type="spellEnd"/>
            <w:r w:rsidRPr="00DA7079">
              <w:rPr>
                <w:rFonts w:cs="Arial"/>
                <w:sz w:val="16"/>
                <w:szCs w:val="16"/>
                <w:lang w:val="fr-FR" w:eastAsia="zh-CN"/>
              </w:rPr>
              <w:t xml:space="preserve"> </w:t>
            </w:r>
            <w:proofErr w:type="spellStart"/>
            <w:r w:rsidRPr="00DA7079">
              <w:rPr>
                <w:rFonts w:cs="Arial"/>
                <w:sz w:val="16"/>
                <w:szCs w:val="16"/>
                <w:lang w:val="fr-FR" w:eastAsia="zh-CN"/>
              </w:rPr>
              <w:t>Osbeck</w:t>
            </w:r>
            <w:proofErr w:type="spellEnd"/>
            <w:r w:rsidRPr="00DA7079">
              <w:rPr>
                <w:rFonts w:cs="Arial"/>
                <w:sz w:val="16"/>
                <w:szCs w:val="16"/>
                <w:lang w:val="fr-FR" w:eastAsia="zh-CN"/>
              </w:rPr>
              <w:t xml:space="preserve">; </w:t>
            </w:r>
            <w:r w:rsidR="008B1193" w:rsidRPr="00DA7079">
              <w:rPr>
                <w:rFonts w:cs="Arial"/>
                <w:sz w:val="16"/>
                <w:szCs w:val="16"/>
                <w:lang w:val="fr-FR" w:eastAsia="zh-CN"/>
              </w:rPr>
              <w:t xml:space="preserve"> </w:t>
            </w:r>
            <w:r w:rsidRPr="00DA7079">
              <w:rPr>
                <w:rFonts w:cs="Arial"/>
                <w:sz w:val="16"/>
                <w:szCs w:val="16"/>
                <w:lang w:val="fr-FR" w:eastAsia="zh-CN"/>
              </w:rPr>
              <w:t>Citrus ×</w:t>
            </w:r>
            <w:proofErr w:type="spellStart"/>
            <w:r w:rsidRPr="00DA7079">
              <w:rPr>
                <w:rFonts w:cs="Arial"/>
                <w:sz w:val="16"/>
                <w:szCs w:val="16"/>
                <w:lang w:val="fr-FR" w:eastAsia="zh-CN"/>
              </w:rPr>
              <w:t>mellarosa</w:t>
            </w:r>
            <w:proofErr w:type="spellEnd"/>
            <w:r w:rsidRPr="00DA7079">
              <w:rPr>
                <w:rFonts w:cs="Arial"/>
                <w:sz w:val="16"/>
                <w:szCs w:val="16"/>
                <w:lang w:val="fr-FR" w:eastAsia="zh-CN"/>
              </w:rPr>
              <w:t xml:space="preserve"> Risso; </w:t>
            </w:r>
            <w:r w:rsidR="008B1193" w:rsidRPr="00DA7079">
              <w:rPr>
                <w:rFonts w:cs="Arial"/>
                <w:sz w:val="16"/>
                <w:szCs w:val="16"/>
                <w:lang w:val="fr-FR" w:eastAsia="zh-CN"/>
              </w:rPr>
              <w:t xml:space="preserve"> </w:t>
            </w:r>
            <w:r w:rsidRPr="00DA7079">
              <w:rPr>
                <w:rFonts w:cs="Arial"/>
                <w:sz w:val="16"/>
                <w:szCs w:val="16"/>
                <w:lang w:val="fr-FR" w:eastAsia="zh-CN"/>
              </w:rPr>
              <w:t>Citrus ×</w:t>
            </w:r>
            <w:proofErr w:type="spellStart"/>
            <w:r w:rsidRPr="00DA7079">
              <w:rPr>
                <w:rFonts w:cs="Arial"/>
                <w:sz w:val="16"/>
                <w:szCs w:val="16"/>
                <w:lang w:val="fr-FR" w:eastAsia="zh-CN"/>
              </w:rPr>
              <w:t>volkameriana</w:t>
            </w:r>
            <w:proofErr w:type="spellEnd"/>
            <w:r w:rsidRPr="00DA7079">
              <w:rPr>
                <w:rFonts w:cs="Arial"/>
                <w:sz w:val="16"/>
                <w:szCs w:val="16"/>
                <w:lang w:val="fr-FR" w:eastAsia="zh-CN"/>
              </w:rPr>
              <w:t xml:space="preserve"> (Risso) V.</w:t>
            </w:r>
            <w:r w:rsidR="008B1193" w:rsidRPr="00DA7079">
              <w:rPr>
                <w:rFonts w:cs="Arial"/>
                <w:sz w:val="16"/>
                <w:szCs w:val="16"/>
                <w:lang w:val="fr-FR" w:eastAsia="zh-CN"/>
              </w:rPr>
              <w:t> </w:t>
            </w:r>
            <w:proofErr w:type="spellStart"/>
            <w:r w:rsidRPr="00DA7079">
              <w:rPr>
                <w:rFonts w:cs="Arial"/>
                <w:sz w:val="16"/>
                <w:szCs w:val="16"/>
                <w:lang w:val="fr-FR" w:eastAsia="zh-CN"/>
              </w:rPr>
              <w:t>Ten</w:t>
            </w:r>
            <w:proofErr w:type="spellEnd"/>
            <w:r w:rsidRPr="00DA7079">
              <w:rPr>
                <w:rFonts w:cs="Arial"/>
                <w:sz w:val="16"/>
                <w:szCs w:val="16"/>
                <w:lang w:val="fr-FR" w:eastAsia="zh-CN"/>
              </w:rPr>
              <w:t xml:space="preserve">. </w:t>
            </w:r>
            <w:r w:rsidRPr="008D4332">
              <w:rPr>
                <w:rFonts w:cs="Arial"/>
                <w:sz w:val="16"/>
                <w:szCs w:val="16"/>
                <w:lang w:val="fr-FR" w:eastAsia="zh-CN"/>
              </w:rPr>
              <w:t xml:space="preserve">&amp; </w:t>
            </w:r>
            <w:proofErr w:type="spellStart"/>
            <w:r w:rsidRPr="008D4332">
              <w:rPr>
                <w:rFonts w:cs="Arial"/>
                <w:sz w:val="16"/>
                <w:szCs w:val="16"/>
                <w:lang w:val="fr-FR" w:eastAsia="zh-CN"/>
              </w:rPr>
              <w:t>Pasq</w:t>
            </w:r>
            <w:proofErr w:type="spellEnd"/>
            <w:r w:rsidRPr="008D4332">
              <w:rPr>
                <w:rFonts w:cs="Arial"/>
                <w:sz w:val="16"/>
                <w:szCs w:val="16"/>
                <w:lang w:val="fr-FR" w:eastAsia="zh-CN"/>
              </w:rPr>
              <w:t xml:space="preserve">.; </w:t>
            </w:r>
            <w:r w:rsidR="008B1193">
              <w:rPr>
                <w:rFonts w:cs="Arial"/>
                <w:sz w:val="16"/>
                <w:szCs w:val="16"/>
                <w:lang w:val="fr-FR" w:eastAsia="zh-CN"/>
              </w:rPr>
              <w:t xml:space="preserve"> </w:t>
            </w:r>
            <w:r w:rsidR="00E625E2" w:rsidRPr="008D4332">
              <w:rPr>
                <w:rFonts w:cs="Arial"/>
                <w:sz w:val="16"/>
                <w:szCs w:val="16"/>
                <w:lang w:val="fr-FR" w:eastAsia="zh-CN"/>
              </w:rPr>
              <w:t>une hybride de</w:t>
            </w:r>
            <w:r w:rsidRPr="008D4332">
              <w:rPr>
                <w:rFonts w:cs="Arial"/>
                <w:sz w:val="16"/>
                <w:szCs w:val="16"/>
                <w:lang w:val="fr-FR" w:eastAsia="zh-CN"/>
              </w:rPr>
              <w:t xml:space="preserve"> Citrus × </w:t>
            </w:r>
            <w:proofErr w:type="spellStart"/>
            <w:r w:rsidRPr="008D4332">
              <w:rPr>
                <w:rFonts w:cs="Arial"/>
                <w:sz w:val="16"/>
                <w:szCs w:val="16"/>
                <w:lang w:val="fr-FR" w:eastAsia="zh-CN"/>
              </w:rPr>
              <w:t>aurantium</w:t>
            </w:r>
            <w:proofErr w:type="spellEnd"/>
            <w:r w:rsidRPr="008D4332">
              <w:rPr>
                <w:rFonts w:cs="Arial"/>
                <w:sz w:val="16"/>
                <w:szCs w:val="16"/>
                <w:lang w:val="fr-FR" w:eastAsia="zh-CN"/>
              </w:rPr>
              <w:t xml:space="preserve"> (C.</w:t>
            </w:r>
            <w:r w:rsidR="008B1193">
              <w:rPr>
                <w:rFonts w:cs="Arial"/>
                <w:sz w:val="16"/>
                <w:szCs w:val="16"/>
                <w:lang w:val="fr-FR" w:eastAsia="zh-CN"/>
              </w:rPr>
              <w:t> </w:t>
            </w:r>
            <w:r w:rsidRPr="008D4332">
              <w:rPr>
                <w:rFonts w:cs="Arial"/>
                <w:sz w:val="16"/>
                <w:szCs w:val="16"/>
                <w:lang w:val="fr-FR" w:eastAsia="zh-CN"/>
              </w:rPr>
              <w:t>maxima × C.</w:t>
            </w:r>
            <w:r w:rsidR="008B1193">
              <w:rPr>
                <w:rFonts w:cs="Arial"/>
                <w:sz w:val="16"/>
                <w:szCs w:val="16"/>
                <w:lang w:val="fr-FR" w:eastAsia="zh-CN"/>
              </w:rPr>
              <w:t> </w:t>
            </w:r>
            <w:proofErr w:type="spellStart"/>
            <w:r w:rsidRPr="008D4332">
              <w:rPr>
                <w:rFonts w:cs="Arial"/>
                <w:sz w:val="16"/>
                <w:szCs w:val="16"/>
                <w:lang w:val="fr-FR" w:eastAsia="zh-CN"/>
              </w:rPr>
              <w:t>reticulata</w:t>
            </w:r>
            <w:proofErr w:type="spellEnd"/>
            <w:r w:rsidRPr="008D4332">
              <w:rPr>
                <w:rFonts w:cs="Arial"/>
                <w:sz w:val="16"/>
                <w:szCs w:val="16"/>
                <w:lang w:val="fr-FR" w:eastAsia="zh-CN"/>
              </w:rPr>
              <w:t>) × C.</w:t>
            </w:r>
            <w:r w:rsidR="008B1193">
              <w:rPr>
                <w:rFonts w:cs="Arial"/>
                <w:sz w:val="16"/>
                <w:szCs w:val="16"/>
                <w:lang w:val="fr-FR" w:eastAsia="zh-CN"/>
              </w:rPr>
              <w:t> </w:t>
            </w:r>
            <w:proofErr w:type="spellStart"/>
            <w:r w:rsidRPr="008D4332">
              <w:rPr>
                <w:rFonts w:cs="Arial"/>
                <w:sz w:val="16"/>
                <w:szCs w:val="16"/>
                <w:lang w:val="fr-FR" w:eastAsia="zh-CN"/>
              </w:rPr>
              <w:t>medica</w:t>
            </w:r>
            <w:proofErr w:type="spellEnd"/>
          </w:p>
        </w:tc>
      </w:tr>
      <w:tr w:rsidR="009B5AF7" w:rsidRPr="008D4332" w14:paraId="2CCC82E0" w14:textId="77777777" w:rsidTr="00862EBE">
        <w:trPr>
          <w:trHeight w:val="231"/>
        </w:trPr>
        <w:tc>
          <w:tcPr>
            <w:tcW w:w="750" w:type="dxa"/>
            <w:tcBorders>
              <w:top w:val="nil"/>
              <w:left w:val="single" w:sz="4" w:space="0" w:color="auto"/>
              <w:bottom w:val="single" w:sz="4" w:space="0" w:color="auto"/>
              <w:right w:val="single" w:sz="4" w:space="0" w:color="auto"/>
            </w:tcBorders>
            <w:shd w:val="clear" w:color="auto" w:fill="auto"/>
            <w:noWrap/>
            <w:hideMark/>
          </w:tcPr>
          <w:p w14:paraId="59008347"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4" w:space="0" w:color="auto"/>
              <w:right w:val="single" w:sz="4" w:space="0" w:color="auto"/>
            </w:tcBorders>
            <w:shd w:val="clear" w:color="auto" w:fill="auto"/>
            <w:noWrap/>
            <w:hideMark/>
          </w:tcPr>
          <w:p w14:paraId="03B92BA4"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4" w:space="0" w:color="auto"/>
              <w:right w:val="single" w:sz="4" w:space="0" w:color="auto"/>
            </w:tcBorders>
            <w:shd w:val="clear" w:color="auto" w:fill="auto"/>
            <w:hideMark/>
          </w:tcPr>
          <w:p w14:paraId="71CBEBD2"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CITRU_BAL</w:t>
            </w:r>
          </w:p>
        </w:tc>
        <w:tc>
          <w:tcPr>
            <w:tcW w:w="2693" w:type="dxa"/>
            <w:tcBorders>
              <w:top w:val="nil"/>
              <w:left w:val="nil"/>
              <w:bottom w:val="single" w:sz="4" w:space="0" w:color="auto"/>
              <w:right w:val="single" w:sz="4" w:space="0" w:color="auto"/>
            </w:tcBorders>
            <w:shd w:val="clear" w:color="auto" w:fill="auto"/>
            <w:hideMark/>
          </w:tcPr>
          <w:p w14:paraId="3722CECD" w14:textId="67F1300A" w:rsidR="009B5AF7" w:rsidRPr="008D4332" w:rsidRDefault="009B5AF7" w:rsidP="003C775B">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balotina</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Poit</w:t>
            </w:r>
            <w:proofErr w:type="spellEnd"/>
            <w:r w:rsidRPr="008D4332">
              <w:rPr>
                <w:rFonts w:cs="Arial"/>
                <w:sz w:val="16"/>
                <w:szCs w:val="16"/>
                <w:lang w:val="fr-FR" w:eastAsia="zh-CN"/>
              </w:rPr>
              <w:t>. &amp; Turpin</w:t>
            </w:r>
          </w:p>
        </w:tc>
        <w:tc>
          <w:tcPr>
            <w:tcW w:w="2127" w:type="dxa"/>
            <w:tcBorders>
              <w:top w:val="nil"/>
              <w:left w:val="nil"/>
              <w:bottom w:val="single" w:sz="4" w:space="0" w:color="auto"/>
              <w:right w:val="single" w:sz="12" w:space="0" w:color="auto"/>
            </w:tcBorders>
            <w:shd w:val="clear" w:color="auto" w:fill="auto"/>
            <w:hideMark/>
          </w:tcPr>
          <w:p w14:paraId="4D645D86" w14:textId="1F293BE8"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1E64A95C"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16C1F36F"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9A4A7F7" w14:textId="77777777" w:rsidR="009B5AF7" w:rsidRPr="008D4332" w:rsidRDefault="009B5AF7" w:rsidP="009B5AF7">
            <w:pPr>
              <w:jc w:val="left"/>
              <w:rPr>
                <w:rFonts w:cs="Arial"/>
                <w:sz w:val="16"/>
                <w:szCs w:val="16"/>
                <w:lang w:val="fr-FR" w:eastAsia="zh-CN"/>
              </w:rPr>
            </w:pPr>
          </w:p>
        </w:tc>
      </w:tr>
      <w:tr w:rsidR="009B5AF7" w:rsidRPr="008D4332" w14:paraId="0AC98AEF" w14:textId="77777777" w:rsidTr="00862EBE">
        <w:trPr>
          <w:trHeight w:val="240"/>
        </w:trPr>
        <w:tc>
          <w:tcPr>
            <w:tcW w:w="750" w:type="dxa"/>
            <w:tcBorders>
              <w:top w:val="nil"/>
              <w:left w:val="single" w:sz="4" w:space="0" w:color="auto"/>
              <w:bottom w:val="single" w:sz="12" w:space="0" w:color="auto"/>
              <w:right w:val="single" w:sz="4" w:space="0" w:color="auto"/>
            </w:tcBorders>
            <w:shd w:val="clear" w:color="auto" w:fill="auto"/>
            <w:noWrap/>
            <w:hideMark/>
          </w:tcPr>
          <w:p w14:paraId="3CC5A48A"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12" w:space="0" w:color="auto"/>
              <w:right w:val="single" w:sz="4" w:space="0" w:color="auto"/>
            </w:tcBorders>
            <w:shd w:val="clear" w:color="auto" w:fill="auto"/>
            <w:noWrap/>
            <w:hideMark/>
          </w:tcPr>
          <w:p w14:paraId="054621D2"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TG/203</w:t>
            </w:r>
          </w:p>
        </w:tc>
        <w:tc>
          <w:tcPr>
            <w:tcW w:w="1164" w:type="dxa"/>
            <w:tcBorders>
              <w:top w:val="nil"/>
              <w:left w:val="nil"/>
              <w:bottom w:val="single" w:sz="12" w:space="0" w:color="auto"/>
              <w:right w:val="single" w:sz="4" w:space="0" w:color="auto"/>
            </w:tcBorders>
            <w:shd w:val="clear" w:color="auto" w:fill="auto"/>
            <w:noWrap/>
            <w:hideMark/>
          </w:tcPr>
          <w:p w14:paraId="6E8C270A"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CITRU_KAR</w:t>
            </w:r>
          </w:p>
        </w:tc>
        <w:tc>
          <w:tcPr>
            <w:tcW w:w="2693" w:type="dxa"/>
            <w:tcBorders>
              <w:top w:val="nil"/>
              <w:left w:val="nil"/>
              <w:bottom w:val="single" w:sz="12" w:space="0" w:color="auto"/>
              <w:right w:val="single" w:sz="4" w:space="0" w:color="auto"/>
            </w:tcBorders>
            <w:shd w:val="clear" w:color="auto" w:fill="auto"/>
            <w:hideMark/>
          </w:tcPr>
          <w:p w14:paraId="11C29BDA"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karna</w:t>
            </w:r>
            <w:proofErr w:type="spellEnd"/>
            <w:r w:rsidRPr="008D4332">
              <w:rPr>
                <w:rFonts w:cs="Arial"/>
                <w:sz w:val="16"/>
                <w:szCs w:val="16"/>
                <w:lang w:val="fr-FR" w:eastAsia="zh-CN"/>
              </w:rPr>
              <w:t xml:space="preserve"> Raf.</w:t>
            </w:r>
          </w:p>
        </w:tc>
        <w:tc>
          <w:tcPr>
            <w:tcW w:w="2127" w:type="dxa"/>
            <w:tcBorders>
              <w:top w:val="nil"/>
              <w:left w:val="nil"/>
              <w:bottom w:val="single" w:sz="12" w:space="0" w:color="auto"/>
              <w:right w:val="single" w:sz="12" w:space="0" w:color="auto"/>
            </w:tcBorders>
            <w:shd w:val="clear" w:color="auto" w:fill="auto"/>
            <w:hideMark/>
          </w:tcPr>
          <w:p w14:paraId="71E1BF5A" w14:textId="7F6BE1DE"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7C76D2A2"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757B8344"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E67AFA2" w14:textId="77777777" w:rsidR="009B5AF7" w:rsidRPr="008D4332" w:rsidRDefault="009B5AF7" w:rsidP="009B5AF7">
            <w:pPr>
              <w:jc w:val="left"/>
              <w:rPr>
                <w:rFonts w:cs="Arial"/>
                <w:sz w:val="16"/>
                <w:szCs w:val="16"/>
                <w:lang w:val="fr-FR" w:eastAsia="zh-CN"/>
              </w:rPr>
            </w:pPr>
          </w:p>
        </w:tc>
      </w:tr>
      <w:tr w:rsidR="009B5AF7" w:rsidRPr="00DA7079" w14:paraId="63AC4780" w14:textId="77777777" w:rsidTr="00862EBE">
        <w:trPr>
          <w:trHeight w:val="258"/>
        </w:trPr>
        <w:tc>
          <w:tcPr>
            <w:tcW w:w="750" w:type="dxa"/>
            <w:tcBorders>
              <w:top w:val="nil"/>
              <w:left w:val="single" w:sz="4" w:space="0" w:color="auto"/>
              <w:bottom w:val="single" w:sz="4" w:space="0" w:color="auto"/>
              <w:right w:val="single" w:sz="4" w:space="0" w:color="auto"/>
            </w:tcBorders>
            <w:shd w:val="clear" w:color="auto" w:fill="auto"/>
            <w:noWrap/>
            <w:hideMark/>
          </w:tcPr>
          <w:p w14:paraId="70E3A55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355</w:t>
            </w:r>
          </w:p>
        </w:tc>
        <w:tc>
          <w:tcPr>
            <w:tcW w:w="780" w:type="dxa"/>
            <w:tcBorders>
              <w:top w:val="nil"/>
              <w:left w:val="nil"/>
              <w:bottom w:val="single" w:sz="4" w:space="0" w:color="auto"/>
              <w:right w:val="single" w:sz="4" w:space="0" w:color="auto"/>
            </w:tcBorders>
            <w:shd w:val="clear" w:color="auto" w:fill="auto"/>
            <w:noWrap/>
            <w:hideMark/>
          </w:tcPr>
          <w:p w14:paraId="684A4B5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TG/201</w:t>
            </w:r>
          </w:p>
        </w:tc>
        <w:tc>
          <w:tcPr>
            <w:tcW w:w="1164" w:type="dxa"/>
            <w:tcBorders>
              <w:top w:val="nil"/>
              <w:left w:val="nil"/>
              <w:bottom w:val="single" w:sz="4" w:space="0" w:color="auto"/>
              <w:right w:val="single" w:sz="4" w:space="0" w:color="auto"/>
            </w:tcBorders>
            <w:shd w:val="clear" w:color="auto" w:fill="auto"/>
            <w:hideMark/>
          </w:tcPr>
          <w:p w14:paraId="053897D5"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CITRU_RET</w:t>
            </w:r>
          </w:p>
        </w:tc>
        <w:tc>
          <w:tcPr>
            <w:tcW w:w="2693" w:type="dxa"/>
            <w:tcBorders>
              <w:top w:val="nil"/>
              <w:left w:val="nil"/>
              <w:bottom w:val="single" w:sz="4" w:space="0" w:color="auto"/>
              <w:right w:val="single" w:sz="4" w:space="0" w:color="auto"/>
            </w:tcBorders>
            <w:shd w:val="clear" w:color="auto" w:fill="auto"/>
            <w:hideMark/>
          </w:tcPr>
          <w:p w14:paraId="67257056"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reticulata</w:t>
            </w:r>
            <w:proofErr w:type="spellEnd"/>
            <w:r w:rsidRPr="008D4332">
              <w:rPr>
                <w:rFonts w:cs="Arial"/>
                <w:sz w:val="16"/>
                <w:szCs w:val="16"/>
                <w:lang w:val="fr-FR" w:eastAsia="zh-CN"/>
              </w:rPr>
              <w:t xml:space="preserve"> Blanco</w:t>
            </w:r>
          </w:p>
        </w:tc>
        <w:tc>
          <w:tcPr>
            <w:tcW w:w="2127" w:type="dxa"/>
            <w:tcBorders>
              <w:top w:val="nil"/>
              <w:left w:val="nil"/>
              <w:bottom w:val="single" w:sz="4" w:space="0" w:color="auto"/>
              <w:right w:val="single" w:sz="12" w:space="0" w:color="auto"/>
            </w:tcBorders>
            <w:shd w:val="clear" w:color="auto" w:fill="auto"/>
            <w:hideMark/>
          </w:tcPr>
          <w:p w14:paraId="225388A8" w14:textId="77C92690"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val="restart"/>
            <w:tcBorders>
              <w:top w:val="nil"/>
              <w:left w:val="nil"/>
              <w:bottom w:val="single" w:sz="12" w:space="0" w:color="000000"/>
              <w:right w:val="single" w:sz="4" w:space="0" w:color="auto"/>
            </w:tcBorders>
            <w:shd w:val="clear" w:color="auto" w:fill="auto"/>
            <w:hideMark/>
          </w:tcPr>
          <w:p w14:paraId="79AE60B5" w14:textId="77777777" w:rsidR="009B5AF7" w:rsidRPr="008D4332" w:rsidRDefault="009B5AF7" w:rsidP="009B5AF7">
            <w:pPr>
              <w:jc w:val="center"/>
              <w:rPr>
                <w:rFonts w:cs="Arial"/>
                <w:sz w:val="16"/>
                <w:szCs w:val="16"/>
                <w:lang w:val="fr-FR" w:eastAsia="zh-CN"/>
              </w:rPr>
            </w:pPr>
            <w:r w:rsidRPr="008D4332">
              <w:rPr>
                <w:rFonts w:cs="Arial"/>
                <w:sz w:val="16"/>
                <w:szCs w:val="16"/>
                <w:lang w:val="fr-FR" w:eastAsia="zh-CN"/>
              </w:rPr>
              <w:t>CITRU_RET</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31C0EB21" w14:textId="77777777"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reticulata</w:t>
            </w:r>
            <w:proofErr w:type="spellEnd"/>
            <w:r w:rsidRPr="008D4332">
              <w:rPr>
                <w:rFonts w:cs="Arial"/>
                <w:sz w:val="16"/>
                <w:szCs w:val="16"/>
                <w:lang w:val="fr-FR" w:eastAsia="zh-CN"/>
              </w:rPr>
              <w:t xml:space="preserve"> Blanco</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1090FB4" w14:textId="11263E73" w:rsidR="009B5AF7" w:rsidRPr="00DA7079" w:rsidRDefault="009B5AF7" w:rsidP="003C775B">
            <w:pPr>
              <w:jc w:val="left"/>
              <w:rPr>
                <w:rFonts w:cs="Arial"/>
                <w:sz w:val="16"/>
                <w:szCs w:val="16"/>
                <w:lang w:val="fr-FR" w:eastAsia="zh-CN"/>
              </w:rPr>
            </w:pPr>
            <w:r w:rsidRPr="00DA7079">
              <w:rPr>
                <w:rFonts w:cs="Arial"/>
                <w:sz w:val="16"/>
                <w:szCs w:val="16"/>
                <w:lang w:val="fr-FR" w:eastAsia="zh-CN"/>
              </w:rPr>
              <w:t xml:space="preserve">Citrus </w:t>
            </w:r>
            <w:proofErr w:type="spellStart"/>
            <w:r w:rsidRPr="00DA7079">
              <w:rPr>
                <w:rFonts w:cs="Arial"/>
                <w:sz w:val="16"/>
                <w:szCs w:val="16"/>
                <w:lang w:val="fr-FR" w:eastAsia="zh-CN"/>
              </w:rPr>
              <w:t>benikoji</w:t>
            </w:r>
            <w:proofErr w:type="spellEnd"/>
            <w:r w:rsidRPr="00DA7079">
              <w:rPr>
                <w:rFonts w:cs="Arial"/>
                <w:sz w:val="16"/>
                <w:szCs w:val="16"/>
                <w:lang w:val="fr-FR" w:eastAsia="zh-CN"/>
              </w:rPr>
              <w:t xml:space="preserve"> </w:t>
            </w:r>
            <w:proofErr w:type="spellStart"/>
            <w:r w:rsidRPr="00DA7079">
              <w:rPr>
                <w:rFonts w:cs="Arial"/>
                <w:sz w:val="16"/>
                <w:szCs w:val="16"/>
                <w:lang w:val="fr-FR" w:eastAsia="zh-CN"/>
              </w:rPr>
              <w:t>hort</w:t>
            </w:r>
            <w:proofErr w:type="spellEnd"/>
            <w:r w:rsidRPr="00DA7079">
              <w:rPr>
                <w:rFonts w:cs="Arial"/>
                <w:sz w:val="16"/>
                <w:szCs w:val="16"/>
                <w:lang w:val="fr-FR" w:eastAsia="zh-CN"/>
              </w:rPr>
              <w:t>.</w:t>
            </w:r>
            <w:r w:rsidR="008B1193" w:rsidRPr="00DA7079">
              <w:rPr>
                <w:rFonts w:cs="Arial"/>
                <w:sz w:val="16"/>
                <w:szCs w:val="16"/>
                <w:lang w:val="fr-FR" w:eastAsia="zh-CN"/>
              </w:rPr>
              <w:t xml:space="preserve"> </w:t>
            </w:r>
            <w:r w:rsidRPr="00DA7079">
              <w:rPr>
                <w:rFonts w:cs="Arial"/>
                <w:sz w:val="16"/>
                <w:szCs w:val="16"/>
                <w:lang w:val="fr-FR" w:eastAsia="zh-CN"/>
              </w:rPr>
              <w:t xml:space="preserve">ex Tanaka; </w:t>
            </w:r>
            <w:r w:rsidR="008B1193" w:rsidRPr="00DA7079">
              <w:rPr>
                <w:rFonts w:cs="Arial"/>
                <w:sz w:val="16"/>
                <w:szCs w:val="16"/>
                <w:lang w:val="fr-FR" w:eastAsia="zh-CN"/>
              </w:rPr>
              <w:t xml:space="preserve"> </w:t>
            </w:r>
            <w:r w:rsidRPr="00DA7079">
              <w:rPr>
                <w:rFonts w:cs="Arial"/>
                <w:sz w:val="16"/>
                <w:szCs w:val="16"/>
                <w:lang w:val="fr-FR" w:eastAsia="zh-CN"/>
              </w:rPr>
              <w:t xml:space="preserve">Citrus </w:t>
            </w:r>
            <w:proofErr w:type="spellStart"/>
            <w:r w:rsidRPr="00DA7079">
              <w:rPr>
                <w:rFonts w:cs="Arial"/>
                <w:sz w:val="16"/>
                <w:szCs w:val="16"/>
                <w:lang w:val="fr-FR" w:eastAsia="zh-CN"/>
              </w:rPr>
              <w:t>daoxianensis</w:t>
            </w:r>
            <w:proofErr w:type="spellEnd"/>
            <w:r w:rsidRPr="00DA7079">
              <w:rPr>
                <w:rFonts w:cs="Arial"/>
                <w:sz w:val="16"/>
                <w:szCs w:val="16"/>
                <w:lang w:val="fr-FR" w:eastAsia="zh-CN"/>
              </w:rPr>
              <w:t xml:space="preserve"> S.</w:t>
            </w:r>
            <w:r w:rsidR="008B1193" w:rsidRPr="00DA7079">
              <w:rPr>
                <w:rFonts w:cs="Arial"/>
                <w:sz w:val="16"/>
                <w:szCs w:val="16"/>
                <w:lang w:val="fr-FR" w:eastAsia="zh-CN"/>
              </w:rPr>
              <w:t> </w:t>
            </w:r>
            <w:r w:rsidRPr="00DA7079">
              <w:rPr>
                <w:rFonts w:cs="Arial"/>
                <w:sz w:val="16"/>
                <w:szCs w:val="16"/>
                <w:lang w:val="fr-FR" w:eastAsia="zh-CN"/>
              </w:rPr>
              <w:t>W.</w:t>
            </w:r>
            <w:r w:rsidR="008B1193" w:rsidRPr="00DA7079">
              <w:rPr>
                <w:rFonts w:cs="Arial"/>
                <w:sz w:val="16"/>
                <w:szCs w:val="16"/>
                <w:lang w:val="fr-FR" w:eastAsia="zh-CN"/>
              </w:rPr>
              <w:t> </w:t>
            </w:r>
            <w:r w:rsidRPr="00DA7079">
              <w:rPr>
                <w:rFonts w:cs="Arial"/>
                <w:sz w:val="16"/>
                <w:szCs w:val="16"/>
                <w:lang w:val="fr-FR" w:eastAsia="zh-CN"/>
              </w:rPr>
              <w:t>He &amp; G.</w:t>
            </w:r>
            <w:r w:rsidR="008B1193" w:rsidRPr="00DA7079">
              <w:rPr>
                <w:rFonts w:cs="Arial"/>
                <w:sz w:val="16"/>
                <w:szCs w:val="16"/>
                <w:lang w:val="fr-FR" w:eastAsia="zh-CN"/>
              </w:rPr>
              <w:t> </w:t>
            </w:r>
            <w:r w:rsidRPr="00DA7079">
              <w:rPr>
                <w:rFonts w:cs="Arial"/>
                <w:sz w:val="16"/>
                <w:szCs w:val="16"/>
                <w:lang w:val="fr-FR" w:eastAsia="zh-CN"/>
              </w:rPr>
              <w:t>F.</w:t>
            </w:r>
            <w:r w:rsidR="008B1193" w:rsidRPr="00DA7079">
              <w:rPr>
                <w:rFonts w:cs="Arial"/>
                <w:sz w:val="16"/>
                <w:szCs w:val="16"/>
                <w:lang w:val="fr-FR" w:eastAsia="zh-CN"/>
              </w:rPr>
              <w:t> </w:t>
            </w:r>
            <w:r w:rsidRPr="00DA7079">
              <w:rPr>
                <w:rFonts w:cs="Arial"/>
                <w:sz w:val="16"/>
                <w:szCs w:val="16"/>
                <w:lang w:val="fr-FR" w:eastAsia="zh-CN"/>
              </w:rPr>
              <w:t xml:space="preserve">Liu; </w:t>
            </w:r>
            <w:r w:rsidR="008B1193" w:rsidRPr="00DA7079">
              <w:rPr>
                <w:rFonts w:cs="Arial"/>
                <w:sz w:val="16"/>
                <w:szCs w:val="16"/>
                <w:lang w:val="fr-FR" w:eastAsia="zh-CN"/>
              </w:rPr>
              <w:t xml:space="preserve"> </w:t>
            </w:r>
            <w:r w:rsidRPr="00DA7079">
              <w:rPr>
                <w:rFonts w:cs="Arial"/>
                <w:sz w:val="16"/>
                <w:szCs w:val="16"/>
                <w:lang w:val="fr-FR" w:eastAsia="zh-CN"/>
              </w:rPr>
              <w:t xml:space="preserve">Citrus </w:t>
            </w:r>
            <w:proofErr w:type="spellStart"/>
            <w:r w:rsidRPr="00DA7079">
              <w:rPr>
                <w:rFonts w:cs="Arial"/>
                <w:sz w:val="16"/>
                <w:szCs w:val="16"/>
                <w:lang w:val="fr-FR" w:eastAsia="zh-CN"/>
              </w:rPr>
              <w:t>depressa</w:t>
            </w:r>
            <w:proofErr w:type="spellEnd"/>
            <w:r w:rsidRPr="00DA7079">
              <w:rPr>
                <w:rFonts w:cs="Arial"/>
                <w:sz w:val="16"/>
                <w:szCs w:val="16"/>
                <w:lang w:val="fr-FR" w:eastAsia="zh-CN"/>
              </w:rPr>
              <w:t xml:space="preserve"> var. </w:t>
            </w:r>
            <w:proofErr w:type="spellStart"/>
            <w:r w:rsidRPr="00DA7079">
              <w:rPr>
                <w:rFonts w:cs="Arial"/>
                <w:sz w:val="16"/>
                <w:szCs w:val="16"/>
                <w:lang w:val="fr-FR" w:eastAsia="zh-CN"/>
              </w:rPr>
              <w:t>vangasay</w:t>
            </w:r>
            <w:proofErr w:type="spellEnd"/>
            <w:r w:rsidRPr="00DA7079">
              <w:rPr>
                <w:rFonts w:cs="Arial"/>
                <w:sz w:val="16"/>
                <w:szCs w:val="16"/>
                <w:lang w:val="fr-FR" w:eastAsia="zh-CN"/>
              </w:rPr>
              <w:t xml:space="preserve"> (Bojer) H.</w:t>
            </w:r>
            <w:r w:rsidR="008B1193" w:rsidRPr="00DA7079">
              <w:rPr>
                <w:rFonts w:cs="Arial"/>
                <w:sz w:val="16"/>
                <w:szCs w:val="16"/>
                <w:lang w:val="fr-FR" w:eastAsia="zh-CN"/>
              </w:rPr>
              <w:t> </w:t>
            </w:r>
            <w:r w:rsidRPr="00DA7079">
              <w:rPr>
                <w:rFonts w:cs="Arial"/>
                <w:sz w:val="16"/>
                <w:szCs w:val="16"/>
                <w:lang w:val="fr-FR" w:eastAsia="zh-CN"/>
              </w:rPr>
              <w:t xml:space="preserve">Perrier; </w:t>
            </w:r>
            <w:r w:rsidR="008B1193" w:rsidRPr="00DA7079">
              <w:rPr>
                <w:rFonts w:cs="Arial"/>
                <w:sz w:val="16"/>
                <w:szCs w:val="16"/>
                <w:lang w:val="fr-FR" w:eastAsia="zh-CN"/>
              </w:rPr>
              <w:t xml:space="preserve"> </w:t>
            </w:r>
            <w:r w:rsidRPr="00DA7079">
              <w:rPr>
                <w:rFonts w:cs="Arial"/>
                <w:sz w:val="16"/>
                <w:szCs w:val="16"/>
                <w:lang w:val="fr-FR" w:eastAsia="zh-CN"/>
              </w:rPr>
              <w:t xml:space="preserve">Citrus </w:t>
            </w:r>
            <w:proofErr w:type="spellStart"/>
            <w:r w:rsidRPr="00DA7079">
              <w:rPr>
                <w:rFonts w:cs="Arial"/>
                <w:sz w:val="16"/>
                <w:szCs w:val="16"/>
                <w:lang w:val="fr-FR" w:eastAsia="zh-CN"/>
              </w:rPr>
              <w:t>nobilis</w:t>
            </w:r>
            <w:proofErr w:type="spellEnd"/>
            <w:r w:rsidRPr="00DA7079">
              <w:rPr>
                <w:rFonts w:cs="Arial"/>
                <w:sz w:val="16"/>
                <w:szCs w:val="16"/>
                <w:lang w:val="fr-FR" w:eastAsia="zh-CN"/>
              </w:rPr>
              <w:t xml:space="preserve"> Andrews; </w:t>
            </w:r>
            <w:r w:rsidR="008B1193" w:rsidRPr="00DA7079">
              <w:rPr>
                <w:rFonts w:cs="Arial"/>
                <w:sz w:val="16"/>
                <w:szCs w:val="16"/>
                <w:lang w:val="fr-FR" w:eastAsia="zh-CN"/>
              </w:rPr>
              <w:t xml:space="preserve"> </w:t>
            </w:r>
            <w:r w:rsidRPr="00DA7079">
              <w:rPr>
                <w:rFonts w:cs="Arial"/>
                <w:sz w:val="16"/>
                <w:szCs w:val="16"/>
                <w:lang w:val="fr-FR" w:eastAsia="zh-CN"/>
              </w:rPr>
              <w:t xml:space="preserve">Citrus </w:t>
            </w:r>
            <w:proofErr w:type="spellStart"/>
            <w:r w:rsidRPr="00DA7079">
              <w:rPr>
                <w:rFonts w:cs="Arial"/>
                <w:sz w:val="16"/>
                <w:szCs w:val="16"/>
                <w:lang w:val="fr-FR" w:eastAsia="zh-CN"/>
              </w:rPr>
              <w:t>vangasay</w:t>
            </w:r>
            <w:proofErr w:type="spellEnd"/>
            <w:r w:rsidRPr="00DA7079">
              <w:rPr>
                <w:rFonts w:cs="Arial"/>
                <w:sz w:val="16"/>
                <w:szCs w:val="16"/>
                <w:lang w:val="fr-FR" w:eastAsia="zh-CN"/>
              </w:rPr>
              <w:t xml:space="preserve"> Bojer</w:t>
            </w:r>
          </w:p>
        </w:tc>
      </w:tr>
      <w:tr w:rsidR="009B5AF7" w:rsidRPr="008D4332" w14:paraId="58513B91" w14:textId="77777777" w:rsidTr="00862EBE">
        <w:trPr>
          <w:trHeight w:val="357"/>
        </w:trPr>
        <w:tc>
          <w:tcPr>
            <w:tcW w:w="750" w:type="dxa"/>
            <w:tcBorders>
              <w:top w:val="nil"/>
              <w:left w:val="single" w:sz="4" w:space="0" w:color="auto"/>
              <w:bottom w:val="single" w:sz="12" w:space="0" w:color="auto"/>
              <w:right w:val="single" w:sz="4" w:space="0" w:color="auto"/>
            </w:tcBorders>
            <w:shd w:val="clear" w:color="auto" w:fill="auto"/>
            <w:noWrap/>
            <w:hideMark/>
          </w:tcPr>
          <w:p w14:paraId="633FF4E8"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0</w:t>
            </w:r>
          </w:p>
        </w:tc>
        <w:tc>
          <w:tcPr>
            <w:tcW w:w="780" w:type="dxa"/>
            <w:tcBorders>
              <w:top w:val="nil"/>
              <w:left w:val="nil"/>
              <w:bottom w:val="single" w:sz="12" w:space="0" w:color="auto"/>
              <w:right w:val="single" w:sz="4" w:space="0" w:color="auto"/>
            </w:tcBorders>
            <w:shd w:val="clear" w:color="auto" w:fill="auto"/>
            <w:noWrap/>
            <w:hideMark/>
          </w:tcPr>
          <w:p w14:paraId="27A34857"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TG/201</w:t>
            </w:r>
          </w:p>
        </w:tc>
        <w:tc>
          <w:tcPr>
            <w:tcW w:w="1164" w:type="dxa"/>
            <w:tcBorders>
              <w:top w:val="nil"/>
              <w:left w:val="nil"/>
              <w:bottom w:val="single" w:sz="12" w:space="0" w:color="auto"/>
              <w:right w:val="single" w:sz="4" w:space="0" w:color="auto"/>
            </w:tcBorders>
            <w:shd w:val="clear" w:color="auto" w:fill="auto"/>
            <w:noWrap/>
            <w:hideMark/>
          </w:tcPr>
          <w:p w14:paraId="3E1B0633" w14:textId="77777777" w:rsidR="009B5AF7" w:rsidRPr="008D4332" w:rsidRDefault="009B5AF7" w:rsidP="009B5AF7">
            <w:pPr>
              <w:jc w:val="center"/>
              <w:rPr>
                <w:rFonts w:cs="Arial"/>
                <w:color w:val="000000"/>
                <w:sz w:val="16"/>
                <w:szCs w:val="16"/>
                <w:lang w:val="fr-FR" w:eastAsia="zh-CN"/>
              </w:rPr>
            </w:pPr>
            <w:r w:rsidRPr="008D4332">
              <w:rPr>
                <w:rFonts w:cs="Arial"/>
                <w:color w:val="000000"/>
                <w:sz w:val="16"/>
                <w:szCs w:val="16"/>
                <w:lang w:val="fr-FR" w:eastAsia="zh-CN"/>
              </w:rPr>
              <w:t>CITRU_BEN</w:t>
            </w:r>
          </w:p>
        </w:tc>
        <w:tc>
          <w:tcPr>
            <w:tcW w:w="2693" w:type="dxa"/>
            <w:tcBorders>
              <w:top w:val="nil"/>
              <w:left w:val="nil"/>
              <w:bottom w:val="single" w:sz="12" w:space="0" w:color="auto"/>
              <w:right w:val="single" w:sz="4" w:space="0" w:color="auto"/>
            </w:tcBorders>
            <w:shd w:val="clear" w:color="auto" w:fill="auto"/>
            <w:hideMark/>
          </w:tcPr>
          <w:p w14:paraId="2DC9AF24" w14:textId="72CB8A3D" w:rsidR="009B5AF7" w:rsidRPr="008D4332" w:rsidRDefault="009B5AF7" w:rsidP="009B5AF7">
            <w:pPr>
              <w:jc w:val="left"/>
              <w:rPr>
                <w:rFonts w:cs="Arial"/>
                <w:sz w:val="16"/>
                <w:szCs w:val="16"/>
                <w:lang w:val="fr-FR" w:eastAsia="zh-CN"/>
              </w:rPr>
            </w:pPr>
            <w:r w:rsidRPr="008D4332">
              <w:rPr>
                <w:rFonts w:cs="Arial"/>
                <w:sz w:val="16"/>
                <w:szCs w:val="16"/>
                <w:lang w:val="fr-FR" w:eastAsia="zh-CN"/>
              </w:rPr>
              <w:t xml:space="preserve">Citrus </w:t>
            </w:r>
            <w:proofErr w:type="spellStart"/>
            <w:r w:rsidRPr="008D4332">
              <w:rPr>
                <w:rFonts w:cs="Arial"/>
                <w:sz w:val="16"/>
                <w:szCs w:val="16"/>
                <w:lang w:val="fr-FR" w:eastAsia="zh-CN"/>
              </w:rPr>
              <w:t>benikoji</w:t>
            </w:r>
            <w:proofErr w:type="spellEnd"/>
            <w:r w:rsidRPr="008D4332">
              <w:rPr>
                <w:rFonts w:cs="Arial"/>
                <w:sz w:val="16"/>
                <w:szCs w:val="16"/>
                <w:lang w:val="fr-FR" w:eastAsia="zh-CN"/>
              </w:rPr>
              <w:t xml:space="preserve"> </w:t>
            </w:r>
            <w:proofErr w:type="spellStart"/>
            <w:r w:rsidRPr="008D4332">
              <w:rPr>
                <w:rFonts w:cs="Arial"/>
                <w:sz w:val="16"/>
                <w:szCs w:val="16"/>
                <w:lang w:val="fr-FR" w:eastAsia="zh-CN"/>
              </w:rPr>
              <w:t>hort</w:t>
            </w:r>
            <w:proofErr w:type="spellEnd"/>
            <w:r w:rsidRPr="008D4332">
              <w:rPr>
                <w:rFonts w:cs="Arial"/>
                <w:sz w:val="16"/>
                <w:szCs w:val="16"/>
                <w:lang w:val="fr-FR" w:eastAsia="zh-CN"/>
              </w:rPr>
              <w:t>. ex Tanaka</w:t>
            </w:r>
          </w:p>
        </w:tc>
        <w:tc>
          <w:tcPr>
            <w:tcW w:w="2127" w:type="dxa"/>
            <w:tcBorders>
              <w:top w:val="nil"/>
              <w:left w:val="nil"/>
              <w:bottom w:val="single" w:sz="12" w:space="0" w:color="auto"/>
              <w:right w:val="single" w:sz="12" w:space="0" w:color="auto"/>
            </w:tcBorders>
            <w:shd w:val="clear" w:color="auto" w:fill="auto"/>
            <w:hideMark/>
          </w:tcPr>
          <w:p w14:paraId="2D50BF09" w14:textId="61F7053C" w:rsidR="009B5AF7" w:rsidRPr="008D4332" w:rsidRDefault="00D540C5" w:rsidP="009B5AF7">
            <w:pPr>
              <w:jc w:val="left"/>
              <w:rPr>
                <w:rFonts w:cs="Arial"/>
                <w:sz w:val="16"/>
                <w:szCs w:val="16"/>
                <w:lang w:val="fr-FR" w:eastAsia="zh-CN"/>
              </w:rPr>
            </w:pPr>
            <w:proofErr w:type="spellStart"/>
            <w:r w:rsidRPr="008D4332">
              <w:rPr>
                <w:rFonts w:cs="Arial"/>
                <w:sz w:val="16"/>
                <w:szCs w:val="16"/>
                <w:lang w:val="fr-FR" w:eastAsia="zh-CN"/>
              </w:rPr>
              <w:t>n.d</w:t>
            </w:r>
            <w:proofErr w:type="spellEnd"/>
            <w:r w:rsidRPr="008D4332">
              <w:rPr>
                <w:rFonts w:cs="Arial"/>
                <w:sz w:val="16"/>
                <w:szCs w:val="16"/>
                <w:lang w:val="fr-FR" w:eastAsia="zh-CN"/>
              </w:rPr>
              <w:t>.</w:t>
            </w:r>
          </w:p>
        </w:tc>
        <w:tc>
          <w:tcPr>
            <w:tcW w:w="1275" w:type="dxa"/>
            <w:vMerge/>
            <w:tcBorders>
              <w:top w:val="nil"/>
              <w:left w:val="nil"/>
              <w:bottom w:val="single" w:sz="12" w:space="0" w:color="000000"/>
              <w:right w:val="single" w:sz="4" w:space="0" w:color="auto"/>
            </w:tcBorders>
            <w:vAlign w:val="center"/>
            <w:hideMark/>
          </w:tcPr>
          <w:p w14:paraId="0DBD96A3" w14:textId="77777777" w:rsidR="009B5AF7" w:rsidRPr="008D4332" w:rsidRDefault="009B5AF7" w:rsidP="009B5AF7">
            <w:pPr>
              <w:jc w:val="left"/>
              <w:rPr>
                <w:rFonts w:cs="Arial"/>
                <w:sz w:val="16"/>
                <w:szCs w:val="16"/>
                <w:lang w:val="fr-FR"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D48A0F0" w14:textId="77777777" w:rsidR="009B5AF7" w:rsidRPr="008D4332" w:rsidRDefault="009B5AF7" w:rsidP="009B5AF7">
            <w:pPr>
              <w:jc w:val="left"/>
              <w:rPr>
                <w:rFonts w:cs="Arial"/>
                <w:sz w:val="16"/>
                <w:szCs w:val="16"/>
                <w:lang w:val="fr-FR"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2FA18" w14:textId="77777777" w:rsidR="009B5AF7" w:rsidRPr="008D4332" w:rsidRDefault="009B5AF7" w:rsidP="009B5AF7">
            <w:pPr>
              <w:jc w:val="left"/>
              <w:rPr>
                <w:rFonts w:cs="Arial"/>
                <w:sz w:val="16"/>
                <w:szCs w:val="16"/>
                <w:lang w:val="fr-FR" w:eastAsia="zh-CN"/>
              </w:rPr>
            </w:pPr>
          </w:p>
        </w:tc>
      </w:tr>
    </w:tbl>
    <w:bookmarkEnd w:id="15"/>
    <w:bookmarkEnd w:id="16"/>
    <w:p w14:paraId="3F670324" w14:textId="22BE0221" w:rsidR="009B5AF7" w:rsidRPr="008D4332" w:rsidRDefault="009B5AF7" w:rsidP="009B5AF7">
      <w:pPr>
        <w:jc w:val="right"/>
        <w:rPr>
          <w:rFonts w:eastAsiaTheme="minorEastAsia"/>
          <w:lang w:val="fr-FR" w:eastAsia="ja-JP"/>
        </w:rPr>
      </w:pPr>
      <w:r w:rsidRPr="008D4332">
        <w:rPr>
          <w:rFonts w:eastAsiaTheme="minorEastAsia"/>
          <w:snapToGrid w:val="0"/>
          <w:lang w:val="fr-FR"/>
        </w:rPr>
        <w:t>[</w:t>
      </w:r>
      <w:r w:rsidR="007E5BD9" w:rsidRPr="008D4332">
        <w:rPr>
          <w:rFonts w:eastAsiaTheme="minorEastAsia"/>
          <w:snapToGrid w:val="0"/>
          <w:lang w:val="fr-FR"/>
        </w:rPr>
        <w:t>Fin de l</w:t>
      </w:r>
      <w:r w:rsidR="008D4332">
        <w:rPr>
          <w:rFonts w:eastAsiaTheme="minorEastAsia"/>
          <w:snapToGrid w:val="0"/>
          <w:lang w:val="fr-FR"/>
        </w:rPr>
        <w:t>’</w:t>
      </w:r>
      <w:r w:rsidR="008D4332" w:rsidRPr="008D4332">
        <w:rPr>
          <w:rFonts w:eastAsiaTheme="minorEastAsia"/>
          <w:snapToGrid w:val="0"/>
          <w:lang w:val="fr-FR"/>
        </w:rPr>
        <w:t>annexe</w:t>
      </w:r>
      <w:r w:rsidR="008D4332">
        <w:rPr>
          <w:rFonts w:eastAsiaTheme="minorEastAsia"/>
          <w:snapToGrid w:val="0"/>
          <w:lang w:val="fr-FR"/>
        </w:rPr>
        <w:t> </w:t>
      </w:r>
      <w:r w:rsidR="008D4332" w:rsidRPr="008D4332">
        <w:rPr>
          <w:rFonts w:eastAsiaTheme="minorEastAsia"/>
          <w:snapToGrid w:val="0"/>
          <w:lang w:val="fr-FR"/>
        </w:rPr>
        <w:t>I</w:t>
      </w:r>
      <w:r w:rsidRPr="008D4332">
        <w:rPr>
          <w:rFonts w:eastAsiaTheme="minorEastAsia"/>
          <w:snapToGrid w:val="0"/>
          <w:lang w:val="fr-FR"/>
        </w:rPr>
        <w:t xml:space="preserve">I </w:t>
      </w:r>
      <w:r w:rsidR="007E5BD9" w:rsidRPr="008D4332">
        <w:rPr>
          <w:rFonts w:eastAsiaTheme="minorEastAsia"/>
          <w:snapToGrid w:val="0"/>
          <w:lang w:val="fr-FR"/>
        </w:rPr>
        <w:t xml:space="preserve">et du </w:t>
      </w:r>
      <w:r w:rsidRPr="008D4332">
        <w:rPr>
          <w:rFonts w:eastAsiaTheme="minorEastAsia"/>
          <w:snapToGrid w:val="0"/>
          <w:lang w:val="fr-FR"/>
        </w:rPr>
        <w:t>document]</w:t>
      </w:r>
    </w:p>
    <w:sectPr w:rsidR="009B5AF7" w:rsidRPr="008D4332" w:rsidSect="00BE3614">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2740B" w14:textId="77777777" w:rsidR="003456DE" w:rsidRDefault="003456DE" w:rsidP="006655D3">
      <w:r>
        <w:separator/>
      </w:r>
    </w:p>
    <w:p w14:paraId="3C7AB61E" w14:textId="77777777" w:rsidR="003456DE" w:rsidRDefault="003456DE" w:rsidP="006655D3"/>
    <w:p w14:paraId="4AA97AEF" w14:textId="77777777" w:rsidR="003456DE" w:rsidRDefault="003456DE" w:rsidP="006655D3"/>
  </w:endnote>
  <w:endnote w:type="continuationSeparator" w:id="0">
    <w:p w14:paraId="78F67A24" w14:textId="77777777" w:rsidR="003456DE" w:rsidRDefault="003456DE" w:rsidP="006655D3">
      <w:r>
        <w:separator/>
      </w:r>
    </w:p>
    <w:p w14:paraId="22B8C0A6" w14:textId="77777777" w:rsidR="003456DE" w:rsidRPr="00294751" w:rsidRDefault="003456DE">
      <w:pPr>
        <w:pStyle w:val="Footer"/>
        <w:spacing w:after="60"/>
        <w:rPr>
          <w:sz w:val="18"/>
          <w:lang w:val="fr-FR"/>
        </w:rPr>
      </w:pPr>
      <w:r w:rsidRPr="00294751">
        <w:rPr>
          <w:sz w:val="18"/>
          <w:lang w:val="fr-FR"/>
        </w:rPr>
        <w:t>[Suite de la note de la page précédente]</w:t>
      </w:r>
    </w:p>
    <w:p w14:paraId="24C366AA" w14:textId="77777777" w:rsidR="003456DE" w:rsidRPr="00294751" w:rsidRDefault="003456DE" w:rsidP="006655D3">
      <w:pPr>
        <w:rPr>
          <w:lang w:val="fr-FR"/>
        </w:rPr>
      </w:pPr>
    </w:p>
    <w:p w14:paraId="774650BC" w14:textId="77777777" w:rsidR="003456DE" w:rsidRPr="00294751" w:rsidRDefault="003456DE" w:rsidP="006655D3">
      <w:pPr>
        <w:rPr>
          <w:lang w:val="fr-FR"/>
        </w:rPr>
      </w:pPr>
    </w:p>
  </w:endnote>
  <w:endnote w:type="continuationNotice" w:id="1">
    <w:p w14:paraId="546911AD" w14:textId="77777777" w:rsidR="003456DE" w:rsidRPr="00294751" w:rsidRDefault="003456DE" w:rsidP="006655D3">
      <w:pPr>
        <w:rPr>
          <w:lang w:val="fr-FR"/>
        </w:rPr>
      </w:pPr>
      <w:r w:rsidRPr="00294751">
        <w:rPr>
          <w:lang w:val="fr-FR"/>
        </w:rPr>
        <w:t>[Suite de la note page suivante]</w:t>
      </w:r>
    </w:p>
    <w:p w14:paraId="5DD80DD6" w14:textId="77777777" w:rsidR="003456DE" w:rsidRPr="00294751" w:rsidRDefault="003456DE" w:rsidP="006655D3">
      <w:pPr>
        <w:rPr>
          <w:lang w:val="fr-FR"/>
        </w:rPr>
      </w:pPr>
    </w:p>
    <w:p w14:paraId="4497AB7A" w14:textId="77777777" w:rsidR="003456DE" w:rsidRPr="00294751" w:rsidRDefault="003456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C839B" w14:textId="77777777" w:rsidR="003456DE" w:rsidRDefault="00345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AFEE" w14:textId="77777777" w:rsidR="003456DE" w:rsidRDefault="00345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6DFF" w14:textId="77777777" w:rsidR="003456DE" w:rsidRDefault="003456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6573" w14:textId="77777777" w:rsidR="003456DE" w:rsidRDefault="003456DE" w:rsidP="00684A6D">
    <w:pPr>
      <w:pStyle w:val="Footer"/>
    </w:pPr>
    <w:r>
      <w:rPr>
        <w:noProof/>
      </w:rPr>
      <mc:AlternateContent>
        <mc:Choice Requires="wps">
          <w:drawing>
            <wp:anchor distT="558800" distB="0" distL="114300" distR="114300" simplePos="0" relativeHeight="251676672" behindDoc="0" locked="0" layoutInCell="0" allowOverlap="1" wp14:anchorId="054A43F5" wp14:editId="0D1DB1D3">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8518F" w14:textId="77777777" w:rsidR="003456DE" w:rsidRDefault="003456DE"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A43F5" id="_x0000_t202" coordsize="21600,21600" o:spt="202" path="m,l,21600r21600,l21600,xe">
              <v:stroke joinstyle="miter"/>
              <v:path gradientshapeok="t" o:connecttype="rect"/>
            </v:shapetype>
            <v:shape id="TITUSE6footer" o:spid="_x0000_s1029"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08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ePlP++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S0Q08qgIAAGUFAAAOAAAAAAAAAAAAAAAA&#10;AC4CAABkcnMvZTJvRG9jLnhtbFBLAQItABQABgAIAAAAIQDN8vMo2gAAAAgBAAAPAAAAAAAAAAAA&#10;AAAAAAQFAABkcnMvZG93bnJldi54bWxQSwUGAAAAAAQABADzAAAACwYAAAAA&#10;" o:allowincell="f" filled="f" stroked="f" strokeweight=".5pt">
              <v:path arrowok="t"/>
              <v:textbox>
                <w:txbxContent>
                  <w:p w14:paraId="7D08518F" w14:textId="77777777" w:rsidR="003456DE" w:rsidRDefault="003456DE" w:rsidP="00684A6D">
                    <w:pPr>
                      <w:jc w:val="center"/>
                    </w:pPr>
                    <w:r w:rsidRPr="00684A6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C434" w14:textId="77777777" w:rsidR="003456DE" w:rsidRDefault="003456DE">
    <w:pPr>
      <w:pStyle w:val="Footer"/>
    </w:pPr>
    <w:r>
      <w:rPr>
        <w:noProof/>
      </w:rPr>
      <mc:AlternateContent>
        <mc:Choice Requires="wps">
          <w:drawing>
            <wp:anchor distT="558800" distB="0" distL="114300" distR="114300" simplePos="0" relativeHeight="251675648" behindDoc="0" locked="0" layoutInCell="0" allowOverlap="1" wp14:anchorId="473B9862" wp14:editId="5451D24C">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28C8E" w14:textId="77777777" w:rsidR="003456DE" w:rsidRDefault="003456DE"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3B9862" id="_x0000_t202" coordsize="21600,21600" o:spt="202" path="m,l,21600r21600,l21600,xe">
              <v:stroke joinstyle="miter"/>
              <v:path gradientshapeok="t" o:connecttype="rect"/>
            </v:shapetype>
            <v:shape id="TITUSO6footer" o:spid="_x0000_s1030"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F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A/7Y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334gWpAgAAZQUAAA4AAAAAAAAAAAAAAAAA&#10;LgIAAGRycy9lMm9Eb2MueG1sUEsBAi0AFAAGAAgAAAAhAM3y8yjaAAAACAEAAA8AAAAAAAAAAAAA&#10;AAAAAwUAAGRycy9kb3ducmV2LnhtbFBLBQYAAAAABAAEAPMAAAAKBgAAAAA=&#10;" o:allowincell="f" filled="f" stroked="f" strokeweight=".5pt">
              <v:path arrowok="t"/>
              <v:textbox>
                <w:txbxContent>
                  <w:p w14:paraId="5B628C8E" w14:textId="77777777" w:rsidR="003456DE" w:rsidRDefault="003456DE" w:rsidP="00684A6D">
                    <w:pPr>
                      <w:jc w:val="center"/>
                    </w:pPr>
                    <w:r w:rsidRPr="00684A6D">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A5E8" w14:textId="77777777" w:rsidR="003456DE" w:rsidRDefault="003456D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8180" w14:textId="77777777" w:rsidR="003456DE" w:rsidRDefault="003456DE" w:rsidP="00684A6D">
    <w:pPr>
      <w:pStyle w:val="Footer"/>
    </w:pPr>
    <w:r>
      <w:rPr>
        <w:noProof/>
      </w:rPr>
      <mc:AlternateContent>
        <mc:Choice Requires="wps">
          <w:drawing>
            <wp:anchor distT="558800" distB="0" distL="114300" distR="114300" simplePos="0" relativeHeight="251679744" behindDoc="0" locked="0" layoutInCell="0" allowOverlap="1" wp14:anchorId="7D1BC86D" wp14:editId="2DE4FCFA">
              <wp:simplePos x="0" y="0"/>
              <wp:positionH relativeFrom="margin">
                <wp:align>center</wp:align>
              </wp:positionH>
              <wp:positionV relativeFrom="bottomMargin">
                <wp:posOffset>558800</wp:posOffset>
              </wp:positionV>
              <wp:extent cx="7620000" cy="317500"/>
              <wp:effectExtent l="0" t="0" r="0" b="6350"/>
              <wp:wrapNone/>
              <wp:docPr id="2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E905C" w14:textId="77777777" w:rsidR="003456DE" w:rsidRDefault="003456DE"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C86D" id="_x0000_t202" coordsize="21600,21600" o:spt="202" path="m,l,21600r21600,l21600,xe">
              <v:stroke joinstyle="miter"/>
              <v:path gradientshapeok="t" o:connecttype="rect"/>
            </v:shapetype>
            <v:shape id="TITUSE7footer" o:spid="_x0000_s1032"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Ke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OKVGsRo3WN+uH1ZdJ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c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gHSnqsCAABlBQAADgAAAAAAAAAAAAAA&#10;AAAuAgAAZHJzL2Uyb0RvYy54bWxQSwECLQAUAAYACAAAACEAzfLzKNoAAAAIAQAADwAAAAAAAAAA&#10;AAAAAAAFBQAAZHJzL2Rvd25yZXYueG1sUEsFBgAAAAAEAAQA8wAAAAwGAAAAAA==&#10;" o:allowincell="f" filled="f" stroked="f" strokeweight=".5pt">
              <v:path arrowok="t"/>
              <v:textbox>
                <w:txbxContent>
                  <w:p w14:paraId="2AAE905C" w14:textId="77777777" w:rsidR="003456DE" w:rsidRDefault="003456DE" w:rsidP="00684A6D">
                    <w:pPr>
                      <w:jc w:val="center"/>
                    </w:pPr>
                    <w:r w:rsidRPr="00684A6D">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475D" w14:textId="77777777" w:rsidR="003456DE" w:rsidRDefault="003456DE">
    <w:pPr>
      <w:pStyle w:val="Footer"/>
    </w:pPr>
    <w:r>
      <w:rPr>
        <w:noProof/>
      </w:rPr>
      <mc:AlternateContent>
        <mc:Choice Requires="wps">
          <w:drawing>
            <wp:anchor distT="558800" distB="0" distL="114300" distR="114300" simplePos="0" relativeHeight="251678720" behindDoc="0" locked="0" layoutInCell="0" allowOverlap="1" wp14:anchorId="44C9D491" wp14:editId="0DEC9F09">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E6BBE" w14:textId="77777777" w:rsidR="003456DE" w:rsidRDefault="003456DE" w:rsidP="00684A6D">
                          <w:pPr>
                            <w:jc w:val="center"/>
                          </w:pPr>
                          <w:r w:rsidRPr="00684A6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9D491" id="_x0000_t202" coordsize="21600,21600" o:spt="202" path="m,l,21600r21600,l21600,xe">
              <v:stroke joinstyle="miter"/>
              <v:path gradientshapeok="t" o:connecttype="rect"/>
            </v:shapetype>
            <v:shape id="TITUSO7footer" o:spid="_x0000_s1033"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cwrA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6QXegPFK+psAGlGRazmiwrvXjLrHpjB4cBNHHh3j59SAnILnUXJFsz3P+17PFKC&#10;XkoOOGw5td92zAhK5J3Cbp4maYphXViko8kQF+bUszn1qF19A8gCNixmF0yPd7I3SwP1E74Lc38r&#10;upjieHdOXW/euPYJwHeFi/k8gHAeNXNLtdK8b2/P+bp5YkZ3beeQza/QjyXLPnRfi/VqKZjvHJRV&#10;aE3Pc8tqNyc4y0GT7t3xj8Xp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nL1zCsAgAAZQUAAA4AAAAAAAAAAAAA&#10;AAAALgIAAGRycy9lMm9Eb2MueG1sUEsBAi0AFAAGAAgAAAAhAM3y8yjaAAAACAEAAA8AAAAAAAAA&#10;AAAAAAAABgUAAGRycy9kb3ducmV2LnhtbFBLBQYAAAAABAAEAPMAAAANBgAAAAA=&#10;" o:allowincell="f" filled="f" stroked="f" strokeweight=".5pt">
              <v:path arrowok="t"/>
              <v:textbox>
                <w:txbxContent>
                  <w:p w14:paraId="463E6BBE" w14:textId="77777777" w:rsidR="003456DE" w:rsidRDefault="003456DE" w:rsidP="00684A6D">
                    <w:pPr>
                      <w:jc w:val="center"/>
                    </w:pPr>
                    <w:r w:rsidRPr="00684A6D">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C0CF" w14:textId="77777777" w:rsidR="003456DE" w:rsidRDefault="00345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F89BC2" w14:textId="77777777" w:rsidR="003456DE" w:rsidRDefault="003456DE" w:rsidP="006655D3">
      <w:r>
        <w:separator/>
      </w:r>
    </w:p>
  </w:footnote>
  <w:footnote w:type="continuationSeparator" w:id="0">
    <w:p w14:paraId="4F96C3B7" w14:textId="77777777" w:rsidR="003456DE" w:rsidRDefault="003456DE" w:rsidP="006655D3">
      <w:r>
        <w:separator/>
      </w:r>
    </w:p>
  </w:footnote>
  <w:footnote w:type="continuationNotice" w:id="1">
    <w:p w14:paraId="3A01D525" w14:textId="77777777" w:rsidR="003456DE" w:rsidRPr="00AB530F" w:rsidRDefault="003456DE" w:rsidP="00AB530F">
      <w:pPr>
        <w:pStyle w:val="Footer"/>
      </w:pPr>
    </w:p>
  </w:footnote>
  <w:footnote w:id="2">
    <w:p w14:paraId="18ED3C52" w14:textId="79B77AED" w:rsidR="003456DE" w:rsidRPr="0031537C" w:rsidRDefault="003456DE">
      <w:pPr>
        <w:pStyle w:val="FootnoteText"/>
        <w:rPr>
          <w:lang w:val="fr-FR"/>
        </w:rPr>
      </w:pPr>
      <w:r>
        <w:rPr>
          <w:rStyle w:val="FootnoteReference"/>
        </w:rPr>
        <w:footnoteRef/>
      </w:r>
      <w:r w:rsidRPr="0031537C">
        <w:rPr>
          <w:lang w:val="fr-FR"/>
        </w:rPr>
        <w:t xml:space="preserve"> </w:t>
      </w:r>
      <w:r>
        <w:rPr>
          <w:lang w:val="fr-FR"/>
        </w:rPr>
        <w:tab/>
        <w:t>Tenue à Genève du 26 au 28 mars 2012.</w:t>
      </w:r>
    </w:p>
  </w:footnote>
  <w:footnote w:id="3">
    <w:p w14:paraId="7812C60C" w14:textId="39965A7E" w:rsidR="003456DE" w:rsidRPr="00E161E6" w:rsidRDefault="003456DE" w:rsidP="00DE6B4C">
      <w:pPr>
        <w:pStyle w:val="FootnoteText"/>
        <w:rPr>
          <w:u w:val="single"/>
          <w:lang w:val="fr-FR"/>
        </w:rPr>
      </w:pPr>
      <w:r>
        <w:rPr>
          <w:rStyle w:val="FootnoteReference"/>
        </w:rPr>
        <w:footnoteRef/>
      </w:r>
      <w:r w:rsidRPr="00E161E6">
        <w:rPr>
          <w:lang w:val="fr-FR"/>
        </w:rPr>
        <w:t xml:space="preserve"> </w:t>
      </w:r>
      <w:r w:rsidRPr="00E161E6">
        <w:rPr>
          <w:lang w:val="fr-FR"/>
        </w:rPr>
        <w:tab/>
        <w:t>Tenue à Genève le 29</w:t>
      </w:r>
      <w:r>
        <w:rPr>
          <w:lang w:val="fr-FR"/>
        </w:rPr>
        <w:t> </w:t>
      </w:r>
      <w:r w:rsidRPr="00E161E6">
        <w:rPr>
          <w:lang w:val="fr-FR"/>
        </w:rPr>
        <w:t>mars</w:t>
      </w:r>
      <w:r>
        <w:rPr>
          <w:lang w:val="fr-FR"/>
        </w:rPr>
        <w:t> </w:t>
      </w:r>
      <w:r w:rsidRPr="00E161E6">
        <w:rPr>
          <w:lang w:val="fr-FR"/>
        </w:rPr>
        <w:t>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E009" w14:textId="77777777" w:rsidR="003456DE" w:rsidRPr="007273D4" w:rsidRDefault="003456DE" w:rsidP="00684A6D">
    <w:pPr>
      <w:pStyle w:val="Header"/>
      <w:rPr>
        <w:rStyle w:val="PageNumber"/>
        <w:lang w:val="fr-CH"/>
      </w:rPr>
    </w:pPr>
    <w:r>
      <w:rPr>
        <w:noProof/>
        <w:lang w:val="en-US"/>
      </w:rPr>
      <mc:AlternateContent>
        <mc:Choice Requires="wps">
          <w:drawing>
            <wp:anchor distT="558800" distB="0" distL="114300" distR="114300" simplePos="0" relativeHeight="251661312" behindDoc="0" locked="0" layoutInCell="0" allowOverlap="1" wp14:anchorId="48A72CD9" wp14:editId="50705EA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A0453" w14:textId="6FA5D2E9" w:rsidR="003456DE" w:rsidRDefault="003456DE"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A72CD9"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64A0453" w14:textId="6FA5D2E9" w:rsidR="003456DE" w:rsidRDefault="003456DE" w:rsidP="00684A6D">
                    <w:pPr>
                      <w:jc w:val="center"/>
                    </w:pPr>
                  </w:p>
                </w:txbxContent>
              </v:textbox>
              <w10:wrap anchorx="margin" anchory="margin"/>
            </v:shape>
          </w:pict>
        </mc:Fallback>
      </mc:AlternateContent>
    </w:r>
    <w:r>
      <w:rPr>
        <w:rStyle w:val="PageNumber"/>
        <w:lang w:val="fr-CH"/>
      </w:rPr>
      <w:t>TC/56/8</w:t>
    </w:r>
    <w:r w:rsidRPr="007273D4">
      <w:rPr>
        <w:rStyle w:val="PageNumber"/>
        <w:lang w:val="fr-CH"/>
      </w:rPr>
      <w:t xml:space="preserve"> </w:t>
    </w:r>
  </w:p>
  <w:p w14:paraId="70FCB1FA" w14:textId="05BBC293" w:rsidR="003456DE" w:rsidRPr="007273D4" w:rsidRDefault="003456DE" w:rsidP="00684A6D">
    <w:pPr>
      <w:pStyle w:val="Header"/>
      <w:rPr>
        <w:lang w:val="fr-CH"/>
      </w:rPr>
    </w:pPr>
    <w:r w:rsidRPr="007273D4">
      <w:rPr>
        <w:lang w:val="fr-CH"/>
      </w:rPr>
      <w:t xml:space="preserve">page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9A01E2">
      <w:rPr>
        <w:rStyle w:val="PageNumber"/>
        <w:noProof/>
        <w:lang w:val="fr-CH"/>
      </w:rPr>
      <w:t>2</w:t>
    </w:r>
    <w:r w:rsidRPr="00C5280D">
      <w:rPr>
        <w:rStyle w:val="PageNumber"/>
        <w:lang w:val="en-US"/>
      </w:rPr>
      <w:fldChar w:fldCharType="end"/>
    </w:r>
  </w:p>
  <w:p w14:paraId="2944B590" w14:textId="77777777" w:rsidR="003456DE" w:rsidRDefault="003456DE" w:rsidP="00684A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CE6E" w14:textId="77777777" w:rsidR="003456DE" w:rsidRPr="007273D4" w:rsidRDefault="003456DE" w:rsidP="00862EBE">
    <w:pPr>
      <w:pStyle w:val="Header"/>
      <w:rPr>
        <w:rStyle w:val="PageNumber"/>
        <w:lang w:val="fr-CH"/>
      </w:rPr>
    </w:pPr>
    <w:r>
      <w:rPr>
        <w:noProof/>
        <w:lang w:val="en-US"/>
      </w:rPr>
      <mc:AlternateContent>
        <mc:Choice Requires="wps">
          <w:drawing>
            <wp:anchor distT="558800" distB="0" distL="114300" distR="114300" simplePos="0" relativeHeight="251660288" behindDoc="0" locked="0" layoutInCell="0" allowOverlap="1" wp14:anchorId="01EBA34E" wp14:editId="47E4A620">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ED438" w14:textId="2780B25D" w:rsidR="003456DE" w:rsidRDefault="003456DE"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BA34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49DED438" w14:textId="2780B25D" w:rsidR="003456DE" w:rsidRDefault="003456DE" w:rsidP="00684A6D">
                    <w:pPr>
                      <w:jc w:val="center"/>
                    </w:pPr>
                  </w:p>
                </w:txbxContent>
              </v:textbox>
              <w10:wrap anchorx="margin" anchory="margin"/>
            </v:shape>
          </w:pict>
        </mc:Fallback>
      </mc:AlternateContent>
    </w:r>
    <w:r>
      <w:rPr>
        <w:rStyle w:val="PageNumber"/>
        <w:lang w:val="fr-CH"/>
      </w:rPr>
      <w:t>TC/56/8</w:t>
    </w:r>
    <w:r w:rsidRPr="007273D4">
      <w:rPr>
        <w:rStyle w:val="PageNumber"/>
        <w:lang w:val="fr-CH"/>
      </w:rPr>
      <w:t xml:space="preserve"> </w:t>
    </w:r>
  </w:p>
  <w:p w14:paraId="16A01C5E" w14:textId="2B4D087F" w:rsidR="003456DE" w:rsidRPr="007273D4" w:rsidRDefault="003456DE" w:rsidP="00862EBE">
    <w:pPr>
      <w:pStyle w:val="Header"/>
      <w:rPr>
        <w:lang w:val="fr-CH"/>
      </w:rPr>
    </w:pPr>
    <w:r w:rsidRPr="007273D4">
      <w:rPr>
        <w:lang w:val="fr-CH"/>
      </w:rPr>
      <w:t>page</w:t>
    </w:r>
    <w:r>
      <w:rPr>
        <w:lang w:val="fr-CH"/>
      </w:rPr>
      <w:t> </w:t>
    </w:r>
    <w:r w:rsidRPr="00C5280D">
      <w:rPr>
        <w:rStyle w:val="PageNumber"/>
        <w:lang w:val="en-US"/>
      </w:rPr>
      <w:fldChar w:fldCharType="begin"/>
    </w:r>
    <w:r w:rsidRPr="007273D4">
      <w:rPr>
        <w:rStyle w:val="PageNumber"/>
        <w:lang w:val="fr-CH"/>
      </w:rPr>
      <w:instrText xml:space="preserve"> PAGE </w:instrText>
    </w:r>
    <w:r w:rsidRPr="00C5280D">
      <w:rPr>
        <w:rStyle w:val="PageNumber"/>
        <w:lang w:val="en-US"/>
      </w:rPr>
      <w:fldChar w:fldCharType="separate"/>
    </w:r>
    <w:r w:rsidR="009A01E2">
      <w:rPr>
        <w:rStyle w:val="PageNumber"/>
        <w:noProof/>
        <w:lang w:val="fr-CH"/>
      </w:rPr>
      <w:t>7</w:t>
    </w:r>
    <w:r w:rsidRPr="00C5280D">
      <w:rPr>
        <w:rStyle w:val="PageNumber"/>
        <w:lang w:val="en-US"/>
      </w:rPr>
      <w:fldChar w:fldCharType="end"/>
    </w:r>
  </w:p>
  <w:p w14:paraId="176D03CA" w14:textId="77777777" w:rsidR="003456DE" w:rsidRDefault="003456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B4D5" w14:textId="77777777" w:rsidR="003456DE" w:rsidRDefault="003456DE">
    <w:pPr>
      <w:pStyle w:val="Header"/>
    </w:pPr>
    <w:r>
      <w:rPr>
        <w:noProof/>
        <w:lang w:val="en-US"/>
      </w:rPr>
      <mc:AlternateContent>
        <mc:Choice Requires="wps">
          <w:drawing>
            <wp:anchor distT="558800" distB="0" distL="114300" distR="114300" simplePos="0" relativeHeight="251659264" behindDoc="0" locked="0" layoutInCell="0" allowOverlap="1" wp14:anchorId="29C5FBB6" wp14:editId="2B5636AE">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E97D1" w14:textId="48359671" w:rsidR="003456DE" w:rsidRDefault="003456DE"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5FBB6"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76AE97D1" w14:textId="48359671" w:rsidR="003456DE" w:rsidRDefault="003456DE" w:rsidP="00684A6D">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7ABC" w14:textId="77777777" w:rsidR="003456DE" w:rsidRDefault="003456DE" w:rsidP="00684A6D">
    <w:pPr>
      <w:pStyle w:val="Header"/>
      <w:rPr>
        <w:rStyle w:val="PageNumber"/>
        <w:lang w:val="en-US"/>
      </w:rPr>
    </w:pPr>
    <w:r>
      <w:rPr>
        <w:rStyle w:val="PageNumber"/>
        <w:lang w:val="en-US"/>
      </w:rPr>
      <w:t>TWP/4/4</w:t>
    </w:r>
  </w:p>
  <w:p w14:paraId="7B4B3EA8" w14:textId="77777777" w:rsidR="003456DE" w:rsidRPr="00C5280D" w:rsidRDefault="003456DE" w:rsidP="00684A6D">
    <w:pPr>
      <w:pStyle w:val="Header"/>
      <w:rPr>
        <w:rStyle w:val="PageNumber"/>
        <w:lang w:val="en-US"/>
      </w:rPr>
    </w:pPr>
  </w:p>
  <w:p w14:paraId="10AFB45C" w14:textId="77777777" w:rsidR="003456DE" w:rsidRPr="00C5280D" w:rsidRDefault="003456DE" w:rsidP="00684A6D">
    <w:pPr>
      <w:pStyle w:val="Header"/>
      <w:rPr>
        <w:lang w:val="en-US"/>
      </w:rPr>
    </w:pPr>
    <w:r>
      <w:rPr>
        <w:lang w:val="en-US"/>
      </w:rPr>
      <w:t>ANNEX III</w:t>
    </w:r>
  </w:p>
  <w:p w14:paraId="3FA6F4AE" w14:textId="77777777" w:rsidR="003456DE" w:rsidRPr="00596722" w:rsidRDefault="003456DE" w:rsidP="00684A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C2299" w14:textId="77777777" w:rsidR="003456DE" w:rsidRDefault="003456DE" w:rsidP="00862EBE">
    <w:pPr>
      <w:pStyle w:val="Header"/>
      <w:rPr>
        <w:rStyle w:val="PageNumber"/>
        <w:lang w:val="en-US"/>
      </w:rPr>
    </w:pPr>
    <w:r>
      <w:rPr>
        <w:rStyle w:val="PageNumber"/>
        <w:lang w:val="en-US"/>
      </w:rPr>
      <w:t>TWP/4/4</w:t>
    </w:r>
  </w:p>
  <w:p w14:paraId="006805A1" w14:textId="77777777" w:rsidR="003456DE" w:rsidRPr="00C5280D" w:rsidRDefault="003456DE" w:rsidP="00862EBE">
    <w:pPr>
      <w:pStyle w:val="Header"/>
      <w:rPr>
        <w:rStyle w:val="PageNumber"/>
        <w:lang w:val="en-US"/>
      </w:rPr>
    </w:pPr>
  </w:p>
  <w:p w14:paraId="31ACA4E2" w14:textId="77777777" w:rsidR="003456DE" w:rsidRPr="00C5280D" w:rsidRDefault="003456DE" w:rsidP="00862EBE">
    <w:pPr>
      <w:pStyle w:val="Header"/>
      <w:rPr>
        <w:lang w:val="en-US"/>
      </w:rPr>
    </w:pPr>
    <w:r>
      <w:rPr>
        <w:lang w:val="en-US"/>
      </w:rPr>
      <w:t>ANNEX III</w:t>
    </w:r>
  </w:p>
  <w:p w14:paraId="473E2D8D" w14:textId="77777777" w:rsidR="003456DE" w:rsidRPr="00596722" w:rsidRDefault="003456DE" w:rsidP="00862E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8CC2" w14:textId="77777777" w:rsidR="003456DE" w:rsidRDefault="003456DE" w:rsidP="00862EBE">
    <w:pPr>
      <w:jc w:val="center"/>
      <w:rPr>
        <w:rStyle w:val="PageNumber"/>
        <w:lang w:val="fr-CH"/>
      </w:rPr>
    </w:pPr>
    <w:r>
      <w:rPr>
        <w:noProof/>
      </w:rPr>
      <mc:AlternateContent>
        <mc:Choice Requires="wps">
          <w:drawing>
            <wp:anchor distT="558800" distB="0" distL="114300" distR="114300" simplePos="0" relativeHeight="251674624" behindDoc="0" locked="0" layoutInCell="0" allowOverlap="1" wp14:anchorId="61FDA09F" wp14:editId="5A07ECFF">
              <wp:simplePos x="0" y="0"/>
              <wp:positionH relativeFrom="margin">
                <wp:align>center</wp:align>
              </wp:positionH>
              <wp:positionV relativeFrom="bottomMargin">
                <wp:posOffset>558800</wp:posOffset>
              </wp:positionV>
              <wp:extent cx="7620000" cy="317500"/>
              <wp:effectExtent l="0" t="0" r="0" b="6350"/>
              <wp:wrapNone/>
              <wp:docPr id="1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16137" w14:textId="6C762B68" w:rsidR="003456DE" w:rsidRDefault="003456DE"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DA09F" id="_x0000_t202" coordsize="21600,21600" o:spt="202" path="m,l,21600r21600,l21600,xe">
              <v:stroke joinstyle="miter"/>
              <v:path gradientshapeok="t" o:connecttype="rect"/>
            </v:shapetype>
            <v:shape id="TITUSF6footer" o:spid="_x0000_s1031"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Bi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o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wNBiqgIAAGUFAAAOAAAAAAAAAAAAAAAA&#10;AC4CAABkcnMvZTJvRG9jLnhtbFBLAQItABQABgAIAAAAIQDN8vMo2gAAAAgBAAAPAAAAAAAAAAAA&#10;AAAAAAQFAABkcnMvZG93bnJldi54bWxQSwUGAAAAAAQABADzAAAACwYAAAAA&#10;" o:allowincell="f" filled="f" stroked="f" strokeweight=".5pt">
              <v:path arrowok="t"/>
              <v:textbox>
                <w:txbxContent>
                  <w:p w14:paraId="11E16137" w14:textId="6C762B68" w:rsidR="003456DE" w:rsidRDefault="003456DE" w:rsidP="00684A6D">
                    <w:pPr>
                      <w:jc w:val="center"/>
                    </w:pPr>
                  </w:p>
                </w:txbxContent>
              </v:textbox>
              <w10:wrap anchorx="margin" anchory="margin"/>
            </v:shape>
          </w:pict>
        </mc:Fallback>
      </mc:AlternateContent>
    </w:r>
    <w:r>
      <w:rPr>
        <w:rStyle w:val="PageNumber"/>
        <w:lang w:val="fr-CH"/>
      </w:rPr>
      <w:t>TC/56/8</w:t>
    </w:r>
  </w:p>
  <w:p w14:paraId="63E0E04A" w14:textId="77777777" w:rsidR="003456DE" w:rsidRPr="004055B8" w:rsidRDefault="003456DE" w:rsidP="00862EBE">
    <w:pPr>
      <w:jc w:val="center"/>
      <w:rPr>
        <w:rFonts w:eastAsia="MS Mincho"/>
      </w:rPr>
    </w:pPr>
  </w:p>
  <w:p w14:paraId="450973B7" w14:textId="689535B3" w:rsidR="003456DE" w:rsidRPr="004055B8" w:rsidRDefault="003456DE" w:rsidP="00862EBE">
    <w:pPr>
      <w:jc w:val="center"/>
      <w:rPr>
        <w:rFonts w:eastAsia="MS Mincho"/>
      </w:rPr>
    </w:pPr>
    <w:r w:rsidRPr="004055B8">
      <w:rPr>
        <w:rFonts w:eastAsia="MS Mincho"/>
      </w:rPr>
      <w:t>ANNEX</w:t>
    </w:r>
    <w:r>
      <w:rPr>
        <w:rFonts w:eastAsia="MS Mincho"/>
      </w:rPr>
      <w:t>E</w:t>
    </w:r>
    <w:r w:rsidRPr="004055B8">
      <w:rPr>
        <w:rFonts w:eastAsia="MS Mincho"/>
      </w:rPr>
      <w:t xml:space="preserve"> I</w:t>
    </w:r>
  </w:p>
  <w:p w14:paraId="16A8FE7D" w14:textId="77777777" w:rsidR="003456DE" w:rsidRPr="008745EA" w:rsidRDefault="003456DE" w:rsidP="00862E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7975" w14:textId="77777777" w:rsidR="003456DE" w:rsidRPr="00C5280D" w:rsidRDefault="003456DE" w:rsidP="00684A6D">
    <w:pPr>
      <w:pStyle w:val="Header"/>
      <w:rPr>
        <w:rStyle w:val="PageNumber"/>
        <w:lang w:val="en-US"/>
      </w:rPr>
    </w:pPr>
    <w:r>
      <w:rPr>
        <w:rStyle w:val="PageNumber"/>
        <w:lang w:val="en-US"/>
      </w:rPr>
      <w:t>TC/56/8</w:t>
    </w:r>
  </w:p>
  <w:p w14:paraId="4C902C55" w14:textId="77777777" w:rsidR="003456DE" w:rsidRPr="00C5280D" w:rsidRDefault="003456DE" w:rsidP="00684A6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5201A6DF" w14:textId="77777777" w:rsidR="003456DE" w:rsidRPr="00C5280D" w:rsidRDefault="003456DE" w:rsidP="00684A6D"/>
  <w:p w14:paraId="246BABBB" w14:textId="77777777" w:rsidR="003456DE" w:rsidRDefault="003456DE" w:rsidP="00684A6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1FBD" w14:textId="77777777" w:rsidR="003456DE" w:rsidRPr="00C5280D" w:rsidRDefault="003456DE" w:rsidP="00EB048E">
    <w:pPr>
      <w:pStyle w:val="Header"/>
      <w:rPr>
        <w:rStyle w:val="PageNumber"/>
        <w:lang w:val="en-US"/>
      </w:rPr>
    </w:pPr>
    <w:r>
      <w:rPr>
        <w:rStyle w:val="PageNumber"/>
        <w:lang w:val="en-US"/>
      </w:rPr>
      <w:t>TC/56/8</w:t>
    </w:r>
  </w:p>
  <w:p w14:paraId="1FA76D2E" w14:textId="79A7A1B5" w:rsidR="003456DE" w:rsidRPr="00C5280D" w:rsidRDefault="003456D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2235">
      <w:rPr>
        <w:rStyle w:val="PageNumber"/>
        <w:noProof/>
        <w:lang w:val="en-US"/>
      </w:rPr>
      <w:t>3</w:t>
    </w:r>
    <w:r w:rsidRPr="00C5280D">
      <w:rPr>
        <w:rStyle w:val="PageNumber"/>
        <w:lang w:val="en-US"/>
      </w:rPr>
      <w:fldChar w:fldCharType="end"/>
    </w:r>
  </w:p>
  <w:p w14:paraId="7514372E" w14:textId="77777777" w:rsidR="003456DE" w:rsidRPr="00C5280D" w:rsidRDefault="003456DE" w:rsidP="006655D3"/>
  <w:p w14:paraId="2395C5C4" w14:textId="77777777" w:rsidR="003456DE" w:rsidRDefault="003456D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AD01" w14:textId="77777777" w:rsidR="003456DE" w:rsidRDefault="003456DE" w:rsidP="00862EBE">
    <w:pPr>
      <w:jc w:val="center"/>
      <w:rPr>
        <w:rStyle w:val="PageNumber"/>
        <w:lang w:val="fr-CH"/>
      </w:rPr>
    </w:pPr>
    <w:r>
      <w:rPr>
        <w:noProof/>
      </w:rPr>
      <mc:AlternateContent>
        <mc:Choice Requires="wps">
          <w:drawing>
            <wp:anchor distT="558800" distB="0" distL="114300" distR="114300" simplePos="0" relativeHeight="251677696" behindDoc="0" locked="0" layoutInCell="0" allowOverlap="1" wp14:anchorId="499DE660" wp14:editId="499BBD00">
              <wp:simplePos x="0" y="0"/>
              <wp:positionH relativeFrom="margin">
                <wp:align>center</wp:align>
              </wp:positionH>
              <wp:positionV relativeFrom="bottomMargin">
                <wp:posOffset>558800</wp:posOffset>
              </wp:positionV>
              <wp:extent cx="7620000" cy="317500"/>
              <wp:effectExtent l="0" t="0" r="0" b="6350"/>
              <wp:wrapNone/>
              <wp:docPr id="2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934C7" w14:textId="6DBD86AF" w:rsidR="003456DE" w:rsidRDefault="003456DE"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DE660" id="_x0000_t202" coordsize="21600,21600" o:spt="202" path="m,l,21600r21600,l21600,xe">
              <v:stroke joinstyle="miter"/>
              <v:path gradientshapeok="t" o:connecttype="rect"/>
            </v:shapetype>
            <v:shape id="TITUSF7footer" o:spid="_x0000_s1034"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xJBbAqgIAAGUFAAAOAAAAAAAAAAAAAAAA&#10;AC4CAABkcnMvZTJvRG9jLnhtbFBLAQItABQABgAIAAAAIQDN8vMo2gAAAAgBAAAPAAAAAAAAAAAA&#10;AAAAAAQFAABkcnMvZG93bnJldi54bWxQSwUGAAAAAAQABADzAAAACwYAAAAA&#10;" o:allowincell="f" filled="f" stroked="f" strokeweight=".5pt">
              <v:path arrowok="t"/>
              <v:textbox>
                <w:txbxContent>
                  <w:p w14:paraId="519934C7" w14:textId="6DBD86AF" w:rsidR="003456DE" w:rsidRDefault="003456DE" w:rsidP="00684A6D">
                    <w:pPr>
                      <w:jc w:val="center"/>
                    </w:pPr>
                  </w:p>
                </w:txbxContent>
              </v:textbox>
              <w10:wrap anchorx="margin" anchory="margin"/>
            </v:shape>
          </w:pict>
        </mc:Fallback>
      </mc:AlternateContent>
    </w:r>
    <w:r>
      <w:rPr>
        <w:rStyle w:val="PageNumber"/>
        <w:lang w:val="fr-CH"/>
      </w:rPr>
      <w:t>TC/56/8</w:t>
    </w:r>
  </w:p>
  <w:p w14:paraId="1991FC0C" w14:textId="77777777" w:rsidR="003456DE" w:rsidRPr="004055B8" w:rsidRDefault="003456DE" w:rsidP="00862EBE">
    <w:pPr>
      <w:jc w:val="center"/>
      <w:rPr>
        <w:rFonts w:eastAsia="MS Mincho"/>
      </w:rPr>
    </w:pPr>
  </w:p>
  <w:p w14:paraId="107F156E" w14:textId="327E5BF2" w:rsidR="003456DE" w:rsidRPr="004055B8" w:rsidRDefault="003456DE" w:rsidP="00862EBE">
    <w:pPr>
      <w:jc w:val="center"/>
      <w:rPr>
        <w:rFonts w:eastAsia="MS Mincho"/>
      </w:rPr>
    </w:pPr>
    <w:r w:rsidRPr="004055B8">
      <w:rPr>
        <w:rFonts w:eastAsia="MS Mincho"/>
      </w:rPr>
      <w:t>ANNEX</w:t>
    </w:r>
    <w:r>
      <w:rPr>
        <w:rFonts w:eastAsia="MS Mincho"/>
      </w:rPr>
      <w:t>E</w:t>
    </w:r>
    <w:r w:rsidRPr="004055B8">
      <w:rPr>
        <w:rFonts w:eastAsia="MS Mincho"/>
      </w:rPr>
      <w:t xml:space="preserve"> I</w:t>
    </w:r>
    <w:r>
      <w:rPr>
        <w:rFonts w:eastAsia="MS Mincho"/>
      </w:rPr>
      <w:t>I</w:t>
    </w:r>
  </w:p>
  <w:p w14:paraId="7665D1DB" w14:textId="77777777" w:rsidR="003456DE" w:rsidRPr="008745EA" w:rsidRDefault="003456DE" w:rsidP="0086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75A"/>
    <w:multiLevelType w:val="hybridMultilevel"/>
    <w:tmpl w:val="9DA89BA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6AB"/>
    <w:multiLevelType w:val="hybridMultilevel"/>
    <w:tmpl w:val="A13295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56B03"/>
    <w:multiLevelType w:val="hybridMultilevel"/>
    <w:tmpl w:val="7F8488A0"/>
    <w:lvl w:ilvl="0" w:tplc="16A2903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B1590"/>
    <w:multiLevelType w:val="hybridMultilevel"/>
    <w:tmpl w:val="B38C9F3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857"/>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6" w15:restartNumberingAfterBreak="0">
    <w:nsid w:val="5F5B7A77"/>
    <w:multiLevelType w:val="hybridMultilevel"/>
    <w:tmpl w:val="8FC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5688A"/>
    <w:multiLevelType w:val="hybridMultilevel"/>
    <w:tmpl w:val="D55480E6"/>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0139F"/>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0" w15:restartNumberingAfterBreak="0">
    <w:nsid w:val="7948231F"/>
    <w:multiLevelType w:val="hybridMultilevel"/>
    <w:tmpl w:val="3D4635E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3"/>
  </w:num>
  <w:num w:numId="6">
    <w:abstractNumId w:val="8"/>
  </w:num>
  <w:num w:numId="7">
    <w:abstractNumId w:val="0"/>
  </w:num>
  <w:num w:numId="8">
    <w:abstractNumId w:val="4"/>
  </w:num>
  <w:num w:numId="9">
    <w:abstractNumId w:val="10"/>
  </w:num>
  <w:num w:numId="10">
    <w:abstractNumId w:val="1"/>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155"/>
    <w:rsid w:val="00001F41"/>
    <w:rsid w:val="00005742"/>
    <w:rsid w:val="00007E1A"/>
    <w:rsid w:val="00010CF3"/>
    <w:rsid w:val="00011E27"/>
    <w:rsid w:val="00013F6D"/>
    <w:rsid w:val="000148BC"/>
    <w:rsid w:val="0002312D"/>
    <w:rsid w:val="00024AB8"/>
    <w:rsid w:val="00030854"/>
    <w:rsid w:val="00030F3F"/>
    <w:rsid w:val="0003567E"/>
    <w:rsid w:val="00036028"/>
    <w:rsid w:val="00036D11"/>
    <w:rsid w:val="00037F1E"/>
    <w:rsid w:val="00041DFA"/>
    <w:rsid w:val="00044642"/>
    <w:rsid w:val="000446B9"/>
    <w:rsid w:val="00047509"/>
    <w:rsid w:val="00047E21"/>
    <w:rsid w:val="00050E16"/>
    <w:rsid w:val="00055124"/>
    <w:rsid w:val="00067C90"/>
    <w:rsid w:val="00085505"/>
    <w:rsid w:val="00085CA8"/>
    <w:rsid w:val="0009021E"/>
    <w:rsid w:val="000921ED"/>
    <w:rsid w:val="000968F1"/>
    <w:rsid w:val="000A552A"/>
    <w:rsid w:val="000A64C7"/>
    <w:rsid w:val="000B0504"/>
    <w:rsid w:val="000B3723"/>
    <w:rsid w:val="000C4E25"/>
    <w:rsid w:val="000C7021"/>
    <w:rsid w:val="000D6BBC"/>
    <w:rsid w:val="000D7780"/>
    <w:rsid w:val="000E636A"/>
    <w:rsid w:val="000F0731"/>
    <w:rsid w:val="000F2F11"/>
    <w:rsid w:val="000F3089"/>
    <w:rsid w:val="00105929"/>
    <w:rsid w:val="00110C36"/>
    <w:rsid w:val="00112235"/>
    <w:rsid w:val="001131D5"/>
    <w:rsid w:val="00116C70"/>
    <w:rsid w:val="00117929"/>
    <w:rsid w:val="001263A7"/>
    <w:rsid w:val="00141DB8"/>
    <w:rsid w:val="00150349"/>
    <w:rsid w:val="00150461"/>
    <w:rsid w:val="00152406"/>
    <w:rsid w:val="00153CBF"/>
    <w:rsid w:val="00163777"/>
    <w:rsid w:val="00166C19"/>
    <w:rsid w:val="0017067D"/>
    <w:rsid w:val="00172084"/>
    <w:rsid w:val="0017474A"/>
    <w:rsid w:val="001758C6"/>
    <w:rsid w:val="0018221C"/>
    <w:rsid w:val="00182B99"/>
    <w:rsid w:val="001833F7"/>
    <w:rsid w:val="00184F7D"/>
    <w:rsid w:val="00190542"/>
    <w:rsid w:val="001A1898"/>
    <w:rsid w:val="001D1213"/>
    <w:rsid w:val="001D342A"/>
    <w:rsid w:val="001D3899"/>
    <w:rsid w:val="001E008B"/>
    <w:rsid w:val="001E4C4C"/>
    <w:rsid w:val="001E6170"/>
    <w:rsid w:val="001F748B"/>
    <w:rsid w:val="002076DF"/>
    <w:rsid w:val="0021332C"/>
    <w:rsid w:val="00213982"/>
    <w:rsid w:val="00216525"/>
    <w:rsid w:val="00217E15"/>
    <w:rsid w:val="002306E2"/>
    <w:rsid w:val="002328CB"/>
    <w:rsid w:val="0024416D"/>
    <w:rsid w:val="002515C0"/>
    <w:rsid w:val="00252944"/>
    <w:rsid w:val="002555A5"/>
    <w:rsid w:val="002716D8"/>
    <w:rsid w:val="00271911"/>
    <w:rsid w:val="00272B8F"/>
    <w:rsid w:val="002800A0"/>
    <w:rsid w:val="002801B3"/>
    <w:rsid w:val="00281060"/>
    <w:rsid w:val="0028154E"/>
    <w:rsid w:val="002876B0"/>
    <w:rsid w:val="002940E8"/>
    <w:rsid w:val="00294751"/>
    <w:rsid w:val="002A108A"/>
    <w:rsid w:val="002A4637"/>
    <w:rsid w:val="002A65DA"/>
    <w:rsid w:val="002A6E50"/>
    <w:rsid w:val="002B4298"/>
    <w:rsid w:val="002B6837"/>
    <w:rsid w:val="002C256A"/>
    <w:rsid w:val="002D5D85"/>
    <w:rsid w:val="002D70AE"/>
    <w:rsid w:val="002E25A7"/>
    <w:rsid w:val="002E44B6"/>
    <w:rsid w:val="00304827"/>
    <w:rsid w:val="00305A7F"/>
    <w:rsid w:val="003152FE"/>
    <w:rsid w:val="0031537C"/>
    <w:rsid w:val="00321262"/>
    <w:rsid w:val="00321D21"/>
    <w:rsid w:val="0032521C"/>
    <w:rsid w:val="00327436"/>
    <w:rsid w:val="00341F82"/>
    <w:rsid w:val="00344BD6"/>
    <w:rsid w:val="003456DE"/>
    <w:rsid w:val="00345793"/>
    <w:rsid w:val="00352340"/>
    <w:rsid w:val="0035277C"/>
    <w:rsid w:val="0035528D"/>
    <w:rsid w:val="0035751B"/>
    <w:rsid w:val="00357E26"/>
    <w:rsid w:val="00361821"/>
    <w:rsid w:val="00361E9E"/>
    <w:rsid w:val="00367656"/>
    <w:rsid w:val="00384C65"/>
    <w:rsid w:val="003A3908"/>
    <w:rsid w:val="003A55DE"/>
    <w:rsid w:val="003B16AE"/>
    <w:rsid w:val="003C775B"/>
    <w:rsid w:val="003C7FBE"/>
    <w:rsid w:val="003D227C"/>
    <w:rsid w:val="003D2B4D"/>
    <w:rsid w:val="003E0C9A"/>
    <w:rsid w:val="003F0213"/>
    <w:rsid w:val="003F0A93"/>
    <w:rsid w:val="003F27F6"/>
    <w:rsid w:val="003F4E31"/>
    <w:rsid w:val="00414E2B"/>
    <w:rsid w:val="00440A75"/>
    <w:rsid w:val="00441474"/>
    <w:rsid w:val="00444A88"/>
    <w:rsid w:val="00445987"/>
    <w:rsid w:val="00445B86"/>
    <w:rsid w:val="00453FA9"/>
    <w:rsid w:val="00474DA4"/>
    <w:rsid w:val="00476B4D"/>
    <w:rsid w:val="004805FA"/>
    <w:rsid w:val="00491BBF"/>
    <w:rsid w:val="004935D2"/>
    <w:rsid w:val="004B1215"/>
    <w:rsid w:val="004C3EB9"/>
    <w:rsid w:val="004C437A"/>
    <w:rsid w:val="004C6AC2"/>
    <w:rsid w:val="004D047D"/>
    <w:rsid w:val="004E1FFF"/>
    <w:rsid w:val="004E3514"/>
    <w:rsid w:val="004E57AB"/>
    <w:rsid w:val="004E58B9"/>
    <w:rsid w:val="004F1E9E"/>
    <w:rsid w:val="004F305A"/>
    <w:rsid w:val="00501BC2"/>
    <w:rsid w:val="00512164"/>
    <w:rsid w:val="00514194"/>
    <w:rsid w:val="00515F7C"/>
    <w:rsid w:val="0051657A"/>
    <w:rsid w:val="00517952"/>
    <w:rsid w:val="00520297"/>
    <w:rsid w:val="00522C30"/>
    <w:rsid w:val="005245B0"/>
    <w:rsid w:val="005338F9"/>
    <w:rsid w:val="0053649E"/>
    <w:rsid w:val="00536EAF"/>
    <w:rsid w:val="0054281C"/>
    <w:rsid w:val="00544581"/>
    <w:rsid w:val="00547860"/>
    <w:rsid w:val="0055268D"/>
    <w:rsid w:val="00561613"/>
    <w:rsid w:val="0056298D"/>
    <w:rsid w:val="00567A32"/>
    <w:rsid w:val="00572285"/>
    <w:rsid w:val="00576B0A"/>
    <w:rsid w:val="00576BE4"/>
    <w:rsid w:val="005827E6"/>
    <w:rsid w:val="005A400A"/>
    <w:rsid w:val="005A6633"/>
    <w:rsid w:val="005B3DBE"/>
    <w:rsid w:val="005C37E5"/>
    <w:rsid w:val="005C3A35"/>
    <w:rsid w:val="005D1380"/>
    <w:rsid w:val="005D7961"/>
    <w:rsid w:val="005E1F4E"/>
    <w:rsid w:val="005F28E1"/>
    <w:rsid w:val="005F53A6"/>
    <w:rsid w:val="005F6656"/>
    <w:rsid w:val="005F7B92"/>
    <w:rsid w:val="00601BD7"/>
    <w:rsid w:val="006076CF"/>
    <w:rsid w:val="00612379"/>
    <w:rsid w:val="006142E1"/>
    <w:rsid w:val="006153B6"/>
    <w:rsid w:val="0061555F"/>
    <w:rsid w:val="00615AEB"/>
    <w:rsid w:val="0061699A"/>
    <w:rsid w:val="00620B7D"/>
    <w:rsid w:val="006272F5"/>
    <w:rsid w:val="00636CA6"/>
    <w:rsid w:val="006374D1"/>
    <w:rsid w:val="00641200"/>
    <w:rsid w:val="00644DB7"/>
    <w:rsid w:val="00645CA8"/>
    <w:rsid w:val="00652CAE"/>
    <w:rsid w:val="006655D3"/>
    <w:rsid w:val="00667404"/>
    <w:rsid w:val="00684A6D"/>
    <w:rsid w:val="00687EB4"/>
    <w:rsid w:val="00691386"/>
    <w:rsid w:val="00693E91"/>
    <w:rsid w:val="0069529F"/>
    <w:rsid w:val="00695C56"/>
    <w:rsid w:val="00696930"/>
    <w:rsid w:val="006A47D2"/>
    <w:rsid w:val="006A5CDE"/>
    <w:rsid w:val="006A644A"/>
    <w:rsid w:val="006B17D2"/>
    <w:rsid w:val="006C224E"/>
    <w:rsid w:val="006C67CE"/>
    <w:rsid w:val="006D0389"/>
    <w:rsid w:val="006D1444"/>
    <w:rsid w:val="006D70DD"/>
    <w:rsid w:val="006D7435"/>
    <w:rsid w:val="006D780A"/>
    <w:rsid w:val="006D7EAB"/>
    <w:rsid w:val="006F4E72"/>
    <w:rsid w:val="0070749E"/>
    <w:rsid w:val="007113FE"/>
    <w:rsid w:val="0071271E"/>
    <w:rsid w:val="00720DBA"/>
    <w:rsid w:val="00724501"/>
    <w:rsid w:val="00732DEC"/>
    <w:rsid w:val="00735BD5"/>
    <w:rsid w:val="00746213"/>
    <w:rsid w:val="00751613"/>
    <w:rsid w:val="007534C5"/>
    <w:rsid w:val="007556F6"/>
    <w:rsid w:val="00757B14"/>
    <w:rsid w:val="00760EEF"/>
    <w:rsid w:val="00772208"/>
    <w:rsid w:val="00777EE5"/>
    <w:rsid w:val="00780309"/>
    <w:rsid w:val="00784836"/>
    <w:rsid w:val="00784DE9"/>
    <w:rsid w:val="0079023E"/>
    <w:rsid w:val="007903C5"/>
    <w:rsid w:val="007A1CCA"/>
    <w:rsid w:val="007A1D7E"/>
    <w:rsid w:val="007A2854"/>
    <w:rsid w:val="007B33DF"/>
    <w:rsid w:val="007C1D92"/>
    <w:rsid w:val="007C4CB9"/>
    <w:rsid w:val="007C5BA5"/>
    <w:rsid w:val="007D0B9D"/>
    <w:rsid w:val="007D19B0"/>
    <w:rsid w:val="007D3F74"/>
    <w:rsid w:val="007D4426"/>
    <w:rsid w:val="007D62D7"/>
    <w:rsid w:val="007E3FAA"/>
    <w:rsid w:val="007E5BD9"/>
    <w:rsid w:val="007E69E4"/>
    <w:rsid w:val="007E7821"/>
    <w:rsid w:val="007F498F"/>
    <w:rsid w:val="007F5EC6"/>
    <w:rsid w:val="007F7239"/>
    <w:rsid w:val="008007E1"/>
    <w:rsid w:val="00801B5B"/>
    <w:rsid w:val="008052A3"/>
    <w:rsid w:val="0080679D"/>
    <w:rsid w:val="008073A8"/>
    <w:rsid w:val="008108B0"/>
    <w:rsid w:val="00811B20"/>
    <w:rsid w:val="008211B5"/>
    <w:rsid w:val="00821D5B"/>
    <w:rsid w:val="00822657"/>
    <w:rsid w:val="0082296E"/>
    <w:rsid w:val="00824099"/>
    <w:rsid w:val="008326A0"/>
    <w:rsid w:val="008337D0"/>
    <w:rsid w:val="00842622"/>
    <w:rsid w:val="00846D7C"/>
    <w:rsid w:val="0085771D"/>
    <w:rsid w:val="008619BE"/>
    <w:rsid w:val="00862EBE"/>
    <w:rsid w:val="00867AC1"/>
    <w:rsid w:val="00870707"/>
    <w:rsid w:val="00874769"/>
    <w:rsid w:val="00874D01"/>
    <w:rsid w:val="00890DF8"/>
    <w:rsid w:val="008A743F"/>
    <w:rsid w:val="008B1193"/>
    <w:rsid w:val="008B4822"/>
    <w:rsid w:val="008B6E60"/>
    <w:rsid w:val="008C0970"/>
    <w:rsid w:val="008C5A64"/>
    <w:rsid w:val="008D0BC5"/>
    <w:rsid w:val="008D2CF7"/>
    <w:rsid w:val="008D4332"/>
    <w:rsid w:val="008D7E86"/>
    <w:rsid w:val="008E74FE"/>
    <w:rsid w:val="009000B3"/>
    <w:rsid w:val="00900C26"/>
    <w:rsid w:val="0090197F"/>
    <w:rsid w:val="00904740"/>
    <w:rsid w:val="00905387"/>
    <w:rsid w:val="00906DDC"/>
    <w:rsid w:val="00910DA9"/>
    <w:rsid w:val="0091714B"/>
    <w:rsid w:val="009303C3"/>
    <w:rsid w:val="0093477C"/>
    <w:rsid w:val="00934E09"/>
    <w:rsid w:val="00935115"/>
    <w:rsid w:val="00936253"/>
    <w:rsid w:val="009369B8"/>
    <w:rsid w:val="00940D46"/>
    <w:rsid w:val="0094395A"/>
    <w:rsid w:val="00952DD4"/>
    <w:rsid w:val="009639F6"/>
    <w:rsid w:val="00963F60"/>
    <w:rsid w:val="00963FBF"/>
    <w:rsid w:val="00965AE7"/>
    <w:rsid w:val="00967809"/>
    <w:rsid w:val="00967E3E"/>
    <w:rsid w:val="00970FED"/>
    <w:rsid w:val="00992D82"/>
    <w:rsid w:val="00997029"/>
    <w:rsid w:val="009A01E2"/>
    <w:rsid w:val="009A06C8"/>
    <w:rsid w:val="009A4B08"/>
    <w:rsid w:val="009A5A59"/>
    <w:rsid w:val="009A6866"/>
    <w:rsid w:val="009A7339"/>
    <w:rsid w:val="009B440E"/>
    <w:rsid w:val="009B5AF7"/>
    <w:rsid w:val="009B7942"/>
    <w:rsid w:val="009D690D"/>
    <w:rsid w:val="009E65B6"/>
    <w:rsid w:val="009F12A7"/>
    <w:rsid w:val="00A02E2D"/>
    <w:rsid w:val="00A111CF"/>
    <w:rsid w:val="00A20CFD"/>
    <w:rsid w:val="00A236CB"/>
    <w:rsid w:val="00A24548"/>
    <w:rsid w:val="00A24C10"/>
    <w:rsid w:val="00A24DB1"/>
    <w:rsid w:val="00A308C3"/>
    <w:rsid w:val="00A33D03"/>
    <w:rsid w:val="00A37C2B"/>
    <w:rsid w:val="00A42AC3"/>
    <w:rsid w:val="00A430CF"/>
    <w:rsid w:val="00A4449C"/>
    <w:rsid w:val="00A5176E"/>
    <w:rsid w:val="00A526AF"/>
    <w:rsid w:val="00A54309"/>
    <w:rsid w:val="00A55DEA"/>
    <w:rsid w:val="00A66EB2"/>
    <w:rsid w:val="00A714A9"/>
    <w:rsid w:val="00A771B5"/>
    <w:rsid w:val="00A86977"/>
    <w:rsid w:val="00AA18B2"/>
    <w:rsid w:val="00AA33BD"/>
    <w:rsid w:val="00AB1FBF"/>
    <w:rsid w:val="00AB2B93"/>
    <w:rsid w:val="00AB530F"/>
    <w:rsid w:val="00AB7E5B"/>
    <w:rsid w:val="00AC2883"/>
    <w:rsid w:val="00AD4B36"/>
    <w:rsid w:val="00AE081F"/>
    <w:rsid w:val="00AE0E18"/>
    <w:rsid w:val="00AE0EF1"/>
    <w:rsid w:val="00AE2937"/>
    <w:rsid w:val="00AE3C6A"/>
    <w:rsid w:val="00AE6C73"/>
    <w:rsid w:val="00AF1752"/>
    <w:rsid w:val="00AF2D9B"/>
    <w:rsid w:val="00AF4812"/>
    <w:rsid w:val="00B022C3"/>
    <w:rsid w:val="00B05D48"/>
    <w:rsid w:val="00B07301"/>
    <w:rsid w:val="00B104FC"/>
    <w:rsid w:val="00B11F3E"/>
    <w:rsid w:val="00B2008D"/>
    <w:rsid w:val="00B219DF"/>
    <w:rsid w:val="00B21B8E"/>
    <w:rsid w:val="00B21D4D"/>
    <w:rsid w:val="00B224DE"/>
    <w:rsid w:val="00B31E8A"/>
    <w:rsid w:val="00B324D4"/>
    <w:rsid w:val="00B37225"/>
    <w:rsid w:val="00B37F8E"/>
    <w:rsid w:val="00B4133E"/>
    <w:rsid w:val="00B46575"/>
    <w:rsid w:val="00B51D27"/>
    <w:rsid w:val="00B5769D"/>
    <w:rsid w:val="00B61777"/>
    <w:rsid w:val="00B63E31"/>
    <w:rsid w:val="00B6562F"/>
    <w:rsid w:val="00B751DE"/>
    <w:rsid w:val="00B804E6"/>
    <w:rsid w:val="00B84BBD"/>
    <w:rsid w:val="00B85DCD"/>
    <w:rsid w:val="00B86ECE"/>
    <w:rsid w:val="00B9544C"/>
    <w:rsid w:val="00B976FB"/>
    <w:rsid w:val="00BA25BC"/>
    <w:rsid w:val="00BA43FB"/>
    <w:rsid w:val="00BA7034"/>
    <w:rsid w:val="00BC127D"/>
    <w:rsid w:val="00BC1FE6"/>
    <w:rsid w:val="00BE35F3"/>
    <w:rsid w:val="00BE3614"/>
    <w:rsid w:val="00BF5729"/>
    <w:rsid w:val="00BF6176"/>
    <w:rsid w:val="00C0335C"/>
    <w:rsid w:val="00C061B6"/>
    <w:rsid w:val="00C10E32"/>
    <w:rsid w:val="00C1787B"/>
    <w:rsid w:val="00C239B5"/>
    <w:rsid w:val="00C2446C"/>
    <w:rsid w:val="00C27CF1"/>
    <w:rsid w:val="00C30955"/>
    <w:rsid w:val="00C357A2"/>
    <w:rsid w:val="00C36AE5"/>
    <w:rsid w:val="00C41F17"/>
    <w:rsid w:val="00C527FA"/>
    <w:rsid w:val="00C5280D"/>
    <w:rsid w:val="00C52CCB"/>
    <w:rsid w:val="00C53EB3"/>
    <w:rsid w:val="00C5791C"/>
    <w:rsid w:val="00C66290"/>
    <w:rsid w:val="00C67C6A"/>
    <w:rsid w:val="00C72B7A"/>
    <w:rsid w:val="00C8688E"/>
    <w:rsid w:val="00C90A90"/>
    <w:rsid w:val="00C94577"/>
    <w:rsid w:val="00C973F2"/>
    <w:rsid w:val="00CA071E"/>
    <w:rsid w:val="00CA1AB8"/>
    <w:rsid w:val="00CA304C"/>
    <w:rsid w:val="00CA774A"/>
    <w:rsid w:val="00CB47AA"/>
    <w:rsid w:val="00CC11B0"/>
    <w:rsid w:val="00CC2841"/>
    <w:rsid w:val="00CC55D1"/>
    <w:rsid w:val="00CD6313"/>
    <w:rsid w:val="00CE7C30"/>
    <w:rsid w:val="00CF1330"/>
    <w:rsid w:val="00CF30C9"/>
    <w:rsid w:val="00CF7E36"/>
    <w:rsid w:val="00D1238E"/>
    <w:rsid w:val="00D13BA1"/>
    <w:rsid w:val="00D17AEA"/>
    <w:rsid w:val="00D17F7A"/>
    <w:rsid w:val="00D22B63"/>
    <w:rsid w:val="00D2352C"/>
    <w:rsid w:val="00D30055"/>
    <w:rsid w:val="00D3463C"/>
    <w:rsid w:val="00D3708D"/>
    <w:rsid w:val="00D40426"/>
    <w:rsid w:val="00D40701"/>
    <w:rsid w:val="00D540C5"/>
    <w:rsid w:val="00D55B25"/>
    <w:rsid w:val="00D57C96"/>
    <w:rsid w:val="00D57D18"/>
    <w:rsid w:val="00D631C4"/>
    <w:rsid w:val="00D70EA2"/>
    <w:rsid w:val="00D73238"/>
    <w:rsid w:val="00D91203"/>
    <w:rsid w:val="00D95174"/>
    <w:rsid w:val="00DA1587"/>
    <w:rsid w:val="00DA4973"/>
    <w:rsid w:val="00DA653B"/>
    <w:rsid w:val="00DA6F36"/>
    <w:rsid w:val="00DA7079"/>
    <w:rsid w:val="00DB0A5F"/>
    <w:rsid w:val="00DB596E"/>
    <w:rsid w:val="00DB7773"/>
    <w:rsid w:val="00DC00EA"/>
    <w:rsid w:val="00DC3802"/>
    <w:rsid w:val="00DD6D31"/>
    <w:rsid w:val="00DD7591"/>
    <w:rsid w:val="00DE5D78"/>
    <w:rsid w:val="00DE6B4C"/>
    <w:rsid w:val="00E0171E"/>
    <w:rsid w:val="00E0234F"/>
    <w:rsid w:val="00E03F41"/>
    <w:rsid w:val="00E07D87"/>
    <w:rsid w:val="00E11D3D"/>
    <w:rsid w:val="00E15EF4"/>
    <w:rsid w:val="00E161E6"/>
    <w:rsid w:val="00E20333"/>
    <w:rsid w:val="00E20FEC"/>
    <w:rsid w:val="00E32F7E"/>
    <w:rsid w:val="00E47055"/>
    <w:rsid w:val="00E50CBB"/>
    <w:rsid w:val="00E5267B"/>
    <w:rsid w:val="00E62370"/>
    <w:rsid w:val="00E625E2"/>
    <w:rsid w:val="00E63C0E"/>
    <w:rsid w:val="00E71D61"/>
    <w:rsid w:val="00E72D49"/>
    <w:rsid w:val="00E730A5"/>
    <w:rsid w:val="00E75233"/>
    <w:rsid w:val="00E754BB"/>
    <w:rsid w:val="00E7593C"/>
    <w:rsid w:val="00E7678A"/>
    <w:rsid w:val="00E84006"/>
    <w:rsid w:val="00E87A27"/>
    <w:rsid w:val="00E935F1"/>
    <w:rsid w:val="00E93A86"/>
    <w:rsid w:val="00E94705"/>
    <w:rsid w:val="00E94A81"/>
    <w:rsid w:val="00EA1FFB"/>
    <w:rsid w:val="00EA367A"/>
    <w:rsid w:val="00EA4DA5"/>
    <w:rsid w:val="00EB048E"/>
    <w:rsid w:val="00EB4E9C"/>
    <w:rsid w:val="00EC4021"/>
    <w:rsid w:val="00EC4E2D"/>
    <w:rsid w:val="00EE2A97"/>
    <w:rsid w:val="00EE34DF"/>
    <w:rsid w:val="00EE69E3"/>
    <w:rsid w:val="00EE7828"/>
    <w:rsid w:val="00EF1AFF"/>
    <w:rsid w:val="00EF2F89"/>
    <w:rsid w:val="00EF53A8"/>
    <w:rsid w:val="00EF639B"/>
    <w:rsid w:val="00F03E98"/>
    <w:rsid w:val="00F101A0"/>
    <w:rsid w:val="00F1237A"/>
    <w:rsid w:val="00F22CBD"/>
    <w:rsid w:val="00F24EE7"/>
    <w:rsid w:val="00F272F1"/>
    <w:rsid w:val="00F30951"/>
    <w:rsid w:val="00F345F0"/>
    <w:rsid w:val="00F43A04"/>
    <w:rsid w:val="00F45372"/>
    <w:rsid w:val="00F45637"/>
    <w:rsid w:val="00F45771"/>
    <w:rsid w:val="00F4605E"/>
    <w:rsid w:val="00F50894"/>
    <w:rsid w:val="00F539AF"/>
    <w:rsid w:val="00F560F7"/>
    <w:rsid w:val="00F621F5"/>
    <w:rsid w:val="00F6334D"/>
    <w:rsid w:val="00F64D84"/>
    <w:rsid w:val="00F719A4"/>
    <w:rsid w:val="00F722DB"/>
    <w:rsid w:val="00F73F80"/>
    <w:rsid w:val="00F761D3"/>
    <w:rsid w:val="00F804A0"/>
    <w:rsid w:val="00F83F90"/>
    <w:rsid w:val="00F94ED8"/>
    <w:rsid w:val="00F94FC3"/>
    <w:rsid w:val="00F959E9"/>
    <w:rsid w:val="00FA49AB"/>
    <w:rsid w:val="00FA5521"/>
    <w:rsid w:val="00FB6FA4"/>
    <w:rsid w:val="00FC1BC9"/>
    <w:rsid w:val="00FD0751"/>
    <w:rsid w:val="00FD25DC"/>
    <w:rsid w:val="00FD474F"/>
    <w:rsid w:val="00FD7254"/>
    <w:rsid w:val="00FE176B"/>
    <w:rsid w:val="00FE2BE9"/>
    <w:rsid w:val="00FE39C7"/>
    <w:rsid w:val="00FF442B"/>
    <w:rsid w:val="00FF467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B63CDB"/>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2716D8"/>
    <w:pPr>
      <w:keepNext/>
      <w:jc w:val="both"/>
      <w:outlineLvl w:val="2"/>
    </w:pPr>
    <w:rPr>
      <w:rFonts w:ascii="Arial" w:eastAsiaTheme="minorEastAsia" w:hAnsi="Arial"/>
      <w:i/>
      <w:lang w:val="fr-FR"/>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B5AF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EC4021"/>
    <w:pPr>
      <w:tabs>
        <w:tab w:val="right" w:leader="dot" w:pos="9639"/>
      </w:tabs>
      <w:ind w:left="568" w:right="851" w:hanging="284"/>
      <w:contextualSpacing/>
    </w:pPr>
    <w:rPr>
      <w:sz w:val="18"/>
    </w:rPr>
  </w:style>
  <w:style w:type="paragraph" w:styleId="TOC3">
    <w:name w:val="toc 3"/>
    <w:next w:val="Normal"/>
    <w:autoRedefine/>
    <w:uiPriority w:val="39"/>
    <w:qFormat/>
    <w:rsid w:val="00EC402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EC4021"/>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B5AF7"/>
    <w:rPr>
      <w:rFonts w:eastAsia="MS Mincho"/>
      <w:sz w:val="24"/>
    </w:rPr>
  </w:style>
  <w:style w:type="paragraph" w:customStyle="1" w:styleId="Sessiontwp">
    <w:name w:val="Session_twp"/>
    <w:basedOn w:val="Normal"/>
    <w:next w:val="Normal"/>
    <w:qFormat/>
    <w:rsid w:val="009B5AF7"/>
    <w:rPr>
      <w:b/>
    </w:rPr>
  </w:style>
  <w:style w:type="paragraph" w:customStyle="1" w:styleId="Sessiontwpplacedate">
    <w:name w:val="Session_twp_place_date"/>
    <w:basedOn w:val="Normal"/>
    <w:next w:val="Normal"/>
    <w:qFormat/>
    <w:rsid w:val="009B5AF7"/>
  </w:style>
  <w:style w:type="numbering" w:customStyle="1" w:styleId="NoList1">
    <w:name w:val="No List1"/>
    <w:next w:val="NoList"/>
    <w:uiPriority w:val="99"/>
    <w:semiHidden/>
    <w:unhideWhenUsed/>
    <w:rsid w:val="009B5AF7"/>
  </w:style>
  <w:style w:type="numbering" w:customStyle="1" w:styleId="NoList11">
    <w:name w:val="No List11"/>
    <w:next w:val="NoList"/>
    <w:uiPriority w:val="99"/>
    <w:semiHidden/>
    <w:unhideWhenUsed/>
    <w:rsid w:val="009B5AF7"/>
  </w:style>
  <w:style w:type="character" w:customStyle="1" w:styleId="Heading1Char">
    <w:name w:val="Heading 1 Char"/>
    <w:basedOn w:val="DefaultParagraphFont"/>
    <w:link w:val="Heading1"/>
    <w:rsid w:val="009B5AF7"/>
    <w:rPr>
      <w:rFonts w:ascii="Arial" w:hAnsi="Arial"/>
      <w:caps/>
    </w:rPr>
  </w:style>
  <w:style w:type="character" w:customStyle="1" w:styleId="Heading2Char">
    <w:name w:val="Heading 2 Char"/>
    <w:aliases w:val="VARIETY Char,variety Char"/>
    <w:basedOn w:val="DefaultParagraphFont"/>
    <w:link w:val="Heading2"/>
    <w:rsid w:val="009B5AF7"/>
    <w:rPr>
      <w:rFonts w:ascii="Arial" w:hAnsi="Arial"/>
      <w:u w:val="single"/>
    </w:rPr>
  </w:style>
  <w:style w:type="character" w:customStyle="1" w:styleId="Heading3Char">
    <w:name w:val="Heading 3 Char"/>
    <w:basedOn w:val="DefaultParagraphFont"/>
    <w:link w:val="Heading3"/>
    <w:rsid w:val="002716D8"/>
    <w:rPr>
      <w:rFonts w:ascii="Arial" w:eastAsiaTheme="minorEastAsia" w:hAnsi="Arial"/>
      <w:i/>
      <w:lang w:val="fr-FR"/>
    </w:rPr>
  </w:style>
  <w:style w:type="character" w:customStyle="1" w:styleId="Heading4Char">
    <w:name w:val="Heading 4 Char"/>
    <w:basedOn w:val="DefaultParagraphFont"/>
    <w:link w:val="Heading4"/>
    <w:rsid w:val="009B5AF7"/>
    <w:rPr>
      <w:rFonts w:ascii="Arial" w:hAnsi="Arial"/>
      <w:u w:val="single"/>
      <w:lang w:val="fr-FR"/>
    </w:rPr>
  </w:style>
  <w:style w:type="character" w:customStyle="1" w:styleId="Heading5Char">
    <w:name w:val="Heading 5 Char"/>
    <w:basedOn w:val="DefaultParagraphFont"/>
    <w:link w:val="Heading5"/>
    <w:rsid w:val="009B5AF7"/>
    <w:rPr>
      <w:rFonts w:ascii="Arial" w:hAnsi="Arial"/>
      <w:i/>
    </w:rPr>
  </w:style>
  <w:style w:type="character" w:customStyle="1" w:styleId="Heading9Char">
    <w:name w:val="Heading 9 Char"/>
    <w:basedOn w:val="DefaultParagraphFont"/>
    <w:link w:val="Heading9"/>
    <w:rsid w:val="009B5AF7"/>
    <w:rPr>
      <w:rFonts w:ascii="Arial" w:hAnsi="Arial"/>
      <w:i/>
      <w:sz w:val="18"/>
    </w:rPr>
  </w:style>
  <w:style w:type="character" w:customStyle="1" w:styleId="HeaderChar">
    <w:name w:val="Header Char"/>
    <w:basedOn w:val="DefaultParagraphFont"/>
    <w:link w:val="Header"/>
    <w:rsid w:val="009B5AF7"/>
    <w:rPr>
      <w:rFonts w:ascii="Arial" w:hAnsi="Arial"/>
      <w:lang w:val="fr-FR"/>
    </w:rPr>
  </w:style>
  <w:style w:type="character" w:customStyle="1" w:styleId="FooterChar">
    <w:name w:val="Footer Char"/>
    <w:aliases w:val="doc_path_name Char"/>
    <w:basedOn w:val="DefaultParagraphFont"/>
    <w:link w:val="Footer"/>
    <w:rsid w:val="009B5AF7"/>
    <w:rPr>
      <w:rFonts w:ascii="Arial" w:hAnsi="Arial"/>
      <w:sz w:val="14"/>
    </w:rPr>
  </w:style>
  <w:style w:type="character" w:customStyle="1" w:styleId="TitleChar">
    <w:name w:val="Title Char"/>
    <w:basedOn w:val="DefaultParagraphFont"/>
    <w:link w:val="Title"/>
    <w:rsid w:val="009B5AF7"/>
    <w:rPr>
      <w:rFonts w:ascii="Arial" w:hAnsi="Arial"/>
      <w:b/>
      <w:caps/>
      <w:kern w:val="28"/>
      <w:sz w:val="30"/>
    </w:rPr>
  </w:style>
  <w:style w:type="character" w:customStyle="1" w:styleId="FootnoteTextChar">
    <w:name w:val="Footnote Text Char"/>
    <w:basedOn w:val="DefaultParagraphFont"/>
    <w:link w:val="FootnoteText"/>
    <w:rsid w:val="009B5AF7"/>
    <w:rPr>
      <w:rFonts w:ascii="Arial" w:hAnsi="Arial"/>
      <w:sz w:val="16"/>
    </w:rPr>
  </w:style>
  <w:style w:type="character" w:customStyle="1" w:styleId="ClosingChar">
    <w:name w:val="Closing Char"/>
    <w:basedOn w:val="DefaultParagraphFont"/>
    <w:link w:val="Closing"/>
    <w:rsid w:val="009B5AF7"/>
    <w:rPr>
      <w:rFonts w:ascii="Arial" w:hAnsi="Arial"/>
    </w:rPr>
  </w:style>
  <w:style w:type="character" w:customStyle="1" w:styleId="MacroTextChar">
    <w:name w:val="Macro Text Char"/>
    <w:basedOn w:val="DefaultParagraphFont"/>
    <w:link w:val="MacroText"/>
    <w:semiHidden/>
    <w:rsid w:val="009B5AF7"/>
    <w:rPr>
      <w:rFonts w:ascii="Courier New" w:hAnsi="Courier New"/>
      <w:sz w:val="16"/>
    </w:rPr>
  </w:style>
  <w:style w:type="character" w:customStyle="1" w:styleId="SignatureChar">
    <w:name w:val="Signature Char"/>
    <w:basedOn w:val="DefaultParagraphFont"/>
    <w:link w:val="Signature"/>
    <w:rsid w:val="009B5AF7"/>
    <w:rPr>
      <w:rFonts w:ascii="Arial" w:hAnsi="Arial"/>
    </w:rPr>
  </w:style>
  <w:style w:type="character" w:customStyle="1" w:styleId="BodyTextChar">
    <w:name w:val="Body Text Char"/>
    <w:basedOn w:val="DefaultParagraphFont"/>
    <w:link w:val="BodyText"/>
    <w:rsid w:val="009B5AF7"/>
    <w:rPr>
      <w:rFonts w:ascii="Arial" w:hAnsi="Arial"/>
    </w:rPr>
  </w:style>
  <w:style w:type="character" w:customStyle="1" w:styleId="EndnoteTextChar">
    <w:name w:val="Endnote Text Char"/>
    <w:basedOn w:val="DefaultParagraphFont"/>
    <w:link w:val="EndnoteText"/>
    <w:rsid w:val="009B5AF7"/>
    <w:rPr>
      <w:rFonts w:ascii="Arial" w:hAnsi="Arial"/>
    </w:rPr>
  </w:style>
  <w:style w:type="character" w:customStyle="1" w:styleId="DateChar">
    <w:name w:val="Date Char"/>
    <w:basedOn w:val="DefaultParagraphFont"/>
    <w:link w:val="Date"/>
    <w:semiHidden/>
    <w:rsid w:val="009B5AF7"/>
    <w:rPr>
      <w:rFonts w:ascii="Arial" w:hAnsi="Arial"/>
      <w:b/>
      <w:sz w:val="22"/>
    </w:rPr>
  </w:style>
  <w:style w:type="character" w:customStyle="1" w:styleId="StyleDocoriginalNotBold1">
    <w:name w:val="Style Doc_original + Not Bold1"/>
    <w:basedOn w:val="DefaultParagraphFont"/>
    <w:rsid w:val="009B5AF7"/>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9B5AF7"/>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9B5AF7"/>
    <w:rPr>
      <w:rFonts w:ascii="Arial" w:eastAsia="MS Mincho" w:hAnsi="Arial"/>
      <w:b/>
      <w:bCs/>
      <w:spacing w:val="10"/>
      <w:sz w:val="18"/>
      <w:lang w:val="fr-FR" w:eastAsia="en-US" w:bidi="ar-SA"/>
    </w:rPr>
  </w:style>
  <w:style w:type="paragraph" w:customStyle="1" w:styleId="StyleDocnumber">
    <w:name w:val="Style Doc_number"/>
    <w:basedOn w:val="Docoriginal"/>
    <w:rsid w:val="009B5AF7"/>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9B5AF7"/>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9B5AF7"/>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B5AF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B5AF7"/>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9B5AF7"/>
    <w:rPr>
      <w:rFonts w:ascii="Arial" w:hAnsi="Arial"/>
      <w:b/>
      <w:bCs/>
      <w:sz w:val="20"/>
      <w:lang w:val="en-US"/>
    </w:rPr>
  </w:style>
  <w:style w:type="paragraph" w:styleId="ListParagraph">
    <w:name w:val="List Paragraph"/>
    <w:basedOn w:val="Normal"/>
    <w:uiPriority w:val="34"/>
    <w:qFormat/>
    <w:rsid w:val="009B5AF7"/>
    <w:pPr>
      <w:ind w:left="720"/>
      <w:contextualSpacing/>
    </w:pPr>
    <w:rPr>
      <w:rFonts w:eastAsiaTheme="minorEastAsia"/>
    </w:rPr>
  </w:style>
  <w:style w:type="paragraph" w:customStyle="1" w:styleId="Default">
    <w:name w:val="Default"/>
    <w:rsid w:val="009B5AF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B5AF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9B5AF7"/>
    <w:rPr>
      <w:rFonts w:ascii="Arial" w:eastAsiaTheme="minorEastAsia" w:hAnsi="Arial"/>
    </w:rPr>
  </w:style>
  <w:style w:type="character" w:styleId="CommentReference">
    <w:name w:val="annotation reference"/>
    <w:basedOn w:val="DefaultParagraphFont"/>
    <w:rsid w:val="009B5AF7"/>
    <w:rPr>
      <w:sz w:val="16"/>
      <w:szCs w:val="16"/>
    </w:rPr>
  </w:style>
  <w:style w:type="paragraph" w:styleId="CommentText">
    <w:name w:val="annotation text"/>
    <w:basedOn w:val="Normal"/>
    <w:link w:val="CommentTextChar"/>
    <w:rsid w:val="009B5AF7"/>
    <w:rPr>
      <w:rFonts w:eastAsiaTheme="minorEastAsia"/>
    </w:rPr>
  </w:style>
  <w:style w:type="character" w:customStyle="1" w:styleId="CommentTextChar">
    <w:name w:val="Comment Text Char"/>
    <w:basedOn w:val="DefaultParagraphFont"/>
    <w:link w:val="CommentText"/>
    <w:rsid w:val="009B5AF7"/>
    <w:rPr>
      <w:rFonts w:ascii="Arial" w:eastAsiaTheme="minorEastAsia" w:hAnsi="Arial"/>
    </w:rPr>
  </w:style>
  <w:style w:type="paragraph" w:styleId="CommentSubject">
    <w:name w:val="annotation subject"/>
    <w:basedOn w:val="CommentText"/>
    <w:next w:val="CommentText"/>
    <w:link w:val="CommentSubjectChar"/>
    <w:rsid w:val="009B5AF7"/>
    <w:rPr>
      <w:b/>
      <w:bCs/>
    </w:rPr>
  </w:style>
  <w:style w:type="character" w:customStyle="1" w:styleId="CommentSubjectChar">
    <w:name w:val="Comment Subject Char"/>
    <w:basedOn w:val="CommentTextChar"/>
    <w:link w:val="CommentSubject"/>
    <w:rsid w:val="009B5AF7"/>
    <w:rPr>
      <w:rFonts w:ascii="Arial" w:eastAsiaTheme="minorEastAsia" w:hAnsi="Arial"/>
      <w:b/>
      <w:bCs/>
    </w:rPr>
  </w:style>
  <w:style w:type="paragraph" w:customStyle="1" w:styleId="dec">
    <w:name w:val="dec"/>
    <w:basedOn w:val="Normal"/>
    <w:link w:val="decChar"/>
    <w:qFormat/>
    <w:rsid w:val="009B5AF7"/>
    <w:pPr>
      <w:ind w:left="4536"/>
    </w:pPr>
    <w:rPr>
      <w:rFonts w:eastAsiaTheme="minorEastAsia"/>
      <w:i/>
      <w:spacing w:val="-2"/>
    </w:rPr>
  </w:style>
  <w:style w:type="character" w:customStyle="1" w:styleId="decChar">
    <w:name w:val="dec Char"/>
    <w:basedOn w:val="DefaultParagraphFont"/>
    <w:link w:val="dec"/>
    <w:rsid w:val="009B5AF7"/>
    <w:rPr>
      <w:rFonts w:ascii="Arial" w:eastAsiaTheme="minorEastAsia" w:hAnsi="Arial"/>
      <w:i/>
      <w:spacing w:val="-2"/>
    </w:rPr>
  </w:style>
  <w:style w:type="paragraph" w:styleId="Caption">
    <w:name w:val="caption"/>
    <w:basedOn w:val="Normal"/>
    <w:next w:val="Normal"/>
    <w:qFormat/>
    <w:rsid w:val="009B5AF7"/>
    <w:pPr>
      <w:jc w:val="left"/>
    </w:pPr>
    <w:rPr>
      <w:rFonts w:ascii="Times New Roman" w:eastAsia="MS Mincho" w:hAnsi="Times New Roman"/>
      <w:b/>
      <w:bCs/>
    </w:rPr>
  </w:style>
  <w:style w:type="character" w:customStyle="1" w:styleId="CharChar19">
    <w:name w:val="Char Char19"/>
    <w:locked/>
    <w:rsid w:val="009B5AF7"/>
    <w:rPr>
      <w:rFonts w:ascii="Arial" w:hAnsi="Arial"/>
      <w:caps/>
      <w:lang w:val="en-US" w:eastAsia="en-US" w:bidi="ar-SA"/>
    </w:rPr>
  </w:style>
  <w:style w:type="paragraph" w:customStyle="1" w:styleId="ZchnZchn1">
    <w:name w:val="Zchn Zchn1"/>
    <w:basedOn w:val="Normal"/>
    <w:rsid w:val="009B5AF7"/>
    <w:pPr>
      <w:spacing w:after="160" w:line="240" w:lineRule="exact"/>
      <w:jc w:val="left"/>
    </w:pPr>
    <w:rPr>
      <w:rFonts w:ascii="Verdana" w:eastAsia="PMingLiU" w:hAnsi="Verdana"/>
    </w:rPr>
  </w:style>
  <w:style w:type="paragraph" w:styleId="BlockText">
    <w:name w:val="Block Text"/>
    <w:basedOn w:val="Normal"/>
    <w:rsid w:val="009B5AF7"/>
    <w:pPr>
      <w:ind w:left="1134" w:right="-1" w:hanging="567"/>
    </w:pPr>
    <w:rPr>
      <w:rFonts w:ascii="Times New Roman" w:eastAsia="MS Mincho" w:hAnsi="Times New Roman"/>
      <w:sz w:val="24"/>
    </w:rPr>
  </w:style>
  <w:style w:type="paragraph" w:customStyle="1" w:styleId="indentpara">
    <w:name w:val="indentpara"/>
    <w:basedOn w:val="Normal"/>
    <w:rsid w:val="009B5AF7"/>
    <w:pPr>
      <w:numPr>
        <w:numId w:val="1"/>
      </w:numPr>
    </w:pPr>
    <w:rPr>
      <w:rFonts w:ascii="Times New Roman" w:eastAsia="MS Mincho" w:hAnsi="Times New Roman"/>
      <w:sz w:val="24"/>
    </w:rPr>
  </w:style>
  <w:style w:type="paragraph" w:styleId="NormalWeb">
    <w:name w:val="Normal (Web)"/>
    <w:basedOn w:val="Normal"/>
    <w:rsid w:val="009B5AF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9B5AF7"/>
    <w:pPr>
      <w:spacing w:after="160" w:line="240" w:lineRule="exact"/>
      <w:jc w:val="left"/>
    </w:pPr>
    <w:rPr>
      <w:rFonts w:ascii="Verdana" w:eastAsia="PMingLiU" w:hAnsi="Verdana"/>
    </w:rPr>
  </w:style>
  <w:style w:type="paragraph" w:styleId="BodyTextIndent">
    <w:name w:val="Body Text Indent"/>
    <w:basedOn w:val="Normal"/>
    <w:link w:val="BodyTextIndentChar"/>
    <w:rsid w:val="009B5AF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9B5AF7"/>
    <w:rPr>
      <w:rFonts w:eastAsia="MS Mincho"/>
      <w:sz w:val="24"/>
    </w:rPr>
  </w:style>
  <w:style w:type="paragraph" w:customStyle="1" w:styleId="Committee">
    <w:name w:val="Committee"/>
    <w:basedOn w:val="Normal"/>
    <w:rsid w:val="009B5AF7"/>
    <w:pPr>
      <w:spacing w:after="300"/>
      <w:jc w:val="center"/>
    </w:pPr>
    <w:rPr>
      <w:rFonts w:eastAsia="MS Mincho"/>
      <w:b/>
      <w:caps/>
      <w:kern w:val="28"/>
      <w:sz w:val="30"/>
    </w:rPr>
  </w:style>
  <w:style w:type="paragraph" w:customStyle="1" w:styleId="DecisionInvitingPara">
    <w:name w:val="Decision Inviting Para."/>
    <w:basedOn w:val="Normal"/>
    <w:rsid w:val="009B5AF7"/>
    <w:pPr>
      <w:ind w:left="4536"/>
      <w:jc w:val="left"/>
    </w:pPr>
    <w:rPr>
      <w:rFonts w:ascii="Times New Roman" w:eastAsia="MS Mincho" w:hAnsi="Times New Roman"/>
      <w:i/>
      <w:sz w:val="24"/>
    </w:rPr>
  </w:style>
  <w:style w:type="paragraph" w:customStyle="1" w:styleId="Endofdocument">
    <w:name w:val="End of document"/>
    <w:basedOn w:val="Normal"/>
    <w:rsid w:val="009B5AF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9B5AF7"/>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9B5AF7"/>
    <w:rPr>
      <w:rFonts w:cs="Times New Roman"/>
      <w:color w:val="800080"/>
      <w:u w:val="single"/>
    </w:rPr>
  </w:style>
  <w:style w:type="character" w:styleId="Emphasis">
    <w:name w:val="Emphasis"/>
    <w:qFormat/>
    <w:rsid w:val="009B5AF7"/>
    <w:rPr>
      <w:rFonts w:ascii="Arial" w:hAnsi="Arial" w:cs="Times New Roman"/>
      <w:b/>
      <w:i/>
    </w:rPr>
  </w:style>
  <w:style w:type="character" w:customStyle="1" w:styleId="StyleTimesNewRomanPSMT">
    <w:name w:val="Style TimesNewRomanPSMT"/>
    <w:rsid w:val="009B5AF7"/>
    <w:rPr>
      <w:rFonts w:ascii="Arial" w:hAnsi="Arial"/>
      <w:sz w:val="20"/>
    </w:rPr>
  </w:style>
  <w:style w:type="character" w:customStyle="1" w:styleId="DecisionParagraphsChar">
    <w:name w:val="DecisionParagraphs Char"/>
    <w:basedOn w:val="DefaultParagraphFont"/>
    <w:link w:val="DecisionParagraphs"/>
    <w:rsid w:val="009B5AF7"/>
    <w:rPr>
      <w:rFonts w:ascii="Arial" w:hAnsi="Arial"/>
      <w:i/>
    </w:rPr>
  </w:style>
  <w:style w:type="table" w:styleId="TableGrid">
    <w:name w:val="Table Grid"/>
    <w:basedOn w:val="TableNormal"/>
    <w:uiPriority w:val="39"/>
    <w:rsid w:val="009B5A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B5AF7"/>
  </w:style>
  <w:style w:type="numbering" w:customStyle="1" w:styleId="NoList2">
    <w:name w:val="No List2"/>
    <w:next w:val="NoList"/>
    <w:uiPriority w:val="99"/>
    <w:semiHidden/>
    <w:unhideWhenUsed/>
    <w:rsid w:val="009B5AF7"/>
  </w:style>
  <w:style w:type="numbering" w:customStyle="1" w:styleId="NoList12">
    <w:name w:val="No List12"/>
    <w:next w:val="NoList"/>
    <w:uiPriority w:val="99"/>
    <w:semiHidden/>
    <w:unhideWhenUsed/>
    <w:rsid w:val="009B5AF7"/>
  </w:style>
  <w:style w:type="character" w:styleId="LineNumber">
    <w:name w:val="line number"/>
    <w:basedOn w:val="DefaultParagraphFont"/>
    <w:semiHidden/>
    <w:unhideWhenUsed/>
    <w:rsid w:val="009B5AF7"/>
  </w:style>
  <w:style w:type="paragraph" w:styleId="Revision">
    <w:name w:val="Revision"/>
    <w:hidden/>
    <w:uiPriority w:val="99"/>
    <w:semiHidden/>
    <w:rsid w:val="00C90A90"/>
    <w:rPr>
      <w:rFonts w:ascii="Arial" w:hAnsi="Arial"/>
    </w:rPr>
  </w:style>
  <w:style w:type="paragraph" w:customStyle="1" w:styleId="Style1">
    <w:name w:val="Style1"/>
    <w:basedOn w:val="Normal"/>
    <w:rsid w:val="00C52CCB"/>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060">
      <w:bodyDiv w:val="1"/>
      <w:marLeft w:val="0"/>
      <w:marRight w:val="0"/>
      <w:marTop w:val="0"/>
      <w:marBottom w:val="0"/>
      <w:divBdr>
        <w:top w:val="none" w:sz="0" w:space="0" w:color="auto"/>
        <w:left w:val="none" w:sz="0" w:space="0" w:color="auto"/>
        <w:bottom w:val="none" w:sz="0" w:space="0" w:color="auto"/>
        <w:right w:val="none" w:sz="0" w:space="0" w:color="auto"/>
      </w:divBdr>
      <w:divsChild>
        <w:div w:id="788595559">
          <w:marLeft w:val="1267"/>
          <w:marRight w:val="0"/>
          <w:marTop w:val="86"/>
          <w:marBottom w:val="0"/>
          <w:divBdr>
            <w:top w:val="none" w:sz="0" w:space="0" w:color="auto"/>
            <w:left w:val="none" w:sz="0" w:space="0" w:color="auto"/>
            <w:bottom w:val="none" w:sz="0" w:space="0" w:color="auto"/>
            <w:right w:val="none" w:sz="0" w:space="0" w:color="auto"/>
          </w:divBdr>
        </w:div>
        <w:div w:id="816343194">
          <w:marLeft w:val="1267"/>
          <w:marRight w:val="0"/>
          <w:marTop w:val="86"/>
          <w:marBottom w:val="0"/>
          <w:divBdr>
            <w:top w:val="none" w:sz="0" w:space="0" w:color="auto"/>
            <w:left w:val="none" w:sz="0" w:space="0" w:color="auto"/>
            <w:bottom w:val="none" w:sz="0" w:space="0" w:color="auto"/>
            <w:right w:val="none" w:sz="0" w:space="0" w:color="auto"/>
          </w:divBdr>
        </w:div>
      </w:divsChild>
    </w:div>
    <w:div w:id="699864357">
      <w:bodyDiv w:val="1"/>
      <w:marLeft w:val="0"/>
      <w:marRight w:val="0"/>
      <w:marTop w:val="0"/>
      <w:marBottom w:val="0"/>
      <w:divBdr>
        <w:top w:val="none" w:sz="0" w:space="0" w:color="auto"/>
        <w:left w:val="none" w:sz="0" w:space="0" w:color="auto"/>
        <w:bottom w:val="none" w:sz="0" w:space="0" w:color="auto"/>
        <w:right w:val="none" w:sz="0" w:space="0" w:color="auto"/>
      </w:divBdr>
    </w:div>
    <w:div w:id="1230850692">
      <w:bodyDiv w:val="1"/>
      <w:marLeft w:val="0"/>
      <w:marRight w:val="0"/>
      <w:marTop w:val="0"/>
      <w:marBottom w:val="0"/>
      <w:divBdr>
        <w:top w:val="none" w:sz="0" w:space="0" w:color="auto"/>
        <w:left w:val="none" w:sz="0" w:space="0" w:color="auto"/>
        <w:bottom w:val="none" w:sz="0" w:space="0" w:color="auto"/>
        <w:right w:val="none" w:sz="0" w:space="0" w:color="auto"/>
      </w:divBdr>
    </w:div>
    <w:div w:id="1237134430">
      <w:bodyDiv w:val="1"/>
      <w:marLeft w:val="0"/>
      <w:marRight w:val="0"/>
      <w:marTop w:val="0"/>
      <w:marBottom w:val="0"/>
      <w:divBdr>
        <w:top w:val="none" w:sz="0" w:space="0" w:color="auto"/>
        <w:left w:val="none" w:sz="0" w:space="0" w:color="auto"/>
        <w:bottom w:val="none" w:sz="0" w:space="0" w:color="auto"/>
        <w:right w:val="none" w:sz="0" w:space="0" w:color="auto"/>
      </w:divBdr>
    </w:div>
    <w:div w:id="1502890142">
      <w:bodyDiv w:val="1"/>
      <w:marLeft w:val="0"/>
      <w:marRight w:val="0"/>
      <w:marTop w:val="0"/>
      <w:marBottom w:val="0"/>
      <w:divBdr>
        <w:top w:val="none" w:sz="0" w:space="0" w:color="auto"/>
        <w:left w:val="none" w:sz="0" w:space="0" w:color="auto"/>
        <w:bottom w:val="none" w:sz="0" w:space="0" w:color="auto"/>
        <w:right w:val="none" w:sz="0" w:space="0" w:color="auto"/>
      </w:divBdr>
    </w:div>
    <w:div w:id="1806191879">
      <w:bodyDiv w:val="1"/>
      <w:marLeft w:val="0"/>
      <w:marRight w:val="0"/>
      <w:marTop w:val="0"/>
      <w:marBottom w:val="0"/>
      <w:divBdr>
        <w:top w:val="none" w:sz="0" w:space="0" w:color="auto"/>
        <w:left w:val="none" w:sz="0" w:space="0" w:color="auto"/>
        <w:bottom w:val="none" w:sz="0" w:space="0" w:color="auto"/>
        <w:right w:val="none" w:sz="0" w:space="0" w:color="auto"/>
      </w:divBdr>
    </w:div>
    <w:div w:id="1880240214">
      <w:bodyDiv w:val="1"/>
      <w:marLeft w:val="0"/>
      <w:marRight w:val="0"/>
      <w:marTop w:val="0"/>
      <w:marBottom w:val="0"/>
      <w:divBdr>
        <w:top w:val="none" w:sz="0" w:space="0" w:color="auto"/>
        <w:left w:val="none" w:sz="0" w:space="0" w:color="auto"/>
        <w:bottom w:val="none" w:sz="0" w:space="0" w:color="auto"/>
        <w:right w:val="none" w:sz="0" w:space="0" w:color="auto"/>
      </w:divBdr>
      <w:divsChild>
        <w:div w:id="444037703">
          <w:marLeft w:val="1282"/>
          <w:marRight w:val="0"/>
          <w:marTop w:val="96"/>
          <w:marBottom w:val="0"/>
          <w:divBdr>
            <w:top w:val="none" w:sz="0" w:space="0" w:color="auto"/>
            <w:left w:val="none" w:sz="0" w:space="0" w:color="auto"/>
            <w:bottom w:val="none" w:sz="0" w:space="0" w:color="auto"/>
            <w:right w:val="none" w:sz="0" w:space="0" w:color="auto"/>
          </w:divBdr>
        </w:div>
        <w:div w:id="690226750">
          <w:marLeft w:val="1282"/>
          <w:marRight w:val="0"/>
          <w:marTop w:val="96"/>
          <w:marBottom w:val="0"/>
          <w:divBdr>
            <w:top w:val="none" w:sz="0" w:space="0" w:color="auto"/>
            <w:left w:val="none" w:sz="0" w:space="0" w:color="auto"/>
            <w:bottom w:val="none" w:sz="0" w:space="0" w:color="auto"/>
            <w:right w:val="none" w:sz="0" w:space="0" w:color="auto"/>
          </w:divBdr>
        </w:div>
      </w:divsChild>
    </w:div>
    <w:div w:id="21469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upov.int/genie/resources/pdfs/upov_code_system_fr.pdf"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CB1E5-FAE1-4335-8967-5F2E1FC8E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3869</Words>
  <Characters>22587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TC/56/8</vt:lpstr>
    </vt:vector>
  </TitlesOfParts>
  <Company>UPOV</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TC/56/8</dc:title>
  <dc:creator>MAY Jessica</dc:creator>
  <cp:keywords>FOR OFFICIAL USE ONLY</cp:keywords>
  <cp:lastModifiedBy>MAY Jessica</cp:lastModifiedBy>
  <cp:revision>24</cp:revision>
  <cp:lastPrinted>2020-08-05T13:47:00Z</cp:lastPrinted>
  <dcterms:created xsi:type="dcterms:W3CDTF">2020-08-14T09:06:00Z</dcterms:created>
  <dcterms:modified xsi:type="dcterms:W3CDTF">2020-09-02T07:53:00Z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98dab8a9-c8dd-4936-85c8-b9d7d96b4c40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