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B18AC" w:rsidRPr="006F2799" w:rsidTr="00A67C8E">
        <w:tc>
          <w:tcPr>
            <w:tcW w:w="6522" w:type="dxa"/>
          </w:tcPr>
          <w:p w:rsidR="00FB18AC" w:rsidRPr="006F2799" w:rsidRDefault="00FB18AC" w:rsidP="00A67C8E">
            <w:pPr>
              <w:rPr>
                <w:lang w:val="fr-FR"/>
              </w:rPr>
            </w:pPr>
            <w:bookmarkStart w:id="0" w:name="TitleOfDoc"/>
            <w:bookmarkEnd w:id="0"/>
            <w:r w:rsidRPr="006F2799">
              <w:rPr>
                <w:noProof/>
              </w:rPr>
              <w:drawing>
                <wp:inline distT="0" distB="0" distL="0" distR="0" wp14:anchorId="3B8771A1" wp14:editId="561F0B4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B18AC" w:rsidRPr="006F2799" w:rsidRDefault="00FB18AC" w:rsidP="00A67C8E">
            <w:pPr>
              <w:pStyle w:val="Lettrine"/>
              <w:rPr>
                <w:lang w:val="fr-FR"/>
              </w:rPr>
            </w:pPr>
            <w:r w:rsidRPr="006F2799">
              <w:rPr>
                <w:lang w:val="fr-FR"/>
              </w:rPr>
              <w:t>F</w:t>
            </w:r>
          </w:p>
        </w:tc>
      </w:tr>
      <w:tr w:rsidR="00FB18AC" w:rsidRPr="00E77C8E" w:rsidTr="00A67C8E">
        <w:trPr>
          <w:trHeight w:val="219"/>
        </w:trPr>
        <w:tc>
          <w:tcPr>
            <w:tcW w:w="6522" w:type="dxa"/>
          </w:tcPr>
          <w:p w:rsidR="00FB18AC" w:rsidRPr="006F2799" w:rsidRDefault="00FB18AC" w:rsidP="00A67C8E">
            <w:pPr>
              <w:pStyle w:val="upove"/>
              <w:rPr>
                <w:lang w:val="fr-FR"/>
              </w:rPr>
            </w:pPr>
            <w:r w:rsidRPr="006F2799">
              <w:rPr>
                <w:lang w:val="fr-FR"/>
              </w:rPr>
              <w:t>Union internationale pour la protection des obtentions végétales</w:t>
            </w:r>
          </w:p>
        </w:tc>
        <w:tc>
          <w:tcPr>
            <w:tcW w:w="3117" w:type="dxa"/>
          </w:tcPr>
          <w:p w:rsidR="00FB18AC" w:rsidRPr="006F2799" w:rsidRDefault="00FB18AC" w:rsidP="00A67C8E">
            <w:pPr>
              <w:rPr>
                <w:lang w:val="fr-FR"/>
              </w:rPr>
            </w:pPr>
          </w:p>
        </w:tc>
      </w:tr>
    </w:tbl>
    <w:p w:rsidR="00971192" w:rsidRPr="006F2799" w:rsidRDefault="00971192" w:rsidP="00FB18AC">
      <w:pPr>
        <w:rPr>
          <w:lang w:val="fr-FR"/>
        </w:rPr>
      </w:pPr>
    </w:p>
    <w:p w:rsidR="00FB18AC" w:rsidRPr="006F2799" w:rsidRDefault="00FB18AC" w:rsidP="00FB18A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B18AC" w:rsidRPr="00E77C8E" w:rsidTr="00A67C8E">
        <w:tc>
          <w:tcPr>
            <w:tcW w:w="6512" w:type="dxa"/>
          </w:tcPr>
          <w:p w:rsidR="00971192" w:rsidRPr="006F2799" w:rsidRDefault="00FB18AC" w:rsidP="00A67C8E">
            <w:pPr>
              <w:pStyle w:val="Sessiontc"/>
              <w:spacing w:line="240" w:lineRule="auto"/>
              <w:rPr>
                <w:lang w:val="fr-FR"/>
              </w:rPr>
            </w:pPr>
            <w:r w:rsidRPr="006F2799">
              <w:rPr>
                <w:lang w:val="fr-FR"/>
              </w:rPr>
              <w:t>Comité technique</w:t>
            </w:r>
          </w:p>
          <w:p w:rsidR="00FB18AC" w:rsidRPr="006F2799" w:rsidRDefault="00FB18AC" w:rsidP="00A67C8E">
            <w:pPr>
              <w:pStyle w:val="Sessiontcplacedate"/>
              <w:rPr>
                <w:sz w:val="22"/>
                <w:lang w:val="fr-FR"/>
              </w:rPr>
            </w:pPr>
            <w:r w:rsidRPr="006F2799">
              <w:rPr>
                <w:lang w:val="fr-FR"/>
              </w:rPr>
              <w:t>Cinquante</w:t>
            </w:r>
            <w:r w:rsidR="00C21FA9">
              <w:rPr>
                <w:lang w:val="fr-FR"/>
              </w:rPr>
              <w:noBreakHyphen/>
            </w:r>
            <w:r w:rsidRPr="006F2799">
              <w:rPr>
                <w:lang w:val="fr-FR"/>
              </w:rPr>
              <w:t>six</w:t>
            </w:r>
            <w:r w:rsidR="00E75B21">
              <w:rPr>
                <w:lang w:val="fr-FR"/>
              </w:rPr>
              <w:t>ième session</w:t>
            </w:r>
            <w:r w:rsidRPr="006F2799">
              <w:rPr>
                <w:lang w:val="fr-FR"/>
              </w:rPr>
              <w:br/>
              <w:t>Genève, 26 et 2</w:t>
            </w:r>
            <w:r w:rsidR="00E75B21" w:rsidRPr="006F2799">
              <w:rPr>
                <w:lang w:val="fr-FR"/>
              </w:rPr>
              <w:t>7</w:t>
            </w:r>
            <w:r w:rsidR="00E75B21">
              <w:rPr>
                <w:lang w:val="fr-FR"/>
              </w:rPr>
              <w:t> </w:t>
            </w:r>
            <w:r w:rsidR="00E75B21" w:rsidRPr="006F2799">
              <w:rPr>
                <w:lang w:val="fr-FR"/>
              </w:rPr>
              <w:t>octobre</w:t>
            </w:r>
            <w:r w:rsidR="00E75B21">
              <w:rPr>
                <w:lang w:val="fr-FR"/>
              </w:rPr>
              <w:t> </w:t>
            </w:r>
            <w:r w:rsidR="00E75B21" w:rsidRPr="006F2799">
              <w:rPr>
                <w:lang w:val="fr-FR"/>
              </w:rPr>
              <w:t>20</w:t>
            </w:r>
            <w:r w:rsidRPr="006F2799">
              <w:rPr>
                <w:lang w:val="fr-FR"/>
              </w:rPr>
              <w:t>20</w:t>
            </w:r>
          </w:p>
        </w:tc>
        <w:tc>
          <w:tcPr>
            <w:tcW w:w="3127" w:type="dxa"/>
          </w:tcPr>
          <w:p w:rsidR="00971192" w:rsidRPr="006F2799" w:rsidRDefault="00FB18AC" w:rsidP="00A67C8E">
            <w:pPr>
              <w:pStyle w:val="Doccode"/>
              <w:rPr>
                <w:lang w:val="fr-FR"/>
              </w:rPr>
            </w:pPr>
            <w:r w:rsidRPr="006F2799">
              <w:rPr>
                <w:lang w:val="fr-FR"/>
              </w:rPr>
              <w:t>TC/56/6</w:t>
            </w:r>
          </w:p>
          <w:p w:rsidR="00971192" w:rsidRPr="006F2799" w:rsidRDefault="00FB18AC" w:rsidP="00A67C8E">
            <w:pPr>
              <w:pStyle w:val="Docoriginal"/>
              <w:rPr>
                <w:lang w:val="fr-FR"/>
              </w:rPr>
            </w:pPr>
            <w:r w:rsidRPr="006F2799">
              <w:rPr>
                <w:lang w:val="fr-FR"/>
              </w:rPr>
              <w:t>Original</w:t>
            </w:r>
            <w:r w:rsidR="004E0539">
              <w:rPr>
                <w:lang w:val="fr-FR"/>
              </w:rPr>
              <w:t> :</w:t>
            </w:r>
            <w:r w:rsidRPr="006F2799">
              <w:rPr>
                <w:b w:val="0"/>
                <w:spacing w:val="0"/>
                <w:lang w:val="fr-FR"/>
              </w:rPr>
              <w:t xml:space="preserve"> anglais</w:t>
            </w:r>
          </w:p>
          <w:p w:rsidR="00FB18AC" w:rsidRPr="006F2799" w:rsidRDefault="00FB18AC" w:rsidP="00A67C8E">
            <w:pPr>
              <w:pStyle w:val="Docoriginal"/>
              <w:rPr>
                <w:lang w:val="fr-FR"/>
              </w:rPr>
            </w:pPr>
            <w:r w:rsidRPr="006F2799">
              <w:rPr>
                <w:lang w:val="fr-FR"/>
              </w:rPr>
              <w:t>Date</w:t>
            </w:r>
            <w:r w:rsidR="004E0539">
              <w:rPr>
                <w:lang w:val="fr-FR"/>
              </w:rPr>
              <w:t> :</w:t>
            </w:r>
            <w:r w:rsidRPr="006F2799">
              <w:rPr>
                <w:b w:val="0"/>
                <w:spacing w:val="0"/>
                <w:lang w:val="fr-FR"/>
              </w:rPr>
              <w:t xml:space="preserve"> </w:t>
            </w:r>
            <w:r w:rsidR="00E75B21" w:rsidRPr="006F2799">
              <w:rPr>
                <w:b w:val="0"/>
                <w:spacing w:val="0"/>
                <w:lang w:val="fr-FR"/>
              </w:rPr>
              <w:t>9</w:t>
            </w:r>
            <w:r w:rsidR="00E75B21">
              <w:rPr>
                <w:b w:val="0"/>
                <w:spacing w:val="0"/>
                <w:lang w:val="fr-FR"/>
              </w:rPr>
              <w:t> </w:t>
            </w:r>
            <w:r w:rsidR="00E75B21" w:rsidRPr="006F2799">
              <w:rPr>
                <w:b w:val="0"/>
                <w:spacing w:val="0"/>
                <w:lang w:val="fr-FR"/>
              </w:rPr>
              <w:t>octobre</w:t>
            </w:r>
            <w:r w:rsidR="00E75B21">
              <w:rPr>
                <w:b w:val="0"/>
                <w:spacing w:val="0"/>
                <w:lang w:val="fr-FR"/>
              </w:rPr>
              <w:t> </w:t>
            </w:r>
            <w:r w:rsidR="00E75B21" w:rsidRPr="006F2799">
              <w:rPr>
                <w:b w:val="0"/>
                <w:spacing w:val="0"/>
                <w:lang w:val="fr-FR"/>
              </w:rPr>
              <w:t>20</w:t>
            </w:r>
            <w:r w:rsidRPr="006F2799">
              <w:rPr>
                <w:b w:val="0"/>
                <w:spacing w:val="0"/>
                <w:lang w:val="fr-FR"/>
              </w:rPr>
              <w:t>20</w:t>
            </w:r>
          </w:p>
        </w:tc>
      </w:tr>
    </w:tbl>
    <w:p w:rsidR="00971192" w:rsidRPr="006F2799" w:rsidRDefault="00D074A7" w:rsidP="00D074A7">
      <w:pPr>
        <w:pStyle w:val="Titleofdoc0"/>
        <w:rPr>
          <w:lang w:val="fr-FR"/>
        </w:rPr>
      </w:pPr>
      <w:r w:rsidRPr="006F2799">
        <w:rPr>
          <w:lang w:val="fr-FR"/>
        </w:rPr>
        <w:t>Analyse globale de l</w:t>
      </w:r>
      <w:r w:rsidR="00E75B21">
        <w:rPr>
          <w:lang w:val="fr-FR"/>
        </w:rPr>
        <w:t>’</w:t>
      </w:r>
      <w:r w:rsidR="00A45C42">
        <w:rPr>
          <w:lang w:val="fr-FR"/>
        </w:rPr>
        <w:t>homogÉnÉitÉ sur plusieurs annÉ</w:t>
      </w:r>
      <w:r w:rsidRPr="006F2799">
        <w:rPr>
          <w:lang w:val="fr-FR"/>
        </w:rPr>
        <w:t>es (m</w:t>
      </w:r>
      <w:r w:rsidR="00A45C42">
        <w:rPr>
          <w:lang w:val="fr-FR"/>
        </w:rPr>
        <w:t>É</w:t>
      </w:r>
      <w:r w:rsidRPr="006F2799">
        <w:rPr>
          <w:lang w:val="fr-FR"/>
        </w:rPr>
        <w:t>thode d</w:t>
      </w:r>
      <w:r w:rsidR="00E75B21">
        <w:rPr>
          <w:lang w:val="fr-FR"/>
        </w:rPr>
        <w:t>’</w:t>
      </w:r>
      <w:r w:rsidRPr="006F2799">
        <w:rPr>
          <w:lang w:val="fr-FR"/>
        </w:rPr>
        <w:t>analyse COYU)</w:t>
      </w:r>
    </w:p>
    <w:p w:rsidR="00971192" w:rsidRPr="006F2799" w:rsidRDefault="00D074A7" w:rsidP="00D074A7">
      <w:pPr>
        <w:pStyle w:val="preparedby1"/>
        <w:jc w:val="left"/>
        <w:rPr>
          <w:color w:val="000000" w:themeColor="text1"/>
          <w:lang w:val="fr-FR"/>
        </w:rPr>
      </w:pPr>
      <w:bookmarkStart w:id="1" w:name="Prepared"/>
      <w:bookmarkEnd w:id="1"/>
      <w:r w:rsidRPr="006F2799">
        <w:rPr>
          <w:color w:val="000000" w:themeColor="text1"/>
          <w:lang w:val="fr-FR"/>
        </w:rPr>
        <w:t>Document établi par le Bureau de l</w:t>
      </w:r>
      <w:r w:rsidR="00E75B21">
        <w:rPr>
          <w:color w:val="000000" w:themeColor="text1"/>
          <w:lang w:val="fr-FR"/>
        </w:rPr>
        <w:t>’</w:t>
      </w:r>
      <w:r w:rsidRPr="006F2799">
        <w:rPr>
          <w:color w:val="000000" w:themeColor="text1"/>
          <w:lang w:val="fr-FR"/>
        </w:rPr>
        <w:t>Union</w:t>
      </w:r>
    </w:p>
    <w:p w:rsidR="00971192" w:rsidRPr="006F2799" w:rsidRDefault="00D074A7" w:rsidP="00D074A7">
      <w:pPr>
        <w:pStyle w:val="Disclaimer"/>
        <w:rPr>
          <w:color w:val="A6A6A6"/>
          <w:lang w:val="fr-FR"/>
        </w:rPr>
      </w:pPr>
      <w:r w:rsidRPr="006F2799">
        <w:rPr>
          <w:color w:val="A6A6A6"/>
          <w:lang w:val="fr-FR"/>
        </w:rPr>
        <w:t>Avertissement</w:t>
      </w:r>
      <w:r w:rsidR="00E75B21">
        <w:rPr>
          <w:color w:val="A6A6A6"/>
          <w:lang w:val="fr-FR"/>
        </w:rPr>
        <w:t> :</w:t>
      </w:r>
      <w:r w:rsidRPr="006F2799">
        <w:rPr>
          <w:color w:val="A6A6A6"/>
          <w:lang w:val="fr-FR"/>
        </w:rPr>
        <w:t xml:space="preserve"> le présent document ne représente pas les principes ou les orientations de l</w:t>
      </w:r>
      <w:r w:rsidR="00E75B21">
        <w:rPr>
          <w:color w:val="A6A6A6"/>
          <w:lang w:val="fr-FR"/>
        </w:rPr>
        <w:t>’</w:t>
      </w:r>
      <w:r w:rsidRPr="006F2799">
        <w:rPr>
          <w:color w:val="A6A6A6"/>
          <w:lang w:val="fr-FR"/>
        </w:rPr>
        <w:t>UPOV</w:t>
      </w:r>
    </w:p>
    <w:p w:rsidR="00971192" w:rsidRPr="00781B4A" w:rsidRDefault="00D074A7" w:rsidP="00D074A7">
      <w:pPr>
        <w:keepNext/>
        <w:outlineLvl w:val="0"/>
        <w:rPr>
          <w:rFonts w:eastAsiaTheme="minorEastAsia"/>
          <w:caps/>
          <w:lang w:val="fr-FR" w:eastAsia="ja-JP"/>
        </w:rPr>
      </w:pPr>
      <w:bookmarkStart w:id="2" w:name="_Toc54339648"/>
      <w:bookmarkStart w:id="3" w:name="_Toc475955714"/>
      <w:bookmarkStart w:id="4" w:name="_Toc17894057"/>
      <w:r w:rsidRPr="00781B4A">
        <w:rPr>
          <w:rFonts w:eastAsiaTheme="minorEastAsia"/>
          <w:caps/>
          <w:lang w:val="fr-FR" w:eastAsia="ja-JP"/>
        </w:rPr>
        <w:t>R</w:t>
      </w:r>
      <w:r w:rsidR="00A45C42">
        <w:rPr>
          <w:rFonts w:eastAsiaTheme="minorEastAsia"/>
          <w:caps/>
          <w:lang w:val="fr-FR" w:eastAsia="ja-JP"/>
        </w:rPr>
        <w:t>É</w:t>
      </w:r>
      <w:r w:rsidR="00165592">
        <w:rPr>
          <w:rFonts w:eastAsiaTheme="minorEastAsia"/>
          <w:caps/>
          <w:lang w:val="fr-FR" w:eastAsia="ja-JP"/>
        </w:rPr>
        <w:t>sum</w:t>
      </w:r>
      <w:bookmarkEnd w:id="2"/>
      <w:r w:rsidR="00A45C42">
        <w:rPr>
          <w:rFonts w:eastAsiaTheme="minorEastAsia"/>
          <w:caps/>
          <w:lang w:val="fr-FR" w:eastAsia="ja-JP"/>
        </w:rPr>
        <w:t>É</w:t>
      </w:r>
    </w:p>
    <w:p w:rsidR="00971192" w:rsidRPr="006F2799" w:rsidRDefault="00971192" w:rsidP="00330A5D">
      <w:pPr>
        <w:rPr>
          <w:rFonts w:eastAsiaTheme="minorEastAsia"/>
          <w:lang w:val="fr-FR" w:eastAsia="ja-JP"/>
        </w:rPr>
      </w:pPr>
    </w:p>
    <w:p w:rsidR="00971192" w:rsidRPr="00781B4A" w:rsidRDefault="00330A5D" w:rsidP="00FD248E">
      <w:pPr>
        <w:rPr>
          <w:lang w:val="fr-FR"/>
        </w:rPr>
      </w:pPr>
      <w:r w:rsidRPr="006F2799">
        <w:rPr>
          <w:rFonts w:eastAsiaTheme="minorEastAsia"/>
          <w:lang w:val="fr-FR"/>
        </w:rPr>
        <w:fldChar w:fldCharType="begin"/>
      </w:r>
      <w:r w:rsidRPr="006F2799">
        <w:rPr>
          <w:rFonts w:eastAsiaTheme="minorEastAsia"/>
          <w:lang w:val="fr-FR"/>
        </w:rPr>
        <w:instrText xml:space="preserve"> AUTONUM  </w:instrText>
      </w:r>
      <w:r w:rsidRPr="006F2799">
        <w:rPr>
          <w:rFonts w:eastAsiaTheme="minorEastAsia"/>
          <w:lang w:val="fr-FR"/>
        </w:rPr>
        <w:fldChar w:fldCharType="end"/>
      </w:r>
      <w:r w:rsidRPr="006F2799">
        <w:rPr>
          <w:rFonts w:eastAsiaTheme="minorEastAsia"/>
          <w:lang w:val="fr-FR"/>
        </w:rPr>
        <w:tab/>
      </w:r>
      <w:r w:rsidR="00FD248E" w:rsidRPr="006F2799">
        <w:rPr>
          <w:rFonts w:eastAsiaTheme="minorEastAsia"/>
          <w:color w:val="000000"/>
          <w:lang w:val="fr-FR"/>
        </w:rPr>
        <w:t>L</w:t>
      </w:r>
      <w:r w:rsidR="00E75B21">
        <w:rPr>
          <w:rFonts w:eastAsiaTheme="minorEastAsia"/>
          <w:color w:val="000000"/>
          <w:lang w:val="fr-FR"/>
        </w:rPr>
        <w:t>’</w:t>
      </w:r>
      <w:r w:rsidR="00FD248E" w:rsidRPr="006F2799">
        <w:rPr>
          <w:rFonts w:eastAsiaTheme="minorEastAsia"/>
          <w:color w:val="000000"/>
          <w:lang w:val="fr-FR"/>
        </w:rPr>
        <w:t>objet du présent document est d</w:t>
      </w:r>
      <w:r w:rsidR="00E75B21">
        <w:rPr>
          <w:rFonts w:eastAsiaTheme="minorEastAsia"/>
          <w:color w:val="000000"/>
          <w:lang w:val="fr-FR"/>
        </w:rPr>
        <w:t>’</w:t>
      </w:r>
      <w:r w:rsidR="00FD248E" w:rsidRPr="006F2799">
        <w:rPr>
          <w:rFonts w:eastAsiaTheme="minorEastAsia"/>
          <w:color w:val="000000"/>
          <w:lang w:val="fr-FR"/>
        </w:rPr>
        <w:t>examiner une proposition de révision du document</w:t>
      </w:r>
      <w:r w:rsidR="004945B2">
        <w:rPr>
          <w:rFonts w:eastAsiaTheme="minorEastAsia"/>
          <w:color w:val="000080"/>
          <w:lang w:val="fr-FR"/>
        </w:rPr>
        <w:t> </w:t>
      </w:r>
      <w:r w:rsidR="00FD248E" w:rsidRPr="00781B4A">
        <w:rPr>
          <w:rFonts w:eastAsiaTheme="minorEastAsia"/>
          <w:lang w:val="fr-FR"/>
        </w:rPr>
        <w:t xml:space="preserve">TGP/8 </w:t>
      </w:r>
      <w:r w:rsidR="00E75B21" w:rsidRPr="00781B4A">
        <w:rPr>
          <w:rFonts w:eastAsiaTheme="minorEastAsia"/>
          <w:lang w:val="fr-FR"/>
        </w:rPr>
        <w:t>“P</w:t>
      </w:r>
      <w:r w:rsidR="00FD248E" w:rsidRPr="00781B4A">
        <w:rPr>
          <w:rFonts w:eastAsiaTheme="minorEastAsia"/>
          <w:lang w:val="fr-FR"/>
        </w:rPr>
        <w:t>rotocole d</w:t>
      </w:r>
      <w:r w:rsidR="00E75B21" w:rsidRPr="00781B4A">
        <w:rPr>
          <w:rFonts w:eastAsiaTheme="minorEastAsia"/>
          <w:lang w:val="fr-FR"/>
        </w:rPr>
        <w:t>’</w:t>
      </w:r>
      <w:r w:rsidR="00FD248E" w:rsidRPr="00781B4A">
        <w:rPr>
          <w:rFonts w:eastAsiaTheme="minorEastAsia"/>
          <w:lang w:val="fr-FR"/>
        </w:rPr>
        <w:t>essai et techniques utilisés dans l</w:t>
      </w:r>
      <w:r w:rsidR="00E75B21" w:rsidRPr="00781B4A">
        <w:rPr>
          <w:rFonts w:eastAsiaTheme="minorEastAsia"/>
          <w:lang w:val="fr-FR"/>
        </w:rPr>
        <w:t>’</w:t>
      </w:r>
      <w:r w:rsidR="00FD248E" w:rsidRPr="00781B4A">
        <w:rPr>
          <w:rFonts w:eastAsiaTheme="minorEastAsia"/>
          <w:lang w:val="fr-FR"/>
        </w:rPr>
        <w:t>examen de la distinction, de l</w:t>
      </w:r>
      <w:r w:rsidR="00E75B21" w:rsidRPr="00781B4A">
        <w:rPr>
          <w:rFonts w:eastAsiaTheme="minorEastAsia"/>
          <w:lang w:val="fr-FR"/>
        </w:rPr>
        <w:t>’</w:t>
      </w:r>
      <w:r w:rsidR="00FD248E" w:rsidRPr="00781B4A">
        <w:rPr>
          <w:rFonts w:eastAsiaTheme="minorEastAsia"/>
          <w:lang w:val="fr-FR"/>
        </w:rPr>
        <w:t>homogénéité et de la stabilit</w:t>
      </w:r>
      <w:r w:rsidR="00E75B21" w:rsidRPr="00781B4A">
        <w:rPr>
          <w:rFonts w:eastAsiaTheme="minorEastAsia"/>
          <w:lang w:val="fr-FR"/>
        </w:rPr>
        <w:t>é”</w:t>
      </w:r>
      <w:r w:rsidR="00FD248E" w:rsidRPr="00781B4A">
        <w:rPr>
          <w:rFonts w:eastAsiaTheme="minorEastAsia"/>
          <w:lang w:val="fr-FR"/>
        </w:rPr>
        <w:t xml:space="preserve">, </w:t>
      </w:r>
      <w:r w:rsidR="00E75B21" w:rsidRPr="00781B4A">
        <w:rPr>
          <w:rFonts w:eastAsiaTheme="minorEastAsia"/>
          <w:lang w:val="fr-FR"/>
        </w:rPr>
        <w:t>section 9</w:t>
      </w:r>
      <w:r w:rsidR="00FD248E" w:rsidRPr="00781B4A">
        <w:rPr>
          <w:rFonts w:eastAsiaTheme="minorEastAsia"/>
          <w:lang w:val="fr-FR"/>
        </w:rPr>
        <w:t xml:space="preserve"> </w:t>
      </w:r>
      <w:r w:rsidR="00E75B21" w:rsidRPr="00781B4A">
        <w:rPr>
          <w:rFonts w:eastAsiaTheme="minorEastAsia"/>
          <w:lang w:val="fr-FR"/>
        </w:rPr>
        <w:t>“A</w:t>
      </w:r>
      <w:r w:rsidR="00FD248E" w:rsidRPr="00781B4A">
        <w:rPr>
          <w:rFonts w:eastAsiaTheme="minorEastAsia"/>
          <w:lang w:val="fr-FR"/>
        </w:rPr>
        <w:t>nalyse globale de l</w:t>
      </w:r>
      <w:r w:rsidR="00E75B21" w:rsidRPr="00781B4A">
        <w:rPr>
          <w:rFonts w:eastAsiaTheme="minorEastAsia"/>
          <w:lang w:val="fr-FR"/>
        </w:rPr>
        <w:t>’</w:t>
      </w:r>
      <w:r w:rsidR="00FD248E" w:rsidRPr="00781B4A">
        <w:rPr>
          <w:rFonts w:eastAsiaTheme="minorEastAsia"/>
          <w:lang w:val="fr-FR"/>
        </w:rPr>
        <w:t>homogénéité sur plusieurs années (méthode d</w:t>
      </w:r>
      <w:r w:rsidR="00E75B21" w:rsidRPr="00781B4A">
        <w:rPr>
          <w:rFonts w:eastAsiaTheme="minorEastAsia"/>
          <w:lang w:val="fr-FR"/>
        </w:rPr>
        <w:t>’</w:t>
      </w:r>
      <w:r w:rsidR="00FD248E" w:rsidRPr="00781B4A">
        <w:rPr>
          <w:rFonts w:eastAsiaTheme="minorEastAsia"/>
          <w:lang w:val="fr-FR"/>
        </w:rPr>
        <w:t>analyse COYU)</w:t>
      </w:r>
      <w:r w:rsidR="004945B2">
        <w:rPr>
          <w:rFonts w:eastAsiaTheme="minorEastAsia"/>
          <w:lang w:val="fr-FR"/>
        </w:rPr>
        <w:t>”</w:t>
      </w:r>
      <w:r w:rsidR="00FD248E" w:rsidRPr="00781B4A">
        <w:rPr>
          <w:rFonts w:eastAsiaTheme="minorEastAsia"/>
          <w:lang w:val="fr-FR"/>
        </w:rPr>
        <w:t>.</w:t>
      </w:r>
    </w:p>
    <w:p w:rsidR="00971192" w:rsidRPr="00781B4A" w:rsidRDefault="00971192" w:rsidP="00330A5D">
      <w:pPr>
        <w:rPr>
          <w:lang w:val="fr-FR"/>
        </w:rPr>
      </w:pPr>
    </w:p>
    <w:p w:rsidR="00971192" w:rsidRPr="00781B4A" w:rsidRDefault="00CC48BE" w:rsidP="00FD248E">
      <w:pPr>
        <w:tabs>
          <w:tab w:val="left" w:pos="567"/>
          <w:tab w:val="left" w:pos="1134"/>
          <w:tab w:val="left" w:pos="5387"/>
        </w:tabs>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FD248E" w:rsidRPr="00781B4A">
        <w:rPr>
          <w:lang w:val="fr-FR"/>
        </w:rPr>
        <w:t>Le</w:t>
      </w:r>
      <w:r w:rsidR="00E75B21" w:rsidRPr="00781B4A">
        <w:rPr>
          <w:lang w:val="fr-FR"/>
        </w:rPr>
        <w:t> TC</w:t>
      </w:r>
      <w:r w:rsidR="00FD248E" w:rsidRPr="00781B4A">
        <w:rPr>
          <w:lang w:val="fr-FR"/>
        </w:rPr>
        <w:t xml:space="preserve"> est invité</w:t>
      </w:r>
    </w:p>
    <w:p w:rsidR="00971192" w:rsidRPr="006F2799" w:rsidRDefault="00971192" w:rsidP="00CC48BE">
      <w:pPr>
        <w:tabs>
          <w:tab w:val="left" w:pos="567"/>
          <w:tab w:val="left" w:pos="1134"/>
          <w:tab w:val="left" w:pos="5387"/>
        </w:tabs>
        <w:rPr>
          <w:lang w:val="fr-FR"/>
        </w:rPr>
      </w:pPr>
    </w:p>
    <w:p w:rsidR="00971192" w:rsidRPr="006F2799" w:rsidRDefault="00CC48BE" w:rsidP="00501A39">
      <w:pPr>
        <w:tabs>
          <w:tab w:val="left" w:pos="567"/>
          <w:tab w:val="left" w:pos="1134"/>
          <w:tab w:val="left" w:pos="5387"/>
          <w:tab w:val="left" w:pos="5954"/>
        </w:tabs>
        <w:rPr>
          <w:lang w:val="fr-FR"/>
        </w:rPr>
      </w:pPr>
      <w:r w:rsidRPr="006F2799">
        <w:rPr>
          <w:lang w:val="fr-FR"/>
        </w:rPr>
        <w:tab/>
        <w:t>a)</w:t>
      </w:r>
      <w:r w:rsidRPr="006F2799">
        <w:rPr>
          <w:lang w:val="fr-FR"/>
        </w:rPr>
        <w:tab/>
      </w:r>
      <w:r w:rsidR="00501A39" w:rsidRPr="006F2799">
        <w:rPr>
          <w:color w:val="000000"/>
          <w:lang w:val="fr-FR"/>
        </w:rPr>
        <w:t>à prendre note du projet présenté dans les annexes du présent document relatif à la révision du document</w:t>
      </w:r>
      <w:r w:rsidR="004945B2">
        <w:rPr>
          <w:color w:val="000000"/>
          <w:lang w:val="fr-FR"/>
        </w:rPr>
        <w:t> </w:t>
      </w:r>
      <w:r w:rsidR="00501A39" w:rsidRPr="006F2799">
        <w:rPr>
          <w:color w:val="000000"/>
          <w:lang w:val="fr-FR"/>
        </w:rPr>
        <w:t xml:space="preserve">TGP/8, </w:t>
      </w:r>
      <w:r w:rsidR="00E75B21" w:rsidRPr="006F2799">
        <w:rPr>
          <w:color w:val="000000"/>
          <w:lang w:val="fr-FR"/>
        </w:rPr>
        <w:t>section</w:t>
      </w:r>
      <w:r w:rsidR="00E75B21">
        <w:rPr>
          <w:color w:val="000000"/>
          <w:lang w:val="fr-FR"/>
        </w:rPr>
        <w:t> </w:t>
      </w:r>
      <w:r w:rsidR="00E75B21" w:rsidRPr="006F2799">
        <w:rPr>
          <w:color w:val="000000"/>
          <w:lang w:val="fr-FR"/>
        </w:rPr>
        <w:t>9</w:t>
      </w:r>
      <w:r w:rsidR="00501A39" w:rsidRPr="006F2799">
        <w:rPr>
          <w:color w:val="000000"/>
          <w:lang w:val="fr-FR"/>
        </w:rPr>
        <w:t xml:space="preserve"> </w:t>
      </w:r>
      <w:r w:rsidR="00E75B21">
        <w:rPr>
          <w:color w:val="000000"/>
          <w:lang w:val="fr-FR"/>
        </w:rPr>
        <w:t>“</w:t>
      </w:r>
      <w:r w:rsidR="00E75B21" w:rsidRPr="006F2799">
        <w:rPr>
          <w:color w:val="000000"/>
          <w:lang w:val="fr-FR"/>
        </w:rPr>
        <w:t>A</w:t>
      </w:r>
      <w:r w:rsidR="00501A39" w:rsidRPr="006F2799">
        <w:rPr>
          <w:color w:val="000000"/>
          <w:lang w:val="fr-FR"/>
        </w:rPr>
        <w:t>nalyse globale de l</w:t>
      </w:r>
      <w:r w:rsidR="00E75B21">
        <w:rPr>
          <w:color w:val="000000"/>
          <w:lang w:val="fr-FR"/>
        </w:rPr>
        <w:t>’</w:t>
      </w:r>
      <w:r w:rsidR="00501A39" w:rsidRPr="006F2799">
        <w:rPr>
          <w:color w:val="000000"/>
          <w:lang w:val="fr-FR"/>
        </w:rPr>
        <w:t>homogénéité sur plusieurs années (méthode d</w:t>
      </w:r>
      <w:r w:rsidR="00E75B21">
        <w:rPr>
          <w:color w:val="000000"/>
          <w:lang w:val="fr-FR"/>
        </w:rPr>
        <w:t>’</w:t>
      </w:r>
      <w:r w:rsidR="00501A39" w:rsidRPr="006F2799">
        <w:rPr>
          <w:color w:val="000000"/>
          <w:lang w:val="fr-FR"/>
        </w:rPr>
        <w:t>analyse COYU)</w:t>
      </w:r>
      <w:r w:rsidR="004945B2">
        <w:rPr>
          <w:color w:val="000000"/>
          <w:lang w:val="fr-FR"/>
        </w:rPr>
        <w:t>”</w:t>
      </w:r>
      <w:r w:rsidR="00501A39" w:rsidRPr="006F2799">
        <w:rPr>
          <w:color w:val="000000"/>
          <w:lang w:val="fr-FR"/>
        </w:rPr>
        <w:t>,</w:t>
      </w:r>
    </w:p>
    <w:p w:rsidR="00971192" w:rsidRPr="006F2799" w:rsidRDefault="00971192" w:rsidP="00CC48BE">
      <w:pPr>
        <w:tabs>
          <w:tab w:val="left" w:pos="567"/>
          <w:tab w:val="left" w:pos="1134"/>
          <w:tab w:val="left" w:pos="5387"/>
        </w:tabs>
        <w:rPr>
          <w:lang w:val="fr-FR"/>
        </w:rPr>
      </w:pPr>
    </w:p>
    <w:p w:rsidR="00971192" w:rsidRPr="006F2799" w:rsidRDefault="00CC48BE" w:rsidP="00501A39">
      <w:pPr>
        <w:tabs>
          <w:tab w:val="left" w:pos="567"/>
          <w:tab w:val="left" w:pos="1134"/>
          <w:tab w:val="left" w:pos="5387"/>
          <w:tab w:val="left" w:pos="5954"/>
        </w:tabs>
        <w:rPr>
          <w:lang w:val="fr-FR"/>
        </w:rPr>
      </w:pPr>
      <w:r w:rsidRPr="006F2799">
        <w:rPr>
          <w:lang w:val="fr-FR"/>
        </w:rPr>
        <w:tab/>
      </w:r>
      <w:r w:rsidR="00501A39" w:rsidRPr="006F2799">
        <w:rPr>
          <w:color w:val="000000"/>
          <w:lang w:val="fr-FR"/>
        </w:rPr>
        <w:t>b)</w:t>
      </w:r>
      <w:r w:rsidR="00501A39" w:rsidRPr="006F2799">
        <w:rPr>
          <w:color w:val="000000"/>
          <w:lang w:val="fr-FR"/>
        </w:rPr>
        <w:tab/>
        <w:t xml:space="preserve">à demander aux groupes de travail techniques, à leurs sessions </w:t>
      </w:r>
      <w:r w:rsidR="00E75B21" w:rsidRPr="006F2799">
        <w:rPr>
          <w:color w:val="000000"/>
          <w:lang w:val="fr-FR"/>
        </w:rPr>
        <w:t>de</w:t>
      </w:r>
      <w:r w:rsidR="00E75B21">
        <w:rPr>
          <w:color w:val="000000"/>
          <w:lang w:val="fr-FR"/>
        </w:rPr>
        <w:t> </w:t>
      </w:r>
      <w:r w:rsidR="00E75B21" w:rsidRPr="006F2799">
        <w:rPr>
          <w:color w:val="000000"/>
          <w:lang w:val="fr-FR"/>
        </w:rPr>
        <w:t>2021</w:t>
      </w:r>
      <w:r w:rsidR="00501A39" w:rsidRPr="006F2799">
        <w:rPr>
          <w:color w:val="000000"/>
          <w:lang w:val="fr-FR"/>
        </w:rPr>
        <w:t>, d</w:t>
      </w:r>
      <w:r w:rsidR="00E75B21">
        <w:rPr>
          <w:color w:val="000000"/>
          <w:lang w:val="fr-FR"/>
        </w:rPr>
        <w:t>’</w:t>
      </w:r>
      <w:r w:rsidR="00501A39" w:rsidRPr="006F2799">
        <w:rPr>
          <w:color w:val="000000"/>
          <w:lang w:val="fr-FR"/>
        </w:rPr>
        <w:t>examiner la proposition de révision du document</w:t>
      </w:r>
      <w:r w:rsidR="004945B2">
        <w:rPr>
          <w:color w:val="000000"/>
          <w:lang w:val="fr-FR"/>
        </w:rPr>
        <w:t> </w:t>
      </w:r>
      <w:r w:rsidR="00501A39" w:rsidRPr="006F2799">
        <w:rPr>
          <w:color w:val="000000"/>
          <w:lang w:val="fr-FR"/>
        </w:rPr>
        <w:t xml:space="preserve">TGP/8, </w:t>
      </w:r>
      <w:r w:rsidR="00E75B21" w:rsidRPr="006F2799">
        <w:rPr>
          <w:color w:val="000000"/>
          <w:lang w:val="fr-FR"/>
        </w:rPr>
        <w:t>section</w:t>
      </w:r>
      <w:r w:rsidR="00E75B21">
        <w:rPr>
          <w:color w:val="000000"/>
          <w:lang w:val="fr-FR"/>
        </w:rPr>
        <w:t> </w:t>
      </w:r>
      <w:r w:rsidR="00E75B21" w:rsidRPr="006F2799">
        <w:rPr>
          <w:color w:val="000000"/>
          <w:lang w:val="fr-FR"/>
        </w:rPr>
        <w:t>9</w:t>
      </w:r>
      <w:r w:rsidR="00501A39" w:rsidRPr="006F2799">
        <w:rPr>
          <w:color w:val="000000"/>
          <w:lang w:val="fr-FR"/>
        </w:rPr>
        <w:t xml:space="preserve"> </w:t>
      </w:r>
      <w:r w:rsidR="00E75B21">
        <w:rPr>
          <w:color w:val="000000"/>
          <w:lang w:val="fr-FR"/>
        </w:rPr>
        <w:t>“</w:t>
      </w:r>
      <w:r w:rsidR="00E75B21" w:rsidRPr="006F2799">
        <w:rPr>
          <w:color w:val="000000"/>
          <w:lang w:val="fr-FR"/>
        </w:rPr>
        <w:t>A</w:t>
      </w:r>
      <w:r w:rsidR="00501A39" w:rsidRPr="006F2799">
        <w:rPr>
          <w:color w:val="000000"/>
          <w:lang w:val="fr-FR"/>
        </w:rPr>
        <w:t>nalyse globale de l</w:t>
      </w:r>
      <w:r w:rsidR="00E75B21">
        <w:rPr>
          <w:color w:val="000000"/>
          <w:lang w:val="fr-FR"/>
        </w:rPr>
        <w:t>’</w:t>
      </w:r>
      <w:r w:rsidR="00501A39" w:rsidRPr="006F2799">
        <w:rPr>
          <w:color w:val="000000"/>
          <w:lang w:val="fr-FR"/>
        </w:rPr>
        <w:t>homogénéité sur plusieurs années (méthode d</w:t>
      </w:r>
      <w:r w:rsidR="00E75B21">
        <w:rPr>
          <w:color w:val="000000"/>
          <w:lang w:val="fr-FR"/>
        </w:rPr>
        <w:t>’</w:t>
      </w:r>
      <w:r w:rsidR="00501A39" w:rsidRPr="006F2799">
        <w:rPr>
          <w:color w:val="000000"/>
          <w:lang w:val="fr-FR"/>
        </w:rPr>
        <w:t>analyse COY</w:t>
      </w:r>
      <w:r w:rsidR="00E75B21" w:rsidRPr="006F2799">
        <w:rPr>
          <w:color w:val="000000"/>
          <w:lang w:val="fr-FR"/>
        </w:rPr>
        <w:t>U</w:t>
      </w:r>
      <w:r w:rsidR="00781B4A">
        <w:rPr>
          <w:color w:val="000000"/>
          <w:lang w:val="fr-FR"/>
        </w:rPr>
        <w:t>)</w:t>
      </w:r>
      <w:r w:rsidR="00E75B21">
        <w:rPr>
          <w:color w:val="000000"/>
          <w:lang w:val="fr-FR"/>
        </w:rPr>
        <w:t>”</w:t>
      </w:r>
      <w:r w:rsidR="00501A39" w:rsidRPr="006F2799">
        <w:rPr>
          <w:color w:val="000000"/>
          <w:lang w:val="fr-FR"/>
        </w:rPr>
        <w:t xml:space="preserve"> sur la base du projet présenté dans </w:t>
      </w:r>
      <w:r w:rsidR="000B45A1" w:rsidRPr="006F2799">
        <w:rPr>
          <w:color w:val="000000"/>
          <w:lang w:val="fr-FR"/>
        </w:rPr>
        <w:t>les annexes du présent document,</w:t>
      </w:r>
    </w:p>
    <w:p w:rsidR="00971192" w:rsidRPr="006F2799" w:rsidRDefault="00971192" w:rsidP="00CC48BE">
      <w:pPr>
        <w:tabs>
          <w:tab w:val="left" w:pos="567"/>
          <w:tab w:val="left" w:pos="1134"/>
          <w:tab w:val="left" w:pos="5387"/>
          <w:tab w:val="left" w:pos="5954"/>
        </w:tabs>
        <w:rPr>
          <w:lang w:val="fr-FR"/>
        </w:rPr>
      </w:pPr>
    </w:p>
    <w:p w:rsidR="00E75B21" w:rsidRDefault="00CC48BE" w:rsidP="009B2253">
      <w:pPr>
        <w:tabs>
          <w:tab w:val="left" w:pos="567"/>
          <w:tab w:val="left" w:pos="1134"/>
          <w:tab w:val="left" w:pos="5387"/>
          <w:tab w:val="left" w:pos="5954"/>
        </w:tabs>
        <w:rPr>
          <w:lang w:val="fr-FR"/>
        </w:rPr>
      </w:pPr>
      <w:r w:rsidRPr="006F2799">
        <w:rPr>
          <w:lang w:val="fr-FR"/>
        </w:rPr>
        <w:tab/>
      </w:r>
      <w:r w:rsidR="009B2253" w:rsidRPr="006F2799">
        <w:rPr>
          <w:color w:val="000000"/>
          <w:lang w:val="fr-FR"/>
        </w:rPr>
        <w:t>c)</w:t>
      </w:r>
      <w:r w:rsidR="009B2253" w:rsidRPr="006F2799">
        <w:rPr>
          <w:color w:val="000000"/>
          <w:lang w:val="fr-FR"/>
        </w:rPr>
        <w:tab/>
        <w:t>à noter que les versions d</w:t>
      </w:r>
      <w:r w:rsidR="00E75B21">
        <w:rPr>
          <w:color w:val="000000"/>
          <w:lang w:val="fr-FR"/>
        </w:rPr>
        <w:t>’</w:t>
      </w:r>
      <w:r w:rsidR="009B2253" w:rsidRPr="006F2799">
        <w:rPr>
          <w:color w:val="000000"/>
          <w:lang w:val="fr-FR"/>
        </w:rPr>
        <w:t xml:space="preserve">évaluation du logiciel </w:t>
      </w:r>
      <w:r w:rsidR="00781B4A">
        <w:rPr>
          <w:color w:val="000000"/>
          <w:lang w:val="fr-FR"/>
        </w:rPr>
        <w:t xml:space="preserve">pour </w:t>
      </w:r>
      <w:r w:rsidR="009B2253" w:rsidRPr="006F2799">
        <w:rPr>
          <w:color w:val="000000"/>
          <w:lang w:val="fr-FR"/>
        </w:rPr>
        <w:t xml:space="preserve">COYU </w:t>
      </w:r>
      <w:proofErr w:type="spellStart"/>
      <w:r w:rsidR="009B2253" w:rsidRPr="006F2799">
        <w:rPr>
          <w:color w:val="000000"/>
          <w:lang w:val="fr-FR"/>
        </w:rPr>
        <w:t>Splines</w:t>
      </w:r>
      <w:proofErr w:type="spellEnd"/>
      <w:r w:rsidR="009B2253" w:rsidRPr="006F2799">
        <w:rPr>
          <w:color w:val="000000"/>
          <w:lang w:val="fr-FR"/>
        </w:rPr>
        <w:t xml:space="preserve"> dans les logiciels </w:t>
      </w:r>
      <w:r w:rsidR="00E75B21">
        <w:rPr>
          <w:color w:val="000000"/>
          <w:lang w:val="fr-FR"/>
        </w:rPr>
        <w:t>“</w:t>
      </w:r>
      <w:r w:rsidR="00E75B21" w:rsidRPr="006F2799">
        <w:rPr>
          <w:color w:val="000000"/>
          <w:lang w:val="fr-FR"/>
        </w:rPr>
        <w:t>R</w:t>
      </w:r>
      <w:r w:rsidR="00E75B21">
        <w:rPr>
          <w:color w:val="000000"/>
          <w:lang w:val="fr-FR"/>
        </w:rPr>
        <w:t>”</w:t>
      </w:r>
      <w:r w:rsidR="009B2253" w:rsidRPr="006F2799">
        <w:rPr>
          <w:color w:val="000000"/>
          <w:lang w:val="fr-FR"/>
        </w:rPr>
        <w:t xml:space="preserve"> et </w:t>
      </w:r>
      <w:r w:rsidR="00E75B21">
        <w:rPr>
          <w:color w:val="000000"/>
          <w:lang w:val="fr-FR"/>
        </w:rPr>
        <w:t>“</w:t>
      </w:r>
      <w:r w:rsidR="00E75B21" w:rsidRPr="006F2799">
        <w:rPr>
          <w:color w:val="000000"/>
          <w:lang w:val="fr-FR"/>
        </w:rPr>
        <w:t>D</w:t>
      </w:r>
      <w:r w:rsidR="009B2253" w:rsidRPr="006F2799">
        <w:rPr>
          <w:color w:val="000000"/>
          <w:lang w:val="fr-FR"/>
        </w:rPr>
        <w:t>USTN</w:t>
      </w:r>
      <w:r w:rsidR="00E75B21" w:rsidRPr="006F2799">
        <w:rPr>
          <w:color w:val="000000"/>
          <w:lang w:val="fr-FR"/>
        </w:rPr>
        <w:t>T</w:t>
      </w:r>
      <w:r w:rsidR="00E75B21">
        <w:rPr>
          <w:color w:val="000000"/>
          <w:lang w:val="fr-FR"/>
        </w:rPr>
        <w:t>”</w:t>
      </w:r>
      <w:r w:rsidR="009B2253" w:rsidRPr="006F2799">
        <w:rPr>
          <w:color w:val="000000"/>
          <w:lang w:val="fr-FR"/>
        </w:rPr>
        <w:t xml:space="preserve"> seront disponibles en </w:t>
      </w:r>
      <w:r w:rsidR="00E75B21" w:rsidRPr="006F2799">
        <w:rPr>
          <w:color w:val="000000"/>
          <w:lang w:val="fr-FR"/>
        </w:rPr>
        <w:t>novembre</w:t>
      </w:r>
      <w:r w:rsidR="00E75B21">
        <w:rPr>
          <w:color w:val="000000"/>
          <w:lang w:val="fr-FR"/>
        </w:rPr>
        <w:t> </w:t>
      </w:r>
      <w:r w:rsidR="00E75B21" w:rsidRPr="006F2799">
        <w:rPr>
          <w:color w:val="000000"/>
          <w:lang w:val="fr-FR"/>
        </w:rPr>
        <w:t>20</w:t>
      </w:r>
      <w:r w:rsidR="009B2253" w:rsidRPr="006F2799">
        <w:rPr>
          <w:color w:val="000000"/>
          <w:lang w:val="fr-FR"/>
        </w:rPr>
        <w:t>20,</w:t>
      </w:r>
    </w:p>
    <w:p w:rsidR="00971192" w:rsidRPr="006F2799" w:rsidRDefault="00971192" w:rsidP="00CC48BE">
      <w:pPr>
        <w:tabs>
          <w:tab w:val="left" w:pos="567"/>
          <w:tab w:val="left" w:pos="1134"/>
          <w:tab w:val="left" w:pos="5387"/>
        </w:tabs>
        <w:rPr>
          <w:lang w:val="fr-FR"/>
        </w:rPr>
      </w:pPr>
    </w:p>
    <w:p w:rsidR="00E75B21" w:rsidRDefault="00CC48BE" w:rsidP="009B2253">
      <w:pPr>
        <w:tabs>
          <w:tab w:val="left" w:pos="567"/>
          <w:tab w:val="left" w:pos="1134"/>
          <w:tab w:val="left" w:pos="5387"/>
          <w:tab w:val="left" w:pos="5954"/>
        </w:tabs>
        <w:rPr>
          <w:lang w:val="fr-FR"/>
        </w:rPr>
      </w:pPr>
      <w:r w:rsidRPr="006F2799">
        <w:rPr>
          <w:lang w:val="fr-FR"/>
        </w:rPr>
        <w:tab/>
      </w:r>
      <w:r w:rsidR="009B2253" w:rsidRPr="006F2799">
        <w:rPr>
          <w:color w:val="000000"/>
          <w:lang w:val="fr-FR"/>
        </w:rPr>
        <w:t>d)</w:t>
      </w:r>
      <w:r w:rsidR="009B2253" w:rsidRPr="006F2799">
        <w:rPr>
          <w:color w:val="000000"/>
          <w:lang w:val="fr-FR"/>
        </w:rPr>
        <w:tab/>
        <w:t>à prendre note de l</w:t>
      </w:r>
      <w:r w:rsidR="00E75B21">
        <w:rPr>
          <w:color w:val="000000"/>
          <w:lang w:val="fr-FR"/>
        </w:rPr>
        <w:t>’</w:t>
      </w:r>
      <w:r w:rsidR="009B2253" w:rsidRPr="006F2799">
        <w:rPr>
          <w:color w:val="000000"/>
          <w:lang w:val="fr-FR"/>
        </w:rPr>
        <w:t>intérêt exprimé par des experts de la Chine, de la Finlande, de la France et du Royaume</w:t>
      </w:r>
      <w:r w:rsidR="00C21FA9">
        <w:rPr>
          <w:color w:val="000000"/>
          <w:lang w:val="fr-FR"/>
        </w:rPr>
        <w:noBreakHyphen/>
      </w:r>
      <w:r w:rsidR="009B2253" w:rsidRPr="006F2799">
        <w:rPr>
          <w:color w:val="000000"/>
          <w:lang w:val="fr-FR"/>
        </w:rPr>
        <w:t>Uni concernant l</w:t>
      </w:r>
      <w:r w:rsidR="00E75B21">
        <w:rPr>
          <w:color w:val="000000"/>
          <w:lang w:val="fr-FR"/>
        </w:rPr>
        <w:t>’</w:t>
      </w:r>
      <w:r w:rsidR="009B2253" w:rsidRPr="006F2799">
        <w:rPr>
          <w:color w:val="000000"/>
          <w:lang w:val="fr-FR"/>
        </w:rPr>
        <w:t xml:space="preserve">examen du logiciel COYU </w:t>
      </w:r>
      <w:proofErr w:type="spellStart"/>
      <w:r w:rsidR="009B2253" w:rsidRPr="006F2799">
        <w:rPr>
          <w:color w:val="000000"/>
          <w:lang w:val="fr-FR"/>
        </w:rPr>
        <w:t>Splines</w:t>
      </w:r>
      <w:proofErr w:type="spellEnd"/>
      <w:r w:rsidR="009B2253" w:rsidRPr="006F2799">
        <w:rPr>
          <w:color w:val="000000"/>
          <w:lang w:val="fr-FR"/>
        </w:rPr>
        <w:t>,</w:t>
      </w:r>
    </w:p>
    <w:p w:rsidR="00971192" w:rsidRPr="006F2799" w:rsidRDefault="00971192" w:rsidP="00CC48BE">
      <w:pPr>
        <w:tabs>
          <w:tab w:val="left" w:pos="567"/>
          <w:tab w:val="left" w:pos="1134"/>
          <w:tab w:val="left" w:pos="5387"/>
        </w:tabs>
        <w:rPr>
          <w:lang w:val="fr-FR"/>
        </w:rPr>
      </w:pPr>
    </w:p>
    <w:p w:rsidR="00E75B21" w:rsidRDefault="00CC48BE" w:rsidP="009B2253">
      <w:pPr>
        <w:tabs>
          <w:tab w:val="left" w:pos="567"/>
          <w:tab w:val="left" w:pos="1134"/>
          <w:tab w:val="left" w:pos="5387"/>
          <w:tab w:val="left" w:pos="5954"/>
        </w:tabs>
        <w:rPr>
          <w:lang w:val="fr-FR"/>
        </w:rPr>
      </w:pPr>
      <w:r w:rsidRPr="006F2799">
        <w:rPr>
          <w:lang w:val="fr-FR"/>
        </w:rPr>
        <w:tab/>
      </w:r>
      <w:r w:rsidR="009B2253" w:rsidRPr="006F2799">
        <w:rPr>
          <w:color w:val="000000"/>
          <w:lang w:val="fr-FR"/>
        </w:rPr>
        <w:t>e)</w:t>
      </w:r>
      <w:r w:rsidR="009B2253" w:rsidRPr="006F2799">
        <w:rPr>
          <w:color w:val="000000"/>
          <w:lang w:val="fr-FR"/>
        </w:rPr>
        <w:tab/>
        <w:t>à convenir avec</w:t>
      </w:r>
      <w:r w:rsidR="00E75B21" w:rsidRPr="006F2799">
        <w:rPr>
          <w:color w:val="000000"/>
          <w:lang w:val="fr-FR"/>
        </w:rPr>
        <w:t xml:space="preserve"> le</w:t>
      </w:r>
      <w:r w:rsidR="00E75B21">
        <w:rPr>
          <w:color w:val="000000"/>
          <w:lang w:val="fr-FR"/>
        </w:rPr>
        <w:t> </w:t>
      </w:r>
      <w:r w:rsidR="00E75B21" w:rsidRPr="006F2799">
        <w:rPr>
          <w:color w:val="000000"/>
          <w:lang w:val="fr-FR"/>
        </w:rPr>
        <w:t>TWC</w:t>
      </w:r>
      <w:r w:rsidR="009B2253" w:rsidRPr="006F2799">
        <w:rPr>
          <w:color w:val="000000"/>
          <w:lang w:val="fr-FR"/>
        </w:rPr>
        <w:t xml:space="preserve"> d</w:t>
      </w:r>
      <w:r w:rsidR="00E75B21">
        <w:rPr>
          <w:color w:val="000000"/>
          <w:lang w:val="fr-FR"/>
        </w:rPr>
        <w:t>’</w:t>
      </w:r>
      <w:r w:rsidR="009B2253" w:rsidRPr="006F2799">
        <w:rPr>
          <w:color w:val="000000"/>
          <w:lang w:val="fr-FR"/>
        </w:rPr>
        <w:t>inviter les membres à participer à une série d</w:t>
      </w:r>
      <w:r w:rsidR="00E75B21">
        <w:rPr>
          <w:color w:val="000000"/>
          <w:lang w:val="fr-FR"/>
        </w:rPr>
        <w:t>’</w:t>
      </w:r>
      <w:r w:rsidR="009B2253" w:rsidRPr="006F2799">
        <w:rPr>
          <w:color w:val="000000"/>
          <w:lang w:val="fr-FR"/>
        </w:rPr>
        <w:t xml:space="preserve">essais </w:t>
      </w:r>
      <w:r w:rsidR="00781B4A">
        <w:rPr>
          <w:color w:val="000000"/>
          <w:lang w:val="fr-FR"/>
        </w:rPr>
        <w:t xml:space="preserve">sur </w:t>
      </w:r>
      <w:r w:rsidR="009B2253" w:rsidRPr="006F2799">
        <w:rPr>
          <w:color w:val="000000"/>
          <w:lang w:val="fr-FR"/>
        </w:rPr>
        <w:t xml:space="preserve">le logiciel COYU </w:t>
      </w:r>
      <w:proofErr w:type="spellStart"/>
      <w:r w:rsidR="009B2253" w:rsidRPr="006F2799">
        <w:rPr>
          <w:color w:val="000000"/>
          <w:lang w:val="fr-FR"/>
        </w:rPr>
        <w:t>Splines</w:t>
      </w:r>
      <w:proofErr w:type="spellEnd"/>
      <w:r w:rsidR="009B2253" w:rsidRPr="006F2799">
        <w:rPr>
          <w:color w:val="000000"/>
          <w:lang w:val="fr-FR"/>
        </w:rPr>
        <w:t xml:space="preserve"> jusqu</w:t>
      </w:r>
      <w:r w:rsidR="00E75B21">
        <w:rPr>
          <w:color w:val="000000"/>
          <w:lang w:val="fr-FR"/>
        </w:rPr>
        <w:t>’</w:t>
      </w:r>
      <w:r w:rsidR="009B2253" w:rsidRPr="006F2799">
        <w:rPr>
          <w:color w:val="000000"/>
          <w:lang w:val="fr-FR"/>
        </w:rPr>
        <w:t xml:space="preserve">en </w:t>
      </w:r>
      <w:r w:rsidR="00E75B21" w:rsidRPr="006F2799">
        <w:rPr>
          <w:color w:val="000000"/>
          <w:lang w:val="fr-FR"/>
        </w:rPr>
        <w:t>avril</w:t>
      </w:r>
      <w:r w:rsidR="00E75B21">
        <w:rPr>
          <w:color w:val="000000"/>
          <w:lang w:val="fr-FR"/>
        </w:rPr>
        <w:t> </w:t>
      </w:r>
      <w:r w:rsidR="00E75B21" w:rsidRPr="006F2799">
        <w:rPr>
          <w:color w:val="000000"/>
          <w:lang w:val="fr-FR"/>
        </w:rPr>
        <w:t>20</w:t>
      </w:r>
      <w:r w:rsidR="009B2253" w:rsidRPr="006F2799">
        <w:rPr>
          <w:color w:val="000000"/>
          <w:lang w:val="fr-FR"/>
        </w:rPr>
        <w:t>21 et</w:t>
      </w:r>
    </w:p>
    <w:p w:rsidR="00971192" w:rsidRPr="006F2799" w:rsidRDefault="00971192" w:rsidP="00CC48BE">
      <w:pPr>
        <w:tabs>
          <w:tab w:val="left" w:pos="567"/>
          <w:tab w:val="left" w:pos="1134"/>
          <w:tab w:val="left" w:pos="5387"/>
          <w:tab w:val="left" w:pos="5954"/>
        </w:tabs>
        <w:rPr>
          <w:lang w:val="fr-FR"/>
        </w:rPr>
      </w:pPr>
    </w:p>
    <w:p w:rsidR="00971192" w:rsidRPr="006F2799" w:rsidRDefault="00CC48BE" w:rsidP="009B2253">
      <w:pPr>
        <w:tabs>
          <w:tab w:val="left" w:pos="567"/>
          <w:tab w:val="left" w:pos="1134"/>
        </w:tabs>
        <w:rPr>
          <w:lang w:val="fr-FR"/>
        </w:rPr>
      </w:pPr>
      <w:r w:rsidRPr="006F2799">
        <w:rPr>
          <w:lang w:val="fr-FR"/>
        </w:rPr>
        <w:tab/>
      </w:r>
      <w:r w:rsidR="009B2253" w:rsidRPr="006F2799">
        <w:rPr>
          <w:color w:val="000000"/>
          <w:lang w:val="fr-FR"/>
        </w:rPr>
        <w:t>f)</w:t>
      </w:r>
      <w:r w:rsidR="009B2253" w:rsidRPr="006F2799">
        <w:rPr>
          <w:color w:val="000000"/>
          <w:lang w:val="fr-FR"/>
        </w:rPr>
        <w:tab/>
        <w:t>à demander</w:t>
      </w:r>
      <w:r w:rsidR="00E75B21" w:rsidRPr="006F2799">
        <w:rPr>
          <w:color w:val="000000"/>
          <w:lang w:val="fr-FR"/>
        </w:rPr>
        <w:t xml:space="preserve"> au</w:t>
      </w:r>
      <w:r w:rsidR="00E75B21">
        <w:rPr>
          <w:color w:val="000000"/>
          <w:lang w:val="fr-FR"/>
        </w:rPr>
        <w:t> </w:t>
      </w:r>
      <w:r w:rsidR="00E75B21" w:rsidRPr="006F2799">
        <w:rPr>
          <w:color w:val="000000"/>
          <w:lang w:val="fr-FR"/>
        </w:rPr>
        <w:t>TWC</w:t>
      </w:r>
      <w:r w:rsidR="009B2253" w:rsidRPr="006F2799">
        <w:rPr>
          <w:color w:val="000000"/>
          <w:lang w:val="fr-FR"/>
        </w:rPr>
        <w:t xml:space="preserve"> d</w:t>
      </w:r>
      <w:r w:rsidR="00E75B21">
        <w:rPr>
          <w:color w:val="000000"/>
          <w:lang w:val="fr-FR"/>
        </w:rPr>
        <w:t>’</w:t>
      </w:r>
      <w:r w:rsidR="009B2253" w:rsidRPr="006F2799">
        <w:rPr>
          <w:color w:val="000000"/>
          <w:lang w:val="fr-FR"/>
        </w:rPr>
        <w:t>établir un rapport contenant les résultats de la série d</w:t>
      </w:r>
      <w:r w:rsidR="00E75B21">
        <w:rPr>
          <w:color w:val="000000"/>
          <w:lang w:val="fr-FR"/>
        </w:rPr>
        <w:t>’</w:t>
      </w:r>
      <w:r w:rsidR="009B2253" w:rsidRPr="006F2799">
        <w:rPr>
          <w:color w:val="000000"/>
          <w:lang w:val="fr-FR"/>
        </w:rPr>
        <w:t xml:space="preserve">essais </w:t>
      </w:r>
      <w:r w:rsidR="00781B4A">
        <w:rPr>
          <w:color w:val="000000"/>
          <w:lang w:val="fr-FR"/>
        </w:rPr>
        <w:t>sur l</w:t>
      </w:r>
      <w:r w:rsidR="009B2253" w:rsidRPr="006F2799">
        <w:rPr>
          <w:color w:val="000000"/>
          <w:lang w:val="fr-FR"/>
        </w:rPr>
        <w:t xml:space="preserve">e logiciel COYU </w:t>
      </w:r>
      <w:proofErr w:type="spellStart"/>
      <w:r w:rsidR="009B2253" w:rsidRPr="006F2799">
        <w:rPr>
          <w:color w:val="000000"/>
          <w:lang w:val="fr-FR"/>
        </w:rPr>
        <w:t>Splines</w:t>
      </w:r>
      <w:proofErr w:type="spellEnd"/>
      <w:r w:rsidR="009B2253" w:rsidRPr="006F2799">
        <w:rPr>
          <w:color w:val="000000"/>
          <w:lang w:val="fr-FR"/>
        </w:rPr>
        <w:t xml:space="preserve"> pour le</w:t>
      </w:r>
      <w:r w:rsidR="00E75B21">
        <w:rPr>
          <w:color w:val="000000"/>
          <w:lang w:val="fr-FR"/>
        </w:rPr>
        <w:t> TC</w:t>
      </w:r>
      <w:r w:rsidR="009B2253" w:rsidRPr="006F2799">
        <w:rPr>
          <w:color w:val="000000"/>
          <w:lang w:val="fr-FR"/>
        </w:rPr>
        <w:t xml:space="preserve"> afin que ce dernier l</w:t>
      </w:r>
      <w:r w:rsidR="00E75B21">
        <w:rPr>
          <w:color w:val="000000"/>
          <w:lang w:val="fr-FR"/>
        </w:rPr>
        <w:t>’</w:t>
      </w:r>
      <w:r w:rsidR="009B2253" w:rsidRPr="006F2799">
        <w:rPr>
          <w:color w:val="000000"/>
          <w:lang w:val="fr-FR"/>
        </w:rPr>
        <w:t>examine parallèlement à une révision du document</w:t>
      </w:r>
      <w:r w:rsidR="004945B2">
        <w:rPr>
          <w:color w:val="000000"/>
          <w:lang w:val="fr-FR"/>
        </w:rPr>
        <w:t> </w:t>
      </w:r>
      <w:r w:rsidR="009B2253" w:rsidRPr="006F2799">
        <w:rPr>
          <w:color w:val="000000"/>
          <w:lang w:val="fr-FR"/>
        </w:rPr>
        <w:t>TGP/8 à sa cinquante</w:t>
      </w:r>
      <w:r w:rsidR="00C21FA9">
        <w:rPr>
          <w:color w:val="000000"/>
          <w:lang w:val="fr-FR"/>
        </w:rPr>
        <w:noBreakHyphen/>
      </w:r>
      <w:r w:rsidR="009B2253" w:rsidRPr="006F2799">
        <w:rPr>
          <w:color w:val="000000"/>
          <w:lang w:val="fr-FR"/>
        </w:rPr>
        <w:t>sept</w:t>
      </w:r>
      <w:r w:rsidR="00E75B21">
        <w:rPr>
          <w:color w:val="000000"/>
          <w:lang w:val="fr-FR"/>
        </w:rPr>
        <w:t>ième session</w:t>
      </w:r>
      <w:r w:rsidR="009B2253" w:rsidRPr="006F2799">
        <w:rPr>
          <w:color w:val="000000"/>
          <w:lang w:val="fr-FR"/>
        </w:rPr>
        <w:t>.</w:t>
      </w:r>
    </w:p>
    <w:p w:rsidR="00971192" w:rsidRPr="006F2799" w:rsidRDefault="00971192" w:rsidP="00CC48BE">
      <w:pPr>
        <w:rPr>
          <w:lang w:val="fr-FR"/>
        </w:rPr>
      </w:pPr>
    </w:p>
    <w:p w:rsidR="00971192" w:rsidRPr="006F2799" w:rsidRDefault="00330A5D" w:rsidP="00FD248E">
      <w:pPr>
        <w:keepNext/>
        <w:keepLines/>
        <w:spacing w:after="240"/>
        <w:rPr>
          <w:snapToGrid w:val="0"/>
          <w:color w:val="000000" w:themeColor="text1"/>
          <w:lang w:val="fr-FR"/>
        </w:rPr>
      </w:pPr>
      <w:r w:rsidRPr="006F2799">
        <w:rPr>
          <w:color w:val="000000" w:themeColor="text1"/>
          <w:lang w:val="fr-FR"/>
        </w:rPr>
        <w:fldChar w:fldCharType="begin"/>
      </w:r>
      <w:r w:rsidRPr="006F2799">
        <w:rPr>
          <w:color w:val="000000" w:themeColor="text1"/>
          <w:lang w:val="fr-FR"/>
        </w:rPr>
        <w:instrText xml:space="preserve"> AUTONUM  </w:instrText>
      </w:r>
      <w:r w:rsidRPr="006F2799">
        <w:rPr>
          <w:color w:val="000000" w:themeColor="text1"/>
          <w:lang w:val="fr-FR"/>
        </w:rPr>
        <w:fldChar w:fldCharType="end"/>
      </w:r>
      <w:r w:rsidRPr="006F2799">
        <w:rPr>
          <w:color w:val="000000" w:themeColor="text1"/>
          <w:lang w:val="fr-FR"/>
        </w:rPr>
        <w:tab/>
      </w:r>
      <w:r w:rsidR="00FD248E" w:rsidRPr="006F2799">
        <w:rPr>
          <w:color w:val="000000" w:themeColor="text1"/>
          <w:lang w:val="fr-FR"/>
        </w:rPr>
        <w:t>Le présent document est structuré comme suit</w:t>
      </w:r>
      <w:r w:rsidR="00E75B21">
        <w:rPr>
          <w:color w:val="000000" w:themeColor="text1"/>
          <w:lang w:val="fr-FR"/>
        </w:rPr>
        <w:t> :</w:t>
      </w:r>
    </w:p>
    <w:p w:rsidR="003521A0" w:rsidRPr="003521A0" w:rsidRDefault="003521A0">
      <w:pPr>
        <w:pStyle w:val="TOC1"/>
        <w:rPr>
          <w:rFonts w:asciiTheme="minorHAnsi" w:eastAsiaTheme="minorEastAsia" w:hAnsiTheme="minorHAnsi" w:cstheme="minorBidi"/>
          <w:caps w:val="0"/>
          <w:noProof/>
          <w:sz w:val="22"/>
          <w:szCs w:val="22"/>
          <w:lang w:val="fr-CH"/>
        </w:rPr>
      </w:pPr>
      <w:r>
        <w:rPr>
          <w:rFonts w:cs="Arial"/>
          <w:bCs/>
          <w:snapToGrid w:val="0"/>
          <w:sz w:val="22"/>
          <w:lang w:val="fr-FR"/>
        </w:rPr>
        <w:fldChar w:fldCharType="begin"/>
      </w:r>
      <w:r>
        <w:rPr>
          <w:rFonts w:cs="Arial"/>
          <w:bCs/>
          <w:snapToGrid w:val="0"/>
          <w:sz w:val="22"/>
          <w:lang w:val="fr-FR"/>
        </w:rPr>
        <w:instrText xml:space="preserve"> TOC \o "1-3" \u </w:instrText>
      </w:r>
      <w:r>
        <w:rPr>
          <w:rFonts w:cs="Arial"/>
          <w:bCs/>
          <w:snapToGrid w:val="0"/>
          <w:sz w:val="22"/>
          <w:lang w:val="fr-FR"/>
        </w:rPr>
        <w:fldChar w:fldCharType="separate"/>
      </w:r>
      <w:r w:rsidRPr="00456C16">
        <w:rPr>
          <w:rFonts w:eastAsiaTheme="minorEastAsia"/>
          <w:noProof/>
          <w:lang w:val="fr-FR" w:eastAsia="ja-JP"/>
        </w:rPr>
        <w:t>Résumé</w:t>
      </w:r>
      <w:r w:rsidRPr="003521A0">
        <w:rPr>
          <w:noProof/>
          <w:lang w:val="fr-CH"/>
        </w:rPr>
        <w:tab/>
      </w:r>
      <w:r>
        <w:rPr>
          <w:noProof/>
        </w:rPr>
        <w:fldChar w:fldCharType="begin"/>
      </w:r>
      <w:r w:rsidRPr="003521A0">
        <w:rPr>
          <w:noProof/>
          <w:lang w:val="fr-CH"/>
        </w:rPr>
        <w:instrText xml:space="preserve"> PAGEREF _Toc54339648 \h </w:instrText>
      </w:r>
      <w:r>
        <w:rPr>
          <w:noProof/>
        </w:rPr>
      </w:r>
      <w:r>
        <w:rPr>
          <w:noProof/>
        </w:rPr>
        <w:fldChar w:fldCharType="separate"/>
      </w:r>
      <w:r w:rsidR="00E77C8E">
        <w:rPr>
          <w:noProof/>
          <w:lang w:val="fr-CH"/>
        </w:rPr>
        <w:t>1</w:t>
      </w:r>
      <w:r>
        <w:rPr>
          <w:noProof/>
        </w:rPr>
        <w:fldChar w:fldCharType="end"/>
      </w:r>
    </w:p>
    <w:p w:rsidR="003521A0" w:rsidRPr="003521A0" w:rsidRDefault="003521A0">
      <w:pPr>
        <w:pStyle w:val="TOC1"/>
        <w:rPr>
          <w:rFonts w:asciiTheme="minorHAnsi" w:eastAsiaTheme="minorEastAsia" w:hAnsiTheme="minorHAnsi" w:cstheme="minorBidi"/>
          <w:caps w:val="0"/>
          <w:noProof/>
          <w:sz w:val="22"/>
          <w:szCs w:val="22"/>
          <w:lang w:val="fr-CH"/>
        </w:rPr>
      </w:pPr>
      <w:r w:rsidRPr="00456C16">
        <w:rPr>
          <w:noProof/>
          <w:lang w:val="fr-FR"/>
        </w:rPr>
        <w:t>Rappel</w:t>
      </w:r>
      <w:r w:rsidRPr="003521A0">
        <w:rPr>
          <w:noProof/>
          <w:lang w:val="fr-CH"/>
        </w:rPr>
        <w:tab/>
      </w:r>
      <w:r>
        <w:rPr>
          <w:noProof/>
        </w:rPr>
        <w:fldChar w:fldCharType="begin"/>
      </w:r>
      <w:r w:rsidRPr="003521A0">
        <w:rPr>
          <w:noProof/>
          <w:lang w:val="fr-CH"/>
        </w:rPr>
        <w:instrText xml:space="preserve"> PAGEREF _Toc54339649 \h </w:instrText>
      </w:r>
      <w:r>
        <w:rPr>
          <w:noProof/>
        </w:rPr>
      </w:r>
      <w:r>
        <w:rPr>
          <w:noProof/>
        </w:rPr>
        <w:fldChar w:fldCharType="separate"/>
      </w:r>
      <w:r w:rsidR="00E77C8E">
        <w:rPr>
          <w:noProof/>
          <w:lang w:val="fr-CH"/>
        </w:rPr>
        <w:t>2</w:t>
      </w:r>
      <w:r>
        <w:rPr>
          <w:noProof/>
        </w:rPr>
        <w:fldChar w:fldCharType="end"/>
      </w:r>
    </w:p>
    <w:p w:rsidR="003521A0" w:rsidRPr="003521A0" w:rsidRDefault="003521A0">
      <w:pPr>
        <w:pStyle w:val="TOC1"/>
        <w:rPr>
          <w:rFonts w:asciiTheme="minorHAnsi" w:eastAsiaTheme="minorEastAsia" w:hAnsiTheme="minorHAnsi" w:cstheme="minorBidi"/>
          <w:caps w:val="0"/>
          <w:noProof/>
          <w:sz w:val="22"/>
          <w:szCs w:val="22"/>
          <w:lang w:val="fr-CH"/>
        </w:rPr>
      </w:pPr>
      <w:r w:rsidRPr="00456C16">
        <w:rPr>
          <w:rFonts w:cs="Arial"/>
          <w:noProof/>
          <w:lang w:val="fr-FR"/>
        </w:rPr>
        <w:t>Faits nouveaux au sein des groupes de travail techniques</w:t>
      </w:r>
      <w:r w:rsidRPr="003521A0">
        <w:rPr>
          <w:noProof/>
          <w:lang w:val="fr-CH"/>
        </w:rPr>
        <w:tab/>
      </w:r>
      <w:r>
        <w:rPr>
          <w:noProof/>
        </w:rPr>
        <w:fldChar w:fldCharType="begin"/>
      </w:r>
      <w:r w:rsidRPr="003521A0">
        <w:rPr>
          <w:noProof/>
          <w:lang w:val="fr-CH"/>
        </w:rPr>
        <w:instrText xml:space="preserve"> PAGEREF _Toc54339650 \h </w:instrText>
      </w:r>
      <w:r>
        <w:rPr>
          <w:noProof/>
        </w:rPr>
      </w:r>
      <w:r>
        <w:rPr>
          <w:noProof/>
        </w:rPr>
        <w:fldChar w:fldCharType="separate"/>
      </w:r>
      <w:r w:rsidR="00E77C8E">
        <w:rPr>
          <w:noProof/>
          <w:lang w:val="fr-CH"/>
        </w:rPr>
        <w:t>2</w:t>
      </w:r>
      <w:r>
        <w:rPr>
          <w:noProof/>
        </w:rPr>
        <w:fldChar w:fldCharType="end"/>
      </w:r>
    </w:p>
    <w:p w:rsidR="003521A0" w:rsidRPr="003521A0" w:rsidRDefault="003521A0">
      <w:pPr>
        <w:pStyle w:val="TOC2"/>
        <w:rPr>
          <w:rFonts w:asciiTheme="minorHAnsi" w:eastAsiaTheme="minorEastAsia" w:hAnsiTheme="minorHAnsi" w:cstheme="minorBidi"/>
          <w:sz w:val="22"/>
          <w:szCs w:val="22"/>
        </w:rPr>
      </w:pPr>
      <w:r>
        <w:t>Groupe de travail technique sur les plantes agricoles</w:t>
      </w:r>
      <w:r>
        <w:tab/>
      </w:r>
      <w:r>
        <w:fldChar w:fldCharType="begin"/>
      </w:r>
      <w:r>
        <w:instrText xml:space="preserve"> PAGEREF _Toc54339651 \h </w:instrText>
      </w:r>
      <w:r>
        <w:fldChar w:fldCharType="separate"/>
      </w:r>
      <w:r w:rsidR="00E77C8E">
        <w:t>3</w:t>
      </w:r>
      <w:r>
        <w:fldChar w:fldCharType="end"/>
      </w:r>
    </w:p>
    <w:p w:rsidR="003521A0" w:rsidRPr="003521A0" w:rsidRDefault="003521A0">
      <w:pPr>
        <w:pStyle w:val="TOC2"/>
        <w:rPr>
          <w:rFonts w:asciiTheme="minorHAnsi" w:eastAsiaTheme="minorEastAsia" w:hAnsiTheme="minorHAnsi" w:cstheme="minorBidi"/>
          <w:sz w:val="22"/>
          <w:szCs w:val="22"/>
        </w:rPr>
      </w:pPr>
      <w:r>
        <w:t>Groupe de travail technique sur les systèmes d’automatisation et les programmes d’ordinateur</w:t>
      </w:r>
      <w:r>
        <w:tab/>
      </w:r>
      <w:r>
        <w:fldChar w:fldCharType="begin"/>
      </w:r>
      <w:r>
        <w:instrText xml:space="preserve"> PAGEREF _Toc54339652 \h </w:instrText>
      </w:r>
      <w:r>
        <w:fldChar w:fldCharType="separate"/>
      </w:r>
      <w:r w:rsidR="00E77C8E">
        <w:t>3</w:t>
      </w:r>
      <w:r>
        <w:fldChar w:fldCharType="end"/>
      </w:r>
    </w:p>
    <w:p w:rsidR="003521A0" w:rsidRPr="003521A0" w:rsidRDefault="003521A0">
      <w:pPr>
        <w:pStyle w:val="TOC3"/>
        <w:rPr>
          <w:rFonts w:asciiTheme="minorHAnsi" w:eastAsiaTheme="minorEastAsia" w:hAnsiTheme="minorHAnsi" w:cstheme="minorBidi"/>
          <w:noProof/>
          <w:sz w:val="22"/>
          <w:szCs w:val="22"/>
          <w:lang w:val="fr-CH"/>
        </w:rPr>
      </w:pPr>
      <w:r w:rsidRPr="00456C16">
        <w:rPr>
          <w:noProof/>
          <w:color w:val="000000"/>
        </w:rPr>
        <w:t>Mise au point d’un logiciel intégrant la nouvelle méthode d’analyse COYU</w:t>
      </w:r>
      <w:r>
        <w:rPr>
          <w:noProof/>
        </w:rPr>
        <w:tab/>
      </w:r>
      <w:r>
        <w:rPr>
          <w:noProof/>
        </w:rPr>
        <w:fldChar w:fldCharType="begin"/>
      </w:r>
      <w:r>
        <w:rPr>
          <w:noProof/>
        </w:rPr>
        <w:instrText xml:space="preserve"> PAGEREF _Toc54339653 \h </w:instrText>
      </w:r>
      <w:r>
        <w:rPr>
          <w:noProof/>
        </w:rPr>
      </w:r>
      <w:r>
        <w:rPr>
          <w:noProof/>
        </w:rPr>
        <w:fldChar w:fldCharType="separate"/>
      </w:r>
      <w:r w:rsidR="00E77C8E">
        <w:rPr>
          <w:noProof/>
        </w:rPr>
        <w:t>3</w:t>
      </w:r>
      <w:r>
        <w:rPr>
          <w:noProof/>
        </w:rPr>
        <w:fldChar w:fldCharType="end"/>
      </w:r>
    </w:p>
    <w:p w:rsidR="003521A0" w:rsidRPr="003521A0" w:rsidRDefault="003521A0">
      <w:pPr>
        <w:pStyle w:val="TOC3"/>
        <w:rPr>
          <w:rFonts w:asciiTheme="minorHAnsi" w:eastAsiaTheme="minorEastAsia" w:hAnsiTheme="minorHAnsi" w:cstheme="minorBidi"/>
          <w:noProof/>
          <w:sz w:val="22"/>
          <w:szCs w:val="22"/>
          <w:lang w:val="fr-CH"/>
        </w:rPr>
      </w:pPr>
      <w:r w:rsidRPr="00456C16">
        <w:rPr>
          <w:noProof/>
          <w:snapToGrid w:val="0"/>
          <w:color w:val="000000"/>
        </w:rPr>
        <w:t>Projet de section de remplacement consacrée à la méthode de calcul de la COYU pour le document TGP/8</w:t>
      </w:r>
      <w:r>
        <w:rPr>
          <w:noProof/>
        </w:rPr>
        <w:tab/>
      </w:r>
      <w:r>
        <w:rPr>
          <w:noProof/>
        </w:rPr>
        <w:fldChar w:fldCharType="begin"/>
      </w:r>
      <w:r>
        <w:rPr>
          <w:noProof/>
        </w:rPr>
        <w:instrText xml:space="preserve"> PAGEREF _Toc54339654 \h </w:instrText>
      </w:r>
      <w:r>
        <w:rPr>
          <w:noProof/>
        </w:rPr>
      </w:r>
      <w:r>
        <w:rPr>
          <w:noProof/>
        </w:rPr>
        <w:fldChar w:fldCharType="separate"/>
      </w:r>
      <w:r w:rsidR="00E77C8E">
        <w:rPr>
          <w:noProof/>
        </w:rPr>
        <w:t>3</w:t>
      </w:r>
      <w:r>
        <w:rPr>
          <w:noProof/>
        </w:rPr>
        <w:fldChar w:fldCharType="end"/>
      </w:r>
    </w:p>
    <w:p w:rsidR="003521A0" w:rsidRPr="008C40C1" w:rsidRDefault="003521A0">
      <w:pPr>
        <w:pStyle w:val="TOC1"/>
        <w:rPr>
          <w:rFonts w:asciiTheme="minorHAnsi" w:eastAsiaTheme="minorEastAsia" w:hAnsiTheme="minorHAnsi" w:cstheme="minorBidi"/>
          <w:caps w:val="0"/>
          <w:noProof/>
          <w:sz w:val="22"/>
          <w:szCs w:val="22"/>
          <w:lang w:val="fr-CH"/>
        </w:rPr>
      </w:pPr>
      <w:r w:rsidRPr="00456C16">
        <w:rPr>
          <w:noProof/>
          <w:lang w:val="fr-FR"/>
        </w:rPr>
        <w:t>prochaines étapes</w:t>
      </w:r>
      <w:r w:rsidRPr="008C40C1">
        <w:rPr>
          <w:noProof/>
          <w:lang w:val="fr-CH"/>
        </w:rPr>
        <w:tab/>
      </w:r>
      <w:r>
        <w:rPr>
          <w:noProof/>
        </w:rPr>
        <w:fldChar w:fldCharType="begin"/>
      </w:r>
      <w:r w:rsidRPr="008C40C1">
        <w:rPr>
          <w:noProof/>
          <w:lang w:val="fr-CH"/>
        </w:rPr>
        <w:instrText xml:space="preserve"> PAGEREF _Toc54339655 \h </w:instrText>
      </w:r>
      <w:r>
        <w:rPr>
          <w:noProof/>
        </w:rPr>
      </w:r>
      <w:r>
        <w:rPr>
          <w:noProof/>
        </w:rPr>
        <w:fldChar w:fldCharType="separate"/>
      </w:r>
      <w:r w:rsidR="00E77C8E">
        <w:rPr>
          <w:noProof/>
          <w:lang w:val="fr-CH"/>
        </w:rPr>
        <w:t>4</w:t>
      </w:r>
      <w:r>
        <w:rPr>
          <w:noProof/>
        </w:rPr>
        <w:fldChar w:fldCharType="end"/>
      </w:r>
    </w:p>
    <w:p w:rsidR="00971192" w:rsidRPr="006F2799" w:rsidRDefault="003521A0" w:rsidP="00330A5D">
      <w:pPr>
        <w:rPr>
          <w:snapToGrid w:val="0"/>
          <w:lang w:val="fr-FR"/>
        </w:rPr>
      </w:pPr>
      <w:r>
        <w:rPr>
          <w:rFonts w:cs="Arial"/>
          <w:bCs/>
          <w:snapToGrid w:val="0"/>
          <w:sz w:val="22"/>
          <w:lang w:val="fr-FR"/>
        </w:rPr>
        <w:fldChar w:fldCharType="end"/>
      </w:r>
    </w:p>
    <w:p w:rsidR="00971192" w:rsidRPr="006F2799" w:rsidRDefault="00F55BED" w:rsidP="00E94C3B">
      <w:pPr>
        <w:ind w:left="1134" w:hanging="1134"/>
        <w:rPr>
          <w:spacing w:val="-2"/>
          <w:sz w:val="18"/>
          <w:szCs w:val="18"/>
          <w:lang w:val="fr-FR"/>
        </w:rPr>
      </w:pPr>
      <w:r w:rsidRPr="006F2799">
        <w:rPr>
          <w:rFonts w:cs="Arial"/>
          <w:snapToGrid w:val="0"/>
          <w:sz w:val="18"/>
          <w:szCs w:val="18"/>
          <w:lang w:val="fr-FR"/>
        </w:rPr>
        <w:t>ANNEX</w:t>
      </w:r>
      <w:r w:rsidR="009B2253" w:rsidRPr="006F2799">
        <w:rPr>
          <w:rFonts w:cs="Arial"/>
          <w:snapToGrid w:val="0"/>
          <w:sz w:val="18"/>
          <w:szCs w:val="18"/>
          <w:lang w:val="fr-FR"/>
        </w:rPr>
        <w:t>E</w:t>
      </w:r>
      <w:r w:rsidRPr="006F2799">
        <w:rPr>
          <w:rFonts w:cs="Arial"/>
          <w:snapToGrid w:val="0"/>
          <w:sz w:val="18"/>
          <w:szCs w:val="18"/>
          <w:lang w:val="fr-FR"/>
        </w:rPr>
        <w:t xml:space="preserve"> I</w:t>
      </w:r>
      <w:r w:rsidRPr="006F2799">
        <w:rPr>
          <w:rFonts w:cs="Arial"/>
          <w:snapToGrid w:val="0"/>
          <w:sz w:val="18"/>
          <w:szCs w:val="18"/>
          <w:lang w:val="fr-FR"/>
        </w:rPr>
        <w:tab/>
      </w:r>
      <w:r w:rsidR="00E94C3B" w:rsidRPr="006F2799">
        <w:rPr>
          <w:rFonts w:cs="Arial"/>
          <w:snapToGrid w:val="0"/>
          <w:color w:val="000000"/>
          <w:sz w:val="18"/>
          <w:szCs w:val="18"/>
          <w:lang w:val="fr-FR"/>
        </w:rPr>
        <w:t>Projet de révision du document</w:t>
      </w:r>
      <w:r w:rsidR="004945B2">
        <w:rPr>
          <w:rFonts w:cs="Arial"/>
          <w:snapToGrid w:val="0"/>
          <w:color w:val="000000"/>
          <w:sz w:val="18"/>
          <w:szCs w:val="18"/>
          <w:lang w:val="fr-FR"/>
        </w:rPr>
        <w:t> </w:t>
      </w:r>
      <w:r w:rsidR="00E94C3B" w:rsidRPr="006F2799">
        <w:rPr>
          <w:rFonts w:cs="Arial"/>
          <w:snapToGrid w:val="0"/>
          <w:color w:val="000000"/>
          <w:sz w:val="18"/>
          <w:szCs w:val="18"/>
          <w:lang w:val="fr-FR"/>
        </w:rPr>
        <w:t xml:space="preserve">TGP/8 </w:t>
      </w:r>
      <w:r w:rsidR="00781B4A">
        <w:rPr>
          <w:rFonts w:cs="Arial"/>
          <w:snapToGrid w:val="0"/>
          <w:color w:val="000000"/>
          <w:sz w:val="18"/>
          <w:szCs w:val="18"/>
          <w:lang w:val="fr-FR"/>
        </w:rPr>
        <w:t>sur</w:t>
      </w:r>
      <w:r w:rsidR="00E94C3B" w:rsidRPr="006F2799">
        <w:rPr>
          <w:rFonts w:cs="Arial"/>
          <w:snapToGrid w:val="0"/>
          <w:color w:val="000000"/>
          <w:sz w:val="18"/>
          <w:szCs w:val="18"/>
          <w:lang w:val="fr-FR"/>
        </w:rPr>
        <w:t xml:space="preserve"> la méthode actuelle de calcul de</w:t>
      </w:r>
      <w:r w:rsidR="00E75B21" w:rsidRPr="006F2799">
        <w:rPr>
          <w:rFonts w:cs="Arial"/>
          <w:snapToGrid w:val="0"/>
          <w:color w:val="000000"/>
          <w:sz w:val="18"/>
          <w:szCs w:val="18"/>
          <w:lang w:val="fr-FR"/>
        </w:rPr>
        <w:t xml:space="preserve"> la</w:t>
      </w:r>
      <w:r w:rsidR="00E75B21">
        <w:rPr>
          <w:rFonts w:cs="Arial"/>
          <w:snapToGrid w:val="0"/>
          <w:color w:val="000000"/>
          <w:sz w:val="18"/>
          <w:szCs w:val="18"/>
          <w:lang w:val="fr-FR"/>
        </w:rPr>
        <w:t> </w:t>
      </w:r>
      <w:r w:rsidR="00E75B21" w:rsidRPr="006F2799">
        <w:rPr>
          <w:rFonts w:cs="Arial"/>
          <w:snapToGrid w:val="0"/>
          <w:color w:val="000000"/>
          <w:sz w:val="18"/>
          <w:szCs w:val="18"/>
          <w:lang w:val="fr-FR"/>
        </w:rPr>
        <w:t>COY</w:t>
      </w:r>
      <w:r w:rsidR="00E94C3B" w:rsidRPr="006F2799">
        <w:rPr>
          <w:rFonts w:cs="Arial"/>
          <w:snapToGrid w:val="0"/>
          <w:color w:val="000000"/>
          <w:sz w:val="18"/>
          <w:szCs w:val="18"/>
          <w:lang w:val="fr-FR"/>
        </w:rPr>
        <w:t>U</w:t>
      </w:r>
    </w:p>
    <w:p w:rsidR="00971192" w:rsidRPr="006F2799" w:rsidRDefault="00E94C3B" w:rsidP="00E94C3B">
      <w:pPr>
        <w:ind w:left="1134" w:hanging="1134"/>
        <w:rPr>
          <w:spacing w:val="-2"/>
          <w:sz w:val="18"/>
          <w:szCs w:val="18"/>
          <w:lang w:val="fr-FR"/>
        </w:rPr>
      </w:pPr>
      <w:r w:rsidRPr="006F2799">
        <w:rPr>
          <w:color w:val="000000"/>
          <w:spacing w:val="-2"/>
          <w:sz w:val="18"/>
          <w:szCs w:val="18"/>
          <w:lang w:val="fr-FR"/>
        </w:rPr>
        <w:t>ANNEXE II</w:t>
      </w:r>
      <w:r w:rsidRPr="006F2799">
        <w:rPr>
          <w:color w:val="000000"/>
          <w:spacing w:val="-2"/>
          <w:sz w:val="18"/>
          <w:szCs w:val="18"/>
          <w:lang w:val="fr-FR"/>
        </w:rPr>
        <w:tab/>
        <w:t>Projet de nouvelle section sur la méthode COYU améliorée pour le document</w:t>
      </w:r>
      <w:r w:rsidR="004945B2">
        <w:rPr>
          <w:color w:val="000000"/>
          <w:spacing w:val="-2"/>
          <w:sz w:val="18"/>
          <w:szCs w:val="18"/>
          <w:lang w:val="fr-FR"/>
        </w:rPr>
        <w:t> </w:t>
      </w:r>
      <w:r w:rsidRPr="006F2799">
        <w:rPr>
          <w:color w:val="000000"/>
          <w:spacing w:val="-2"/>
          <w:sz w:val="18"/>
          <w:szCs w:val="18"/>
          <w:lang w:val="fr-FR"/>
        </w:rPr>
        <w:t>TGP/8</w:t>
      </w:r>
    </w:p>
    <w:p w:rsidR="00971192" w:rsidRPr="006F2799" w:rsidRDefault="00971192" w:rsidP="00330A5D">
      <w:pPr>
        <w:rPr>
          <w:snapToGrid w:val="0"/>
          <w:lang w:val="fr-FR"/>
        </w:rPr>
      </w:pPr>
    </w:p>
    <w:p w:rsidR="00971192" w:rsidRPr="00B1190E" w:rsidRDefault="00330A5D" w:rsidP="00FD248E">
      <w:pPr>
        <w:keepNext/>
        <w:rPr>
          <w:lang w:val="fr-FR"/>
        </w:rPr>
      </w:pPr>
      <w:r w:rsidRPr="006F2799">
        <w:rPr>
          <w:lang w:val="fr-FR"/>
        </w:rPr>
        <w:lastRenderedPageBreak/>
        <w:fldChar w:fldCharType="begin"/>
      </w:r>
      <w:r w:rsidRPr="006F2799">
        <w:rPr>
          <w:lang w:val="fr-FR"/>
        </w:rPr>
        <w:instrText xml:space="preserve"> AUTONUM  </w:instrText>
      </w:r>
      <w:r w:rsidRPr="006F2799">
        <w:rPr>
          <w:lang w:val="fr-FR"/>
        </w:rPr>
        <w:fldChar w:fldCharType="end"/>
      </w:r>
      <w:r w:rsidRPr="006F2799">
        <w:rPr>
          <w:lang w:val="fr-FR"/>
        </w:rPr>
        <w:tab/>
      </w:r>
      <w:r w:rsidR="00FD248E" w:rsidRPr="00B1190E">
        <w:rPr>
          <w:lang w:val="fr-FR"/>
        </w:rPr>
        <w:t>Les abréviations suivantes sont utilisées dans le présent document</w:t>
      </w:r>
      <w:r w:rsidR="00E75B21" w:rsidRPr="00B1190E">
        <w:rPr>
          <w:lang w:val="fr-FR"/>
        </w:rPr>
        <w:t> :</w:t>
      </w:r>
    </w:p>
    <w:p w:rsidR="00971192" w:rsidRPr="003521A0" w:rsidRDefault="00971192" w:rsidP="00FC378F">
      <w:pPr>
        <w:keepNext/>
        <w:rPr>
          <w:lang w:val="fr-FR"/>
        </w:rPr>
      </w:pPr>
    </w:p>
    <w:p w:rsidR="00971192" w:rsidRPr="00B1190E" w:rsidRDefault="00FD248E" w:rsidP="00FD248E">
      <w:pPr>
        <w:keepNext/>
        <w:ind w:left="1701" w:hanging="1134"/>
        <w:rPr>
          <w:lang w:val="fr-FR"/>
        </w:rPr>
      </w:pPr>
      <w:r w:rsidRPr="00B1190E">
        <w:rPr>
          <w:lang w:val="fr-FR"/>
        </w:rPr>
        <w:t>TC</w:t>
      </w:r>
      <w:r w:rsidR="00E75B21" w:rsidRPr="00B1190E">
        <w:rPr>
          <w:lang w:val="fr-FR"/>
        </w:rPr>
        <w:t> :</w:t>
      </w:r>
      <w:r w:rsidR="004E0539" w:rsidRPr="00B1190E">
        <w:rPr>
          <w:lang w:val="fr-FR"/>
        </w:rPr>
        <w:t xml:space="preserve"> </w:t>
      </w:r>
      <w:r w:rsidRPr="00B1190E">
        <w:rPr>
          <w:lang w:val="fr-FR"/>
        </w:rPr>
        <w:tab/>
      </w:r>
      <w:r w:rsidRPr="00B1190E">
        <w:rPr>
          <w:lang w:val="fr-FR"/>
        </w:rPr>
        <w:tab/>
        <w:t>Comité technique</w:t>
      </w:r>
    </w:p>
    <w:p w:rsidR="00971192" w:rsidRPr="00B1190E" w:rsidRDefault="00FD248E" w:rsidP="00FD248E">
      <w:pPr>
        <w:keepNext/>
        <w:ind w:left="1701" w:hanging="1134"/>
        <w:rPr>
          <w:lang w:val="fr-FR"/>
        </w:rPr>
      </w:pPr>
      <w:r w:rsidRPr="00B1190E">
        <w:rPr>
          <w:lang w:val="fr-FR"/>
        </w:rPr>
        <w:t>TC</w:t>
      </w:r>
      <w:r w:rsidR="00C21FA9">
        <w:rPr>
          <w:lang w:val="fr-FR"/>
        </w:rPr>
        <w:noBreakHyphen/>
      </w:r>
      <w:r w:rsidRPr="00B1190E">
        <w:rPr>
          <w:lang w:val="fr-FR"/>
        </w:rPr>
        <w:t>EDC</w:t>
      </w:r>
      <w:r w:rsidR="00E75B21" w:rsidRPr="00B1190E">
        <w:rPr>
          <w:lang w:val="fr-FR"/>
        </w:rPr>
        <w:t> :</w:t>
      </w:r>
      <w:r w:rsidR="004E0539" w:rsidRPr="00B1190E">
        <w:rPr>
          <w:lang w:val="fr-FR"/>
        </w:rPr>
        <w:t xml:space="preserve"> </w:t>
      </w:r>
      <w:r w:rsidRPr="00B1190E">
        <w:rPr>
          <w:lang w:val="fr-FR"/>
        </w:rPr>
        <w:tab/>
        <w:t>Comité de rédaction élargi</w:t>
      </w:r>
    </w:p>
    <w:p w:rsidR="00971192" w:rsidRPr="00B1190E" w:rsidRDefault="00FD248E" w:rsidP="00FD248E">
      <w:pPr>
        <w:keepNext/>
        <w:ind w:left="1701" w:hanging="1134"/>
        <w:rPr>
          <w:lang w:val="fr-FR"/>
        </w:rPr>
      </w:pPr>
      <w:r w:rsidRPr="00B1190E">
        <w:rPr>
          <w:lang w:val="fr-FR"/>
        </w:rPr>
        <w:t>TWA</w:t>
      </w:r>
      <w:r w:rsidR="00E75B21" w:rsidRPr="00B1190E">
        <w:rPr>
          <w:lang w:val="fr-FR"/>
        </w:rPr>
        <w:t> :</w:t>
      </w:r>
      <w:r w:rsidR="004E0539" w:rsidRPr="00B1190E">
        <w:rPr>
          <w:lang w:val="fr-FR"/>
        </w:rPr>
        <w:t xml:space="preserve"> </w:t>
      </w:r>
      <w:r w:rsidRPr="00B1190E">
        <w:rPr>
          <w:lang w:val="fr-FR"/>
        </w:rPr>
        <w:tab/>
        <w:t>Groupe de travail technique sur les plantes agricoles</w:t>
      </w:r>
    </w:p>
    <w:p w:rsidR="00971192" w:rsidRPr="00B1190E" w:rsidRDefault="00FD248E" w:rsidP="00FD248E">
      <w:pPr>
        <w:ind w:left="1701" w:hanging="1134"/>
        <w:rPr>
          <w:lang w:val="fr-FR"/>
        </w:rPr>
      </w:pPr>
      <w:r w:rsidRPr="00B1190E">
        <w:rPr>
          <w:lang w:val="fr-FR"/>
        </w:rPr>
        <w:t>TWC</w:t>
      </w:r>
      <w:r w:rsidR="00E75B21" w:rsidRPr="00B1190E">
        <w:rPr>
          <w:lang w:val="fr-FR"/>
        </w:rPr>
        <w:t> :</w:t>
      </w:r>
      <w:r w:rsidR="004E0539" w:rsidRPr="00B1190E">
        <w:rPr>
          <w:lang w:val="fr-FR"/>
        </w:rPr>
        <w:t xml:space="preserve"> </w:t>
      </w:r>
      <w:r w:rsidRPr="00B1190E">
        <w:rPr>
          <w:lang w:val="fr-FR"/>
        </w:rPr>
        <w:tab/>
        <w:t>Groupe de travail technique sur les systèmes d</w:t>
      </w:r>
      <w:r w:rsidR="00E75B21" w:rsidRPr="00B1190E">
        <w:rPr>
          <w:lang w:val="fr-FR"/>
        </w:rPr>
        <w:t>’</w:t>
      </w:r>
      <w:r w:rsidRPr="00B1190E">
        <w:rPr>
          <w:lang w:val="fr-FR"/>
        </w:rPr>
        <w:t>automatisation et les programmes d</w:t>
      </w:r>
      <w:r w:rsidR="00E75B21" w:rsidRPr="00B1190E">
        <w:rPr>
          <w:lang w:val="fr-FR"/>
        </w:rPr>
        <w:t>’</w:t>
      </w:r>
      <w:r w:rsidRPr="00B1190E">
        <w:rPr>
          <w:lang w:val="fr-FR"/>
        </w:rPr>
        <w:t>ordinateur</w:t>
      </w:r>
    </w:p>
    <w:p w:rsidR="00E75B21" w:rsidRPr="00B1190E" w:rsidRDefault="00FD248E" w:rsidP="00FD248E">
      <w:pPr>
        <w:ind w:left="1701" w:hanging="1134"/>
        <w:rPr>
          <w:lang w:val="fr-FR"/>
        </w:rPr>
      </w:pPr>
      <w:r w:rsidRPr="00B1190E">
        <w:rPr>
          <w:lang w:val="fr-FR"/>
        </w:rPr>
        <w:t>TWF</w:t>
      </w:r>
      <w:r w:rsidR="00E75B21" w:rsidRPr="00B1190E">
        <w:rPr>
          <w:lang w:val="fr-FR"/>
        </w:rPr>
        <w:t> :</w:t>
      </w:r>
      <w:r w:rsidR="004E0539" w:rsidRPr="00B1190E">
        <w:rPr>
          <w:lang w:val="fr-FR"/>
        </w:rPr>
        <w:t xml:space="preserve"> </w:t>
      </w:r>
      <w:r w:rsidRPr="00B1190E">
        <w:rPr>
          <w:lang w:val="fr-FR"/>
        </w:rPr>
        <w:tab/>
        <w:t>Groupe de travail technique sur les plantes fruitières</w:t>
      </w:r>
    </w:p>
    <w:p w:rsidR="00E75B21" w:rsidRPr="00B1190E" w:rsidRDefault="00FD248E" w:rsidP="00FD248E">
      <w:pPr>
        <w:ind w:left="1701" w:hanging="1134"/>
        <w:rPr>
          <w:lang w:val="fr-FR"/>
        </w:rPr>
      </w:pPr>
      <w:r w:rsidRPr="00B1190E">
        <w:rPr>
          <w:lang w:val="fr-FR"/>
        </w:rPr>
        <w:t>TWO</w:t>
      </w:r>
      <w:r w:rsidR="004E0539" w:rsidRPr="00B1190E">
        <w:rPr>
          <w:lang w:val="fr-FR"/>
        </w:rPr>
        <w:t xml:space="preserve"> : </w:t>
      </w:r>
      <w:r w:rsidRPr="00B1190E">
        <w:rPr>
          <w:lang w:val="fr-FR"/>
        </w:rPr>
        <w:tab/>
        <w:t>Groupe de travail technique sur les plantes ornementales et les arbres forestiers</w:t>
      </w:r>
    </w:p>
    <w:p w:rsidR="00971192" w:rsidRPr="00B1190E" w:rsidRDefault="00FD248E" w:rsidP="00FD248E">
      <w:pPr>
        <w:ind w:left="1701" w:hanging="1134"/>
        <w:rPr>
          <w:lang w:val="fr-FR"/>
        </w:rPr>
      </w:pPr>
      <w:r w:rsidRPr="00B1190E">
        <w:rPr>
          <w:lang w:val="fr-FR"/>
        </w:rPr>
        <w:t>TWP</w:t>
      </w:r>
      <w:r w:rsidR="00E75B21" w:rsidRPr="00B1190E">
        <w:rPr>
          <w:lang w:val="fr-FR"/>
        </w:rPr>
        <w:t> :</w:t>
      </w:r>
      <w:r w:rsidRPr="00B1190E">
        <w:rPr>
          <w:lang w:val="fr-FR"/>
        </w:rPr>
        <w:t xml:space="preserve"> </w:t>
      </w:r>
      <w:r w:rsidR="00274774" w:rsidRPr="00B1190E">
        <w:rPr>
          <w:lang w:val="fr-FR"/>
        </w:rPr>
        <w:tab/>
      </w:r>
      <w:r w:rsidRPr="00B1190E">
        <w:rPr>
          <w:lang w:val="fr-FR"/>
        </w:rPr>
        <w:t>Groupes de travail techniques</w:t>
      </w:r>
    </w:p>
    <w:p w:rsidR="00971192" w:rsidRPr="00B1190E" w:rsidRDefault="00FD248E" w:rsidP="00FD248E">
      <w:pPr>
        <w:ind w:left="1701" w:hanging="1134"/>
        <w:rPr>
          <w:lang w:val="fr-FR"/>
        </w:rPr>
      </w:pPr>
      <w:r w:rsidRPr="00B1190E">
        <w:rPr>
          <w:lang w:val="fr-FR"/>
        </w:rPr>
        <w:t>TWV</w:t>
      </w:r>
      <w:r w:rsidR="00E75B21" w:rsidRPr="00B1190E">
        <w:rPr>
          <w:lang w:val="fr-FR"/>
        </w:rPr>
        <w:t> :</w:t>
      </w:r>
      <w:r w:rsidR="004E0539" w:rsidRPr="00B1190E">
        <w:rPr>
          <w:lang w:val="fr-FR"/>
        </w:rPr>
        <w:t xml:space="preserve"> </w:t>
      </w:r>
      <w:r w:rsidRPr="00B1190E">
        <w:rPr>
          <w:lang w:val="fr-FR"/>
        </w:rPr>
        <w:tab/>
        <w:t>Groupe de travail technique sur les plantes potagères</w:t>
      </w:r>
    </w:p>
    <w:p w:rsidR="00971192" w:rsidRPr="00B1190E" w:rsidRDefault="00971192" w:rsidP="009F3E1D">
      <w:pPr>
        <w:rPr>
          <w:lang w:val="fr-FR"/>
        </w:rPr>
      </w:pPr>
    </w:p>
    <w:p w:rsidR="00971192" w:rsidRPr="00B1190E" w:rsidRDefault="00971192" w:rsidP="009F3E1D">
      <w:pPr>
        <w:rPr>
          <w:lang w:val="fr-FR"/>
        </w:rPr>
      </w:pPr>
    </w:p>
    <w:p w:rsidR="00971192" w:rsidRPr="00B1190E" w:rsidRDefault="00FD248E" w:rsidP="00FD248E">
      <w:pPr>
        <w:keepNext/>
        <w:outlineLvl w:val="0"/>
        <w:rPr>
          <w:caps/>
          <w:lang w:val="fr-FR"/>
        </w:rPr>
      </w:pPr>
      <w:bookmarkStart w:id="5" w:name="_Toc54339649"/>
      <w:bookmarkEnd w:id="3"/>
      <w:bookmarkEnd w:id="4"/>
      <w:r w:rsidRPr="00B1190E">
        <w:rPr>
          <w:caps/>
          <w:lang w:val="fr-FR"/>
        </w:rPr>
        <w:t>Rappel</w:t>
      </w:r>
      <w:bookmarkEnd w:id="5"/>
    </w:p>
    <w:p w:rsidR="00971192" w:rsidRPr="006F2799" w:rsidRDefault="00971192" w:rsidP="00330A5D">
      <w:pPr>
        <w:rPr>
          <w:u w:val="single"/>
          <w:lang w:val="fr-FR" w:eastAsia="ja-JP"/>
        </w:rPr>
      </w:pPr>
    </w:p>
    <w:p w:rsidR="00971192" w:rsidRPr="006F2799" w:rsidRDefault="00330A5D" w:rsidP="00274774">
      <w:pPr>
        <w:rPr>
          <w:szCs w:val="24"/>
          <w:lang w:val="fr-FR" w:eastAsia="ja-JP"/>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274774" w:rsidRPr="006F2799">
        <w:rPr>
          <w:color w:val="000000"/>
          <w:lang w:val="fr-FR"/>
        </w:rPr>
        <w:t xml:space="preserve">Les informations générales sur cette question sont fournies dans les </w:t>
      </w:r>
      <w:r w:rsidR="00E75B21" w:rsidRPr="006F2799">
        <w:rPr>
          <w:color w:val="000000"/>
          <w:lang w:val="fr-FR"/>
        </w:rPr>
        <w:t>documents</w:t>
      </w:r>
      <w:r w:rsidR="004945B2">
        <w:rPr>
          <w:color w:val="000000"/>
          <w:lang w:val="fr-FR"/>
        </w:rPr>
        <w:t> </w:t>
      </w:r>
      <w:r w:rsidR="00E75B21">
        <w:rPr>
          <w:color w:val="000000"/>
          <w:lang w:val="fr-FR"/>
        </w:rPr>
        <w:t>TC</w:t>
      </w:r>
      <w:r w:rsidR="00274774" w:rsidRPr="006F2799">
        <w:rPr>
          <w:color w:val="000000"/>
          <w:lang w:val="fr-FR"/>
        </w:rPr>
        <w:t>/55/4 et</w:t>
      </w:r>
      <w:r w:rsidR="00E75B21">
        <w:rPr>
          <w:color w:val="000000"/>
          <w:lang w:val="fr-FR"/>
        </w:rPr>
        <w:t> TC</w:t>
      </w:r>
      <w:r w:rsidR="00274774" w:rsidRPr="006F2799">
        <w:rPr>
          <w:color w:val="000000"/>
          <w:lang w:val="fr-FR"/>
        </w:rPr>
        <w:t>/55/4</w:t>
      </w:r>
      <w:r w:rsidR="004E0539">
        <w:rPr>
          <w:color w:val="000000"/>
          <w:lang w:val="fr-FR"/>
        </w:rPr>
        <w:t> </w:t>
      </w:r>
      <w:proofErr w:type="spellStart"/>
      <w:r w:rsidR="00274774" w:rsidRPr="006F2799">
        <w:rPr>
          <w:color w:val="000000"/>
          <w:lang w:val="fr-FR"/>
        </w:rPr>
        <w:t>Add</w:t>
      </w:r>
      <w:proofErr w:type="spellEnd"/>
      <w:r w:rsidR="00274774" w:rsidRPr="006F2799">
        <w:rPr>
          <w:color w:val="000000"/>
          <w:lang w:val="fr-FR"/>
        </w:rPr>
        <w:t>.</w:t>
      </w:r>
      <w:r w:rsidRPr="00384967">
        <w:rPr>
          <w:color w:val="000000"/>
          <w:lang w:val="fr-FR"/>
        </w:rPr>
        <w:t xml:space="preserve"> </w:t>
      </w:r>
      <w:r w:rsidRPr="006F2799">
        <w:rPr>
          <w:szCs w:val="24"/>
          <w:lang w:val="fr-FR" w:eastAsia="ja-JP"/>
        </w:rPr>
        <w:t>“</w:t>
      </w:r>
      <w:r w:rsidR="00CA2904" w:rsidRPr="006F2799">
        <w:rPr>
          <w:szCs w:val="24"/>
          <w:lang w:val="fr-FR" w:eastAsia="ja-JP"/>
        </w:rPr>
        <w:t>Documents</w:t>
      </w:r>
      <w:r w:rsidR="00274774" w:rsidRPr="006F2799">
        <w:rPr>
          <w:szCs w:val="24"/>
          <w:lang w:val="fr-FR" w:eastAsia="ja-JP"/>
        </w:rPr>
        <w:t xml:space="preserve"> TGP</w:t>
      </w:r>
      <w:r w:rsidRPr="006F2799">
        <w:rPr>
          <w:szCs w:val="24"/>
          <w:lang w:val="fr-FR" w:eastAsia="ja-JP"/>
        </w:rPr>
        <w:t>”.</w:t>
      </w:r>
    </w:p>
    <w:p w:rsidR="00971192" w:rsidRPr="006F2799" w:rsidRDefault="00971192" w:rsidP="00330A5D">
      <w:pPr>
        <w:rPr>
          <w:szCs w:val="24"/>
          <w:lang w:val="fr-FR" w:eastAsia="ja-JP"/>
        </w:rPr>
      </w:pPr>
    </w:p>
    <w:p w:rsidR="00971192" w:rsidRPr="00B1190E" w:rsidRDefault="00330A5D" w:rsidP="00FD248E">
      <w:pPr>
        <w:keepNext/>
        <w:rPr>
          <w:iCs/>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FD248E" w:rsidRPr="00B1190E">
        <w:rPr>
          <w:lang w:val="fr-FR"/>
        </w:rPr>
        <w:t>À sa cinquante</w:t>
      </w:r>
      <w:r w:rsidR="00C21FA9">
        <w:rPr>
          <w:lang w:val="fr-FR"/>
        </w:rPr>
        <w:noBreakHyphen/>
      </w:r>
      <w:r w:rsidR="00FD248E" w:rsidRPr="00B1190E">
        <w:rPr>
          <w:lang w:val="fr-FR"/>
        </w:rPr>
        <w:t>quatr</w:t>
      </w:r>
      <w:r w:rsidR="00E75B21" w:rsidRPr="00B1190E">
        <w:rPr>
          <w:lang w:val="fr-FR"/>
        </w:rPr>
        <w:t>ième session</w:t>
      </w:r>
      <w:r w:rsidR="00FD248E" w:rsidRPr="00B1190E">
        <w:rPr>
          <w:rStyle w:val="FootnoteReference"/>
          <w:lang w:val="fr-FR"/>
        </w:rPr>
        <w:footnoteReference w:id="2"/>
      </w:r>
      <w:r w:rsidR="00FD248E" w:rsidRPr="00B1190E">
        <w:rPr>
          <w:lang w:val="fr-FR"/>
        </w:rPr>
        <w:t>, le</w:t>
      </w:r>
      <w:r w:rsidR="00E75B21" w:rsidRPr="00B1190E">
        <w:rPr>
          <w:lang w:val="fr-FR"/>
        </w:rPr>
        <w:t> TC</w:t>
      </w:r>
      <w:r w:rsidR="00FD248E" w:rsidRPr="00B1190E">
        <w:rPr>
          <w:lang w:val="fr-FR"/>
        </w:rPr>
        <w:t xml:space="preserve"> a noté que la mise au point statistique de la nouvelle méthode de calcul de</w:t>
      </w:r>
      <w:r w:rsidR="00E75B21" w:rsidRPr="00B1190E">
        <w:rPr>
          <w:lang w:val="fr-FR"/>
        </w:rPr>
        <w:t xml:space="preserve"> la COY</w:t>
      </w:r>
      <w:r w:rsidR="00FD248E" w:rsidRPr="00B1190E">
        <w:rPr>
          <w:lang w:val="fr-FR"/>
        </w:rPr>
        <w:t xml:space="preserve">U avait été menée à bien, </w:t>
      </w:r>
      <w:r w:rsidR="00E75B21" w:rsidRPr="00B1190E">
        <w:rPr>
          <w:lang w:val="fr-FR"/>
        </w:rPr>
        <w:t>y compris</w:t>
      </w:r>
      <w:r w:rsidR="00FD248E" w:rsidRPr="00B1190E">
        <w:rPr>
          <w:lang w:val="fr-FR"/>
        </w:rPr>
        <w:t xml:space="preserve"> l</w:t>
      </w:r>
      <w:r w:rsidR="00E75B21" w:rsidRPr="00B1190E">
        <w:rPr>
          <w:lang w:val="fr-FR"/>
        </w:rPr>
        <w:t>’</w:t>
      </w:r>
      <w:r w:rsidR="00FD248E" w:rsidRPr="00B1190E">
        <w:rPr>
          <w:lang w:val="fr-FR"/>
        </w:rPr>
        <w:t>établissement des niveaux de probabilité requis pour se rapprocher le plus des décisions prises au moyen de la méthode actuelle de calcul de</w:t>
      </w:r>
      <w:r w:rsidR="00E75B21" w:rsidRPr="00B1190E">
        <w:rPr>
          <w:lang w:val="fr-FR"/>
        </w:rPr>
        <w:t xml:space="preserve"> la COY</w:t>
      </w:r>
      <w:r w:rsidR="00FD248E" w:rsidRPr="00B1190E">
        <w:rPr>
          <w:lang w:val="fr-FR"/>
        </w:rPr>
        <w:t>U.  Le</w:t>
      </w:r>
      <w:r w:rsidR="00E75B21" w:rsidRPr="00B1190E">
        <w:rPr>
          <w:lang w:val="fr-FR"/>
        </w:rPr>
        <w:t> TC</w:t>
      </w:r>
      <w:r w:rsidR="00FD248E" w:rsidRPr="00B1190E">
        <w:rPr>
          <w:lang w:val="fr-FR"/>
        </w:rPr>
        <w:t xml:space="preserve"> a </w:t>
      </w:r>
      <w:r w:rsidR="00001BD6" w:rsidRPr="00B1190E">
        <w:rPr>
          <w:lang w:val="fr-FR"/>
        </w:rPr>
        <w:t>noté</w:t>
      </w:r>
      <w:r w:rsidR="00FD248E" w:rsidRPr="00B1190E">
        <w:rPr>
          <w:lang w:val="fr-FR"/>
        </w:rPr>
        <w:t xml:space="preserve"> que</w:t>
      </w:r>
      <w:r w:rsidR="00E75B21" w:rsidRPr="00B1190E">
        <w:rPr>
          <w:lang w:val="fr-FR"/>
        </w:rPr>
        <w:t xml:space="preserve"> le TWC</w:t>
      </w:r>
      <w:r w:rsidR="00FD248E" w:rsidRPr="00B1190E">
        <w:rPr>
          <w:lang w:val="fr-FR"/>
        </w:rPr>
        <w:t xml:space="preserve"> avait invité l</w:t>
      </w:r>
      <w:r w:rsidR="00E75B21" w:rsidRPr="00B1190E">
        <w:rPr>
          <w:lang w:val="fr-FR"/>
        </w:rPr>
        <w:t>’</w:t>
      </w:r>
      <w:r w:rsidR="00FD248E" w:rsidRPr="00B1190E">
        <w:rPr>
          <w:lang w:val="fr-FR"/>
        </w:rPr>
        <w:t>expert du Royaume</w:t>
      </w:r>
      <w:r w:rsidR="00C21FA9">
        <w:rPr>
          <w:lang w:val="fr-FR"/>
        </w:rPr>
        <w:noBreakHyphen/>
      </w:r>
      <w:r w:rsidR="00FD248E" w:rsidRPr="00B1190E">
        <w:rPr>
          <w:lang w:val="fr-FR"/>
        </w:rPr>
        <w:t>Uni à élaborer une section visant à remplacer le texte du document</w:t>
      </w:r>
      <w:r w:rsidR="004945B2">
        <w:rPr>
          <w:lang w:val="fr-FR"/>
        </w:rPr>
        <w:t> </w:t>
      </w:r>
      <w:r w:rsidR="00FD248E" w:rsidRPr="00B1190E">
        <w:rPr>
          <w:lang w:val="fr-FR"/>
        </w:rPr>
        <w:t>TGP/8 concernant la méthode d</w:t>
      </w:r>
      <w:r w:rsidR="00E75B21" w:rsidRPr="00B1190E">
        <w:rPr>
          <w:lang w:val="fr-FR"/>
        </w:rPr>
        <w:t>’</w:t>
      </w:r>
      <w:r w:rsidR="00FD248E" w:rsidRPr="00B1190E">
        <w:rPr>
          <w:lang w:val="fr-FR"/>
        </w:rPr>
        <w:t xml:space="preserve">analyse COYU (voir les </w:t>
      </w:r>
      <w:r w:rsidR="00E75B21" w:rsidRPr="00B1190E">
        <w:rPr>
          <w:lang w:val="fr-FR"/>
        </w:rPr>
        <w:t>paragraphes 2</w:t>
      </w:r>
      <w:r w:rsidR="00FD248E" w:rsidRPr="00B1190E">
        <w:rPr>
          <w:lang w:val="fr-FR"/>
        </w:rPr>
        <w:t xml:space="preserve">21 à 224 du </w:t>
      </w:r>
      <w:r w:rsidR="00E75B21" w:rsidRPr="00B1190E">
        <w:rPr>
          <w:lang w:val="fr-FR"/>
        </w:rPr>
        <w:t>document</w:t>
      </w:r>
      <w:r w:rsidR="004945B2">
        <w:rPr>
          <w:lang w:val="fr-FR"/>
        </w:rPr>
        <w:t> </w:t>
      </w:r>
      <w:r w:rsidR="00E75B21" w:rsidRPr="00B1190E">
        <w:rPr>
          <w:lang w:val="fr-FR"/>
        </w:rPr>
        <w:t>TC</w:t>
      </w:r>
      <w:r w:rsidR="00FD248E" w:rsidRPr="00B1190E">
        <w:rPr>
          <w:lang w:val="fr-FR"/>
        </w:rPr>
        <w:t>/54/</w:t>
      </w:r>
      <w:r w:rsidR="00ED4383">
        <w:rPr>
          <w:lang w:val="fr-FR"/>
        </w:rPr>
        <w:t>31 Corr.</w:t>
      </w:r>
      <w:r w:rsidR="00FD248E" w:rsidRPr="00B1190E">
        <w:rPr>
          <w:lang w:val="fr-FR"/>
        </w:rPr>
        <w:t xml:space="preserve"> </w:t>
      </w:r>
      <w:r w:rsidR="00E75B21" w:rsidRPr="00B1190E">
        <w:rPr>
          <w:lang w:val="fr-FR"/>
        </w:rPr>
        <w:t>“C</w:t>
      </w:r>
      <w:r w:rsidR="00FD248E" w:rsidRPr="00B1190E">
        <w:rPr>
          <w:lang w:val="fr-FR"/>
        </w:rPr>
        <w:t>ompte rend</w:t>
      </w:r>
      <w:r w:rsidR="00E75B21" w:rsidRPr="00B1190E">
        <w:rPr>
          <w:lang w:val="fr-FR"/>
        </w:rPr>
        <w:t>u”</w:t>
      </w:r>
      <w:r w:rsidR="00FD248E" w:rsidRPr="00B1190E">
        <w:rPr>
          <w:lang w:val="fr-FR"/>
        </w:rPr>
        <w:t>).</w:t>
      </w:r>
    </w:p>
    <w:p w:rsidR="00971192" w:rsidRPr="006F2799" w:rsidRDefault="00971192" w:rsidP="00D15ED5">
      <w:pPr>
        <w:keepNext/>
        <w:rPr>
          <w:lang w:val="fr-FR"/>
        </w:rPr>
      </w:pPr>
    </w:p>
    <w:p w:rsidR="00E75B21" w:rsidRPr="009A54CC" w:rsidRDefault="00D15ED5" w:rsidP="006B0C59">
      <w:pPr>
        <w:keepNext/>
        <w:rPr>
          <w:lang w:val="fr-FR"/>
        </w:rPr>
      </w:pPr>
      <w:r w:rsidRPr="006F2799">
        <w:rPr>
          <w:rFonts w:eastAsia="MS Mincho"/>
          <w:lang w:val="fr-FR"/>
        </w:rPr>
        <w:fldChar w:fldCharType="begin"/>
      </w:r>
      <w:r w:rsidRPr="006F2799">
        <w:rPr>
          <w:rFonts w:eastAsia="MS Mincho"/>
          <w:lang w:val="fr-FR"/>
        </w:rPr>
        <w:instrText xml:space="preserve"> AUTONUM  </w:instrText>
      </w:r>
      <w:r w:rsidRPr="006F2799">
        <w:rPr>
          <w:rFonts w:eastAsia="MS Mincho"/>
          <w:lang w:val="fr-FR"/>
        </w:rPr>
        <w:fldChar w:fldCharType="end"/>
      </w:r>
      <w:r w:rsidRPr="006F2799">
        <w:rPr>
          <w:rFonts w:eastAsia="MS Mincho"/>
          <w:lang w:val="fr-FR"/>
        </w:rPr>
        <w:tab/>
      </w:r>
      <w:r w:rsidR="00FD248E" w:rsidRPr="009A54CC">
        <w:rPr>
          <w:rFonts w:eastAsia="MS Mincho"/>
          <w:lang w:val="fr-FR"/>
        </w:rPr>
        <w:t>À sa cinquante</w:t>
      </w:r>
      <w:r w:rsidR="00C21FA9">
        <w:rPr>
          <w:rFonts w:eastAsia="MS Mincho"/>
          <w:lang w:val="fr-FR"/>
        </w:rPr>
        <w:noBreakHyphen/>
      </w:r>
      <w:r w:rsidR="00FD248E" w:rsidRPr="009A54CC">
        <w:rPr>
          <w:rFonts w:eastAsia="MS Mincho"/>
          <w:lang w:val="fr-FR"/>
        </w:rPr>
        <w:t>cinqu</w:t>
      </w:r>
      <w:r w:rsidR="00E75B21" w:rsidRPr="009A54CC">
        <w:rPr>
          <w:rFonts w:eastAsia="MS Mincho"/>
          <w:lang w:val="fr-FR"/>
        </w:rPr>
        <w:t>ième session</w:t>
      </w:r>
      <w:r w:rsidR="00FD248E" w:rsidRPr="009A54CC">
        <w:rPr>
          <w:rStyle w:val="FootnoteReference"/>
          <w:rFonts w:eastAsia="MS Mincho"/>
          <w:lang w:val="fr-FR"/>
        </w:rPr>
        <w:footnoteReference w:id="3"/>
      </w:r>
      <w:r w:rsidR="00FD248E" w:rsidRPr="009A54CC">
        <w:rPr>
          <w:rFonts w:eastAsia="MS Mincho"/>
          <w:lang w:val="fr-FR"/>
        </w:rPr>
        <w:t>, le</w:t>
      </w:r>
      <w:r w:rsidR="00E75B21" w:rsidRPr="009A54CC">
        <w:rPr>
          <w:rFonts w:eastAsia="MS Mincho"/>
          <w:lang w:val="fr-FR"/>
        </w:rPr>
        <w:t> TC</w:t>
      </w:r>
      <w:r w:rsidR="00FD248E" w:rsidRPr="009A54CC">
        <w:rPr>
          <w:rFonts w:eastAsia="MS Mincho"/>
          <w:lang w:val="fr-FR"/>
        </w:rPr>
        <w:t xml:space="preserve"> a examiné les </w:t>
      </w:r>
      <w:r w:rsidR="00E75B21" w:rsidRPr="009A54CC">
        <w:rPr>
          <w:rFonts w:eastAsia="MS Mincho"/>
          <w:lang w:val="fr-FR"/>
        </w:rPr>
        <w:t>documents</w:t>
      </w:r>
      <w:r w:rsidR="004945B2">
        <w:rPr>
          <w:rFonts w:eastAsia="MS Mincho"/>
          <w:lang w:val="fr-FR"/>
        </w:rPr>
        <w:t> </w:t>
      </w:r>
      <w:r w:rsidR="00E75B21" w:rsidRPr="009A54CC">
        <w:rPr>
          <w:rFonts w:eastAsia="MS Mincho"/>
          <w:lang w:val="fr-FR"/>
        </w:rPr>
        <w:t>TC</w:t>
      </w:r>
      <w:r w:rsidR="00FD248E" w:rsidRPr="009A54CC">
        <w:rPr>
          <w:rFonts w:eastAsia="MS Mincho"/>
          <w:lang w:val="fr-FR"/>
        </w:rPr>
        <w:t>/55/4 et</w:t>
      </w:r>
      <w:r w:rsidR="00E75B21" w:rsidRPr="009A54CC">
        <w:rPr>
          <w:rFonts w:eastAsia="MS Mincho"/>
          <w:lang w:val="fr-FR"/>
        </w:rPr>
        <w:t> TC</w:t>
      </w:r>
      <w:r w:rsidR="00FD248E" w:rsidRPr="009A54CC">
        <w:rPr>
          <w:rFonts w:eastAsia="MS Mincho"/>
          <w:lang w:val="fr-FR"/>
        </w:rPr>
        <w:t>/55/4</w:t>
      </w:r>
      <w:r w:rsidR="004E0539" w:rsidRPr="009A54CC">
        <w:rPr>
          <w:rFonts w:eastAsia="MS Mincho"/>
          <w:lang w:val="fr-FR"/>
        </w:rPr>
        <w:t> </w:t>
      </w:r>
      <w:proofErr w:type="spellStart"/>
      <w:r w:rsidR="00FD248E" w:rsidRPr="009A54CC">
        <w:rPr>
          <w:rFonts w:eastAsia="MS Mincho"/>
          <w:lang w:val="fr-FR"/>
        </w:rPr>
        <w:t>Add</w:t>
      </w:r>
      <w:proofErr w:type="spellEnd"/>
      <w:r w:rsidR="00FD248E" w:rsidRPr="009A54CC">
        <w:rPr>
          <w:rFonts w:eastAsia="MS Mincho"/>
          <w:lang w:val="fr-FR"/>
        </w:rPr>
        <w:t>. (</w:t>
      </w:r>
      <w:proofErr w:type="gramStart"/>
      <w:r w:rsidR="00FD248E" w:rsidRPr="009A54CC">
        <w:rPr>
          <w:rFonts w:eastAsia="MS Mincho"/>
          <w:lang w:val="fr-FR"/>
        </w:rPr>
        <w:t>voir</w:t>
      </w:r>
      <w:proofErr w:type="gramEnd"/>
      <w:r w:rsidR="00FD248E" w:rsidRPr="009A54CC">
        <w:rPr>
          <w:rFonts w:eastAsia="MS Mincho"/>
          <w:lang w:val="fr-FR"/>
        </w:rPr>
        <w:t xml:space="preserve"> les </w:t>
      </w:r>
      <w:r w:rsidR="00E75B21" w:rsidRPr="009A54CC">
        <w:rPr>
          <w:rFonts w:eastAsia="MS Mincho"/>
          <w:lang w:val="fr-FR"/>
        </w:rPr>
        <w:t>paragraphes 1</w:t>
      </w:r>
      <w:r w:rsidR="00FD248E" w:rsidRPr="009A54CC">
        <w:rPr>
          <w:rFonts w:eastAsia="MS Mincho"/>
          <w:lang w:val="fr-FR"/>
        </w:rPr>
        <w:t xml:space="preserve">54 à 156 du </w:t>
      </w:r>
      <w:r w:rsidR="00E75B21" w:rsidRPr="009A54CC">
        <w:rPr>
          <w:rFonts w:eastAsia="MS Mincho"/>
          <w:lang w:val="fr-FR"/>
        </w:rPr>
        <w:t>document</w:t>
      </w:r>
      <w:r w:rsidR="004945B2">
        <w:rPr>
          <w:rFonts w:eastAsia="MS Mincho"/>
          <w:lang w:val="fr-FR"/>
        </w:rPr>
        <w:t> </w:t>
      </w:r>
      <w:r w:rsidR="00E75B21" w:rsidRPr="009A54CC">
        <w:rPr>
          <w:rFonts w:eastAsia="MS Mincho"/>
          <w:lang w:val="fr-FR"/>
        </w:rPr>
        <w:t>TC</w:t>
      </w:r>
      <w:r w:rsidR="00FD248E" w:rsidRPr="009A54CC">
        <w:rPr>
          <w:rFonts w:eastAsia="MS Mincho"/>
          <w:lang w:val="fr-FR"/>
        </w:rPr>
        <w:t xml:space="preserve">/55/25 </w:t>
      </w:r>
      <w:r w:rsidR="00E75B21" w:rsidRPr="009A54CC">
        <w:rPr>
          <w:rFonts w:eastAsia="MS Mincho"/>
          <w:lang w:val="fr-FR"/>
        </w:rPr>
        <w:t>“C</w:t>
      </w:r>
      <w:r w:rsidR="00FD248E" w:rsidRPr="009A54CC">
        <w:rPr>
          <w:rFonts w:eastAsia="MS Mincho"/>
          <w:lang w:val="fr-FR"/>
        </w:rPr>
        <w:t>ompte rend</w:t>
      </w:r>
      <w:r w:rsidR="00E75B21" w:rsidRPr="009A54CC">
        <w:rPr>
          <w:rFonts w:eastAsia="MS Mincho"/>
          <w:lang w:val="fr-FR"/>
        </w:rPr>
        <w:t>u”</w:t>
      </w:r>
      <w:r w:rsidR="00FD248E" w:rsidRPr="009A54CC">
        <w:rPr>
          <w:rFonts w:eastAsia="MS Mincho"/>
          <w:lang w:val="fr-FR"/>
        </w:rPr>
        <w:t>).</w:t>
      </w:r>
      <w:r w:rsidR="00813F52" w:rsidRPr="009A54CC">
        <w:rPr>
          <w:rFonts w:eastAsia="MS Mincho"/>
          <w:lang w:val="fr-FR"/>
        </w:rPr>
        <w:t xml:space="preserve">  </w:t>
      </w:r>
      <w:r w:rsidR="006B0C59" w:rsidRPr="009A54CC">
        <w:rPr>
          <w:rFonts w:eastAsia="MS Mincho"/>
          <w:lang w:val="fr-FR"/>
        </w:rPr>
        <w:t>Le</w:t>
      </w:r>
      <w:r w:rsidR="00E75B21" w:rsidRPr="009A54CC">
        <w:rPr>
          <w:rFonts w:eastAsia="MS Mincho"/>
          <w:lang w:val="fr-FR"/>
        </w:rPr>
        <w:t> TC</w:t>
      </w:r>
      <w:r w:rsidR="006B0C59" w:rsidRPr="009A54CC">
        <w:rPr>
          <w:rFonts w:eastAsia="MS Mincho"/>
          <w:lang w:val="fr-FR"/>
        </w:rPr>
        <w:t xml:space="preserve"> a </w:t>
      </w:r>
      <w:r w:rsidR="000C1454" w:rsidRPr="009A54CC">
        <w:rPr>
          <w:rFonts w:eastAsia="MS Mincho"/>
          <w:lang w:val="fr-FR"/>
        </w:rPr>
        <w:t>noté</w:t>
      </w:r>
      <w:r w:rsidR="006B0C59" w:rsidRPr="009A54CC">
        <w:rPr>
          <w:rFonts w:eastAsia="MS Mincho"/>
          <w:lang w:val="fr-FR"/>
        </w:rPr>
        <w:t xml:space="preserve"> que</w:t>
      </w:r>
      <w:r w:rsidR="00E75B21" w:rsidRPr="009A54CC">
        <w:rPr>
          <w:rFonts w:eastAsia="MS Mincho"/>
          <w:lang w:val="fr-FR"/>
        </w:rPr>
        <w:t xml:space="preserve"> le TWC</w:t>
      </w:r>
      <w:r w:rsidR="006B0C59" w:rsidRPr="009A54CC">
        <w:rPr>
          <w:rFonts w:eastAsia="MS Mincho"/>
          <w:lang w:val="fr-FR"/>
        </w:rPr>
        <w:t>, à sa trente</w:t>
      </w:r>
      <w:r w:rsidR="00C21FA9">
        <w:rPr>
          <w:rFonts w:eastAsia="MS Mincho"/>
          <w:lang w:val="fr-FR"/>
        </w:rPr>
        <w:noBreakHyphen/>
      </w:r>
      <w:r w:rsidR="006B0C59" w:rsidRPr="009A54CC">
        <w:rPr>
          <w:rFonts w:eastAsia="MS Mincho"/>
          <w:lang w:val="fr-FR"/>
        </w:rPr>
        <w:t>sept</w:t>
      </w:r>
      <w:r w:rsidR="00E75B21" w:rsidRPr="009A54CC">
        <w:rPr>
          <w:rFonts w:eastAsia="MS Mincho"/>
          <w:lang w:val="fr-FR"/>
        </w:rPr>
        <w:t>ième session</w:t>
      </w:r>
      <w:r w:rsidR="006B0C59" w:rsidRPr="009A54CC">
        <w:rPr>
          <w:rFonts w:eastAsia="MS Mincho"/>
          <w:lang w:val="fr-FR"/>
        </w:rPr>
        <w:t>, avait examiné un projet de section visant à remplacer le texte du document</w:t>
      </w:r>
      <w:r w:rsidR="004945B2">
        <w:rPr>
          <w:rFonts w:eastAsia="MS Mincho"/>
          <w:lang w:val="fr-FR"/>
        </w:rPr>
        <w:t> </w:t>
      </w:r>
      <w:r w:rsidR="006B0C59" w:rsidRPr="009A54CC">
        <w:rPr>
          <w:rFonts w:eastAsia="MS Mincho"/>
          <w:lang w:val="fr-FR"/>
        </w:rPr>
        <w:t>TGP/8 concernant la méthode d</w:t>
      </w:r>
      <w:r w:rsidR="00E75B21" w:rsidRPr="009A54CC">
        <w:rPr>
          <w:rFonts w:eastAsia="MS Mincho"/>
          <w:lang w:val="fr-FR"/>
        </w:rPr>
        <w:t>’</w:t>
      </w:r>
      <w:r w:rsidR="006B0C59" w:rsidRPr="009A54CC">
        <w:rPr>
          <w:rFonts w:eastAsia="MS Mincho"/>
          <w:lang w:val="fr-FR"/>
        </w:rPr>
        <w:t xml:space="preserve">analyse COYU.  Il a également </w:t>
      </w:r>
      <w:r w:rsidR="008E46E7">
        <w:rPr>
          <w:rFonts w:eastAsia="MS Mincho"/>
          <w:lang w:val="fr-FR"/>
        </w:rPr>
        <w:t>noté</w:t>
      </w:r>
      <w:r w:rsidR="000C1454" w:rsidRPr="009A54CC">
        <w:rPr>
          <w:rFonts w:eastAsia="MS Mincho"/>
          <w:lang w:val="fr-FR"/>
        </w:rPr>
        <w:t xml:space="preserve"> </w:t>
      </w:r>
      <w:r w:rsidR="006B0C59" w:rsidRPr="009A54CC">
        <w:rPr>
          <w:rFonts w:eastAsia="MS Mincho"/>
          <w:lang w:val="fr-FR"/>
        </w:rPr>
        <w:t>que</w:t>
      </w:r>
      <w:r w:rsidR="00E75B21" w:rsidRPr="009A54CC">
        <w:rPr>
          <w:rFonts w:eastAsia="MS Mincho"/>
          <w:lang w:val="fr-FR"/>
        </w:rPr>
        <w:t xml:space="preserve"> le TWC</w:t>
      </w:r>
      <w:r w:rsidR="006B0C59" w:rsidRPr="009A54CC">
        <w:rPr>
          <w:rFonts w:eastAsia="MS Mincho"/>
          <w:lang w:val="fr-FR"/>
        </w:rPr>
        <w:t xml:space="preserve"> avait invité l</w:t>
      </w:r>
      <w:r w:rsidR="00E75B21" w:rsidRPr="009A54CC">
        <w:rPr>
          <w:rFonts w:eastAsia="MS Mincho"/>
          <w:lang w:val="fr-FR"/>
        </w:rPr>
        <w:t>’</w:t>
      </w:r>
      <w:r w:rsidR="006B0C59" w:rsidRPr="009A54CC">
        <w:rPr>
          <w:rFonts w:eastAsia="MS Mincho"/>
          <w:lang w:val="fr-FR"/>
        </w:rPr>
        <w:t>expert du Royaume</w:t>
      </w:r>
      <w:r w:rsidR="00C21FA9">
        <w:rPr>
          <w:rFonts w:eastAsia="MS Mincho"/>
          <w:lang w:val="fr-FR"/>
        </w:rPr>
        <w:noBreakHyphen/>
      </w:r>
      <w:r w:rsidR="006B0C59" w:rsidRPr="009A54CC">
        <w:rPr>
          <w:rFonts w:eastAsia="MS Mincho"/>
          <w:lang w:val="fr-FR"/>
        </w:rPr>
        <w:t xml:space="preserve">Uni à établir une version révisée du projet </w:t>
      </w:r>
      <w:r w:rsidR="00DB71FB" w:rsidRPr="009A54CC">
        <w:rPr>
          <w:rFonts w:eastAsia="MS Mincho"/>
          <w:lang w:val="fr-FR"/>
        </w:rPr>
        <w:t>d</w:t>
      </w:r>
      <w:r w:rsidR="00E75B21" w:rsidRPr="009A54CC">
        <w:rPr>
          <w:rFonts w:eastAsia="MS Mincho"/>
          <w:lang w:val="fr-FR"/>
        </w:rPr>
        <w:t>’</w:t>
      </w:r>
      <w:r w:rsidR="00DB71FB" w:rsidRPr="009A54CC">
        <w:rPr>
          <w:rFonts w:eastAsia="MS Mincho"/>
          <w:lang w:val="fr-FR"/>
        </w:rPr>
        <w:t>orientations</w:t>
      </w:r>
      <w:r w:rsidR="006B0C59" w:rsidRPr="009A54CC">
        <w:rPr>
          <w:rFonts w:eastAsia="MS Mincho"/>
          <w:lang w:val="fr-FR"/>
        </w:rPr>
        <w:t>, pour examen à sa trente</w:t>
      </w:r>
      <w:r w:rsidR="00C21FA9">
        <w:rPr>
          <w:rFonts w:eastAsia="MS Mincho"/>
          <w:lang w:val="fr-FR"/>
        </w:rPr>
        <w:noBreakHyphen/>
      </w:r>
      <w:r w:rsidR="006B0C59" w:rsidRPr="009A54CC">
        <w:rPr>
          <w:rFonts w:eastAsia="MS Mincho"/>
          <w:lang w:val="fr-FR"/>
        </w:rPr>
        <w:t>huit</w:t>
      </w:r>
      <w:r w:rsidR="00E75B21" w:rsidRPr="009A54CC">
        <w:rPr>
          <w:rFonts w:eastAsia="MS Mincho"/>
          <w:lang w:val="fr-FR"/>
        </w:rPr>
        <w:t>ième session</w:t>
      </w:r>
      <w:r w:rsidR="006B0C59" w:rsidRPr="009A54CC">
        <w:rPr>
          <w:rFonts w:eastAsia="MS Mincho"/>
          <w:lang w:val="fr-FR"/>
        </w:rPr>
        <w:t>.</w:t>
      </w:r>
    </w:p>
    <w:p w:rsidR="00971192" w:rsidRPr="009A54CC" w:rsidRDefault="00971192" w:rsidP="00330A5D">
      <w:pPr>
        <w:rPr>
          <w:iCs/>
          <w:lang w:val="fr-FR"/>
        </w:rPr>
      </w:pPr>
    </w:p>
    <w:p w:rsidR="00971192" w:rsidRPr="006F2799" w:rsidRDefault="00971192" w:rsidP="00330A5D">
      <w:pPr>
        <w:rPr>
          <w:iCs/>
          <w:lang w:val="fr-FR"/>
        </w:rPr>
      </w:pPr>
    </w:p>
    <w:p w:rsidR="00971192" w:rsidRPr="00C5768C" w:rsidRDefault="006B0C59" w:rsidP="006B0C59">
      <w:pPr>
        <w:keepNext/>
        <w:outlineLvl w:val="0"/>
        <w:rPr>
          <w:rFonts w:cs="Arial"/>
          <w:caps/>
          <w:lang w:val="fr-FR"/>
        </w:rPr>
      </w:pPr>
      <w:bookmarkStart w:id="6" w:name="_Toc54339650"/>
      <w:r w:rsidRPr="00C5768C">
        <w:rPr>
          <w:rFonts w:cs="Arial"/>
          <w:caps/>
          <w:lang w:val="fr-FR"/>
        </w:rPr>
        <w:t>Faits nouveaux au sein des groupes de travail techniques</w:t>
      </w:r>
      <w:bookmarkEnd w:id="6"/>
    </w:p>
    <w:p w:rsidR="00971192" w:rsidRPr="006F2799" w:rsidRDefault="00971192" w:rsidP="00330A5D">
      <w:pPr>
        <w:rPr>
          <w:rFonts w:cs="Arial"/>
          <w:lang w:val="fr-FR"/>
        </w:rPr>
      </w:pPr>
    </w:p>
    <w:p w:rsidR="00971192" w:rsidRPr="00BD2FE9" w:rsidRDefault="009079D1" w:rsidP="006B0C59">
      <w:pPr>
        <w:keepNext/>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6B0C59" w:rsidRPr="00BD2FE9">
        <w:rPr>
          <w:lang w:val="fr-FR"/>
        </w:rPr>
        <w:t xml:space="preserve">À leurs sessions </w:t>
      </w:r>
      <w:r w:rsidR="00E75B21" w:rsidRPr="00BD2FE9">
        <w:rPr>
          <w:lang w:val="fr-FR"/>
        </w:rPr>
        <w:t>de 2020</w:t>
      </w:r>
      <w:r w:rsidR="006B0C59" w:rsidRPr="00BD2FE9">
        <w:rPr>
          <w:lang w:val="fr-FR"/>
        </w:rPr>
        <w:t>,</w:t>
      </w:r>
      <w:r w:rsidR="00E75B21" w:rsidRPr="00BD2FE9">
        <w:rPr>
          <w:lang w:val="fr-FR"/>
        </w:rPr>
        <w:t xml:space="preserve"> le TWV</w:t>
      </w:r>
      <w:r w:rsidR="006B0C59" w:rsidRPr="00BD2FE9">
        <w:rPr>
          <w:rStyle w:val="FootnoteReference"/>
          <w:lang w:val="fr-FR"/>
        </w:rPr>
        <w:footnoteReference w:id="4"/>
      </w:r>
      <w:r w:rsidR="006B0C59" w:rsidRPr="00BD2FE9">
        <w:rPr>
          <w:lang w:val="fr-FR"/>
        </w:rPr>
        <w:t>,</w:t>
      </w:r>
      <w:r w:rsidR="00E75B21" w:rsidRPr="00BD2FE9">
        <w:rPr>
          <w:lang w:val="fr-FR"/>
        </w:rPr>
        <w:t xml:space="preserve"> le TWO</w:t>
      </w:r>
      <w:r w:rsidR="006B0C59" w:rsidRPr="00BD2FE9">
        <w:rPr>
          <w:rStyle w:val="FootnoteReference"/>
          <w:lang w:val="fr-FR"/>
        </w:rPr>
        <w:footnoteReference w:id="5"/>
      </w:r>
      <w:r w:rsidR="006B0C59" w:rsidRPr="00BD2FE9">
        <w:rPr>
          <w:lang w:val="fr-FR"/>
        </w:rPr>
        <w:t>,</w:t>
      </w:r>
      <w:r w:rsidR="00E75B21" w:rsidRPr="00BD2FE9">
        <w:rPr>
          <w:lang w:val="fr-FR"/>
        </w:rPr>
        <w:t xml:space="preserve"> le TWA</w:t>
      </w:r>
      <w:r w:rsidR="006B0C59" w:rsidRPr="00BD2FE9">
        <w:rPr>
          <w:rStyle w:val="FootnoteReference"/>
          <w:lang w:val="fr-FR"/>
        </w:rPr>
        <w:footnoteReference w:id="6"/>
      </w:r>
      <w:r w:rsidR="006B0C59" w:rsidRPr="00BD2FE9">
        <w:rPr>
          <w:lang w:val="fr-FR"/>
        </w:rPr>
        <w:t xml:space="preserve"> et</w:t>
      </w:r>
      <w:r w:rsidR="00E75B21" w:rsidRPr="00BD2FE9">
        <w:rPr>
          <w:lang w:val="fr-FR"/>
        </w:rPr>
        <w:t xml:space="preserve"> le TWF</w:t>
      </w:r>
      <w:r w:rsidR="006B0C59" w:rsidRPr="00BD2FE9">
        <w:rPr>
          <w:rStyle w:val="FootnoteReference"/>
          <w:lang w:val="fr-FR"/>
        </w:rPr>
        <w:footnoteReference w:id="7"/>
      </w:r>
      <w:r w:rsidR="006B0C59" w:rsidRPr="00BD2FE9">
        <w:rPr>
          <w:lang w:val="fr-FR"/>
        </w:rPr>
        <w:t xml:space="preserve"> ont examiné le document</w:t>
      </w:r>
      <w:r w:rsidR="004945B2">
        <w:rPr>
          <w:lang w:val="fr-FR"/>
        </w:rPr>
        <w:t> </w:t>
      </w:r>
      <w:r w:rsidR="006B0C59" w:rsidRPr="00BD2FE9">
        <w:rPr>
          <w:lang w:val="fr-FR"/>
        </w:rPr>
        <w:t xml:space="preserve">TWP/4/11 </w:t>
      </w:r>
      <w:r w:rsidR="00E75B21" w:rsidRPr="00BD2FE9">
        <w:rPr>
          <w:lang w:val="fr-FR"/>
        </w:rPr>
        <w:t>“</w:t>
      </w:r>
      <w:r w:rsidR="00E75B21" w:rsidRPr="00BD2FE9">
        <w:rPr>
          <w:lang w:val="fr-FR" w:eastAsia="ja-JP"/>
        </w:rPr>
        <w:t>T</w:t>
      </w:r>
      <w:r w:rsidR="00A5033A" w:rsidRPr="00BD2FE9">
        <w:rPr>
          <w:lang w:val="fr-FR" w:eastAsia="ja-JP"/>
        </w:rPr>
        <w:t xml:space="preserve">he </w:t>
      </w:r>
      <w:proofErr w:type="spellStart"/>
      <w:r w:rsidR="00A5033A" w:rsidRPr="00BD2FE9">
        <w:rPr>
          <w:lang w:val="fr-FR" w:eastAsia="ja-JP"/>
        </w:rPr>
        <w:t>Combined</w:t>
      </w:r>
      <w:proofErr w:type="spellEnd"/>
      <w:r w:rsidR="00A5033A" w:rsidRPr="00BD2FE9">
        <w:rPr>
          <w:lang w:val="fr-FR" w:eastAsia="ja-JP"/>
        </w:rPr>
        <w:t xml:space="preserve"> Over </w:t>
      </w:r>
      <w:proofErr w:type="spellStart"/>
      <w:r w:rsidR="00A5033A" w:rsidRPr="00BD2FE9">
        <w:rPr>
          <w:lang w:val="fr-FR" w:eastAsia="ja-JP"/>
        </w:rPr>
        <w:t>Years</w:t>
      </w:r>
      <w:proofErr w:type="spellEnd"/>
      <w:r w:rsidR="00A5033A" w:rsidRPr="00BD2FE9">
        <w:rPr>
          <w:lang w:val="fr-FR" w:eastAsia="ja-JP"/>
        </w:rPr>
        <w:t xml:space="preserve"> </w:t>
      </w:r>
      <w:proofErr w:type="spellStart"/>
      <w:r w:rsidR="00A5033A" w:rsidRPr="00BD2FE9">
        <w:rPr>
          <w:lang w:val="fr-FR" w:eastAsia="ja-JP"/>
        </w:rPr>
        <w:t>Uniformity</w:t>
      </w:r>
      <w:proofErr w:type="spellEnd"/>
      <w:r w:rsidR="00A5033A" w:rsidRPr="00BD2FE9">
        <w:rPr>
          <w:lang w:val="fr-FR" w:eastAsia="ja-JP"/>
        </w:rPr>
        <w:t xml:space="preserve"> </w:t>
      </w:r>
      <w:proofErr w:type="spellStart"/>
      <w:r w:rsidR="00A5033A" w:rsidRPr="00BD2FE9">
        <w:rPr>
          <w:lang w:val="fr-FR" w:eastAsia="ja-JP"/>
        </w:rPr>
        <w:t>Criterion</w:t>
      </w:r>
      <w:proofErr w:type="spellEnd"/>
      <w:r w:rsidR="00A5033A" w:rsidRPr="00BD2FE9">
        <w:rPr>
          <w:lang w:val="fr-FR" w:eastAsia="ja-JP"/>
        </w:rPr>
        <w:t xml:space="preserve"> (COYU)</w:t>
      </w:r>
      <w:r w:rsidR="00165592">
        <w:rPr>
          <w:lang w:val="fr-FR"/>
        </w:rPr>
        <w:t>”</w:t>
      </w:r>
      <w:r w:rsidR="006B0C59" w:rsidRPr="00BD2FE9">
        <w:rPr>
          <w:lang w:val="fr-FR"/>
        </w:rPr>
        <w:t xml:space="preserve"> (voir les </w:t>
      </w:r>
      <w:r w:rsidR="00E75B21" w:rsidRPr="00BD2FE9">
        <w:rPr>
          <w:lang w:val="fr-FR"/>
        </w:rPr>
        <w:t>paragraphes 3</w:t>
      </w:r>
      <w:r w:rsidR="006B0C59" w:rsidRPr="00BD2FE9">
        <w:rPr>
          <w:lang w:val="fr-FR"/>
        </w:rPr>
        <w:t>3 à 37 du document</w:t>
      </w:r>
      <w:r w:rsidR="004945B2">
        <w:rPr>
          <w:lang w:val="fr-FR"/>
        </w:rPr>
        <w:t> </w:t>
      </w:r>
      <w:r w:rsidR="006B0C59" w:rsidRPr="00BD2FE9">
        <w:rPr>
          <w:lang w:val="fr-FR"/>
        </w:rPr>
        <w:t xml:space="preserve">TWV/54/12 </w:t>
      </w:r>
      <w:r w:rsidR="00E75B21" w:rsidRPr="00BD2FE9">
        <w:rPr>
          <w:lang w:val="fr-FR"/>
        </w:rPr>
        <w:t>“</w:t>
      </w:r>
      <w:r w:rsidR="00BD2FE9" w:rsidRPr="00BD2FE9">
        <w:rPr>
          <w:lang w:val="fr-FR"/>
        </w:rPr>
        <w:t>Report</w:t>
      </w:r>
      <w:r w:rsidR="00E75B21" w:rsidRPr="00BD2FE9">
        <w:rPr>
          <w:lang w:val="fr-FR"/>
        </w:rPr>
        <w:t>”</w:t>
      </w:r>
      <w:r w:rsidR="006B0C59" w:rsidRPr="00BD2FE9">
        <w:rPr>
          <w:lang w:val="fr-FR"/>
        </w:rPr>
        <w:t xml:space="preserve">, les </w:t>
      </w:r>
      <w:r w:rsidR="00E75B21" w:rsidRPr="00BD2FE9">
        <w:rPr>
          <w:lang w:val="fr-FR"/>
        </w:rPr>
        <w:t>paragraphes 1</w:t>
      </w:r>
      <w:r w:rsidR="006B0C59" w:rsidRPr="00BD2FE9">
        <w:rPr>
          <w:lang w:val="fr-FR"/>
        </w:rPr>
        <w:t>6 à 20 du document</w:t>
      </w:r>
      <w:r w:rsidR="004945B2">
        <w:rPr>
          <w:lang w:val="fr-FR"/>
        </w:rPr>
        <w:t> </w:t>
      </w:r>
      <w:r w:rsidR="006B0C59" w:rsidRPr="00BD2FE9">
        <w:rPr>
          <w:lang w:val="fr-FR"/>
        </w:rPr>
        <w:t xml:space="preserve">TWO/52/11 </w:t>
      </w:r>
      <w:r w:rsidR="00E75B21" w:rsidRPr="00BD2FE9">
        <w:rPr>
          <w:lang w:val="fr-FR"/>
        </w:rPr>
        <w:t>“R</w:t>
      </w:r>
      <w:r w:rsidR="00A5033A" w:rsidRPr="00BD2FE9">
        <w:rPr>
          <w:lang w:val="fr-FR"/>
        </w:rPr>
        <w:t>epor</w:t>
      </w:r>
      <w:r w:rsidR="00E75B21" w:rsidRPr="00BD2FE9">
        <w:rPr>
          <w:lang w:val="fr-FR"/>
        </w:rPr>
        <w:t>t”</w:t>
      </w:r>
      <w:r w:rsidR="006B0C59" w:rsidRPr="00BD2FE9">
        <w:rPr>
          <w:lang w:val="fr-FR"/>
        </w:rPr>
        <w:t xml:space="preserve">, les </w:t>
      </w:r>
      <w:r w:rsidR="00E75B21" w:rsidRPr="00BD2FE9">
        <w:rPr>
          <w:lang w:val="fr-FR"/>
        </w:rPr>
        <w:t>paragraphes 2</w:t>
      </w:r>
      <w:r w:rsidR="006B0C59" w:rsidRPr="00BD2FE9">
        <w:rPr>
          <w:lang w:val="fr-FR"/>
        </w:rPr>
        <w:t>1 à 26 du document</w:t>
      </w:r>
      <w:r w:rsidR="004945B2">
        <w:rPr>
          <w:lang w:val="fr-FR"/>
        </w:rPr>
        <w:t> </w:t>
      </w:r>
      <w:r w:rsidR="006B0C59" w:rsidRPr="00BD2FE9">
        <w:rPr>
          <w:lang w:val="fr-FR"/>
        </w:rPr>
        <w:t xml:space="preserve">TWA/49/7 </w:t>
      </w:r>
      <w:r w:rsidR="00E75B21" w:rsidRPr="00BD2FE9">
        <w:rPr>
          <w:lang w:val="fr-FR"/>
        </w:rPr>
        <w:t>“R</w:t>
      </w:r>
      <w:r w:rsidR="00A5033A" w:rsidRPr="00BD2FE9">
        <w:rPr>
          <w:lang w:val="fr-FR"/>
        </w:rPr>
        <w:t>epor</w:t>
      </w:r>
      <w:r w:rsidR="00E75B21" w:rsidRPr="00BD2FE9">
        <w:rPr>
          <w:lang w:val="fr-FR"/>
        </w:rPr>
        <w:t>t”</w:t>
      </w:r>
      <w:r w:rsidR="006B0C59" w:rsidRPr="00BD2FE9">
        <w:rPr>
          <w:lang w:val="fr-FR"/>
        </w:rPr>
        <w:t xml:space="preserve"> et les </w:t>
      </w:r>
      <w:r w:rsidR="00E75B21" w:rsidRPr="00BD2FE9">
        <w:rPr>
          <w:lang w:val="fr-FR"/>
        </w:rPr>
        <w:t>paragraphes 3</w:t>
      </w:r>
      <w:r w:rsidR="006B0C59" w:rsidRPr="00BD2FE9">
        <w:rPr>
          <w:lang w:val="fr-FR"/>
        </w:rPr>
        <w:t>4 à 38 du document</w:t>
      </w:r>
      <w:r w:rsidR="004945B2">
        <w:rPr>
          <w:lang w:val="fr-FR"/>
        </w:rPr>
        <w:t> </w:t>
      </w:r>
      <w:r w:rsidR="006B0C59" w:rsidRPr="00BD2FE9">
        <w:rPr>
          <w:lang w:val="fr-FR"/>
        </w:rPr>
        <w:t xml:space="preserve">TWF/51/10 </w:t>
      </w:r>
      <w:r w:rsidR="00E75B21" w:rsidRPr="00BD2FE9">
        <w:rPr>
          <w:lang w:val="fr-FR"/>
        </w:rPr>
        <w:t>“R</w:t>
      </w:r>
      <w:r w:rsidR="00A5033A" w:rsidRPr="00BD2FE9">
        <w:rPr>
          <w:lang w:val="fr-FR"/>
        </w:rPr>
        <w:t>epor</w:t>
      </w:r>
      <w:r w:rsidR="00E75B21" w:rsidRPr="00BD2FE9">
        <w:rPr>
          <w:lang w:val="fr-FR"/>
        </w:rPr>
        <w:t>t”</w:t>
      </w:r>
      <w:r w:rsidR="006B0C59" w:rsidRPr="00BD2FE9">
        <w:rPr>
          <w:lang w:val="fr-FR"/>
        </w:rPr>
        <w:t>).</w:t>
      </w:r>
    </w:p>
    <w:p w:rsidR="00971192" w:rsidRPr="006F2799" w:rsidRDefault="00971192" w:rsidP="00484F5D">
      <w:pPr>
        <w:keepNext/>
        <w:rPr>
          <w:lang w:val="fr-FR"/>
        </w:rPr>
      </w:pPr>
    </w:p>
    <w:p w:rsidR="00E75B21" w:rsidRPr="00BD2FE9" w:rsidRDefault="00156BD2" w:rsidP="00282BEC">
      <w:pPr>
        <w:keepNext/>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282BEC" w:rsidRPr="00BD2FE9">
        <w:rPr>
          <w:lang w:val="fr-FR"/>
        </w:rPr>
        <w:t>Le TWC</w:t>
      </w:r>
      <w:r w:rsidR="00282BEC" w:rsidRPr="00BD2FE9">
        <w:rPr>
          <w:rStyle w:val="FootnoteReference"/>
          <w:lang w:val="fr-FR"/>
        </w:rPr>
        <w:footnoteReference w:id="8"/>
      </w:r>
      <w:r w:rsidR="00282BEC" w:rsidRPr="00BD2FE9">
        <w:rPr>
          <w:lang w:val="fr-FR"/>
        </w:rPr>
        <w:t xml:space="preserve"> a examiné les documents</w:t>
      </w:r>
      <w:r w:rsidR="004945B2">
        <w:rPr>
          <w:lang w:val="fr-FR"/>
        </w:rPr>
        <w:t> </w:t>
      </w:r>
      <w:r w:rsidR="00282BEC" w:rsidRPr="00BD2FE9">
        <w:rPr>
          <w:lang w:val="fr-FR"/>
        </w:rPr>
        <w:t xml:space="preserve">TWP/4/11 et TWC/38/6 </w:t>
      </w:r>
      <w:r w:rsidR="00E75B21" w:rsidRPr="00BD2FE9">
        <w:rPr>
          <w:lang w:val="fr-FR"/>
        </w:rPr>
        <w:t>“</w:t>
      </w:r>
      <w:r w:rsidR="00E75B21" w:rsidRPr="00BD2FE9">
        <w:rPr>
          <w:lang w:val="fr-FR" w:eastAsia="ja-JP"/>
        </w:rPr>
        <w:t>T</w:t>
      </w:r>
      <w:r w:rsidR="00A5033A" w:rsidRPr="00BD2FE9">
        <w:rPr>
          <w:lang w:val="fr-FR" w:eastAsia="ja-JP"/>
        </w:rPr>
        <w:t xml:space="preserve">he </w:t>
      </w:r>
      <w:proofErr w:type="spellStart"/>
      <w:r w:rsidR="00A5033A" w:rsidRPr="00BD2FE9">
        <w:rPr>
          <w:lang w:val="fr-FR" w:eastAsia="ja-JP"/>
        </w:rPr>
        <w:t>Combined</w:t>
      </w:r>
      <w:proofErr w:type="spellEnd"/>
      <w:r w:rsidR="00A5033A" w:rsidRPr="00BD2FE9">
        <w:rPr>
          <w:lang w:val="fr-FR" w:eastAsia="ja-JP"/>
        </w:rPr>
        <w:t xml:space="preserve"> Over </w:t>
      </w:r>
      <w:proofErr w:type="spellStart"/>
      <w:r w:rsidR="00A5033A" w:rsidRPr="00BD2FE9">
        <w:rPr>
          <w:lang w:val="fr-FR" w:eastAsia="ja-JP"/>
        </w:rPr>
        <w:t>Years</w:t>
      </w:r>
      <w:proofErr w:type="spellEnd"/>
      <w:r w:rsidR="00A5033A" w:rsidRPr="00BD2FE9">
        <w:rPr>
          <w:lang w:val="fr-FR" w:eastAsia="ja-JP"/>
        </w:rPr>
        <w:t xml:space="preserve"> </w:t>
      </w:r>
      <w:proofErr w:type="spellStart"/>
      <w:r w:rsidR="00A5033A" w:rsidRPr="00BD2FE9">
        <w:rPr>
          <w:lang w:val="fr-FR" w:eastAsia="ja-JP"/>
        </w:rPr>
        <w:t>Uniformity</w:t>
      </w:r>
      <w:proofErr w:type="spellEnd"/>
      <w:r w:rsidR="00A5033A" w:rsidRPr="00BD2FE9">
        <w:rPr>
          <w:lang w:val="fr-FR" w:eastAsia="ja-JP"/>
        </w:rPr>
        <w:t xml:space="preserve"> </w:t>
      </w:r>
      <w:proofErr w:type="spellStart"/>
      <w:r w:rsidR="00A5033A" w:rsidRPr="00BD2FE9">
        <w:rPr>
          <w:lang w:val="fr-FR" w:eastAsia="ja-JP"/>
        </w:rPr>
        <w:t>Criterion</w:t>
      </w:r>
      <w:proofErr w:type="spellEnd"/>
      <w:r w:rsidR="00A5033A" w:rsidRPr="00BD2FE9">
        <w:rPr>
          <w:lang w:val="fr-FR" w:eastAsia="ja-JP"/>
        </w:rPr>
        <w:t xml:space="preserve"> (COYU)</w:t>
      </w:r>
      <w:r w:rsidR="00282BEC" w:rsidRPr="00BD2FE9">
        <w:rPr>
          <w:lang w:val="fr-FR"/>
        </w:rPr>
        <w:t xml:space="preserve">" (voir les </w:t>
      </w:r>
      <w:r w:rsidR="00E75B21" w:rsidRPr="00BD2FE9">
        <w:rPr>
          <w:lang w:val="fr-FR"/>
        </w:rPr>
        <w:t>paragraphes 1</w:t>
      </w:r>
      <w:r w:rsidR="00282BEC" w:rsidRPr="00BD2FE9">
        <w:rPr>
          <w:lang w:val="fr-FR"/>
        </w:rPr>
        <w:t>8 à 24 du document</w:t>
      </w:r>
      <w:r w:rsidR="004945B2">
        <w:rPr>
          <w:lang w:val="fr-FR"/>
        </w:rPr>
        <w:t> </w:t>
      </w:r>
      <w:r w:rsidR="00282BEC" w:rsidRPr="00BD2FE9">
        <w:rPr>
          <w:lang w:val="fr-FR"/>
        </w:rPr>
        <w:t xml:space="preserve">TWC/38/11 </w:t>
      </w:r>
      <w:r w:rsidR="00E75B21" w:rsidRPr="00BD2FE9">
        <w:rPr>
          <w:lang w:val="fr-FR"/>
        </w:rPr>
        <w:t>“R</w:t>
      </w:r>
      <w:r w:rsidR="00A5033A" w:rsidRPr="00BD2FE9">
        <w:rPr>
          <w:lang w:val="fr-FR"/>
        </w:rPr>
        <w:t>epor</w:t>
      </w:r>
      <w:r w:rsidR="00E75B21" w:rsidRPr="00BD2FE9">
        <w:rPr>
          <w:lang w:val="fr-FR"/>
        </w:rPr>
        <w:t>t”</w:t>
      </w:r>
      <w:r w:rsidR="00282BEC" w:rsidRPr="00BD2FE9">
        <w:rPr>
          <w:lang w:val="fr-FR"/>
        </w:rPr>
        <w:t>).</w:t>
      </w:r>
    </w:p>
    <w:p w:rsidR="00971192" w:rsidRPr="006F2799" w:rsidRDefault="00971192" w:rsidP="009079D1">
      <w:pPr>
        <w:rPr>
          <w:lang w:val="fr-FR" w:eastAsia="ja-JP"/>
        </w:rPr>
      </w:pPr>
    </w:p>
    <w:p w:rsidR="00E75B21" w:rsidRDefault="00CA2904" w:rsidP="00282BEC">
      <w:pPr>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282BEC" w:rsidRPr="00BD2FE9">
        <w:rPr>
          <w:lang w:val="fr-FR"/>
        </w:rPr>
        <w:t>Les groupes de travail techniques ont examiné le document</w:t>
      </w:r>
      <w:r w:rsidR="004945B2">
        <w:rPr>
          <w:lang w:val="fr-FR"/>
        </w:rPr>
        <w:t> </w:t>
      </w:r>
      <w:r w:rsidR="00282BEC" w:rsidRPr="00BD2FE9">
        <w:rPr>
          <w:lang w:val="fr-FR"/>
        </w:rPr>
        <w:t>TWP/4/11.</w:t>
      </w:r>
    </w:p>
    <w:p w:rsidR="00971192" w:rsidRPr="006F2799" w:rsidRDefault="00971192" w:rsidP="009079D1">
      <w:pPr>
        <w:rPr>
          <w:lang w:val="fr-FR"/>
        </w:rPr>
      </w:pPr>
    </w:p>
    <w:p w:rsidR="00E75B21" w:rsidRDefault="00CA2904" w:rsidP="00282BEC">
      <w:pPr>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282BEC" w:rsidRPr="00BD2FE9">
        <w:rPr>
          <w:lang w:val="fr-FR"/>
        </w:rPr>
        <w:t xml:space="preserve">Les groupes de travail techniques ont </w:t>
      </w:r>
      <w:r w:rsidR="00A5033A" w:rsidRPr="00BD2FE9">
        <w:rPr>
          <w:lang w:val="fr-FR"/>
        </w:rPr>
        <w:t>noté</w:t>
      </w:r>
      <w:r w:rsidR="00282BEC" w:rsidRPr="00BD2FE9">
        <w:rPr>
          <w:lang w:val="fr-FR"/>
        </w:rPr>
        <w:t xml:space="preserve"> que</w:t>
      </w:r>
      <w:r w:rsidR="00E75B21" w:rsidRPr="00BD2FE9">
        <w:rPr>
          <w:lang w:val="fr-FR"/>
        </w:rPr>
        <w:t xml:space="preserve"> le TWC</w:t>
      </w:r>
      <w:r w:rsidR="00282BEC" w:rsidRPr="00BD2FE9">
        <w:rPr>
          <w:lang w:val="fr-FR"/>
        </w:rPr>
        <w:t xml:space="preserve"> avait invité les membres qui utilis</w:t>
      </w:r>
      <w:r w:rsidR="00A5033A" w:rsidRPr="00BD2FE9">
        <w:rPr>
          <w:lang w:val="fr-FR"/>
        </w:rPr>
        <w:t>ai</w:t>
      </w:r>
      <w:r w:rsidR="00BD2FE9" w:rsidRPr="00BD2FE9">
        <w:rPr>
          <w:lang w:val="fr-FR"/>
        </w:rPr>
        <w:t>ent l</w:t>
      </w:r>
      <w:r w:rsidR="00282BEC" w:rsidRPr="00BD2FE9">
        <w:rPr>
          <w:lang w:val="fr-FR"/>
        </w:rPr>
        <w:t>es logiciels “R” ou “DUST” à passer en revue la nouvelle méthode d</w:t>
      </w:r>
      <w:r w:rsidR="00E75B21" w:rsidRPr="00BD2FE9">
        <w:rPr>
          <w:lang w:val="fr-FR"/>
        </w:rPr>
        <w:t>’</w:t>
      </w:r>
      <w:r w:rsidR="00282BEC" w:rsidRPr="00BD2FE9">
        <w:rPr>
          <w:lang w:val="fr-FR"/>
        </w:rPr>
        <w:t>analyse COYU afin de mettre en évidence d</w:t>
      </w:r>
      <w:r w:rsidR="00E75B21" w:rsidRPr="00BD2FE9">
        <w:rPr>
          <w:lang w:val="fr-FR"/>
        </w:rPr>
        <w:t>’</w:t>
      </w:r>
      <w:r w:rsidR="00282BEC" w:rsidRPr="00BD2FE9">
        <w:rPr>
          <w:lang w:val="fr-FR"/>
        </w:rPr>
        <w:t>éventuels points à améliorer.</w:t>
      </w:r>
    </w:p>
    <w:p w:rsidR="00971192" w:rsidRPr="006F2799" w:rsidRDefault="00971192" w:rsidP="009079D1">
      <w:pPr>
        <w:rPr>
          <w:lang w:val="fr-FR"/>
        </w:rPr>
      </w:pPr>
    </w:p>
    <w:p w:rsidR="00E75B21" w:rsidRDefault="00CA2904" w:rsidP="00282BEC">
      <w:pPr>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282BEC" w:rsidRPr="00BD2FE9">
        <w:rPr>
          <w:lang w:val="fr-FR"/>
        </w:rPr>
        <w:t>Ils ont pris acte de l</w:t>
      </w:r>
      <w:r w:rsidR="00E75B21" w:rsidRPr="00BD2FE9">
        <w:rPr>
          <w:lang w:val="fr-FR"/>
        </w:rPr>
        <w:t>’</w:t>
      </w:r>
      <w:r w:rsidR="00282BEC" w:rsidRPr="00BD2FE9">
        <w:rPr>
          <w:lang w:val="fr-FR"/>
        </w:rPr>
        <w:t>intérêt exprimé par des experts de la Chine, de la Finlande, de la France et du Royaume</w:t>
      </w:r>
      <w:r w:rsidR="00C21FA9">
        <w:rPr>
          <w:lang w:val="fr-FR"/>
        </w:rPr>
        <w:noBreakHyphen/>
      </w:r>
      <w:r w:rsidR="00282BEC" w:rsidRPr="00BD2FE9">
        <w:rPr>
          <w:lang w:val="fr-FR"/>
        </w:rPr>
        <w:t>Uni à cet égard.</w:t>
      </w:r>
    </w:p>
    <w:p w:rsidR="00971192" w:rsidRPr="006F2799" w:rsidRDefault="00971192" w:rsidP="009079D1">
      <w:pPr>
        <w:rPr>
          <w:lang w:val="fr-FR"/>
        </w:rPr>
      </w:pPr>
    </w:p>
    <w:p w:rsidR="00E75B21" w:rsidRPr="00BD2FE9" w:rsidRDefault="00CA2904" w:rsidP="00282BEC">
      <w:pPr>
        <w:rPr>
          <w:lang w:val="fr-FR"/>
        </w:rPr>
      </w:pPr>
      <w:r w:rsidRPr="006F2799">
        <w:rPr>
          <w:lang w:val="fr-FR"/>
        </w:rPr>
        <w:lastRenderedPageBreak/>
        <w:fldChar w:fldCharType="begin"/>
      </w:r>
      <w:r w:rsidRPr="006F2799">
        <w:rPr>
          <w:lang w:val="fr-FR"/>
        </w:rPr>
        <w:instrText xml:space="preserve"> AUTONUM  </w:instrText>
      </w:r>
      <w:r w:rsidRPr="006F2799">
        <w:rPr>
          <w:lang w:val="fr-FR"/>
        </w:rPr>
        <w:fldChar w:fldCharType="end"/>
      </w:r>
      <w:r w:rsidRPr="006F2799">
        <w:rPr>
          <w:lang w:val="fr-FR"/>
        </w:rPr>
        <w:tab/>
      </w:r>
      <w:r w:rsidR="00282BEC" w:rsidRPr="00BD2FE9">
        <w:rPr>
          <w:lang w:val="fr-FR"/>
        </w:rPr>
        <w:t>Les groupes de travail techniques ont pris note de l</w:t>
      </w:r>
      <w:r w:rsidR="00E75B21" w:rsidRPr="00BD2FE9">
        <w:rPr>
          <w:lang w:val="fr-FR"/>
        </w:rPr>
        <w:t>’</w:t>
      </w:r>
      <w:r w:rsidR="00282BEC" w:rsidRPr="00BD2FE9">
        <w:rPr>
          <w:lang w:val="fr-FR"/>
        </w:rPr>
        <w:t>invitation à soumettre des propositions d</w:t>
      </w:r>
      <w:r w:rsidR="00E75B21" w:rsidRPr="00BD2FE9">
        <w:rPr>
          <w:lang w:val="fr-FR"/>
        </w:rPr>
        <w:t>’</w:t>
      </w:r>
      <w:r w:rsidR="00282BEC" w:rsidRPr="00BD2FE9">
        <w:rPr>
          <w:lang w:val="fr-FR"/>
        </w:rPr>
        <w:t>ordre rédactionnel au rédacteur du Royaume</w:t>
      </w:r>
      <w:r w:rsidR="00C21FA9">
        <w:rPr>
          <w:lang w:val="fr-FR"/>
        </w:rPr>
        <w:noBreakHyphen/>
      </w:r>
      <w:r w:rsidR="00282BEC" w:rsidRPr="00BD2FE9">
        <w:rPr>
          <w:lang w:val="fr-FR"/>
        </w:rPr>
        <w:t xml:space="preserve">Uni sur le projet de </w:t>
      </w:r>
      <w:r w:rsidR="00BD2FE9" w:rsidRPr="00BD2FE9">
        <w:rPr>
          <w:lang w:val="fr-FR"/>
        </w:rPr>
        <w:t xml:space="preserve">proposition de révision du </w:t>
      </w:r>
      <w:r w:rsidR="00282BEC" w:rsidRPr="00BD2FE9">
        <w:rPr>
          <w:lang w:val="fr-FR"/>
        </w:rPr>
        <w:t>document</w:t>
      </w:r>
      <w:r w:rsidR="004945B2">
        <w:rPr>
          <w:lang w:val="fr-FR"/>
        </w:rPr>
        <w:t> </w:t>
      </w:r>
      <w:r w:rsidR="00282BEC" w:rsidRPr="00BD2FE9">
        <w:rPr>
          <w:lang w:val="fr-FR"/>
        </w:rPr>
        <w:t xml:space="preserve">TGP/8, </w:t>
      </w:r>
      <w:r w:rsidR="00E75B21" w:rsidRPr="00BD2FE9">
        <w:rPr>
          <w:lang w:val="fr-FR"/>
        </w:rPr>
        <w:t>section 9</w:t>
      </w:r>
      <w:r w:rsidR="00282BEC" w:rsidRPr="00BD2FE9">
        <w:rPr>
          <w:lang w:val="fr-FR"/>
        </w:rPr>
        <w:t xml:space="preserve"> </w:t>
      </w:r>
      <w:r w:rsidR="00E75B21" w:rsidRPr="00BD2FE9">
        <w:rPr>
          <w:lang w:val="fr-FR"/>
        </w:rPr>
        <w:t>“A</w:t>
      </w:r>
      <w:r w:rsidR="00282BEC" w:rsidRPr="00BD2FE9">
        <w:rPr>
          <w:lang w:val="fr-FR"/>
        </w:rPr>
        <w:t>nalyse globale de l</w:t>
      </w:r>
      <w:r w:rsidR="00E75B21" w:rsidRPr="00BD2FE9">
        <w:rPr>
          <w:lang w:val="fr-FR"/>
        </w:rPr>
        <w:t>’</w:t>
      </w:r>
      <w:r w:rsidR="00282BEC" w:rsidRPr="00BD2FE9">
        <w:rPr>
          <w:lang w:val="fr-FR"/>
        </w:rPr>
        <w:t>homogénéité sur plusieurs années (méthode d</w:t>
      </w:r>
      <w:r w:rsidR="00E75B21" w:rsidRPr="00BD2FE9">
        <w:rPr>
          <w:lang w:val="fr-FR"/>
        </w:rPr>
        <w:t>’</w:t>
      </w:r>
      <w:r w:rsidR="00282BEC" w:rsidRPr="00BD2FE9">
        <w:rPr>
          <w:lang w:val="fr-FR"/>
        </w:rPr>
        <w:t>analyse COYU)</w:t>
      </w:r>
      <w:r w:rsidR="004945B2">
        <w:rPr>
          <w:lang w:val="fr-FR"/>
        </w:rPr>
        <w:t>”</w:t>
      </w:r>
      <w:r w:rsidR="00282BEC" w:rsidRPr="00BD2FE9">
        <w:rPr>
          <w:lang w:val="fr-FR"/>
        </w:rPr>
        <w:t>.</w:t>
      </w:r>
    </w:p>
    <w:p w:rsidR="00971192" w:rsidRPr="006F2799" w:rsidRDefault="00971192" w:rsidP="009079D1">
      <w:pPr>
        <w:rPr>
          <w:lang w:val="fr-FR"/>
        </w:rPr>
      </w:pPr>
    </w:p>
    <w:p w:rsidR="00971192" w:rsidRPr="00BD2FE9" w:rsidRDefault="00CA2904" w:rsidP="00282BEC">
      <w:pPr>
        <w:rPr>
          <w:lang w:val="fr-FR" w:eastAsia="ja-JP"/>
        </w:rPr>
      </w:pPr>
      <w:r w:rsidRPr="00BD2FE9">
        <w:rPr>
          <w:lang w:val="fr-FR"/>
        </w:rPr>
        <w:fldChar w:fldCharType="begin"/>
      </w:r>
      <w:r w:rsidRPr="00BD2FE9">
        <w:rPr>
          <w:lang w:val="fr-FR"/>
        </w:rPr>
        <w:instrText xml:space="preserve"> AUTONUM  </w:instrText>
      </w:r>
      <w:r w:rsidRPr="00BD2FE9">
        <w:rPr>
          <w:lang w:val="fr-FR"/>
        </w:rPr>
        <w:fldChar w:fldCharType="end"/>
      </w:r>
      <w:r w:rsidRPr="00BD2FE9">
        <w:rPr>
          <w:lang w:val="fr-FR"/>
        </w:rPr>
        <w:tab/>
      </w:r>
      <w:r w:rsidR="00282BEC" w:rsidRPr="00BD2FE9">
        <w:rPr>
          <w:lang w:val="fr-FR"/>
        </w:rPr>
        <w:t xml:space="preserve">Les groupes de travail techniques ont </w:t>
      </w:r>
      <w:r w:rsidR="00DB71FB" w:rsidRPr="00BD2FE9">
        <w:rPr>
          <w:lang w:val="fr-FR"/>
        </w:rPr>
        <w:t>noté</w:t>
      </w:r>
      <w:r w:rsidR="00282BEC" w:rsidRPr="00BD2FE9">
        <w:rPr>
          <w:lang w:val="fr-FR"/>
        </w:rPr>
        <w:t xml:space="preserve"> que l</w:t>
      </w:r>
      <w:r w:rsidR="00E75B21" w:rsidRPr="00BD2FE9">
        <w:rPr>
          <w:lang w:val="fr-FR"/>
        </w:rPr>
        <w:t>’</w:t>
      </w:r>
      <w:r w:rsidR="00282BEC" w:rsidRPr="00BD2FE9">
        <w:rPr>
          <w:lang w:val="fr-FR"/>
        </w:rPr>
        <w:t>expert du Royaume</w:t>
      </w:r>
      <w:r w:rsidR="00C21FA9">
        <w:rPr>
          <w:lang w:val="fr-FR"/>
        </w:rPr>
        <w:noBreakHyphen/>
      </w:r>
      <w:r w:rsidR="00282BEC" w:rsidRPr="00BD2FE9">
        <w:rPr>
          <w:lang w:val="fr-FR"/>
        </w:rPr>
        <w:t>Uni avait été invité à établir une version révisée du projet d</w:t>
      </w:r>
      <w:r w:rsidR="00E75B21" w:rsidRPr="00BD2FE9">
        <w:rPr>
          <w:lang w:val="fr-FR"/>
        </w:rPr>
        <w:t>’</w:t>
      </w:r>
      <w:r w:rsidR="00282BEC" w:rsidRPr="00BD2FE9">
        <w:rPr>
          <w:lang w:val="fr-FR"/>
        </w:rPr>
        <w:t>orientations qui serait présentée</w:t>
      </w:r>
      <w:r w:rsidR="00E75B21" w:rsidRPr="00BD2FE9">
        <w:rPr>
          <w:lang w:val="fr-FR"/>
        </w:rPr>
        <w:t xml:space="preserve"> au TWC</w:t>
      </w:r>
      <w:r w:rsidR="00282BEC" w:rsidRPr="00BD2FE9">
        <w:rPr>
          <w:lang w:val="fr-FR"/>
        </w:rPr>
        <w:t xml:space="preserve"> à sa trente</w:t>
      </w:r>
      <w:r w:rsidR="00C21FA9">
        <w:rPr>
          <w:lang w:val="fr-FR"/>
        </w:rPr>
        <w:noBreakHyphen/>
      </w:r>
      <w:r w:rsidR="00282BEC" w:rsidRPr="00BD2FE9">
        <w:rPr>
          <w:lang w:val="fr-FR"/>
        </w:rPr>
        <w:t>huit</w:t>
      </w:r>
      <w:r w:rsidR="00E75B21" w:rsidRPr="00BD2FE9">
        <w:rPr>
          <w:lang w:val="fr-FR"/>
        </w:rPr>
        <w:t>ième session</w:t>
      </w:r>
      <w:r w:rsidR="00282BEC" w:rsidRPr="00BD2FE9">
        <w:rPr>
          <w:lang w:val="fr-FR"/>
        </w:rPr>
        <w:t>.</w:t>
      </w:r>
    </w:p>
    <w:p w:rsidR="00971192" w:rsidRPr="006F2799" w:rsidRDefault="00971192" w:rsidP="009079D1">
      <w:pPr>
        <w:rPr>
          <w:lang w:val="fr-FR" w:eastAsia="ja-JP"/>
        </w:rPr>
      </w:pPr>
    </w:p>
    <w:p w:rsidR="00971192" w:rsidRPr="00A62608" w:rsidRDefault="00282BEC" w:rsidP="00A62608">
      <w:pPr>
        <w:pStyle w:val="Heading2"/>
      </w:pPr>
      <w:bookmarkStart w:id="7" w:name="_Toc54339651"/>
      <w:r w:rsidRPr="00A62608">
        <w:t>Groupe de travail technique sur les plantes agricoles</w:t>
      </w:r>
      <w:bookmarkEnd w:id="7"/>
    </w:p>
    <w:p w:rsidR="00971192" w:rsidRPr="006F2799" w:rsidRDefault="00971192" w:rsidP="009079D1">
      <w:pPr>
        <w:rPr>
          <w:lang w:val="fr-FR" w:eastAsia="ja-JP"/>
        </w:rPr>
      </w:pPr>
    </w:p>
    <w:p w:rsidR="00971192" w:rsidRPr="006F2799" w:rsidRDefault="009079D1" w:rsidP="005F0576">
      <w:pPr>
        <w:rPr>
          <w:lang w:val="fr-FR" w:eastAsia="ja-JP"/>
        </w:rPr>
      </w:pPr>
      <w:r w:rsidRPr="006F2799">
        <w:rPr>
          <w:lang w:val="fr-FR" w:eastAsia="ja-JP"/>
        </w:rPr>
        <w:fldChar w:fldCharType="begin"/>
      </w:r>
      <w:r w:rsidRPr="006F2799">
        <w:rPr>
          <w:lang w:val="fr-FR" w:eastAsia="ja-JP"/>
        </w:rPr>
        <w:instrText xml:space="preserve"> AUTONUM  </w:instrText>
      </w:r>
      <w:r w:rsidRPr="006F2799">
        <w:rPr>
          <w:lang w:val="fr-FR" w:eastAsia="ja-JP"/>
        </w:rPr>
        <w:fldChar w:fldCharType="end"/>
      </w:r>
      <w:r w:rsidRPr="006F2799">
        <w:rPr>
          <w:lang w:val="fr-FR" w:eastAsia="ja-JP"/>
        </w:rPr>
        <w:tab/>
      </w:r>
      <w:r w:rsidR="005F0576" w:rsidRPr="006F2799">
        <w:rPr>
          <w:color w:val="000000"/>
          <w:lang w:val="fr-FR" w:eastAsia="ja-JP"/>
        </w:rPr>
        <w:t>À sa quarante</w:t>
      </w:r>
      <w:r w:rsidR="00C21FA9">
        <w:rPr>
          <w:color w:val="000000"/>
          <w:lang w:val="fr-FR" w:eastAsia="ja-JP"/>
        </w:rPr>
        <w:noBreakHyphen/>
      </w:r>
      <w:r w:rsidR="005F0576" w:rsidRPr="006F2799">
        <w:rPr>
          <w:color w:val="000000"/>
          <w:lang w:val="fr-FR" w:eastAsia="ja-JP"/>
        </w:rPr>
        <w:t>neuv</w:t>
      </w:r>
      <w:r w:rsidR="00E75B21">
        <w:rPr>
          <w:color w:val="000000"/>
          <w:lang w:val="fr-FR" w:eastAsia="ja-JP"/>
        </w:rPr>
        <w:t>ième session</w:t>
      </w:r>
      <w:r w:rsidR="005F0576" w:rsidRPr="006F2799">
        <w:rPr>
          <w:color w:val="000000"/>
          <w:lang w:val="fr-FR" w:eastAsia="ja-JP"/>
        </w:rPr>
        <w:t>,</w:t>
      </w:r>
      <w:r w:rsidR="00E75B21" w:rsidRPr="006F2799">
        <w:rPr>
          <w:color w:val="000000"/>
          <w:lang w:val="fr-FR" w:eastAsia="ja-JP"/>
        </w:rPr>
        <w:t xml:space="preserve"> le</w:t>
      </w:r>
      <w:r w:rsidR="00E75B21">
        <w:rPr>
          <w:color w:val="000000"/>
          <w:lang w:val="fr-FR" w:eastAsia="ja-JP"/>
        </w:rPr>
        <w:t> </w:t>
      </w:r>
      <w:r w:rsidR="00E75B21" w:rsidRPr="006F2799">
        <w:rPr>
          <w:color w:val="000000"/>
          <w:lang w:val="fr-FR" w:eastAsia="ja-JP"/>
        </w:rPr>
        <w:t>TWA</w:t>
      </w:r>
      <w:r w:rsidR="005F0576" w:rsidRPr="006F2799">
        <w:rPr>
          <w:color w:val="000000"/>
          <w:lang w:val="fr-FR" w:eastAsia="ja-JP"/>
        </w:rPr>
        <w:t xml:space="preserve"> a reconnu que la méthode d</w:t>
      </w:r>
      <w:r w:rsidR="00E75B21">
        <w:rPr>
          <w:color w:val="000000"/>
          <w:lang w:val="fr-FR" w:eastAsia="ja-JP"/>
        </w:rPr>
        <w:t>’</w:t>
      </w:r>
      <w:r w:rsidR="005F0576" w:rsidRPr="006F2799">
        <w:rPr>
          <w:color w:val="000000"/>
          <w:lang w:val="fr-FR" w:eastAsia="ja-JP"/>
        </w:rPr>
        <w:t>analyse COYU était fréquemment utilisée dans l</w:t>
      </w:r>
      <w:r w:rsidR="00E75B21">
        <w:rPr>
          <w:color w:val="000000"/>
          <w:lang w:val="fr-FR" w:eastAsia="ja-JP"/>
        </w:rPr>
        <w:t>’</w:t>
      </w:r>
      <w:r w:rsidR="005F0576" w:rsidRPr="006F2799">
        <w:rPr>
          <w:color w:val="000000"/>
          <w:lang w:val="fr-FR" w:eastAsia="ja-JP"/>
        </w:rPr>
        <w:t>examen des plantes agricoles et a remercié les experts du Royaume</w:t>
      </w:r>
      <w:r w:rsidR="00C21FA9">
        <w:rPr>
          <w:color w:val="000000"/>
          <w:lang w:val="fr-FR" w:eastAsia="ja-JP"/>
        </w:rPr>
        <w:noBreakHyphen/>
      </w:r>
      <w:r w:rsidR="005F0576" w:rsidRPr="006F2799">
        <w:rPr>
          <w:color w:val="000000"/>
          <w:lang w:val="fr-FR" w:eastAsia="ja-JP"/>
        </w:rPr>
        <w:t xml:space="preserve">Uni pour les améliorations apportées à la méthode de calcul et pour </w:t>
      </w:r>
      <w:r w:rsidR="00A62608">
        <w:rPr>
          <w:color w:val="000000"/>
          <w:lang w:val="fr-FR" w:eastAsia="ja-JP"/>
        </w:rPr>
        <w:t>sa</w:t>
      </w:r>
      <w:r w:rsidR="005F0576" w:rsidRPr="006F2799">
        <w:rPr>
          <w:color w:val="000000"/>
          <w:lang w:val="fr-FR" w:eastAsia="ja-JP"/>
        </w:rPr>
        <w:t xml:space="preserve"> mise en œuvre dans la nouvelle méthode d</w:t>
      </w:r>
      <w:r w:rsidR="00E75B21">
        <w:rPr>
          <w:color w:val="000000"/>
          <w:lang w:val="fr-FR" w:eastAsia="ja-JP"/>
        </w:rPr>
        <w:t>’</w:t>
      </w:r>
      <w:r w:rsidR="005F0576" w:rsidRPr="006F2799">
        <w:rPr>
          <w:color w:val="000000"/>
          <w:lang w:val="fr-FR" w:eastAsia="ja-JP"/>
        </w:rPr>
        <w:t>analyse COYU.</w:t>
      </w:r>
    </w:p>
    <w:p w:rsidR="00971192" w:rsidRPr="006F2799" w:rsidRDefault="00971192" w:rsidP="009079D1">
      <w:pPr>
        <w:rPr>
          <w:lang w:val="fr-FR" w:eastAsia="ja-JP"/>
        </w:rPr>
      </w:pPr>
    </w:p>
    <w:p w:rsidR="00971192" w:rsidRPr="006F2799" w:rsidRDefault="005F0576" w:rsidP="00A62608">
      <w:pPr>
        <w:pStyle w:val="Heading2"/>
      </w:pPr>
      <w:bookmarkStart w:id="8" w:name="_Toc54339652"/>
      <w:r w:rsidRPr="006F2799">
        <w:t>Groupe de travail technique sur les systèmes d</w:t>
      </w:r>
      <w:r w:rsidR="00E75B21">
        <w:t>’</w:t>
      </w:r>
      <w:r w:rsidRPr="006F2799">
        <w:t>automatisation et les programmes d</w:t>
      </w:r>
      <w:r w:rsidR="00E75B21">
        <w:t>’</w:t>
      </w:r>
      <w:r w:rsidRPr="006F2799">
        <w:t>ordinateur</w:t>
      </w:r>
      <w:bookmarkEnd w:id="8"/>
    </w:p>
    <w:p w:rsidR="00971192" w:rsidRPr="006F2799" w:rsidRDefault="00971192" w:rsidP="00F75847">
      <w:pPr>
        <w:rPr>
          <w:lang w:val="fr-FR"/>
        </w:rPr>
      </w:pPr>
    </w:p>
    <w:p w:rsidR="00971192" w:rsidRPr="006F2799" w:rsidRDefault="005F0576" w:rsidP="005F0576">
      <w:pPr>
        <w:pStyle w:val="Heading3"/>
        <w:rPr>
          <w:lang w:val="fr-FR"/>
        </w:rPr>
      </w:pPr>
      <w:bookmarkStart w:id="9" w:name="_Toc54339653"/>
      <w:r w:rsidRPr="006F2799">
        <w:rPr>
          <w:color w:val="000000"/>
          <w:lang w:val="fr-FR"/>
        </w:rPr>
        <w:t>Mise au point d</w:t>
      </w:r>
      <w:r w:rsidR="00E75B21">
        <w:rPr>
          <w:color w:val="000000"/>
          <w:lang w:val="fr-FR"/>
        </w:rPr>
        <w:t>’</w:t>
      </w:r>
      <w:r w:rsidRPr="006F2799">
        <w:rPr>
          <w:color w:val="000000"/>
          <w:lang w:val="fr-FR"/>
        </w:rPr>
        <w:t>un logiciel intégrant la nouvelle méthode d</w:t>
      </w:r>
      <w:r w:rsidR="00E75B21">
        <w:rPr>
          <w:color w:val="000000"/>
          <w:lang w:val="fr-FR"/>
        </w:rPr>
        <w:t>’</w:t>
      </w:r>
      <w:r w:rsidRPr="006F2799">
        <w:rPr>
          <w:color w:val="000000"/>
          <w:lang w:val="fr-FR"/>
        </w:rPr>
        <w:t>analyse COYU</w:t>
      </w:r>
      <w:bookmarkEnd w:id="9"/>
    </w:p>
    <w:p w:rsidR="00971192" w:rsidRPr="006F2799" w:rsidRDefault="00971192" w:rsidP="00F75847">
      <w:pPr>
        <w:rPr>
          <w:lang w:val="fr-FR"/>
        </w:rPr>
      </w:pPr>
    </w:p>
    <w:p w:rsidR="00971192" w:rsidRPr="006F2799" w:rsidRDefault="009079D1" w:rsidP="005F0576">
      <w:pPr>
        <w:rPr>
          <w:lang w:val="fr-FR"/>
        </w:rPr>
      </w:pPr>
      <w:r w:rsidRPr="006F2799">
        <w:rPr>
          <w:lang w:val="fr-FR" w:eastAsia="ja-JP"/>
        </w:rPr>
        <w:fldChar w:fldCharType="begin"/>
      </w:r>
      <w:r w:rsidRPr="006F2799">
        <w:rPr>
          <w:lang w:val="fr-FR" w:eastAsia="ja-JP"/>
        </w:rPr>
        <w:instrText xml:space="preserve"> AUTONUM  </w:instrText>
      </w:r>
      <w:r w:rsidRPr="006F2799">
        <w:rPr>
          <w:lang w:val="fr-FR" w:eastAsia="ja-JP"/>
        </w:rPr>
        <w:fldChar w:fldCharType="end"/>
      </w:r>
      <w:r w:rsidRPr="006F2799">
        <w:rPr>
          <w:lang w:val="fr-FR" w:eastAsia="ja-JP"/>
        </w:rPr>
        <w:tab/>
      </w:r>
      <w:r w:rsidR="005F0576" w:rsidRPr="006F2799">
        <w:rPr>
          <w:color w:val="000000"/>
          <w:lang w:val="fr-FR" w:eastAsia="ja-JP"/>
        </w:rPr>
        <w:t>Le TWC a pris note des progrès réalisés dans la mise au point d</w:t>
      </w:r>
      <w:r w:rsidR="00E75B21">
        <w:rPr>
          <w:color w:val="000000"/>
          <w:lang w:val="fr-FR" w:eastAsia="ja-JP"/>
        </w:rPr>
        <w:t>’</w:t>
      </w:r>
      <w:r w:rsidR="005F0576" w:rsidRPr="006F2799">
        <w:rPr>
          <w:color w:val="000000"/>
          <w:lang w:val="fr-FR" w:eastAsia="ja-JP"/>
        </w:rPr>
        <w:t>un logiciel pour la méthode d</w:t>
      </w:r>
      <w:r w:rsidR="00E75B21">
        <w:rPr>
          <w:color w:val="000000"/>
          <w:lang w:val="fr-FR" w:eastAsia="ja-JP"/>
        </w:rPr>
        <w:t>’</w:t>
      </w:r>
      <w:r w:rsidR="005F0576" w:rsidRPr="006F2799">
        <w:rPr>
          <w:color w:val="000000"/>
          <w:lang w:val="fr-FR" w:eastAsia="ja-JP"/>
        </w:rPr>
        <w:t>analyse COYU et du calendrier d</w:t>
      </w:r>
      <w:r w:rsidR="00E75B21">
        <w:rPr>
          <w:color w:val="000000"/>
          <w:lang w:val="fr-FR" w:eastAsia="ja-JP"/>
        </w:rPr>
        <w:t>’</w:t>
      </w:r>
      <w:r w:rsidR="005F0576" w:rsidRPr="006F2799">
        <w:rPr>
          <w:color w:val="000000"/>
          <w:lang w:val="fr-FR" w:eastAsia="ja-JP"/>
        </w:rPr>
        <w:t>évaluation du logiciel.</w:t>
      </w:r>
      <w:r w:rsidRPr="00384967">
        <w:rPr>
          <w:color w:val="000000"/>
          <w:lang w:val="fr-FR"/>
        </w:rPr>
        <w:t xml:space="preserve">  </w:t>
      </w:r>
      <w:r w:rsidR="005F0576" w:rsidRPr="006F2799">
        <w:rPr>
          <w:color w:val="000000"/>
          <w:lang w:val="fr-FR"/>
        </w:rPr>
        <w:t>Il a noté que les versions d</w:t>
      </w:r>
      <w:r w:rsidR="00E75B21">
        <w:rPr>
          <w:color w:val="000000"/>
          <w:lang w:val="fr-FR"/>
        </w:rPr>
        <w:t>’</w:t>
      </w:r>
      <w:r w:rsidR="005F0576" w:rsidRPr="006F2799">
        <w:rPr>
          <w:color w:val="000000"/>
          <w:lang w:val="fr-FR"/>
        </w:rPr>
        <w:t xml:space="preserve">évaluation des logiciels </w:t>
      </w:r>
      <w:r w:rsidR="00E75B21">
        <w:rPr>
          <w:color w:val="000000"/>
          <w:lang w:val="fr-FR"/>
        </w:rPr>
        <w:t>“</w:t>
      </w:r>
      <w:r w:rsidR="00E75B21" w:rsidRPr="006F2799">
        <w:rPr>
          <w:color w:val="000000"/>
          <w:lang w:val="fr-FR"/>
        </w:rPr>
        <w:t>R</w:t>
      </w:r>
      <w:r w:rsidR="00E75B21">
        <w:rPr>
          <w:color w:val="000000"/>
          <w:lang w:val="fr-FR"/>
        </w:rPr>
        <w:t>”</w:t>
      </w:r>
      <w:r w:rsidR="005F0576" w:rsidRPr="006F2799">
        <w:rPr>
          <w:color w:val="000000"/>
          <w:lang w:val="fr-FR"/>
        </w:rPr>
        <w:t xml:space="preserve"> et </w:t>
      </w:r>
      <w:r w:rsidR="00E75B21">
        <w:rPr>
          <w:color w:val="000000"/>
          <w:lang w:val="fr-FR"/>
        </w:rPr>
        <w:t>“</w:t>
      </w:r>
      <w:r w:rsidR="00E75B21" w:rsidRPr="006F2799">
        <w:rPr>
          <w:color w:val="000000"/>
          <w:lang w:val="fr-FR"/>
        </w:rPr>
        <w:t>D</w:t>
      </w:r>
      <w:r w:rsidR="005F0576" w:rsidRPr="006F2799">
        <w:rPr>
          <w:color w:val="000000"/>
          <w:lang w:val="fr-FR"/>
        </w:rPr>
        <w:t>USTN</w:t>
      </w:r>
      <w:r w:rsidR="00E75B21" w:rsidRPr="006F2799">
        <w:rPr>
          <w:color w:val="000000"/>
          <w:lang w:val="fr-FR"/>
        </w:rPr>
        <w:t>T</w:t>
      </w:r>
      <w:r w:rsidR="00E75B21">
        <w:rPr>
          <w:color w:val="000000"/>
          <w:lang w:val="fr-FR"/>
        </w:rPr>
        <w:t>”</w:t>
      </w:r>
      <w:r w:rsidR="005F0576" w:rsidRPr="006F2799">
        <w:rPr>
          <w:color w:val="000000"/>
          <w:lang w:val="fr-FR"/>
        </w:rPr>
        <w:t xml:space="preserve"> seraient disponibles en </w:t>
      </w:r>
      <w:r w:rsidR="00E75B21" w:rsidRPr="006F2799">
        <w:rPr>
          <w:color w:val="000000"/>
          <w:lang w:val="fr-FR"/>
        </w:rPr>
        <w:t>novembre</w:t>
      </w:r>
      <w:r w:rsidR="00E75B21">
        <w:rPr>
          <w:color w:val="000000"/>
          <w:lang w:val="fr-FR"/>
        </w:rPr>
        <w:t> </w:t>
      </w:r>
      <w:r w:rsidR="00E75B21" w:rsidRPr="006F2799">
        <w:rPr>
          <w:color w:val="000000"/>
          <w:lang w:val="fr-FR"/>
        </w:rPr>
        <w:t>20</w:t>
      </w:r>
      <w:r w:rsidR="005F0576" w:rsidRPr="006F2799">
        <w:rPr>
          <w:color w:val="000000"/>
          <w:lang w:val="fr-FR"/>
        </w:rPr>
        <w:t>20 et est convenu d</w:t>
      </w:r>
      <w:r w:rsidR="00E75B21">
        <w:rPr>
          <w:color w:val="000000"/>
          <w:lang w:val="fr-FR"/>
        </w:rPr>
        <w:t>’</w:t>
      </w:r>
      <w:r w:rsidR="005F0576" w:rsidRPr="006F2799">
        <w:rPr>
          <w:color w:val="000000"/>
          <w:lang w:val="fr-FR"/>
        </w:rPr>
        <w:t>inviter les membres à participer à une série d</w:t>
      </w:r>
      <w:r w:rsidR="00E75B21">
        <w:rPr>
          <w:color w:val="000000"/>
          <w:lang w:val="fr-FR"/>
        </w:rPr>
        <w:t>’</w:t>
      </w:r>
      <w:r w:rsidR="005F0576" w:rsidRPr="006F2799">
        <w:rPr>
          <w:color w:val="000000"/>
          <w:lang w:val="fr-FR"/>
        </w:rPr>
        <w:t>essais jusqu</w:t>
      </w:r>
      <w:r w:rsidR="00E75B21">
        <w:rPr>
          <w:color w:val="000000"/>
          <w:lang w:val="fr-FR"/>
        </w:rPr>
        <w:t>’</w:t>
      </w:r>
      <w:r w:rsidR="005F0576" w:rsidRPr="006F2799">
        <w:rPr>
          <w:color w:val="000000"/>
          <w:lang w:val="fr-FR"/>
        </w:rPr>
        <w:t xml:space="preserve">en </w:t>
      </w:r>
      <w:r w:rsidR="00E75B21" w:rsidRPr="006F2799">
        <w:rPr>
          <w:color w:val="000000"/>
          <w:lang w:val="fr-FR"/>
        </w:rPr>
        <w:t>avril</w:t>
      </w:r>
      <w:r w:rsidR="00E75B21">
        <w:rPr>
          <w:color w:val="000000"/>
          <w:lang w:val="fr-FR"/>
        </w:rPr>
        <w:t> </w:t>
      </w:r>
      <w:r w:rsidR="00E75B21" w:rsidRPr="006F2799">
        <w:rPr>
          <w:color w:val="000000"/>
          <w:lang w:val="fr-FR"/>
        </w:rPr>
        <w:t>20</w:t>
      </w:r>
      <w:r w:rsidR="005F0576" w:rsidRPr="006F2799">
        <w:rPr>
          <w:color w:val="000000"/>
          <w:lang w:val="fr-FR"/>
        </w:rPr>
        <w:t>21.</w:t>
      </w:r>
      <w:r w:rsidRPr="00384967">
        <w:rPr>
          <w:color w:val="000000"/>
          <w:lang w:val="fr-FR"/>
        </w:rPr>
        <w:t xml:space="preserve">  </w:t>
      </w:r>
      <w:r w:rsidR="005F0576" w:rsidRPr="006F2799">
        <w:rPr>
          <w:color w:val="000000"/>
          <w:lang w:val="fr-FR"/>
        </w:rPr>
        <w:t>Il a pris acte de l</w:t>
      </w:r>
      <w:r w:rsidR="00E75B21">
        <w:rPr>
          <w:color w:val="000000"/>
          <w:lang w:val="fr-FR"/>
        </w:rPr>
        <w:t>’</w:t>
      </w:r>
      <w:r w:rsidR="005F0576" w:rsidRPr="006F2799">
        <w:rPr>
          <w:color w:val="000000"/>
          <w:lang w:val="fr-FR"/>
        </w:rPr>
        <w:t>intérêt exprimé par des experts de la Chine, de la Finlande, de la France et du Royaume</w:t>
      </w:r>
      <w:r w:rsidR="00C21FA9">
        <w:rPr>
          <w:color w:val="000000"/>
          <w:lang w:val="fr-FR"/>
        </w:rPr>
        <w:noBreakHyphen/>
      </w:r>
      <w:r w:rsidR="005F0576" w:rsidRPr="006F2799">
        <w:rPr>
          <w:color w:val="000000"/>
          <w:lang w:val="fr-FR"/>
        </w:rPr>
        <w:t>Uni à cet égard.</w:t>
      </w:r>
    </w:p>
    <w:p w:rsidR="00971192" w:rsidRPr="006F2799" w:rsidRDefault="00971192" w:rsidP="009079D1">
      <w:pPr>
        <w:rPr>
          <w:snapToGrid w:val="0"/>
          <w:lang w:val="fr-FR"/>
        </w:rPr>
      </w:pPr>
    </w:p>
    <w:p w:rsidR="00971192" w:rsidRPr="006F2799" w:rsidRDefault="004D3C28" w:rsidP="004D3C28">
      <w:pPr>
        <w:pStyle w:val="Heading3"/>
        <w:rPr>
          <w:snapToGrid w:val="0"/>
          <w:lang w:val="fr-FR"/>
        </w:rPr>
      </w:pPr>
      <w:bookmarkStart w:id="10" w:name="_Toc54339654"/>
      <w:r w:rsidRPr="006F2799">
        <w:rPr>
          <w:snapToGrid w:val="0"/>
          <w:color w:val="000000"/>
          <w:lang w:val="fr-FR"/>
        </w:rPr>
        <w:t>Projet de section de remplacement consacrée à la méthode de calcul de</w:t>
      </w:r>
      <w:r w:rsidR="00E75B21" w:rsidRPr="006F2799">
        <w:rPr>
          <w:snapToGrid w:val="0"/>
          <w:color w:val="000000"/>
          <w:lang w:val="fr-FR"/>
        </w:rPr>
        <w:t xml:space="preserve"> la</w:t>
      </w:r>
      <w:r w:rsidR="00E75B21">
        <w:rPr>
          <w:snapToGrid w:val="0"/>
          <w:color w:val="000000"/>
          <w:lang w:val="fr-FR"/>
        </w:rPr>
        <w:t> </w:t>
      </w:r>
      <w:r w:rsidR="00E75B21" w:rsidRPr="006F2799">
        <w:rPr>
          <w:snapToGrid w:val="0"/>
          <w:color w:val="000000"/>
          <w:lang w:val="fr-FR"/>
        </w:rPr>
        <w:t>COY</w:t>
      </w:r>
      <w:r w:rsidRPr="006F2799">
        <w:rPr>
          <w:snapToGrid w:val="0"/>
          <w:color w:val="000000"/>
          <w:lang w:val="fr-FR"/>
        </w:rPr>
        <w:t>U pour le document</w:t>
      </w:r>
      <w:r w:rsidR="004945B2">
        <w:rPr>
          <w:snapToGrid w:val="0"/>
          <w:color w:val="000000"/>
          <w:lang w:val="fr-FR"/>
        </w:rPr>
        <w:t> </w:t>
      </w:r>
      <w:r w:rsidRPr="006F2799">
        <w:rPr>
          <w:snapToGrid w:val="0"/>
          <w:color w:val="000000"/>
          <w:lang w:val="fr-FR"/>
        </w:rPr>
        <w:t>TGP/8</w:t>
      </w:r>
      <w:bookmarkEnd w:id="10"/>
    </w:p>
    <w:p w:rsidR="00971192" w:rsidRPr="006F2799" w:rsidRDefault="00971192" w:rsidP="009079D1">
      <w:pPr>
        <w:rPr>
          <w:snapToGrid w:val="0"/>
          <w:lang w:val="fr-FR"/>
        </w:rPr>
      </w:pPr>
    </w:p>
    <w:p w:rsidR="00E75B21" w:rsidRDefault="009079D1" w:rsidP="004D3C28">
      <w:pPr>
        <w:rPr>
          <w:lang w:val="fr-FR"/>
        </w:rPr>
      </w:pPr>
      <w:r w:rsidRPr="006F2799">
        <w:rPr>
          <w:lang w:val="fr-FR" w:eastAsia="ja-JP"/>
        </w:rPr>
        <w:fldChar w:fldCharType="begin"/>
      </w:r>
      <w:r w:rsidRPr="006F2799">
        <w:rPr>
          <w:lang w:val="fr-FR" w:eastAsia="ja-JP"/>
        </w:rPr>
        <w:instrText xml:space="preserve"> AUTONUM  </w:instrText>
      </w:r>
      <w:r w:rsidRPr="006F2799">
        <w:rPr>
          <w:lang w:val="fr-FR" w:eastAsia="ja-JP"/>
        </w:rPr>
        <w:fldChar w:fldCharType="end"/>
      </w:r>
      <w:r w:rsidRPr="006F2799">
        <w:rPr>
          <w:lang w:val="fr-FR" w:eastAsia="ja-JP"/>
        </w:rPr>
        <w:tab/>
      </w:r>
      <w:r w:rsidR="004D3C28" w:rsidRPr="006F2799">
        <w:rPr>
          <w:color w:val="000000"/>
          <w:lang w:val="fr-FR" w:eastAsia="ja-JP"/>
        </w:rPr>
        <w:t>Le TWC a examiné le projet de texte proposé pour le document</w:t>
      </w:r>
      <w:r w:rsidR="004945B2">
        <w:rPr>
          <w:color w:val="000000"/>
          <w:lang w:val="fr-FR" w:eastAsia="ja-JP"/>
        </w:rPr>
        <w:t> </w:t>
      </w:r>
      <w:r w:rsidR="004D3C28" w:rsidRPr="006F2799">
        <w:rPr>
          <w:color w:val="000000"/>
          <w:lang w:val="fr-FR" w:eastAsia="ja-JP"/>
        </w:rPr>
        <w:t xml:space="preserve">TGP/8, </w:t>
      </w:r>
      <w:r w:rsidR="00E75B21" w:rsidRPr="006F2799">
        <w:rPr>
          <w:color w:val="000000"/>
          <w:lang w:val="fr-FR" w:eastAsia="ja-JP"/>
        </w:rPr>
        <w:t>sections</w:t>
      </w:r>
      <w:r w:rsidR="00E75B21">
        <w:rPr>
          <w:color w:val="000000"/>
          <w:lang w:val="fr-FR" w:eastAsia="ja-JP"/>
        </w:rPr>
        <w:t> </w:t>
      </w:r>
      <w:r w:rsidR="00E75B21" w:rsidRPr="006F2799">
        <w:rPr>
          <w:color w:val="000000"/>
          <w:lang w:val="fr-FR" w:eastAsia="ja-JP"/>
        </w:rPr>
        <w:t>9</w:t>
      </w:r>
      <w:r w:rsidR="004D3C28" w:rsidRPr="006F2799">
        <w:rPr>
          <w:color w:val="000000"/>
          <w:lang w:val="fr-FR" w:eastAsia="ja-JP"/>
        </w:rPr>
        <w:t xml:space="preserve"> et 10, qui figure dans les annexes du présent document.</w:t>
      </w:r>
      <w:r w:rsidRPr="00384967">
        <w:rPr>
          <w:color w:val="000000"/>
          <w:lang w:val="fr-FR"/>
        </w:rPr>
        <w:t xml:space="preserve">  </w:t>
      </w:r>
      <w:r w:rsidR="004D3C28" w:rsidRPr="006F2799">
        <w:rPr>
          <w:color w:val="000000"/>
          <w:lang w:val="fr-FR"/>
        </w:rPr>
        <w:t>Il a noté qu</w:t>
      </w:r>
      <w:r w:rsidR="00D31462">
        <w:rPr>
          <w:color w:val="000000"/>
          <w:lang w:val="fr-FR"/>
        </w:rPr>
        <w:t xml:space="preserve">’il avait été tenu compte des </w:t>
      </w:r>
      <w:r w:rsidR="004D3C28" w:rsidRPr="006F2799">
        <w:rPr>
          <w:color w:val="000000"/>
          <w:lang w:val="fr-FR"/>
        </w:rPr>
        <w:t>modifications rédactionnelles indiquées par le rédacteur du Royaume</w:t>
      </w:r>
      <w:r w:rsidR="00C21FA9">
        <w:rPr>
          <w:color w:val="000000"/>
          <w:lang w:val="fr-FR"/>
        </w:rPr>
        <w:noBreakHyphen/>
      </w:r>
      <w:r w:rsidR="00D31462">
        <w:rPr>
          <w:color w:val="000000"/>
          <w:lang w:val="fr-FR"/>
        </w:rPr>
        <w:t>Uni</w:t>
      </w:r>
      <w:r w:rsidR="004D3C28" w:rsidRPr="006F2799">
        <w:rPr>
          <w:color w:val="000000"/>
          <w:lang w:val="fr-FR"/>
        </w:rPr>
        <w:t xml:space="preserve"> dans la proposition de révision de la </w:t>
      </w:r>
      <w:r w:rsidR="00E75B21" w:rsidRPr="006F2799">
        <w:rPr>
          <w:color w:val="000000"/>
          <w:lang w:val="fr-FR"/>
        </w:rPr>
        <w:t>section</w:t>
      </w:r>
      <w:r w:rsidR="00E75B21">
        <w:rPr>
          <w:color w:val="000000"/>
          <w:lang w:val="fr-FR"/>
        </w:rPr>
        <w:t> </w:t>
      </w:r>
      <w:r w:rsidR="00E75B21" w:rsidRPr="006F2799">
        <w:rPr>
          <w:color w:val="000000"/>
          <w:lang w:val="fr-FR"/>
        </w:rPr>
        <w:t>9</w:t>
      </w:r>
      <w:r w:rsidR="004D3C28" w:rsidRPr="006F2799">
        <w:rPr>
          <w:color w:val="000000"/>
          <w:lang w:val="fr-FR"/>
        </w:rPr>
        <w:t xml:space="preserve"> du document</w:t>
      </w:r>
      <w:r w:rsidR="004945B2">
        <w:rPr>
          <w:color w:val="000000"/>
          <w:lang w:val="fr-FR"/>
        </w:rPr>
        <w:t> </w:t>
      </w:r>
      <w:r w:rsidR="004D3C28" w:rsidRPr="006F2799">
        <w:rPr>
          <w:color w:val="000000"/>
          <w:lang w:val="fr-FR"/>
        </w:rPr>
        <w:t>TGP/8 intitulée “Analyse globale de l</w:t>
      </w:r>
      <w:r w:rsidR="00E75B21">
        <w:rPr>
          <w:color w:val="000000"/>
          <w:lang w:val="fr-FR"/>
        </w:rPr>
        <w:t>’</w:t>
      </w:r>
      <w:r w:rsidR="004D3C28" w:rsidRPr="006F2799">
        <w:rPr>
          <w:color w:val="000000"/>
          <w:lang w:val="fr-FR"/>
        </w:rPr>
        <w:t>homogénéité sur plusieurs années (méthode d</w:t>
      </w:r>
      <w:r w:rsidR="00E75B21">
        <w:rPr>
          <w:color w:val="000000"/>
          <w:lang w:val="fr-FR"/>
        </w:rPr>
        <w:t>’</w:t>
      </w:r>
      <w:r w:rsidR="004D3C28" w:rsidRPr="006F2799">
        <w:rPr>
          <w:color w:val="000000"/>
          <w:lang w:val="fr-FR"/>
        </w:rPr>
        <w:t>analyse COYU)” présentée dans les annexes du présent document.</w:t>
      </w:r>
    </w:p>
    <w:p w:rsidR="00971192" w:rsidRPr="006F2799" w:rsidRDefault="00971192" w:rsidP="009079D1">
      <w:pPr>
        <w:rPr>
          <w:lang w:val="fr-FR"/>
        </w:rPr>
      </w:pPr>
    </w:p>
    <w:p w:rsidR="00E75B21" w:rsidRDefault="009079D1" w:rsidP="00C40D96">
      <w:pPr>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C40D96" w:rsidRPr="006F2799">
        <w:rPr>
          <w:color w:val="000000"/>
          <w:lang w:val="fr-FR"/>
        </w:rPr>
        <w:t xml:space="preserve">Le TWC a </w:t>
      </w:r>
      <w:r w:rsidR="00927A70">
        <w:rPr>
          <w:color w:val="000000"/>
          <w:lang w:val="fr-FR"/>
        </w:rPr>
        <w:t>convenu</w:t>
      </w:r>
      <w:r w:rsidR="00C40D96" w:rsidRPr="006F2799">
        <w:rPr>
          <w:color w:val="000000"/>
          <w:lang w:val="fr-FR"/>
        </w:rPr>
        <w:t xml:space="preserve"> que le document</w:t>
      </w:r>
      <w:r w:rsidR="004945B2">
        <w:rPr>
          <w:color w:val="000000"/>
          <w:lang w:val="fr-FR"/>
        </w:rPr>
        <w:t> </w:t>
      </w:r>
      <w:r w:rsidR="00C40D96" w:rsidRPr="006F2799">
        <w:rPr>
          <w:color w:val="000000"/>
          <w:lang w:val="fr-FR"/>
        </w:rPr>
        <w:t>TGP/8 devrait contenir deux</w:t>
      </w:r>
      <w:r w:rsidR="004E0539">
        <w:rPr>
          <w:color w:val="000000"/>
          <w:lang w:val="fr-FR"/>
        </w:rPr>
        <w:t> </w:t>
      </w:r>
      <w:r w:rsidR="00C40D96" w:rsidRPr="006F2799">
        <w:rPr>
          <w:color w:val="000000"/>
          <w:lang w:val="fr-FR"/>
        </w:rPr>
        <w:t>sections sur l</w:t>
      </w:r>
      <w:r w:rsidR="00E75B21">
        <w:rPr>
          <w:color w:val="000000"/>
          <w:lang w:val="fr-FR"/>
        </w:rPr>
        <w:t>’</w:t>
      </w:r>
      <w:r w:rsidR="00C40D96" w:rsidRPr="006F2799">
        <w:rPr>
          <w:color w:val="000000"/>
          <w:lang w:val="fr-FR"/>
        </w:rPr>
        <w:t>analyse COYU</w:t>
      </w:r>
      <w:r w:rsidR="00E75B21">
        <w:rPr>
          <w:color w:val="000000"/>
          <w:lang w:val="fr-FR"/>
        </w:rPr>
        <w:t> :</w:t>
      </w:r>
      <w:r w:rsidR="00C40D96" w:rsidRPr="006F2799">
        <w:rPr>
          <w:color w:val="000000"/>
          <w:lang w:val="fr-FR"/>
        </w:rPr>
        <w:t xml:space="preserve"> une première section pour la version remplacée (moyenne mobile) et une seconde section pour la méthode améliorée (</w:t>
      </w:r>
      <w:proofErr w:type="spellStart"/>
      <w:r w:rsidR="00C40D96" w:rsidRPr="006F2799">
        <w:rPr>
          <w:color w:val="000000"/>
          <w:lang w:val="fr-FR"/>
        </w:rPr>
        <w:t>splines</w:t>
      </w:r>
      <w:proofErr w:type="spellEnd"/>
      <w:r w:rsidR="00C40D96" w:rsidRPr="006F2799">
        <w:rPr>
          <w:color w:val="000000"/>
          <w:lang w:val="fr-FR"/>
        </w:rPr>
        <w:t>).</w:t>
      </w:r>
      <w:r w:rsidRPr="00384967">
        <w:rPr>
          <w:color w:val="000000"/>
          <w:lang w:val="fr-FR"/>
        </w:rPr>
        <w:t xml:space="preserve">  </w:t>
      </w:r>
      <w:r w:rsidR="00C40D96" w:rsidRPr="006F2799">
        <w:rPr>
          <w:color w:val="000000"/>
          <w:lang w:val="fr-FR"/>
        </w:rPr>
        <w:t xml:space="preserve">Il a </w:t>
      </w:r>
      <w:r w:rsidR="00927A70">
        <w:rPr>
          <w:color w:val="000000"/>
          <w:lang w:val="fr-FR"/>
        </w:rPr>
        <w:t>convenu</w:t>
      </w:r>
      <w:r w:rsidR="00C40D96" w:rsidRPr="006F2799">
        <w:rPr>
          <w:color w:val="000000"/>
          <w:lang w:val="fr-FR"/>
        </w:rPr>
        <w:t xml:space="preserve"> </w:t>
      </w:r>
      <w:r w:rsidR="009C4527">
        <w:rPr>
          <w:color w:val="000000"/>
          <w:lang w:val="fr-FR"/>
        </w:rPr>
        <w:t xml:space="preserve">en outre </w:t>
      </w:r>
      <w:r w:rsidR="00C40D96" w:rsidRPr="006F2799">
        <w:rPr>
          <w:color w:val="000000"/>
          <w:lang w:val="fr-FR"/>
        </w:rPr>
        <w:t>que ces deux</w:t>
      </w:r>
      <w:r w:rsidR="004E0539">
        <w:rPr>
          <w:color w:val="000000"/>
          <w:lang w:val="fr-FR"/>
        </w:rPr>
        <w:t> </w:t>
      </w:r>
      <w:r w:rsidR="00C40D96" w:rsidRPr="006F2799">
        <w:rPr>
          <w:color w:val="000000"/>
          <w:lang w:val="fr-FR"/>
        </w:rPr>
        <w:t>sections étaient nécessaires pour donner des orientations aux utilisateurs sur les différentes versions de la méthode.</w:t>
      </w:r>
    </w:p>
    <w:p w:rsidR="00971192" w:rsidRPr="006F2799" w:rsidRDefault="00971192" w:rsidP="009079D1">
      <w:pPr>
        <w:rPr>
          <w:lang w:val="fr-FR"/>
        </w:rPr>
      </w:pPr>
    </w:p>
    <w:p w:rsidR="00E75B21" w:rsidRDefault="009079D1" w:rsidP="00C40D96">
      <w:pPr>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C40D96" w:rsidRPr="006F2799">
        <w:rPr>
          <w:lang w:val="fr-FR"/>
        </w:rPr>
        <w:t xml:space="preserve">Le TWC </w:t>
      </w:r>
      <w:r w:rsidR="00927A70">
        <w:rPr>
          <w:lang w:val="fr-FR"/>
        </w:rPr>
        <w:t>est convenu d’apporter les</w:t>
      </w:r>
      <w:r w:rsidR="00A67C8E" w:rsidRPr="006F2799">
        <w:rPr>
          <w:lang w:val="fr-FR"/>
        </w:rPr>
        <w:t xml:space="preserve"> modifications ci</w:t>
      </w:r>
      <w:r w:rsidR="00C21FA9">
        <w:rPr>
          <w:lang w:val="fr-FR"/>
        </w:rPr>
        <w:noBreakHyphen/>
      </w:r>
      <w:r w:rsidR="00927A70">
        <w:rPr>
          <w:lang w:val="fr-FR"/>
        </w:rPr>
        <w:t>après au</w:t>
      </w:r>
      <w:r w:rsidR="00C40D96" w:rsidRPr="006F2799">
        <w:rPr>
          <w:lang w:val="fr-FR"/>
        </w:rPr>
        <w:t xml:space="preserve"> projet d</w:t>
      </w:r>
      <w:r w:rsidR="00E75B21">
        <w:rPr>
          <w:lang w:val="fr-FR"/>
        </w:rPr>
        <w:t>’</w:t>
      </w:r>
      <w:r w:rsidR="00C40D96" w:rsidRPr="006F2799">
        <w:rPr>
          <w:lang w:val="fr-FR"/>
        </w:rPr>
        <w:t>orientations figurant à l</w:t>
      </w:r>
      <w:r w:rsidR="00E75B21">
        <w:rPr>
          <w:lang w:val="fr-FR"/>
        </w:rPr>
        <w:t>’</w:t>
      </w:r>
      <w:r w:rsidR="00E75B21" w:rsidRPr="006F2799">
        <w:rPr>
          <w:lang w:val="fr-FR"/>
        </w:rPr>
        <w:t>annexe</w:t>
      </w:r>
      <w:r w:rsidR="00E75B21">
        <w:rPr>
          <w:lang w:val="fr-FR"/>
        </w:rPr>
        <w:t> </w:t>
      </w:r>
      <w:r w:rsidR="00E75B21" w:rsidRPr="006F2799">
        <w:rPr>
          <w:lang w:val="fr-FR"/>
        </w:rPr>
        <w:t>I</w:t>
      </w:r>
      <w:r w:rsidR="00C40D96" w:rsidRPr="006F2799">
        <w:rPr>
          <w:lang w:val="fr-FR"/>
        </w:rPr>
        <w:t xml:space="preserve"> du document</w:t>
      </w:r>
      <w:r w:rsidR="004945B2">
        <w:rPr>
          <w:lang w:val="fr-FR"/>
        </w:rPr>
        <w:t> </w:t>
      </w:r>
      <w:r w:rsidR="00C40D96" w:rsidRPr="006F2799">
        <w:rPr>
          <w:lang w:val="fr-FR"/>
        </w:rPr>
        <w:t>TWC/38/6</w:t>
      </w:r>
      <w:r w:rsidR="00E75B21">
        <w:rPr>
          <w:lang w:val="fr-FR"/>
        </w:rPr>
        <w:t> :</w:t>
      </w:r>
    </w:p>
    <w:p w:rsidR="00971192" w:rsidRPr="006F2799" w:rsidRDefault="00971192" w:rsidP="009079D1">
      <w:pPr>
        <w:rPr>
          <w:lang w:val="fr-FR"/>
        </w:rPr>
      </w:pPr>
    </w:p>
    <w:p w:rsidR="00971192" w:rsidRPr="006F2799" w:rsidRDefault="00A67C8E" w:rsidP="009079D1">
      <w:pPr>
        <w:pStyle w:val="ListParagraph"/>
        <w:numPr>
          <w:ilvl w:val="0"/>
          <w:numId w:val="1"/>
        </w:numPr>
        <w:ind w:left="1134" w:hanging="567"/>
        <w:rPr>
          <w:u w:val="single"/>
          <w:lang w:val="fr-FR"/>
        </w:rPr>
      </w:pPr>
      <w:r w:rsidRPr="006F2799">
        <w:rPr>
          <w:lang w:val="fr-FR"/>
        </w:rPr>
        <w:t>Titr</w:t>
      </w:r>
      <w:r w:rsidR="009079D1" w:rsidRPr="006F2799">
        <w:rPr>
          <w:lang w:val="fr-FR"/>
        </w:rPr>
        <w:t>e</w:t>
      </w:r>
      <w:r w:rsidR="00E75B21">
        <w:rPr>
          <w:lang w:val="fr-FR"/>
        </w:rPr>
        <w:t> :</w:t>
      </w:r>
      <w:r w:rsidR="009079D1" w:rsidRPr="006F2799">
        <w:rPr>
          <w:lang w:val="fr-FR"/>
        </w:rPr>
        <w:t xml:space="preserve"> </w:t>
      </w:r>
      <w:r w:rsidRPr="006F2799">
        <w:rPr>
          <w:lang w:val="fr-FR"/>
        </w:rPr>
        <w:t>modifier comme suit</w:t>
      </w:r>
      <w:r w:rsidR="00E75B21">
        <w:rPr>
          <w:lang w:val="fr-FR"/>
        </w:rPr>
        <w:t> :</w:t>
      </w:r>
      <w:r w:rsidR="009079D1" w:rsidRPr="006F2799">
        <w:rPr>
          <w:lang w:val="fr-FR"/>
        </w:rPr>
        <w:t xml:space="preserve"> “9. </w:t>
      </w:r>
      <w:r w:rsidR="004E0539">
        <w:rPr>
          <w:lang w:val="fr-FR"/>
        </w:rPr>
        <w:t xml:space="preserve"> </w:t>
      </w:r>
      <w:r w:rsidR="002B7641" w:rsidRPr="006F2799">
        <w:rPr>
          <w:lang w:val="fr-FR"/>
        </w:rPr>
        <w:t>ANALYSE GLOBALE DE L</w:t>
      </w:r>
      <w:r w:rsidR="00E75B21">
        <w:rPr>
          <w:lang w:val="fr-FR"/>
        </w:rPr>
        <w:t>’</w:t>
      </w:r>
      <w:r w:rsidR="002B7641" w:rsidRPr="006F2799">
        <w:rPr>
          <w:lang w:val="fr-FR"/>
        </w:rPr>
        <w:t>HOMOGÉNÉITÉ SUR PLUSIEURS ANNÉES (MÉTHODE D</w:t>
      </w:r>
      <w:r w:rsidR="00E75B21">
        <w:rPr>
          <w:lang w:val="fr-FR"/>
        </w:rPr>
        <w:t>’</w:t>
      </w:r>
      <w:r w:rsidR="002B7641" w:rsidRPr="006F2799">
        <w:rPr>
          <w:lang w:val="fr-FR"/>
        </w:rPr>
        <w:t>ANALYSE COYU)</w:t>
      </w:r>
      <w:r w:rsidR="009079D1" w:rsidRPr="006F2799">
        <w:rPr>
          <w:lang w:val="fr-FR"/>
        </w:rPr>
        <w:t xml:space="preserve"> </w:t>
      </w:r>
      <w:r w:rsidR="009079D1" w:rsidRPr="006F2799">
        <w:rPr>
          <w:highlight w:val="lightGray"/>
          <w:u w:val="single"/>
          <w:lang w:val="fr-FR"/>
        </w:rPr>
        <w:t xml:space="preserve">– </w:t>
      </w:r>
      <w:r w:rsidR="002B7641" w:rsidRPr="006F2799">
        <w:rPr>
          <w:highlight w:val="lightGray"/>
          <w:u w:val="single"/>
          <w:lang w:val="fr-FR"/>
        </w:rPr>
        <w:t>MOYENNE MOBILE</w:t>
      </w:r>
      <w:r w:rsidR="003316A7" w:rsidRPr="006F2799">
        <w:rPr>
          <w:highlight w:val="lightGray"/>
          <w:u w:val="single"/>
          <w:lang w:val="fr-FR"/>
        </w:rPr>
        <w:t xml:space="preserve"> </w:t>
      </w:r>
      <w:r w:rsidR="009079D1" w:rsidRPr="006F2799">
        <w:rPr>
          <w:highlight w:val="lightGray"/>
          <w:u w:val="single"/>
          <w:lang w:val="fr-FR"/>
        </w:rPr>
        <w:t>(</w:t>
      </w:r>
      <w:r w:rsidR="002B7641" w:rsidRPr="006F2799">
        <w:rPr>
          <w:highlight w:val="lightGray"/>
          <w:u w:val="single"/>
          <w:lang w:val="fr-FR"/>
        </w:rPr>
        <w:t>VERSION REMPLACÉE</w:t>
      </w:r>
      <w:r w:rsidR="009079D1" w:rsidRPr="006F2799">
        <w:rPr>
          <w:highlight w:val="lightGray"/>
          <w:u w:val="single"/>
          <w:lang w:val="fr-FR"/>
        </w:rPr>
        <w:t>)</w:t>
      </w:r>
    </w:p>
    <w:p w:rsidR="00971192" w:rsidRPr="006F2799" w:rsidRDefault="00971192" w:rsidP="009079D1">
      <w:pPr>
        <w:ind w:left="1134" w:right="567" w:hanging="567"/>
        <w:rPr>
          <w:u w:val="single"/>
          <w:lang w:val="fr-FR"/>
        </w:rPr>
      </w:pPr>
    </w:p>
    <w:p w:rsidR="00971192" w:rsidRPr="006F2799" w:rsidRDefault="00E75B21" w:rsidP="009079D1">
      <w:pPr>
        <w:pStyle w:val="ListParagraph"/>
        <w:numPr>
          <w:ilvl w:val="0"/>
          <w:numId w:val="1"/>
        </w:numPr>
        <w:ind w:left="1134" w:hanging="567"/>
        <w:rPr>
          <w:rFonts w:eastAsia="SimSun"/>
          <w:u w:val="single"/>
          <w:lang w:val="fr-FR" w:eastAsia="zh-CN"/>
        </w:rPr>
      </w:pPr>
      <w:r w:rsidRPr="006F2799">
        <w:rPr>
          <w:lang w:val="fr-FR"/>
        </w:rPr>
        <w:t>Section</w:t>
      </w:r>
      <w:r>
        <w:rPr>
          <w:lang w:val="fr-FR"/>
        </w:rPr>
        <w:t> </w:t>
      </w:r>
      <w:r w:rsidRPr="006F2799">
        <w:rPr>
          <w:lang w:val="fr-FR"/>
        </w:rPr>
        <w:t>9</w:t>
      </w:r>
      <w:r w:rsidR="009079D1" w:rsidRPr="006F2799">
        <w:rPr>
          <w:lang w:val="fr-FR"/>
        </w:rPr>
        <w:t>.1</w:t>
      </w:r>
      <w:r>
        <w:rPr>
          <w:lang w:val="fr-FR"/>
        </w:rPr>
        <w:t> :</w:t>
      </w:r>
      <w:r w:rsidR="00A67C8E" w:rsidRPr="006F2799">
        <w:rPr>
          <w:lang w:val="fr-FR"/>
        </w:rPr>
        <w:t xml:space="preserve"> modifier le dernier paragraphe comme suit</w:t>
      </w:r>
      <w:r>
        <w:rPr>
          <w:lang w:val="fr-FR"/>
        </w:rPr>
        <w:t> :</w:t>
      </w:r>
      <w:r w:rsidR="009079D1" w:rsidRPr="006F2799">
        <w:rPr>
          <w:lang w:val="fr-FR"/>
        </w:rPr>
        <w:t xml:space="preserve"> “</w:t>
      </w:r>
      <w:r w:rsidR="002B7641" w:rsidRPr="006F2799">
        <w:rPr>
          <w:rFonts w:eastAsia="SimSun"/>
          <w:highlight w:val="lightGray"/>
          <w:u w:val="single"/>
          <w:lang w:val="fr-FR" w:eastAsia="zh-CN"/>
        </w:rPr>
        <w:t>Cette section décrit la précédente version de l</w:t>
      </w:r>
      <w:r>
        <w:rPr>
          <w:rFonts w:eastAsia="SimSun"/>
          <w:highlight w:val="lightGray"/>
          <w:u w:val="single"/>
          <w:lang w:val="fr-FR" w:eastAsia="zh-CN"/>
        </w:rPr>
        <w:t>’</w:t>
      </w:r>
      <w:r w:rsidR="002B7641" w:rsidRPr="006F2799">
        <w:rPr>
          <w:rFonts w:eastAsia="SimSun"/>
          <w:highlight w:val="lightGray"/>
          <w:u w:val="single"/>
          <w:lang w:val="fr-FR" w:eastAsia="zh-CN"/>
        </w:rPr>
        <w:t xml:space="preserve">analyse COYU qui </w:t>
      </w:r>
      <w:r w:rsidRPr="006F2799">
        <w:rPr>
          <w:rFonts w:eastAsia="SimSun"/>
          <w:highlight w:val="lightGray"/>
          <w:u w:val="single"/>
          <w:lang w:val="fr-FR" w:eastAsia="zh-CN"/>
        </w:rPr>
        <w:t>depuis</w:t>
      </w:r>
      <w:r>
        <w:rPr>
          <w:rFonts w:eastAsia="SimSun"/>
          <w:highlight w:val="lightGray"/>
          <w:u w:val="single"/>
          <w:lang w:val="fr-FR" w:eastAsia="zh-CN"/>
        </w:rPr>
        <w:t> </w:t>
      </w:r>
      <w:r w:rsidRPr="006F2799">
        <w:rPr>
          <w:rFonts w:eastAsia="SimSun"/>
          <w:highlight w:val="lightGray"/>
          <w:u w:val="single"/>
          <w:lang w:val="fr-FR" w:eastAsia="zh-CN"/>
        </w:rPr>
        <w:t>2020</w:t>
      </w:r>
      <w:r w:rsidR="002B7641" w:rsidRPr="006F2799">
        <w:rPr>
          <w:rFonts w:eastAsia="SimSun"/>
          <w:highlight w:val="lightGray"/>
          <w:u w:val="single"/>
          <w:lang w:val="fr-FR" w:eastAsia="zh-CN"/>
        </w:rPr>
        <w:t xml:space="preserve"> a été remplacée par une méthode améliorée fondée sur les </w:t>
      </w:r>
      <w:proofErr w:type="spellStart"/>
      <w:r w:rsidR="002B7641" w:rsidRPr="006F2799">
        <w:rPr>
          <w:rFonts w:eastAsia="SimSun"/>
          <w:highlight w:val="lightGray"/>
          <w:u w:val="single"/>
          <w:lang w:val="fr-FR" w:eastAsia="zh-CN"/>
        </w:rPr>
        <w:t>splines</w:t>
      </w:r>
      <w:proofErr w:type="spellEnd"/>
      <w:r w:rsidR="002B7641" w:rsidRPr="006F2799">
        <w:rPr>
          <w:rFonts w:eastAsia="SimSun"/>
          <w:highlight w:val="lightGray"/>
          <w:u w:val="single"/>
          <w:lang w:val="fr-FR" w:eastAsia="zh-CN"/>
        </w:rPr>
        <w:t>.  Il est recommandé d</w:t>
      </w:r>
      <w:r>
        <w:rPr>
          <w:rFonts w:eastAsia="SimSun"/>
          <w:highlight w:val="lightGray"/>
          <w:u w:val="single"/>
          <w:lang w:val="fr-FR" w:eastAsia="zh-CN"/>
        </w:rPr>
        <w:t>’</w:t>
      </w:r>
      <w:r w:rsidR="002B7641" w:rsidRPr="006F2799">
        <w:rPr>
          <w:rFonts w:eastAsia="SimSun"/>
          <w:highlight w:val="lightGray"/>
          <w:u w:val="single"/>
          <w:lang w:val="fr-FR" w:eastAsia="zh-CN"/>
        </w:rPr>
        <w:t xml:space="preserve">utiliser la version améliorée. </w:t>
      </w:r>
      <w:r w:rsidR="004E0539">
        <w:rPr>
          <w:rFonts w:eastAsia="SimSun"/>
          <w:highlight w:val="lightGray"/>
          <w:u w:val="single"/>
          <w:lang w:val="fr-FR" w:eastAsia="zh-CN"/>
        </w:rPr>
        <w:t xml:space="preserve"> </w:t>
      </w:r>
      <w:proofErr w:type="spellStart"/>
      <w:r w:rsidR="002B7641" w:rsidRPr="006F2799">
        <w:rPr>
          <w:rFonts w:eastAsia="SimSun"/>
          <w:highlight w:val="lightGray"/>
          <w:u w:val="single"/>
          <w:lang w:val="fr-FR" w:eastAsia="zh-CN"/>
        </w:rPr>
        <w:t>Veuillez vous</w:t>
      </w:r>
      <w:proofErr w:type="spellEnd"/>
      <w:r w:rsidR="002B7641" w:rsidRPr="006F2799">
        <w:rPr>
          <w:rFonts w:eastAsia="SimSun"/>
          <w:highlight w:val="lightGray"/>
          <w:u w:val="single"/>
          <w:lang w:val="fr-FR" w:eastAsia="zh-CN"/>
        </w:rPr>
        <w:t xml:space="preserve"> reporter au document</w:t>
      </w:r>
      <w:r w:rsidR="004945B2">
        <w:rPr>
          <w:rFonts w:eastAsia="SimSun"/>
          <w:highlight w:val="lightGray"/>
          <w:u w:val="single"/>
          <w:lang w:val="fr-FR" w:eastAsia="zh-CN"/>
        </w:rPr>
        <w:t> </w:t>
      </w:r>
      <w:r w:rsidR="002B7641" w:rsidRPr="006F2799">
        <w:rPr>
          <w:rFonts w:eastAsia="SimSun"/>
          <w:highlight w:val="lightGray"/>
          <w:u w:val="single"/>
          <w:lang w:val="fr-FR" w:eastAsia="zh-CN"/>
        </w:rPr>
        <w:t xml:space="preserve">TGP/8, </w:t>
      </w:r>
      <w:r w:rsidRPr="006F2799">
        <w:rPr>
          <w:rFonts w:eastAsia="SimSun"/>
          <w:highlight w:val="lightGray"/>
          <w:u w:val="single"/>
          <w:lang w:val="fr-FR" w:eastAsia="zh-CN"/>
        </w:rPr>
        <w:t>section</w:t>
      </w:r>
      <w:r>
        <w:rPr>
          <w:rFonts w:eastAsia="SimSun"/>
          <w:highlight w:val="lightGray"/>
          <w:u w:val="single"/>
          <w:lang w:val="fr-FR" w:eastAsia="zh-CN"/>
        </w:rPr>
        <w:t> </w:t>
      </w:r>
      <w:r w:rsidRPr="006F2799">
        <w:rPr>
          <w:rFonts w:eastAsia="SimSun"/>
          <w:highlight w:val="lightGray"/>
          <w:u w:val="single"/>
          <w:lang w:val="fr-FR" w:eastAsia="zh-CN"/>
        </w:rPr>
        <w:t>1</w:t>
      </w:r>
      <w:r w:rsidR="002B7641" w:rsidRPr="006F2799">
        <w:rPr>
          <w:rFonts w:eastAsia="SimSun"/>
          <w:highlight w:val="lightGray"/>
          <w:u w:val="single"/>
          <w:lang w:val="fr-FR" w:eastAsia="zh-CN"/>
        </w:rPr>
        <w:t>0 “Analyse globale de l</w:t>
      </w:r>
      <w:r>
        <w:rPr>
          <w:rFonts w:eastAsia="SimSun"/>
          <w:highlight w:val="lightGray"/>
          <w:u w:val="single"/>
          <w:lang w:val="fr-FR" w:eastAsia="zh-CN"/>
        </w:rPr>
        <w:t>’</w:t>
      </w:r>
      <w:r w:rsidR="002B7641" w:rsidRPr="006F2799">
        <w:rPr>
          <w:rFonts w:eastAsia="SimSun"/>
          <w:highlight w:val="lightGray"/>
          <w:u w:val="single"/>
          <w:lang w:val="fr-FR" w:eastAsia="zh-CN"/>
        </w:rPr>
        <w:t>homogénéité sur plusieurs années (méthode d</w:t>
      </w:r>
      <w:r>
        <w:rPr>
          <w:rFonts w:eastAsia="SimSun"/>
          <w:highlight w:val="lightGray"/>
          <w:u w:val="single"/>
          <w:lang w:val="fr-FR" w:eastAsia="zh-CN"/>
        </w:rPr>
        <w:t>’</w:t>
      </w:r>
      <w:r w:rsidR="002B7641" w:rsidRPr="006F2799">
        <w:rPr>
          <w:rFonts w:eastAsia="SimSun"/>
          <w:highlight w:val="lightGray"/>
          <w:u w:val="single"/>
          <w:lang w:val="fr-FR" w:eastAsia="zh-CN"/>
        </w:rPr>
        <w:t>analyse COYU) – version améliorée (</w:t>
      </w:r>
      <w:proofErr w:type="spellStart"/>
      <w:r w:rsidR="002B7641" w:rsidRPr="006F2799">
        <w:rPr>
          <w:rFonts w:eastAsia="SimSun"/>
          <w:highlight w:val="lightGray"/>
          <w:u w:val="single"/>
          <w:lang w:val="fr-FR" w:eastAsia="zh-CN"/>
        </w:rPr>
        <w:t>splines</w:t>
      </w:r>
      <w:proofErr w:type="spellEnd"/>
      <w:r w:rsidR="002B7641" w:rsidRPr="006F2799">
        <w:rPr>
          <w:rFonts w:eastAsia="SimSun"/>
          <w:highlight w:val="lightGray"/>
          <w:u w:val="single"/>
          <w:lang w:val="fr-FR" w:eastAsia="zh-CN"/>
        </w:rPr>
        <w:t>)”.</w:t>
      </w:r>
      <w:r w:rsidR="009079D1" w:rsidRPr="006F2799">
        <w:rPr>
          <w:rFonts w:eastAsia="SimSun"/>
          <w:u w:val="single"/>
          <w:lang w:val="fr-FR" w:eastAsia="zh-CN"/>
        </w:rPr>
        <w:t>”</w:t>
      </w:r>
    </w:p>
    <w:p w:rsidR="00971192" w:rsidRPr="006F2799" w:rsidRDefault="00971192" w:rsidP="009079D1">
      <w:pPr>
        <w:pStyle w:val="ListParagraph"/>
        <w:ind w:left="1134"/>
        <w:rPr>
          <w:rFonts w:eastAsia="SimSun"/>
          <w:u w:val="single"/>
          <w:lang w:val="fr-FR" w:eastAsia="zh-CN"/>
        </w:rPr>
      </w:pPr>
    </w:p>
    <w:p w:rsidR="00971192" w:rsidRPr="006F2799" w:rsidRDefault="00A67C8E" w:rsidP="009079D1">
      <w:pPr>
        <w:pStyle w:val="ListParagraph"/>
        <w:numPr>
          <w:ilvl w:val="0"/>
          <w:numId w:val="1"/>
        </w:numPr>
        <w:ind w:left="1134" w:hanging="567"/>
        <w:rPr>
          <w:rFonts w:eastAsia="SimSun"/>
          <w:lang w:val="fr-FR" w:eastAsia="zh-CN"/>
        </w:rPr>
      </w:pPr>
      <w:r w:rsidRPr="006F2799">
        <w:rPr>
          <w:rFonts w:eastAsia="SimSun"/>
          <w:lang w:val="fr-FR" w:eastAsia="zh-CN"/>
        </w:rPr>
        <w:t xml:space="preserve">Supprimer les </w:t>
      </w:r>
      <w:r w:rsidR="001E4E41" w:rsidRPr="006F2799">
        <w:rPr>
          <w:rFonts w:eastAsia="SimSun"/>
          <w:lang w:val="fr-FR" w:eastAsia="zh-CN"/>
        </w:rPr>
        <w:t xml:space="preserve">références </w:t>
      </w:r>
      <w:r w:rsidRPr="006F2799">
        <w:rPr>
          <w:rFonts w:eastAsia="SimSun"/>
          <w:lang w:val="fr-FR" w:eastAsia="zh-CN"/>
        </w:rPr>
        <w:t>superflues à l</w:t>
      </w:r>
      <w:r w:rsidR="00E75B21">
        <w:rPr>
          <w:rFonts w:eastAsia="SimSun"/>
          <w:lang w:val="fr-FR" w:eastAsia="zh-CN"/>
        </w:rPr>
        <w:t>’</w:t>
      </w:r>
      <w:r w:rsidRPr="006F2799">
        <w:rPr>
          <w:rFonts w:eastAsia="SimSun"/>
          <w:lang w:val="fr-FR" w:eastAsia="zh-CN"/>
        </w:rPr>
        <w:t>ana</w:t>
      </w:r>
      <w:r w:rsidR="001E4E41" w:rsidRPr="006F2799">
        <w:rPr>
          <w:rFonts w:eastAsia="SimSun"/>
          <w:lang w:val="fr-FR" w:eastAsia="zh-CN"/>
        </w:rPr>
        <w:t>lyse COYD dans toute la section</w:t>
      </w:r>
    </w:p>
    <w:p w:rsidR="00971192" w:rsidRPr="006F2799" w:rsidRDefault="00971192" w:rsidP="009079D1">
      <w:pPr>
        <w:rPr>
          <w:lang w:val="fr-FR"/>
        </w:rPr>
      </w:pPr>
    </w:p>
    <w:p w:rsidR="00971192" w:rsidRPr="006F2799" w:rsidRDefault="009079D1" w:rsidP="009079D1">
      <w:pPr>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5E2720" w:rsidRPr="006F2799">
        <w:rPr>
          <w:lang w:val="fr-FR"/>
        </w:rPr>
        <w:t>Le TWC est convenu d</w:t>
      </w:r>
      <w:r w:rsidR="00E75B21">
        <w:rPr>
          <w:lang w:val="fr-FR"/>
        </w:rPr>
        <w:t>’</w:t>
      </w:r>
      <w:r w:rsidR="005E2720" w:rsidRPr="006F2799">
        <w:rPr>
          <w:lang w:val="fr-FR"/>
        </w:rPr>
        <w:t>apporter les modifications ci</w:t>
      </w:r>
      <w:r w:rsidR="00C21FA9">
        <w:rPr>
          <w:lang w:val="fr-FR"/>
        </w:rPr>
        <w:noBreakHyphen/>
      </w:r>
      <w:r w:rsidR="005E2720" w:rsidRPr="006F2799">
        <w:rPr>
          <w:lang w:val="fr-FR"/>
        </w:rPr>
        <w:t>après au projet d</w:t>
      </w:r>
      <w:r w:rsidR="00E75B21">
        <w:rPr>
          <w:lang w:val="fr-FR"/>
        </w:rPr>
        <w:t>’</w:t>
      </w:r>
      <w:r w:rsidR="005E2720" w:rsidRPr="006F2799">
        <w:rPr>
          <w:lang w:val="fr-FR"/>
        </w:rPr>
        <w:t>orientations figurant à l</w:t>
      </w:r>
      <w:r w:rsidR="00E75B21">
        <w:rPr>
          <w:lang w:val="fr-FR"/>
        </w:rPr>
        <w:t>’</w:t>
      </w:r>
      <w:r w:rsidR="00E75B21" w:rsidRPr="006F2799">
        <w:rPr>
          <w:lang w:val="fr-FR"/>
        </w:rPr>
        <w:t>annexe</w:t>
      </w:r>
      <w:r w:rsidR="00E75B21">
        <w:rPr>
          <w:lang w:val="fr-FR"/>
        </w:rPr>
        <w:t> </w:t>
      </w:r>
      <w:r w:rsidR="00E75B21" w:rsidRPr="006F2799">
        <w:rPr>
          <w:lang w:val="fr-FR"/>
        </w:rPr>
        <w:t>I</w:t>
      </w:r>
      <w:r w:rsidR="005E2720" w:rsidRPr="006F2799">
        <w:rPr>
          <w:lang w:val="fr-FR"/>
        </w:rPr>
        <w:t>I du document</w:t>
      </w:r>
      <w:r w:rsidR="004945B2">
        <w:rPr>
          <w:lang w:val="fr-FR"/>
        </w:rPr>
        <w:t> </w:t>
      </w:r>
      <w:r w:rsidR="005E2720" w:rsidRPr="006F2799">
        <w:rPr>
          <w:lang w:val="fr-FR"/>
        </w:rPr>
        <w:t>TWC/38/6</w:t>
      </w:r>
      <w:r w:rsidR="00E75B21">
        <w:rPr>
          <w:lang w:val="fr-FR"/>
        </w:rPr>
        <w:t> :</w:t>
      </w:r>
    </w:p>
    <w:p w:rsidR="00971192" w:rsidRPr="006F2799" w:rsidRDefault="00971192" w:rsidP="009079D1">
      <w:pPr>
        <w:rPr>
          <w:lang w:val="fr-FR"/>
        </w:rPr>
      </w:pPr>
    </w:p>
    <w:p w:rsidR="00971192" w:rsidRPr="006F2799" w:rsidRDefault="005E2720" w:rsidP="009079D1">
      <w:pPr>
        <w:pStyle w:val="ListParagraph"/>
        <w:numPr>
          <w:ilvl w:val="0"/>
          <w:numId w:val="1"/>
        </w:numPr>
        <w:ind w:left="1134" w:hanging="567"/>
        <w:rPr>
          <w:u w:val="single"/>
          <w:lang w:val="fr-FR"/>
        </w:rPr>
      </w:pPr>
      <w:r w:rsidRPr="006F2799">
        <w:rPr>
          <w:lang w:val="fr-FR"/>
        </w:rPr>
        <w:t>Titre</w:t>
      </w:r>
      <w:r w:rsidR="00E75B21">
        <w:rPr>
          <w:lang w:val="fr-FR"/>
        </w:rPr>
        <w:t> :</w:t>
      </w:r>
      <w:r w:rsidRPr="006F2799">
        <w:rPr>
          <w:lang w:val="fr-FR"/>
        </w:rPr>
        <w:t xml:space="preserve"> modifier comme suit</w:t>
      </w:r>
      <w:r w:rsidR="00E75B21">
        <w:rPr>
          <w:lang w:val="fr-FR"/>
        </w:rPr>
        <w:t> :</w:t>
      </w:r>
      <w:r w:rsidR="009079D1" w:rsidRPr="006F2799">
        <w:rPr>
          <w:lang w:val="fr-FR"/>
        </w:rPr>
        <w:t xml:space="preserve"> “10. </w:t>
      </w:r>
      <w:r w:rsidR="004E0539">
        <w:rPr>
          <w:lang w:val="fr-FR"/>
        </w:rPr>
        <w:t xml:space="preserve"> </w:t>
      </w:r>
      <w:r w:rsidR="00CE269B" w:rsidRPr="006F2799">
        <w:rPr>
          <w:lang w:val="fr-FR"/>
        </w:rPr>
        <w:t>ANALYSE GLOBALE DE L</w:t>
      </w:r>
      <w:r w:rsidR="00E75B21">
        <w:rPr>
          <w:lang w:val="fr-FR"/>
        </w:rPr>
        <w:t>’</w:t>
      </w:r>
      <w:r w:rsidR="00CE269B" w:rsidRPr="006F2799">
        <w:rPr>
          <w:lang w:val="fr-FR"/>
        </w:rPr>
        <w:t>HOMOGÉNÉITÉ SUR PLUSIEURS ANNÉES (MÉTHODE D</w:t>
      </w:r>
      <w:r w:rsidR="00E75B21">
        <w:rPr>
          <w:lang w:val="fr-FR"/>
        </w:rPr>
        <w:t>’</w:t>
      </w:r>
      <w:r w:rsidR="00CE269B" w:rsidRPr="006F2799">
        <w:rPr>
          <w:lang w:val="fr-FR"/>
        </w:rPr>
        <w:t>ANALYSE COYU)</w:t>
      </w:r>
      <w:r w:rsidR="009079D1" w:rsidRPr="006F2799">
        <w:rPr>
          <w:highlight w:val="lightGray"/>
          <w:u w:val="single"/>
          <w:lang w:val="fr-FR"/>
        </w:rPr>
        <w:t xml:space="preserve"> –</w:t>
      </w:r>
      <w:r w:rsidR="00EC5C34" w:rsidRPr="006F2799">
        <w:rPr>
          <w:highlight w:val="lightGray"/>
          <w:u w:val="single"/>
          <w:lang w:val="fr-FR"/>
        </w:rPr>
        <w:t xml:space="preserve"> </w:t>
      </w:r>
      <w:r w:rsidR="003316A7" w:rsidRPr="006F2799">
        <w:rPr>
          <w:highlight w:val="lightGray"/>
          <w:u w:val="single"/>
          <w:lang w:val="fr-FR"/>
        </w:rPr>
        <w:t>SPLINES</w:t>
      </w:r>
      <w:r w:rsidR="003316A7" w:rsidRPr="006F2799" w:rsidDel="003316A7">
        <w:rPr>
          <w:highlight w:val="lightGray"/>
          <w:u w:val="single"/>
          <w:lang w:val="fr-FR"/>
        </w:rPr>
        <w:t xml:space="preserve"> </w:t>
      </w:r>
      <w:r w:rsidR="009079D1" w:rsidRPr="006F2799">
        <w:rPr>
          <w:highlight w:val="lightGray"/>
          <w:u w:val="single"/>
          <w:lang w:val="fr-FR"/>
        </w:rPr>
        <w:t>(</w:t>
      </w:r>
      <w:r w:rsidR="002B7641" w:rsidRPr="006F2799">
        <w:rPr>
          <w:highlight w:val="lightGray"/>
          <w:u w:val="single"/>
          <w:lang w:val="fr-FR"/>
        </w:rPr>
        <w:t>VERSION AMÉLIORÉE</w:t>
      </w:r>
      <w:r w:rsidR="009079D1" w:rsidRPr="006F2799">
        <w:rPr>
          <w:highlight w:val="lightGray"/>
          <w:u w:val="single"/>
          <w:lang w:val="fr-FR"/>
        </w:rPr>
        <w:t>)</w:t>
      </w:r>
    </w:p>
    <w:p w:rsidR="00971192" w:rsidRPr="006F2799" w:rsidRDefault="00971192" w:rsidP="009079D1">
      <w:pPr>
        <w:ind w:left="1134" w:right="567" w:hanging="567"/>
        <w:rPr>
          <w:u w:val="single"/>
          <w:lang w:val="fr-FR"/>
        </w:rPr>
      </w:pPr>
    </w:p>
    <w:p w:rsidR="00E75B21" w:rsidRDefault="00E75B21" w:rsidP="009079D1">
      <w:pPr>
        <w:pStyle w:val="ListParagraph"/>
        <w:numPr>
          <w:ilvl w:val="0"/>
          <w:numId w:val="1"/>
        </w:numPr>
        <w:ind w:left="1134" w:hanging="567"/>
        <w:rPr>
          <w:rFonts w:eastAsia="SimSun"/>
          <w:u w:val="single"/>
          <w:lang w:val="fr-FR" w:eastAsia="zh-CN"/>
        </w:rPr>
      </w:pPr>
      <w:r w:rsidRPr="006F2799">
        <w:rPr>
          <w:lang w:val="fr-FR"/>
        </w:rPr>
        <w:t>Section</w:t>
      </w:r>
      <w:r>
        <w:rPr>
          <w:lang w:val="fr-FR"/>
        </w:rPr>
        <w:t> </w:t>
      </w:r>
      <w:r w:rsidRPr="006F2799">
        <w:rPr>
          <w:lang w:val="fr-FR"/>
        </w:rPr>
        <w:t>1</w:t>
      </w:r>
      <w:r w:rsidR="009079D1" w:rsidRPr="006F2799">
        <w:rPr>
          <w:lang w:val="fr-FR"/>
        </w:rPr>
        <w:t>0.1</w:t>
      </w:r>
      <w:r>
        <w:rPr>
          <w:lang w:val="fr-FR"/>
        </w:rPr>
        <w:t> :</w:t>
      </w:r>
      <w:r w:rsidR="001E4E41" w:rsidRPr="006F2799">
        <w:rPr>
          <w:lang w:val="fr-FR"/>
        </w:rPr>
        <w:t xml:space="preserve"> modifier le dernier paragraphe comme suit</w:t>
      </w:r>
      <w:r>
        <w:rPr>
          <w:lang w:val="fr-FR"/>
        </w:rPr>
        <w:t> :</w:t>
      </w:r>
      <w:r w:rsidR="009079D1" w:rsidRPr="006F2799">
        <w:rPr>
          <w:lang w:val="fr-FR"/>
        </w:rPr>
        <w:t xml:space="preserve"> </w:t>
      </w:r>
      <w:r>
        <w:rPr>
          <w:lang w:val="fr-FR"/>
        </w:rPr>
        <w:t>“</w:t>
      </w:r>
      <w:r w:rsidR="00D66026" w:rsidRPr="006F2799">
        <w:rPr>
          <w:rFonts w:eastAsia="SimSun"/>
          <w:highlight w:val="lightGray"/>
          <w:u w:val="single"/>
          <w:lang w:val="fr-FR" w:eastAsia="zh-CN"/>
        </w:rPr>
        <w:t>Cette section décrit la méthode améliorée d</w:t>
      </w:r>
      <w:r>
        <w:rPr>
          <w:rFonts w:eastAsia="SimSun"/>
          <w:highlight w:val="lightGray"/>
          <w:u w:val="single"/>
          <w:lang w:val="fr-FR" w:eastAsia="zh-CN"/>
        </w:rPr>
        <w:t>’</w:t>
      </w:r>
      <w:r w:rsidR="00D66026" w:rsidRPr="006F2799">
        <w:rPr>
          <w:rFonts w:eastAsia="SimSun"/>
          <w:highlight w:val="lightGray"/>
          <w:u w:val="single"/>
          <w:lang w:val="fr-FR" w:eastAsia="zh-CN"/>
        </w:rPr>
        <w:t>anal</w:t>
      </w:r>
      <w:r w:rsidR="00994DC4">
        <w:rPr>
          <w:rFonts w:eastAsia="SimSun"/>
          <w:highlight w:val="lightGray"/>
          <w:u w:val="single"/>
          <w:lang w:val="fr-FR" w:eastAsia="zh-CN"/>
        </w:rPr>
        <w:t xml:space="preserve">yse COYU fondée sur les </w:t>
      </w:r>
      <w:proofErr w:type="spellStart"/>
      <w:r w:rsidR="00994DC4">
        <w:rPr>
          <w:rFonts w:eastAsia="SimSun"/>
          <w:highlight w:val="lightGray"/>
          <w:u w:val="single"/>
          <w:lang w:val="fr-FR" w:eastAsia="zh-CN"/>
        </w:rPr>
        <w:t>splines</w:t>
      </w:r>
      <w:proofErr w:type="spellEnd"/>
      <w:r w:rsidR="00D66026" w:rsidRPr="006F2799">
        <w:rPr>
          <w:rFonts w:eastAsia="SimSun"/>
          <w:highlight w:val="lightGray"/>
          <w:u w:val="single"/>
          <w:lang w:val="fr-FR" w:eastAsia="zh-CN"/>
        </w:rPr>
        <w:t xml:space="preserve"> qui remplace la version précédente (voir le document</w:t>
      </w:r>
      <w:r w:rsidR="004945B2">
        <w:rPr>
          <w:rFonts w:eastAsia="SimSun"/>
          <w:highlight w:val="lightGray"/>
          <w:u w:val="single"/>
          <w:lang w:val="fr-FR" w:eastAsia="zh-CN"/>
        </w:rPr>
        <w:t> </w:t>
      </w:r>
      <w:r w:rsidR="00D66026" w:rsidRPr="006F2799">
        <w:rPr>
          <w:rFonts w:eastAsia="SimSun"/>
          <w:highlight w:val="lightGray"/>
          <w:u w:val="single"/>
          <w:lang w:val="fr-FR" w:eastAsia="zh-CN"/>
        </w:rPr>
        <w:t xml:space="preserve">TGP/8, </w:t>
      </w:r>
      <w:r w:rsidRPr="006F2799">
        <w:rPr>
          <w:rFonts w:eastAsia="SimSun"/>
          <w:highlight w:val="lightGray"/>
          <w:u w:val="single"/>
          <w:lang w:val="fr-FR" w:eastAsia="zh-CN"/>
        </w:rPr>
        <w:t>section</w:t>
      </w:r>
      <w:r>
        <w:rPr>
          <w:rFonts w:eastAsia="SimSun"/>
          <w:highlight w:val="lightGray"/>
          <w:u w:val="single"/>
          <w:lang w:val="fr-FR" w:eastAsia="zh-CN"/>
        </w:rPr>
        <w:t> </w:t>
      </w:r>
      <w:r w:rsidRPr="006F2799">
        <w:rPr>
          <w:rFonts w:eastAsia="SimSun"/>
          <w:highlight w:val="lightGray"/>
          <w:u w:val="single"/>
          <w:lang w:val="fr-FR" w:eastAsia="zh-CN"/>
        </w:rPr>
        <w:t>9</w:t>
      </w:r>
      <w:r w:rsidR="00D66026" w:rsidRPr="006F2799">
        <w:rPr>
          <w:rFonts w:eastAsia="SimSun"/>
          <w:highlight w:val="lightGray"/>
          <w:u w:val="single"/>
          <w:lang w:val="fr-FR" w:eastAsia="zh-CN"/>
        </w:rPr>
        <w:t xml:space="preserve"> “Analyse globale de l</w:t>
      </w:r>
      <w:r>
        <w:rPr>
          <w:rFonts w:eastAsia="SimSun"/>
          <w:highlight w:val="lightGray"/>
          <w:u w:val="single"/>
          <w:lang w:val="fr-FR" w:eastAsia="zh-CN"/>
        </w:rPr>
        <w:t>’</w:t>
      </w:r>
      <w:r w:rsidR="00D66026" w:rsidRPr="006F2799">
        <w:rPr>
          <w:rFonts w:eastAsia="SimSun"/>
          <w:highlight w:val="lightGray"/>
          <w:u w:val="single"/>
          <w:lang w:val="fr-FR" w:eastAsia="zh-CN"/>
        </w:rPr>
        <w:t>homogénéité sur plusieurs années (méthode d</w:t>
      </w:r>
      <w:r>
        <w:rPr>
          <w:rFonts w:eastAsia="SimSun"/>
          <w:highlight w:val="lightGray"/>
          <w:u w:val="single"/>
          <w:lang w:val="fr-FR" w:eastAsia="zh-CN"/>
        </w:rPr>
        <w:t>’</w:t>
      </w:r>
      <w:r w:rsidR="00D66026" w:rsidRPr="006F2799">
        <w:rPr>
          <w:rFonts w:eastAsia="SimSun"/>
          <w:highlight w:val="lightGray"/>
          <w:u w:val="single"/>
          <w:lang w:val="fr-FR" w:eastAsia="zh-CN"/>
        </w:rPr>
        <w:t>analyse COYU) – version remplacée (moyenne mobile)”.  Il est recommandé d</w:t>
      </w:r>
      <w:r>
        <w:rPr>
          <w:rFonts w:eastAsia="SimSun"/>
          <w:highlight w:val="lightGray"/>
          <w:u w:val="single"/>
          <w:lang w:val="fr-FR" w:eastAsia="zh-CN"/>
        </w:rPr>
        <w:t>’</w:t>
      </w:r>
      <w:r w:rsidR="00D66026" w:rsidRPr="006F2799">
        <w:rPr>
          <w:rFonts w:eastAsia="SimSun"/>
          <w:highlight w:val="lightGray"/>
          <w:u w:val="single"/>
          <w:lang w:val="fr-FR" w:eastAsia="zh-CN"/>
        </w:rPr>
        <w:t>utiliser cette version améliorée.</w:t>
      </w:r>
      <w:r w:rsidR="009079D1" w:rsidRPr="006F2799">
        <w:rPr>
          <w:rFonts w:eastAsia="SimSun"/>
          <w:u w:val="single"/>
          <w:lang w:val="fr-FR" w:eastAsia="zh-CN"/>
        </w:rPr>
        <w:t>”</w:t>
      </w:r>
    </w:p>
    <w:p w:rsidR="00971192" w:rsidRPr="006F2799" w:rsidRDefault="00971192" w:rsidP="004566C4">
      <w:pPr>
        <w:pStyle w:val="ListParagraph"/>
        <w:ind w:left="1134" w:hanging="567"/>
        <w:rPr>
          <w:rFonts w:eastAsia="SimSun"/>
          <w:u w:val="single"/>
          <w:lang w:val="fr-FR" w:eastAsia="zh-CN"/>
        </w:rPr>
      </w:pPr>
    </w:p>
    <w:p w:rsidR="00971192" w:rsidRPr="006F2799" w:rsidRDefault="00E75B21" w:rsidP="009079D1">
      <w:pPr>
        <w:pStyle w:val="ListParagraph"/>
        <w:numPr>
          <w:ilvl w:val="0"/>
          <w:numId w:val="1"/>
        </w:numPr>
        <w:ind w:left="1134" w:hanging="567"/>
        <w:rPr>
          <w:rFonts w:eastAsia="SimSun"/>
          <w:lang w:val="fr-FR" w:eastAsia="zh-CN"/>
        </w:rPr>
      </w:pPr>
      <w:r w:rsidRPr="006F2799">
        <w:rPr>
          <w:rFonts w:eastAsia="SimSun"/>
          <w:lang w:val="fr-FR" w:eastAsia="zh-CN"/>
        </w:rPr>
        <w:t>Section</w:t>
      </w:r>
      <w:r>
        <w:rPr>
          <w:rFonts w:eastAsia="SimSun"/>
          <w:lang w:val="fr-FR" w:eastAsia="zh-CN"/>
        </w:rPr>
        <w:t> </w:t>
      </w:r>
      <w:r w:rsidRPr="006F2799">
        <w:rPr>
          <w:rFonts w:eastAsia="SimSun"/>
          <w:lang w:val="fr-FR" w:eastAsia="zh-CN"/>
        </w:rPr>
        <w:t>1</w:t>
      </w:r>
      <w:r w:rsidR="009079D1" w:rsidRPr="006F2799">
        <w:rPr>
          <w:rFonts w:eastAsia="SimSun"/>
          <w:lang w:val="fr-FR" w:eastAsia="zh-CN"/>
        </w:rPr>
        <w:t xml:space="preserve">0.4.1, </w:t>
      </w:r>
      <w:r w:rsidR="001E4E41" w:rsidRPr="006F2799">
        <w:rPr>
          <w:rFonts w:eastAsia="SimSun"/>
          <w:lang w:val="fr-FR" w:eastAsia="zh-CN"/>
        </w:rPr>
        <w:t>modifier le troisième élément comme suit</w:t>
      </w:r>
      <w:r>
        <w:rPr>
          <w:rFonts w:eastAsia="SimSun"/>
          <w:lang w:val="fr-FR" w:eastAsia="zh-CN"/>
        </w:rPr>
        <w:t> :</w:t>
      </w:r>
      <w:r w:rsidR="009079D1" w:rsidRPr="006F2799">
        <w:rPr>
          <w:rFonts w:eastAsia="SimSun"/>
          <w:lang w:val="fr-FR" w:eastAsia="zh-CN"/>
        </w:rPr>
        <w:t xml:space="preserve"> “</w:t>
      </w:r>
      <w:r w:rsidR="00D66026" w:rsidRPr="006F2799">
        <w:rPr>
          <w:lang w:val="fr-FR"/>
        </w:rPr>
        <w:t>Estimation de la corrélation entre l</w:t>
      </w:r>
      <w:r>
        <w:rPr>
          <w:lang w:val="fr-FR"/>
        </w:rPr>
        <w:t>’</w:t>
      </w:r>
      <w:r w:rsidR="00D66026" w:rsidRPr="006F2799">
        <w:rPr>
          <w:lang w:val="fr-FR"/>
        </w:rPr>
        <w:t xml:space="preserve">écart type et la moyenne tous les ans.  </w:t>
      </w:r>
      <w:r w:rsidR="00994DC4" w:rsidRPr="00994DC4">
        <w:rPr>
          <w:lang w:val="fr-FR"/>
        </w:rPr>
        <w:t xml:space="preserve">La méthode utilisée repose sur les </w:t>
      </w:r>
      <w:proofErr w:type="spellStart"/>
      <w:r w:rsidR="00994DC4">
        <w:rPr>
          <w:lang w:val="fr-FR"/>
        </w:rPr>
        <w:t>s</w:t>
      </w:r>
      <w:r w:rsidR="00994DC4" w:rsidRPr="00994DC4">
        <w:rPr>
          <w:lang w:val="fr-FR"/>
        </w:rPr>
        <w:t>plines</w:t>
      </w:r>
      <w:proofErr w:type="spellEnd"/>
      <w:r w:rsidR="00994DC4" w:rsidRPr="00994DC4">
        <w:rPr>
          <w:lang w:val="fr-FR"/>
        </w:rPr>
        <w:t xml:space="preserve"> ajustés au log des écarts types des variétés comparables</w:t>
      </w:r>
      <w:r w:rsidR="00883F9A">
        <w:rPr>
          <w:lang w:val="fr-FR"/>
        </w:rPr>
        <w:t>.</w:t>
      </w:r>
      <w:r w:rsidR="009079D1" w:rsidRPr="006F2799">
        <w:rPr>
          <w:rFonts w:eastAsia="SimSun"/>
          <w:lang w:val="fr-FR" w:eastAsia="zh-CN"/>
        </w:rPr>
        <w:t>”</w:t>
      </w:r>
    </w:p>
    <w:p w:rsidR="00971192" w:rsidRPr="006F2799" w:rsidRDefault="00971192" w:rsidP="004566C4">
      <w:pPr>
        <w:pStyle w:val="ListParagraph"/>
        <w:ind w:left="1134" w:hanging="567"/>
        <w:rPr>
          <w:rFonts w:eastAsia="SimSun"/>
          <w:lang w:val="fr-FR" w:eastAsia="zh-CN"/>
        </w:rPr>
      </w:pPr>
    </w:p>
    <w:p w:rsidR="00971192" w:rsidRPr="006F2799" w:rsidRDefault="001E4E41" w:rsidP="009079D1">
      <w:pPr>
        <w:pStyle w:val="ListParagraph"/>
        <w:numPr>
          <w:ilvl w:val="0"/>
          <w:numId w:val="1"/>
        </w:numPr>
        <w:ind w:left="1134" w:hanging="567"/>
        <w:rPr>
          <w:rFonts w:eastAsia="SimSun"/>
          <w:lang w:val="fr-FR" w:eastAsia="zh-CN"/>
        </w:rPr>
      </w:pPr>
      <w:r w:rsidRPr="006F2799">
        <w:rPr>
          <w:rFonts w:eastAsia="SimSun"/>
          <w:lang w:val="fr-FR" w:eastAsia="zh-CN"/>
        </w:rPr>
        <w:t>Supprimer les références superflues à l</w:t>
      </w:r>
      <w:r w:rsidR="00E75B21">
        <w:rPr>
          <w:rFonts w:eastAsia="SimSun"/>
          <w:lang w:val="fr-FR" w:eastAsia="zh-CN"/>
        </w:rPr>
        <w:t>’</w:t>
      </w:r>
      <w:r w:rsidRPr="006F2799">
        <w:rPr>
          <w:rFonts w:eastAsia="SimSun"/>
          <w:lang w:val="fr-FR" w:eastAsia="zh-CN"/>
        </w:rPr>
        <w:t>analyse COYD dans toute la section</w:t>
      </w:r>
    </w:p>
    <w:p w:rsidR="00971192" w:rsidRPr="006F2799" w:rsidRDefault="00971192" w:rsidP="004566C4">
      <w:pPr>
        <w:pStyle w:val="ListParagraph"/>
        <w:ind w:left="1134" w:hanging="567"/>
        <w:rPr>
          <w:rFonts w:eastAsia="SimSun"/>
          <w:lang w:val="fr-FR" w:eastAsia="zh-CN"/>
        </w:rPr>
      </w:pPr>
    </w:p>
    <w:p w:rsidR="00971192" w:rsidRPr="006F2799" w:rsidRDefault="001E4E41" w:rsidP="009079D1">
      <w:pPr>
        <w:pStyle w:val="ListParagraph"/>
        <w:numPr>
          <w:ilvl w:val="0"/>
          <w:numId w:val="1"/>
        </w:numPr>
        <w:ind w:left="1134" w:hanging="567"/>
        <w:rPr>
          <w:rFonts w:eastAsia="SimSun"/>
          <w:lang w:val="fr-FR" w:eastAsia="zh-CN"/>
        </w:rPr>
      </w:pPr>
      <w:r w:rsidRPr="006F2799">
        <w:rPr>
          <w:rFonts w:cs="Arial"/>
          <w:lang w:val="fr-FR"/>
        </w:rPr>
        <w:t xml:space="preserve">Au </w:t>
      </w:r>
      <w:r w:rsidR="00E75B21" w:rsidRPr="006F2799">
        <w:rPr>
          <w:rFonts w:cs="Arial"/>
          <w:lang w:val="fr-FR"/>
        </w:rPr>
        <w:t>paragraphe</w:t>
      </w:r>
      <w:r w:rsidR="00E75B21">
        <w:rPr>
          <w:rFonts w:cs="Arial"/>
          <w:lang w:val="fr-FR"/>
        </w:rPr>
        <w:t> </w:t>
      </w:r>
      <w:r w:rsidR="00E75B21" w:rsidRPr="006F2799">
        <w:rPr>
          <w:rFonts w:cs="Arial"/>
          <w:lang w:val="fr-FR"/>
        </w:rPr>
        <w:t>1</w:t>
      </w:r>
      <w:r w:rsidR="009079D1" w:rsidRPr="006F2799">
        <w:rPr>
          <w:rFonts w:cs="Arial"/>
          <w:lang w:val="fr-FR"/>
        </w:rPr>
        <w:t>0.7.2</w:t>
      </w:r>
      <w:r w:rsidRPr="006F2799">
        <w:rPr>
          <w:rFonts w:cs="Arial"/>
          <w:lang w:val="fr-FR"/>
        </w:rPr>
        <w:t>, remplacer</w:t>
      </w:r>
      <w:r w:rsidR="009079D1" w:rsidRPr="006F2799">
        <w:rPr>
          <w:rFonts w:cs="Arial"/>
          <w:lang w:val="fr-FR"/>
        </w:rPr>
        <w:t xml:space="preserve"> </w:t>
      </w:r>
      <w:r w:rsidRPr="006F2799">
        <w:rPr>
          <w:rFonts w:cs="Arial"/>
          <w:lang w:val="fr-FR"/>
        </w:rPr>
        <w:t>“</w:t>
      </w:r>
      <w:r w:rsidR="00D66026" w:rsidRPr="006F2799">
        <w:rPr>
          <w:rFonts w:cs="Arial"/>
          <w:lang w:val="fr-FR"/>
        </w:rPr>
        <w:t>rejet précoce</w:t>
      </w:r>
      <w:r w:rsidRPr="006F2799">
        <w:rPr>
          <w:rFonts w:cs="Arial"/>
          <w:lang w:val="fr-FR"/>
        </w:rPr>
        <w:t>” par</w:t>
      </w:r>
      <w:r w:rsidR="009079D1" w:rsidRPr="006F2799">
        <w:rPr>
          <w:rFonts w:cs="Arial"/>
          <w:lang w:val="fr-FR"/>
        </w:rPr>
        <w:t xml:space="preserve"> “</w:t>
      </w:r>
      <w:r w:rsidR="00D66026" w:rsidRPr="006F2799">
        <w:rPr>
          <w:rFonts w:cs="Arial"/>
          <w:lang w:val="fr-FR"/>
        </w:rPr>
        <w:t>acceptation précoce</w:t>
      </w:r>
      <w:r w:rsidR="009079D1" w:rsidRPr="006F2799">
        <w:rPr>
          <w:rFonts w:cs="Arial"/>
          <w:lang w:val="fr-FR"/>
        </w:rPr>
        <w:t>” (</w:t>
      </w:r>
      <w:r w:rsidRPr="006F2799">
        <w:rPr>
          <w:rFonts w:cs="Arial"/>
          <w:lang w:val="fr-FR"/>
        </w:rPr>
        <w:t xml:space="preserve">voir également le </w:t>
      </w:r>
      <w:r w:rsidR="00E75B21" w:rsidRPr="006F2799">
        <w:rPr>
          <w:rFonts w:cs="Arial"/>
          <w:lang w:val="fr-FR"/>
        </w:rPr>
        <w:t>paragraphe</w:t>
      </w:r>
      <w:r w:rsidR="00E75B21">
        <w:rPr>
          <w:rFonts w:cs="Arial"/>
          <w:lang w:val="fr-FR"/>
        </w:rPr>
        <w:t> </w:t>
      </w:r>
      <w:r w:rsidR="00E75B21" w:rsidRPr="006F2799">
        <w:rPr>
          <w:rFonts w:cs="Arial"/>
          <w:lang w:val="fr-FR"/>
        </w:rPr>
        <w:t>2</w:t>
      </w:r>
      <w:r w:rsidRPr="006F2799">
        <w:rPr>
          <w:rFonts w:cs="Arial"/>
          <w:lang w:val="fr-FR"/>
        </w:rPr>
        <w:t>3 du document</w:t>
      </w:r>
      <w:r w:rsidR="004945B2">
        <w:rPr>
          <w:rFonts w:cs="Arial"/>
          <w:lang w:val="fr-FR"/>
        </w:rPr>
        <w:t> </w:t>
      </w:r>
      <w:r w:rsidR="009079D1" w:rsidRPr="006F2799">
        <w:rPr>
          <w:rFonts w:cs="Arial"/>
          <w:lang w:val="fr-FR"/>
        </w:rPr>
        <w:t>TWC/35/6)</w:t>
      </w:r>
    </w:p>
    <w:p w:rsidR="00971192" w:rsidRPr="006F2799" w:rsidRDefault="00971192" w:rsidP="009079D1">
      <w:pPr>
        <w:pStyle w:val="ListParagraph"/>
        <w:ind w:left="1134" w:hanging="567"/>
        <w:rPr>
          <w:rFonts w:eastAsia="SimSun"/>
          <w:lang w:val="fr-FR" w:eastAsia="zh-CN"/>
        </w:rPr>
      </w:pPr>
    </w:p>
    <w:p w:rsidR="00971192" w:rsidRPr="006F2799" w:rsidRDefault="001E4E41" w:rsidP="009079D1">
      <w:pPr>
        <w:pStyle w:val="ListParagraph"/>
        <w:numPr>
          <w:ilvl w:val="0"/>
          <w:numId w:val="1"/>
        </w:numPr>
        <w:ind w:left="1134" w:hanging="567"/>
        <w:rPr>
          <w:rFonts w:eastAsia="SimSun"/>
          <w:lang w:val="fr-FR" w:eastAsia="zh-CN"/>
        </w:rPr>
      </w:pPr>
      <w:r w:rsidRPr="006F2799">
        <w:rPr>
          <w:rFonts w:cs="Arial"/>
          <w:lang w:val="fr-FR"/>
        </w:rPr>
        <w:t xml:space="preserve">Au </w:t>
      </w:r>
      <w:r w:rsidR="00E75B21" w:rsidRPr="006F2799">
        <w:rPr>
          <w:rFonts w:cs="Arial"/>
          <w:lang w:val="fr-FR"/>
        </w:rPr>
        <w:t>paragraphe</w:t>
      </w:r>
      <w:r w:rsidR="00E75B21">
        <w:rPr>
          <w:rFonts w:cs="Arial"/>
          <w:lang w:val="fr-FR"/>
        </w:rPr>
        <w:t> </w:t>
      </w:r>
      <w:r w:rsidR="00E75B21" w:rsidRPr="006F2799">
        <w:rPr>
          <w:rFonts w:cs="Arial"/>
          <w:lang w:val="fr-FR"/>
        </w:rPr>
        <w:t>1</w:t>
      </w:r>
      <w:r w:rsidR="009079D1" w:rsidRPr="006F2799">
        <w:rPr>
          <w:rFonts w:cs="Arial"/>
          <w:lang w:val="fr-FR"/>
        </w:rPr>
        <w:t>0.8.4</w:t>
      </w:r>
      <w:r w:rsidRPr="006F2799">
        <w:rPr>
          <w:rFonts w:cs="Arial"/>
          <w:lang w:val="fr-FR"/>
        </w:rPr>
        <w:t xml:space="preserve">, </w:t>
      </w:r>
      <w:r w:rsidR="008028C4" w:rsidRPr="006F2799">
        <w:rPr>
          <w:rFonts w:cs="Arial"/>
          <w:lang w:val="fr-FR"/>
        </w:rPr>
        <w:t>remplacer “…</w:t>
      </w:r>
      <w:r w:rsidR="00D66026" w:rsidRPr="006F2799">
        <w:rPr>
          <w:rFonts w:cs="Arial"/>
          <w:lang w:val="fr-FR"/>
        </w:rPr>
        <w:t xml:space="preserve">exemple présenté dans la </w:t>
      </w:r>
      <w:r w:rsidR="00E75B21" w:rsidRPr="006F2799">
        <w:rPr>
          <w:rFonts w:cs="Arial"/>
          <w:lang w:val="fr-FR"/>
        </w:rPr>
        <w:t>section</w:t>
      </w:r>
      <w:r w:rsidR="00E75B21">
        <w:rPr>
          <w:rFonts w:cs="Arial"/>
          <w:lang w:val="fr-FR"/>
        </w:rPr>
        <w:t> </w:t>
      </w:r>
      <w:r w:rsidR="00E75B21" w:rsidRPr="006F2799">
        <w:rPr>
          <w:rFonts w:cs="Arial"/>
          <w:lang w:val="fr-FR"/>
        </w:rPr>
        <w:t>1</w:t>
      </w:r>
      <w:r w:rsidR="008028C4" w:rsidRPr="006F2799">
        <w:rPr>
          <w:rFonts w:cs="Arial"/>
          <w:lang w:val="fr-FR"/>
        </w:rPr>
        <w:t xml:space="preserve">0.8…” par </w:t>
      </w:r>
      <w:r w:rsidR="00D66026" w:rsidRPr="006F2799">
        <w:rPr>
          <w:rFonts w:cs="Arial"/>
          <w:lang w:val="fr-FR"/>
        </w:rPr>
        <w:t>“…exe</w:t>
      </w:r>
      <w:r w:rsidR="009079D1" w:rsidRPr="006F2799">
        <w:rPr>
          <w:rFonts w:cs="Arial"/>
          <w:lang w:val="fr-FR"/>
        </w:rPr>
        <w:t xml:space="preserve">mple </w:t>
      </w:r>
      <w:r w:rsidR="00D66026" w:rsidRPr="006F2799">
        <w:rPr>
          <w:rFonts w:cs="Arial"/>
          <w:lang w:val="fr-FR"/>
        </w:rPr>
        <w:t xml:space="preserve">présenté dans la </w:t>
      </w:r>
      <w:r w:rsidR="00E75B21" w:rsidRPr="006F2799">
        <w:rPr>
          <w:rFonts w:cs="Arial"/>
          <w:lang w:val="fr-FR"/>
        </w:rPr>
        <w:t>section</w:t>
      </w:r>
      <w:r w:rsidR="00E75B21">
        <w:rPr>
          <w:rFonts w:cs="Arial"/>
          <w:lang w:val="fr-FR"/>
        </w:rPr>
        <w:t> </w:t>
      </w:r>
      <w:r w:rsidR="00E75B21" w:rsidRPr="006F2799">
        <w:rPr>
          <w:rFonts w:cs="Arial"/>
          <w:highlight w:val="darkGray"/>
          <w:lang w:val="fr-FR"/>
        </w:rPr>
        <w:t>1</w:t>
      </w:r>
      <w:r w:rsidR="009079D1" w:rsidRPr="006F2799">
        <w:rPr>
          <w:rFonts w:cs="Arial"/>
          <w:highlight w:val="darkGray"/>
          <w:lang w:val="fr-FR"/>
        </w:rPr>
        <w:t>0.11</w:t>
      </w:r>
      <w:r w:rsidR="008028C4" w:rsidRPr="006F2799">
        <w:rPr>
          <w:rFonts w:cs="Arial"/>
          <w:lang w:val="fr-FR"/>
        </w:rPr>
        <w:t>…”</w:t>
      </w:r>
    </w:p>
    <w:p w:rsidR="00971192" w:rsidRPr="006F2799" w:rsidRDefault="00971192" w:rsidP="009079D1">
      <w:pPr>
        <w:pStyle w:val="ListParagraph"/>
        <w:ind w:left="1134" w:hanging="567"/>
        <w:rPr>
          <w:rFonts w:eastAsia="SimSun"/>
          <w:lang w:val="fr-FR" w:eastAsia="zh-CN"/>
        </w:rPr>
      </w:pPr>
    </w:p>
    <w:p w:rsidR="00971192" w:rsidRPr="006F2799" w:rsidRDefault="00E75B21" w:rsidP="009079D1">
      <w:pPr>
        <w:pStyle w:val="ListParagraph"/>
        <w:numPr>
          <w:ilvl w:val="0"/>
          <w:numId w:val="1"/>
        </w:numPr>
        <w:ind w:left="1134" w:hanging="567"/>
        <w:rPr>
          <w:rFonts w:eastAsia="SimSun"/>
          <w:lang w:val="fr-FR" w:eastAsia="zh-CN"/>
        </w:rPr>
      </w:pPr>
      <w:r w:rsidRPr="006F2799">
        <w:rPr>
          <w:rFonts w:cs="Arial"/>
          <w:lang w:val="fr-FR"/>
        </w:rPr>
        <w:t>Annexe</w:t>
      </w:r>
      <w:r>
        <w:rPr>
          <w:rFonts w:cs="Arial"/>
          <w:lang w:val="fr-FR"/>
        </w:rPr>
        <w:t> </w:t>
      </w:r>
      <w:r w:rsidRPr="006F2799">
        <w:rPr>
          <w:rFonts w:cs="Arial"/>
          <w:lang w:val="fr-FR"/>
        </w:rPr>
        <w:t>I</w:t>
      </w:r>
      <w:r w:rsidR="009079D1" w:rsidRPr="006F2799">
        <w:rPr>
          <w:rFonts w:cs="Arial"/>
          <w:lang w:val="fr-FR"/>
        </w:rPr>
        <w:t xml:space="preserve">I, page 13, Fig.3, </w:t>
      </w:r>
      <w:r w:rsidR="008028C4" w:rsidRPr="006F2799">
        <w:rPr>
          <w:rFonts w:cs="Arial"/>
          <w:lang w:val="fr-FR"/>
        </w:rPr>
        <w:t>modifier comme suit</w:t>
      </w:r>
      <w:r>
        <w:rPr>
          <w:rFonts w:cs="Arial"/>
          <w:lang w:val="fr-FR"/>
        </w:rPr>
        <w:t> :</w:t>
      </w:r>
      <w:r w:rsidR="008028C4" w:rsidRPr="006F2799">
        <w:rPr>
          <w:rFonts w:cs="Arial"/>
          <w:lang w:val="fr-FR"/>
        </w:rPr>
        <w:t xml:space="preserve"> remplacer “</w:t>
      </w:r>
      <w:r w:rsidR="006F2799" w:rsidRPr="006F2799">
        <w:rPr>
          <w:rFonts w:cs="Arial"/>
          <w:lang w:val="fr-FR"/>
        </w:rPr>
        <w:t>Décision après le 3</w:t>
      </w:r>
      <w:r w:rsidR="006F2799" w:rsidRPr="006F2799">
        <w:rPr>
          <w:rFonts w:cs="Arial"/>
          <w:vertAlign w:val="superscript"/>
          <w:lang w:val="fr-FR"/>
        </w:rPr>
        <w:t>e</w:t>
      </w:r>
      <w:r w:rsidR="004945B2">
        <w:rPr>
          <w:rFonts w:cs="Arial"/>
          <w:lang w:val="fr-FR"/>
        </w:rPr>
        <w:t> </w:t>
      </w:r>
      <w:r w:rsidR="006F2799" w:rsidRPr="006F2799">
        <w:rPr>
          <w:rFonts w:cs="Arial"/>
          <w:lang w:val="fr-FR"/>
        </w:rPr>
        <w:t>cycle</w:t>
      </w:r>
      <w:r w:rsidR="008028C4" w:rsidRPr="006F2799">
        <w:rPr>
          <w:rFonts w:cs="Arial"/>
          <w:lang w:val="fr-FR"/>
        </w:rPr>
        <w:t xml:space="preserve"> non </w:t>
      </w:r>
      <w:r w:rsidR="006F2799" w:rsidRPr="006F2799">
        <w:rPr>
          <w:rFonts w:cs="Arial"/>
          <w:lang w:val="fr-FR"/>
        </w:rPr>
        <w:t>homogène pu3=0,</w:t>
      </w:r>
      <w:r w:rsidR="008028C4" w:rsidRPr="006F2799">
        <w:rPr>
          <w:rFonts w:cs="Arial"/>
          <w:lang w:val="fr-FR"/>
        </w:rPr>
        <w:t xml:space="preserve">03” par </w:t>
      </w:r>
      <w:r w:rsidR="009079D1" w:rsidRPr="006F2799">
        <w:rPr>
          <w:rFonts w:cs="Arial"/>
          <w:lang w:val="fr-FR"/>
        </w:rPr>
        <w:t>“D</w:t>
      </w:r>
      <w:r w:rsidR="006F2799" w:rsidRPr="006F2799">
        <w:rPr>
          <w:rFonts w:cs="Arial"/>
          <w:lang w:val="fr-FR"/>
        </w:rPr>
        <w:t>écision après le 3</w:t>
      </w:r>
      <w:r w:rsidR="006F2799" w:rsidRPr="006F2799">
        <w:rPr>
          <w:rFonts w:cs="Arial"/>
          <w:vertAlign w:val="superscript"/>
          <w:lang w:val="fr-FR"/>
        </w:rPr>
        <w:t>e</w:t>
      </w:r>
      <w:r w:rsidR="004945B2">
        <w:rPr>
          <w:rFonts w:cs="Arial"/>
          <w:lang w:val="fr-FR"/>
        </w:rPr>
        <w:t> </w:t>
      </w:r>
      <w:r w:rsidR="006F2799" w:rsidRPr="006F2799">
        <w:rPr>
          <w:rFonts w:cs="Arial"/>
          <w:lang w:val="fr-FR"/>
        </w:rPr>
        <w:t>cycle non uniforme pu3=0,</w:t>
      </w:r>
      <w:r w:rsidR="009079D1" w:rsidRPr="006F2799">
        <w:rPr>
          <w:rFonts w:cs="Arial"/>
          <w:lang w:val="fr-FR"/>
        </w:rPr>
        <w:t>0</w:t>
      </w:r>
      <w:r w:rsidR="009079D1" w:rsidRPr="006F2799">
        <w:rPr>
          <w:rFonts w:cs="Arial"/>
          <w:highlight w:val="darkGray"/>
          <w:lang w:val="fr-FR"/>
        </w:rPr>
        <w:t>0</w:t>
      </w:r>
      <w:r w:rsidR="008028C4" w:rsidRPr="006F2799">
        <w:rPr>
          <w:rFonts w:cs="Arial"/>
          <w:lang w:val="fr-FR"/>
        </w:rPr>
        <w:t>3”</w:t>
      </w:r>
    </w:p>
    <w:p w:rsidR="00971192" w:rsidRPr="006F2799" w:rsidRDefault="00971192" w:rsidP="009079D1">
      <w:pPr>
        <w:pStyle w:val="ListParagraph"/>
        <w:ind w:left="1134" w:hanging="567"/>
        <w:rPr>
          <w:rFonts w:eastAsia="SimSun"/>
          <w:lang w:val="fr-FR" w:eastAsia="zh-CN"/>
        </w:rPr>
      </w:pPr>
    </w:p>
    <w:p w:rsidR="00971192" w:rsidRPr="006F2799" w:rsidRDefault="009079D1" w:rsidP="009079D1">
      <w:pPr>
        <w:rPr>
          <w:lang w:val="fr-FR"/>
        </w:rPr>
      </w:pPr>
      <w:r w:rsidRPr="006F2799">
        <w:rPr>
          <w:lang w:val="fr-FR" w:eastAsia="ja-JP"/>
        </w:rPr>
        <w:fldChar w:fldCharType="begin"/>
      </w:r>
      <w:r w:rsidRPr="006F2799">
        <w:rPr>
          <w:lang w:val="fr-FR" w:eastAsia="ja-JP"/>
        </w:rPr>
        <w:instrText xml:space="preserve"> AUTONUM  </w:instrText>
      </w:r>
      <w:r w:rsidRPr="006F2799">
        <w:rPr>
          <w:lang w:val="fr-FR" w:eastAsia="ja-JP"/>
        </w:rPr>
        <w:fldChar w:fldCharType="end"/>
      </w:r>
      <w:r w:rsidRPr="006F2799">
        <w:rPr>
          <w:lang w:val="fr-FR" w:eastAsia="ja-JP"/>
        </w:rPr>
        <w:tab/>
      </w:r>
      <w:r w:rsidR="00076034" w:rsidRPr="006F2799">
        <w:rPr>
          <w:lang w:val="fr-FR" w:eastAsia="ja-JP"/>
        </w:rPr>
        <w:t>Le TWC est convenu que, une fois les modifications ci</w:t>
      </w:r>
      <w:r w:rsidR="00C21FA9">
        <w:rPr>
          <w:lang w:val="fr-FR" w:eastAsia="ja-JP"/>
        </w:rPr>
        <w:noBreakHyphen/>
      </w:r>
      <w:r w:rsidR="00076034" w:rsidRPr="006F2799">
        <w:rPr>
          <w:lang w:val="fr-FR" w:eastAsia="ja-JP"/>
        </w:rPr>
        <w:t>dessus intégrées, le projet d</w:t>
      </w:r>
      <w:r w:rsidR="00E75B21">
        <w:rPr>
          <w:lang w:val="fr-FR" w:eastAsia="ja-JP"/>
        </w:rPr>
        <w:t>’</w:t>
      </w:r>
      <w:r w:rsidR="00076034" w:rsidRPr="006F2799">
        <w:rPr>
          <w:lang w:val="fr-FR" w:eastAsia="ja-JP"/>
        </w:rPr>
        <w:t>orientations figurant à l</w:t>
      </w:r>
      <w:r w:rsidR="00E75B21">
        <w:rPr>
          <w:lang w:val="fr-FR" w:eastAsia="ja-JP"/>
        </w:rPr>
        <w:t>’</w:t>
      </w:r>
      <w:r w:rsidR="00E75B21" w:rsidRPr="006F2799">
        <w:rPr>
          <w:lang w:val="fr-FR" w:eastAsia="ja-JP"/>
        </w:rPr>
        <w:t>annexe</w:t>
      </w:r>
      <w:r w:rsidR="00E75B21">
        <w:rPr>
          <w:lang w:val="fr-FR" w:eastAsia="ja-JP"/>
        </w:rPr>
        <w:t> </w:t>
      </w:r>
      <w:r w:rsidR="00E75B21" w:rsidRPr="006F2799">
        <w:rPr>
          <w:lang w:val="fr-FR" w:eastAsia="ja-JP"/>
        </w:rPr>
        <w:t>I</w:t>
      </w:r>
      <w:r w:rsidR="00076034" w:rsidRPr="006F2799">
        <w:rPr>
          <w:lang w:val="fr-FR" w:eastAsia="ja-JP"/>
        </w:rPr>
        <w:t xml:space="preserve"> et à l</w:t>
      </w:r>
      <w:r w:rsidR="00E75B21">
        <w:rPr>
          <w:lang w:val="fr-FR" w:eastAsia="ja-JP"/>
        </w:rPr>
        <w:t>’</w:t>
      </w:r>
      <w:r w:rsidR="00E75B21" w:rsidRPr="006F2799">
        <w:rPr>
          <w:lang w:val="fr-FR" w:eastAsia="ja-JP"/>
        </w:rPr>
        <w:t>annexe</w:t>
      </w:r>
      <w:r w:rsidR="00E75B21">
        <w:rPr>
          <w:lang w:val="fr-FR" w:eastAsia="ja-JP"/>
        </w:rPr>
        <w:t> </w:t>
      </w:r>
      <w:r w:rsidR="00E75B21" w:rsidRPr="006F2799">
        <w:rPr>
          <w:lang w:val="fr-FR" w:eastAsia="ja-JP"/>
        </w:rPr>
        <w:t>I</w:t>
      </w:r>
      <w:r w:rsidR="00076034" w:rsidRPr="006F2799">
        <w:rPr>
          <w:lang w:val="fr-FR" w:eastAsia="ja-JP"/>
        </w:rPr>
        <w:t xml:space="preserve">I du </w:t>
      </w:r>
      <w:r w:rsidRPr="006F2799">
        <w:rPr>
          <w:lang w:val="fr-FR"/>
        </w:rPr>
        <w:t>document</w:t>
      </w:r>
      <w:r w:rsidR="004945B2">
        <w:rPr>
          <w:lang w:val="fr-FR"/>
        </w:rPr>
        <w:t> </w:t>
      </w:r>
      <w:r w:rsidRPr="006F2799">
        <w:rPr>
          <w:lang w:val="fr-FR"/>
        </w:rPr>
        <w:t xml:space="preserve">TWC/38/6 </w:t>
      </w:r>
      <w:r w:rsidR="00076034" w:rsidRPr="006F2799">
        <w:rPr>
          <w:lang w:val="fr-FR"/>
        </w:rPr>
        <w:t xml:space="preserve">devrait être proposé au Comité technique aux fins de </w:t>
      </w:r>
      <w:r w:rsidR="000B45A1" w:rsidRPr="006F2799">
        <w:rPr>
          <w:lang w:val="fr-FR"/>
        </w:rPr>
        <w:t>son</w:t>
      </w:r>
      <w:r w:rsidR="00076034" w:rsidRPr="006F2799">
        <w:rPr>
          <w:lang w:val="fr-FR"/>
        </w:rPr>
        <w:t xml:space="preserve"> inclusion dans une future version révisée du</w:t>
      </w:r>
      <w:r w:rsidRPr="006F2799">
        <w:rPr>
          <w:lang w:val="fr-FR"/>
        </w:rPr>
        <w:t xml:space="preserve"> document</w:t>
      </w:r>
      <w:r w:rsidR="004945B2">
        <w:rPr>
          <w:lang w:val="fr-FR"/>
        </w:rPr>
        <w:t> </w:t>
      </w:r>
      <w:r w:rsidRPr="006F2799">
        <w:rPr>
          <w:lang w:val="fr-FR"/>
        </w:rPr>
        <w:t>TGP/8.</w:t>
      </w:r>
    </w:p>
    <w:p w:rsidR="00971192" w:rsidRPr="006F2799" w:rsidRDefault="00971192" w:rsidP="009079D1">
      <w:pPr>
        <w:rPr>
          <w:lang w:val="fr-FR"/>
        </w:rPr>
      </w:pPr>
    </w:p>
    <w:p w:rsidR="00971192" w:rsidRPr="006F2799" w:rsidRDefault="00971192" w:rsidP="009079D1">
      <w:pPr>
        <w:rPr>
          <w:lang w:val="fr-FR"/>
        </w:rPr>
      </w:pPr>
    </w:p>
    <w:p w:rsidR="00971192" w:rsidRPr="006F2799" w:rsidRDefault="004566C4" w:rsidP="00330A5D">
      <w:pPr>
        <w:keepNext/>
        <w:outlineLvl w:val="0"/>
        <w:rPr>
          <w:caps/>
          <w:lang w:val="fr-FR"/>
        </w:rPr>
      </w:pPr>
      <w:bookmarkStart w:id="11" w:name="_Toc54339655"/>
      <w:r>
        <w:rPr>
          <w:caps/>
          <w:lang w:val="fr-FR"/>
        </w:rPr>
        <w:t>P</w:t>
      </w:r>
      <w:r w:rsidR="00076034" w:rsidRPr="006F2799">
        <w:rPr>
          <w:caps/>
          <w:lang w:val="fr-FR"/>
        </w:rPr>
        <w:t xml:space="preserve">rochaines </w:t>
      </w:r>
      <w:r w:rsidR="003A2A04">
        <w:rPr>
          <w:caps/>
          <w:lang w:val="fr-FR"/>
        </w:rPr>
        <w:t>É</w:t>
      </w:r>
      <w:r w:rsidR="00076034" w:rsidRPr="006F2799">
        <w:rPr>
          <w:caps/>
          <w:lang w:val="fr-FR"/>
        </w:rPr>
        <w:t>tapes</w:t>
      </w:r>
      <w:bookmarkEnd w:id="11"/>
    </w:p>
    <w:p w:rsidR="00971192" w:rsidRPr="006F2799" w:rsidRDefault="00971192" w:rsidP="0073397F">
      <w:pPr>
        <w:rPr>
          <w:lang w:val="fr-FR"/>
        </w:rPr>
      </w:pPr>
    </w:p>
    <w:p w:rsidR="00E75B21" w:rsidRDefault="0073397F" w:rsidP="000B45A1">
      <w:pPr>
        <w:rPr>
          <w:lang w:val="fr-FR"/>
        </w:rPr>
      </w:pPr>
      <w:r w:rsidRPr="006F2799">
        <w:rPr>
          <w:lang w:val="fr-FR"/>
        </w:rPr>
        <w:fldChar w:fldCharType="begin"/>
      </w:r>
      <w:r w:rsidRPr="006F2799">
        <w:rPr>
          <w:lang w:val="fr-FR"/>
        </w:rPr>
        <w:instrText xml:space="preserve"> AUTONUM  </w:instrText>
      </w:r>
      <w:r w:rsidRPr="006F2799">
        <w:rPr>
          <w:lang w:val="fr-FR"/>
        </w:rPr>
        <w:fldChar w:fldCharType="end"/>
      </w:r>
      <w:r w:rsidRPr="006F2799">
        <w:rPr>
          <w:lang w:val="fr-FR"/>
        </w:rPr>
        <w:tab/>
      </w:r>
      <w:r w:rsidR="000B45A1" w:rsidRPr="006F2799">
        <w:rPr>
          <w:color w:val="000000"/>
          <w:lang w:val="fr-FR"/>
        </w:rPr>
        <w:t>Le</w:t>
      </w:r>
      <w:r w:rsidR="00E75B21">
        <w:rPr>
          <w:color w:val="000000"/>
          <w:lang w:val="fr-FR"/>
        </w:rPr>
        <w:t> TC</w:t>
      </w:r>
      <w:r w:rsidR="000B45A1" w:rsidRPr="006F2799">
        <w:rPr>
          <w:color w:val="000000"/>
          <w:lang w:val="fr-FR"/>
        </w:rPr>
        <w:t xml:space="preserve"> souhaitera peut</w:t>
      </w:r>
      <w:r w:rsidR="00C21FA9">
        <w:rPr>
          <w:color w:val="000000"/>
          <w:lang w:val="fr-FR"/>
        </w:rPr>
        <w:noBreakHyphen/>
      </w:r>
      <w:r w:rsidR="000B45A1" w:rsidRPr="006F2799">
        <w:rPr>
          <w:color w:val="000000"/>
          <w:lang w:val="fr-FR"/>
        </w:rPr>
        <w:t>être inviter</w:t>
      </w:r>
      <w:r w:rsidR="00E75B21" w:rsidRPr="006F2799">
        <w:rPr>
          <w:color w:val="000000"/>
          <w:lang w:val="fr-FR"/>
        </w:rPr>
        <w:t xml:space="preserve"> les</w:t>
      </w:r>
      <w:r w:rsidR="00E75B21">
        <w:rPr>
          <w:color w:val="000000"/>
          <w:lang w:val="fr-FR"/>
        </w:rPr>
        <w:t> </w:t>
      </w:r>
      <w:r w:rsidR="00E75B21" w:rsidRPr="006F2799">
        <w:rPr>
          <w:color w:val="000000"/>
          <w:lang w:val="fr-FR"/>
        </w:rPr>
        <w:t>TWP</w:t>
      </w:r>
      <w:r w:rsidR="000B45A1" w:rsidRPr="006F2799">
        <w:rPr>
          <w:color w:val="000000"/>
          <w:lang w:val="fr-FR"/>
        </w:rPr>
        <w:t xml:space="preserve">, à leurs sessions </w:t>
      </w:r>
      <w:r w:rsidR="00E75B21" w:rsidRPr="006F2799">
        <w:rPr>
          <w:color w:val="000000"/>
          <w:lang w:val="fr-FR"/>
        </w:rPr>
        <w:t>de</w:t>
      </w:r>
      <w:r w:rsidR="00E75B21">
        <w:rPr>
          <w:color w:val="000000"/>
          <w:lang w:val="fr-FR"/>
        </w:rPr>
        <w:t> </w:t>
      </w:r>
      <w:r w:rsidR="00E75B21" w:rsidRPr="006F2799">
        <w:rPr>
          <w:color w:val="000000"/>
          <w:lang w:val="fr-FR"/>
        </w:rPr>
        <w:t>2021</w:t>
      </w:r>
      <w:r w:rsidR="000B45A1" w:rsidRPr="006F2799">
        <w:rPr>
          <w:color w:val="000000"/>
          <w:lang w:val="fr-FR"/>
        </w:rPr>
        <w:t>, à examiner le projet d</w:t>
      </w:r>
      <w:r w:rsidR="00E75B21">
        <w:rPr>
          <w:color w:val="000000"/>
          <w:lang w:val="fr-FR"/>
        </w:rPr>
        <w:t>’</w:t>
      </w:r>
      <w:r w:rsidR="000B45A1" w:rsidRPr="006F2799">
        <w:rPr>
          <w:color w:val="000000"/>
          <w:lang w:val="fr-FR"/>
        </w:rPr>
        <w:t>orientations figurant dans les annexes du présent document comme base pour la révision du document</w:t>
      </w:r>
      <w:r w:rsidR="004945B2">
        <w:rPr>
          <w:color w:val="000000"/>
          <w:lang w:val="fr-FR"/>
        </w:rPr>
        <w:t> </w:t>
      </w:r>
      <w:r w:rsidR="000B45A1" w:rsidRPr="006F2799">
        <w:rPr>
          <w:color w:val="000000"/>
          <w:lang w:val="fr-FR"/>
        </w:rPr>
        <w:t xml:space="preserve">TGP/8 </w:t>
      </w:r>
      <w:r w:rsidR="00E75B21">
        <w:rPr>
          <w:color w:val="000000"/>
          <w:lang w:val="fr-FR"/>
        </w:rPr>
        <w:t>“</w:t>
      </w:r>
      <w:r w:rsidR="00E75B21" w:rsidRPr="006F2799">
        <w:rPr>
          <w:color w:val="000000"/>
          <w:lang w:val="fr-FR"/>
        </w:rPr>
        <w:t>P</w:t>
      </w:r>
      <w:r w:rsidR="000B45A1" w:rsidRPr="006F2799">
        <w:rPr>
          <w:color w:val="000000"/>
          <w:lang w:val="fr-FR"/>
        </w:rPr>
        <w:t>rotocole d</w:t>
      </w:r>
      <w:r w:rsidR="00E75B21">
        <w:rPr>
          <w:color w:val="000000"/>
          <w:lang w:val="fr-FR"/>
        </w:rPr>
        <w:t>’</w:t>
      </w:r>
      <w:r w:rsidR="000B45A1" w:rsidRPr="006F2799">
        <w:rPr>
          <w:color w:val="000000"/>
          <w:lang w:val="fr-FR"/>
        </w:rPr>
        <w:t>essai et techniques utilisés dans l</w:t>
      </w:r>
      <w:r w:rsidR="00E75B21">
        <w:rPr>
          <w:color w:val="000000"/>
          <w:lang w:val="fr-FR"/>
        </w:rPr>
        <w:t>’</w:t>
      </w:r>
      <w:r w:rsidR="000B45A1" w:rsidRPr="006F2799">
        <w:rPr>
          <w:color w:val="000000"/>
          <w:lang w:val="fr-FR"/>
        </w:rPr>
        <w:t>examen de la distinction, de l</w:t>
      </w:r>
      <w:r w:rsidR="00E75B21">
        <w:rPr>
          <w:color w:val="000000"/>
          <w:lang w:val="fr-FR"/>
        </w:rPr>
        <w:t>’</w:t>
      </w:r>
      <w:r w:rsidR="000B45A1" w:rsidRPr="006F2799">
        <w:rPr>
          <w:color w:val="000000"/>
          <w:lang w:val="fr-FR"/>
        </w:rPr>
        <w:t>homogénéité et de la stabilit</w:t>
      </w:r>
      <w:r w:rsidR="00E75B21" w:rsidRPr="006F2799">
        <w:rPr>
          <w:color w:val="000000"/>
          <w:lang w:val="fr-FR"/>
        </w:rPr>
        <w:t>é</w:t>
      </w:r>
      <w:r w:rsidR="00E75B21">
        <w:rPr>
          <w:color w:val="000000"/>
          <w:lang w:val="fr-FR"/>
        </w:rPr>
        <w:t>”</w:t>
      </w:r>
      <w:r w:rsidR="000B45A1" w:rsidRPr="006F2799">
        <w:rPr>
          <w:color w:val="000000"/>
          <w:lang w:val="fr-FR"/>
        </w:rPr>
        <w:t xml:space="preserve">, </w:t>
      </w:r>
      <w:r w:rsidR="00E75B21" w:rsidRPr="006F2799">
        <w:rPr>
          <w:color w:val="000000"/>
          <w:lang w:val="fr-FR"/>
        </w:rPr>
        <w:t>section</w:t>
      </w:r>
      <w:r w:rsidR="00E75B21">
        <w:rPr>
          <w:color w:val="000000"/>
          <w:lang w:val="fr-FR"/>
        </w:rPr>
        <w:t> </w:t>
      </w:r>
      <w:r w:rsidR="00E75B21" w:rsidRPr="006F2799">
        <w:rPr>
          <w:color w:val="000000"/>
          <w:lang w:val="fr-FR"/>
        </w:rPr>
        <w:t>9</w:t>
      </w:r>
      <w:r w:rsidR="000B45A1" w:rsidRPr="006F2799">
        <w:rPr>
          <w:color w:val="000000"/>
          <w:lang w:val="fr-FR"/>
        </w:rPr>
        <w:t xml:space="preserve"> </w:t>
      </w:r>
      <w:r w:rsidR="00E75B21">
        <w:rPr>
          <w:color w:val="000000"/>
          <w:lang w:val="fr-FR"/>
        </w:rPr>
        <w:t>“</w:t>
      </w:r>
      <w:r w:rsidR="00E75B21" w:rsidRPr="006F2799">
        <w:rPr>
          <w:color w:val="000000"/>
          <w:lang w:val="fr-FR"/>
        </w:rPr>
        <w:t>A</w:t>
      </w:r>
      <w:r w:rsidR="000B45A1" w:rsidRPr="006F2799">
        <w:rPr>
          <w:color w:val="000000"/>
          <w:lang w:val="fr-FR"/>
        </w:rPr>
        <w:t>nalyse globale de l</w:t>
      </w:r>
      <w:r w:rsidR="00E75B21">
        <w:rPr>
          <w:color w:val="000000"/>
          <w:lang w:val="fr-FR"/>
        </w:rPr>
        <w:t>’</w:t>
      </w:r>
      <w:r w:rsidR="000B45A1" w:rsidRPr="006F2799">
        <w:rPr>
          <w:color w:val="000000"/>
          <w:lang w:val="fr-FR"/>
        </w:rPr>
        <w:t>homogénéité sur plusieurs années (méthode d</w:t>
      </w:r>
      <w:r w:rsidR="00E75B21">
        <w:rPr>
          <w:color w:val="000000"/>
          <w:lang w:val="fr-FR"/>
        </w:rPr>
        <w:t>’</w:t>
      </w:r>
      <w:r w:rsidR="000B45A1" w:rsidRPr="006F2799">
        <w:rPr>
          <w:color w:val="000000"/>
          <w:lang w:val="fr-FR"/>
        </w:rPr>
        <w:t xml:space="preserve">analyse </w:t>
      </w:r>
      <w:proofErr w:type="gramStart"/>
      <w:r w:rsidR="000B45A1" w:rsidRPr="006F2799">
        <w:rPr>
          <w:color w:val="000000"/>
          <w:lang w:val="fr-FR"/>
        </w:rPr>
        <w:t>COYU)</w:t>
      </w:r>
      <w:r w:rsidR="004945B2">
        <w:rPr>
          <w:color w:val="000000"/>
          <w:lang w:val="fr-FR"/>
        </w:rPr>
        <w:t>“</w:t>
      </w:r>
      <w:proofErr w:type="gramEnd"/>
      <w:r w:rsidR="000B45A1" w:rsidRPr="006F2799">
        <w:rPr>
          <w:color w:val="000000"/>
          <w:lang w:val="fr-FR"/>
        </w:rPr>
        <w:t>, sous réserve des modifications indiquées dans le texte.</w:t>
      </w:r>
    </w:p>
    <w:p w:rsidR="00971192" w:rsidRPr="006F2799" w:rsidRDefault="00971192" w:rsidP="000923C5">
      <w:pPr>
        <w:rPr>
          <w:highlight w:val="yellow"/>
          <w:lang w:val="fr-FR"/>
        </w:rPr>
      </w:pPr>
    </w:p>
    <w:p w:rsidR="00440D7E" w:rsidRPr="00440D7E" w:rsidRDefault="00330A5D" w:rsidP="00440D7E">
      <w:pPr>
        <w:tabs>
          <w:tab w:val="left" w:pos="5387"/>
        </w:tabs>
        <w:ind w:left="4820"/>
        <w:rPr>
          <w:i/>
          <w:lang w:val="fr-FR"/>
        </w:rPr>
      </w:pPr>
      <w:r w:rsidRPr="006F2799">
        <w:rPr>
          <w:i/>
          <w:lang w:val="fr-FR"/>
        </w:rPr>
        <w:fldChar w:fldCharType="begin"/>
      </w:r>
      <w:r w:rsidRPr="006F2799">
        <w:rPr>
          <w:i/>
          <w:lang w:val="fr-FR"/>
        </w:rPr>
        <w:instrText xml:space="preserve"> AUTONUM  </w:instrText>
      </w:r>
      <w:r w:rsidRPr="006F2799">
        <w:rPr>
          <w:i/>
          <w:lang w:val="fr-FR"/>
        </w:rPr>
        <w:fldChar w:fldCharType="end"/>
      </w:r>
      <w:r w:rsidRPr="006F2799">
        <w:rPr>
          <w:i/>
          <w:lang w:val="fr-FR"/>
        </w:rPr>
        <w:tab/>
      </w:r>
      <w:r w:rsidR="00440D7E" w:rsidRPr="00440D7E">
        <w:rPr>
          <w:i/>
          <w:lang w:val="fr-FR"/>
        </w:rPr>
        <w:t>Le TC est invité</w:t>
      </w:r>
    </w:p>
    <w:p w:rsidR="00440D7E" w:rsidRPr="00440D7E" w:rsidRDefault="00440D7E" w:rsidP="00440D7E">
      <w:pPr>
        <w:tabs>
          <w:tab w:val="left" w:pos="5387"/>
        </w:tabs>
        <w:ind w:left="4820"/>
        <w:rPr>
          <w:i/>
          <w:lang w:val="fr-FR"/>
        </w:rPr>
      </w:pPr>
    </w:p>
    <w:p w:rsidR="00440D7E" w:rsidRPr="00440D7E" w:rsidRDefault="00440D7E" w:rsidP="004566C4">
      <w:pPr>
        <w:tabs>
          <w:tab w:val="left" w:pos="5387"/>
          <w:tab w:val="left" w:pos="5954"/>
        </w:tabs>
        <w:ind w:left="4820"/>
        <w:rPr>
          <w:i/>
          <w:lang w:val="fr-FR"/>
        </w:rPr>
      </w:pPr>
      <w:r w:rsidRPr="00440D7E">
        <w:rPr>
          <w:i/>
          <w:lang w:val="fr-FR"/>
        </w:rPr>
        <w:tab/>
        <w:t>a)</w:t>
      </w:r>
      <w:r w:rsidRPr="00440D7E">
        <w:rPr>
          <w:i/>
          <w:lang w:val="fr-FR"/>
        </w:rPr>
        <w:tab/>
        <w:t>à prendre note du projet présenté dans les annexes du présent document relatif à la révision du document</w:t>
      </w:r>
      <w:r w:rsidR="004945B2">
        <w:rPr>
          <w:i/>
          <w:lang w:val="fr-FR"/>
        </w:rPr>
        <w:t> </w:t>
      </w:r>
      <w:r w:rsidRPr="00440D7E">
        <w:rPr>
          <w:i/>
          <w:lang w:val="fr-FR"/>
        </w:rPr>
        <w:t>TGP/8, section 9 “Analyse globale de l’homogénéité sur plusieurs années (méthode d’analyse COYU)</w:t>
      </w:r>
      <w:r w:rsidR="004945B2">
        <w:rPr>
          <w:i/>
          <w:lang w:val="fr-FR"/>
        </w:rPr>
        <w:t>”</w:t>
      </w:r>
      <w:r w:rsidRPr="00440D7E">
        <w:rPr>
          <w:i/>
          <w:lang w:val="fr-FR"/>
        </w:rPr>
        <w:t>,</w:t>
      </w:r>
    </w:p>
    <w:p w:rsidR="00440D7E" w:rsidRPr="00440D7E" w:rsidRDefault="00440D7E" w:rsidP="004566C4">
      <w:pPr>
        <w:tabs>
          <w:tab w:val="left" w:pos="5387"/>
          <w:tab w:val="left" w:pos="5954"/>
        </w:tabs>
        <w:ind w:left="4820"/>
        <w:rPr>
          <w:i/>
          <w:lang w:val="fr-FR"/>
        </w:rPr>
      </w:pPr>
    </w:p>
    <w:p w:rsidR="00440D7E" w:rsidRPr="00440D7E" w:rsidRDefault="00440D7E" w:rsidP="004566C4">
      <w:pPr>
        <w:tabs>
          <w:tab w:val="left" w:pos="5387"/>
          <w:tab w:val="left" w:pos="5954"/>
        </w:tabs>
        <w:ind w:left="4820"/>
        <w:rPr>
          <w:i/>
          <w:lang w:val="fr-FR"/>
        </w:rPr>
      </w:pPr>
      <w:r w:rsidRPr="00440D7E">
        <w:rPr>
          <w:i/>
          <w:lang w:val="fr-FR"/>
        </w:rPr>
        <w:tab/>
        <w:t>b)</w:t>
      </w:r>
      <w:r w:rsidRPr="00440D7E">
        <w:rPr>
          <w:i/>
          <w:lang w:val="fr-FR"/>
        </w:rPr>
        <w:tab/>
        <w:t>à demander aux groupes de travail techniques, à leurs sessions de 2021, d’examiner la proposition de révision du document</w:t>
      </w:r>
      <w:r w:rsidR="004945B2">
        <w:rPr>
          <w:i/>
          <w:lang w:val="fr-FR"/>
        </w:rPr>
        <w:t> </w:t>
      </w:r>
      <w:r w:rsidRPr="00440D7E">
        <w:rPr>
          <w:i/>
          <w:lang w:val="fr-FR"/>
        </w:rPr>
        <w:t>TGP/8, section 9 “Analyse globale de l’homogénéité sur plusieurs années (méthode d’analyse COYU)” sur la base du projet présenté dans les annexes du présent document,</w:t>
      </w:r>
    </w:p>
    <w:p w:rsidR="00440D7E" w:rsidRPr="00440D7E" w:rsidRDefault="00440D7E" w:rsidP="004566C4">
      <w:pPr>
        <w:tabs>
          <w:tab w:val="left" w:pos="5387"/>
          <w:tab w:val="left" w:pos="5954"/>
        </w:tabs>
        <w:ind w:left="4820"/>
        <w:rPr>
          <w:i/>
          <w:lang w:val="fr-FR"/>
        </w:rPr>
      </w:pPr>
    </w:p>
    <w:p w:rsidR="00440D7E" w:rsidRPr="00440D7E" w:rsidRDefault="00440D7E" w:rsidP="004566C4">
      <w:pPr>
        <w:tabs>
          <w:tab w:val="left" w:pos="5387"/>
          <w:tab w:val="left" w:pos="5954"/>
        </w:tabs>
        <w:ind w:left="4820"/>
        <w:rPr>
          <w:i/>
          <w:lang w:val="fr-FR"/>
        </w:rPr>
      </w:pPr>
      <w:r w:rsidRPr="00440D7E">
        <w:rPr>
          <w:i/>
          <w:lang w:val="fr-FR"/>
        </w:rPr>
        <w:tab/>
        <w:t>c)</w:t>
      </w:r>
      <w:r w:rsidRPr="00440D7E">
        <w:rPr>
          <w:i/>
          <w:lang w:val="fr-FR"/>
        </w:rPr>
        <w:tab/>
        <w:t xml:space="preserve">à noter que les versions d’évaluation du logiciel pour COYU </w:t>
      </w:r>
      <w:proofErr w:type="spellStart"/>
      <w:r w:rsidRPr="00440D7E">
        <w:rPr>
          <w:i/>
          <w:lang w:val="fr-FR"/>
        </w:rPr>
        <w:t>Splines</w:t>
      </w:r>
      <w:proofErr w:type="spellEnd"/>
      <w:r w:rsidRPr="00440D7E">
        <w:rPr>
          <w:i/>
          <w:lang w:val="fr-FR"/>
        </w:rPr>
        <w:t xml:space="preserve"> dans les logiciels “R” et “DUSTNT” seront disponibles en novembre 2020,</w:t>
      </w:r>
    </w:p>
    <w:p w:rsidR="00440D7E" w:rsidRPr="00440D7E" w:rsidRDefault="00440D7E" w:rsidP="004566C4">
      <w:pPr>
        <w:tabs>
          <w:tab w:val="left" w:pos="5387"/>
          <w:tab w:val="left" w:pos="5954"/>
        </w:tabs>
        <w:ind w:left="4820"/>
        <w:rPr>
          <w:i/>
          <w:lang w:val="fr-FR"/>
        </w:rPr>
      </w:pPr>
    </w:p>
    <w:p w:rsidR="00440D7E" w:rsidRPr="00440D7E" w:rsidRDefault="00440D7E" w:rsidP="004566C4">
      <w:pPr>
        <w:tabs>
          <w:tab w:val="left" w:pos="5387"/>
          <w:tab w:val="left" w:pos="5954"/>
        </w:tabs>
        <w:ind w:left="4820"/>
        <w:rPr>
          <w:i/>
          <w:lang w:val="fr-FR"/>
        </w:rPr>
      </w:pPr>
      <w:r w:rsidRPr="00440D7E">
        <w:rPr>
          <w:i/>
          <w:lang w:val="fr-FR"/>
        </w:rPr>
        <w:tab/>
        <w:t>d)</w:t>
      </w:r>
      <w:r w:rsidRPr="00440D7E">
        <w:rPr>
          <w:i/>
          <w:lang w:val="fr-FR"/>
        </w:rPr>
        <w:tab/>
        <w:t>à prendre note de l’intérêt exprimé par des experts de la Chine, de la Finlande, de la France et du Royaume</w:t>
      </w:r>
      <w:r w:rsidR="00C21FA9">
        <w:rPr>
          <w:i/>
          <w:lang w:val="fr-FR"/>
        </w:rPr>
        <w:noBreakHyphen/>
      </w:r>
      <w:r w:rsidRPr="00440D7E">
        <w:rPr>
          <w:i/>
          <w:lang w:val="fr-FR"/>
        </w:rPr>
        <w:t xml:space="preserve">Uni concernant l’examen du logiciel COYU </w:t>
      </w:r>
      <w:proofErr w:type="spellStart"/>
      <w:r w:rsidRPr="00440D7E">
        <w:rPr>
          <w:i/>
          <w:lang w:val="fr-FR"/>
        </w:rPr>
        <w:t>Splines</w:t>
      </w:r>
      <w:proofErr w:type="spellEnd"/>
      <w:r w:rsidRPr="00440D7E">
        <w:rPr>
          <w:i/>
          <w:lang w:val="fr-FR"/>
        </w:rPr>
        <w:t>,</w:t>
      </w:r>
    </w:p>
    <w:p w:rsidR="00440D7E" w:rsidRPr="00440D7E" w:rsidRDefault="00440D7E" w:rsidP="004566C4">
      <w:pPr>
        <w:tabs>
          <w:tab w:val="left" w:pos="5387"/>
          <w:tab w:val="left" w:pos="5954"/>
        </w:tabs>
        <w:ind w:left="4820"/>
        <w:rPr>
          <w:i/>
          <w:lang w:val="fr-FR"/>
        </w:rPr>
      </w:pPr>
    </w:p>
    <w:p w:rsidR="00440D7E" w:rsidRPr="00440D7E" w:rsidRDefault="00440D7E" w:rsidP="004566C4">
      <w:pPr>
        <w:tabs>
          <w:tab w:val="left" w:pos="5387"/>
          <w:tab w:val="left" w:pos="5954"/>
        </w:tabs>
        <w:ind w:left="4820"/>
        <w:rPr>
          <w:i/>
          <w:lang w:val="fr-FR"/>
        </w:rPr>
      </w:pPr>
      <w:r w:rsidRPr="00440D7E">
        <w:rPr>
          <w:i/>
          <w:lang w:val="fr-FR"/>
        </w:rPr>
        <w:tab/>
        <w:t>e)</w:t>
      </w:r>
      <w:r w:rsidRPr="00440D7E">
        <w:rPr>
          <w:i/>
          <w:lang w:val="fr-FR"/>
        </w:rPr>
        <w:tab/>
        <w:t xml:space="preserve">à convenir avec le TWC d’inviter les membres à participer à une série d’essais sur le logiciel COYU </w:t>
      </w:r>
      <w:proofErr w:type="spellStart"/>
      <w:r w:rsidRPr="00440D7E">
        <w:rPr>
          <w:i/>
          <w:lang w:val="fr-FR"/>
        </w:rPr>
        <w:t>Splines</w:t>
      </w:r>
      <w:proofErr w:type="spellEnd"/>
      <w:r w:rsidRPr="00440D7E">
        <w:rPr>
          <w:i/>
          <w:lang w:val="fr-FR"/>
        </w:rPr>
        <w:t xml:space="preserve"> jusqu’en avril 2021 et</w:t>
      </w:r>
    </w:p>
    <w:p w:rsidR="00440D7E" w:rsidRPr="00440D7E" w:rsidRDefault="00440D7E" w:rsidP="004566C4">
      <w:pPr>
        <w:tabs>
          <w:tab w:val="left" w:pos="5387"/>
          <w:tab w:val="left" w:pos="5954"/>
        </w:tabs>
        <w:ind w:left="4820"/>
        <w:rPr>
          <w:i/>
          <w:lang w:val="fr-FR"/>
        </w:rPr>
      </w:pPr>
    </w:p>
    <w:p w:rsidR="00971192" w:rsidRPr="006F2799" w:rsidRDefault="00440D7E" w:rsidP="00C21FA9">
      <w:pPr>
        <w:keepLines/>
        <w:tabs>
          <w:tab w:val="left" w:pos="5387"/>
          <w:tab w:val="left" w:pos="5954"/>
        </w:tabs>
        <w:ind w:left="4820"/>
        <w:rPr>
          <w:i/>
          <w:lang w:val="fr-FR"/>
        </w:rPr>
      </w:pPr>
      <w:r w:rsidRPr="00440D7E">
        <w:rPr>
          <w:i/>
          <w:lang w:val="fr-FR"/>
        </w:rPr>
        <w:lastRenderedPageBreak/>
        <w:tab/>
        <w:t>f)</w:t>
      </w:r>
      <w:r w:rsidRPr="00440D7E">
        <w:rPr>
          <w:i/>
          <w:lang w:val="fr-FR"/>
        </w:rPr>
        <w:tab/>
        <w:t xml:space="preserve">à demander au TWC d’établir un rapport contenant les résultats de la série d’essais sur le logiciel COYU </w:t>
      </w:r>
      <w:proofErr w:type="spellStart"/>
      <w:r w:rsidRPr="00440D7E">
        <w:rPr>
          <w:i/>
          <w:lang w:val="fr-FR"/>
        </w:rPr>
        <w:t>Splines</w:t>
      </w:r>
      <w:proofErr w:type="spellEnd"/>
      <w:r w:rsidRPr="00440D7E">
        <w:rPr>
          <w:i/>
          <w:lang w:val="fr-FR"/>
        </w:rPr>
        <w:t xml:space="preserve"> pour le TC afin que ce dernier l’examine parallèlement à une révision du </w:t>
      </w:r>
      <w:proofErr w:type="spellStart"/>
      <w:r w:rsidR="005E00A8">
        <w:rPr>
          <w:i/>
          <w:lang w:val="fr-FR"/>
        </w:rPr>
        <w:t>s</w:t>
      </w:r>
      <w:r w:rsidRPr="00440D7E">
        <w:rPr>
          <w:i/>
          <w:lang w:val="fr-FR"/>
        </w:rPr>
        <w:t>document</w:t>
      </w:r>
      <w:proofErr w:type="spellEnd"/>
      <w:r w:rsidR="004945B2">
        <w:rPr>
          <w:i/>
          <w:lang w:val="fr-FR"/>
        </w:rPr>
        <w:t> </w:t>
      </w:r>
      <w:r w:rsidRPr="00440D7E">
        <w:rPr>
          <w:i/>
          <w:lang w:val="fr-FR"/>
        </w:rPr>
        <w:t>TGP/8 à sa cinquante</w:t>
      </w:r>
      <w:r w:rsidR="00C21FA9">
        <w:rPr>
          <w:i/>
          <w:lang w:val="fr-FR"/>
        </w:rPr>
        <w:noBreakHyphen/>
      </w:r>
      <w:r w:rsidRPr="00440D7E">
        <w:rPr>
          <w:i/>
          <w:lang w:val="fr-FR"/>
        </w:rPr>
        <w:t>septième session.</w:t>
      </w:r>
    </w:p>
    <w:p w:rsidR="00971192" w:rsidRPr="00165592" w:rsidRDefault="00971192" w:rsidP="00165592">
      <w:pPr>
        <w:tabs>
          <w:tab w:val="left" w:pos="5387"/>
          <w:tab w:val="left" w:pos="5954"/>
        </w:tabs>
        <w:rPr>
          <w:rFonts w:eastAsia="MS Mincho"/>
          <w:lang w:val="fr-FR"/>
        </w:rPr>
      </w:pPr>
    </w:p>
    <w:p w:rsidR="00971192" w:rsidRPr="006F2799" w:rsidRDefault="00971192" w:rsidP="00330A5D">
      <w:pPr>
        <w:rPr>
          <w:lang w:val="fr-FR"/>
        </w:rPr>
      </w:pPr>
    </w:p>
    <w:p w:rsidR="00971192" w:rsidRPr="006F2799" w:rsidRDefault="00971192" w:rsidP="00330A5D">
      <w:pPr>
        <w:rPr>
          <w:lang w:val="fr-FR"/>
        </w:rPr>
      </w:pPr>
    </w:p>
    <w:p w:rsidR="004566C4" w:rsidRDefault="00330A5D" w:rsidP="00165592">
      <w:pPr>
        <w:jc w:val="right"/>
        <w:rPr>
          <w:lang w:val="fr-FR"/>
        </w:rPr>
      </w:pPr>
      <w:r w:rsidRPr="006F2799">
        <w:rPr>
          <w:lang w:val="fr-FR"/>
        </w:rPr>
        <w:t>[</w:t>
      </w:r>
      <w:r w:rsidR="000B45A1" w:rsidRPr="006F2799">
        <w:rPr>
          <w:lang w:val="fr-FR"/>
        </w:rPr>
        <w:t>L</w:t>
      </w:r>
      <w:r w:rsidR="00E75B21">
        <w:rPr>
          <w:lang w:val="fr-FR"/>
        </w:rPr>
        <w:t>’</w:t>
      </w:r>
      <w:r w:rsidR="000B45A1" w:rsidRPr="006F2799">
        <w:rPr>
          <w:lang w:val="fr-FR"/>
        </w:rPr>
        <w:t>annexe</w:t>
      </w:r>
      <w:r w:rsidR="00A94C7E">
        <w:rPr>
          <w:lang w:val="fr-FR"/>
        </w:rPr>
        <w:t> I</w:t>
      </w:r>
      <w:r w:rsidR="000B45A1" w:rsidRPr="006F2799">
        <w:rPr>
          <w:lang w:val="fr-FR"/>
        </w:rPr>
        <w:t xml:space="preserve"> suit</w:t>
      </w:r>
      <w:r w:rsidRPr="006F2799">
        <w:rPr>
          <w:lang w:val="fr-FR"/>
        </w:rPr>
        <w:t>]</w:t>
      </w:r>
    </w:p>
    <w:p w:rsidR="004566C4" w:rsidRDefault="004566C4" w:rsidP="004566C4">
      <w:pPr>
        <w:rPr>
          <w:lang w:val="fr-FR"/>
        </w:rPr>
      </w:pPr>
    </w:p>
    <w:p w:rsidR="004566C4" w:rsidRDefault="004566C4" w:rsidP="004566C4">
      <w:pPr>
        <w:jc w:val="center"/>
        <w:rPr>
          <w:lang w:val="fr-FR"/>
        </w:rPr>
        <w:sectPr w:rsidR="004566C4" w:rsidSect="006E7F3F">
          <w:headerReference w:type="even" r:id="rId9"/>
          <w:headerReference w:type="default" r:id="rId10"/>
          <w:pgSz w:w="11907" w:h="16840" w:code="9"/>
          <w:pgMar w:top="510" w:right="1134" w:bottom="1134" w:left="1134" w:header="510" w:footer="680" w:gutter="0"/>
          <w:pgNumType w:start="1"/>
          <w:cols w:space="720"/>
          <w:titlePg/>
        </w:sectPr>
      </w:pPr>
    </w:p>
    <w:p w:rsidR="00971192" w:rsidRPr="006F2799" w:rsidRDefault="00971192" w:rsidP="00F55BED">
      <w:pPr>
        <w:rPr>
          <w:lang w:val="fr-FR"/>
        </w:rPr>
      </w:pPr>
    </w:p>
    <w:p w:rsidR="00971192" w:rsidRPr="006F2799" w:rsidRDefault="00E0508D" w:rsidP="00F55BED">
      <w:pPr>
        <w:jc w:val="center"/>
        <w:rPr>
          <w:lang w:val="fr-FR"/>
        </w:rPr>
      </w:pPr>
      <w:r w:rsidRPr="006F2799">
        <w:rPr>
          <w:lang w:val="fr-FR"/>
        </w:rPr>
        <w:t>PROJET DE TEXTE PROPOSÉ POUR LE</w:t>
      </w:r>
      <w:r w:rsidR="00F55BED" w:rsidRPr="006F2799">
        <w:rPr>
          <w:lang w:val="fr-FR"/>
        </w:rPr>
        <w:t xml:space="preserve"> TGP/8, SECTION 9</w:t>
      </w:r>
    </w:p>
    <w:p w:rsidR="00971192" w:rsidRPr="006F2799" w:rsidRDefault="00971192" w:rsidP="00F55BED">
      <w:pPr>
        <w:rPr>
          <w:lang w:val="fr-FR"/>
        </w:rPr>
      </w:pPr>
    </w:p>
    <w:p w:rsidR="00F55BED" w:rsidRPr="006F2799" w:rsidRDefault="00F55BED" w:rsidP="00F55BED">
      <w:pPr>
        <w:jc w:val="center"/>
        <w:rPr>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F55BED" w:rsidRPr="00E77C8E" w:rsidTr="006E7F3F">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rsidR="00971192" w:rsidRPr="006F2799" w:rsidRDefault="00E0508D" w:rsidP="00F55BED">
            <w:pPr>
              <w:jc w:val="center"/>
              <w:rPr>
                <w:rFonts w:cs="Arial"/>
                <w:sz w:val="18"/>
                <w:szCs w:val="18"/>
                <w:u w:val="single"/>
                <w:lang w:val="fr-FR"/>
              </w:rPr>
            </w:pPr>
            <w:r w:rsidRPr="006F2799">
              <w:rPr>
                <w:rFonts w:cs="Arial"/>
                <w:sz w:val="18"/>
                <w:szCs w:val="18"/>
                <w:u w:val="single"/>
                <w:lang w:val="fr-FR"/>
              </w:rPr>
              <w:t>Précisions concernant cette version</w:t>
            </w:r>
          </w:p>
          <w:p w:rsidR="00971192" w:rsidRPr="006F2799" w:rsidRDefault="00971192" w:rsidP="00F55BED">
            <w:pPr>
              <w:rPr>
                <w:rFonts w:cs="Arial"/>
                <w:b/>
                <w:sz w:val="18"/>
                <w:szCs w:val="18"/>
                <w:lang w:val="fr-FR" w:eastAsia="ja-JP"/>
              </w:rPr>
            </w:pPr>
          </w:p>
          <w:p w:rsidR="00971192" w:rsidRPr="006F2799" w:rsidRDefault="00E0508D" w:rsidP="00F55BED">
            <w:pPr>
              <w:rPr>
                <w:rFonts w:cs="Arial"/>
                <w:sz w:val="18"/>
                <w:szCs w:val="18"/>
                <w:lang w:val="fr-FR" w:eastAsia="ja-JP"/>
              </w:rPr>
            </w:pPr>
            <w:r w:rsidRPr="006F2799">
              <w:rPr>
                <w:rFonts w:cs="Arial"/>
                <w:b/>
                <w:strike/>
                <w:sz w:val="18"/>
                <w:szCs w:val="18"/>
                <w:lang w:val="fr-FR"/>
              </w:rPr>
              <w:t>Le texte biffé</w:t>
            </w:r>
            <w:r w:rsidR="00F55BED" w:rsidRPr="006F2799">
              <w:rPr>
                <w:rFonts w:cs="Arial"/>
                <w:b/>
                <w:sz w:val="18"/>
                <w:szCs w:val="18"/>
                <w:lang w:val="fr-FR"/>
              </w:rPr>
              <w:t xml:space="preserve"> (</w:t>
            </w:r>
            <w:r w:rsidRPr="006F2799">
              <w:rPr>
                <w:rFonts w:cs="Arial"/>
                <w:b/>
                <w:sz w:val="18"/>
                <w:szCs w:val="18"/>
                <w:lang w:val="fr-FR"/>
              </w:rPr>
              <w:t>surligné en gris</w:t>
            </w:r>
            <w:r w:rsidR="00F55BED" w:rsidRPr="006F2799">
              <w:rPr>
                <w:rFonts w:cs="Arial"/>
                <w:b/>
                <w:sz w:val="18"/>
                <w:szCs w:val="18"/>
                <w:lang w:val="fr-FR"/>
              </w:rPr>
              <w:t>)</w:t>
            </w:r>
            <w:r w:rsidR="00F55BED" w:rsidRPr="006F2799">
              <w:rPr>
                <w:rFonts w:cs="Arial"/>
                <w:sz w:val="18"/>
                <w:szCs w:val="18"/>
                <w:lang w:val="fr-FR"/>
              </w:rPr>
              <w:t xml:space="preserve"> </w:t>
            </w:r>
            <w:r w:rsidRPr="006F2799">
              <w:rPr>
                <w:rFonts w:cs="Arial"/>
                <w:sz w:val="18"/>
                <w:szCs w:val="18"/>
                <w:lang w:val="fr-FR"/>
              </w:rPr>
              <w:t xml:space="preserve">a été supprimé </w:t>
            </w:r>
            <w:r w:rsidR="00243DA0" w:rsidRPr="006F2799">
              <w:rPr>
                <w:rFonts w:cs="Arial"/>
                <w:sz w:val="18"/>
                <w:szCs w:val="18"/>
                <w:lang w:val="fr-FR"/>
              </w:rPr>
              <w:t>du texte du</w:t>
            </w:r>
            <w:r w:rsidR="00F55BED" w:rsidRPr="006F2799">
              <w:rPr>
                <w:rFonts w:cs="Arial"/>
                <w:sz w:val="18"/>
                <w:szCs w:val="18"/>
                <w:lang w:val="fr-FR"/>
              </w:rPr>
              <w:t xml:space="preserve"> document</w:t>
            </w:r>
            <w:r w:rsidR="004945B2">
              <w:rPr>
                <w:rFonts w:cs="Arial"/>
                <w:sz w:val="18"/>
                <w:szCs w:val="18"/>
                <w:lang w:val="fr-FR"/>
              </w:rPr>
              <w:t> </w:t>
            </w:r>
            <w:r w:rsidR="00F55BED" w:rsidRPr="006F2799">
              <w:rPr>
                <w:rFonts w:cs="Arial"/>
                <w:sz w:val="18"/>
                <w:szCs w:val="18"/>
                <w:lang w:val="fr-FR"/>
              </w:rPr>
              <w:t>TGP</w:t>
            </w:r>
            <w:r w:rsidR="00F55BED" w:rsidRPr="006F2799">
              <w:rPr>
                <w:rFonts w:cs="Arial"/>
                <w:sz w:val="18"/>
                <w:szCs w:val="18"/>
                <w:lang w:val="fr-FR" w:eastAsia="ja-JP"/>
              </w:rPr>
              <w:t>/8/4.</w:t>
            </w:r>
          </w:p>
          <w:p w:rsidR="00971192" w:rsidRPr="006F2799" w:rsidRDefault="00971192" w:rsidP="00F55BED">
            <w:pPr>
              <w:rPr>
                <w:rFonts w:cs="Arial"/>
                <w:sz w:val="18"/>
                <w:szCs w:val="18"/>
                <w:lang w:val="fr-FR" w:eastAsia="ja-JP"/>
              </w:rPr>
            </w:pPr>
          </w:p>
          <w:p w:rsidR="00971192" w:rsidRPr="006F2799" w:rsidRDefault="00E0508D" w:rsidP="00F55BED">
            <w:pPr>
              <w:rPr>
                <w:rFonts w:cs="Arial"/>
                <w:b/>
                <w:sz w:val="18"/>
                <w:szCs w:val="18"/>
                <w:lang w:val="fr-FR" w:eastAsia="ja-JP"/>
              </w:rPr>
            </w:pPr>
            <w:r w:rsidRPr="006F2799">
              <w:rPr>
                <w:rFonts w:cs="Arial"/>
                <w:b/>
                <w:sz w:val="18"/>
                <w:szCs w:val="18"/>
                <w:u w:val="single"/>
                <w:lang w:val="fr-FR"/>
              </w:rPr>
              <w:t>Le texte souligné</w:t>
            </w:r>
            <w:r w:rsidR="00F55BED" w:rsidRPr="006F2799">
              <w:rPr>
                <w:rFonts w:cs="Arial"/>
                <w:b/>
                <w:sz w:val="18"/>
                <w:szCs w:val="18"/>
                <w:lang w:val="fr-FR"/>
              </w:rPr>
              <w:t xml:space="preserve"> (</w:t>
            </w:r>
            <w:r w:rsidRPr="006F2799">
              <w:rPr>
                <w:rFonts w:cs="Arial"/>
                <w:b/>
                <w:sz w:val="18"/>
                <w:szCs w:val="18"/>
                <w:lang w:val="fr-FR"/>
              </w:rPr>
              <w:t>surligné en gris</w:t>
            </w:r>
            <w:r w:rsidR="00F55BED" w:rsidRPr="006F2799">
              <w:rPr>
                <w:rFonts w:cs="Arial"/>
                <w:b/>
                <w:sz w:val="18"/>
                <w:szCs w:val="18"/>
                <w:lang w:val="fr-FR"/>
              </w:rPr>
              <w:t>)</w:t>
            </w:r>
            <w:r w:rsidR="00F55BED" w:rsidRPr="006F2799">
              <w:rPr>
                <w:rFonts w:cs="Arial"/>
                <w:sz w:val="18"/>
                <w:szCs w:val="18"/>
                <w:lang w:val="fr-FR"/>
              </w:rPr>
              <w:t xml:space="preserve"> </w:t>
            </w:r>
            <w:r w:rsidRPr="006F2799">
              <w:rPr>
                <w:rFonts w:cs="Arial"/>
                <w:sz w:val="18"/>
                <w:szCs w:val="18"/>
                <w:lang w:val="fr-FR"/>
              </w:rPr>
              <w:t>a été ajouté au texte du</w:t>
            </w:r>
            <w:r w:rsidR="00F55BED" w:rsidRPr="006F2799">
              <w:rPr>
                <w:rFonts w:cs="Arial"/>
                <w:sz w:val="18"/>
                <w:szCs w:val="18"/>
                <w:lang w:val="fr-FR"/>
              </w:rPr>
              <w:t xml:space="preserve"> document</w:t>
            </w:r>
            <w:r w:rsidR="004945B2">
              <w:rPr>
                <w:rFonts w:cs="Arial"/>
                <w:sz w:val="18"/>
                <w:szCs w:val="18"/>
                <w:lang w:val="fr-FR"/>
              </w:rPr>
              <w:t> </w:t>
            </w:r>
            <w:r w:rsidR="00F55BED" w:rsidRPr="006F2799">
              <w:rPr>
                <w:rFonts w:cs="Arial"/>
                <w:sz w:val="18"/>
                <w:szCs w:val="18"/>
                <w:lang w:val="fr-FR"/>
              </w:rPr>
              <w:t>TGP</w:t>
            </w:r>
            <w:r w:rsidR="00F55BED" w:rsidRPr="006F2799">
              <w:rPr>
                <w:rFonts w:cs="Arial"/>
                <w:sz w:val="18"/>
                <w:szCs w:val="18"/>
                <w:lang w:val="fr-FR" w:eastAsia="ja-JP"/>
              </w:rPr>
              <w:t>/8/4.</w:t>
            </w:r>
          </w:p>
          <w:p w:rsidR="00F55BED" w:rsidRPr="006F2799" w:rsidRDefault="00F55BED" w:rsidP="00F55BED">
            <w:pPr>
              <w:rPr>
                <w:rFonts w:cs="Arial"/>
                <w:sz w:val="18"/>
                <w:szCs w:val="18"/>
                <w:lang w:val="fr-FR"/>
              </w:rPr>
            </w:pPr>
          </w:p>
        </w:tc>
      </w:tr>
    </w:tbl>
    <w:p w:rsidR="00971192" w:rsidRPr="006F2799" w:rsidRDefault="00971192" w:rsidP="00F55BED">
      <w:pPr>
        <w:jc w:val="center"/>
        <w:rPr>
          <w:lang w:val="fr-FR"/>
        </w:rPr>
      </w:pPr>
    </w:p>
    <w:p w:rsidR="00971192" w:rsidRPr="006F2799" w:rsidRDefault="00971192" w:rsidP="00F55BED">
      <w:pPr>
        <w:rPr>
          <w:lang w:val="fr-FR"/>
        </w:rPr>
      </w:pPr>
    </w:p>
    <w:p w:rsidR="00971192" w:rsidRPr="006F2799" w:rsidRDefault="00971192" w:rsidP="00F55BED">
      <w:pPr>
        <w:rPr>
          <w:lang w:val="fr-FR"/>
        </w:rPr>
      </w:pPr>
    </w:p>
    <w:p w:rsidR="00E75B21" w:rsidRPr="004566C4" w:rsidRDefault="00F55BED" w:rsidP="004566C4">
      <w:pPr>
        <w:ind w:left="567" w:hanging="567"/>
        <w:rPr>
          <w:b/>
          <w:lang w:val="fr-CH"/>
        </w:rPr>
      </w:pPr>
      <w:r w:rsidRPr="004566C4">
        <w:rPr>
          <w:b/>
          <w:lang w:val="fr-CH"/>
        </w:rPr>
        <w:t>9.</w:t>
      </w:r>
      <w:r w:rsidRPr="004566C4">
        <w:rPr>
          <w:b/>
          <w:lang w:val="fr-CH"/>
        </w:rPr>
        <w:tab/>
      </w:r>
      <w:bookmarkStart w:id="12" w:name="_Toc154368879"/>
      <w:bookmarkStart w:id="13" w:name="_Toc219640846"/>
      <w:bookmarkStart w:id="14" w:name="_Toc154368876"/>
      <w:bookmarkStart w:id="15" w:name="_Toc8035510"/>
      <w:bookmarkStart w:id="16" w:name="_Toc8035629"/>
      <w:bookmarkStart w:id="17" w:name="_Toc8035937"/>
      <w:bookmarkStart w:id="18" w:name="_Toc8036143"/>
      <w:bookmarkStart w:id="19" w:name="_Toc8036419"/>
      <w:bookmarkStart w:id="20" w:name="_Toc8036513"/>
      <w:bookmarkStart w:id="21" w:name="_Toc8096515"/>
      <w:bookmarkStart w:id="22" w:name="_Toc8104640"/>
      <w:bookmarkStart w:id="23" w:name="_Toc9409067"/>
      <w:bookmarkStart w:id="24" w:name="_Toc10345967"/>
      <w:bookmarkStart w:id="25" w:name="_Toc37651702"/>
      <w:bookmarkStart w:id="26" w:name="_Toc37653500"/>
      <w:bookmarkStart w:id="27" w:name="_Toc37654565"/>
      <w:bookmarkStart w:id="28" w:name="_Toc37654935"/>
      <w:bookmarkStart w:id="29" w:name="_Toc37759208"/>
      <w:bookmarkStart w:id="30" w:name="_Toc38082172"/>
      <w:r w:rsidR="005E4B54" w:rsidRPr="004566C4">
        <w:rPr>
          <w:b/>
          <w:lang w:val="fr-CH"/>
        </w:rPr>
        <w:t>ANALYSE GLOBALE DE L</w:t>
      </w:r>
      <w:r w:rsidR="00E75B21" w:rsidRPr="004566C4">
        <w:rPr>
          <w:b/>
          <w:lang w:val="fr-CH"/>
        </w:rPr>
        <w:t>’</w:t>
      </w:r>
      <w:r w:rsidR="005E4B54" w:rsidRPr="004566C4">
        <w:rPr>
          <w:b/>
          <w:lang w:val="fr-CH"/>
        </w:rPr>
        <w:t>HOMOGÉNÉITÉ SUR PLUSIEURS ANNÉES (MÉTHODE D</w:t>
      </w:r>
      <w:r w:rsidR="00E75B21" w:rsidRPr="004566C4">
        <w:rPr>
          <w:b/>
          <w:lang w:val="fr-CH"/>
        </w:rPr>
        <w:t>’</w:t>
      </w:r>
      <w:r w:rsidR="005E4B54" w:rsidRPr="004566C4">
        <w:rPr>
          <w:b/>
          <w:lang w:val="fr-CH"/>
        </w:rPr>
        <w:t>ANALYSE COYU)</w:t>
      </w:r>
      <w:r w:rsidRPr="004566C4">
        <w:rPr>
          <w:b/>
          <w:lang w:val="fr-CH"/>
        </w:rPr>
        <w:t xml:space="preserve"> – </w:t>
      </w:r>
      <w:r w:rsidR="005E4B54" w:rsidRPr="004566C4">
        <w:rPr>
          <w:b/>
          <w:highlight w:val="lightGray"/>
          <w:u w:val="single"/>
          <w:lang w:val="fr-CH"/>
        </w:rPr>
        <w:t>VERSION REMPLACÉE</w:t>
      </w:r>
      <w:r w:rsidRPr="004566C4">
        <w:rPr>
          <w:b/>
          <w:highlight w:val="lightGray"/>
          <w:u w:val="single"/>
          <w:lang w:val="fr-CH"/>
        </w:rPr>
        <w:t xml:space="preserve"> (</w:t>
      </w:r>
      <w:r w:rsidR="005E4B54" w:rsidRPr="004566C4">
        <w:rPr>
          <w:b/>
          <w:highlight w:val="lightGray"/>
          <w:u w:val="single"/>
          <w:lang w:val="fr-CH"/>
        </w:rPr>
        <w:t>MOYENNE MOBILE</w:t>
      </w:r>
      <w:r w:rsidRPr="004566C4">
        <w:rPr>
          <w:b/>
          <w:highlight w:val="lightGray"/>
          <w:u w:val="single"/>
          <w:lang w:val="fr-CH"/>
        </w:rPr>
        <w:t>)</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rsidR="00971192" w:rsidRPr="004566C4" w:rsidRDefault="00971192" w:rsidP="00D07BEB">
      <w:pPr>
        <w:rPr>
          <w:lang w:val="fr-CH"/>
        </w:rPr>
      </w:pPr>
    </w:p>
    <w:p w:rsidR="00971192" w:rsidRPr="00D07BEB" w:rsidRDefault="00F872AD" w:rsidP="00D07BEB">
      <w:pPr>
        <w:pStyle w:val="Heading9"/>
      </w:pPr>
      <w:bookmarkStart w:id="31" w:name="_Toc463359630"/>
      <w:bookmarkStart w:id="32" w:name="_Toc48731535"/>
      <w:r w:rsidRPr="00D07BEB">
        <w:t>9.1</w:t>
      </w:r>
      <w:r w:rsidRPr="00D07BEB">
        <w:tab/>
      </w:r>
      <w:bookmarkEnd w:id="31"/>
      <w:bookmarkEnd w:id="32"/>
      <w:r w:rsidR="00D02160" w:rsidRPr="00D07BEB">
        <w:t>Récapitulatif des critères d</w:t>
      </w:r>
      <w:r w:rsidR="00E75B21" w:rsidRPr="00D07BEB">
        <w:t>’</w:t>
      </w:r>
      <w:r w:rsidR="00D02160" w:rsidRPr="00D07BEB">
        <w:t>utilisation de l</w:t>
      </w:r>
      <w:r w:rsidR="00E75B21" w:rsidRPr="00D07BEB">
        <w:t>’</w:t>
      </w:r>
      <w:r w:rsidR="00D02160" w:rsidRPr="00D07BEB">
        <w:t>analyse</w:t>
      </w:r>
    </w:p>
    <w:p w:rsidR="00971192" w:rsidRPr="006F2799" w:rsidRDefault="00DB3340" w:rsidP="00F872AD">
      <w:pPr>
        <w:numPr>
          <w:ilvl w:val="0"/>
          <w:numId w:val="4"/>
        </w:numPr>
        <w:spacing w:line="360" w:lineRule="auto"/>
        <w:ind w:left="851" w:hanging="425"/>
        <w:rPr>
          <w:rFonts w:cs="Arial"/>
          <w:lang w:val="fr-FR" w:eastAsia="ja-JP" w:bidi="th-TH"/>
        </w:rPr>
      </w:pPr>
      <w:proofErr w:type="gramStart"/>
      <w:r w:rsidRPr="006F2799">
        <w:rPr>
          <w:lang w:val="fr-FR"/>
        </w:rPr>
        <w:t>pour</w:t>
      </w:r>
      <w:proofErr w:type="gramEnd"/>
      <w:r w:rsidRPr="006F2799">
        <w:rPr>
          <w:lang w:val="fr-FR"/>
        </w:rPr>
        <w:t xml:space="preserve"> les caractères quantitatifs;</w:t>
      </w:r>
    </w:p>
    <w:p w:rsidR="00971192" w:rsidRPr="006F2799" w:rsidRDefault="00DB3340" w:rsidP="00F872AD">
      <w:pPr>
        <w:numPr>
          <w:ilvl w:val="0"/>
          <w:numId w:val="4"/>
        </w:numPr>
        <w:spacing w:line="360" w:lineRule="auto"/>
        <w:ind w:left="851" w:hanging="425"/>
        <w:rPr>
          <w:rFonts w:cs="Arial"/>
          <w:lang w:val="fr-FR" w:eastAsia="ja-JP" w:bidi="th-TH"/>
        </w:rPr>
      </w:pPr>
      <w:proofErr w:type="gramStart"/>
      <w:r w:rsidRPr="006F2799">
        <w:rPr>
          <w:lang w:val="fr-FR"/>
        </w:rPr>
        <w:t>quand</w:t>
      </w:r>
      <w:proofErr w:type="gramEnd"/>
      <w:r w:rsidRPr="006F2799">
        <w:rPr>
          <w:lang w:val="fr-FR"/>
        </w:rPr>
        <w:t xml:space="preserve"> les observations sont réalisées plante par plante sur deux</w:t>
      </w:r>
      <w:r w:rsidR="004E0539">
        <w:rPr>
          <w:lang w:val="fr-FR"/>
        </w:rPr>
        <w:t> </w:t>
      </w:r>
      <w:r w:rsidRPr="006F2799">
        <w:rPr>
          <w:lang w:val="fr-FR"/>
        </w:rPr>
        <w:t>ou plusieurs années;</w:t>
      </w:r>
    </w:p>
    <w:p w:rsidR="00971192" w:rsidRPr="006F2799" w:rsidRDefault="00DB3340" w:rsidP="00F872AD">
      <w:pPr>
        <w:numPr>
          <w:ilvl w:val="0"/>
          <w:numId w:val="4"/>
        </w:numPr>
        <w:spacing w:after="120"/>
        <w:ind w:left="851" w:hanging="425"/>
        <w:rPr>
          <w:rFonts w:cs="Arial"/>
          <w:lang w:val="fr-FR" w:eastAsia="ja-JP" w:bidi="th-TH"/>
        </w:rPr>
      </w:pPr>
      <w:proofErr w:type="gramStart"/>
      <w:r w:rsidRPr="006F2799">
        <w:rPr>
          <w:lang w:val="fr-FR"/>
        </w:rPr>
        <w:t>quand</w:t>
      </w:r>
      <w:proofErr w:type="gramEnd"/>
      <w:r w:rsidRPr="006F2799">
        <w:rPr>
          <w:lang w:val="fr-FR"/>
        </w:rPr>
        <w:t xml:space="preserve"> les plantes d</w:t>
      </w:r>
      <w:r w:rsidR="00E75B21">
        <w:rPr>
          <w:lang w:val="fr-FR"/>
        </w:rPr>
        <w:t>’</w:t>
      </w:r>
      <w:r w:rsidRPr="006F2799">
        <w:rPr>
          <w:lang w:val="fr-FR"/>
        </w:rPr>
        <w:t>une variété donnée présentent des différences, constituant une variation quantitative plutôt que la présence de plantes hors</w:t>
      </w:r>
      <w:r w:rsidR="00C21FA9">
        <w:rPr>
          <w:lang w:val="fr-FR"/>
        </w:rPr>
        <w:noBreakHyphen/>
      </w:r>
      <w:r w:rsidRPr="006F2799">
        <w:rPr>
          <w:lang w:val="fr-FR"/>
        </w:rPr>
        <w:t>type.</w:t>
      </w:r>
    </w:p>
    <w:p w:rsidR="00E75B21" w:rsidRDefault="00DB3340" w:rsidP="00F872AD">
      <w:pPr>
        <w:numPr>
          <w:ilvl w:val="0"/>
          <w:numId w:val="4"/>
        </w:numPr>
        <w:ind w:left="851" w:hanging="425"/>
        <w:rPr>
          <w:lang w:val="fr-FR"/>
        </w:rPr>
      </w:pPr>
      <w:r w:rsidRPr="006F2799">
        <w:rPr>
          <w:lang w:val="fr-FR"/>
        </w:rPr>
        <w:t>Il est recommandé d</w:t>
      </w:r>
      <w:r w:rsidR="00E75B21">
        <w:rPr>
          <w:lang w:val="fr-FR"/>
        </w:rPr>
        <w:t>’</w:t>
      </w:r>
      <w:r w:rsidRPr="006F2799">
        <w:rPr>
          <w:lang w:val="fr-FR"/>
        </w:rPr>
        <w:t>avoir au moins 20</w:t>
      </w:r>
      <w:r w:rsidR="004945B2">
        <w:rPr>
          <w:lang w:val="fr-FR"/>
        </w:rPr>
        <w:t> </w:t>
      </w:r>
      <w:r w:rsidRPr="006F2799">
        <w:rPr>
          <w:lang w:val="fr-FR"/>
        </w:rPr>
        <w:t>degrés de liberté pour l</w:t>
      </w:r>
      <w:r w:rsidR="00E75B21">
        <w:rPr>
          <w:lang w:val="fr-FR"/>
        </w:rPr>
        <w:t>’</w:t>
      </w:r>
      <w:r w:rsidRPr="006F2799">
        <w:rPr>
          <w:lang w:val="fr-FR"/>
        </w:rPr>
        <w:t>estimation de la variance des variétés comparables formée dans l</w:t>
      </w:r>
      <w:r w:rsidR="00E75B21">
        <w:rPr>
          <w:lang w:val="fr-FR"/>
        </w:rPr>
        <w:t>’</w:t>
      </w:r>
      <w:r w:rsidRPr="006F2799">
        <w:rPr>
          <w:lang w:val="fr-FR"/>
        </w:rPr>
        <w:t>analyse COYU.</w:t>
      </w:r>
    </w:p>
    <w:p w:rsidR="00971192" w:rsidRPr="006F2799" w:rsidRDefault="00971192" w:rsidP="00F872AD">
      <w:pPr>
        <w:keepNext/>
        <w:keepLines/>
        <w:rPr>
          <w:rFonts w:cs="Arial"/>
          <w:lang w:val="fr-FR"/>
        </w:rPr>
      </w:pPr>
    </w:p>
    <w:p w:rsidR="00971192" w:rsidRPr="006F2799" w:rsidRDefault="00DB3340" w:rsidP="00F872AD">
      <w:pPr>
        <w:rPr>
          <w:rFonts w:eastAsia="SimSun"/>
          <w:lang w:val="fr-FR" w:eastAsia="zh-CN"/>
        </w:rPr>
      </w:pPr>
      <w:r w:rsidRPr="006F2799">
        <w:rPr>
          <w:lang w:val="fr-FR"/>
        </w:rPr>
        <w:t>Par “variétés comparables” on entend des variétés du même type au sein de la même espèce ou d</w:t>
      </w:r>
      <w:r w:rsidR="00E75B21">
        <w:rPr>
          <w:lang w:val="fr-FR"/>
        </w:rPr>
        <w:t>’</w:t>
      </w:r>
      <w:r w:rsidRPr="006F2799">
        <w:rPr>
          <w:lang w:val="fr-FR"/>
        </w:rPr>
        <w:t>espèces voisines qui ont déjà été examinées et jugées suffisamment uniformes (voir la section 5.2 “Déterminer le niveau acceptable de variation” du document</w:t>
      </w:r>
      <w:r w:rsidR="004945B2">
        <w:rPr>
          <w:lang w:val="fr-FR"/>
        </w:rPr>
        <w:t> </w:t>
      </w:r>
      <w:r w:rsidRPr="006F2799">
        <w:rPr>
          <w:lang w:val="fr-FR"/>
        </w:rPr>
        <w:t>TGP/10).</w:t>
      </w:r>
    </w:p>
    <w:p w:rsidR="00971192" w:rsidRPr="006F2799" w:rsidRDefault="00971192" w:rsidP="00F872AD">
      <w:pPr>
        <w:rPr>
          <w:rFonts w:eastAsia="SimSun"/>
          <w:lang w:val="fr-FR" w:eastAsia="zh-CN"/>
        </w:rPr>
      </w:pPr>
    </w:p>
    <w:p w:rsidR="00971192" w:rsidRPr="006F2799" w:rsidRDefault="003B7BEF" w:rsidP="00F872AD">
      <w:pPr>
        <w:rPr>
          <w:rFonts w:eastAsia="SimSun"/>
          <w:u w:val="single"/>
          <w:lang w:val="fr-FR" w:eastAsia="zh-CN"/>
        </w:rPr>
      </w:pPr>
      <w:r w:rsidRPr="006F2799">
        <w:rPr>
          <w:rFonts w:eastAsia="SimSun"/>
          <w:highlight w:val="lightGray"/>
          <w:u w:val="single"/>
          <w:lang w:val="fr-FR" w:eastAsia="zh-CN"/>
        </w:rPr>
        <w:t>Cette section décrit la précédente version de l</w:t>
      </w:r>
      <w:r w:rsidR="00E75B21">
        <w:rPr>
          <w:rFonts w:eastAsia="SimSun"/>
          <w:highlight w:val="lightGray"/>
          <w:u w:val="single"/>
          <w:lang w:val="fr-FR" w:eastAsia="zh-CN"/>
        </w:rPr>
        <w:t>’</w:t>
      </w:r>
      <w:r w:rsidRPr="006F2799">
        <w:rPr>
          <w:rFonts w:eastAsia="SimSun"/>
          <w:highlight w:val="lightGray"/>
          <w:u w:val="single"/>
          <w:lang w:val="fr-FR" w:eastAsia="zh-CN"/>
        </w:rPr>
        <w:t xml:space="preserve">analyse COYU qui </w:t>
      </w:r>
      <w:r w:rsidR="00E75B21" w:rsidRPr="006F2799">
        <w:rPr>
          <w:rFonts w:eastAsia="SimSun"/>
          <w:highlight w:val="lightGray"/>
          <w:u w:val="single"/>
          <w:lang w:val="fr-FR" w:eastAsia="zh-CN"/>
        </w:rPr>
        <w:t>depuis</w:t>
      </w:r>
      <w:r w:rsidR="00E75B21">
        <w:rPr>
          <w:rFonts w:eastAsia="SimSun"/>
          <w:highlight w:val="lightGray"/>
          <w:u w:val="single"/>
          <w:lang w:val="fr-FR" w:eastAsia="zh-CN"/>
        </w:rPr>
        <w:t> </w:t>
      </w:r>
      <w:r w:rsidR="00E75B21" w:rsidRPr="006F2799">
        <w:rPr>
          <w:rFonts w:eastAsia="SimSun"/>
          <w:highlight w:val="lightGray"/>
          <w:u w:val="single"/>
          <w:lang w:val="fr-FR" w:eastAsia="zh-CN"/>
        </w:rPr>
        <w:t>2020</w:t>
      </w:r>
      <w:r w:rsidRPr="006F2799">
        <w:rPr>
          <w:rFonts w:eastAsia="SimSun"/>
          <w:highlight w:val="lightGray"/>
          <w:u w:val="single"/>
          <w:lang w:val="fr-FR" w:eastAsia="zh-CN"/>
        </w:rPr>
        <w:t xml:space="preserve"> a été remplacée par une méthode améliorée fondée sur les </w:t>
      </w:r>
      <w:proofErr w:type="spellStart"/>
      <w:r w:rsidRPr="006F2799">
        <w:rPr>
          <w:rFonts w:eastAsia="SimSun"/>
          <w:highlight w:val="lightGray"/>
          <w:u w:val="single"/>
          <w:lang w:val="fr-FR" w:eastAsia="zh-CN"/>
        </w:rPr>
        <w:t>splines</w:t>
      </w:r>
      <w:proofErr w:type="spellEnd"/>
      <w:r w:rsidR="00F872AD" w:rsidRPr="006F2799">
        <w:rPr>
          <w:rFonts w:eastAsia="SimSun"/>
          <w:highlight w:val="lightGray"/>
          <w:u w:val="single"/>
          <w:lang w:val="fr-FR" w:eastAsia="zh-CN"/>
        </w:rPr>
        <w:t xml:space="preserve">. </w:t>
      </w:r>
      <w:r w:rsidRPr="006F2799">
        <w:rPr>
          <w:rFonts w:eastAsia="SimSun"/>
          <w:highlight w:val="lightGray"/>
          <w:u w:val="single"/>
          <w:lang w:val="fr-FR" w:eastAsia="zh-CN"/>
        </w:rPr>
        <w:t xml:space="preserve"> Il est recommandé d</w:t>
      </w:r>
      <w:r w:rsidR="00E75B21">
        <w:rPr>
          <w:rFonts w:eastAsia="SimSun"/>
          <w:highlight w:val="lightGray"/>
          <w:u w:val="single"/>
          <w:lang w:val="fr-FR" w:eastAsia="zh-CN"/>
        </w:rPr>
        <w:t>’</w:t>
      </w:r>
      <w:r w:rsidRPr="006F2799">
        <w:rPr>
          <w:rFonts w:eastAsia="SimSun"/>
          <w:highlight w:val="lightGray"/>
          <w:u w:val="single"/>
          <w:lang w:val="fr-FR" w:eastAsia="zh-CN"/>
        </w:rPr>
        <w:t>utiliser la version améliorée</w:t>
      </w:r>
      <w:r w:rsidR="00F872AD" w:rsidRPr="006F2799">
        <w:rPr>
          <w:rFonts w:eastAsia="SimSun"/>
          <w:highlight w:val="lightGray"/>
          <w:u w:val="single"/>
          <w:lang w:val="fr-FR" w:eastAsia="zh-CN"/>
        </w:rPr>
        <w:t xml:space="preserve">. </w:t>
      </w:r>
      <w:r w:rsidR="004E0539">
        <w:rPr>
          <w:rFonts w:eastAsia="SimSun"/>
          <w:highlight w:val="lightGray"/>
          <w:u w:val="single"/>
          <w:lang w:val="fr-FR" w:eastAsia="zh-CN"/>
        </w:rPr>
        <w:t xml:space="preserve"> </w:t>
      </w:r>
      <w:proofErr w:type="spellStart"/>
      <w:r w:rsidRPr="006F2799">
        <w:rPr>
          <w:rFonts w:eastAsia="SimSun"/>
          <w:highlight w:val="lightGray"/>
          <w:u w:val="single"/>
          <w:lang w:val="fr-FR" w:eastAsia="zh-CN"/>
        </w:rPr>
        <w:t>Veuillez vous</w:t>
      </w:r>
      <w:proofErr w:type="spellEnd"/>
      <w:r w:rsidRPr="006F2799">
        <w:rPr>
          <w:rFonts w:eastAsia="SimSun"/>
          <w:highlight w:val="lightGray"/>
          <w:u w:val="single"/>
          <w:lang w:val="fr-FR" w:eastAsia="zh-CN"/>
        </w:rPr>
        <w:t xml:space="preserve"> reporter au document</w:t>
      </w:r>
      <w:r w:rsidR="004945B2">
        <w:rPr>
          <w:rFonts w:eastAsia="SimSun"/>
          <w:highlight w:val="lightGray"/>
          <w:u w:val="single"/>
          <w:lang w:val="fr-FR" w:eastAsia="zh-CN"/>
        </w:rPr>
        <w:t> </w:t>
      </w:r>
      <w:r w:rsidRPr="006F2799">
        <w:rPr>
          <w:rFonts w:eastAsia="SimSun"/>
          <w:highlight w:val="lightGray"/>
          <w:u w:val="single"/>
          <w:lang w:val="fr-FR" w:eastAsia="zh-CN"/>
        </w:rPr>
        <w:t xml:space="preserve">TGP/8, </w:t>
      </w:r>
      <w:r w:rsidR="00E75B21" w:rsidRPr="006F2799">
        <w:rPr>
          <w:rFonts w:eastAsia="SimSun"/>
          <w:highlight w:val="lightGray"/>
          <w:u w:val="single"/>
          <w:lang w:val="fr-FR" w:eastAsia="zh-CN"/>
        </w:rPr>
        <w:t>section</w:t>
      </w:r>
      <w:r w:rsidR="00E75B21">
        <w:rPr>
          <w:rFonts w:eastAsia="SimSun"/>
          <w:highlight w:val="lightGray"/>
          <w:u w:val="single"/>
          <w:lang w:val="fr-FR" w:eastAsia="zh-CN"/>
        </w:rPr>
        <w:t> </w:t>
      </w:r>
      <w:r w:rsidR="00E75B21" w:rsidRPr="006F2799">
        <w:rPr>
          <w:rFonts w:eastAsia="SimSun"/>
          <w:highlight w:val="lightGray"/>
          <w:u w:val="single"/>
          <w:lang w:val="fr-FR" w:eastAsia="zh-CN"/>
        </w:rPr>
        <w:t>1</w:t>
      </w:r>
      <w:r w:rsidR="00F872AD" w:rsidRPr="006F2799">
        <w:rPr>
          <w:rFonts w:eastAsia="SimSun"/>
          <w:highlight w:val="lightGray"/>
          <w:u w:val="single"/>
          <w:lang w:val="fr-FR" w:eastAsia="zh-CN"/>
        </w:rPr>
        <w:t>0 “</w:t>
      </w:r>
      <w:r w:rsidRPr="006F2799">
        <w:rPr>
          <w:rFonts w:eastAsia="SimSun"/>
          <w:highlight w:val="lightGray"/>
          <w:u w:val="single"/>
          <w:lang w:val="fr-FR" w:eastAsia="zh-CN"/>
        </w:rPr>
        <w:t>Analyse globale de l</w:t>
      </w:r>
      <w:r w:rsidR="00E75B21">
        <w:rPr>
          <w:rFonts w:eastAsia="SimSun"/>
          <w:highlight w:val="lightGray"/>
          <w:u w:val="single"/>
          <w:lang w:val="fr-FR" w:eastAsia="zh-CN"/>
        </w:rPr>
        <w:t>’</w:t>
      </w:r>
      <w:r w:rsidRPr="006F2799">
        <w:rPr>
          <w:rFonts w:eastAsia="SimSun"/>
          <w:highlight w:val="lightGray"/>
          <w:u w:val="single"/>
          <w:lang w:val="fr-FR" w:eastAsia="zh-CN"/>
        </w:rPr>
        <w:t>homogénéité sur plusieurs années</w:t>
      </w:r>
      <w:r w:rsidR="00F872AD" w:rsidRPr="006F2799">
        <w:rPr>
          <w:rFonts w:eastAsia="SimSun"/>
          <w:highlight w:val="lightGray"/>
          <w:u w:val="single"/>
          <w:lang w:val="fr-FR" w:eastAsia="zh-CN"/>
        </w:rPr>
        <w:t xml:space="preserve"> (</w:t>
      </w:r>
      <w:r w:rsidRPr="006F2799">
        <w:rPr>
          <w:rFonts w:eastAsia="SimSun"/>
          <w:highlight w:val="lightGray"/>
          <w:u w:val="single"/>
          <w:lang w:val="fr-FR" w:eastAsia="zh-CN"/>
        </w:rPr>
        <w:t>méthode d</w:t>
      </w:r>
      <w:r w:rsidR="00E75B21">
        <w:rPr>
          <w:rFonts w:eastAsia="SimSun"/>
          <w:highlight w:val="lightGray"/>
          <w:u w:val="single"/>
          <w:lang w:val="fr-FR" w:eastAsia="zh-CN"/>
        </w:rPr>
        <w:t>’</w:t>
      </w:r>
      <w:r w:rsidRPr="006F2799">
        <w:rPr>
          <w:rFonts w:eastAsia="SimSun"/>
          <w:highlight w:val="lightGray"/>
          <w:u w:val="single"/>
          <w:lang w:val="fr-FR" w:eastAsia="zh-CN"/>
        </w:rPr>
        <w:t xml:space="preserve">analyse </w:t>
      </w:r>
      <w:r w:rsidR="00F872AD" w:rsidRPr="006F2799">
        <w:rPr>
          <w:rFonts w:eastAsia="SimSun"/>
          <w:highlight w:val="lightGray"/>
          <w:u w:val="single"/>
          <w:lang w:val="fr-FR" w:eastAsia="zh-CN"/>
        </w:rPr>
        <w:t xml:space="preserve">COYU) – </w:t>
      </w:r>
      <w:r w:rsidRPr="006F2799">
        <w:rPr>
          <w:rFonts w:eastAsia="SimSun"/>
          <w:highlight w:val="lightGray"/>
          <w:u w:val="single"/>
          <w:lang w:val="fr-FR" w:eastAsia="zh-CN"/>
        </w:rPr>
        <w:t>version améliorée</w:t>
      </w:r>
      <w:r w:rsidR="00F872AD" w:rsidRPr="006F2799">
        <w:rPr>
          <w:rFonts w:eastAsia="SimSun"/>
          <w:highlight w:val="lightGray"/>
          <w:u w:val="single"/>
          <w:lang w:val="fr-FR" w:eastAsia="zh-CN"/>
        </w:rPr>
        <w:t xml:space="preserve"> (</w:t>
      </w:r>
      <w:proofErr w:type="spellStart"/>
      <w:r w:rsidR="00F872AD" w:rsidRPr="006F2799">
        <w:rPr>
          <w:rFonts w:eastAsia="SimSun"/>
          <w:highlight w:val="lightGray"/>
          <w:u w:val="single"/>
          <w:lang w:val="fr-FR" w:eastAsia="zh-CN"/>
        </w:rPr>
        <w:t>splines</w:t>
      </w:r>
      <w:proofErr w:type="spellEnd"/>
      <w:r w:rsidR="00F872AD" w:rsidRPr="006F2799">
        <w:rPr>
          <w:rFonts w:eastAsia="SimSun"/>
          <w:highlight w:val="lightGray"/>
          <w:u w:val="single"/>
          <w:lang w:val="fr-FR" w:eastAsia="zh-CN"/>
        </w:rPr>
        <w:t>)”.</w:t>
      </w:r>
    </w:p>
    <w:p w:rsidR="00971192" w:rsidRPr="006F2799" w:rsidRDefault="00971192" w:rsidP="00F872AD">
      <w:pPr>
        <w:rPr>
          <w:rFonts w:eastAsia="SimSun"/>
          <w:lang w:val="fr-FR" w:eastAsia="zh-CN"/>
        </w:rPr>
      </w:pPr>
    </w:p>
    <w:p w:rsidR="00971192" w:rsidRPr="006F2799" w:rsidRDefault="00971192" w:rsidP="00F872AD">
      <w:pPr>
        <w:rPr>
          <w:rFonts w:eastAsia="SimSun"/>
          <w:lang w:val="fr-FR" w:eastAsia="zh-CN"/>
        </w:rPr>
      </w:pPr>
    </w:p>
    <w:p w:rsidR="00971192" w:rsidRPr="006F2799" w:rsidRDefault="00971192" w:rsidP="00F872AD">
      <w:pPr>
        <w:rPr>
          <w:lang w:val="fr-FR"/>
        </w:rPr>
      </w:pPr>
    </w:p>
    <w:p w:rsidR="00971192" w:rsidRPr="006F2799" w:rsidRDefault="00F872AD" w:rsidP="00D07BEB">
      <w:pPr>
        <w:pStyle w:val="Heading9"/>
      </w:pPr>
      <w:bookmarkStart w:id="33" w:name="_Toc219640847"/>
      <w:bookmarkStart w:id="34" w:name="_Toc463359631"/>
      <w:bookmarkStart w:id="35" w:name="_Toc48731536"/>
      <w:r w:rsidRPr="006F2799">
        <w:t>9.2</w:t>
      </w:r>
      <w:r w:rsidRPr="006F2799">
        <w:tab/>
      </w:r>
      <w:bookmarkEnd w:id="33"/>
      <w:bookmarkEnd w:id="34"/>
      <w:bookmarkEnd w:id="35"/>
      <w:r w:rsidR="00DB3340" w:rsidRPr="006F2799">
        <w:t>Résumé</w:t>
      </w:r>
    </w:p>
    <w:p w:rsidR="00971192" w:rsidRPr="006F2799" w:rsidRDefault="00F872AD" w:rsidP="00F872AD">
      <w:pPr>
        <w:rPr>
          <w:lang w:val="fr-FR"/>
        </w:rPr>
      </w:pPr>
      <w:r w:rsidRPr="006F2799">
        <w:rPr>
          <w:lang w:val="fr-FR"/>
        </w:rPr>
        <w:t>9.2.1</w:t>
      </w:r>
      <w:r w:rsidRPr="006F2799">
        <w:rPr>
          <w:lang w:val="fr-FR"/>
        </w:rPr>
        <w:tab/>
      </w:r>
      <w:r w:rsidR="00DB3340" w:rsidRPr="006F2799">
        <w:rPr>
          <w:lang w:val="fr-FR"/>
        </w:rPr>
        <w:t>Le document</w:t>
      </w:r>
      <w:r w:rsidR="004945B2">
        <w:rPr>
          <w:lang w:val="fr-FR"/>
        </w:rPr>
        <w:t> </w:t>
      </w:r>
      <w:r w:rsidR="00DB3340" w:rsidRPr="006F2799">
        <w:rPr>
          <w:lang w:val="fr-FR"/>
        </w:rPr>
        <w:t>TGP/10 explique que, lorsque la méthode fondée sur les plantes hors</w:t>
      </w:r>
      <w:r w:rsidR="00C21FA9">
        <w:rPr>
          <w:lang w:val="fr-FR"/>
        </w:rPr>
        <w:noBreakHyphen/>
      </w:r>
      <w:r w:rsidR="00DB3340" w:rsidRPr="006F2799">
        <w:rPr>
          <w:lang w:val="fr-FR"/>
        </w:rPr>
        <w:t>type ne se prête pas à l</w:t>
      </w:r>
      <w:r w:rsidR="00E75B21">
        <w:rPr>
          <w:lang w:val="fr-FR"/>
        </w:rPr>
        <w:t>’</w:t>
      </w:r>
      <w:r w:rsidR="00DB3340" w:rsidRPr="006F2799">
        <w:rPr>
          <w:lang w:val="fr-FR"/>
        </w:rPr>
        <w:t>évaluation de l</w:t>
      </w:r>
      <w:r w:rsidR="00E75B21">
        <w:rPr>
          <w:lang w:val="fr-FR"/>
        </w:rPr>
        <w:t>’</w:t>
      </w:r>
      <w:r w:rsidR="00DB3340" w:rsidRPr="006F2799">
        <w:rPr>
          <w:lang w:val="fr-FR"/>
        </w:rPr>
        <w:t>homogénéité, on peut utiliser la méthode fondée sur les écarts types.  S</w:t>
      </w:r>
      <w:r w:rsidR="00E75B21">
        <w:rPr>
          <w:lang w:val="fr-FR"/>
        </w:rPr>
        <w:t>’</w:t>
      </w:r>
      <w:r w:rsidR="00DB3340" w:rsidRPr="006F2799">
        <w:rPr>
          <w:lang w:val="fr-FR"/>
        </w:rPr>
        <w:t>agissant de la détermination du degré de variation admissible, il explique par ailleurs ce qui suit</w:t>
      </w:r>
      <w:r w:rsidR="00E75B21">
        <w:rPr>
          <w:lang w:val="fr-FR"/>
        </w:rPr>
        <w:t> :</w:t>
      </w:r>
    </w:p>
    <w:p w:rsidR="00F872AD" w:rsidRPr="006F2799" w:rsidRDefault="00F872AD" w:rsidP="00F872AD">
      <w:pPr>
        <w:rPr>
          <w:lang w:val="fr-FR"/>
        </w:rPr>
      </w:pPr>
    </w:p>
    <w:tbl>
      <w:tblPr>
        <w:tblW w:w="9039" w:type="dxa"/>
        <w:tblInd w:w="817" w:type="dxa"/>
        <w:tblLook w:val="04A0" w:firstRow="1" w:lastRow="0" w:firstColumn="1" w:lastColumn="0" w:noHBand="0" w:noVBand="1"/>
      </w:tblPr>
      <w:tblGrid>
        <w:gridCol w:w="9039"/>
      </w:tblGrid>
      <w:tr w:rsidR="00F872AD" w:rsidRPr="00E77C8E" w:rsidTr="00D074A7">
        <w:tc>
          <w:tcPr>
            <w:tcW w:w="9039" w:type="dxa"/>
          </w:tcPr>
          <w:p w:rsidR="00971192" w:rsidRPr="006F2799" w:rsidRDefault="00971192" w:rsidP="00D074A7">
            <w:pPr>
              <w:rPr>
                <w:szCs w:val="22"/>
                <w:lang w:val="fr-FR"/>
              </w:rPr>
            </w:pPr>
          </w:p>
          <w:p w:rsidR="00971192" w:rsidRPr="006F2799" w:rsidRDefault="00F872AD" w:rsidP="00D074A7">
            <w:pPr>
              <w:rPr>
                <w:szCs w:val="22"/>
                <w:lang w:val="fr-FR"/>
              </w:rPr>
            </w:pPr>
            <w:r w:rsidRPr="006F2799">
              <w:rPr>
                <w:szCs w:val="22"/>
                <w:lang w:val="fr-FR"/>
              </w:rPr>
              <w:t>“5.2</w:t>
            </w:r>
            <w:r w:rsidRPr="006F2799">
              <w:rPr>
                <w:szCs w:val="22"/>
                <w:lang w:val="fr-FR"/>
              </w:rPr>
              <w:tab/>
            </w:r>
            <w:r w:rsidR="00DB3340" w:rsidRPr="006F2799">
              <w:rPr>
                <w:szCs w:val="22"/>
                <w:lang w:val="fr-FR"/>
              </w:rPr>
              <w:t>Détermination du degré de variation admissible</w:t>
            </w:r>
          </w:p>
          <w:p w:rsidR="00971192" w:rsidRPr="006F2799" w:rsidRDefault="00971192" w:rsidP="00D074A7">
            <w:pPr>
              <w:rPr>
                <w:szCs w:val="22"/>
                <w:lang w:val="fr-FR"/>
              </w:rPr>
            </w:pPr>
          </w:p>
          <w:p w:rsidR="00971192" w:rsidRPr="006F2799" w:rsidRDefault="00F872AD" w:rsidP="00D074A7">
            <w:pPr>
              <w:rPr>
                <w:szCs w:val="22"/>
                <w:lang w:val="fr-FR"/>
              </w:rPr>
            </w:pPr>
            <w:r w:rsidRPr="006F2799">
              <w:rPr>
                <w:szCs w:val="22"/>
                <w:lang w:val="fr-FR"/>
              </w:rPr>
              <w:t>“5.2.1</w:t>
            </w:r>
            <w:r w:rsidRPr="006F2799">
              <w:rPr>
                <w:szCs w:val="22"/>
                <w:lang w:val="fr-FR"/>
              </w:rPr>
              <w:tab/>
            </w:r>
            <w:r w:rsidR="00DB3340" w:rsidRPr="006F2799">
              <w:rPr>
                <w:szCs w:val="22"/>
                <w:lang w:val="fr-FR"/>
              </w:rPr>
              <w:t>La comparaison entre une variété candidate et des variétés comparables est réalisée sur la base d</w:t>
            </w:r>
            <w:r w:rsidR="00E75B21">
              <w:rPr>
                <w:szCs w:val="22"/>
                <w:lang w:val="fr-FR"/>
              </w:rPr>
              <w:t>’</w:t>
            </w:r>
            <w:r w:rsidR="00DB3340" w:rsidRPr="006F2799">
              <w:rPr>
                <w:szCs w:val="22"/>
                <w:lang w:val="fr-FR"/>
              </w:rPr>
              <w:t>écarts types, calculés à partir d</w:t>
            </w:r>
            <w:r w:rsidR="00E75B21">
              <w:rPr>
                <w:szCs w:val="22"/>
                <w:lang w:val="fr-FR"/>
              </w:rPr>
              <w:t>’</w:t>
            </w:r>
            <w:r w:rsidR="00DB3340" w:rsidRPr="006F2799">
              <w:rPr>
                <w:szCs w:val="22"/>
                <w:lang w:val="fr-FR"/>
              </w:rPr>
              <w:t>observations portant sur différentes plantes.  L</w:t>
            </w:r>
            <w:r w:rsidR="00E75B21">
              <w:rPr>
                <w:szCs w:val="22"/>
                <w:lang w:val="fr-FR"/>
              </w:rPr>
              <w:t>’</w:t>
            </w:r>
            <w:r w:rsidR="00DB3340" w:rsidRPr="006F2799">
              <w:rPr>
                <w:szCs w:val="22"/>
                <w:lang w:val="fr-FR"/>
              </w:rPr>
              <w:t>UPOV a proposé plusieurs méthodes statistiques pour analyser l</w:t>
            </w:r>
            <w:r w:rsidR="00E75B21">
              <w:rPr>
                <w:szCs w:val="22"/>
                <w:lang w:val="fr-FR"/>
              </w:rPr>
              <w:t>’</w:t>
            </w:r>
            <w:r w:rsidR="00DB3340" w:rsidRPr="006F2799">
              <w:rPr>
                <w:szCs w:val="22"/>
                <w:lang w:val="fr-FR"/>
              </w:rPr>
              <w:t>homogénéité dans les caractères quantitatifs mesurés.  L</w:t>
            </w:r>
            <w:r w:rsidR="00E75B21">
              <w:rPr>
                <w:szCs w:val="22"/>
                <w:lang w:val="fr-FR"/>
              </w:rPr>
              <w:t>’</w:t>
            </w:r>
            <w:r w:rsidR="00DB3340" w:rsidRPr="006F2799">
              <w:rPr>
                <w:szCs w:val="22"/>
                <w:lang w:val="fr-FR"/>
              </w:rPr>
              <w:t>une de ces méthodes, qui tient compte des variations entre les années, est la méthode dite de l</w:t>
            </w:r>
            <w:r w:rsidR="00E75B21">
              <w:rPr>
                <w:szCs w:val="22"/>
                <w:lang w:val="fr-FR"/>
              </w:rPr>
              <w:t>’</w:t>
            </w:r>
            <w:r w:rsidR="00DB3340" w:rsidRPr="006F2799">
              <w:rPr>
                <w:szCs w:val="22"/>
                <w:lang w:val="fr-FR"/>
              </w:rPr>
              <w:t>analyse globale de l</w:t>
            </w:r>
            <w:r w:rsidR="00E75B21">
              <w:rPr>
                <w:szCs w:val="22"/>
                <w:lang w:val="fr-FR"/>
              </w:rPr>
              <w:t>’</w:t>
            </w:r>
            <w:r w:rsidR="00DB3340" w:rsidRPr="006F2799">
              <w:rPr>
                <w:szCs w:val="22"/>
                <w:lang w:val="fr-FR"/>
              </w:rPr>
              <w:t>homogénéité sur plusieurs années (méthode d</w:t>
            </w:r>
            <w:r w:rsidR="00E75B21">
              <w:rPr>
                <w:szCs w:val="22"/>
                <w:lang w:val="fr-FR"/>
              </w:rPr>
              <w:t>’</w:t>
            </w:r>
            <w:r w:rsidR="00DB3340" w:rsidRPr="006F2799">
              <w:rPr>
                <w:szCs w:val="22"/>
                <w:lang w:val="fr-FR"/>
              </w:rPr>
              <w:t>analyse COYU).  La comparaison entre une variété candidate et des variétés comparables est réalisée sur la base d</w:t>
            </w:r>
            <w:r w:rsidR="00E75B21">
              <w:rPr>
                <w:szCs w:val="22"/>
                <w:lang w:val="fr-FR"/>
              </w:rPr>
              <w:t>’</w:t>
            </w:r>
            <w:r w:rsidR="00DB3340" w:rsidRPr="006F2799">
              <w:rPr>
                <w:szCs w:val="22"/>
                <w:lang w:val="fr-FR"/>
              </w:rPr>
              <w:t>écarts types, calculés à partir d</w:t>
            </w:r>
            <w:r w:rsidR="00E75B21">
              <w:rPr>
                <w:szCs w:val="22"/>
                <w:lang w:val="fr-FR"/>
              </w:rPr>
              <w:t>’</w:t>
            </w:r>
            <w:r w:rsidR="00DB3340" w:rsidRPr="006F2799">
              <w:rPr>
                <w:szCs w:val="22"/>
                <w:lang w:val="fr-FR"/>
              </w:rPr>
              <w:t>observations effectuées sur différentes plantes.  Avec la méthode d</w:t>
            </w:r>
            <w:r w:rsidR="00E75B21">
              <w:rPr>
                <w:szCs w:val="22"/>
                <w:lang w:val="fr-FR"/>
              </w:rPr>
              <w:t>’</w:t>
            </w:r>
            <w:r w:rsidR="00DB3340" w:rsidRPr="006F2799">
              <w:rPr>
                <w:szCs w:val="22"/>
                <w:lang w:val="fr-FR"/>
              </w:rPr>
              <w:t>analyse COYU, un seuil de tolérance est calculé sur la base des var</w:t>
            </w:r>
            <w:r w:rsidR="00DB3340" w:rsidRPr="006F2799">
              <w:rPr>
                <w:lang w:val="fr-FR"/>
              </w:rPr>
              <w:t>iétés</w:t>
            </w:r>
            <w:r w:rsidR="00DB3340" w:rsidRPr="006F2799">
              <w:rPr>
                <w:szCs w:val="22"/>
                <w:lang w:val="fr-FR"/>
              </w:rPr>
              <w:t xml:space="preserve"> comparables déjà connues c</w:t>
            </w:r>
            <w:r w:rsidR="00E75B21">
              <w:rPr>
                <w:szCs w:val="22"/>
                <w:lang w:val="fr-FR"/>
              </w:rPr>
              <w:t>’</w:t>
            </w:r>
            <w:r w:rsidR="00DB3340" w:rsidRPr="006F2799">
              <w:rPr>
                <w:szCs w:val="22"/>
                <w:lang w:val="fr-FR"/>
              </w:rPr>
              <w:t>est</w:t>
            </w:r>
            <w:r w:rsidR="00C21FA9">
              <w:rPr>
                <w:szCs w:val="22"/>
                <w:lang w:val="fr-FR"/>
              </w:rPr>
              <w:noBreakHyphen/>
            </w:r>
            <w:r w:rsidR="00DB3340" w:rsidRPr="006F2799">
              <w:rPr>
                <w:szCs w:val="22"/>
                <w:lang w:val="fr-FR"/>
              </w:rPr>
              <w:t>à</w:t>
            </w:r>
            <w:r w:rsidR="00C21FA9">
              <w:rPr>
                <w:szCs w:val="22"/>
                <w:lang w:val="fr-FR"/>
              </w:rPr>
              <w:noBreakHyphen/>
            </w:r>
            <w:r w:rsidR="00DB3340" w:rsidRPr="006F2799">
              <w:rPr>
                <w:szCs w:val="22"/>
                <w:lang w:val="fr-FR"/>
              </w:rPr>
              <w:t>dire que l</w:t>
            </w:r>
            <w:r w:rsidR="00E75B21">
              <w:rPr>
                <w:szCs w:val="22"/>
                <w:lang w:val="fr-FR"/>
              </w:rPr>
              <w:t>’</w:t>
            </w:r>
            <w:r w:rsidR="00DB3340" w:rsidRPr="006F2799">
              <w:rPr>
                <w:szCs w:val="22"/>
                <w:lang w:val="fr-FR"/>
              </w:rPr>
              <w:t>homogénéité est évaluée à partir d</w:t>
            </w:r>
            <w:r w:rsidR="00E75B21">
              <w:rPr>
                <w:szCs w:val="22"/>
                <w:lang w:val="fr-FR"/>
              </w:rPr>
              <w:t>’</w:t>
            </w:r>
            <w:r w:rsidR="00DB3340" w:rsidRPr="006F2799">
              <w:rPr>
                <w:szCs w:val="22"/>
                <w:lang w:val="fr-FR"/>
              </w:rPr>
              <w:t>un seuil de tolérance relatif fondé sur des variétés comprises dans le même essai présentant une expression des caractères comparable”.</w:t>
            </w:r>
          </w:p>
          <w:p w:rsidR="00F872AD" w:rsidRPr="006F2799" w:rsidRDefault="00F872AD" w:rsidP="00D074A7">
            <w:pPr>
              <w:rPr>
                <w:lang w:val="fr-FR"/>
              </w:rPr>
            </w:pPr>
          </w:p>
        </w:tc>
      </w:tr>
    </w:tbl>
    <w:p w:rsidR="00971192" w:rsidRPr="006F2799" w:rsidRDefault="00971192" w:rsidP="00F872AD">
      <w:pPr>
        <w:rPr>
          <w:lang w:val="fr-FR"/>
        </w:rPr>
      </w:pPr>
    </w:p>
    <w:p w:rsidR="00971192" w:rsidRPr="006F2799" w:rsidRDefault="00DB3340" w:rsidP="00DB3340">
      <w:pPr>
        <w:rPr>
          <w:lang w:val="fr-FR"/>
        </w:rPr>
      </w:pPr>
      <w:r w:rsidRPr="006F2799">
        <w:rPr>
          <w:rFonts w:cs="Arial"/>
          <w:lang w:val="fr-FR"/>
        </w:rPr>
        <w:t>9.2.2</w:t>
      </w:r>
      <w:r w:rsidRPr="006F2799">
        <w:rPr>
          <w:rFonts w:cs="Arial"/>
          <w:lang w:val="fr-FR"/>
        </w:rPr>
        <w:tab/>
        <w:t>L</w:t>
      </w:r>
      <w:r w:rsidR="00E75B21">
        <w:rPr>
          <w:rFonts w:cs="Arial"/>
          <w:lang w:val="fr-FR"/>
        </w:rPr>
        <w:t>’</w:t>
      </w:r>
      <w:r w:rsidRPr="006F2799">
        <w:rPr>
          <w:rFonts w:cs="Arial"/>
          <w:lang w:val="fr-FR"/>
        </w:rPr>
        <w:t>homogénéité est souvent liée au niveau d</w:t>
      </w:r>
      <w:r w:rsidR="00E75B21">
        <w:rPr>
          <w:rFonts w:cs="Arial"/>
          <w:lang w:val="fr-FR"/>
        </w:rPr>
        <w:t>’</w:t>
      </w:r>
      <w:r w:rsidRPr="006F2799">
        <w:rPr>
          <w:rFonts w:cs="Arial"/>
          <w:lang w:val="fr-FR"/>
        </w:rPr>
        <w:t xml:space="preserve">expression du caractère.  Dans certaines espèces, par exemple, les variétés à grandes plantes tendent à être moins homogènes que celles à petites plantes.  Si on </w:t>
      </w:r>
      <w:r w:rsidRPr="006F2799">
        <w:rPr>
          <w:rFonts w:cs="Arial"/>
          <w:lang w:val="fr-FR"/>
        </w:rPr>
        <w:lastRenderedPageBreak/>
        <w:t>applique une norme d</w:t>
      </w:r>
      <w:r w:rsidR="00E75B21">
        <w:rPr>
          <w:rFonts w:cs="Arial"/>
          <w:lang w:val="fr-FR"/>
        </w:rPr>
        <w:t>’</w:t>
      </w:r>
      <w:r w:rsidRPr="006F2799">
        <w:rPr>
          <w:rFonts w:cs="Arial"/>
          <w:lang w:val="fr-FR"/>
        </w:rPr>
        <w:t>homogénéité fixe à toutes les variétés, il est possible que certaines d</w:t>
      </w:r>
      <w:r w:rsidR="00E75B21">
        <w:rPr>
          <w:rFonts w:cs="Arial"/>
          <w:lang w:val="fr-FR"/>
        </w:rPr>
        <w:t>’</w:t>
      </w:r>
      <w:r w:rsidRPr="006F2799">
        <w:rPr>
          <w:rFonts w:cs="Arial"/>
          <w:lang w:val="fr-FR"/>
        </w:rPr>
        <w:t>entre elles doivent satisfaire à des critères très stricts alors que tel ne sera pas le cas pour d</w:t>
      </w:r>
      <w:r w:rsidR="00E75B21">
        <w:rPr>
          <w:rFonts w:cs="Arial"/>
          <w:lang w:val="fr-FR"/>
        </w:rPr>
        <w:t>’</w:t>
      </w:r>
      <w:r w:rsidRPr="006F2799">
        <w:rPr>
          <w:rFonts w:cs="Arial"/>
          <w:lang w:val="fr-FR"/>
        </w:rPr>
        <w:t>autres.  L</w:t>
      </w:r>
      <w:r w:rsidR="00E75B21">
        <w:rPr>
          <w:rFonts w:cs="Arial"/>
          <w:lang w:val="fr-FR"/>
        </w:rPr>
        <w:t>’</w:t>
      </w:r>
      <w:r w:rsidRPr="006F2799">
        <w:rPr>
          <w:rFonts w:cs="Arial"/>
          <w:lang w:val="fr-FR"/>
        </w:rPr>
        <w:t>analyse pluriannuelle de l</w:t>
      </w:r>
      <w:r w:rsidR="00E75B21">
        <w:rPr>
          <w:rFonts w:cs="Arial"/>
          <w:lang w:val="fr-FR"/>
        </w:rPr>
        <w:t>’</w:t>
      </w:r>
      <w:r w:rsidRPr="006F2799">
        <w:rPr>
          <w:rFonts w:cs="Arial"/>
          <w:lang w:val="fr-FR"/>
        </w:rPr>
        <w:t>homogénéité (COYU) traite ce problème au moyen d</w:t>
      </w:r>
      <w:r w:rsidR="00E75B21">
        <w:rPr>
          <w:rFonts w:cs="Arial"/>
          <w:lang w:val="fr-FR"/>
        </w:rPr>
        <w:t>’</w:t>
      </w:r>
      <w:r w:rsidRPr="006F2799">
        <w:rPr>
          <w:rFonts w:cs="Arial"/>
          <w:lang w:val="fr-FR"/>
        </w:rPr>
        <w:t>un ajustement destiné à tenir compte de la relation qui existe entre, d</w:t>
      </w:r>
      <w:r w:rsidR="00E75B21">
        <w:rPr>
          <w:rFonts w:cs="Arial"/>
          <w:lang w:val="fr-FR"/>
        </w:rPr>
        <w:t>’</w:t>
      </w:r>
      <w:r w:rsidRPr="006F2799">
        <w:rPr>
          <w:rFonts w:cs="Arial"/>
          <w:lang w:val="fr-FR"/>
        </w:rPr>
        <w:t>une part, l</w:t>
      </w:r>
      <w:r w:rsidR="00E75B21">
        <w:rPr>
          <w:rFonts w:cs="Arial"/>
          <w:lang w:val="fr-FR"/>
        </w:rPr>
        <w:t>’</w:t>
      </w:r>
      <w:r w:rsidRPr="006F2799">
        <w:rPr>
          <w:rFonts w:cs="Arial"/>
          <w:lang w:val="fr-FR"/>
        </w:rPr>
        <w:t>homogénéité mesurée au moyen de l</w:t>
      </w:r>
      <w:r w:rsidR="00E75B21">
        <w:rPr>
          <w:rFonts w:cs="Arial"/>
          <w:lang w:val="fr-FR"/>
        </w:rPr>
        <w:t>’</w:t>
      </w:r>
      <w:r w:rsidRPr="006F2799">
        <w:rPr>
          <w:rFonts w:cs="Arial"/>
          <w:lang w:val="fr-FR"/>
        </w:rPr>
        <w:t>écart type de plante à plante et, d</w:t>
      </w:r>
      <w:r w:rsidR="00E75B21">
        <w:rPr>
          <w:rFonts w:cs="Arial"/>
          <w:lang w:val="fr-FR"/>
        </w:rPr>
        <w:t>’</w:t>
      </w:r>
      <w:r w:rsidRPr="006F2799">
        <w:rPr>
          <w:rFonts w:cs="Arial"/>
          <w:lang w:val="fr-FR"/>
        </w:rPr>
        <w:t>autre part, l</w:t>
      </w:r>
      <w:r w:rsidR="00E75B21">
        <w:rPr>
          <w:rFonts w:cs="Arial"/>
          <w:lang w:val="fr-FR"/>
        </w:rPr>
        <w:t>’</w:t>
      </w:r>
      <w:r w:rsidRPr="006F2799">
        <w:rPr>
          <w:rFonts w:cs="Arial"/>
          <w:lang w:val="fr-FR"/>
        </w:rPr>
        <w:t>expression du caractère mesurée à l</w:t>
      </w:r>
      <w:r w:rsidR="00E75B21">
        <w:rPr>
          <w:rFonts w:cs="Arial"/>
          <w:lang w:val="fr-FR"/>
        </w:rPr>
        <w:t>’</w:t>
      </w:r>
      <w:r w:rsidRPr="006F2799">
        <w:rPr>
          <w:rFonts w:cs="Arial"/>
          <w:lang w:val="fr-FR"/>
        </w:rPr>
        <w:t>aide de la moyenne variétale, avant d</w:t>
      </w:r>
      <w:r w:rsidR="00E75B21">
        <w:rPr>
          <w:rFonts w:cs="Arial"/>
          <w:lang w:val="fr-FR"/>
        </w:rPr>
        <w:t>’</w:t>
      </w:r>
      <w:r w:rsidRPr="006F2799">
        <w:rPr>
          <w:rFonts w:cs="Arial"/>
          <w:lang w:val="fr-FR"/>
        </w:rPr>
        <w:t>établir une norme.</w:t>
      </w:r>
    </w:p>
    <w:p w:rsidR="00971192" w:rsidRPr="006F2799" w:rsidRDefault="00971192" w:rsidP="00DB3340">
      <w:pPr>
        <w:rPr>
          <w:lang w:val="fr-FR"/>
        </w:rPr>
      </w:pPr>
    </w:p>
    <w:p w:rsidR="00971192" w:rsidRPr="006F2799" w:rsidRDefault="00DB3340" w:rsidP="00DB3340">
      <w:pPr>
        <w:rPr>
          <w:lang w:val="fr-FR"/>
        </w:rPr>
      </w:pPr>
      <w:r w:rsidRPr="006F2799">
        <w:rPr>
          <w:lang w:val="fr-FR"/>
        </w:rPr>
        <w:t>9.2.3</w:t>
      </w:r>
      <w:r w:rsidRPr="006F2799">
        <w:rPr>
          <w:lang w:val="fr-FR"/>
        </w:rPr>
        <w:tab/>
        <w:t>Cette méthode suppose un classement des variétés comparables et des variétés candidates, selon la valeur moyenne du caractère.  On prend alors l</w:t>
      </w:r>
      <w:r w:rsidR="00E75B21">
        <w:rPr>
          <w:lang w:val="fr-FR"/>
        </w:rPr>
        <w:t>’</w:t>
      </w:r>
      <w:r w:rsidRPr="006F2799">
        <w:rPr>
          <w:lang w:val="fr-FR"/>
        </w:rPr>
        <w:t>écart type de chaque variété et l</w:t>
      </w:r>
      <w:r w:rsidR="00E75B21">
        <w:rPr>
          <w:lang w:val="fr-FR"/>
        </w:rPr>
        <w:t>’</w:t>
      </w:r>
      <w:r w:rsidRPr="006F2799">
        <w:rPr>
          <w:lang w:val="fr-FR"/>
        </w:rPr>
        <w:t>on soustrait l</w:t>
      </w:r>
      <w:r w:rsidR="00E75B21">
        <w:rPr>
          <w:lang w:val="fr-FR"/>
        </w:rPr>
        <w:t>’</w:t>
      </w:r>
      <w:r w:rsidRPr="006F2799">
        <w:rPr>
          <w:lang w:val="fr-FR"/>
        </w:rPr>
        <w:t>écart type moyen des variétés les plus proches, c</w:t>
      </w:r>
      <w:r w:rsidR="00E75B21">
        <w:rPr>
          <w:lang w:val="fr-FR"/>
        </w:rPr>
        <w:t>’</w:t>
      </w:r>
      <w:r w:rsidRPr="006F2799">
        <w:rPr>
          <w:lang w:val="fr-FR"/>
        </w:rPr>
        <w:t>est</w:t>
      </w:r>
      <w:r w:rsidR="00C21FA9">
        <w:rPr>
          <w:lang w:val="fr-FR"/>
        </w:rPr>
        <w:noBreakHyphen/>
      </w:r>
      <w:r w:rsidRPr="006F2799">
        <w:rPr>
          <w:lang w:val="fr-FR"/>
        </w:rPr>
        <w:t>à</w:t>
      </w:r>
      <w:r w:rsidR="00C21FA9">
        <w:rPr>
          <w:lang w:val="fr-FR"/>
        </w:rPr>
        <w:noBreakHyphen/>
      </w:r>
      <w:r w:rsidRPr="006F2799">
        <w:rPr>
          <w:lang w:val="fr-FR"/>
        </w:rPr>
        <w:t>dire de celles qui lui sont le plus proches.  Cela donne, pour chaque variété, la mesure de son homogénéité par rapport à celle de variétés comparables.  L</w:t>
      </w:r>
      <w:r w:rsidR="00E75B21">
        <w:rPr>
          <w:lang w:val="fr-FR"/>
        </w:rPr>
        <w:t>’</w:t>
      </w:r>
      <w:r w:rsidRPr="006F2799">
        <w:rPr>
          <w:lang w:val="fr-FR"/>
        </w:rPr>
        <w:t>expression “variétés comparables</w:t>
      </w:r>
      <w:r w:rsidR="00E75B21">
        <w:rPr>
          <w:lang w:val="fr-FR"/>
        </w:rPr>
        <w:t>“</w:t>
      </w:r>
      <w:r w:rsidR="006F3DE3">
        <w:rPr>
          <w:lang w:val="fr-FR"/>
        </w:rPr>
        <w:t xml:space="preserve"> </w:t>
      </w:r>
      <w:r w:rsidRPr="006F2799">
        <w:rPr>
          <w:lang w:val="fr-FR"/>
        </w:rPr>
        <w:t>se réfère ici aux variétés établies qui figurent dans l</w:t>
      </w:r>
      <w:r w:rsidR="00E75B21">
        <w:rPr>
          <w:lang w:val="fr-FR"/>
        </w:rPr>
        <w:t>’</w:t>
      </w:r>
      <w:r w:rsidRPr="006F2799">
        <w:rPr>
          <w:lang w:val="fr-FR"/>
        </w:rPr>
        <w:t>essai en culture et qui ont une expression comparable des caractères à l</w:t>
      </w:r>
      <w:r w:rsidR="00E75B21">
        <w:rPr>
          <w:lang w:val="fr-FR"/>
        </w:rPr>
        <w:t>’</w:t>
      </w:r>
      <w:r w:rsidRPr="006F2799">
        <w:rPr>
          <w:lang w:val="fr-FR"/>
        </w:rPr>
        <w:t>examen.</w:t>
      </w:r>
    </w:p>
    <w:p w:rsidR="00971192" w:rsidRPr="006F2799" w:rsidRDefault="00971192" w:rsidP="00DB3340">
      <w:pPr>
        <w:rPr>
          <w:lang w:val="fr-FR"/>
        </w:rPr>
      </w:pPr>
    </w:p>
    <w:p w:rsidR="00971192" w:rsidRPr="006F2799" w:rsidRDefault="00DB3340" w:rsidP="00DB3340">
      <w:pPr>
        <w:rPr>
          <w:lang w:val="fr-FR"/>
        </w:rPr>
      </w:pPr>
      <w:r w:rsidRPr="006F2799">
        <w:rPr>
          <w:lang w:val="fr-FR"/>
        </w:rPr>
        <w:t>9.2.4</w:t>
      </w:r>
      <w:r w:rsidRPr="006F2799">
        <w:rPr>
          <w:lang w:val="fr-FR"/>
        </w:rPr>
        <w:tab/>
        <w:t>Les résultats pour chaque année sont combinés dans une table variété/année d</w:t>
      </w:r>
      <w:r w:rsidR="00E75B21">
        <w:rPr>
          <w:lang w:val="fr-FR"/>
        </w:rPr>
        <w:t>’</w:t>
      </w:r>
      <w:r w:rsidRPr="006F2799">
        <w:rPr>
          <w:lang w:val="fr-FR"/>
        </w:rPr>
        <w:t>écarts types ajustés et l</w:t>
      </w:r>
      <w:r w:rsidR="00E75B21">
        <w:rPr>
          <w:lang w:val="fr-FR"/>
        </w:rPr>
        <w:t>’</w:t>
      </w:r>
      <w:r w:rsidRPr="006F2799">
        <w:rPr>
          <w:lang w:val="fr-FR"/>
        </w:rPr>
        <w:t>analyse de variance est utilisée.  L</w:t>
      </w:r>
      <w:r w:rsidR="00E75B21">
        <w:rPr>
          <w:lang w:val="fr-FR"/>
        </w:rPr>
        <w:t>’</w:t>
      </w:r>
      <w:r w:rsidRPr="006F2799">
        <w:rPr>
          <w:lang w:val="fr-FR"/>
        </w:rPr>
        <w:t>écart type moyen ajusté pour la variété candidate est comparé à la moyenne des variétés comparables selon un test t classique.</w:t>
      </w:r>
    </w:p>
    <w:p w:rsidR="00971192" w:rsidRPr="006F2799" w:rsidRDefault="00971192" w:rsidP="00F872AD">
      <w:pPr>
        <w:rPr>
          <w:lang w:val="fr-FR"/>
        </w:rPr>
      </w:pPr>
    </w:p>
    <w:p w:rsidR="00971192" w:rsidRPr="006F2799" w:rsidRDefault="00DB3340" w:rsidP="00DB3340">
      <w:pPr>
        <w:rPr>
          <w:lang w:val="fr-FR"/>
        </w:rPr>
      </w:pPr>
      <w:r w:rsidRPr="006F2799">
        <w:rPr>
          <w:lang w:val="fr-FR"/>
        </w:rPr>
        <w:t>9.2.5</w:t>
      </w:r>
      <w:r w:rsidRPr="006F2799">
        <w:rPr>
          <w:lang w:val="fr-FR"/>
        </w:rPr>
        <w:tab/>
        <w:t>L</w:t>
      </w:r>
      <w:r w:rsidR="00E75B21">
        <w:rPr>
          <w:lang w:val="fr-FR"/>
        </w:rPr>
        <w:t>’</w:t>
      </w:r>
      <w:r w:rsidRPr="006F2799">
        <w:rPr>
          <w:lang w:val="fr-FR"/>
        </w:rPr>
        <w:t>analyse COYU consiste en fait à comparer l</w:t>
      </w:r>
      <w:r w:rsidR="00E75B21">
        <w:rPr>
          <w:lang w:val="fr-FR"/>
        </w:rPr>
        <w:t>’</w:t>
      </w:r>
      <w:r w:rsidRPr="006F2799">
        <w:rPr>
          <w:lang w:val="fr-FR"/>
        </w:rPr>
        <w:t>homogénéité d</w:t>
      </w:r>
      <w:r w:rsidR="00E75B21">
        <w:rPr>
          <w:lang w:val="fr-FR"/>
        </w:rPr>
        <w:t>’</w:t>
      </w:r>
      <w:r w:rsidRPr="006F2799">
        <w:rPr>
          <w:lang w:val="fr-FR"/>
        </w:rPr>
        <w:t>une variété candidate à celle des variétés comparables les plus proches pour le caractère faisant l</w:t>
      </w:r>
      <w:r w:rsidR="00E75B21">
        <w:rPr>
          <w:lang w:val="fr-FR"/>
        </w:rPr>
        <w:t>’</w:t>
      </w:r>
      <w:r w:rsidRPr="006F2799">
        <w:rPr>
          <w:lang w:val="fr-FR"/>
        </w:rPr>
        <w:t>objet de l</w:t>
      </w:r>
      <w:r w:rsidR="00E75B21">
        <w:rPr>
          <w:lang w:val="fr-FR"/>
        </w:rPr>
        <w:t>’</w:t>
      </w:r>
      <w:r w:rsidRPr="006F2799">
        <w:rPr>
          <w:lang w:val="fr-FR"/>
        </w:rPr>
        <w:t>évaluation.  Cette méthode présente deux</w:t>
      </w:r>
      <w:r w:rsidR="004E0539">
        <w:rPr>
          <w:lang w:val="fr-FR"/>
        </w:rPr>
        <w:t> </w:t>
      </w:r>
      <w:r w:rsidRPr="006F2799">
        <w:rPr>
          <w:lang w:val="fr-FR"/>
        </w:rPr>
        <w:t>principaux avantages</w:t>
      </w:r>
      <w:r w:rsidR="00E75B21">
        <w:rPr>
          <w:lang w:val="fr-FR"/>
        </w:rPr>
        <w:t> :</w:t>
      </w:r>
      <w:r w:rsidRPr="006F2799">
        <w:rPr>
          <w:lang w:val="fr-FR"/>
        </w:rPr>
        <w:t xml:space="preserve"> toutes les variétés peuvent être comparées sur la même base et les informations sur plusieurs années d</w:t>
      </w:r>
      <w:r w:rsidR="00E75B21">
        <w:rPr>
          <w:lang w:val="fr-FR"/>
        </w:rPr>
        <w:t>’</w:t>
      </w:r>
      <w:r w:rsidRPr="006F2799">
        <w:rPr>
          <w:lang w:val="fr-FR"/>
        </w:rPr>
        <w:t>examen peuvent être combinées en un seul et unique critère.</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D07BEB">
      <w:pPr>
        <w:pStyle w:val="Heading9"/>
      </w:pPr>
      <w:bookmarkStart w:id="36" w:name="_Toc154368877"/>
      <w:bookmarkStart w:id="37" w:name="_Toc219640848"/>
      <w:bookmarkStart w:id="38" w:name="_Toc463359632"/>
      <w:bookmarkStart w:id="39" w:name="_Toc48731537"/>
      <w:r w:rsidRPr="006F2799">
        <w:t>9.3</w:t>
      </w:r>
      <w:r w:rsidRPr="006F2799">
        <w:tab/>
      </w:r>
      <w:bookmarkEnd w:id="36"/>
      <w:bookmarkEnd w:id="37"/>
      <w:bookmarkEnd w:id="38"/>
      <w:bookmarkEnd w:id="39"/>
      <w:r w:rsidR="00DB3340" w:rsidRPr="006F2799">
        <w:t>Introduction</w:t>
      </w:r>
    </w:p>
    <w:p w:rsidR="00971192" w:rsidRPr="006F2799" w:rsidRDefault="00DB3340" w:rsidP="00DB3340">
      <w:pPr>
        <w:rPr>
          <w:lang w:val="fr-FR"/>
        </w:rPr>
      </w:pPr>
      <w:r w:rsidRPr="006F2799">
        <w:rPr>
          <w:lang w:val="fr-FR"/>
        </w:rPr>
        <w:t>9.3.1</w:t>
      </w:r>
      <w:r w:rsidRPr="006F2799">
        <w:rPr>
          <w:lang w:val="fr-FR"/>
        </w:rPr>
        <w:tab/>
        <w:t>On évalue parfois l</w:t>
      </w:r>
      <w:r w:rsidR="00E75B21">
        <w:rPr>
          <w:lang w:val="fr-FR"/>
        </w:rPr>
        <w:t>’</w:t>
      </w:r>
      <w:r w:rsidRPr="006F2799">
        <w:rPr>
          <w:lang w:val="fr-FR"/>
        </w:rPr>
        <w:t>homogénéité en mesurant différents caractères puis en calculant l</w:t>
      </w:r>
      <w:r w:rsidR="00E75B21">
        <w:rPr>
          <w:lang w:val="fr-FR"/>
        </w:rPr>
        <w:t>’</w:t>
      </w:r>
      <w:r w:rsidRPr="006F2799">
        <w:rPr>
          <w:lang w:val="fr-FR"/>
        </w:rPr>
        <w:t>écart type des mesures effectuées sur des plantes individuelles au sein d</w:t>
      </w:r>
      <w:r w:rsidR="00E75B21">
        <w:rPr>
          <w:lang w:val="fr-FR"/>
        </w:rPr>
        <w:t>’</w:t>
      </w:r>
      <w:r w:rsidRPr="006F2799">
        <w:rPr>
          <w:lang w:val="fr-FR"/>
        </w:rPr>
        <w:t>une parcelle.  On fait ensuite la moyenne des écarts types de toutes les répétitions afin d</w:t>
      </w:r>
      <w:r w:rsidR="00E75B21">
        <w:rPr>
          <w:lang w:val="fr-FR"/>
        </w:rPr>
        <w:t>’</w:t>
      </w:r>
      <w:r w:rsidRPr="006F2799">
        <w:rPr>
          <w:lang w:val="fr-FR"/>
        </w:rPr>
        <w:t>obtenir une mesure unique de l</w:t>
      </w:r>
      <w:r w:rsidR="00E75B21">
        <w:rPr>
          <w:lang w:val="fr-FR"/>
        </w:rPr>
        <w:t>’</w:t>
      </w:r>
      <w:r w:rsidRPr="006F2799">
        <w:rPr>
          <w:lang w:val="fr-FR"/>
        </w:rPr>
        <w:t>homogénéité pour chaque variété à l</w:t>
      </w:r>
      <w:r w:rsidR="00E75B21">
        <w:rPr>
          <w:lang w:val="fr-FR"/>
        </w:rPr>
        <w:t>’</w:t>
      </w:r>
      <w:r w:rsidRPr="006F2799">
        <w:rPr>
          <w:lang w:val="fr-FR"/>
        </w:rPr>
        <w:t>examen.</w:t>
      </w:r>
    </w:p>
    <w:p w:rsidR="00971192" w:rsidRPr="006F2799" w:rsidRDefault="00971192" w:rsidP="00DB3340">
      <w:pPr>
        <w:rPr>
          <w:lang w:val="fr-FR"/>
        </w:rPr>
      </w:pPr>
    </w:p>
    <w:p w:rsidR="00E75B21" w:rsidRDefault="00DB3340" w:rsidP="00DB3340">
      <w:pPr>
        <w:rPr>
          <w:lang w:val="fr-FR"/>
        </w:rPr>
      </w:pPr>
      <w:r w:rsidRPr="006F2799">
        <w:rPr>
          <w:lang w:val="fr-FR"/>
        </w:rPr>
        <w:t>9.3.2</w:t>
      </w:r>
      <w:r w:rsidRPr="006F2799">
        <w:rPr>
          <w:lang w:val="fr-FR"/>
        </w:rPr>
        <w:tab/>
        <w:t>La présente section décrit une procédure appelée analyse pluriannuelle de l</w:t>
      </w:r>
      <w:r w:rsidR="00E75B21">
        <w:rPr>
          <w:lang w:val="fr-FR"/>
        </w:rPr>
        <w:t>’</w:t>
      </w:r>
      <w:r w:rsidRPr="006F2799">
        <w:rPr>
          <w:lang w:val="fr-FR"/>
        </w:rPr>
        <w:t>homogénéité (COYU) qui évalue l</w:t>
      </w:r>
      <w:r w:rsidR="00E75B21">
        <w:rPr>
          <w:lang w:val="fr-FR"/>
        </w:rPr>
        <w:t>’</w:t>
      </w:r>
      <w:r w:rsidRPr="006F2799">
        <w:rPr>
          <w:lang w:val="fr-FR"/>
        </w:rPr>
        <w:t>homogénéité d</w:t>
      </w:r>
      <w:r w:rsidR="00E75B21">
        <w:rPr>
          <w:lang w:val="fr-FR"/>
        </w:rPr>
        <w:t>’</w:t>
      </w:r>
      <w:r w:rsidRPr="006F2799">
        <w:rPr>
          <w:lang w:val="fr-FR"/>
        </w:rPr>
        <w:t>une variété par rapport à celle de variétés comparables fondée sur les écarts types d</w:t>
      </w:r>
      <w:r w:rsidR="00E75B21">
        <w:rPr>
          <w:lang w:val="fr-FR"/>
        </w:rPr>
        <w:t>’</w:t>
      </w:r>
      <w:r w:rsidRPr="006F2799">
        <w:rPr>
          <w:lang w:val="fr-FR"/>
        </w:rPr>
        <w:t>essais effectués sur plusieurs années.  L</w:t>
      </w:r>
      <w:r w:rsidR="00E75B21">
        <w:rPr>
          <w:lang w:val="fr-FR"/>
        </w:rPr>
        <w:t>’</w:t>
      </w:r>
      <w:r w:rsidRPr="006F2799">
        <w:rPr>
          <w:lang w:val="fr-FR"/>
        </w:rPr>
        <w:t>une des particularités de cette méthode est qu</w:t>
      </w:r>
      <w:r w:rsidR="00E75B21">
        <w:rPr>
          <w:lang w:val="fr-FR"/>
        </w:rPr>
        <w:t>’</w:t>
      </w:r>
      <w:r w:rsidRPr="006F2799">
        <w:rPr>
          <w:lang w:val="fr-FR"/>
        </w:rPr>
        <w:t>elle tient compte des rapports qui peuvent exister entre le niveau d</w:t>
      </w:r>
      <w:r w:rsidR="00E75B21">
        <w:rPr>
          <w:lang w:val="fr-FR"/>
        </w:rPr>
        <w:t>’</w:t>
      </w:r>
      <w:r w:rsidRPr="006F2799">
        <w:rPr>
          <w:lang w:val="fr-FR"/>
        </w:rPr>
        <w:t>expression d</w:t>
      </w:r>
      <w:r w:rsidR="00E75B21">
        <w:rPr>
          <w:lang w:val="fr-FR"/>
        </w:rPr>
        <w:t>’</w:t>
      </w:r>
      <w:r w:rsidRPr="006F2799">
        <w:rPr>
          <w:lang w:val="fr-FR"/>
        </w:rPr>
        <w:t>un caractère et son homogénéité.</w:t>
      </w:r>
    </w:p>
    <w:p w:rsidR="00971192" w:rsidRPr="006F2799" w:rsidRDefault="00971192" w:rsidP="00DB3340">
      <w:pPr>
        <w:rPr>
          <w:lang w:val="fr-FR"/>
        </w:rPr>
      </w:pPr>
    </w:p>
    <w:p w:rsidR="00971192" w:rsidRPr="006F2799" w:rsidRDefault="00DB3340" w:rsidP="00DB3340">
      <w:pPr>
        <w:rPr>
          <w:lang w:val="fr-FR"/>
        </w:rPr>
      </w:pPr>
      <w:r w:rsidRPr="006F2799">
        <w:rPr>
          <w:lang w:val="fr-FR"/>
        </w:rPr>
        <w:t>9.3.3</w:t>
      </w:r>
      <w:r w:rsidRPr="006F2799">
        <w:rPr>
          <w:lang w:val="fr-FR"/>
        </w:rPr>
        <w:tab/>
        <w:t>La présente section décrit</w:t>
      </w:r>
      <w:r w:rsidR="00E75B21">
        <w:rPr>
          <w:lang w:val="fr-FR"/>
        </w:rPr>
        <w:t> :</w:t>
      </w:r>
    </w:p>
    <w:p w:rsidR="00971192" w:rsidRPr="006F2799" w:rsidRDefault="00971192" w:rsidP="00F872AD">
      <w:pPr>
        <w:keepNext/>
        <w:rPr>
          <w:lang w:val="fr-FR"/>
        </w:rPr>
      </w:pPr>
    </w:p>
    <w:p w:rsidR="00E75B21" w:rsidRDefault="00DB3340" w:rsidP="004566C4">
      <w:pPr>
        <w:numPr>
          <w:ilvl w:val="0"/>
          <w:numId w:val="5"/>
        </w:numPr>
        <w:spacing w:line="360" w:lineRule="auto"/>
        <w:ind w:left="1134" w:hanging="567"/>
        <w:rPr>
          <w:lang w:val="fr-FR"/>
        </w:rPr>
      </w:pPr>
      <w:proofErr w:type="gramStart"/>
      <w:r w:rsidRPr="006F2799">
        <w:rPr>
          <w:lang w:val="fr-FR"/>
        </w:rPr>
        <w:t>les</w:t>
      </w:r>
      <w:proofErr w:type="gramEnd"/>
      <w:r w:rsidRPr="006F2799">
        <w:rPr>
          <w:lang w:val="fr-FR"/>
        </w:rPr>
        <w:t xml:space="preserve"> principes sur lesquels repose l</w:t>
      </w:r>
      <w:r w:rsidR="00E75B21">
        <w:rPr>
          <w:lang w:val="fr-FR"/>
        </w:rPr>
        <w:t>’</w:t>
      </w:r>
      <w:r w:rsidRPr="006F2799">
        <w:rPr>
          <w:lang w:val="fr-FR"/>
        </w:rPr>
        <w:t>analyse COYU;</w:t>
      </w:r>
    </w:p>
    <w:p w:rsidR="00E75B21" w:rsidRDefault="00DB3340" w:rsidP="004566C4">
      <w:pPr>
        <w:numPr>
          <w:ilvl w:val="0"/>
          <w:numId w:val="5"/>
        </w:numPr>
        <w:spacing w:line="360" w:lineRule="auto"/>
        <w:ind w:left="1134" w:hanging="567"/>
        <w:rPr>
          <w:lang w:val="fr-FR"/>
        </w:rPr>
      </w:pPr>
      <w:proofErr w:type="gramStart"/>
      <w:r w:rsidRPr="006F2799">
        <w:rPr>
          <w:lang w:val="fr-FR"/>
        </w:rPr>
        <w:t>les</w:t>
      </w:r>
      <w:proofErr w:type="gramEnd"/>
      <w:r w:rsidRPr="006F2799">
        <w:rPr>
          <w:lang w:val="fr-FR"/>
        </w:rPr>
        <w:t xml:space="preserve"> recommandations de l</w:t>
      </w:r>
      <w:r w:rsidR="00E75B21">
        <w:rPr>
          <w:lang w:val="fr-FR"/>
        </w:rPr>
        <w:t>’</w:t>
      </w:r>
      <w:r w:rsidRPr="006F2799">
        <w:rPr>
          <w:lang w:val="fr-FR"/>
        </w:rPr>
        <w:t>UPOV sur l</w:t>
      </w:r>
      <w:r w:rsidR="00E75B21">
        <w:rPr>
          <w:lang w:val="fr-FR"/>
        </w:rPr>
        <w:t>’</w:t>
      </w:r>
      <w:r w:rsidRPr="006F2799">
        <w:rPr>
          <w:lang w:val="fr-FR"/>
        </w:rPr>
        <w:t>application de cette analyse aux espèces prises individuellement;</w:t>
      </w:r>
    </w:p>
    <w:p w:rsidR="00E75B21" w:rsidRDefault="00DB3340" w:rsidP="004566C4">
      <w:pPr>
        <w:keepNext/>
        <w:numPr>
          <w:ilvl w:val="0"/>
          <w:numId w:val="5"/>
        </w:numPr>
        <w:spacing w:line="360" w:lineRule="auto"/>
        <w:ind w:left="1134" w:hanging="567"/>
        <w:rPr>
          <w:lang w:val="fr-FR"/>
        </w:rPr>
      </w:pPr>
      <w:proofErr w:type="gramStart"/>
      <w:r w:rsidRPr="006F2799">
        <w:rPr>
          <w:lang w:val="fr-FR"/>
        </w:rPr>
        <w:t>les</w:t>
      </w:r>
      <w:proofErr w:type="gramEnd"/>
      <w:r w:rsidRPr="006F2799">
        <w:rPr>
          <w:lang w:val="fr-FR"/>
        </w:rPr>
        <w:t xml:space="preserve"> détails mathématiques de l</w:t>
      </w:r>
      <w:r w:rsidR="00E75B21">
        <w:rPr>
          <w:lang w:val="fr-FR"/>
        </w:rPr>
        <w:t>’</w:t>
      </w:r>
      <w:r w:rsidRPr="006F2799">
        <w:rPr>
          <w:lang w:val="fr-FR"/>
        </w:rPr>
        <w:t>analyse avec un exemple de son application;</w:t>
      </w:r>
    </w:p>
    <w:p w:rsidR="00971192" w:rsidRPr="006F2799" w:rsidRDefault="00DB3340" w:rsidP="004566C4">
      <w:pPr>
        <w:numPr>
          <w:ilvl w:val="0"/>
          <w:numId w:val="5"/>
        </w:numPr>
        <w:ind w:left="1134" w:hanging="567"/>
        <w:rPr>
          <w:rFonts w:cs="Angsana New"/>
          <w:szCs w:val="24"/>
          <w:lang w:val="fr-FR" w:eastAsia="ja-JP" w:bidi="th-TH"/>
        </w:rPr>
      </w:pPr>
      <w:r w:rsidRPr="006F2799">
        <w:rPr>
          <w:lang w:val="fr-FR"/>
        </w:rPr>
        <w:t>Le logiciel disponible pour appliquer la méthode.</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D07BEB">
      <w:pPr>
        <w:pStyle w:val="Heading9"/>
      </w:pPr>
      <w:bookmarkStart w:id="40" w:name="_Toc154368878"/>
      <w:bookmarkStart w:id="41" w:name="_Toc219640849"/>
      <w:bookmarkStart w:id="42" w:name="_Toc463359633"/>
      <w:bookmarkStart w:id="43" w:name="_Toc48731538"/>
      <w:r w:rsidRPr="006F2799">
        <w:t>9.4</w:t>
      </w:r>
      <w:r w:rsidRPr="006F2799">
        <w:tab/>
      </w:r>
      <w:bookmarkEnd w:id="40"/>
      <w:bookmarkEnd w:id="41"/>
      <w:bookmarkEnd w:id="42"/>
      <w:bookmarkEnd w:id="43"/>
      <w:r w:rsidR="00DB3340" w:rsidRPr="006F2799">
        <w:t>Analyse COYU</w:t>
      </w:r>
    </w:p>
    <w:p w:rsidR="00971192" w:rsidRPr="006F2799" w:rsidRDefault="00F872AD" w:rsidP="00F872AD">
      <w:pPr>
        <w:rPr>
          <w:lang w:val="fr-FR"/>
        </w:rPr>
      </w:pPr>
      <w:r w:rsidRPr="006F2799">
        <w:rPr>
          <w:lang w:val="fr-FR"/>
        </w:rPr>
        <w:t>9.4.1</w:t>
      </w:r>
      <w:r w:rsidRPr="006F2799">
        <w:rPr>
          <w:lang w:val="fr-FR"/>
        </w:rPr>
        <w:tab/>
      </w:r>
      <w:r w:rsidR="00DB3340" w:rsidRPr="006F2799">
        <w:rPr>
          <w:lang w:val="fr-FR"/>
        </w:rPr>
        <w:t>L</w:t>
      </w:r>
      <w:r w:rsidR="00E75B21">
        <w:rPr>
          <w:lang w:val="fr-FR"/>
        </w:rPr>
        <w:t>’</w:t>
      </w:r>
      <w:r w:rsidR="00DB3340" w:rsidRPr="006F2799">
        <w:rPr>
          <w:lang w:val="fr-FR"/>
        </w:rPr>
        <w:t>utilisation de l</w:t>
      </w:r>
      <w:r w:rsidR="00E75B21">
        <w:rPr>
          <w:lang w:val="fr-FR"/>
        </w:rPr>
        <w:t>’</w:t>
      </w:r>
      <w:r w:rsidR="00DB3340" w:rsidRPr="006F2799">
        <w:rPr>
          <w:lang w:val="fr-FR"/>
        </w:rPr>
        <w:t>analyse COYU fait intervenir plusieurs étapes (voir ci</w:t>
      </w:r>
      <w:r w:rsidR="00C21FA9">
        <w:rPr>
          <w:lang w:val="fr-FR"/>
        </w:rPr>
        <w:noBreakHyphen/>
      </w:r>
      <w:r w:rsidR="00DB3340" w:rsidRPr="006F2799">
        <w:rPr>
          <w:lang w:val="fr-FR"/>
        </w:rPr>
        <w:t xml:space="preserve">dessous) qui sont appliquées à tour de rôle à chacun des caractères.  On en trouvera des détails dans la </w:t>
      </w:r>
      <w:r w:rsidR="00E75B21" w:rsidRPr="00D96831">
        <w:rPr>
          <w:lang w:val="fr-FR"/>
        </w:rPr>
        <w:t>section </w:t>
      </w:r>
      <w:r w:rsidR="00D96831" w:rsidRPr="00D96831">
        <w:rPr>
          <w:lang w:val="fr-FR"/>
        </w:rPr>
        <w:t>9</w:t>
      </w:r>
      <w:r w:rsidR="00DB3340" w:rsidRPr="00D96831">
        <w:rPr>
          <w:lang w:val="fr-FR"/>
        </w:rPr>
        <w:t>.6</w:t>
      </w:r>
      <w:r w:rsidR="00DB3340" w:rsidRPr="006F2799">
        <w:rPr>
          <w:lang w:val="fr-FR"/>
        </w:rPr>
        <w:t xml:space="preserve"> de la deuxième partie.</w:t>
      </w:r>
    </w:p>
    <w:p w:rsidR="00971192" w:rsidRPr="006F2799" w:rsidRDefault="00971192" w:rsidP="00F872AD">
      <w:pPr>
        <w:rPr>
          <w:lang w:val="fr-FR"/>
        </w:rPr>
      </w:pPr>
    </w:p>
    <w:p w:rsidR="00971192" w:rsidRPr="006F2799" w:rsidRDefault="00DB3340" w:rsidP="004566C4">
      <w:pPr>
        <w:numPr>
          <w:ilvl w:val="0"/>
          <w:numId w:val="6"/>
        </w:numPr>
        <w:spacing w:after="120"/>
        <w:ind w:left="1134" w:hanging="567"/>
        <w:rPr>
          <w:rFonts w:cs="Angsana New"/>
          <w:szCs w:val="24"/>
          <w:lang w:val="fr-FR" w:eastAsia="ja-JP" w:bidi="th-TH"/>
        </w:rPr>
      </w:pPr>
      <w:r w:rsidRPr="006F2799">
        <w:rPr>
          <w:lang w:val="fr-FR"/>
        </w:rPr>
        <w:t xml:space="preserve">Calcul des écarts types </w:t>
      </w:r>
      <w:proofErr w:type="spellStart"/>
      <w:r w:rsidRPr="006F2799">
        <w:rPr>
          <w:lang w:val="fr-FR"/>
        </w:rPr>
        <w:t>intraparcelle</w:t>
      </w:r>
      <w:proofErr w:type="spellEnd"/>
      <w:r w:rsidRPr="006F2799">
        <w:rPr>
          <w:lang w:val="fr-FR"/>
        </w:rPr>
        <w:t xml:space="preserve"> pour chaque variété tous les ans.</w:t>
      </w:r>
    </w:p>
    <w:p w:rsidR="00E75B21" w:rsidRDefault="00DB3340" w:rsidP="004566C4">
      <w:pPr>
        <w:numPr>
          <w:ilvl w:val="0"/>
          <w:numId w:val="6"/>
        </w:numPr>
        <w:spacing w:after="120"/>
        <w:ind w:left="1134" w:hanging="567"/>
        <w:rPr>
          <w:rFonts w:cs="Angsana New"/>
          <w:szCs w:val="24"/>
          <w:lang w:val="fr-FR" w:eastAsia="ja-JP" w:bidi="th-TH"/>
        </w:rPr>
      </w:pPr>
      <w:r w:rsidRPr="006F2799">
        <w:rPr>
          <w:lang w:val="fr-FR"/>
        </w:rPr>
        <w:t>Transformation des écarts types en ajoutant 1 et en convertissant en logarithmes naturels.</w:t>
      </w:r>
    </w:p>
    <w:p w:rsidR="00971192" w:rsidRPr="006F2799" w:rsidRDefault="00DB3340" w:rsidP="004566C4">
      <w:pPr>
        <w:numPr>
          <w:ilvl w:val="0"/>
          <w:numId w:val="6"/>
        </w:numPr>
        <w:spacing w:after="120"/>
        <w:ind w:left="1134" w:hanging="567"/>
        <w:rPr>
          <w:rFonts w:cs="Angsana New"/>
          <w:szCs w:val="24"/>
          <w:lang w:val="fr-FR" w:eastAsia="ja-JP" w:bidi="th-TH"/>
        </w:rPr>
      </w:pPr>
      <w:r w:rsidRPr="006F2799">
        <w:rPr>
          <w:lang w:val="fr-FR"/>
        </w:rPr>
        <w:t>Estimation de la corrélation entre l</w:t>
      </w:r>
      <w:r w:rsidR="00E75B21">
        <w:rPr>
          <w:lang w:val="fr-FR"/>
        </w:rPr>
        <w:t>’</w:t>
      </w:r>
      <w:r w:rsidRPr="006F2799">
        <w:rPr>
          <w:lang w:val="fr-FR"/>
        </w:rPr>
        <w:t>écart type et la moyenne tous les ans.  La méthode utilisée repose sur des moyennes mobiles du log des écarts type des variétés comparables ordonnée par leurs moyennes.</w:t>
      </w:r>
    </w:p>
    <w:p w:rsidR="00971192" w:rsidRPr="006F2799" w:rsidRDefault="00DB3340" w:rsidP="004566C4">
      <w:pPr>
        <w:numPr>
          <w:ilvl w:val="0"/>
          <w:numId w:val="6"/>
        </w:numPr>
        <w:spacing w:after="120"/>
        <w:ind w:left="1134" w:hanging="567"/>
        <w:rPr>
          <w:rFonts w:cs="Angsana New"/>
          <w:szCs w:val="24"/>
          <w:lang w:val="fr-FR" w:eastAsia="ja-JP" w:bidi="th-TH"/>
        </w:rPr>
      </w:pPr>
      <w:r w:rsidRPr="006F2799">
        <w:rPr>
          <w:lang w:val="fr-FR"/>
        </w:rPr>
        <w:t>Ajustements du log des écarts types des variétés candidates et comparables fondés sur la corrélation estimée entre l</w:t>
      </w:r>
      <w:r w:rsidR="00E75B21">
        <w:rPr>
          <w:lang w:val="fr-FR"/>
        </w:rPr>
        <w:t>’</w:t>
      </w:r>
      <w:r w:rsidRPr="006F2799">
        <w:rPr>
          <w:lang w:val="fr-FR"/>
        </w:rPr>
        <w:t>écart type et la moyenne tous les ans.</w:t>
      </w:r>
    </w:p>
    <w:p w:rsidR="00971192" w:rsidRPr="006F2799" w:rsidRDefault="00DB3340" w:rsidP="004566C4">
      <w:pPr>
        <w:numPr>
          <w:ilvl w:val="0"/>
          <w:numId w:val="6"/>
        </w:numPr>
        <w:spacing w:after="120"/>
        <w:ind w:left="1134" w:hanging="567"/>
        <w:rPr>
          <w:rFonts w:cs="Angsana New"/>
          <w:szCs w:val="24"/>
          <w:lang w:val="fr-FR" w:eastAsia="ja-JP" w:bidi="th-TH"/>
        </w:rPr>
      </w:pPr>
      <w:r w:rsidRPr="006F2799">
        <w:rPr>
          <w:lang w:val="fr-FR"/>
        </w:rPr>
        <w:t>Établissement de la moyenne du log des écarts type ajusté sur plusieurs années.</w:t>
      </w:r>
    </w:p>
    <w:p w:rsidR="00E75B21" w:rsidRDefault="00DB3340" w:rsidP="004566C4">
      <w:pPr>
        <w:numPr>
          <w:ilvl w:val="0"/>
          <w:numId w:val="6"/>
        </w:numPr>
        <w:spacing w:after="120"/>
        <w:ind w:left="1134" w:hanging="567"/>
        <w:rPr>
          <w:rFonts w:cs="Angsana New"/>
          <w:szCs w:val="24"/>
          <w:lang w:val="fr-FR" w:eastAsia="ja-JP" w:bidi="th-TH"/>
        </w:rPr>
      </w:pPr>
      <w:r w:rsidRPr="006F2799">
        <w:rPr>
          <w:lang w:val="fr-FR"/>
        </w:rPr>
        <w:lastRenderedPageBreak/>
        <w:t>Calcul de l</w:t>
      </w:r>
      <w:r w:rsidR="00E75B21">
        <w:rPr>
          <w:lang w:val="fr-FR"/>
        </w:rPr>
        <w:t>’</w:t>
      </w:r>
      <w:r w:rsidRPr="006F2799">
        <w:rPr>
          <w:lang w:val="fr-FR"/>
        </w:rPr>
        <w:t>écart type maximum toléré (le critère d</w:t>
      </w:r>
      <w:r w:rsidR="00E75B21">
        <w:rPr>
          <w:lang w:val="fr-FR"/>
        </w:rPr>
        <w:t>’</w:t>
      </w:r>
      <w:r w:rsidRPr="006F2799">
        <w:rPr>
          <w:lang w:val="fr-FR"/>
        </w:rPr>
        <w:t>homogénéité).  On utilise une estimation de la variabilité de l</w:t>
      </w:r>
      <w:r w:rsidR="00E75B21">
        <w:rPr>
          <w:lang w:val="fr-FR"/>
        </w:rPr>
        <w:t>’</w:t>
      </w:r>
      <w:r w:rsidRPr="006F2799">
        <w:rPr>
          <w:lang w:val="fr-FR"/>
        </w:rPr>
        <w:t>homogénéité des variétés comparables issue de l</w:t>
      </w:r>
      <w:r w:rsidR="00E75B21">
        <w:rPr>
          <w:lang w:val="fr-FR"/>
        </w:rPr>
        <w:t>’</w:t>
      </w:r>
      <w:r w:rsidRPr="006F2799">
        <w:rPr>
          <w:lang w:val="fr-FR"/>
        </w:rPr>
        <w:t>analyse de variance de la table variété/année du log des écarts types ajusté.</w:t>
      </w:r>
    </w:p>
    <w:p w:rsidR="00971192" w:rsidRPr="006F2799" w:rsidRDefault="00DB3340" w:rsidP="004566C4">
      <w:pPr>
        <w:numPr>
          <w:ilvl w:val="0"/>
          <w:numId w:val="6"/>
        </w:numPr>
        <w:ind w:left="1134" w:hanging="567"/>
        <w:rPr>
          <w:rFonts w:cs="Angsana New"/>
          <w:szCs w:val="24"/>
          <w:lang w:val="fr-FR" w:eastAsia="ja-JP" w:bidi="th-TH"/>
        </w:rPr>
      </w:pPr>
      <w:r w:rsidRPr="006F2799">
        <w:rPr>
          <w:lang w:val="fr-FR"/>
        </w:rPr>
        <w:t>Comparaison du log des écarts types ajusté des variétés candidates avec l</w:t>
      </w:r>
      <w:r w:rsidR="00E75B21">
        <w:rPr>
          <w:lang w:val="fr-FR"/>
        </w:rPr>
        <w:t>’</w:t>
      </w:r>
      <w:r w:rsidRPr="006F2799">
        <w:rPr>
          <w:lang w:val="fr-FR"/>
        </w:rPr>
        <w:t>écart type maximum toléré.</w:t>
      </w:r>
    </w:p>
    <w:p w:rsidR="00971192" w:rsidRPr="006F2799" w:rsidRDefault="00971192" w:rsidP="00F872AD">
      <w:pPr>
        <w:ind w:left="1985"/>
        <w:rPr>
          <w:rFonts w:cs="Angsana New"/>
          <w:szCs w:val="24"/>
          <w:lang w:val="fr-FR" w:eastAsia="ja-JP" w:bidi="th-TH"/>
        </w:rPr>
      </w:pPr>
    </w:p>
    <w:p w:rsidR="00971192" w:rsidRPr="006F2799" w:rsidRDefault="00F872AD" w:rsidP="00F872AD">
      <w:pPr>
        <w:rPr>
          <w:lang w:val="fr-FR"/>
        </w:rPr>
      </w:pPr>
      <w:r w:rsidRPr="006F2799">
        <w:rPr>
          <w:lang w:val="fr-FR"/>
        </w:rPr>
        <w:t>9.4.2</w:t>
      </w:r>
      <w:r w:rsidRPr="006F2799">
        <w:rPr>
          <w:lang w:val="fr-FR"/>
        </w:rPr>
        <w:tab/>
      </w:r>
      <w:r w:rsidR="00DB3340" w:rsidRPr="006F2799">
        <w:rPr>
          <w:rFonts w:cs="Arial"/>
          <w:lang w:val="fr-FR"/>
        </w:rPr>
        <w:t>Les avantages de l</w:t>
      </w:r>
      <w:r w:rsidR="00E75B21">
        <w:rPr>
          <w:rFonts w:cs="Arial"/>
          <w:lang w:val="fr-FR"/>
        </w:rPr>
        <w:t>’</w:t>
      </w:r>
      <w:r w:rsidR="00DB3340" w:rsidRPr="006F2799">
        <w:rPr>
          <w:rFonts w:cs="Arial"/>
          <w:lang w:val="fr-FR"/>
        </w:rPr>
        <w:t>analyse COYU sont les suivants</w:t>
      </w:r>
      <w:r w:rsidR="00E75B21">
        <w:rPr>
          <w:rFonts w:cs="Arial"/>
          <w:lang w:val="fr-FR"/>
        </w:rPr>
        <w:t> :</w:t>
      </w:r>
    </w:p>
    <w:p w:rsidR="00971192" w:rsidRPr="006F2799" w:rsidRDefault="00971192" w:rsidP="00F872AD">
      <w:pPr>
        <w:rPr>
          <w:lang w:val="fr-FR"/>
        </w:rPr>
      </w:pPr>
    </w:p>
    <w:p w:rsidR="00971192" w:rsidRPr="006F2799" w:rsidRDefault="00DB3340" w:rsidP="004566C4">
      <w:pPr>
        <w:numPr>
          <w:ilvl w:val="0"/>
          <w:numId w:val="6"/>
        </w:numPr>
        <w:ind w:left="1134" w:hanging="567"/>
        <w:rPr>
          <w:rFonts w:cs="Angsana New"/>
          <w:szCs w:val="24"/>
          <w:lang w:val="fr-FR" w:eastAsia="ja-JP" w:bidi="th-TH"/>
        </w:rPr>
      </w:pPr>
      <w:proofErr w:type="gramStart"/>
      <w:r w:rsidRPr="006F2799">
        <w:rPr>
          <w:lang w:val="fr-FR"/>
        </w:rPr>
        <w:t>elle</w:t>
      </w:r>
      <w:proofErr w:type="gramEnd"/>
      <w:r w:rsidRPr="006F2799">
        <w:rPr>
          <w:lang w:val="fr-FR"/>
        </w:rPr>
        <w:t xml:space="preserve"> fournit une méthode d</w:t>
      </w:r>
      <w:r w:rsidR="00E75B21">
        <w:rPr>
          <w:lang w:val="fr-FR"/>
        </w:rPr>
        <w:t>’</w:t>
      </w:r>
      <w:r w:rsidRPr="006F2799">
        <w:rPr>
          <w:lang w:val="fr-FR"/>
        </w:rPr>
        <w:t>évaluation de l</w:t>
      </w:r>
      <w:r w:rsidR="00E75B21">
        <w:rPr>
          <w:lang w:val="fr-FR"/>
        </w:rPr>
        <w:t>’</w:t>
      </w:r>
      <w:r w:rsidRPr="006F2799">
        <w:rPr>
          <w:lang w:val="fr-FR"/>
        </w:rPr>
        <w:t>homogénéité qui est largement indépendante des variétés à l</w:t>
      </w:r>
      <w:r w:rsidR="00E75B21">
        <w:rPr>
          <w:lang w:val="fr-FR"/>
        </w:rPr>
        <w:t>’</w:t>
      </w:r>
      <w:r w:rsidRPr="006F2799">
        <w:rPr>
          <w:lang w:val="fr-FR"/>
        </w:rPr>
        <w:t>examen;</w:t>
      </w:r>
    </w:p>
    <w:p w:rsidR="00971192" w:rsidRPr="006F2799" w:rsidRDefault="00971192" w:rsidP="004566C4">
      <w:pPr>
        <w:ind w:left="1134" w:hanging="567"/>
        <w:rPr>
          <w:rFonts w:cs="Angsana New"/>
          <w:szCs w:val="24"/>
          <w:lang w:val="fr-FR" w:eastAsia="ja-JP" w:bidi="th-TH"/>
        </w:rPr>
      </w:pPr>
    </w:p>
    <w:p w:rsidR="00971192" w:rsidRPr="006F2799" w:rsidRDefault="00DB3340" w:rsidP="004566C4">
      <w:pPr>
        <w:numPr>
          <w:ilvl w:val="0"/>
          <w:numId w:val="6"/>
        </w:numPr>
        <w:ind w:left="1134" w:hanging="567"/>
        <w:rPr>
          <w:rFonts w:cs="Angsana New"/>
          <w:szCs w:val="24"/>
          <w:lang w:val="fr-FR" w:eastAsia="ja-JP" w:bidi="th-TH"/>
        </w:rPr>
      </w:pPr>
      <w:proofErr w:type="gramStart"/>
      <w:r w:rsidRPr="006F2799">
        <w:rPr>
          <w:lang w:val="fr-FR"/>
        </w:rPr>
        <w:t>elle</w:t>
      </w:r>
      <w:proofErr w:type="gramEnd"/>
      <w:r w:rsidRPr="006F2799">
        <w:rPr>
          <w:lang w:val="fr-FR"/>
        </w:rPr>
        <w:t xml:space="preserve"> combine les informations issues de plusieurs essais en une seule et même analyse d</w:t>
      </w:r>
      <w:r w:rsidR="00E75B21">
        <w:rPr>
          <w:lang w:val="fr-FR"/>
        </w:rPr>
        <w:t>’</w:t>
      </w:r>
      <w:r w:rsidRPr="006F2799">
        <w:rPr>
          <w:lang w:val="fr-FR"/>
        </w:rPr>
        <w:t>homogénéité;</w:t>
      </w:r>
    </w:p>
    <w:p w:rsidR="00971192" w:rsidRPr="006F2799" w:rsidRDefault="00971192" w:rsidP="004566C4">
      <w:pPr>
        <w:ind w:left="1134" w:hanging="567"/>
        <w:rPr>
          <w:rFonts w:cs="Angsana New"/>
          <w:szCs w:val="24"/>
          <w:lang w:val="fr-FR" w:eastAsia="ja-JP" w:bidi="th-TH"/>
        </w:rPr>
      </w:pPr>
    </w:p>
    <w:p w:rsidR="00971192" w:rsidRPr="006F2799" w:rsidRDefault="00DB3340" w:rsidP="004566C4">
      <w:pPr>
        <w:numPr>
          <w:ilvl w:val="0"/>
          <w:numId w:val="6"/>
        </w:numPr>
        <w:ind w:left="1134" w:hanging="567"/>
        <w:rPr>
          <w:rFonts w:cs="Angsana New"/>
          <w:szCs w:val="24"/>
          <w:lang w:val="fr-FR" w:eastAsia="ja-JP" w:bidi="th-TH"/>
        </w:rPr>
      </w:pPr>
      <w:proofErr w:type="gramStart"/>
      <w:r w:rsidRPr="006F2799">
        <w:rPr>
          <w:lang w:val="fr-FR"/>
        </w:rPr>
        <w:t>les</w:t>
      </w:r>
      <w:proofErr w:type="gramEnd"/>
      <w:r w:rsidRPr="006F2799">
        <w:rPr>
          <w:lang w:val="fr-FR"/>
        </w:rPr>
        <w:t xml:space="preserve"> décisions fondées sur l</w:t>
      </w:r>
      <w:r w:rsidR="00E75B21">
        <w:rPr>
          <w:lang w:val="fr-FR"/>
        </w:rPr>
        <w:t>’</w:t>
      </w:r>
      <w:r w:rsidRPr="006F2799">
        <w:rPr>
          <w:lang w:val="fr-FR"/>
        </w:rPr>
        <w:t>analyse seront probablement stables dans le temps;</w:t>
      </w:r>
    </w:p>
    <w:p w:rsidR="00971192" w:rsidRPr="006F2799" w:rsidRDefault="00971192" w:rsidP="004566C4">
      <w:pPr>
        <w:ind w:left="1134" w:hanging="567"/>
        <w:rPr>
          <w:rFonts w:cs="Angsana New"/>
          <w:szCs w:val="24"/>
          <w:lang w:val="fr-FR" w:eastAsia="ja-JP" w:bidi="th-TH"/>
        </w:rPr>
      </w:pPr>
    </w:p>
    <w:p w:rsidR="00971192" w:rsidRPr="006F2799" w:rsidRDefault="00DB3340" w:rsidP="004566C4">
      <w:pPr>
        <w:numPr>
          <w:ilvl w:val="0"/>
          <w:numId w:val="6"/>
        </w:numPr>
        <w:ind w:left="1134" w:hanging="567"/>
        <w:rPr>
          <w:rFonts w:cs="Angsana New"/>
          <w:szCs w:val="24"/>
          <w:lang w:val="fr-FR" w:eastAsia="ja-JP" w:bidi="th-TH"/>
        </w:rPr>
      </w:pPr>
      <w:proofErr w:type="gramStart"/>
      <w:r w:rsidRPr="006F2799">
        <w:rPr>
          <w:lang w:val="fr-FR"/>
        </w:rPr>
        <w:t>le</w:t>
      </w:r>
      <w:proofErr w:type="gramEnd"/>
      <w:r w:rsidRPr="006F2799">
        <w:rPr>
          <w:lang w:val="fr-FR"/>
        </w:rPr>
        <w:t xml:space="preserve"> modèle statistique sur lequel elle repose tient compte des principales sources de variation qui influent sur l</w:t>
      </w:r>
      <w:r w:rsidR="00E75B21">
        <w:rPr>
          <w:lang w:val="fr-FR"/>
        </w:rPr>
        <w:t>’</w:t>
      </w:r>
      <w:r w:rsidRPr="006F2799">
        <w:rPr>
          <w:lang w:val="fr-FR"/>
        </w:rPr>
        <w:t>homogénéité;</w:t>
      </w:r>
    </w:p>
    <w:p w:rsidR="00971192" w:rsidRPr="006F2799" w:rsidRDefault="00971192" w:rsidP="004566C4">
      <w:pPr>
        <w:ind w:left="1134" w:hanging="567"/>
        <w:rPr>
          <w:rFonts w:cs="Angsana New"/>
          <w:szCs w:val="24"/>
          <w:lang w:val="fr-FR" w:eastAsia="ja-JP" w:bidi="th-TH"/>
        </w:rPr>
      </w:pPr>
    </w:p>
    <w:p w:rsidR="00971192" w:rsidRPr="006F2799" w:rsidRDefault="00DB3340" w:rsidP="004566C4">
      <w:pPr>
        <w:numPr>
          <w:ilvl w:val="0"/>
          <w:numId w:val="6"/>
        </w:numPr>
        <w:ind w:left="1134" w:hanging="567"/>
        <w:rPr>
          <w:rFonts w:cs="Angsana New"/>
          <w:szCs w:val="24"/>
          <w:lang w:val="fr-FR" w:eastAsia="ja-JP" w:bidi="th-TH"/>
        </w:rPr>
      </w:pPr>
      <w:proofErr w:type="gramStart"/>
      <w:r w:rsidRPr="006F2799">
        <w:rPr>
          <w:lang w:val="fr-FR"/>
        </w:rPr>
        <w:t>les</w:t>
      </w:r>
      <w:proofErr w:type="gramEnd"/>
      <w:r w:rsidRPr="006F2799">
        <w:rPr>
          <w:lang w:val="fr-FR"/>
        </w:rPr>
        <w:t xml:space="preserve"> normes reposent sur l</w:t>
      </w:r>
      <w:r w:rsidR="00E75B21">
        <w:rPr>
          <w:lang w:val="fr-FR"/>
        </w:rPr>
        <w:t>’</w:t>
      </w:r>
      <w:r w:rsidRPr="006F2799">
        <w:rPr>
          <w:lang w:val="fr-FR"/>
        </w:rPr>
        <w:t>homogénéité des variétés comparables.</w:t>
      </w:r>
    </w:p>
    <w:p w:rsidR="00971192" w:rsidRPr="006F2799" w:rsidRDefault="00971192" w:rsidP="00F872AD">
      <w:pPr>
        <w:rPr>
          <w:lang w:val="fr-FR"/>
        </w:rPr>
      </w:pPr>
    </w:p>
    <w:p w:rsidR="00971192" w:rsidRPr="006F2799" w:rsidRDefault="00971192" w:rsidP="00F872AD">
      <w:pPr>
        <w:rPr>
          <w:lang w:val="fr-FR"/>
        </w:rPr>
      </w:pPr>
    </w:p>
    <w:p w:rsidR="00E75B21" w:rsidRDefault="00F872AD" w:rsidP="00D07BEB">
      <w:pPr>
        <w:pStyle w:val="Heading9"/>
      </w:pPr>
      <w:bookmarkStart w:id="44" w:name="_Toc219640850"/>
      <w:bookmarkStart w:id="45" w:name="_Toc463359634"/>
      <w:bookmarkStart w:id="46" w:name="_Toc48731539"/>
      <w:r w:rsidRPr="006F2799">
        <w:t>9.5</w:t>
      </w:r>
      <w:r w:rsidRPr="006F2799">
        <w:tab/>
      </w:r>
      <w:bookmarkEnd w:id="44"/>
      <w:bookmarkEnd w:id="45"/>
      <w:bookmarkEnd w:id="46"/>
      <w:r w:rsidR="00DB3340" w:rsidRPr="006F2799">
        <w:t>Utilisation de l</w:t>
      </w:r>
      <w:r w:rsidR="00E75B21">
        <w:t>’</w:t>
      </w:r>
      <w:r w:rsidR="00DB3340" w:rsidRPr="006F2799">
        <w:t>analyse COYU</w:t>
      </w:r>
    </w:p>
    <w:p w:rsidR="00971192" w:rsidRPr="006F2799" w:rsidRDefault="00F872AD" w:rsidP="00F872AD">
      <w:pPr>
        <w:rPr>
          <w:lang w:val="fr-FR"/>
        </w:rPr>
      </w:pPr>
      <w:r w:rsidRPr="006F2799">
        <w:rPr>
          <w:lang w:val="fr-FR"/>
        </w:rPr>
        <w:t>9.5.1</w:t>
      </w:r>
      <w:r w:rsidRPr="006F2799">
        <w:rPr>
          <w:lang w:val="fr-FR"/>
        </w:rPr>
        <w:tab/>
      </w:r>
      <w:r w:rsidR="00D15C87" w:rsidRPr="006F2799">
        <w:rPr>
          <w:lang w:val="fr-FR"/>
        </w:rPr>
        <w:t>L</w:t>
      </w:r>
      <w:r w:rsidR="00E75B21">
        <w:rPr>
          <w:lang w:val="fr-FR"/>
        </w:rPr>
        <w:t>’</w:t>
      </w:r>
      <w:r w:rsidR="00D15C87" w:rsidRPr="006F2799">
        <w:rPr>
          <w:lang w:val="fr-FR"/>
        </w:rPr>
        <w:t>analyse COYU est recommandée pour évaluer l</w:t>
      </w:r>
      <w:r w:rsidR="00E75B21">
        <w:rPr>
          <w:lang w:val="fr-FR"/>
        </w:rPr>
        <w:t>’</w:t>
      </w:r>
      <w:r w:rsidR="00D15C87" w:rsidRPr="006F2799">
        <w:rPr>
          <w:lang w:val="fr-FR"/>
        </w:rPr>
        <w:t>homogénéité des variétés</w:t>
      </w:r>
      <w:r w:rsidR="00E75B21">
        <w:rPr>
          <w:lang w:val="fr-FR"/>
        </w:rPr>
        <w:t> :</w:t>
      </w:r>
    </w:p>
    <w:p w:rsidR="00971192" w:rsidRPr="006F2799" w:rsidRDefault="00971192" w:rsidP="00F872AD">
      <w:pPr>
        <w:rPr>
          <w:lang w:val="fr-FR"/>
        </w:rPr>
      </w:pPr>
    </w:p>
    <w:p w:rsidR="00E75B21" w:rsidRDefault="00D15C87" w:rsidP="004566C4">
      <w:pPr>
        <w:numPr>
          <w:ilvl w:val="0"/>
          <w:numId w:val="7"/>
        </w:numPr>
        <w:spacing w:line="360" w:lineRule="auto"/>
        <w:ind w:left="1134" w:hanging="567"/>
        <w:rPr>
          <w:lang w:val="fr-FR"/>
        </w:rPr>
      </w:pPr>
      <w:proofErr w:type="gramStart"/>
      <w:r w:rsidRPr="006F2799">
        <w:rPr>
          <w:lang w:val="fr-FR"/>
        </w:rPr>
        <w:t>pour</w:t>
      </w:r>
      <w:proofErr w:type="gramEnd"/>
      <w:r w:rsidRPr="006F2799">
        <w:rPr>
          <w:lang w:val="fr-FR"/>
        </w:rPr>
        <w:t xml:space="preserve"> ce qui est des caractères quantitatifs;</w:t>
      </w:r>
    </w:p>
    <w:p w:rsidR="00971192" w:rsidRPr="006F2799" w:rsidRDefault="00D15C87" w:rsidP="004566C4">
      <w:pPr>
        <w:numPr>
          <w:ilvl w:val="0"/>
          <w:numId w:val="7"/>
        </w:numPr>
        <w:spacing w:line="360" w:lineRule="auto"/>
        <w:ind w:left="1134" w:hanging="567"/>
        <w:rPr>
          <w:rFonts w:cs="Angsana New"/>
          <w:szCs w:val="24"/>
          <w:lang w:val="fr-FR" w:eastAsia="ja-JP" w:bidi="th-TH"/>
        </w:rPr>
      </w:pPr>
      <w:proofErr w:type="gramStart"/>
      <w:r w:rsidRPr="006F2799">
        <w:rPr>
          <w:lang w:val="fr-FR"/>
        </w:rPr>
        <w:t>quand</w:t>
      </w:r>
      <w:proofErr w:type="gramEnd"/>
      <w:r w:rsidRPr="006F2799">
        <w:rPr>
          <w:lang w:val="fr-FR"/>
        </w:rPr>
        <w:t xml:space="preserve"> les observations sont réalisées plante par plante (ou parcelle par parcelle) sur deux</w:t>
      </w:r>
      <w:r w:rsidR="004E0539">
        <w:rPr>
          <w:lang w:val="fr-FR"/>
        </w:rPr>
        <w:t> </w:t>
      </w:r>
      <w:r w:rsidRPr="006F2799">
        <w:rPr>
          <w:lang w:val="fr-FR"/>
        </w:rPr>
        <w:t>ou plusieurs années;</w:t>
      </w:r>
    </w:p>
    <w:p w:rsidR="00971192" w:rsidRPr="006F2799" w:rsidRDefault="00D15C87" w:rsidP="004566C4">
      <w:pPr>
        <w:numPr>
          <w:ilvl w:val="0"/>
          <w:numId w:val="7"/>
        </w:numPr>
        <w:ind w:left="1134" w:hanging="567"/>
        <w:rPr>
          <w:rFonts w:cs="Angsana New"/>
          <w:szCs w:val="24"/>
          <w:lang w:val="fr-FR" w:eastAsia="ja-JP" w:bidi="th-TH"/>
        </w:rPr>
      </w:pPr>
      <w:proofErr w:type="gramStart"/>
      <w:r w:rsidRPr="006F2799">
        <w:rPr>
          <w:lang w:val="fr-FR"/>
        </w:rPr>
        <w:t>quand</w:t>
      </w:r>
      <w:proofErr w:type="gramEnd"/>
      <w:r w:rsidRPr="006F2799">
        <w:rPr>
          <w:lang w:val="fr-FR"/>
        </w:rPr>
        <w:t xml:space="preserve"> les plantes d</w:t>
      </w:r>
      <w:r w:rsidR="00E75B21">
        <w:rPr>
          <w:lang w:val="fr-FR"/>
        </w:rPr>
        <w:t>’</w:t>
      </w:r>
      <w:r w:rsidRPr="006F2799">
        <w:rPr>
          <w:lang w:val="fr-FR"/>
        </w:rPr>
        <w:t>une variété donnée présentent des différences, représentant une variation quantitative plutôt que la présence de plantes hors</w:t>
      </w:r>
      <w:r w:rsidR="00C21FA9">
        <w:rPr>
          <w:lang w:val="fr-FR"/>
        </w:rPr>
        <w:noBreakHyphen/>
      </w:r>
      <w:r w:rsidRPr="006F2799">
        <w:rPr>
          <w:lang w:val="fr-FR"/>
        </w:rPr>
        <w:t>type.</w:t>
      </w:r>
    </w:p>
    <w:p w:rsidR="00971192" w:rsidRPr="006F2799" w:rsidRDefault="00971192" w:rsidP="00F872AD">
      <w:pPr>
        <w:rPr>
          <w:lang w:val="fr-FR"/>
        </w:rPr>
      </w:pPr>
    </w:p>
    <w:p w:rsidR="00971192" w:rsidRPr="006F2799" w:rsidRDefault="00186138" w:rsidP="00186138">
      <w:pPr>
        <w:rPr>
          <w:lang w:val="fr-FR"/>
        </w:rPr>
      </w:pPr>
      <w:r w:rsidRPr="006F2799">
        <w:rPr>
          <w:lang w:val="fr-FR"/>
        </w:rPr>
        <w:t>9.5.2</w:t>
      </w:r>
      <w:r w:rsidRPr="006F2799">
        <w:rPr>
          <w:lang w:val="fr-FR"/>
        </w:rPr>
        <w:tab/>
        <w:t>Une variété est considérée comme homogène pour un caractère si son log moyen ajusté d</w:t>
      </w:r>
      <w:r w:rsidR="00E75B21">
        <w:rPr>
          <w:lang w:val="fr-FR"/>
        </w:rPr>
        <w:t>’</w:t>
      </w:r>
      <w:r w:rsidRPr="006F2799">
        <w:rPr>
          <w:lang w:val="fr-FR"/>
        </w:rPr>
        <w:t>écart type ne dépasse pas le critère d</w:t>
      </w:r>
      <w:r w:rsidR="00E75B21">
        <w:rPr>
          <w:lang w:val="fr-FR"/>
        </w:rPr>
        <w:t>’</w:t>
      </w:r>
      <w:r w:rsidRPr="006F2799">
        <w:rPr>
          <w:lang w:val="fr-FR"/>
        </w:rPr>
        <w:t>homogénéité.</w:t>
      </w:r>
    </w:p>
    <w:p w:rsidR="00971192" w:rsidRPr="006F2799" w:rsidRDefault="00971192" w:rsidP="00186138">
      <w:pPr>
        <w:rPr>
          <w:lang w:val="fr-FR"/>
        </w:rPr>
      </w:pPr>
    </w:p>
    <w:p w:rsidR="00971192" w:rsidRPr="006F2799" w:rsidRDefault="00186138" w:rsidP="00186138">
      <w:pPr>
        <w:rPr>
          <w:lang w:val="fr-FR"/>
        </w:rPr>
      </w:pPr>
      <w:r w:rsidRPr="006F2799">
        <w:rPr>
          <w:lang w:val="fr-FR"/>
        </w:rPr>
        <w:t>9.5.3</w:t>
      </w:r>
      <w:r w:rsidRPr="006F2799">
        <w:rPr>
          <w:lang w:val="fr-FR"/>
        </w:rPr>
        <w:tab/>
        <w:t>Le niveau de probabilité “p” utilisé pour déterminer le critère d</w:t>
      </w:r>
      <w:r w:rsidR="00E75B21">
        <w:rPr>
          <w:lang w:val="fr-FR"/>
        </w:rPr>
        <w:t>’</w:t>
      </w:r>
      <w:r w:rsidRPr="006F2799">
        <w:rPr>
          <w:lang w:val="fr-FR"/>
        </w:rPr>
        <w:t>homogénéité dépend de la culture.  Les niveaux de probabilité recommandés figurent dans la section 9.</w:t>
      </w:r>
      <w:r w:rsidR="00F872AD" w:rsidRPr="006F2799">
        <w:rPr>
          <w:strike/>
          <w:highlight w:val="lightGray"/>
          <w:lang w:val="fr-FR"/>
        </w:rPr>
        <w:t>11</w:t>
      </w:r>
      <w:r w:rsidR="00F872AD" w:rsidRPr="006F2799">
        <w:rPr>
          <w:highlight w:val="lightGray"/>
          <w:u w:val="single"/>
          <w:lang w:val="fr-FR"/>
        </w:rPr>
        <w:t>7</w:t>
      </w:r>
    </w:p>
    <w:p w:rsidR="00971192" w:rsidRPr="006F2799" w:rsidRDefault="00971192" w:rsidP="00F872AD">
      <w:pPr>
        <w:rPr>
          <w:lang w:val="fr-FR"/>
        </w:rPr>
      </w:pPr>
    </w:p>
    <w:p w:rsidR="00E75B21" w:rsidRDefault="00186138" w:rsidP="00186138">
      <w:pPr>
        <w:rPr>
          <w:lang w:val="fr-FR"/>
        </w:rPr>
      </w:pPr>
      <w:bookmarkStart w:id="47" w:name="_Toc154368880"/>
      <w:r w:rsidRPr="006F2799">
        <w:rPr>
          <w:lang w:val="fr-FR"/>
        </w:rPr>
        <w:t>9.5.4</w:t>
      </w:r>
      <w:r w:rsidRPr="006F2799">
        <w:rPr>
          <w:lang w:val="fr-FR"/>
        </w:rPr>
        <w:tab/>
        <w:t>L</w:t>
      </w:r>
      <w:r w:rsidR="00E75B21">
        <w:rPr>
          <w:lang w:val="fr-FR"/>
        </w:rPr>
        <w:t>’</w:t>
      </w:r>
      <w:r w:rsidRPr="006F2799">
        <w:rPr>
          <w:lang w:val="fr-FR"/>
        </w:rPr>
        <w:t>examen d</w:t>
      </w:r>
      <w:r w:rsidR="00E75B21">
        <w:rPr>
          <w:lang w:val="fr-FR"/>
        </w:rPr>
        <w:t>’</w:t>
      </w:r>
      <w:r w:rsidRPr="006F2799">
        <w:rPr>
          <w:lang w:val="fr-FR"/>
        </w:rPr>
        <w:t>homogénéité peut se dérouler sur deux</w:t>
      </w:r>
      <w:r w:rsidR="004E0539">
        <w:rPr>
          <w:lang w:val="fr-FR"/>
        </w:rPr>
        <w:t> </w:t>
      </w:r>
      <w:r w:rsidRPr="006F2799">
        <w:rPr>
          <w:lang w:val="fr-FR"/>
        </w:rPr>
        <w:t>ou trois</w:t>
      </w:r>
      <w:r w:rsidR="004E0539">
        <w:rPr>
          <w:lang w:val="fr-FR"/>
        </w:rPr>
        <w:t> </w:t>
      </w:r>
      <w:r w:rsidRPr="006F2799">
        <w:rPr>
          <w:lang w:val="fr-FR"/>
        </w:rPr>
        <w:t>ans.  Si l</w:t>
      </w:r>
      <w:r w:rsidR="00E75B21">
        <w:rPr>
          <w:lang w:val="fr-FR"/>
        </w:rPr>
        <w:t>’</w:t>
      </w:r>
      <w:r w:rsidRPr="006F2799">
        <w:rPr>
          <w:lang w:val="fr-FR"/>
        </w:rPr>
        <w:t>examen est normalement fait sur trois</w:t>
      </w:r>
      <w:r w:rsidR="004E0539">
        <w:rPr>
          <w:lang w:val="fr-FR"/>
        </w:rPr>
        <w:t> </w:t>
      </w:r>
      <w:r w:rsidRPr="006F2799">
        <w:rPr>
          <w:lang w:val="fr-FR"/>
        </w:rPr>
        <w:t>ans, il est possible de décider de l</w:t>
      </w:r>
      <w:r w:rsidR="00E75B21">
        <w:rPr>
          <w:lang w:val="fr-FR"/>
        </w:rPr>
        <w:t>’</w:t>
      </w:r>
      <w:r w:rsidRPr="006F2799">
        <w:rPr>
          <w:lang w:val="fr-FR"/>
        </w:rPr>
        <w:t>acceptation ou du rejet précoce d</w:t>
      </w:r>
      <w:r w:rsidR="00E75B21">
        <w:rPr>
          <w:lang w:val="fr-FR"/>
        </w:rPr>
        <w:t>’</w:t>
      </w:r>
      <w:r w:rsidRPr="006F2799">
        <w:rPr>
          <w:lang w:val="fr-FR"/>
        </w:rPr>
        <w:t>une variété à l</w:t>
      </w:r>
      <w:r w:rsidR="00E75B21">
        <w:rPr>
          <w:lang w:val="fr-FR"/>
        </w:rPr>
        <w:t>’</w:t>
      </w:r>
      <w:r w:rsidRPr="006F2799">
        <w:rPr>
          <w:lang w:val="fr-FR"/>
        </w:rPr>
        <w:t>aide d</w:t>
      </w:r>
      <w:r w:rsidR="00E75B21">
        <w:rPr>
          <w:lang w:val="fr-FR"/>
        </w:rPr>
        <w:t>’</w:t>
      </w:r>
      <w:r w:rsidRPr="006F2799">
        <w:rPr>
          <w:lang w:val="fr-FR"/>
        </w:rPr>
        <w:t>un choix approprié de valeurs de probabilité.</w:t>
      </w:r>
    </w:p>
    <w:p w:rsidR="00971192" w:rsidRPr="006F2799" w:rsidRDefault="00971192" w:rsidP="00186138">
      <w:pPr>
        <w:pStyle w:val="EndnoteText"/>
        <w:tabs>
          <w:tab w:val="left" w:pos="992"/>
        </w:tabs>
        <w:rPr>
          <w:rFonts w:cs="Arial"/>
          <w:lang w:val="fr-FR"/>
        </w:rPr>
      </w:pPr>
    </w:p>
    <w:p w:rsidR="00971192" w:rsidRPr="006F2799" w:rsidRDefault="00186138" w:rsidP="00186138">
      <w:pPr>
        <w:rPr>
          <w:lang w:val="fr-FR"/>
        </w:rPr>
      </w:pPr>
      <w:r w:rsidRPr="006F2799">
        <w:rPr>
          <w:rFonts w:cs="Arial"/>
          <w:lang w:val="fr-FR"/>
        </w:rPr>
        <w:t>9.5.5</w:t>
      </w:r>
      <w:r w:rsidRPr="006F2799">
        <w:rPr>
          <w:rFonts w:cs="Arial"/>
          <w:lang w:val="fr-FR"/>
        </w:rPr>
        <w:tab/>
        <w:t>Il est recommandé d</w:t>
      </w:r>
      <w:r w:rsidR="00E75B21">
        <w:rPr>
          <w:rFonts w:cs="Arial"/>
          <w:lang w:val="fr-FR"/>
        </w:rPr>
        <w:t>’</w:t>
      </w:r>
      <w:r w:rsidRPr="006F2799">
        <w:rPr>
          <w:rFonts w:cs="Arial"/>
          <w:lang w:val="fr-FR"/>
        </w:rPr>
        <w:t>avoir au moins 20</w:t>
      </w:r>
      <w:r w:rsidR="004945B2">
        <w:rPr>
          <w:rFonts w:cs="Arial"/>
          <w:lang w:val="fr-FR"/>
        </w:rPr>
        <w:t> </w:t>
      </w:r>
      <w:r w:rsidRPr="006F2799">
        <w:rPr>
          <w:rFonts w:cs="Arial"/>
          <w:lang w:val="fr-FR"/>
        </w:rPr>
        <w:t>degrés de liberté pour l</w:t>
      </w:r>
      <w:r w:rsidR="00E75B21">
        <w:rPr>
          <w:rFonts w:cs="Arial"/>
          <w:lang w:val="fr-FR"/>
        </w:rPr>
        <w:t>’</w:t>
      </w:r>
      <w:r w:rsidRPr="006F2799">
        <w:rPr>
          <w:rFonts w:cs="Arial"/>
          <w:lang w:val="fr-FR"/>
        </w:rPr>
        <w:t>estimation de la variance des variétés comparables formée dans l</w:t>
      </w:r>
      <w:r w:rsidR="00E75B21">
        <w:rPr>
          <w:rFonts w:cs="Arial"/>
          <w:lang w:val="fr-FR"/>
        </w:rPr>
        <w:t>’</w:t>
      </w:r>
      <w:r w:rsidRPr="006F2799">
        <w:rPr>
          <w:rFonts w:cs="Arial"/>
          <w:lang w:val="fr-FR"/>
        </w:rPr>
        <w:t>analyse COYU, ce qui correspond à 11</w:t>
      </w:r>
      <w:r w:rsidR="004945B2">
        <w:rPr>
          <w:rFonts w:cs="Arial"/>
          <w:lang w:val="fr-FR"/>
        </w:rPr>
        <w:t> </w:t>
      </w:r>
      <w:r w:rsidRPr="006F2799">
        <w:rPr>
          <w:rFonts w:cs="Arial"/>
          <w:lang w:val="fr-FR"/>
        </w:rPr>
        <w:t>variétés comparables pour un examen COYU fondé sur deux</w:t>
      </w:r>
      <w:r w:rsidR="004E0539">
        <w:rPr>
          <w:rFonts w:cs="Arial"/>
          <w:lang w:val="fr-FR"/>
        </w:rPr>
        <w:t> </w:t>
      </w:r>
      <w:r w:rsidRPr="006F2799">
        <w:rPr>
          <w:rFonts w:cs="Arial"/>
          <w:lang w:val="fr-FR"/>
        </w:rPr>
        <w:t>années d</w:t>
      </w:r>
      <w:r w:rsidR="00E75B21">
        <w:rPr>
          <w:rFonts w:cs="Arial"/>
          <w:lang w:val="fr-FR"/>
        </w:rPr>
        <w:t>’</w:t>
      </w:r>
      <w:r w:rsidRPr="006F2799">
        <w:rPr>
          <w:rFonts w:cs="Arial"/>
          <w:lang w:val="fr-FR"/>
        </w:rPr>
        <w:t>essais et à 8</w:t>
      </w:r>
      <w:r w:rsidR="004945B2">
        <w:rPr>
          <w:rFonts w:cs="Arial"/>
          <w:lang w:val="fr-FR"/>
        </w:rPr>
        <w:t> </w:t>
      </w:r>
      <w:r w:rsidRPr="006F2799">
        <w:rPr>
          <w:rFonts w:cs="Arial"/>
          <w:lang w:val="fr-FR"/>
        </w:rPr>
        <w:t>variétés comparables sur trois</w:t>
      </w:r>
      <w:r w:rsidR="004E0539">
        <w:rPr>
          <w:rFonts w:cs="Arial"/>
          <w:lang w:val="fr-FR"/>
        </w:rPr>
        <w:t> </w:t>
      </w:r>
      <w:r w:rsidRPr="006F2799">
        <w:rPr>
          <w:rFonts w:cs="Arial"/>
          <w:lang w:val="fr-FR"/>
        </w:rPr>
        <w:t>années.  Dans quelques cas, il peut ne pas y avoir suffisamment de variétés comparables pour donner les degrés minima de liberté recommandés.  Des avis sont alors élaborés.</w:t>
      </w:r>
    </w:p>
    <w:p w:rsidR="00971192" w:rsidRPr="006F2799" w:rsidRDefault="00971192" w:rsidP="00F872AD">
      <w:pPr>
        <w:rPr>
          <w:lang w:val="fr-FR"/>
        </w:rPr>
      </w:pPr>
    </w:p>
    <w:p w:rsidR="00971192" w:rsidRPr="006F2799" w:rsidRDefault="00971192" w:rsidP="00F872AD">
      <w:pPr>
        <w:rPr>
          <w:lang w:val="fr-FR"/>
        </w:rPr>
      </w:pPr>
    </w:p>
    <w:p w:rsidR="00E75B21" w:rsidRDefault="00F872AD" w:rsidP="00D07BEB">
      <w:pPr>
        <w:pStyle w:val="Heading9"/>
      </w:pPr>
      <w:bookmarkStart w:id="48" w:name="_Toc219640851"/>
      <w:bookmarkStart w:id="49" w:name="_Toc463359635"/>
      <w:bookmarkStart w:id="50" w:name="_Toc48731540"/>
      <w:r w:rsidRPr="006F2799">
        <w:t>9.6</w:t>
      </w:r>
      <w:r w:rsidRPr="006F2799">
        <w:tab/>
      </w:r>
      <w:bookmarkEnd w:id="47"/>
      <w:bookmarkEnd w:id="48"/>
      <w:bookmarkEnd w:id="49"/>
      <w:bookmarkEnd w:id="50"/>
      <w:r w:rsidR="00186138" w:rsidRPr="006F2799">
        <w:t>Détails mathématiques</w:t>
      </w:r>
    </w:p>
    <w:p w:rsidR="00971192" w:rsidRPr="006F2799" w:rsidRDefault="00186138" w:rsidP="00F872AD">
      <w:pPr>
        <w:spacing w:before="120" w:after="240"/>
        <w:ind w:left="1134"/>
        <w:rPr>
          <w:lang w:val="fr-FR"/>
        </w:rPr>
      </w:pPr>
      <w:r w:rsidRPr="006F2799">
        <w:rPr>
          <w:rFonts w:cs="Arial"/>
          <w:lang w:val="fr-FR"/>
        </w:rPr>
        <w:t>Étape 1</w:t>
      </w:r>
      <w:r w:rsidR="00E75B21">
        <w:rPr>
          <w:rFonts w:cs="Arial"/>
          <w:lang w:val="fr-FR"/>
        </w:rPr>
        <w:t> :</w:t>
      </w:r>
      <w:r w:rsidR="004E0539">
        <w:rPr>
          <w:rFonts w:cs="Arial"/>
          <w:lang w:val="fr-FR"/>
        </w:rPr>
        <w:t xml:space="preserve"> </w:t>
      </w:r>
      <w:r w:rsidRPr="006F2799">
        <w:rPr>
          <w:rFonts w:cs="Arial"/>
          <w:lang w:val="fr-FR"/>
        </w:rPr>
        <w:tab/>
        <w:t>Calcul de l</w:t>
      </w:r>
      <w:r w:rsidR="00E75B21">
        <w:rPr>
          <w:rFonts w:cs="Arial"/>
          <w:lang w:val="fr-FR"/>
        </w:rPr>
        <w:t>’</w:t>
      </w:r>
      <w:r w:rsidRPr="006F2799">
        <w:rPr>
          <w:rFonts w:cs="Arial"/>
          <w:lang w:val="fr-FR"/>
        </w:rPr>
        <w:t xml:space="preserve">écart type </w:t>
      </w:r>
      <w:proofErr w:type="spellStart"/>
      <w:r w:rsidRPr="006F2799">
        <w:rPr>
          <w:rFonts w:cs="Arial"/>
          <w:lang w:val="fr-FR"/>
        </w:rPr>
        <w:t>intraparcelle</w:t>
      </w:r>
      <w:proofErr w:type="spellEnd"/>
    </w:p>
    <w:p w:rsidR="00971192" w:rsidRPr="006F2799" w:rsidRDefault="00186138" w:rsidP="00186138">
      <w:pPr>
        <w:rPr>
          <w:lang w:val="fr-FR"/>
        </w:rPr>
      </w:pPr>
      <w:r w:rsidRPr="006F2799">
        <w:rPr>
          <w:lang w:val="fr-FR"/>
        </w:rPr>
        <w:t>9.6.1</w:t>
      </w:r>
      <w:r w:rsidRPr="006F2799">
        <w:rPr>
          <w:lang w:val="fr-FR"/>
        </w:rPr>
        <w:tab/>
        <w:t xml:space="preserve">Les écarts types </w:t>
      </w:r>
      <w:proofErr w:type="spellStart"/>
      <w:r w:rsidRPr="006F2799">
        <w:rPr>
          <w:lang w:val="fr-FR"/>
        </w:rPr>
        <w:t>intraparcelles</w:t>
      </w:r>
      <w:proofErr w:type="spellEnd"/>
      <w:r w:rsidRPr="006F2799">
        <w:rPr>
          <w:lang w:val="fr-FR"/>
        </w:rPr>
        <w:t xml:space="preserve"> pour chaque variété tous les ans sont calculés en établissant la moyenne des écarts types entre les plantes, </w:t>
      </w:r>
      <w:proofErr w:type="spellStart"/>
      <w:r w:rsidRPr="006F2799">
        <w:rPr>
          <w:lang w:val="fr-FR"/>
        </w:rPr>
        <w:t>SD</w:t>
      </w:r>
      <w:r w:rsidRPr="006F2799">
        <w:rPr>
          <w:vertAlign w:val="subscript"/>
          <w:lang w:val="fr-FR"/>
        </w:rPr>
        <w:t>j</w:t>
      </w:r>
      <w:proofErr w:type="spellEnd"/>
      <w:r w:rsidRPr="006F2799">
        <w:rPr>
          <w:lang w:val="fr-FR"/>
        </w:rPr>
        <w:t>, sur répétitions</w:t>
      </w:r>
      <w:r w:rsidR="00E75B21">
        <w:rPr>
          <w:lang w:val="fr-FR"/>
        </w:rPr>
        <w:t> :</w:t>
      </w:r>
    </w:p>
    <w:p w:rsidR="00971192" w:rsidRPr="006F2799" w:rsidRDefault="00971192" w:rsidP="00F872AD">
      <w:pPr>
        <w:rPr>
          <w:lang w:val="fr-FR"/>
        </w:rPr>
      </w:pPr>
    </w:p>
    <w:p w:rsidR="00971192" w:rsidRPr="006F2799" w:rsidRDefault="00F872AD" w:rsidP="00F872AD">
      <w:pPr>
        <w:ind w:left="720"/>
        <w:rPr>
          <w:lang w:val="fr-FR"/>
        </w:rPr>
      </w:pPr>
      <w:r w:rsidRPr="006F2799">
        <w:rPr>
          <w:position w:val="-30"/>
          <w:lang w:val="fr-FR"/>
        </w:rPr>
        <w:object w:dxaOrig="21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53.85pt" o:ole="" fillcolor="window">
            <v:imagedata r:id="rId11" o:title=""/>
          </v:shape>
          <o:OLEObject Type="Embed" ProgID="Equation.3" ShapeID="_x0000_i1025" DrawAspect="Content" ObjectID="_1666615635" r:id="rId12"/>
        </w:object>
      </w:r>
    </w:p>
    <w:p w:rsidR="00971192" w:rsidRPr="006F2799" w:rsidRDefault="00971192" w:rsidP="00F872AD">
      <w:pPr>
        <w:ind w:left="360"/>
        <w:rPr>
          <w:lang w:val="fr-FR"/>
        </w:rPr>
      </w:pPr>
    </w:p>
    <w:p w:rsidR="00971192" w:rsidRPr="006F2799" w:rsidRDefault="00F872AD" w:rsidP="00F872AD">
      <w:pPr>
        <w:ind w:left="720"/>
        <w:rPr>
          <w:lang w:val="fr-FR"/>
        </w:rPr>
      </w:pPr>
      <w:r w:rsidRPr="006F2799">
        <w:rPr>
          <w:position w:val="-24"/>
          <w:lang w:val="fr-FR"/>
        </w:rPr>
        <w:object w:dxaOrig="1359" w:dyaOrig="999">
          <v:shape id="_x0000_i1026" type="#_x0000_t75" style="width:68.25pt;height:49.45pt" o:ole="" fillcolor="window">
            <v:imagedata r:id="rId13" o:title=""/>
          </v:shape>
          <o:OLEObject Type="Embed" ProgID="Equation.3" ShapeID="_x0000_i1026" DrawAspect="Content" ObjectID="_1666615636" r:id="rId14"/>
        </w:object>
      </w:r>
    </w:p>
    <w:p w:rsidR="00971192" w:rsidRPr="006F2799" w:rsidRDefault="00971192" w:rsidP="00F872AD">
      <w:pPr>
        <w:ind w:left="360"/>
        <w:rPr>
          <w:lang w:val="fr-FR"/>
        </w:rPr>
      </w:pPr>
    </w:p>
    <w:p w:rsidR="00971192" w:rsidRPr="006F2799" w:rsidRDefault="00186138" w:rsidP="00F872AD">
      <w:pPr>
        <w:ind w:left="567"/>
        <w:rPr>
          <w:lang w:val="fr-FR"/>
        </w:rPr>
      </w:pPr>
      <w:proofErr w:type="gramStart"/>
      <w:r w:rsidRPr="006F2799">
        <w:rPr>
          <w:rFonts w:cs="Arial"/>
          <w:lang w:val="fr-FR"/>
        </w:rPr>
        <w:t>dans</w:t>
      </w:r>
      <w:proofErr w:type="gramEnd"/>
      <w:r w:rsidRPr="006F2799">
        <w:rPr>
          <w:rFonts w:cs="Arial"/>
          <w:lang w:val="fr-FR"/>
        </w:rPr>
        <w:t xml:space="preserve"> laquelle </w:t>
      </w:r>
      <w:proofErr w:type="spellStart"/>
      <w:r w:rsidRPr="006F2799">
        <w:rPr>
          <w:rFonts w:cs="Arial"/>
          <w:lang w:val="fr-FR"/>
        </w:rPr>
        <w:t>y</w:t>
      </w:r>
      <w:r w:rsidRPr="006F2799">
        <w:rPr>
          <w:rFonts w:cs="Arial"/>
          <w:vertAlign w:val="subscript"/>
          <w:lang w:val="fr-FR"/>
        </w:rPr>
        <w:t>ij</w:t>
      </w:r>
      <w:proofErr w:type="spellEnd"/>
      <w:r w:rsidRPr="006F2799">
        <w:rPr>
          <w:rFonts w:cs="Arial"/>
          <w:lang w:val="fr-FR"/>
        </w:rPr>
        <w:t xml:space="preserve"> est l</w:t>
      </w:r>
      <w:r w:rsidR="00E75B21">
        <w:rPr>
          <w:rFonts w:cs="Arial"/>
          <w:lang w:val="fr-FR"/>
        </w:rPr>
        <w:t>’</w:t>
      </w:r>
      <w:r w:rsidRPr="006F2799">
        <w:rPr>
          <w:rFonts w:cs="Arial"/>
          <w:lang w:val="fr-FR"/>
        </w:rPr>
        <w:t xml:space="preserve">observation sur la </w:t>
      </w:r>
      <w:proofErr w:type="spellStart"/>
      <w:r w:rsidRPr="006F2799">
        <w:rPr>
          <w:rFonts w:cs="Arial"/>
          <w:lang w:val="fr-FR"/>
        </w:rPr>
        <w:t>i</w:t>
      </w:r>
      <w:r w:rsidRPr="006F2799">
        <w:rPr>
          <w:rFonts w:cs="Arial"/>
          <w:vertAlign w:val="superscript"/>
          <w:lang w:val="fr-FR"/>
        </w:rPr>
        <w:t>e</w:t>
      </w:r>
      <w:proofErr w:type="spellEnd"/>
      <w:r w:rsidRPr="006F2799">
        <w:rPr>
          <w:rFonts w:cs="Arial"/>
          <w:lang w:val="fr-FR"/>
        </w:rPr>
        <w:t xml:space="preserve"> plante de </w:t>
      </w:r>
      <w:proofErr w:type="spellStart"/>
      <w:r w:rsidRPr="006F2799">
        <w:rPr>
          <w:rFonts w:cs="Arial"/>
          <w:lang w:val="fr-FR"/>
        </w:rPr>
        <w:t>la</w:t>
      </w:r>
      <w:proofErr w:type="spellEnd"/>
      <w:r w:rsidRPr="006F2799">
        <w:rPr>
          <w:rFonts w:cs="Arial"/>
          <w:lang w:val="fr-FR"/>
        </w:rPr>
        <w:t xml:space="preserve"> j</w:t>
      </w:r>
      <w:r w:rsidRPr="006F2799">
        <w:rPr>
          <w:rFonts w:cs="Arial"/>
          <w:vertAlign w:val="superscript"/>
          <w:lang w:val="fr-FR"/>
        </w:rPr>
        <w:t>e</w:t>
      </w:r>
      <w:r w:rsidRPr="006F2799">
        <w:rPr>
          <w:rFonts w:cs="Arial"/>
          <w:lang w:val="fr-FR"/>
        </w:rPr>
        <w:t xml:space="preserve"> parcelle, </w:t>
      </w:r>
      <w:proofErr w:type="spellStart"/>
      <w:r w:rsidRPr="006F2799">
        <w:rPr>
          <w:rFonts w:cs="Arial"/>
          <w:lang w:val="fr-FR"/>
        </w:rPr>
        <w:t>y</w:t>
      </w:r>
      <w:r w:rsidRPr="006F2799">
        <w:rPr>
          <w:rFonts w:cs="Arial"/>
          <w:vertAlign w:val="subscript"/>
          <w:lang w:val="fr-FR"/>
        </w:rPr>
        <w:t>j</w:t>
      </w:r>
      <w:proofErr w:type="spellEnd"/>
      <w:r w:rsidRPr="006F2799">
        <w:rPr>
          <w:rFonts w:cs="Arial"/>
          <w:lang w:val="fr-FR"/>
        </w:rPr>
        <w:t xml:space="preserve"> est la moyenne des observations réalisées à partir de </w:t>
      </w:r>
      <w:proofErr w:type="spellStart"/>
      <w:r w:rsidRPr="006F2799">
        <w:rPr>
          <w:rFonts w:cs="Arial"/>
          <w:lang w:val="fr-FR"/>
        </w:rPr>
        <w:t>la</w:t>
      </w:r>
      <w:proofErr w:type="spellEnd"/>
      <w:r w:rsidRPr="006F2799">
        <w:rPr>
          <w:rFonts w:cs="Arial"/>
          <w:lang w:val="fr-FR"/>
        </w:rPr>
        <w:t xml:space="preserve"> j</w:t>
      </w:r>
      <w:r w:rsidRPr="006F2799">
        <w:rPr>
          <w:rFonts w:cs="Arial"/>
          <w:vertAlign w:val="superscript"/>
          <w:lang w:val="fr-FR"/>
        </w:rPr>
        <w:t>e</w:t>
      </w:r>
      <w:r w:rsidRPr="006F2799">
        <w:rPr>
          <w:rFonts w:cs="Arial"/>
          <w:lang w:val="fr-FR"/>
        </w:rPr>
        <w:t xml:space="preserve"> parcelle et </w:t>
      </w:r>
      <w:proofErr w:type="spellStart"/>
      <w:r w:rsidRPr="006F2799">
        <w:rPr>
          <w:rFonts w:cs="Arial"/>
          <w:i/>
          <w:iCs/>
          <w:lang w:val="fr-FR"/>
        </w:rPr>
        <w:t>n</w:t>
      </w:r>
      <w:r w:rsidRPr="006F2799">
        <w:rPr>
          <w:rFonts w:cs="Arial"/>
          <w:vertAlign w:val="subscript"/>
          <w:lang w:val="fr-FR"/>
        </w:rPr>
        <w:t>j</w:t>
      </w:r>
      <w:proofErr w:type="spellEnd"/>
      <w:r w:rsidRPr="006F2799">
        <w:rPr>
          <w:rFonts w:cs="Arial"/>
          <w:lang w:val="fr-FR"/>
        </w:rPr>
        <w:t xml:space="preserve"> est le nombre de plantes mesurées dans chaque parcelle et r le nombre de répétitions.</w:t>
      </w:r>
    </w:p>
    <w:p w:rsidR="00971192" w:rsidRPr="006F2799" w:rsidRDefault="00971192" w:rsidP="00F872AD">
      <w:pPr>
        <w:rPr>
          <w:lang w:val="fr-FR"/>
        </w:rPr>
      </w:pPr>
    </w:p>
    <w:p w:rsidR="00971192" w:rsidRPr="006F2799" w:rsidRDefault="00186138" w:rsidP="00F872AD">
      <w:pPr>
        <w:spacing w:before="120" w:after="240"/>
        <w:ind w:left="1134"/>
        <w:rPr>
          <w:lang w:val="fr-FR"/>
        </w:rPr>
      </w:pPr>
      <w:r w:rsidRPr="006F2799">
        <w:rPr>
          <w:rFonts w:cs="Arial"/>
          <w:lang w:val="fr-FR"/>
        </w:rPr>
        <w:t>Étape 2</w:t>
      </w:r>
      <w:r w:rsidR="00E75B21">
        <w:rPr>
          <w:rFonts w:cs="Arial"/>
          <w:lang w:val="fr-FR"/>
        </w:rPr>
        <w:t> :</w:t>
      </w:r>
      <w:r w:rsidR="004E0539">
        <w:rPr>
          <w:rFonts w:cs="Arial"/>
          <w:lang w:val="fr-FR"/>
        </w:rPr>
        <w:t xml:space="preserve"> </w:t>
      </w:r>
      <w:r w:rsidRPr="006F2799">
        <w:rPr>
          <w:rFonts w:cs="Arial"/>
          <w:lang w:val="fr-FR"/>
        </w:rPr>
        <w:tab/>
        <w:t>Transformation des écarts</w:t>
      </w:r>
      <w:r w:rsidR="00C21FA9">
        <w:rPr>
          <w:rFonts w:cs="Arial"/>
          <w:lang w:val="fr-FR"/>
        </w:rPr>
        <w:noBreakHyphen/>
      </w:r>
      <w:r w:rsidRPr="006F2799">
        <w:rPr>
          <w:rFonts w:cs="Arial"/>
          <w:lang w:val="fr-FR"/>
        </w:rPr>
        <w:t>types</w:t>
      </w:r>
    </w:p>
    <w:p w:rsidR="00971192" w:rsidRPr="006F2799" w:rsidRDefault="00186138" w:rsidP="00186138">
      <w:pPr>
        <w:rPr>
          <w:lang w:val="fr-FR"/>
        </w:rPr>
      </w:pPr>
      <w:r w:rsidRPr="006F2799">
        <w:rPr>
          <w:lang w:val="fr-FR"/>
        </w:rPr>
        <w:t>9.6.2</w:t>
      </w:r>
      <w:r w:rsidRPr="006F2799">
        <w:rPr>
          <w:lang w:val="fr-FR"/>
        </w:rPr>
        <w:tab/>
        <w:t>Transformation des écarts</w:t>
      </w:r>
      <w:r w:rsidR="00C21FA9">
        <w:rPr>
          <w:lang w:val="fr-FR"/>
        </w:rPr>
        <w:noBreakHyphen/>
      </w:r>
      <w:r w:rsidRPr="006F2799">
        <w:rPr>
          <w:lang w:val="fr-FR"/>
        </w:rPr>
        <w:t>types en ajoutant 1 et les convertissant en logarithmes naturels.  Cette transformation vise à faire en sorte que les écarts types se prêtent mieux à l</w:t>
      </w:r>
      <w:r w:rsidR="00E75B21">
        <w:rPr>
          <w:lang w:val="fr-FR"/>
        </w:rPr>
        <w:t>’</w:t>
      </w:r>
      <w:r w:rsidRPr="006F2799">
        <w:rPr>
          <w:lang w:val="fr-FR"/>
        </w:rPr>
        <w:t>analyse statistique.</w:t>
      </w:r>
    </w:p>
    <w:p w:rsidR="00971192" w:rsidRPr="006F2799" w:rsidRDefault="00971192" w:rsidP="00F872AD">
      <w:pPr>
        <w:rPr>
          <w:lang w:val="fr-FR"/>
        </w:rPr>
      </w:pPr>
    </w:p>
    <w:p w:rsidR="00971192" w:rsidRPr="006F2799" w:rsidRDefault="00186138" w:rsidP="00F872AD">
      <w:pPr>
        <w:spacing w:before="120" w:after="240"/>
        <w:ind w:left="1134"/>
        <w:rPr>
          <w:lang w:val="fr-FR"/>
        </w:rPr>
      </w:pPr>
      <w:r w:rsidRPr="006F2799">
        <w:rPr>
          <w:lang w:val="fr-FR"/>
        </w:rPr>
        <w:t>Étape 3</w:t>
      </w:r>
      <w:r w:rsidR="00E75B21">
        <w:rPr>
          <w:lang w:val="fr-FR"/>
        </w:rPr>
        <w:t> :</w:t>
      </w:r>
      <w:r w:rsidR="004E0539">
        <w:rPr>
          <w:lang w:val="fr-FR"/>
        </w:rPr>
        <w:t xml:space="preserve"> </w:t>
      </w:r>
      <w:r w:rsidRPr="006F2799">
        <w:rPr>
          <w:lang w:val="fr-FR"/>
        </w:rPr>
        <w:tab/>
        <w:t>Estimation de la relation entre l</w:t>
      </w:r>
      <w:r w:rsidR="00E75B21">
        <w:rPr>
          <w:lang w:val="fr-FR"/>
        </w:rPr>
        <w:t>’</w:t>
      </w:r>
      <w:r w:rsidRPr="006F2799">
        <w:rPr>
          <w:lang w:val="fr-FR"/>
        </w:rPr>
        <w:t>écart type et la moyenne tous les ans</w:t>
      </w:r>
    </w:p>
    <w:p w:rsidR="00971192" w:rsidRPr="006F2799" w:rsidRDefault="00186138" w:rsidP="00186138">
      <w:pPr>
        <w:rPr>
          <w:lang w:val="fr-FR"/>
        </w:rPr>
      </w:pPr>
      <w:r w:rsidRPr="006F2799">
        <w:rPr>
          <w:lang w:val="fr-FR"/>
        </w:rPr>
        <w:t>9.6.3</w:t>
      </w:r>
      <w:r w:rsidRPr="006F2799">
        <w:rPr>
          <w:lang w:val="fr-FR"/>
        </w:rPr>
        <w:tab/>
        <w:t>Pour chaque année considérée séparément, on calcule la forme de corrélation moyenne entre l</w:t>
      </w:r>
      <w:r w:rsidR="00E75B21">
        <w:rPr>
          <w:lang w:val="fr-FR"/>
        </w:rPr>
        <w:t>’</w:t>
      </w:r>
      <w:r w:rsidRPr="006F2799">
        <w:rPr>
          <w:lang w:val="fr-FR"/>
        </w:rPr>
        <w:t>écart type et la moyenne par caractère pour les variétés comparables.  La méthode utilisée est celle d</w:t>
      </w:r>
      <w:r w:rsidR="00E75B21">
        <w:rPr>
          <w:lang w:val="fr-FR"/>
        </w:rPr>
        <w:t>’</w:t>
      </w:r>
      <w:r w:rsidRPr="006F2799">
        <w:rPr>
          <w:lang w:val="fr-FR"/>
        </w:rPr>
        <w:t>une moyenne mobile à neuf</w:t>
      </w:r>
      <w:r w:rsidR="004E0539">
        <w:rPr>
          <w:lang w:val="fr-FR"/>
        </w:rPr>
        <w:t> </w:t>
      </w:r>
      <w:r w:rsidRPr="006F2799">
        <w:rPr>
          <w:lang w:val="fr-FR"/>
        </w:rPr>
        <w:t>points.  Les écarts types (la variable Y) et les moyennes (la variable X) pour chaque variété sont d</w:t>
      </w:r>
      <w:r w:rsidR="00E75B21">
        <w:rPr>
          <w:lang w:val="fr-FR"/>
        </w:rPr>
        <w:t>’</w:t>
      </w:r>
      <w:r w:rsidRPr="006F2799">
        <w:rPr>
          <w:lang w:val="fr-FR"/>
        </w:rPr>
        <w:t>abord classés en fonction des valeurs de la moyenne.  Pour chaque point (Y</w:t>
      </w:r>
      <w:r w:rsidRPr="006F2799">
        <w:rPr>
          <w:vertAlign w:val="subscript"/>
          <w:lang w:val="fr-FR"/>
        </w:rPr>
        <w:t>i</w:t>
      </w:r>
      <w:r w:rsidRPr="006F2799">
        <w:rPr>
          <w:lang w:val="fr-FR"/>
        </w:rPr>
        <w:t>, X</w:t>
      </w:r>
      <w:r w:rsidRPr="006F2799">
        <w:rPr>
          <w:vertAlign w:val="subscript"/>
          <w:lang w:val="fr-FR"/>
        </w:rPr>
        <w:t>i</w:t>
      </w:r>
      <w:r w:rsidRPr="006F2799">
        <w:rPr>
          <w:lang w:val="fr-FR"/>
        </w:rPr>
        <w:t>) on considère la valeur tendancielle Y</w:t>
      </w:r>
      <w:r w:rsidRPr="006F2799">
        <w:rPr>
          <w:vertAlign w:val="subscript"/>
          <w:lang w:val="fr-FR"/>
        </w:rPr>
        <w:t>i</w:t>
      </w:r>
      <w:r w:rsidRPr="006F2799">
        <w:rPr>
          <w:lang w:val="fr-FR"/>
        </w:rPr>
        <w:t xml:space="preserve"> comme étant la moyenne des valeurs</w:t>
      </w:r>
      <w:r w:rsidR="004945B2">
        <w:rPr>
          <w:lang w:val="fr-FR"/>
        </w:rPr>
        <w:t> </w:t>
      </w:r>
      <w:r w:rsidRPr="006F2799">
        <w:rPr>
          <w:i/>
          <w:iCs/>
          <w:lang w:val="fr-FR"/>
        </w:rPr>
        <w:t>Y</w:t>
      </w:r>
      <w:r w:rsidRPr="006F2799">
        <w:rPr>
          <w:i/>
          <w:iCs/>
          <w:vertAlign w:val="subscript"/>
          <w:lang w:val="fr-FR"/>
        </w:rPr>
        <w:t>i</w:t>
      </w:r>
      <w:r w:rsidR="00C21FA9">
        <w:rPr>
          <w:i/>
          <w:iCs/>
          <w:vertAlign w:val="subscript"/>
          <w:lang w:val="fr-FR"/>
        </w:rPr>
        <w:noBreakHyphen/>
      </w:r>
      <w:r w:rsidRPr="006F2799">
        <w:rPr>
          <w:i/>
          <w:iCs/>
          <w:vertAlign w:val="subscript"/>
          <w:lang w:val="fr-FR"/>
        </w:rPr>
        <w:t>4,</w:t>
      </w:r>
      <w:r w:rsidRPr="006F2799">
        <w:rPr>
          <w:i/>
          <w:iCs/>
          <w:lang w:val="fr-FR"/>
        </w:rPr>
        <w:t xml:space="preserve"> Y</w:t>
      </w:r>
      <w:r w:rsidRPr="006F2799">
        <w:rPr>
          <w:i/>
          <w:iCs/>
          <w:vertAlign w:val="subscript"/>
          <w:lang w:val="fr-FR"/>
        </w:rPr>
        <w:t>i</w:t>
      </w:r>
      <w:r w:rsidR="00C21FA9">
        <w:rPr>
          <w:i/>
          <w:iCs/>
          <w:vertAlign w:val="subscript"/>
          <w:lang w:val="fr-FR"/>
        </w:rPr>
        <w:noBreakHyphen/>
      </w:r>
      <w:proofErr w:type="gramStart"/>
      <w:r w:rsidRPr="006F2799">
        <w:rPr>
          <w:i/>
          <w:iCs/>
          <w:vertAlign w:val="subscript"/>
          <w:lang w:val="fr-FR"/>
        </w:rPr>
        <w:t>3,</w:t>
      </w:r>
      <w:r w:rsidRPr="006F2799">
        <w:rPr>
          <w:i/>
          <w:iCs/>
          <w:lang w:val="fr-FR"/>
        </w:rPr>
        <w:t xml:space="preserve"> </w:t>
      </w:r>
      <w:r w:rsidR="004E0539">
        <w:rPr>
          <w:i/>
          <w:iCs/>
          <w:lang w:val="fr-FR"/>
        </w:rPr>
        <w:t>…</w:t>
      </w:r>
      <w:r w:rsidRPr="006F2799">
        <w:rPr>
          <w:i/>
          <w:iCs/>
          <w:lang w:val="fr-FR"/>
        </w:rPr>
        <w:t>.</w:t>
      </w:r>
      <w:proofErr w:type="gramEnd"/>
      <w:r w:rsidRPr="006F2799">
        <w:rPr>
          <w:i/>
          <w:iCs/>
          <w:lang w:val="fr-FR"/>
        </w:rPr>
        <w:t>, Y</w:t>
      </w:r>
      <w:r w:rsidRPr="006F2799">
        <w:rPr>
          <w:i/>
          <w:iCs/>
          <w:vertAlign w:val="subscript"/>
          <w:lang w:val="fr-FR"/>
        </w:rPr>
        <w:t>i+4</w:t>
      </w:r>
      <w:r w:rsidRPr="006F2799">
        <w:rPr>
          <w:lang w:val="fr-FR"/>
        </w:rPr>
        <w:t>, où i représente la position de la valeur X, et Y</w:t>
      </w:r>
      <w:r w:rsidRPr="006F2799">
        <w:rPr>
          <w:vertAlign w:val="subscript"/>
          <w:lang w:val="fr-FR"/>
        </w:rPr>
        <w:t>i</w:t>
      </w:r>
      <w:r w:rsidRPr="006F2799">
        <w:rPr>
          <w:lang w:val="fr-FR"/>
        </w:rPr>
        <w:t xml:space="preserve"> la valeur Y correspondante.  Pour les valeurs de X classées 1 et 2, on considère que la valeur tendancielle est la moyenne des trois premières valeurs.  On prend la moyenne des cinq premières valeurs si X est classé 3, et la moyenne des sept</w:t>
      </w:r>
      <w:r w:rsidR="004E0539">
        <w:rPr>
          <w:lang w:val="fr-FR"/>
        </w:rPr>
        <w:t> </w:t>
      </w:r>
      <w:r w:rsidRPr="006F2799">
        <w:rPr>
          <w:lang w:val="fr-FR"/>
        </w:rPr>
        <w:t>premières valeurs si X est classé 4.  Une procédure semblable est suivie pour les quatre</w:t>
      </w:r>
      <w:r w:rsidR="004E0539">
        <w:rPr>
          <w:lang w:val="fr-FR"/>
        </w:rPr>
        <w:t> </w:t>
      </w:r>
      <w:r w:rsidRPr="006F2799">
        <w:rPr>
          <w:lang w:val="fr-FR"/>
        </w:rPr>
        <w:t>valeurs de X les plus élevées.</w:t>
      </w:r>
    </w:p>
    <w:p w:rsidR="00971192" w:rsidRPr="006F2799" w:rsidRDefault="00971192" w:rsidP="00186138">
      <w:pPr>
        <w:rPr>
          <w:lang w:val="fr-FR"/>
        </w:rPr>
      </w:pPr>
    </w:p>
    <w:p w:rsidR="00971192" w:rsidRPr="006F2799" w:rsidRDefault="00186138" w:rsidP="00186138">
      <w:pPr>
        <w:rPr>
          <w:lang w:val="fr-FR"/>
        </w:rPr>
      </w:pPr>
      <w:r w:rsidRPr="006F2799">
        <w:rPr>
          <w:lang w:val="fr-FR"/>
        </w:rPr>
        <w:t>9.6.4</w:t>
      </w:r>
      <w:r w:rsidRPr="006F2799">
        <w:rPr>
          <w:lang w:val="fr-FR"/>
        </w:rPr>
        <w:tab/>
        <w:t>Un exemple simple contenu dans la figure</w:t>
      </w:r>
      <w:r w:rsidR="004E0539">
        <w:rPr>
          <w:lang w:val="fr-FR"/>
        </w:rPr>
        <w:t> </w:t>
      </w:r>
      <w:r w:rsidRPr="006F2799">
        <w:rPr>
          <w:lang w:val="fr-FR"/>
        </w:rPr>
        <w:t>1 permet d</w:t>
      </w:r>
      <w:r w:rsidR="00E75B21">
        <w:rPr>
          <w:lang w:val="fr-FR"/>
        </w:rPr>
        <w:t>’</w:t>
      </w:r>
      <w:r w:rsidRPr="006F2799">
        <w:rPr>
          <w:lang w:val="fr-FR"/>
        </w:rPr>
        <w:t>illustrer cette procédure pour 16 variétés.  Les points matérialisés par un “0” dans la figure représentent, pour 16 variétés, les écarts types et les moyennes correspondantes.  Les “X” représentent les moyennes mobiles à 9 points qui sont calculées en prenant, pour chaque variété, la moyenne des écarts types de la variété et des quatre</w:t>
      </w:r>
      <w:r w:rsidR="004E0539">
        <w:rPr>
          <w:lang w:val="fr-FR"/>
        </w:rPr>
        <w:t> </w:t>
      </w:r>
      <w:r w:rsidRPr="006F2799">
        <w:rPr>
          <w:lang w:val="fr-FR"/>
        </w:rPr>
        <w:t>variétés de chaque côté.  Aux extrémités, la moyenne mobile est fondée sur la moyenne de 3, 5 ou 7 valeurs.</w:t>
      </w:r>
    </w:p>
    <w:p w:rsidR="00971192" w:rsidRPr="006F2799" w:rsidRDefault="00971192" w:rsidP="00F872AD">
      <w:pPr>
        <w:rPr>
          <w:lang w:val="fr-FR"/>
        </w:rPr>
      </w:pPr>
    </w:p>
    <w:p w:rsidR="00971192" w:rsidRPr="006F2799" w:rsidRDefault="00186138" w:rsidP="00D90F45">
      <w:pPr>
        <w:keepNext/>
        <w:keepLines/>
        <w:tabs>
          <w:tab w:val="left" w:pos="1134"/>
        </w:tabs>
        <w:rPr>
          <w:b/>
          <w:lang w:val="fr-FR"/>
        </w:rPr>
      </w:pPr>
      <w:r w:rsidRPr="006F2799">
        <w:rPr>
          <w:b/>
          <w:lang w:val="fr-FR"/>
        </w:rPr>
        <w:t>Figure</w:t>
      </w:r>
      <w:r w:rsidR="004E0539">
        <w:rPr>
          <w:b/>
          <w:lang w:val="fr-FR"/>
        </w:rPr>
        <w:t> </w:t>
      </w:r>
      <w:r w:rsidRPr="006F2799">
        <w:rPr>
          <w:b/>
          <w:lang w:val="fr-FR"/>
        </w:rPr>
        <w:t>1</w:t>
      </w:r>
      <w:r w:rsidR="00E75B21">
        <w:rPr>
          <w:b/>
          <w:lang w:val="fr-FR"/>
        </w:rPr>
        <w:t> :</w:t>
      </w:r>
      <w:r w:rsidRPr="006F2799">
        <w:rPr>
          <w:b/>
          <w:lang w:val="fr-FR"/>
        </w:rPr>
        <w:t xml:space="preserve"> </w:t>
      </w:r>
      <w:r w:rsidR="004566C4">
        <w:rPr>
          <w:b/>
          <w:lang w:val="fr-FR"/>
        </w:rPr>
        <w:tab/>
      </w:r>
      <w:r w:rsidRPr="006F2799">
        <w:rPr>
          <w:b/>
          <w:lang w:val="fr-FR"/>
        </w:rPr>
        <w:t>Association entre l</w:t>
      </w:r>
      <w:r w:rsidR="00E75B21">
        <w:rPr>
          <w:b/>
          <w:lang w:val="fr-FR"/>
        </w:rPr>
        <w:t>’</w:t>
      </w:r>
      <w:r w:rsidRPr="006F2799">
        <w:rPr>
          <w:b/>
          <w:lang w:val="fr-FR"/>
        </w:rPr>
        <w:t xml:space="preserve">écart type et la moyenne – </w:t>
      </w:r>
      <w:r w:rsidRPr="006F2799">
        <w:rPr>
          <w:b/>
          <w:bCs/>
          <w:lang w:val="fr-FR"/>
        </w:rPr>
        <w:t>nombre de jours jusqu</w:t>
      </w:r>
      <w:r w:rsidR="00E75B21">
        <w:rPr>
          <w:b/>
          <w:bCs/>
          <w:lang w:val="fr-FR"/>
        </w:rPr>
        <w:t>’</w:t>
      </w:r>
      <w:r w:rsidRPr="006F2799">
        <w:rPr>
          <w:b/>
          <w:bCs/>
          <w:lang w:val="fr-FR"/>
        </w:rPr>
        <w:t>à l</w:t>
      </w:r>
      <w:r w:rsidR="00E75B21">
        <w:rPr>
          <w:b/>
          <w:bCs/>
          <w:lang w:val="fr-FR"/>
        </w:rPr>
        <w:t>’</w:t>
      </w:r>
      <w:r w:rsidRPr="006F2799">
        <w:rPr>
          <w:b/>
          <w:bCs/>
          <w:lang w:val="fr-FR"/>
        </w:rPr>
        <w:t xml:space="preserve">épiaison pour des variétés de dactyle </w:t>
      </w:r>
      <w:r w:rsidRPr="006F2799">
        <w:rPr>
          <w:lang w:val="fr-FR"/>
        </w:rPr>
        <w:t>(</w:t>
      </w:r>
      <w:r w:rsidRPr="006F2799">
        <w:rPr>
          <w:i/>
          <w:lang w:val="fr-FR"/>
        </w:rPr>
        <w:t>symbole O pour un écart type observé et X pour un écart type moyen mobile</w:t>
      </w:r>
      <w:r w:rsidRPr="006F2799">
        <w:rPr>
          <w:lang w:val="fr-FR"/>
        </w:rPr>
        <w:t>)</w:t>
      </w:r>
    </w:p>
    <w:bookmarkStart w:id="51" w:name="_MON_1343805801"/>
    <w:bookmarkStart w:id="52" w:name="_MON_1351601446"/>
    <w:bookmarkStart w:id="53" w:name="_MON_1351601766"/>
    <w:bookmarkStart w:id="54" w:name="_MON_1301297824"/>
    <w:bookmarkEnd w:id="51"/>
    <w:bookmarkEnd w:id="52"/>
    <w:bookmarkEnd w:id="53"/>
    <w:bookmarkEnd w:id="54"/>
    <w:p w:rsidR="00971192" w:rsidRPr="006F2799" w:rsidRDefault="00186138" w:rsidP="00F872AD">
      <w:pPr>
        <w:jc w:val="center"/>
        <w:rPr>
          <w:rFonts w:cs="Angsana New"/>
          <w:szCs w:val="24"/>
          <w:lang w:val="fr-FR" w:eastAsia="ja-JP" w:bidi="th-TH"/>
        </w:rPr>
      </w:pPr>
      <w:r w:rsidRPr="006F2799">
        <w:rPr>
          <w:rFonts w:cs="Arial"/>
          <w:noProof/>
        </w:rPr>
        <mc:AlternateContent>
          <mc:Choice Requires="wps">
            <w:drawing>
              <wp:anchor distT="0" distB="0" distL="114300" distR="114300" simplePos="0" relativeHeight="251746304" behindDoc="0" locked="0" layoutInCell="1" allowOverlap="1" wp14:anchorId="676DD289" wp14:editId="7B32C4C8">
                <wp:simplePos x="0" y="0"/>
                <wp:positionH relativeFrom="column">
                  <wp:posOffset>1650380</wp:posOffset>
                </wp:positionH>
                <wp:positionV relativeFrom="paragraph">
                  <wp:posOffset>2750634</wp:posOffset>
                </wp:positionV>
                <wp:extent cx="2897505" cy="228600"/>
                <wp:effectExtent l="0" t="0" r="0" b="0"/>
                <wp:wrapNone/>
                <wp:docPr id="19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B43783" w:rsidRDefault="00165592" w:rsidP="00186138">
                            <w:pPr>
                              <w:jc w:val="center"/>
                              <w:rPr>
                                <w:rFonts w:cs="Arial"/>
                                <w:lang w:val="fr-FR"/>
                              </w:rPr>
                            </w:pPr>
                            <w:r w:rsidRPr="00B43783">
                              <w:rPr>
                                <w:rFonts w:cs="Arial"/>
                                <w:lang w:val="fr-FR"/>
                              </w:rPr>
                              <w:t>Nombre de jours jusqu’à l’épiaison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DD289" id="_x0000_t202" coordsize="21600,21600" o:spt="202" path="m,l,21600r21600,l21600,xe">
                <v:stroke joinstyle="miter"/>
                <v:path gradientshapeok="t" o:connecttype="rect"/>
              </v:shapetype>
              <v:shape id="Text Box 118" o:spid="_x0000_s1026" type="#_x0000_t202" style="position:absolute;left:0;text-align:left;margin-left:129.95pt;margin-top:216.6pt;width:228.1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WYgwIAABM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" stroked="f">
                <v:textbox inset=".5mm,.3mm,.5mm,.3mm">
                  <w:txbxContent>
                    <w:p w:rsidR="00165592" w:rsidRPr="00B43783" w:rsidRDefault="00165592" w:rsidP="00186138">
                      <w:pPr>
                        <w:jc w:val="center"/>
                        <w:rPr>
                          <w:rFonts w:cs="Arial"/>
                          <w:lang w:val="fr-FR"/>
                        </w:rPr>
                      </w:pPr>
                      <w:r w:rsidRPr="00B43783">
                        <w:rPr>
                          <w:rFonts w:cs="Arial"/>
                          <w:lang w:val="fr-FR"/>
                        </w:rPr>
                        <w:t>Nombre de jours jusqu’à l’épiaison</w:t>
                      </w:r>
                    </w:p>
                  </w:txbxContent>
                </v:textbox>
              </v:shape>
            </w:pict>
          </mc:Fallback>
        </mc:AlternateContent>
      </w:r>
      <w:bookmarkStart w:id="55" w:name="_MON_1303798759"/>
      <w:bookmarkEnd w:id="55"/>
      <w:r w:rsidR="00F872AD" w:rsidRPr="006F2799">
        <w:rPr>
          <w:rFonts w:cs="Angsana New"/>
          <w:szCs w:val="24"/>
          <w:lang w:val="fr-FR" w:eastAsia="ja-JP" w:bidi="th-TH"/>
        </w:rPr>
        <w:object w:dxaOrig="6676" w:dyaOrig="4785">
          <v:shape id="_x0000_i1027" type="#_x0000_t75" style="width:334.35pt;height:239.8pt" o:ole="" fillcolor="window">
            <v:imagedata r:id="rId15" o:title=""/>
          </v:shape>
          <o:OLEObject Type="Embed" ProgID="Word.Document.8" ShapeID="_x0000_i1027" DrawAspect="Content" ObjectID="_1666615637" r:id="rId16">
            <o:FieldCodes>\s</o:FieldCodes>
          </o:OLEObject>
        </w:object>
      </w:r>
    </w:p>
    <w:p w:rsidR="004566C4" w:rsidRDefault="004566C4">
      <w:pPr>
        <w:jc w:val="left"/>
        <w:rPr>
          <w:lang w:val="fr-FR"/>
        </w:rPr>
      </w:pPr>
      <w:r>
        <w:rPr>
          <w:lang w:val="fr-FR"/>
        </w:rPr>
        <w:br w:type="page"/>
      </w:r>
    </w:p>
    <w:p w:rsidR="00971192" w:rsidRPr="006F2799" w:rsidRDefault="00186138" w:rsidP="00F872AD">
      <w:pPr>
        <w:spacing w:before="120" w:after="240"/>
        <w:ind w:left="2268" w:hanging="1134"/>
        <w:rPr>
          <w:lang w:val="fr-FR"/>
        </w:rPr>
      </w:pPr>
      <w:r w:rsidRPr="006F2799">
        <w:rPr>
          <w:lang w:val="fr-FR"/>
        </w:rPr>
        <w:lastRenderedPageBreak/>
        <w:t>Étape 4</w:t>
      </w:r>
      <w:r w:rsidR="00E75B21">
        <w:rPr>
          <w:lang w:val="fr-FR"/>
        </w:rPr>
        <w:t> :</w:t>
      </w:r>
      <w:r w:rsidR="004E0539">
        <w:rPr>
          <w:lang w:val="fr-FR"/>
        </w:rPr>
        <w:t xml:space="preserve"> </w:t>
      </w:r>
      <w:r w:rsidRPr="006F2799">
        <w:rPr>
          <w:lang w:val="fr-FR"/>
        </w:rPr>
        <w:tab/>
        <w:t>Ajustement des valeurs transformées des écarts types sur la base de la relation estimée entre la moyenne et l</w:t>
      </w:r>
      <w:r w:rsidR="00E75B21">
        <w:rPr>
          <w:lang w:val="fr-FR"/>
        </w:rPr>
        <w:t>’</w:t>
      </w:r>
      <w:r w:rsidRPr="006F2799">
        <w:rPr>
          <w:lang w:val="fr-FR"/>
        </w:rPr>
        <w:t>écart type</w:t>
      </w:r>
    </w:p>
    <w:p w:rsidR="00971192" w:rsidRPr="006F2799" w:rsidRDefault="005418A1" w:rsidP="005418A1">
      <w:pPr>
        <w:rPr>
          <w:lang w:val="fr-FR"/>
        </w:rPr>
      </w:pPr>
      <w:r w:rsidRPr="006F2799">
        <w:rPr>
          <w:lang w:val="fr-FR"/>
        </w:rPr>
        <w:t>9.6.5</w:t>
      </w:r>
      <w:r w:rsidRPr="006F2799">
        <w:rPr>
          <w:lang w:val="fr-FR"/>
        </w:rPr>
        <w:tab/>
        <w:t>Une fois les valeurs tendancielles déterminées pour les variétés comparables, les valeurs tendancielles pour les variétés candidates sont calculées à partir d</w:t>
      </w:r>
      <w:r w:rsidR="00E75B21">
        <w:rPr>
          <w:lang w:val="fr-FR"/>
        </w:rPr>
        <w:t>’</w:t>
      </w:r>
      <w:r w:rsidRPr="006F2799">
        <w:rPr>
          <w:lang w:val="fr-FR"/>
        </w:rPr>
        <w:t>une interpolation linéaire entre les valeurs tendancielles des deux</w:t>
      </w:r>
      <w:r w:rsidR="004E0539">
        <w:rPr>
          <w:lang w:val="fr-FR"/>
        </w:rPr>
        <w:t> </w:t>
      </w:r>
      <w:r w:rsidRPr="006F2799">
        <w:rPr>
          <w:lang w:val="fr-FR"/>
        </w:rPr>
        <w:t>variétés comparables les plus proches, définies par leurs moyennes par caractère.  Si les valeurs tendancielles pour les deux</w:t>
      </w:r>
      <w:r w:rsidR="004E0539">
        <w:rPr>
          <w:lang w:val="fr-FR"/>
        </w:rPr>
        <w:t> </w:t>
      </w:r>
      <w:r w:rsidRPr="006F2799">
        <w:rPr>
          <w:lang w:val="fr-FR"/>
        </w:rPr>
        <w:t>variétés comparables de part et d</w:t>
      </w:r>
      <w:r w:rsidR="00E75B21">
        <w:rPr>
          <w:lang w:val="fr-FR"/>
        </w:rPr>
        <w:t>’</w:t>
      </w:r>
      <w:r w:rsidRPr="006F2799">
        <w:rPr>
          <w:lang w:val="fr-FR"/>
        </w:rPr>
        <w:t>autre de la variété candidate sont T</w:t>
      </w:r>
      <w:r w:rsidRPr="006F2799">
        <w:rPr>
          <w:vertAlign w:val="subscript"/>
          <w:lang w:val="fr-FR"/>
        </w:rPr>
        <w:t>i</w:t>
      </w:r>
      <w:r w:rsidRPr="006F2799">
        <w:rPr>
          <w:lang w:val="fr-FR"/>
        </w:rPr>
        <w:t xml:space="preserve"> et T</w:t>
      </w:r>
      <w:r w:rsidRPr="006F2799">
        <w:rPr>
          <w:vertAlign w:val="subscript"/>
          <w:lang w:val="fr-FR"/>
        </w:rPr>
        <w:t>i+1</w:t>
      </w:r>
      <w:r w:rsidRPr="006F2799">
        <w:rPr>
          <w:lang w:val="fr-FR"/>
        </w:rPr>
        <w:t xml:space="preserve"> et que la valeur observée pour la variété candidate est </w:t>
      </w:r>
      <w:proofErr w:type="spellStart"/>
      <w:r w:rsidRPr="006F2799">
        <w:rPr>
          <w:lang w:val="fr-FR"/>
        </w:rPr>
        <w:t>Y</w:t>
      </w:r>
      <w:r w:rsidRPr="006F2799">
        <w:rPr>
          <w:vertAlign w:val="subscript"/>
          <w:lang w:val="fr-FR"/>
        </w:rPr>
        <w:t>c</w:t>
      </w:r>
      <w:proofErr w:type="spellEnd"/>
      <w:r w:rsidRPr="006F2799">
        <w:rPr>
          <w:lang w:val="fr-FR"/>
        </w:rPr>
        <w:t xml:space="preserve"> lorsque X</w:t>
      </w:r>
      <w:r w:rsidRPr="006F2799">
        <w:rPr>
          <w:vertAlign w:val="subscript"/>
          <w:lang w:val="fr-FR"/>
        </w:rPr>
        <w:t xml:space="preserve">i </w:t>
      </w:r>
      <w:r w:rsidRPr="006F2799">
        <w:rPr>
          <w:lang w:val="fr-FR"/>
        </w:rPr>
        <w:sym w:font="Symbol" w:char="F0A3"/>
      </w:r>
      <w:r w:rsidRPr="006F2799">
        <w:rPr>
          <w:lang w:val="fr-FR"/>
        </w:rPr>
        <w:t xml:space="preserve"> </w:t>
      </w:r>
      <w:proofErr w:type="spellStart"/>
      <w:r w:rsidRPr="006F2799">
        <w:rPr>
          <w:lang w:val="fr-FR"/>
        </w:rPr>
        <w:t>X</w:t>
      </w:r>
      <w:r w:rsidRPr="006F2799">
        <w:rPr>
          <w:vertAlign w:val="subscript"/>
          <w:lang w:val="fr-FR"/>
        </w:rPr>
        <w:t>c</w:t>
      </w:r>
      <w:proofErr w:type="spellEnd"/>
      <w:r w:rsidRPr="006F2799">
        <w:rPr>
          <w:lang w:val="fr-FR"/>
        </w:rPr>
        <w:t xml:space="preserve"> </w:t>
      </w:r>
      <w:r w:rsidRPr="006F2799">
        <w:rPr>
          <w:lang w:val="fr-FR"/>
        </w:rPr>
        <w:sym w:font="Symbol" w:char="F0A3"/>
      </w:r>
      <w:r w:rsidRPr="006F2799">
        <w:rPr>
          <w:lang w:val="fr-FR"/>
        </w:rPr>
        <w:t xml:space="preserve"> X</w:t>
      </w:r>
      <w:r w:rsidRPr="006F2799">
        <w:rPr>
          <w:vertAlign w:val="subscript"/>
          <w:lang w:val="fr-FR"/>
        </w:rPr>
        <w:t>i+1</w:t>
      </w:r>
      <w:r w:rsidRPr="006F2799">
        <w:rPr>
          <w:lang w:val="fr-FR"/>
        </w:rPr>
        <w:t>, la valeur tendancielle de la variété candidate se calcule selon la formule suivante</w:t>
      </w:r>
      <w:r w:rsidR="00E75B21">
        <w:rPr>
          <w:lang w:val="fr-FR"/>
        </w:rPr>
        <w:t> :</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F872AD">
      <w:pPr>
        <w:ind w:left="720"/>
        <w:rPr>
          <w:lang w:val="fr-FR"/>
        </w:rPr>
      </w:pPr>
      <w:r w:rsidRPr="006F2799">
        <w:rPr>
          <w:position w:val="-30"/>
          <w:lang w:val="fr-FR"/>
        </w:rPr>
        <w:object w:dxaOrig="3440" w:dyaOrig="700">
          <v:shape id="_x0000_i1028" type="#_x0000_t75" style="width:172.15pt;height:35.05pt" o:ole="" fillcolor="window">
            <v:imagedata r:id="rId17" o:title=""/>
          </v:shape>
          <o:OLEObject Type="Embed" ProgID="Equation.3" ShapeID="_x0000_i1028" DrawAspect="Content" ObjectID="_1666615638" r:id="rId18"/>
        </w:object>
      </w:r>
    </w:p>
    <w:p w:rsidR="00971192" w:rsidRPr="006F2799" w:rsidRDefault="00971192" w:rsidP="00F872AD">
      <w:pPr>
        <w:rPr>
          <w:lang w:val="fr-FR"/>
        </w:rPr>
      </w:pPr>
    </w:p>
    <w:p w:rsidR="00971192" w:rsidRPr="006F2799" w:rsidRDefault="005418A1" w:rsidP="005418A1">
      <w:pPr>
        <w:rPr>
          <w:lang w:val="fr-FR"/>
        </w:rPr>
      </w:pPr>
      <w:r w:rsidRPr="006F2799">
        <w:rPr>
          <w:lang w:val="fr-FR"/>
        </w:rPr>
        <w:t>9.6.6</w:t>
      </w:r>
      <w:r w:rsidRPr="006F2799">
        <w:rPr>
          <w:lang w:val="fr-FR"/>
        </w:rPr>
        <w:tab/>
        <w:t>Pour ajuster les écarts types en fonction de leur corrélation avec la moyenne par caractère, on déduit les valeurs tendancielles estimatives des écarts types transformés et on rajoute la moyenne générale.</w:t>
      </w:r>
    </w:p>
    <w:p w:rsidR="00971192" w:rsidRPr="006F2799" w:rsidRDefault="00971192" w:rsidP="00F872AD">
      <w:pPr>
        <w:rPr>
          <w:lang w:val="fr-FR"/>
        </w:rPr>
      </w:pPr>
    </w:p>
    <w:p w:rsidR="00971192" w:rsidRPr="006F2799" w:rsidRDefault="005418A1" w:rsidP="005418A1">
      <w:pPr>
        <w:rPr>
          <w:lang w:val="fr-FR"/>
        </w:rPr>
      </w:pPr>
      <w:r w:rsidRPr="006F2799">
        <w:rPr>
          <w:lang w:val="fr-FR"/>
        </w:rPr>
        <w:t>9.6.7</w:t>
      </w:r>
      <w:r w:rsidRPr="006F2799">
        <w:rPr>
          <w:lang w:val="fr-FR"/>
        </w:rPr>
        <w:tab/>
        <w:t>Les résultats pour l</w:t>
      </w:r>
      <w:r w:rsidR="00E75B21">
        <w:rPr>
          <w:lang w:val="fr-FR"/>
        </w:rPr>
        <w:t>’</w:t>
      </w:r>
      <w:r w:rsidRPr="006F2799">
        <w:rPr>
          <w:lang w:val="fr-FR"/>
        </w:rPr>
        <w:t>exemple simple avec 16</w:t>
      </w:r>
      <w:r w:rsidR="004945B2">
        <w:rPr>
          <w:lang w:val="fr-FR"/>
        </w:rPr>
        <w:t> </w:t>
      </w:r>
      <w:r w:rsidRPr="006F2799">
        <w:rPr>
          <w:lang w:val="fr-FR"/>
        </w:rPr>
        <w:t>variétés sont donnés à la figure</w:t>
      </w:r>
      <w:r w:rsidR="004E0539">
        <w:rPr>
          <w:lang w:val="fr-FR"/>
        </w:rPr>
        <w:t> </w:t>
      </w:r>
      <w:r w:rsidRPr="006F2799">
        <w:rPr>
          <w:lang w:val="fr-FR"/>
        </w:rPr>
        <w:t>2.</w:t>
      </w:r>
    </w:p>
    <w:p w:rsidR="00971192" w:rsidRPr="006F2799" w:rsidRDefault="00971192" w:rsidP="00F872AD">
      <w:pPr>
        <w:rPr>
          <w:lang w:val="fr-FR"/>
        </w:rPr>
      </w:pPr>
    </w:p>
    <w:p w:rsidR="00971192" w:rsidRPr="006F2799" w:rsidRDefault="005418A1" w:rsidP="00D90F45">
      <w:pPr>
        <w:keepNext/>
        <w:keepLines/>
        <w:tabs>
          <w:tab w:val="left" w:pos="1134"/>
        </w:tabs>
        <w:rPr>
          <w:lang w:val="fr-FR"/>
        </w:rPr>
      </w:pPr>
      <w:r w:rsidRPr="006F2799">
        <w:rPr>
          <w:b/>
          <w:lang w:val="fr-FR"/>
        </w:rPr>
        <w:t>Figure</w:t>
      </w:r>
      <w:r w:rsidR="004E0539">
        <w:rPr>
          <w:b/>
          <w:lang w:val="fr-FR"/>
        </w:rPr>
        <w:t> </w:t>
      </w:r>
      <w:r w:rsidRPr="006F2799">
        <w:rPr>
          <w:b/>
          <w:lang w:val="fr-FR"/>
        </w:rPr>
        <w:t>2</w:t>
      </w:r>
      <w:r w:rsidR="00E75B21">
        <w:rPr>
          <w:b/>
          <w:lang w:val="fr-FR"/>
        </w:rPr>
        <w:t> :</w:t>
      </w:r>
      <w:r w:rsidRPr="006F2799">
        <w:rPr>
          <w:b/>
          <w:lang w:val="fr-FR"/>
        </w:rPr>
        <w:t xml:space="preserve"> </w:t>
      </w:r>
      <w:r w:rsidR="004566C4">
        <w:rPr>
          <w:b/>
          <w:lang w:val="fr-FR"/>
        </w:rPr>
        <w:tab/>
      </w:r>
      <w:r w:rsidRPr="006F2799">
        <w:rPr>
          <w:b/>
          <w:bCs/>
          <w:lang w:val="fr-FR"/>
        </w:rPr>
        <w:t>Ajustement opéré pour tenir compte de la corrélation entre l</w:t>
      </w:r>
      <w:r w:rsidR="00E75B21">
        <w:rPr>
          <w:b/>
          <w:bCs/>
          <w:lang w:val="fr-FR"/>
        </w:rPr>
        <w:t>’</w:t>
      </w:r>
      <w:r w:rsidRPr="006F2799">
        <w:rPr>
          <w:b/>
          <w:bCs/>
          <w:lang w:val="fr-FR"/>
        </w:rPr>
        <w:t>écart type et la moyenne</w:t>
      </w:r>
      <w:r w:rsidR="00E75B21">
        <w:rPr>
          <w:b/>
          <w:bCs/>
          <w:lang w:val="fr-FR"/>
        </w:rPr>
        <w:t xml:space="preserve"> – </w:t>
      </w:r>
      <w:r w:rsidRPr="006F2799">
        <w:rPr>
          <w:b/>
          <w:bCs/>
          <w:lang w:val="fr-FR"/>
        </w:rPr>
        <w:t>Nombre de jours jusqu</w:t>
      </w:r>
      <w:r w:rsidR="00E75B21">
        <w:rPr>
          <w:b/>
          <w:bCs/>
          <w:lang w:val="fr-FR"/>
        </w:rPr>
        <w:t>’</w:t>
      </w:r>
      <w:r w:rsidRPr="006F2799">
        <w:rPr>
          <w:b/>
          <w:bCs/>
          <w:lang w:val="fr-FR"/>
        </w:rPr>
        <w:t>à l</w:t>
      </w:r>
      <w:r w:rsidR="00E75B21">
        <w:rPr>
          <w:b/>
          <w:bCs/>
          <w:lang w:val="fr-FR"/>
        </w:rPr>
        <w:t>’</w:t>
      </w:r>
      <w:r w:rsidRPr="006F2799">
        <w:rPr>
          <w:b/>
          <w:bCs/>
          <w:lang w:val="fr-FR"/>
        </w:rPr>
        <w:t>épiaison pour des variétés de dactyle</w:t>
      </w:r>
      <w:r w:rsidRPr="006F2799">
        <w:rPr>
          <w:b/>
          <w:lang w:val="fr-FR"/>
        </w:rPr>
        <w:t xml:space="preserve"> </w:t>
      </w:r>
      <w:r w:rsidRPr="006F2799">
        <w:rPr>
          <w:lang w:val="fr-FR"/>
        </w:rPr>
        <w:t>(</w:t>
      </w:r>
      <w:r w:rsidRPr="006F2799">
        <w:rPr>
          <w:i/>
          <w:lang w:val="fr-FR"/>
        </w:rPr>
        <w:t>symbole A pour l</w:t>
      </w:r>
      <w:r w:rsidR="00E75B21">
        <w:rPr>
          <w:i/>
          <w:lang w:val="fr-FR"/>
        </w:rPr>
        <w:t>’</w:t>
      </w:r>
      <w:r w:rsidRPr="006F2799">
        <w:rPr>
          <w:i/>
          <w:lang w:val="fr-FR"/>
        </w:rPr>
        <w:t>écart type ajusté</w:t>
      </w:r>
      <w:r w:rsidRPr="006F2799">
        <w:rPr>
          <w:lang w:val="fr-FR"/>
        </w:rPr>
        <w:t>)</w:t>
      </w:r>
    </w:p>
    <w:p w:rsidR="00971192" w:rsidRPr="006F2799" w:rsidRDefault="00227845" w:rsidP="00F872AD">
      <w:pPr>
        <w:keepNext/>
        <w:keepLines/>
        <w:rPr>
          <w:lang w:val="fr-FR"/>
        </w:rPr>
      </w:pPr>
      <w:r w:rsidRPr="006F2799">
        <w:rPr>
          <w:rFonts w:cs="Arial"/>
          <w:noProof/>
        </w:rPr>
        <mc:AlternateContent>
          <mc:Choice Requires="wps">
            <w:drawing>
              <wp:anchor distT="0" distB="0" distL="114300" distR="114300" simplePos="0" relativeHeight="251748352" behindDoc="0" locked="0" layoutInCell="1" allowOverlap="1" wp14:anchorId="03C7B6DD" wp14:editId="1FBEDDA1">
                <wp:simplePos x="0" y="0"/>
                <wp:positionH relativeFrom="column">
                  <wp:posOffset>1338781</wp:posOffset>
                </wp:positionH>
                <wp:positionV relativeFrom="paragraph">
                  <wp:posOffset>3521880</wp:posOffset>
                </wp:positionV>
                <wp:extent cx="2897505" cy="228600"/>
                <wp:effectExtent l="635" t="4445" r="0" b="0"/>
                <wp:wrapNone/>
                <wp:docPr id="19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B43783" w:rsidRDefault="00165592" w:rsidP="00227845">
                            <w:pPr>
                              <w:jc w:val="center"/>
                              <w:rPr>
                                <w:rFonts w:cs="Arial"/>
                                <w:lang w:val="fr-FR"/>
                              </w:rPr>
                            </w:pPr>
                            <w:r w:rsidRPr="00B43783">
                              <w:rPr>
                                <w:rFonts w:cs="Arial"/>
                                <w:lang w:val="fr-FR"/>
                              </w:rPr>
                              <w:t>Nombre de jours jusqu’à l’épiaison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7B6DD" id="Text Box 116" o:spid="_x0000_s1027" type="#_x0000_t202" style="position:absolute;left:0;text-align:left;margin-left:105.4pt;margin-top:277.3pt;width:228.15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" stroked="f">
                <v:textbox inset=".5mm,.3mm,.5mm,.3mm">
                  <w:txbxContent>
                    <w:p w:rsidR="00165592" w:rsidRPr="00B43783" w:rsidRDefault="00165592" w:rsidP="00227845">
                      <w:pPr>
                        <w:jc w:val="center"/>
                        <w:rPr>
                          <w:rFonts w:cs="Arial"/>
                          <w:lang w:val="fr-FR"/>
                        </w:rPr>
                      </w:pPr>
                      <w:r w:rsidRPr="00B43783">
                        <w:rPr>
                          <w:rFonts w:cs="Arial"/>
                          <w:lang w:val="fr-FR"/>
                        </w:rPr>
                        <w:t>Nombre de jours jusqu’à l’épiaison</w:t>
                      </w:r>
                    </w:p>
                  </w:txbxContent>
                </v:textbox>
              </v:shape>
            </w:pict>
          </mc:Fallback>
        </mc:AlternateContent>
      </w:r>
      <w:r w:rsidR="00F872AD" w:rsidRPr="006F2799">
        <w:rPr>
          <w:noProof/>
        </w:rPr>
        <w:drawing>
          <wp:inline distT="0" distB="0" distL="0" distR="0" wp14:anchorId="085878BE" wp14:editId="451CC5A0">
            <wp:extent cx="5238750" cy="3867150"/>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3867150"/>
                    </a:xfrm>
                    <a:prstGeom prst="rect">
                      <a:avLst/>
                    </a:prstGeom>
                    <a:noFill/>
                    <a:ln>
                      <a:noFill/>
                    </a:ln>
                  </pic:spPr>
                </pic:pic>
              </a:graphicData>
            </a:graphic>
          </wp:inline>
        </w:drawing>
      </w:r>
    </w:p>
    <w:p w:rsidR="00971192" w:rsidRPr="006F2799" w:rsidRDefault="00971192" w:rsidP="00F872AD">
      <w:pPr>
        <w:rPr>
          <w:lang w:val="fr-FR"/>
        </w:rPr>
      </w:pPr>
    </w:p>
    <w:p w:rsidR="00971192" w:rsidRPr="006F2799" w:rsidRDefault="00227845" w:rsidP="00F872AD">
      <w:pPr>
        <w:spacing w:before="120" w:after="240"/>
        <w:ind w:left="1134"/>
        <w:rPr>
          <w:lang w:val="fr-FR"/>
        </w:rPr>
      </w:pPr>
      <w:r w:rsidRPr="006F2799">
        <w:rPr>
          <w:lang w:val="fr-FR"/>
        </w:rPr>
        <w:t>Étape 5</w:t>
      </w:r>
      <w:r w:rsidR="00E75B21">
        <w:rPr>
          <w:lang w:val="fr-FR"/>
        </w:rPr>
        <w:t> :</w:t>
      </w:r>
      <w:r w:rsidR="004E0539">
        <w:rPr>
          <w:lang w:val="fr-FR"/>
        </w:rPr>
        <w:t xml:space="preserve"> </w:t>
      </w:r>
      <w:r w:rsidRPr="006F2799">
        <w:rPr>
          <w:lang w:val="fr-FR"/>
        </w:rPr>
        <w:tab/>
        <w:t>Calcul du critère d</w:t>
      </w:r>
      <w:r w:rsidR="00E75B21">
        <w:rPr>
          <w:lang w:val="fr-FR"/>
        </w:rPr>
        <w:t>’</w:t>
      </w:r>
      <w:r w:rsidRPr="006F2799">
        <w:rPr>
          <w:lang w:val="fr-FR"/>
        </w:rPr>
        <w:t>homogénéité</w:t>
      </w:r>
    </w:p>
    <w:p w:rsidR="00971192" w:rsidRPr="006F2799" w:rsidRDefault="00227845" w:rsidP="00227845">
      <w:pPr>
        <w:rPr>
          <w:lang w:val="fr-FR"/>
        </w:rPr>
      </w:pPr>
      <w:r w:rsidRPr="006F2799">
        <w:rPr>
          <w:lang w:val="fr-FR"/>
        </w:rPr>
        <w:t>9.6.8</w:t>
      </w:r>
      <w:r w:rsidRPr="006F2799">
        <w:rPr>
          <w:lang w:val="fr-FR"/>
        </w:rPr>
        <w:tab/>
        <w:t>Pour mesurer la variabilité de l</w:t>
      </w:r>
      <w:r w:rsidR="00E75B21">
        <w:rPr>
          <w:lang w:val="fr-FR"/>
        </w:rPr>
        <w:t>’</w:t>
      </w:r>
      <w:r w:rsidRPr="006F2799">
        <w:rPr>
          <w:lang w:val="fr-FR"/>
        </w:rPr>
        <w:t>homogénéité des variétés comparables, on applique une analyse de variance à un facteur aux logs d</w:t>
      </w:r>
      <w:r w:rsidR="00E75B21">
        <w:rPr>
          <w:lang w:val="fr-FR"/>
        </w:rPr>
        <w:t>’</w:t>
      </w:r>
      <w:r w:rsidRPr="006F2799">
        <w:rPr>
          <w:lang w:val="fr-FR"/>
        </w:rPr>
        <w:t>écarts types ajustés, c</w:t>
      </w:r>
      <w:r w:rsidR="00E75B21">
        <w:rPr>
          <w:lang w:val="fr-FR"/>
        </w:rPr>
        <w:t>’</w:t>
      </w:r>
      <w:r w:rsidRPr="006F2799">
        <w:rPr>
          <w:lang w:val="fr-FR"/>
        </w:rPr>
        <w:t>est</w:t>
      </w:r>
      <w:r w:rsidR="00C21FA9">
        <w:rPr>
          <w:lang w:val="fr-FR"/>
        </w:rPr>
        <w:noBreakHyphen/>
      </w:r>
      <w:r w:rsidRPr="006F2799">
        <w:rPr>
          <w:lang w:val="fr-FR"/>
        </w:rPr>
        <w:t>à</w:t>
      </w:r>
      <w:r w:rsidR="00C21FA9">
        <w:rPr>
          <w:lang w:val="fr-FR"/>
        </w:rPr>
        <w:noBreakHyphen/>
      </w:r>
      <w:r w:rsidRPr="006F2799">
        <w:rPr>
          <w:lang w:val="fr-FR"/>
        </w:rPr>
        <w:t>dire une analyse dans laquelle le facteur est l</w:t>
      </w:r>
      <w:r w:rsidR="00E75B21">
        <w:rPr>
          <w:lang w:val="fr-FR"/>
        </w:rPr>
        <w:t>’</w:t>
      </w:r>
      <w:r w:rsidRPr="006F2799">
        <w:rPr>
          <w:lang w:val="fr-FR"/>
        </w:rPr>
        <w:t>effet année.  La variabilité (V) est estimée à partir du terme résiduel dans cette analyse de variance.</w:t>
      </w:r>
    </w:p>
    <w:p w:rsidR="00971192" w:rsidRPr="006F2799" w:rsidRDefault="00971192" w:rsidP="00227845">
      <w:pPr>
        <w:rPr>
          <w:lang w:val="fr-FR"/>
        </w:rPr>
      </w:pPr>
    </w:p>
    <w:p w:rsidR="00E75B21" w:rsidRDefault="00227845" w:rsidP="00227845">
      <w:pPr>
        <w:rPr>
          <w:lang w:val="fr-FR"/>
        </w:rPr>
      </w:pPr>
      <w:r w:rsidRPr="006F2799">
        <w:rPr>
          <w:lang w:val="fr-FR"/>
        </w:rPr>
        <w:t>9.6.9</w:t>
      </w:r>
      <w:r w:rsidRPr="006F2799">
        <w:rPr>
          <w:lang w:val="fr-FR"/>
        </w:rPr>
        <w:tab/>
        <w:t>L</w:t>
      </w:r>
      <w:r w:rsidR="00E75B21">
        <w:rPr>
          <w:lang w:val="fr-FR"/>
        </w:rPr>
        <w:t>’</w:t>
      </w:r>
      <w:r w:rsidRPr="006F2799">
        <w:rPr>
          <w:lang w:val="fr-FR"/>
        </w:rPr>
        <w:t>écart type maximum autorisé (critère d</w:t>
      </w:r>
      <w:r w:rsidR="00E75B21">
        <w:rPr>
          <w:lang w:val="fr-FR"/>
        </w:rPr>
        <w:t>’</w:t>
      </w:r>
      <w:r w:rsidRPr="006F2799">
        <w:rPr>
          <w:lang w:val="fr-FR"/>
        </w:rPr>
        <w:t>homogénéité) s</w:t>
      </w:r>
      <w:r w:rsidR="00E75B21">
        <w:rPr>
          <w:lang w:val="fr-FR"/>
        </w:rPr>
        <w:t>’</w:t>
      </w:r>
      <w:r w:rsidRPr="006F2799">
        <w:rPr>
          <w:lang w:val="fr-FR"/>
        </w:rPr>
        <w:t>établit, sur la base de k années d</w:t>
      </w:r>
      <w:r w:rsidR="00E75B21">
        <w:rPr>
          <w:lang w:val="fr-FR"/>
        </w:rPr>
        <w:t>’</w:t>
      </w:r>
      <w:r w:rsidRPr="006F2799">
        <w:rPr>
          <w:lang w:val="fr-FR"/>
        </w:rPr>
        <w:t>examen, selon la formule,</w:t>
      </w:r>
    </w:p>
    <w:p w:rsidR="00971192" w:rsidRPr="006F2799" w:rsidRDefault="00F872AD" w:rsidP="00F872AD">
      <w:pPr>
        <w:ind w:left="851"/>
        <w:rPr>
          <w:lang w:val="fr-FR"/>
        </w:rPr>
      </w:pPr>
      <w:r w:rsidRPr="006F2799">
        <w:rPr>
          <w:position w:val="-30"/>
          <w:lang w:val="fr-FR"/>
        </w:rPr>
        <w:object w:dxaOrig="2900" w:dyaOrig="760">
          <v:shape id="_x0000_i1029" type="#_x0000_t75" style="width:145.9pt;height:38.2pt" o:ole="" fillcolor="window">
            <v:imagedata r:id="rId20" o:title=""/>
          </v:shape>
          <o:OLEObject Type="Embed" ProgID="Equation.3" ShapeID="_x0000_i1029" DrawAspect="Content" ObjectID="_1666615639" r:id="rId21"/>
        </w:object>
      </w:r>
    </w:p>
    <w:p w:rsidR="00971192" w:rsidRPr="006F2799" w:rsidRDefault="00971192" w:rsidP="00F872AD">
      <w:pPr>
        <w:rPr>
          <w:lang w:val="fr-FR"/>
        </w:rPr>
      </w:pPr>
    </w:p>
    <w:p w:rsidR="00971192" w:rsidRPr="006F2799" w:rsidRDefault="00C024FB" w:rsidP="00F872AD">
      <w:pPr>
        <w:ind w:left="851"/>
        <w:rPr>
          <w:lang w:val="fr-FR"/>
        </w:rPr>
      </w:pPr>
      <w:proofErr w:type="gramStart"/>
      <w:r w:rsidRPr="006F2799">
        <w:rPr>
          <w:rFonts w:cs="Arial"/>
          <w:lang w:val="fr-FR"/>
        </w:rPr>
        <w:lastRenderedPageBreak/>
        <w:t>dans</w:t>
      </w:r>
      <w:proofErr w:type="gramEnd"/>
      <w:r w:rsidRPr="006F2799">
        <w:rPr>
          <w:rFonts w:cs="Arial"/>
          <w:lang w:val="fr-FR"/>
        </w:rPr>
        <w:t xml:space="preserve"> laquelle </w:t>
      </w:r>
      <w:proofErr w:type="spellStart"/>
      <w:r w:rsidRPr="006F2799">
        <w:rPr>
          <w:rFonts w:cs="Arial"/>
          <w:lang w:val="fr-FR"/>
        </w:rPr>
        <w:t>SD</w:t>
      </w:r>
      <w:r w:rsidRPr="006F2799">
        <w:rPr>
          <w:rFonts w:cs="Arial"/>
          <w:vertAlign w:val="subscript"/>
          <w:lang w:val="fr-FR"/>
        </w:rPr>
        <w:t>r</w:t>
      </w:r>
      <w:proofErr w:type="spellEnd"/>
      <w:r w:rsidRPr="006F2799">
        <w:rPr>
          <w:rFonts w:cs="Arial"/>
          <w:lang w:val="fr-FR"/>
        </w:rPr>
        <w:t xml:space="preserve"> est la moyenne des logs de SD ajustés pour les variétés comparables, V est la variance des logs de SD ajustés après suppression des effets annuels, </w:t>
      </w:r>
      <w:proofErr w:type="spellStart"/>
      <w:r w:rsidRPr="006F2799">
        <w:rPr>
          <w:rFonts w:cs="Arial"/>
          <w:lang w:val="fr-FR"/>
        </w:rPr>
        <w:t>t</w:t>
      </w:r>
      <w:r w:rsidRPr="006F2799">
        <w:rPr>
          <w:rFonts w:cs="Arial"/>
          <w:vertAlign w:val="subscript"/>
          <w:lang w:val="fr-FR"/>
        </w:rPr>
        <w:t>p</w:t>
      </w:r>
      <w:proofErr w:type="spellEnd"/>
      <w:r w:rsidRPr="006F2799">
        <w:rPr>
          <w:rFonts w:cs="Arial"/>
          <w:lang w:val="fr-FR"/>
        </w:rPr>
        <w:t xml:space="preserve"> est la valeur t unilatérale pour une probabilité p à degrés de liberté comme pour V, Y est le nombre d</w:t>
      </w:r>
      <w:r w:rsidR="00E75B21">
        <w:rPr>
          <w:rFonts w:cs="Arial"/>
          <w:lang w:val="fr-FR"/>
        </w:rPr>
        <w:t>’</w:t>
      </w:r>
      <w:r w:rsidRPr="006F2799">
        <w:rPr>
          <w:rFonts w:cs="Arial"/>
          <w:lang w:val="fr-FR"/>
        </w:rPr>
        <w:t>années et R est le nombre de variétés comparables.</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D07BEB">
      <w:pPr>
        <w:pStyle w:val="Heading9"/>
      </w:pPr>
      <w:bookmarkStart w:id="56" w:name="_Toc154368881"/>
      <w:bookmarkStart w:id="57" w:name="_Toc219640852"/>
      <w:bookmarkStart w:id="58" w:name="_Toc463359636"/>
      <w:bookmarkStart w:id="59" w:name="_Toc48731541"/>
      <w:r w:rsidRPr="006F2799">
        <w:t>9.7</w:t>
      </w:r>
      <w:r w:rsidRPr="006F2799">
        <w:tab/>
      </w:r>
      <w:bookmarkEnd w:id="56"/>
      <w:bookmarkEnd w:id="57"/>
      <w:bookmarkEnd w:id="58"/>
      <w:bookmarkEnd w:id="59"/>
      <w:r w:rsidR="00C024FB" w:rsidRPr="006F2799">
        <w:t>Décisions rapides en faveur d</w:t>
      </w:r>
      <w:r w:rsidR="00E75B21">
        <w:t>’</w:t>
      </w:r>
      <w:r w:rsidR="00C024FB" w:rsidRPr="006F2799">
        <w:t>un essai triennal</w:t>
      </w:r>
    </w:p>
    <w:p w:rsidR="00971192" w:rsidRPr="006F2799" w:rsidRDefault="00C024FB" w:rsidP="00C024FB">
      <w:pPr>
        <w:rPr>
          <w:lang w:val="fr-FR"/>
        </w:rPr>
      </w:pPr>
      <w:r w:rsidRPr="006F2799">
        <w:rPr>
          <w:lang w:val="fr-FR"/>
        </w:rPr>
        <w:t>9.7.1</w:t>
      </w:r>
      <w:r w:rsidRPr="006F2799">
        <w:rPr>
          <w:lang w:val="fr-FR"/>
        </w:rPr>
        <w:tab/>
        <w:t>Les décisions relatives à l</w:t>
      </w:r>
      <w:r w:rsidR="00E75B21">
        <w:rPr>
          <w:lang w:val="fr-FR"/>
        </w:rPr>
        <w:t>’</w:t>
      </w:r>
      <w:r w:rsidRPr="006F2799">
        <w:rPr>
          <w:lang w:val="fr-FR"/>
        </w:rPr>
        <w:t>homogénéité peuvent être prises après deux</w:t>
      </w:r>
      <w:r w:rsidR="004E0539">
        <w:rPr>
          <w:lang w:val="fr-FR"/>
        </w:rPr>
        <w:t> </w:t>
      </w:r>
      <w:r w:rsidRPr="006F2799">
        <w:rPr>
          <w:lang w:val="fr-FR"/>
        </w:rPr>
        <w:t>ou trois</w:t>
      </w:r>
      <w:r w:rsidR="004E0539">
        <w:rPr>
          <w:lang w:val="fr-FR"/>
        </w:rPr>
        <w:t> </w:t>
      </w:r>
      <w:r w:rsidRPr="006F2799">
        <w:rPr>
          <w:lang w:val="fr-FR"/>
        </w:rPr>
        <w:t>années en fonction de la culture.  Si l</w:t>
      </w:r>
      <w:r w:rsidR="00E75B21">
        <w:rPr>
          <w:lang w:val="fr-FR"/>
        </w:rPr>
        <w:t>’</w:t>
      </w:r>
      <w:r w:rsidRPr="006F2799">
        <w:rPr>
          <w:lang w:val="fr-FR"/>
        </w:rPr>
        <w:t>analyse COYU se déroule normalement sur trois</w:t>
      </w:r>
      <w:r w:rsidR="004E0539">
        <w:rPr>
          <w:lang w:val="fr-FR"/>
        </w:rPr>
        <w:t> </w:t>
      </w:r>
      <w:r w:rsidRPr="006F2799">
        <w:rPr>
          <w:lang w:val="fr-FR"/>
        </w:rPr>
        <w:t>années, il est possible d</w:t>
      </w:r>
      <w:r w:rsidR="00E75B21">
        <w:rPr>
          <w:lang w:val="fr-FR"/>
        </w:rPr>
        <w:t>’</w:t>
      </w:r>
      <w:r w:rsidRPr="006F2799">
        <w:rPr>
          <w:lang w:val="fr-FR"/>
        </w:rPr>
        <w:t>accepter ou de rejeter de manière précoce une variété candidate à l</w:t>
      </w:r>
      <w:r w:rsidR="00E75B21">
        <w:rPr>
          <w:lang w:val="fr-FR"/>
        </w:rPr>
        <w:t>’</w:t>
      </w:r>
      <w:r w:rsidRPr="006F2799">
        <w:rPr>
          <w:lang w:val="fr-FR"/>
        </w:rPr>
        <w:t>aide d</w:t>
      </w:r>
      <w:r w:rsidR="00E75B21">
        <w:rPr>
          <w:lang w:val="fr-FR"/>
        </w:rPr>
        <w:t>’</w:t>
      </w:r>
      <w:r w:rsidRPr="006F2799">
        <w:rPr>
          <w:lang w:val="fr-FR"/>
        </w:rPr>
        <w:t>un choix approprié de valeurs de probabilité.</w:t>
      </w:r>
    </w:p>
    <w:p w:rsidR="00971192" w:rsidRPr="006F2799" w:rsidRDefault="00971192" w:rsidP="00C024FB">
      <w:pPr>
        <w:rPr>
          <w:lang w:val="fr-FR"/>
        </w:rPr>
      </w:pPr>
    </w:p>
    <w:p w:rsidR="00971192" w:rsidRPr="006F2799" w:rsidRDefault="00C024FB" w:rsidP="00C024FB">
      <w:pPr>
        <w:rPr>
          <w:lang w:val="fr-FR"/>
        </w:rPr>
      </w:pPr>
      <w:r w:rsidRPr="006F2799">
        <w:rPr>
          <w:lang w:val="fr-FR"/>
        </w:rPr>
        <w:t>9.7.2</w:t>
      </w:r>
      <w:r w:rsidRPr="006F2799">
        <w:rPr>
          <w:lang w:val="fr-FR"/>
        </w:rPr>
        <w:tab/>
        <w:t>Le niveau de probabilité du rejet précoce d</w:t>
      </w:r>
      <w:r w:rsidR="00E75B21">
        <w:rPr>
          <w:lang w:val="fr-FR"/>
        </w:rPr>
        <w:t>’</w:t>
      </w:r>
      <w:r w:rsidRPr="006F2799">
        <w:rPr>
          <w:lang w:val="fr-FR"/>
        </w:rPr>
        <w:t>une variété candidate après deux</w:t>
      </w:r>
      <w:r w:rsidR="004E0539">
        <w:rPr>
          <w:lang w:val="fr-FR"/>
        </w:rPr>
        <w:t> </w:t>
      </w:r>
      <w:r w:rsidRPr="006F2799">
        <w:rPr>
          <w:lang w:val="fr-FR"/>
        </w:rPr>
        <w:t>années doit être le même que pour l</w:t>
      </w:r>
      <w:r w:rsidR="00E75B21">
        <w:rPr>
          <w:lang w:val="fr-FR"/>
        </w:rPr>
        <w:t>’</w:t>
      </w:r>
      <w:r w:rsidRPr="006F2799">
        <w:rPr>
          <w:lang w:val="fr-FR"/>
        </w:rPr>
        <w:t>examen complet sur trois</w:t>
      </w:r>
      <w:r w:rsidR="004E0539">
        <w:rPr>
          <w:lang w:val="fr-FR"/>
        </w:rPr>
        <w:t> </w:t>
      </w:r>
      <w:r w:rsidRPr="006F2799">
        <w:rPr>
          <w:lang w:val="fr-FR"/>
        </w:rPr>
        <w:t>années.  Par exemple, si l</w:t>
      </w:r>
      <w:r w:rsidR="00E75B21">
        <w:rPr>
          <w:lang w:val="fr-FR"/>
        </w:rPr>
        <w:t>’</w:t>
      </w:r>
      <w:r w:rsidRPr="006F2799">
        <w:rPr>
          <w:lang w:val="fr-FR"/>
        </w:rPr>
        <w:t>examen COYU sur trois</w:t>
      </w:r>
      <w:r w:rsidR="004E0539">
        <w:rPr>
          <w:lang w:val="fr-FR"/>
        </w:rPr>
        <w:t> </w:t>
      </w:r>
      <w:r w:rsidRPr="006F2799">
        <w:rPr>
          <w:lang w:val="fr-FR"/>
        </w:rPr>
        <w:t>années est effectué avec un niveau de probabilité de 0,2%, il est possible de rejeter une variété candidate après deux</w:t>
      </w:r>
      <w:r w:rsidR="004E0539">
        <w:rPr>
          <w:lang w:val="fr-FR"/>
        </w:rPr>
        <w:t> </w:t>
      </w:r>
      <w:r w:rsidRPr="006F2799">
        <w:rPr>
          <w:lang w:val="fr-FR"/>
        </w:rPr>
        <w:t>années si son homogénéité dépasse le critère COYU avec un niveau de probabilité de 0,2%.</w:t>
      </w:r>
    </w:p>
    <w:p w:rsidR="00971192" w:rsidRPr="006F2799" w:rsidRDefault="00971192" w:rsidP="00C024FB">
      <w:pPr>
        <w:rPr>
          <w:lang w:val="fr-FR"/>
        </w:rPr>
      </w:pPr>
    </w:p>
    <w:p w:rsidR="00971192" w:rsidRPr="006F2799" w:rsidRDefault="00C024FB" w:rsidP="00C024FB">
      <w:pPr>
        <w:rPr>
          <w:lang w:val="fr-FR"/>
        </w:rPr>
      </w:pPr>
      <w:r w:rsidRPr="006F2799">
        <w:rPr>
          <w:lang w:val="fr-FR"/>
        </w:rPr>
        <w:t>9.7.3</w:t>
      </w:r>
      <w:r w:rsidRPr="006F2799">
        <w:rPr>
          <w:lang w:val="fr-FR"/>
        </w:rPr>
        <w:tab/>
        <w:t>Le niveau de probabilité d</w:t>
      </w:r>
      <w:r w:rsidR="00E75B21">
        <w:rPr>
          <w:lang w:val="fr-FR"/>
        </w:rPr>
        <w:t>’</w:t>
      </w:r>
      <w:r w:rsidRPr="006F2799">
        <w:rPr>
          <w:lang w:val="fr-FR"/>
        </w:rPr>
        <w:t>acceptation précoce d</w:t>
      </w:r>
      <w:r w:rsidR="00E75B21">
        <w:rPr>
          <w:lang w:val="fr-FR"/>
        </w:rPr>
        <w:t>’</w:t>
      </w:r>
      <w:r w:rsidRPr="006F2799">
        <w:rPr>
          <w:lang w:val="fr-FR"/>
        </w:rPr>
        <w:t>une variété candidate après deux</w:t>
      </w:r>
      <w:r w:rsidR="004E0539">
        <w:rPr>
          <w:lang w:val="fr-FR"/>
        </w:rPr>
        <w:t> </w:t>
      </w:r>
      <w:r w:rsidRPr="006F2799">
        <w:rPr>
          <w:lang w:val="fr-FR"/>
        </w:rPr>
        <w:t>années doit être plus élevé que pour l</w:t>
      </w:r>
      <w:r w:rsidR="00E75B21">
        <w:rPr>
          <w:lang w:val="fr-FR"/>
        </w:rPr>
        <w:t>’</w:t>
      </w:r>
      <w:r w:rsidRPr="006F2799">
        <w:rPr>
          <w:lang w:val="fr-FR"/>
        </w:rPr>
        <w:t>examen complet sur trois</w:t>
      </w:r>
      <w:r w:rsidR="004E0539">
        <w:rPr>
          <w:lang w:val="fr-FR"/>
        </w:rPr>
        <w:t> </w:t>
      </w:r>
      <w:r w:rsidRPr="006F2799">
        <w:rPr>
          <w:lang w:val="fr-FR"/>
        </w:rPr>
        <w:t>années.  Par exemple, si l</w:t>
      </w:r>
      <w:r w:rsidR="00E75B21">
        <w:rPr>
          <w:lang w:val="fr-FR"/>
        </w:rPr>
        <w:t>’</w:t>
      </w:r>
      <w:r w:rsidRPr="006F2799">
        <w:rPr>
          <w:lang w:val="fr-FR"/>
        </w:rPr>
        <w:t>examen COYU sur trois</w:t>
      </w:r>
      <w:r w:rsidR="004E0539">
        <w:rPr>
          <w:lang w:val="fr-FR"/>
        </w:rPr>
        <w:t> </w:t>
      </w:r>
      <w:r w:rsidRPr="006F2799">
        <w:rPr>
          <w:lang w:val="fr-FR"/>
        </w:rPr>
        <w:t>années est effectué avec un niveau de probabilité de 0,2%, il est possible d</w:t>
      </w:r>
      <w:r w:rsidR="00E75B21">
        <w:rPr>
          <w:lang w:val="fr-FR"/>
        </w:rPr>
        <w:t>’</w:t>
      </w:r>
      <w:r w:rsidRPr="006F2799">
        <w:rPr>
          <w:lang w:val="fr-FR"/>
        </w:rPr>
        <w:t>accepter une variété candidate après deux</w:t>
      </w:r>
      <w:r w:rsidR="004E0539">
        <w:rPr>
          <w:lang w:val="fr-FR"/>
        </w:rPr>
        <w:t> </w:t>
      </w:r>
      <w:r w:rsidRPr="006F2799">
        <w:rPr>
          <w:lang w:val="fr-FR"/>
        </w:rPr>
        <w:t>années si son homogénéité ne dépasse pas le critère COYU avec un niveau de probabilité de 0,2%.</w:t>
      </w:r>
    </w:p>
    <w:p w:rsidR="00971192" w:rsidRPr="006F2799" w:rsidRDefault="00971192" w:rsidP="00C024FB">
      <w:pPr>
        <w:rPr>
          <w:lang w:val="fr-FR"/>
        </w:rPr>
      </w:pPr>
    </w:p>
    <w:p w:rsidR="00971192" w:rsidRPr="006F2799" w:rsidRDefault="00C024FB" w:rsidP="00C024FB">
      <w:pPr>
        <w:rPr>
          <w:lang w:val="fr-FR"/>
        </w:rPr>
      </w:pPr>
      <w:r w:rsidRPr="006F2799">
        <w:rPr>
          <w:lang w:val="fr-FR"/>
        </w:rPr>
        <w:t>9.7.4</w:t>
      </w:r>
      <w:r w:rsidRPr="006F2799">
        <w:rPr>
          <w:lang w:val="fr-FR"/>
        </w:rPr>
        <w:tab/>
        <w:t>Quelques variétés peuvent ne pas être rejetées ou acceptées après deux</w:t>
      </w:r>
      <w:r w:rsidR="004E0539">
        <w:rPr>
          <w:lang w:val="fr-FR"/>
        </w:rPr>
        <w:t> </w:t>
      </w:r>
      <w:r w:rsidRPr="006F2799">
        <w:rPr>
          <w:lang w:val="fr-FR"/>
        </w:rPr>
        <w:t>années.  Dans l</w:t>
      </w:r>
      <w:r w:rsidR="00E75B21">
        <w:rPr>
          <w:lang w:val="fr-FR"/>
        </w:rPr>
        <w:t>’</w:t>
      </w:r>
      <w:r w:rsidRPr="006F2799">
        <w:rPr>
          <w:lang w:val="fr-FR"/>
        </w:rPr>
        <w:t>exemple figurant à la section 9.8, une variété pourrait avoir une homogénéité qui dépasse le critère COYU avec un niveau de probabilité de 2% mais pas le niveau de probabilité de 0,2%.  Dans ce cas</w:t>
      </w:r>
      <w:r w:rsidR="00C21FA9">
        <w:rPr>
          <w:lang w:val="fr-FR"/>
        </w:rPr>
        <w:noBreakHyphen/>
      </w:r>
      <w:r w:rsidRPr="006F2799">
        <w:rPr>
          <w:lang w:val="fr-FR"/>
        </w:rPr>
        <w:t>là, ces variétés doivent être réévaluées après trois</w:t>
      </w:r>
      <w:r w:rsidR="004E0539">
        <w:rPr>
          <w:lang w:val="fr-FR"/>
        </w:rPr>
        <w:t> </w:t>
      </w:r>
      <w:r w:rsidRPr="006F2799">
        <w:rPr>
          <w:lang w:val="fr-FR"/>
        </w:rPr>
        <w:t>années.</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D07BEB">
      <w:pPr>
        <w:pStyle w:val="Heading9"/>
      </w:pPr>
      <w:bookmarkStart w:id="60" w:name="_Toc154368882"/>
      <w:bookmarkStart w:id="61" w:name="_Toc219640853"/>
      <w:bookmarkStart w:id="62" w:name="_Toc463359637"/>
      <w:bookmarkStart w:id="63" w:name="_Toc48731542"/>
      <w:r w:rsidRPr="006F2799">
        <w:t>9.8</w:t>
      </w:r>
      <w:r w:rsidRPr="006F2799">
        <w:tab/>
      </w:r>
      <w:bookmarkEnd w:id="60"/>
      <w:bookmarkEnd w:id="61"/>
      <w:bookmarkEnd w:id="62"/>
      <w:bookmarkEnd w:id="63"/>
      <w:r w:rsidR="00C024FB" w:rsidRPr="006F2799">
        <w:t>Exemple de calculs COYU</w:t>
      </w:r>
    </w:p>
    <w:p w:rsidR="00971192" w:rsidRPr="006F2799" w:rsidRDefault="00C024FB" w:rsidP="00C024FB">
      <w:pPr>
        <w:rPr>
          <w:lang w:val="fr-FR"/>
        </w:rPr>
      </w:pPr>
      <w:r w:rsidRPr="006F2799">
        <w:rPr>
          <w:lang w:val="fr-FR"/>
        </w:rPr>
        <w:t>9.8.1</w:t>
      </w:r>
      <w:r w:rsidRPr="006F2799">
        <w:rPr>
          <w:lang w:val="fr-FR"/>
        </w:rPr>
        <w:tab/>
        <w:t>On trouvera ci</w:t>
      </w:r>
      <w:r w:rsidR="00C21FA9">
        <w:rPr>
          <w:lang w:val="fr-FR"/>
        </w:rPr>
        <w:noBreakHyphen/>
      </w:r>
      <w:r w:rsidRPr="006F2799">
        <w:rPr>
          <w:lang w:val="fr-FR"/>
        </w:rPr>
        <w:t>dessous pour illustrer les calculs en jeu un exemple de l</w:t>
      </w:r>
      <w:r w:rsidR="00E75B21">
        <w:rPr>
          <w:lang w:val="fr-FR"/>
        </w:rPr>
        <w:t>’</w:t>
      </w:r>
      <w:r w:rsidRPr="006F2799">
        <w:rPr>
          <w:lang w:val="fr-FR"/>
        </w:rPr>
        <w:t>utilisation de l</w:t>
      </w:r>
      <w:r w:rsidR="00E75B21">
        <w:rPr>
          <w:lang w:val="fr-FR"/>
        </w:rPr>
        <w:t>’</w:t>
      </w:r>
      <w:r w:rsidRPr="006F2799">
        <w:rPr>
          <w:lang w:val="fr-FR"/>
        </w:rPr>
        <w:t>analyse COYU.  Cet exemple consiste à donner la date des notes d</w:t>
      </w:r>
      <w:r w:rsidR="00E75B21">
        <w:rPr>
          <w:lang w:val="fr-FR"/>
        </w:rPr>
        <w:t>’</w:t>
      </w:r>
      <w:r w:rsidRPr="006F2799">
        <w:rPr>
          <w:lang w:val="fr-FR"/>
        </w:rPr>
        <w:t>épiaison du ray</w:t>
      </w:r>
      <w:r w:rsidR="00C21FA9">
        <w:rPr>
          <w:lang w:val="fr-FR"/>
        </w:rPr>
        <w:noBreakHyphen/>
      </w:r>
      <w:r w:rsidRPr="006F2799">
        <w:rPr>
          <w:lang w:val="fr-FR"/>
        </w:rPr>
        <w:t>grass pérenne sur trois</w:t>
      </w:r>
      <w:r w:rsidR="004E0539">
        <w:rPr>
          <w:lang w:val="fr-FR"/>
        </w:rPr>
        <w:t> </w:t>
      </w:r>
      <w:r w:rsidRPr="006F2799">
        <w:rPr>
          <w:lang w:val="fr-FR"/>
        </w:rPr>
        <w:t>années pour 11</w:t>
      </w:r>
      <w:r w:rsidR="004945B2">
        <w:rPr>
          <w:lang w:val="fr-FR"/>
        </w:rPr>
        <w:t> </w:t>
      </w:r>
      <w:r w:rsidRPr="006F2799">
        <w:rPr>
          <w:lang w:val="fr-FR"/>
        </w:rPr>
        <w:t>variétés comparables (R1 à R11) et une variété candidate (C1).  Les données sont tabulées dans le tableau</w:t>
      </w:r>
      <w:r w:rsidR="004E0539">
        <w:rPr>
          <w:lang w:val="fr-FR"/>
        </w:rPr>
        <w:t> </w:t>
      </w:r>
      <w:r w:rsidRPr="006F2799">
        <w:rPr>
          <w:lang w:val="fr-FR"/>
        </w:rPr>
        <w:t>1.</w:t>
      </w:r>
    </w:p>
    <w:p w:rsidR="00971192" w:rsidRPr="006F2799" w:rsidRDefault="00971192" w:rsidP="00F872AD">
      <w:pPr>
        <w:spacing w:line="360" w:lineRule="auto"/>
        <w:rPr>
          <w:lang w:val="fr-FR"/>
        </w:rPr>
      </w:pPr>
    </w:p>
    <w:p w:rsidR="00971192" w:rsidRPr="006F2799" w:rsidRDefault="00C024FB" w:rsidP="00F872AD">
      <w:pPr>
        <w:keepNext/>
        <w:keepLines/>
        <w:rPr>
          <w:lang w:val="fr-FR"/>
        </w:rPr>
      </w:pPr>
      <w:r w:rsidRPr="006F2799">
        <w:rPr>
          <w:b/>
          <w:lang w:val="fr-FR"/>
        </w:rPr>
        <w:t>Tableau</w:t>
      </w:r>
      <w:r w:rsidR="004E0539">
        <w:rPr>
          <w:b/>
          <w:lang w:val="fr-FR"/>
        </w:rPr>
        <w:t> </w:t>
      </w:r>
      <w:r w:rsidRPr="006F2799">
        <w:rPr>
          <w:b/>
          <w:lang w:val="fr-FR"/>
        </w:rPr>
        <w:t>1</w:t>
      </w:r>
      <w:r w:rsidR="00E75B21">
        <w:rPr>
          <w:b/>
          <w:lang w:val="fr-FR"/>
        </w:rPr>
        <w:t> :</w:t>
      </w:r>
      <w:r w:rsidRPr="006F2799">
        <w:rPr>
          <w:b/>
          <w:lang w:val="fr-FR"/>
        </w:rPr>
        <w:t xml:space="preserve"> Exemple d</w:t>
      </w:r>
      <w:r w:rsidR="00E75B21">
        <w:rPr>
          <w:b/>
          <w:lang w:val="fr-FR"/>
        </w:rPr>
        <w:t>’</w:t>
      </w:r>
      <w:r w:rsidRPr="006F2799">
        <w:rPr>
          <w:b/>
          <w:lang w:val="fr-FR"/>
        </w:rPr>
        <w:t xml:space="preserve">un jeu de données – </w:t>
      </w:r>
      <w:r w:rsidRPr="006F2799">
        <w:rPr>
          <w:b/>
          <w:bCs/>
          <w:lang w:val="fr-FR"/>
        </w:rPr>
        <w:t>date d</w:t>
      </w:r>
      <w:r w:rsidR="00E75B21">
        <w:rPr>
          <w:b/>
          <w:bCs/>
          <w:lang w:val="fr-FR"/>
        </w:rPr>
        <w:t>’</w:t>
      </w:r>
      <w:r w:rsidRPr="006F2799">
        <w:rPr>
          <w:b/>
          <w:bCs/>
          <w:lang w:val="fr-FR"/>
        </w:rPr>
        <w:t>épiaison du ray</w:t>
      </w:r>
      <w:r w:rsidR="00C21FA9">
        <w:rPr>
          <w:b/>
          <w:bCs/>
          <w:lang w:val="fr-FR"/>
        </w:rPr>
        <w:noBreakHyphen/>
      </w:r>
      <w:r w:rsidRPr="006F2799">
        <w:rPr>
          <w:b/>
          <w:bCs/>
          <w:lang w:val="fr-FR"/>
        </w:rPr>
        <w:t>grass pérenne</w:t>
      </w:r>
    </w:p>
    <w:p w:rsidR="00F872AD" w:rsidRPr="006F2799" w:rsidRDefault="00F872AD" w:rsidP="00F872AD">
      <w:pPr>
        <w:keepNext/>
        <w:keepLines/>
        <w:rPr>
          <w:lang w:val="fr-FR"/>
        </w:rPr>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C024FB" w:rsidRPr="006F2799" w:rsidTr="0029651A">
        <w:trPr>
          <w:cantSplit/>
        </w:trPr>
        <w:tc>
          <w:tcPr>
            <w:tcW w:w="959" w:type="dxa"/>
            <w:tcBorders>
              <w:right w:val="single" w:sz="4" w:space="0" w:color="auto"/>
            </w:tcBorders>
          </w:tcPr>
          <w:p w:rsidR="00C024FB" w:rsidRPr="006F2799" w:rsidRDefault="00C024FB" w:rsidP="0029651A">
            <w:pPr>
              <w:keepNext/>
              <w:keepLines/>
              <w:tabs>
                <w:tab w:val="left" w:pos="-1282"/>
                <w:tab w:val="left" w:pos="-720"/>
                <w:tab w:val="left" w:pos="1"/>
                <w:tab w:val="left" w:pos="720"/>
                <w:tab w:val="left" w:pos="1080"/>
                <w:tab w:val="left" w:pos="1800"/>
                <w:tab w:val="left" w:pos="2160"/>
                <w:tab w:val="right" w:pos="2880"/>
                <w:tab w:val="decimal" w:pos="3600"/>
                <w:tab w:val="decimal" w:pos="4320"/>
                <w:tab w:val="decimal" w:pos="5040"/>
                <w:tab w:val="decimal" w:pos="5760"/>
                <w:tab w:val="decimal" w:pos="6480"/>
                <w:tab w:val="decimal" w:pos="7200"/>
                <w:tab w:val="decimal"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lang w:val="fr-FR"/>
              </w:rPr>
            </w:pPr>
          </w:p>
        </w:tc>
        <w:tc>
          <w:tcPr>
            <w:tcW w:w="2799" w:type="dxa"/>
            <w:gridSpan w:val="3"/>
            <w:tcBorders>
              <w:right w:val="single" w:sz="4" w:space="0" w:color="auto"/>
            </w:tcBorders>
          </w:tcPr>
          <w:p w:rsidR="00C024FB" w:rsidRPr="006F2799" w:rsidRDefault="00C024FB" w:rsidP="0029651A">
            <w:pPr>
              <w:jc w:val="center"/>
              <w:rPr>
                <w:lang w:val="fr-FR"/>
              </w:rPr>
            </w:pPr>
            <w:r w:rsidRPr="006F2799">
              <w:rPr>
                <w:rFonts w:cs="Arial"/>
                <w:lang w:val="fr-FR"/>
              </w:rPr>
              <w:t>Moyenne du caractère</w:t>
            </w:r>
          </w:p>
        </w:tc>
        <w:tc>
          <w:tcPr>
            <w:tcW w:w="2766" w:type="dxa"/>
            <w:gridSpan w:val="3"/>
            <w:tcBorders>
              <w:right w:val="single" w:sz="4" w:space="0" w:color="auto"/>
            </w:tcBorders>
          </w:tcPr>
          <w:p w:rsidR="00C024FB" w:rsidRPr="006F2799" w:rsidRDefault="00C024FB" w:rsidP="0029651A">
            <w:pPr>
              <w:jc w:val="center"/>
              <w:rPr>
                <w:lang w:val="fr-FR"/>
              </w:rPr>
            </w:pPr>
            <w:r w:rsidRPr="006F2799">
              <w:rPr>
                <w:rFonts w:cs="Arial"/>
                <w:lang w:val="fr-FR"/>
              </w:rPr>
              <w:t>Écart type à l</w:t>
            </w:r>
            <w:r w:rsidR="00E75B21">
              <w:rPr>
                <w:rFonts w:cs="Arial"/>
                <w:lang w:val="fr-FR"/>
              </w:rPr>
              <w:t>’</w:t>
            </w:r>
            <w:r w:rsidRPr="006F2799">
              <w:rPr>
                <w:rFonts w:cs="Arial"/>
                <w:lang w:val="fr-FR"/>
              </w:rPr>
              <w:t>intérieur de la parcelle</w:t>
            </w:r>
          </w:p>
        </w:tc>
        <w:tc>
          <w:tcPr>
            <w:tcW w:w="2766" w:type="dxa"/>
            <w:gridSpan w:val="3"/>
          </w:tcPr>
          <w:p w:rsidR="00C024FB" w:rsidRPr="006F2799" w:rsidRDefault="00C024FB" w:rsidP="0029651A">
            <w:pPr>
              <w:jc w:val="center"/>
              <w:rPr>
                <w:lang w:val="fr-FR"/>
              </w:rPr>
            </w:pPr>
            <w:r w:rsidRPr="006F2799">
              <w:rPr>
                <w:rFonts w:cs="Arial"/>
                <w:lang w:val="fr-FR"/>
              </w:rPr>
              <w:t>Log (SD+1)</w:t>
            </w:r>
          </w:p>
        </w:tc>
      </w:tr>
      <w:tr w:rsidR="00C024FB" w:rsidRPr="006F2799" w:rsidTr="0029651A">
        <w:tc>
          <w:tcPr>
            <w:tcW w:w="959" w:type="dxa"/>
            <w:tcBorders>
              <w:bottom w:val="single" w:sz="4" w:space="0" w:color="auto"/>
              <w:right w:val="single" w:sz="4" w:space="0" w:color="auto"/>
            </w:tcBorders>
          </w:tcPr>
          <w:p w:rsidR="00C024FB" w:rsidRPr="006F2799" w:rsidRDefault="00C024FB" w:rsidP="0029651A">
            <w:pPr>
              <w:rPr>
                <w:lang w:val="fr-FR"/>
              </w:rPr>
            </w:pPr>
            <w:r w:rsidRPr="006F2799">
              <w:rPr>
                <w:rFonts w:cs="Arial"/>
                <w:lang w:val="fr-FR"/>
              </w:rPr>
              <w:t>Variété</w:t>
            </w:r>
          </w:p>
        </w:tc>
        <w:tc>
          <w:tcPr>
            <w:tcW w:w="955" w:type="dxa"/>
            <w:tcBorders>
              <w:bottom w:val="single" w:sz="4" w:space="0" w:color="auto"/>
            </w:tcBorders>
          </w:tcPr>
          <w:p w:rsidR="00C024FB" w:rsidRPr="006F2799" w:rsidRDefault="00C024FB" w:rsidP="0029651A">
            <w:pPr>
              <w:jc w:val="center"/>
              <w:rPr>
                <w:lang w:val="fr-FR"/>
              </w:rPr>
            </w:pPr>
            <w:r w:rsidRPr="006F2799">
              <w:rPr>
                <w:rFonts w:cs="Arial"/>
                <w:lang w:val="fr-FR"/>
              </w:rPr>
              <w:t>Année 1</w:t>
            </w:r>
          </w:p>
        </w:tc>
        <w:tc>
          <w:tcPr>
            <w:tcW w:w="922" w:type="dxa"/>
            <w:tcBorders>
              <w:bottom w:val="single" w:sz="4" w:space="0" w:color="auto"/>
            </w:tcBorders>
          </w:tcPr>
          <w:p w:rsidR="00C024FB" w:rsidRPr="006F2799" w:rsidRDefault="00C024FB" w:rsidP="0029651A">
            <w:pPr>
              <w:jc w:val="center"/>
              <w:rPr>
                <w:lang w:val="fr-FR"/>
              </w:rPr>
            </w:pPr>
            <w:r w:rsidRPr="006F2799">
              <w:rPr>
                <w:rFonts w:cs="Arial"/>
                <w:lang w:val="fr-FR"/>
              </w:rPr>
              <w:t>Année 2</w:t>
            </w:r>
          </w:p>
        </w:tc>
        <w:tc>
          <w:tcPr>
            <w:tcW w:w="922" w:type="dxa"/>
            <w:tcBorders>
              <w:bottom w:val="single" w:sz="4" w:space="0" w:color="auto"/>
              <w:right w:val="single" w:sz="4" w:space="0" w:color="auto"/>
            </w:tcBorders>
          </w:tcPr>
          <w:p w:rsidR="00C024FB" w:rsidRPr="006F2799" w:rsidRDefault="00C024FB" w:rsidP="0029651A">
            <w:pPr>
              <w:jc w:val="center"/>
              <w:rPr>
                <w:lang w:val="fr-FR"/>
              </w:rPr>
            </w:pPr>
            <w:r w:rsidRPr="006F2799">
              <w:rPr>
                <w:rFonts w:cs="Arial"/>
                <w:lang w:val="fr-FR"/>
              </w:rPr>
              <w:t>Année 3</w:t>
            </w:r>
          </w:p>
        </w:tc>
        <w:tc>
          <w:tcPr>
            <w:tcW w:w="922" w:type="dxa"/>
            <w:tcBorders>
              <w:bottom w:val="single" w:sz="4" w:space="0" w:color="auto"/>
            </w:tcBorders>
          </w:tcPr>
          <w:p w:rsidR="00C024FB" w:rsidRPr="006F2799" w:rsidRDefault="00C024FB" w:rsidP="0029651A">
            <w:pPr>
              <w:jc w:val="center"/>
              <w:rPr>
                <w:lang w:val="fr-FR"/>
              </w:rPr>
            </w:pPr>
            <w:r w:rsidRPr="006F2799">
              <w:rPr>
                <w:rFonts w:cs="Arial"/>
                <w:lang w:val="fr-FR"/>
              </w:rPr>
              <w:t>Année 1</w:t>
            </w:r>
          </w:p>
        </w:tc>
        <w:tc>
          <w:tcPr>
            <w:tcW w:w="922" w:type="dxa"/>
            <w:tcBorders>
              <w:bottom w:val="single" w:sz="4" w:space="0" w:color="auto"/>
            </w:tcBorders>
          </w:tcPr>
          <w:p w:rsidR="00C024FB" w:rsidRPr="006F2799" w:rsidRDefault="00C024FB" w:rsidP="0029651A">
            <w:pPr>
              <w:jc w:val="center"/>
              <w:rPr>
                <w:lang w:val="fr-FR"/>
              </w:rPr>
            </w:pPr>
            <w:r w:rsidRPr="006F2799">
              <w:rPr>
                <w:rFonts w:cs="Arial"/>
                <w:lang w:val="fr-FR"/>
              </w:rPr>
              <w:t>Année 2</w:t>
            </w:r>
          </w:p>
        </w:tc>
        <w:tc>
          <w:tcPr>
            <w:tcW w:w="922" w:type="dxa"/>
            <w:tcBorders>
              <w:bottom w:val="single" w:sz="4" w:space="0" w:color="auto"/>
              <w:right w:val="single" w:sz="4" w:space="0" w:color="auto"/>
            </w:tcBorders>
          </w:tcPr>
          <w:p w:rsidR="00C024FB" w:rsidRPr="006F2799" w:rsidRDefault="00C024FB" w:rsidP="0029651A">
            <w:pPr>
              <w:jc w:val="center"/>
              <w:rPr>
                <w:lang w:val="fr-FR"/>
              </w:rPr>
            </w:pPr>
            <w:r w:rsidRPr="006F2799">
              <w:rPr>
                <w:rFonts w:cs="Arial"/>
                <w:lang w:val="fr-FR"/>
              </w:rPr>
              <w:t>Année 3</w:t>
            </w:r>
          </w:p>
        </w:tc>
        <w:tc>
          <w:tcPr>
            <w:tcW w:w="922" w:type="dxa"/>
            <w:tcBorders>
              <w:bottom w:val="single" w:sz="4" w:space="0" w:color="auto"/>
            </w:tcBorders>
          </w:tcPr>
          <w:p w:rsidR="00C024FB" w:rsidRPr="006F2799" w:rsidRDefault="00C024FB" w:rsidP="0029651A">
            <w:pPr>
              <w:jc w:val="center"/>
              <w:rPr>
                <w:lang w:val="fr-FR"/>
              </w:rPr>
            </w:pPr>
            <w:r w:rsidRPr="006F2799">
              <w:rPr>
                <w:rFonts w:cs="Arial"/>
                <w:lang w:val="fr-FR"/>
              </w:rPr>
              <w:t>Année 1</w:t>
            </w:r>
          </w:p>
        </w:tc>
        <w:tc>
          <w:tcPr>
            <w:tcW w:w="922" w:type="dxa"/>
            <w:tcBorders>
              <w:bottom w:val="single" w:sz="4" w:space="0" w:color="auto"/>
            </w:tcBorders>
          </w:tcPr>
          <w:p w:rsidR="00C024FB" w:rsidRPr="006F2799" w:rsidRDefault="00C024FB" w:rsidP="0029651A">
            <w:pPr>
              <w:jc w:val="center"/>
              <w:rPr>
                <w:lang w:val="fr-FR"/>
              </w:rPr>
            </w:pPr>
            <w:r w:rsidRPr="006F2799">
              <w:rPr>
                <w:rFonts w:cs="Arial"/>
                <w:lang w:val="fr-FR"/>
              </w:rPr>
              <w:t>Année 2</w:t>
            </w:r>
          </w:p>
        </w:tc>
        <w:tc>
          <w:tcPr>
            <w:tcW w:w="922" w:type="dxa"/>
            <w:tcBorders>
              <w:bottom w:val="single" w:sz="4" w:space="0" w:color="auto"/>
            </w:tcBorders>
          </w:tcPr>
          <w:p w:rsidR="00C024FB" w:rsidRPr="006F2799" w:rsidRDefault="00C024FB" w:rsidP="0029651A">
            <w:pPr>
              <w:jc w:val="center"/>
              <w:rPr>
                <w:lang w:val="fr-FR"/>
              </w:rPr>
            </w:pPr>
            <w:r w:rsidRPr="006F2799">
              <w:rPr>
                <w:rFonts w:cs="Arial"/>
                <w:lang w:val="fr-FR"/>
              </w:rPr>
              <w:t>Année 3</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R1</w:t>
            </w:r>
          </w:p>
        </w:tc>
        <w:tc>
          <w:tcPr>
            <w:tcW w:w="955" w:type="dxa"/>
          </w:tcPr>
          <w:p w:rsidR="00C024FB" w:rsidRPr="006F2799" w:rsidRDefault="00C024FB" w:rsidP="0029651A">
            <w:pPr>
              <w:jc w:val="center"/>
              <w:rPr>
                <w:lang w:val="fr-FR"/>
              </w:rPr>
            </w:pPr>
            <w:r w:rsidRPr="006F2799">
              <w:rPr>
                <w:rFonts w:cs="Arial"/>
                <w:lang w:val="fr-FR"/>
              </w:rPr>
              <w:t>38</w:t>
            </w:r>
          </w:p>
        </w:tc>
        <w:tc>
          <w:tcPr>
            <w:tcW w:w="922" w:type="dxa"/>
          </w:tcPr>
          <w:p w:rsidR="00C024FB" w:rsidRPr="006F2799" w:rsidRDefault="00C024FB" w:rsidP="0029651A">
            <w:pPr>
              <w:jc w:val="center"/>
              <w:rPr>
                <w:lang w:val="fr-FR"/>
              </w:rPr>
            </w:pPr>
            <w:r w:rsidRPr="006F2799">
              <w:rPr>
                <w:rFonts w:cs="Arial"/>
                <w:lang w:val="fr-FR"/>
              </w:rPr>
              <w:t>41</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35</w:t>
            </w:r>
          </w:p>
        </w:tc>
        <w:tc>
          <w:tcPr>
            <w:tcW w:w="922" w:type="dxa"/>
          </w:tcPr>
          <w:p w:rsidR="00C024FB" w:rsidRPr="006F2799" w:rsidRDefault="00C024FB" w:rsidP="0029651A">
            <w:pPr>
              <w:jc w:val="center"/>
              <w:rPr>
                <w:lang w:val="fr-FR"/>
              </w:rPr>
            </w:pPr>
            <w:r w:rsidRPr="006F2799">
              <w:rPr>
                <w:rFonts w:cs="Arial"/>
                <w:lang w:val="fr-FR"/>
              </w:rPr>
              <w:t>8,5</w:t>
            </w:r>
          </w:p>
        </w:tc>
        <w:tc>
          <w:tcPr>
            <w:tcW w:w="922" w:type="dxa"/>
          </w:tcPr>
          <w:p w:rsidR="00C024FB" w:rsidRPr="006F2799" w:rsidRDefault="00C024FB" w:rsidP="0029651A">
            <w:pPr>
              <w:jc w:val="center"/>
              <w:rPr>
                <w:lang w:val="fr-FR"/>
              </w:rPr>
            </w:pPr>
            <w:r w:rsidRPr="006F2799">
              <w:rPr>
                <w:rFonts w:cs="Arial"/>
                <w:lang w:val="fr-FR"/>
              </w:rPr>
              <w:t>8,8</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9,4</w:t>
            </w:r>
          </w:p>
        </w:tc>
        <w:tc>
          <w:tcPr>
            <w:tcW w:w="922" w:type="dxa"/>
          </w:tcPr>
          <w:p w:rsidR="00C024FB" w:rsidRPr="006F2799" w:rsidRDefault="00C024FB" w:rsidP="0029651A">
            <w:pPr>
              <w:jc w:val="center"/>
              <w:rPr>
                <w:lang w:val="fr-FR"/>
              </w:rPr>
            </w:pPr>
            <w:r w:rsidRPr="006F2799">
              <w:rPr>
                <w:rFonts w:cs="Arial"/>
                <w:lang w:val="fr-FR"/>
              </w:rPr>
              <w:t>2,25</w:t>
            </w:r>
          </w:p>
        </w:tc>
        <w:tc>
          <w:tcPr>
            <w:tcW w:w="922" w:type="dxa"/>
          </w:tcPr>
          <w:p w:rsidR="00C024FB" w:rsidRPr="006F2799" w:rsidRDefault="00C024FB" w:rsidP="0029651A">
            <w:pPr>
              <w:jc w:val="center"/>
              <w:rPr>
                <w:lang w:val="fr-FR"/>
              </w:rPr>
            </w:pPr>
            <w:r w:rsidRPr="006F2799">
              <w:rPr>
                <w:rFonts w:cs="Arial"/>
                <w:lang w:val="fr-FR"/>
              </w:rPr>
              <w:t>2,28</w:t>
            </w:r>
          </w:p>
        </w:tc>
        <w:tc>
          <w:tcPr>
            <w:tcW w:w="922" w:type="dxa"/>
          </w:tcPr>
          <w:p w:rsidR="00C024FB" w:rsidRPr="006F2799" w:rsidRDefault="00C024FB" w:rsidP="0029651A">
            <w:pPr>
              <w:jc w:val="center"/>
              <w:rPr>
                <w:lang w:val="fr-FR"/>
              </w:rPr>
            </w:pPr>
            <w:r w:rsidRPr="006F2799">
              <w:rPr>
                <w:rFonts w:cs="Arial"/>
                <w:lang w:val="fr-FR"/>
              </w:rPr>
              <w:t>2,34</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R2</w:t>
            </w:r>
          </w:p>
        </w:tc>
        <w:tc>
          <w:tcPr>
            <w:tcW w:w="955" w:type="dxa"/>
          </w:tcPr>
          <w:p w:rsidR="00C024FB" w:rsidRPr="006F2799" w:rsidRDefault="00C024FB" w:rsidP="0029651A">
            <w:pPr>
              <w:jc w:val="center"/>
              <w:rPr>
                <w:lang w:val="fr-FR"/>
              </w:rPr>
            </w:pPr>
            <w:r w:rsidRPr="006F2799">
              <w:rPr>
                <w:rFonts w:cs="Arial"/>
                <w:lang w:val="fr-FR"/>
              </w:rPr>
              <w:t>63</w:t>
            </w:r>
          </w:p>
        </w:tc>
        <w:tc>
          <w:tcPr>
            <w:tcW w:w="922" w:type="dxa"/>
          </w:tcPr>
          <w:p w:rsidR="00C024FB" w:rsidRPr="006F2799" w:rsidRDefault="00C024FB" w:rsidP="0029651A">
            <w:pPr>
              <w:jc w:val="center"/>
              <w:rPr>
                <w:lang w:val="fr-FR"/>
              </w:rPr>
            </w:pPr>
            <w:r w:rsidRPr="006F2799">
              <w:rPr>
                <w:rFonts w:cs="Arial"/>
                <w:lang w:val="fr-FR"/>
              </w:rPr>
              <w:t>68</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61</w:t>
            </w:r>
          </w:p>
        </w:tc>
        <w:tc>
          <w:tcPr>
            <w:tcW w:w="922" w:type="dxa"/>
          </w:tcPr>
          <w:p w:rsidR="00C024FB" w:rsidRPr="006F2799" w:rsidRDefault="00C024FB" w:rsidP="0029651A">
            <w:pPr>
              <w:jc w:val="center"/>
              <w:rPr>
                <w:lang w:val="fr-FR"/>
              </w:rPr>
            </w:pPr>
            <w:r w:rsidRPr="006F2799">
              <w:rPr>
                <w:rFonts w:cs="Arial"/>
                <w:lang w:val="fr-FR"/>
              </w:rPr>
              <w:t>8,1</w:t>
            </w:r>
          </w:p>
        </w:tc>
        <w:tc>
          <w:tcPr>
            <w:tcW w:w="922" w:type="dxa"/>
          </w:tcPr>
          <w:p w:rsidR="00C024FB" w:rsidRPr="006F2799" w:rsidRDefault="00C024FB" w:rsidP="0029651A">
            <w:pPr>
              <w:jc w:val="center"/>
              <w:rPr>
                <w:lang w:val="fr-FR"/>
              </w:rPr>
            </w:pPr>
            <w:r w:rsidRPr="006F2799">
              <w:rPr>
                <w:rFonts w:cs="Arial"/>
                <w:lang w:val="fr-FR"/>
              </w:rPr>
              <w:t>7,6</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6,7</w:t>
            </w:r>
          </w:p>
        </w:tc>
        <w:tc>
          <w:tcPr>
            <w:tcW w:w="922" w:type="dxa"/>
          </w:tcPr>
          <w:p w:rsidR="00C024FB" w:rsidRPr="006F2799" w:rsidRDefault="00C024FB" w:rsidP="0029651A">
            <w:pPr>
              <w:jc w:val="center"/>
              <w:rPr>
                <w:lang w:val="fr-FR"/>
              </w:rPr>
            </w:pPr>
            <w:r w:rsidRPr="006F2799">
              <w:rPr>
                <w:rFonts w:cs="Arial"/>
                <w:lang w:val="fr-FR"/>
              </w:rPr>
              <w:t>2,21</w:t>
            </w:r>
          </w:p>
        </w:tc>
        <w:tc>
          <w:tcPr>
            <w:tcW w:w="922" w:type="dxa"/>
          </w:tcPr>
          <w:p w:rsidR="00C024FB" w:rsidRPr="006F2799" w:rsidRDefault="00C024FB" w:rsidP="0029651A">
            <w:pPr>
              <w:jc w:val="center"/>
              <w:rPr>
                <w:lang w:val="fr-FR"/>
              </w:rPr>
            </w:pPr>
            <w:r w:rsidRPr="006F2799">
              <w:rPr>
                <w:rFonts w:cs="Arial"/>
                <w:lang w:val="fr-FR"/>
              </w:rPr>
              <w:t>2,15</w:t>
            </w:r>
          </w:p>
        </w:tc>
        <w:tc>
          <w:tcPr>
            <w:tcW w:w="922" w:type="dxa"/>
          </w:tcPr>
          <w:p w:rsidR="00C024FB" w:rsidRPr="006F2799" w:rsidRDefault="00C024FB" w:rsidP="0029651A">
            <w:pPr>
              <w:jc w:val="center"/>
              <w:rPr>
                <w:lang w:val="fr-FR"/>
              </w:rPr>
            </w:pPr>
            <w:r w:rsidRPr="006F2799">
              <w:rPr>
                <w:rFonts w:cs="Arial"/>
                <w:lang w:val="fr-FR"/>
              </w:rPr>
              <w:t>2,04</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R3</w:t>
            </w:r>
          </w:p>
        </w:tc>
        <w:tc>
          <w:tcPr>
            <w:tcW w:w="955" w:type="dxa"/>
          </w:tcPr>
          <w:p w:rsidR="00C024FB" w:rsidRPr="006F2799" w:rsidRDefault="00C024FB" w:rsidP="0029651A">
            <w:pPr>
              <w:jc w:val="center"/>
              <w:rPr>
                <w:lang w:val="fr-FR"/>
              </w:rPr>
            </w:pPr>
            <w:r w:rsidRPr="006F2799">
              <w:rPr>
                <w:rFonts w:cs="Arial"/>
                <w:lang w:val="fr-FR"/>
              </w:rPr>
              <w:t>69</w:t>
            </w:r>
          </w:p>
        </w:tc>
        <w:tc>
          <w:tcPr>
            <w:tcW w:w="922" w:type="dxa"/>
          </w:tcPr>
          <w:p w:rsidR="00C024FB" w:rsidRPr="006F2799" w:rsidRDefault="00C024FB" w:rsidP="0029651A">
            <w:pPr>
              <w:jc w:val="center"/>
              <w:rPr>
                <w:lang w:val="fr-FR"/>
              </w:rPr>
            </w:pPr>
            <w:r w:rsidRPr="006F2799">
              <w:rPr>
                <w:rFonts w:cs="Arial"/>
                <w:lang w:val="fr-FR"/>
              </w:rPr>
              <w:t>71</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64</w:t>
            </w:r>
          </w:p>
        </w:tc>
        <w:tc>
          <w:tcPr>
            <w:tcW w:w="922" w:type="dxa"/>
          </w:tcPr>
          <w:p w:rsidR="00C024FB" w:rsidRPr="006F2799" w:rsidRDefault="00C024FB" w:rsidP="0029651A">
            <w:pPr>
              <w:jc w:val="center"/>
              <w:rPr>
                <w:lang w:val="fr-FR"/>
              </w:rPr>
            </w:pPr>
            <w:r w:rsidRPr="006F2799">
              <w:rPr>
                <w:rFonts w:cs="Arial"/>
                <w:lang w:val="fr-FR"/>
              </w:rPr>
              <w:t>9,9</w:t>
            </w:r>
          </w:p>
        </w:tc>
        <w:tc>
          <w:tcPr>
            <w:tcW w:w="922" w:type="dxa"/>
          </w:tcPr>
          <w:p w:rsidR="00C024FB" w:rsidRPr="006F2799" w:rsidRDefault="00C024FB" w:rsidP="0029651A">
            <w:pPr>
              <w:jc w:val="center"/>
              <w:rPr>
                <w:lang w:val="fr-FR"/>
              </w:rPr>
            </w:pPr>
            <w:r w:rsidRPr="006F2799">
              <w:rPr>
                <w:rFonts w:cs="Arial"/>
                <w:lang w:val="fr-FR"/>
              </w:rPr>
              <w:t>7,6</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5,9</w:t>
            </w:r>
          </w:p>
        </w:tc>
        <w:tc>
          <w:tcPr>
            <w:tcW w:w="922" w:type="dxa"/>
          </w:tcPr>
          <w:p w:rsidR="00C024FB" w:rsidRPr="006F2799" w:rsidRDefault="00C024FB" w:rsidP="0029651A">
            <w:pPr>
              <w:jc w:val="center"/>
              <w:rPr>
                <w:lang w:val="fr-FR"/>
              </w:rPr>
            </w:pPr>
            <w:r w:rsidRPr="006F2799">
              <w:rPr>
                <w:rFonts w:cs="Arial"/>
                <w:lang w:val="fr-FR"/>
              </w:rPr>
              <w:t>2,39</w:t>
            </w:r>
          </w:p>
        </w:tc>
        <w:tc>
          <w:tcPr>
            <w:tcW w:w="922" w:type="dxa"/>
          </w:tcPr>
          <w:p w:rsidR="00C024FB" w:rsidRPr="006F2799" w:rsidRDefault="00C024FB" w:rsidP="0029651A">
            <w:pPr>
              <w:jc w:val="center"/>
              <w:rPr>
                <w:lang w:val="fr-FR"/>
              </w:rPr>
            </w:pPr>
            <w:r w:rsidRPr="006F2799">
              <w:rPr>
                <w:rFonts w:cs="Arial"/>
                <w:lang w:val="fr-FR"/>
              </w:rPr>
              <w:t>2,15</w:t>
            </w:r>
          </w:p>
        </w:tc>
        <w:tc>
          <w:tcPr>
            <w:tcW w:w="922" w:type="dxa"/>
          </w:tcPr>
          <w:p w:rsidR="00C024FB" w:rsidRPr="006F2799" w:rsidRDefault="00C024FB" w:rsidP="0029651A">
            <w:pPr>
              <w:jc w:val="center"/>
              <w:rPr>
                <w:lang w:val="fr-FR"/>
              </w:rPr>
            </w:pPr>
            <w:r w:rsidRPr="006F2799">
              <w:rPr>
                <w:rFonts w:cs="Arial"/>
                <w:lang w:val="fr-FR"/>
              </w:rPr>
              <w:t>1,93</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R4</w:t>
            </w:r>
          </w:p>
        </w:tc>
        <w:tc>
          <w:tcPr>
            <w:tcW w:w="955" w:type="dxa"/>
          </w:tcPr>
          <w:p w:rsidR="00C024FB" w:rsidRPr="006F2799" w:rsidRDefault="00C024FB" w:rsidP="0029651A">
            <w:pPr>
              <w:jc w:val="center"/>
              <w:rPr>
                <w:lang w:val="fr-FR"/>
              </w:rPr>
            </w:pPr>
            <w:r w:rsidRPr="006F2799">
              <w:rPr>
                <w:rFonts w:cs="Arial"/>
                <w:lang w:val="fr-FR"/>
              </w:rPr>
              <w:t>71</w:t>
            </w:r>
          </w:p>
        </w:tc>
        <w:tc>
          <w:tcPr>
            <w:tcW w:w="922" w:type="dxa"/>
          </w:tcPr>
          <w:p w:rsidR="00C024FB" w:rsidRPr="006F2799" w:rsidRDefault="00C024FB" w:rsidP="0029651A">
            <w:pPr>
              <w:jc w:val="center"/>
              <w:rPr>
                <w:lang w:val="fr-FR"/>
              </w:rPr>
            </w:pPr>
            <w:r w:rsidRPr="006F2799">
              <w:rPr>
                <w:rFonts w:cs="Arial"/>
                <w:lang w:val="fr-FR"/>
              </w:rPr>
              <w:t>75</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67</w:t>
            </w:r>
          </w:p>
        </w:tc>
        <w:tc>
          <w:tcPr>
            <w:tcW w:w="922" w:type="dxa"/>
          </w:tcPr>
          <w:p w:rsidR="00C024FB" w:rsidRPr="006F2799" w:rsidRDefault="00C024FB" w:rsidP="0029651A">
            <w:pPr>
              <w:jc w:val="center"/>
              <w:rPr>
                <w:lang w:val="fr-FR"/>
              </w:rPr>
            </w:pPr>
            <w:r w:rsidRPr="006F2799">
              <w:rPr>
                <w:rFonts w:cs="Arial"/>
                <w:lang w:val="fr-FR"/>
              </w:rPr>
              <w:t>10,2</w:t>
            </w:r>
          </w:p>
        </w:tc>
        <w:tc>
          <w:tcPr>
            <w:tcW w:w="922" w:type="dxa"/>
          </w:tcPr>
          <w:p w:rsidR="00C024FB" w:rsidRPr="006F2799" w:rsidRDefault="00C024FB" w:rsidP="0029651A">
            <w:pPr>
              <w:jc w:val="center"/>
              <w:rPr>
                <w:lang w:val="fr-FR"/>
              </w:rPr>
            </w:pPr>
            <w:r w:rsidRPr="006F2799">
              <w:rPr>
                <w:rFonts w:cs="Arial"/>
                <w:lang w:val="fr-FR"/>
              </w:rPr>
              <w:t>6,6</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6,5</w:t>
            </w:r>
          </w:p>
        </w:tc>
        <w:tc>
          <w:tcPr>
            <w:tcW w:w="922" w:type="dxa"/>
          </w:tcPr>
          <w:p w:rsidR="00C024FB" w:rsidRPr="006F2799" w:rsidRDefault="00C024FB" w:rsidP="0029651A">
            <w:pPr>
              <w:jc w:val="center"/>
              <w:rPr>
                <w:lang w:val="fr-FR"/>
              </w:rPr>
            </w:pPr>
            <w:r w:rsidRPr="006F2799">
              <w:rPr>
                <w:rFonts w:cs="Arial"/>
                <w:lang w:val="fr-FR"/>
              </w:rPr>
              <w:t>2,42</w:t>
            </w:r>
          </w:p>
        </w:tc>
        <w:tc>
          <w:tcPr>
            <w:tcW w:w="922" w:type="dxa"/>
          </w:tcPr>
          <w:p w:rsidR="00C024FB" w:rsidRPr="006F2799" w:rsidRDefault="00C024FB" w:rsidP="0029651A">
            <w:pPr>
              <w:jc w:val="center"/>
              <w:rPr>
                <w:lang w:val="fr-FR"/>
              </w:rPr>
            </w:pPr>
            <w:r w:rsidRPr="006F2799">
              <w:rPr>
                <w:rFonts w:cs="Arial"/>
                <w:lang w:val="fr-FR"/>
              </w:rPr>
              <w:t>2,03</w:t>
            </w:r>
          </w:p>
        </w:tc>
        <w:tc>
          <w:tcPr>
            <w:tcW w:w="922" w:type="dxa"/>
          </w:tcPr>
          <w:p w:rsidR="00C024FB" w:rsidRPr="006F2799" w:rsidRDefault="00C024FB" w:rsidP="0029651A">
            <w:pPr>
              <w:jc w:val="center"/>
              <w:rPr>
                <w:lang w:val="fr-FR"/>
              </w:rPr>
            </w:pPr>
            <w:r w:rsidRPr="006F2799">
              <w:rPr>
                <w:rFonts w:cs="Arial"/>
                <w:lang w:val="fr-FR"/>
              </w:rPr>
              <w:t>2,01</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R5</w:t>
            </w:r>
          </w:p>
        </w:tc>
        <w:tc>
          <w:tcPr>
            <w:tcW w:w="955" w:type="dxa"/>
          </w:tcPr>
          <w:p w:rsidR="00C024FB" w:rsidRPr="006F2799" w:rsidRDefault="00C024FB" w:rsidP="0029651A">
            <w:pPr>
              <w:jc w:val="center"/>
              <w:rPr>
                <w:lang w:val="fr-FR"/>
              </w:rPr>
            </w:pPr>
            <w:r w:rsidRPr="006F2799">
              <w:rPr>
                <w:rFonts w:cs="Arial"/>
                <w:lang w:val="fr-FR"/>
              </w:rPr>
              <w:t>69</w:t>
            </w:r>
          </w:p>
        </w:tc>
        <w:tc>
          <w:tcPr>
            <w:tcW w:w="922" w:type="dxa"/>
          </w:tcPr>
          <w:p w:rsidR="00C024FB" w:rsidRPr="006F2799" w:rsidRDefault="00C024FB" w:rsidP="0029651A">
            <w:pPr>
              <w:jc w:val="center"/>
              <w:rPr>
                <w:lang w:val="fr-FR"/>
              </w:rPr>
            </w:pPr>
            <w:r w:rsidRPr="006F2799">
              <w:rPr>
                <w:rFonts w:cs="Arial"/>
                <w:lang w:val="fr-FR"/>
              </w:rPr>
              <w:t>78</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69</w:t>
            </w:r>
          </w:p>
        </w:tc>
        <w:tc>
          <w:tcPr>
            <w:tcW w:w="922" w:type="dxa"/>
          </w:tcPr>
          <w:p w:rsidR="00C024FB" w:rsidRPr="006F2799" w:rsidRDefault="00C024FB" w:rsidP="0029651A">
            <w:pPr>
              <w:jc w:val="center"/>
              <w:rPr>
                <w:lang w:val="fr-FR"/>
              </w:rPr>
            </w:pPr>
            <w:r w:rsidRPr="006F2799">
              <w:rPr>
                <w:rFonts w:cs="Arial"/>
                <w:lang w:val="fr-FR"/>
              </w:rPr>
              <w:t>11,2</w:t>
            </w:r>
          </w:p>
        </w:tc>
        <w:tc>
          <w:tcPr>
            <w:tcW w:w="922" w:type="dxa"/>
          </w:tcPr>
          <w:p w:rsidR="00C024FB" w:rsidRPr="006F2799" w:rsidRDefault="00C024FB" w:rsidP="0029651A">
            <w:pPr>
              <w:jc w:val="center"/>
              <w:rPr>
                <w:lang w:val="fr-FR"/>
              </w:rPr>
            </w:pPr>
            <w:r w:rsidRPr="006F2799">
              <w:rPr>
                <w:rFonts w:cs="Arial"/>
                <w:lang w:val="fr-FR"/>
              </w:rPr>
              <w:t>7,5</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5,9</w:t>
            </w:r>
          </w:p>
        </w:tc>
        <w:tc>
          <w:tcPr>
            <w:tcW w:w="922" w:type="dxa"/>
          </w:tcPr>
          <w:p w:rsidR="00C024FB" w:rsidRPr="006F2799" w:rsidRDefault="00C024FB" w:rsidP="0029651A">
            <w:pPr>
              <w:jc w:val="center"/>
              <w:rPr>
                <w:lang w:val="fr-FR"/>
              </w:rPr>
            </w:pPr>
            <w:r w:rsidRPr="006F2799">
              <w:rPr>
                <w:rFonts w:cs="Arial"/>
                <w:lang w:val="fr-FR"/>
              </w:rPr>
              <w:t>2,50</w:t>
            </w:r>
          </w:p>
        </w:tc>
        <w:tc>
          <w:tcPr>
            <w:tcW w:w="922" w:type="dxa"/>
          </w:tcPr>
          <w:p w:rsidR="00C024FB" w:rsidRPr="006F2799" w:rsidRDefault="00C024FB" w:rsidP="0029651A">
            <w:pPr>
              <w:jc w:val="center"/>
              <w:rPr>
                <w:lang w:val="fr-FR"/>
              </w:rPr>
            </w:pPr>
            <w:r w:rsidRPr="006F2799">
              <w:rPr>
                <w:rFonts w:cs="Arial"/>
                <w:lang w:val="fr-FR"/>
              </w:rPr>
              <w:t>2,14</w:t>
            </w:r>
          </w:p>
        </w:tc>
        <w:tc>
          <w:tcPr>
            <w:tcW w:w="922" w:type="dxa"/>
          </w:tcPr>
          <w:p w:rsidR="00C024FB" w:rsidRPr="006F2799" w:rsidRDefault="00C024FB" w:rsidP="0029651A">
            <w:pPr>
              <w:jc w:val="center"/>
              <w:rPr>
                <w:lang w:val="fr-FR"/>
              </w:rPr>
            </w:pPr>
            <w:r w:rsidRPr="006F2799">
              <w:rPr>
                <w:rFonts w:cs="Arial"/>
                <w:lang w:val="fr-FR"/>
              </w:rPr>
              <w:t>1,93</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R6</w:t>
            </w:r>
          </w:p>
        </w:tc>
        <w:tc>
          <w:tcPr>
            <w:tcW w:w="955" w:type="dxa"/>
          </w:tcPr>
          <w:p w:rsidR="00C024FB" w:rsidRPr="006F2799" w:rsidRDefault="00C024FB" w:rsidP="0029651A">
            <w:pPr>
              <w:jc w:val="center"/>
              <w:rPr>
                <w:lang w:val="fr-FR"/>
              </w:rPr>
            </w:pPr>
            <w:r w:rsidRPr="006F2799">
              <w:rPr>
                <w:rFonts w:cs="Arial"/>
                <w:lang w:val="fr-FR"/>
              </w:rPr>
              <w:t>74</w:t>
            </w:r>
          </w:p>
        </w:tc>
        <w:tc>
          <w:tcPr>
            <w:tcW w:w="922" w:type="dxa"/>
          </w:tcPr>
          <w:p w:rsidR="00C024FB" w:rsidRPr="006F2799" w:rsidRDefault="00C024FB" w:rsidP="0029651A">
            <w:pPr>
              <w:jc w:val="center"/>
              <w:rPr>
                <w:lang w:val="fr-FR"/>
              </w:rPr>
            </w:pPr>
            <w:r w:rsidRPr="006F2799">
              <w:rPr>
                <w:rFonts w:cs="Arial"/>
                <w:lang w:val="fr-FR"/>
              </w:rPr>
              <w:t>77</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71</w:t>
            </w:r>
          </w:p>
        </w:tc>
        <w:tc>
          <w:tcPr>
            <w:tcW w:w="922" w:type="dxa"/>
          </w:tcPr>
          <w:p w:rsidR="00C024FB" w:rsidRPr="006F2799" w:rsidRDefault="00C024FB" w:rsidP="0029651A">
            <w:pPr>
              <w:jc w:val="center"/>
              <w:rPr>
                <w:lang w:val="fr-FR"/>
              </w:rPr>
            </w:pPr>
            <w:r w:rsidRPr="006F2799">
              <w:rPr>
                <w:rFonts w:cs="Arial"/>
                <w:lang w:val="fr-FR"/>
              </w:rPr>
              <w:t>9,8</w:t>
            </w:r>
          </w:p>
        </w:tc>
        <w:tc>
          <w:tcPr>
            <w:tcW w:w="922" w:type="dxa"/>
          </w:tcPr>
          <w:p w:rsidR="00C024FB" w:rsidRPr="006F2799" w:rsidRDefault="00C024FB" w:rsidP="0029651A">
            <w:pPr>
              <w:jc w:val="center"/>
              <w:rPr>
                <w:lang w:val="fr-FR"/>
              </w:rPr>
            </w:pPr>
            <w:r w:rsidRPr="006F2799">
              <w:rPr>
                <w:rFonts w:cs="Arial"/>
                <w:lang w:val="fr-FR"/>
              </w:rPr>
              <w:t>5,4</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7,4</w:t>
            </w:r>
          </w:p>
        </w:tc>
        <w:tc>
          <w:tcPr>
            <w:tcW w:w="922" w:type="dxa"/>
          </w:tcPr>
          <w:p w:rsidR="00C024FB" w:rsidRPr="006F2799" w:rsidRDefault="00C024FB" w:rsidP="0029651A">
            <w:pPr>
              <w:jc w:val="center"/>
              <w:rPr>
                <w:lang w:val="fr-FR"/>
              </w:rPr>
            </w:pPr>
            <w:r w:rsidRPr="006F2799">
              <w:rPr>
                <w:rFonts w:cs="Arial"/>
                <w:lang w:val="fr-FR"/>
              </w:rPr>
              <w:t>2,38</w:t>
            </w:r>
          </w:p>
        </w:tc>
        <w:tc>
          <w:tcPr>
            <w:tcW w:w="922" w:type="dxa"/>
          </w:tcPr>
          <w:p w:rsidR="00C024FB" w:rsidRPr="006F2799" w:rsidRDefault="00C024FB" w:rsidP="0029651A">
            <w:pPr>
              <w:jc w:val="center"/>
              <w:rPr>
                <w:lang w:val="fr-FR"/>
              </w:rPr>
            </w:pPr>
            <w:r w:rsidRPr="006F2799">
              <w:rPr>
                <w:rFonts w:cs="Arial"/>
                <w:lang w:val="fr-FR"/>
              </w:rPr>
              <w:t>1,86</w:t>
            </w:r>
          </w:p>
        </w:tc>
        <w:tc>
          <w:tcPr>
            <w:tcW w:w="922" w:type="dxa"/>
          </w:tcPr>
          <w:p w:rsidR="00C024FB" w:rsidRPr="006F2799" w:rsidRDefault="00C024FB" w:rsidP="0029651A">
            <w:pPr>
              <w:jc w:val="center"/>
              <w:rPr>
                <w:lang w:val="fr-FR"/>
              </w:rPr>
            </w:pPr>
            <w:r w:rsidRPr="006F2799">
              <w:rPr>
                <w:rFonts w:cs="Arial"/>
                <w:lang w:val="fr-FR"/>
              </w:rPr>
              <w:t>2,13</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R7</w:t>
            </w:r>
          </w:p>
        </w:tc>
        <w:tc>
          <w:tcPr>
            <w:tcW w:w="955" w:type="dxa"/>
          </w:tcPr>
          <w:p w:rsidR="00C024FB" w:rsidRPr="006F2799" w:rsidRDefault="00C024FB" w:rsidP="0029651A">
            <w:pPr>
              <w:jc w:val="center"/>
              <w:rPr>
                <w:lang w:val="fr-FR"/>
              </w:rPr>
            </w:pPr>
            <w:r w:rsidRPr="006F2799">
              <w:rPr>
                <w:rFonts w:cs="Arial"/>
                <w:lang w:val="fr-FR"/>
              </w:rPr>
              <w:t>76</w:t>
            </w:r>
          </w:p>
        </w:tc>
        <w:tc>
          <w:tcPr>
            <w:tcW w:w="922" w:type="dxa"/>
          </w:tcPr>
          <w:p w:rsidR="00C024FB" w:rsidRPr="006F2799" w:rsidRDefault="00C024FB" w:rsidP="0029651A">
            <w:pPr>
              <w:jc w:val="center"/>
              <w:rPr>
                <w:lang w:val="fr-FR"/>
              </w:rPr>
            </w:pPr>
            <w:r w:rsidRPr="006F2799">
              <w:rPr>
                <w:rFonts w:cs="Arial"/>
                <w:lang w:val="fr-FR"/>
              </w:rPr>
              <w:t>79</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70</w:t>
            </w:r>
          </w:p>
        </w:tc>
        <w:tc>
          <w:tcPr>
            <w:tcW w:w="922" w:type="dxa"/>
          </w:tcPr>
          <w:p w:rsidR="00C024FB" w:rsidRPr="006F2799" w:rsidRDefault="00C024FB" w:rsidP="0029651A">
            <w:pPr>
              <w:jc w:val="center"/>
              <w:rPr>
                <w:lang w:val="fr-FR"/>
              </w:rPr>
            </w:pPr>
            <w:r w:rsidRPr="006F2799">
              <w:rPr>
                <w:rFonts w:cs="Arial"/>
                <w:lang w:val="fr-FR"/>
              </w:rPr>
              <w:t>10,7</w:t>
            </w:r>
          </w:p>
        </w:tc>
        <w:tc>
          <w:tcPr>
            <w:tcW w:w="922" w:type="dxa"/>
          </w:tcPr>
          <w:p w:rsidR="00C024FB" w:rsidRPr="006F2799" w:rsidRDefault="00C024FB" w:rsidP="0029651A">
            <w:pPr>
              <w:jc w:val="center"/>
              <w:rPr>
                <w:lang w:val="fr-FR"/>
              </w:rPr>
            </w:pPr>
            <w:r w:rsidRPr="006F2799">
              <w:rPr>
                <w:rFonts w:cs="Arial"/>
                <w:lang w:val="fr-FR"/>
              </w:rPr>
              <w:t>7,6</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4,8</w:t>
            </w:r>
          </w:p>
        </w:tc>
        <w:tc>
          <w:tcPr>
            <w:tcW w:w="922" w:type="dxa"/>
          </w:tcPr>
          <w:p w:rsidR="00C024FB" w:rsidRPr="006F2799" w:rsidRDefault="00C024FB" w:rsidP="0029651A">
            <w:pPr>
              <w:jc w:val="center"/>
              <w:rPr>
                <w:lang w:val="fr-FR"/>
              </w:rPr>
            </w:pPr>
            <w:r w:rsidRPr="006F2799">
              <w:rPr>
                <w:rFonts w:cs="Arial"/>
                <w:lang w:val="fr-FR"/>
              </w:rPr>
              <w:t>2,46</w:t>
            </w:r>
          </w:p>
        </w:tc>
        <w:tc>
          <w:tcPr>
            <w:tcW w:w="922" w:type="dxa"/>
          </w:tcPr>
          <w:p w:rsidR="00C024FB" w:rsidRPr="006F2799" w:rsidRDefault="00C024FB" w:rsidP="0029651A">
            <w:pPr>
              <w:jc w:val="center"/>
              <w:rPr>
                <w:lang w:val="fr-FR"/>
              </w:rPr>
            </w:pPr>
            <w:r w:rsidRPr="006F2799">
              <w:rPr>
                <w:rFonts w:cs="Arial"/>
                <w:lang w:val="fr-FR"/>
              </w:rPr>
              <w:t>2,15</w:t>
            </w:r>
          </w:p>
        </w:tc>
        <w:tc>
          <w:tcPr>
            <w:tcW w:w="922" w:type="dxa"/>
          </w:tcPr>
          <w:p w:rsidR="00C024FB" w:rsidRPr="006F2799" w:rsidRDefault="00C024FB" w:rsidP="0029651A">
            <w:pPr>
              <w:jc w:val="center"/>
              <w:rPr>
                <w:lang w:val="fr-FR"/>
              </w:rPr>
            </w:pPr>
            <w:r w:rsidRPr="006F2799">
              <w:rPr>
                <w:rFonts w:cs="Arial"/>
                <w:lang w:val="fr-FR"/>
              </w:rPr>
              <w:t>1,76</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R8</w:t>
            </w:r>
          </w:p>
        </w:tc>
        <w:tc>
          <w:tcPr>
            <w:tcW w:w="955" w:type="dxa"/>
          </w:tcPr>
          <w:p w:rsidR="00C024FB" w:rsidRPr="006F2799" w:rsidRDefault="00C024FB" w:rsidP="0029651A">
            <w:pPr>
              <w:jc w:val="center"/>
              <w:rPr>
                <w:lang w:val="fr-FR"/>
              </w:rPr>
            </w:pPr>
            <w:r w:rsidRPr="006F2799">
              <w:rPr>
                <w:rFonts w:cs="Arial"/>
                <w:lang w:val="fr-FR"/>
              </w:rPr>
              <w:t>75</w:t>
            </w:r>
          </w:p>
        </w:tc>
        <w:tc>
          <w:tcPr>
            <w:tcW w:w="922" w:type="dxa"/>
          </w:tcPr>
          <w:p w:rsidR="00C024FB" w:rsidRPr="006F2799" w:rsidRDefault="00C024FB" w:rsidP="0029651A">
            <w:pPr>
              <w:jc w:val="center"/>
              <w:rPr>
                <w:lang w:val="fr-FR"/>
              </w:rPr>
            </w:pPr>
            <w:r w:rsidRPr="006F2799">
              <w:rPr>
                <w:rFonts w:cs="Arial"/>
                <w:lang w:val="fr-FR"/>
              </w:rPr>
              <w:t>80</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73</w:t>
            </w:r>
          </w:p>
        </w:tc>
        <w:tc>
          <w:tcPr>
            <w:tcW w:w="922" w:type="dxa"/>
          </w:tcPr>
          <w:p w:rsidR="00C024FB" w:rsidRPr="006F2799" w:rsidRDefault="00C024FB" w:rsidP="0029651A">
            <w:pPr>
              <w:jc w:val="center"/>
              <w:rPr>
                <w:lang w:val="fr-FR"/>
              </w:rPr>
            </w:pPr>
            <w:r w:rsidRPr="006F2799">
              <w:rPr>
                <w:rFonts w:cs="Arial"/>
                <w:lang w:val="fr-FR"/>
              </w:rPr>
              <w:t>10,9</w:t>
            </w:r>
          </w:p>
        </w:tc>
        <w:tc>
          <w:tcPr>
            <w:tcW w:w="922" w:type="dxa"/>
          </w:tcPr>
          <w:p w:rsidR="00C024FB" w:rsidRPr="006F2799" w:rsidRDefault="00C024FB" w:rsidP="0029651A">
            <w:pPr>
              <w:jc w:val="center"/>
              <w:rPr>
                <w:lang w:val="fr-FR"/>
              </w:rPr>
            </w:pPr>
            <w:r w:rsidRPr="006F2799">
              <w:rPr>
                <w:rFonts w:cs="Arial"/>
                <w:lang w:val="fr-FR"/>
              </w:rPr>
              <w:t>4,1</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5,7</w:t>
            </w:r>
          </w:p>
        </w:tc>
        <w:tc>
          <w:tcPr>
            <w:tcW w:w="922" w:type="dxa"/>
          </w:tcPr>
          <w:p w:rsidR="00C024FB" w:rsidRPr="006F2799" w:rsidRDefault="00C024FB" w:rsidP="0029651A">
            <w:pPr>
              <w:jc w:val="center"/>
              <w:rPr>
                <w:lang w:val="fr-FR"/>
              </w:rPr>
            </w:pPr>
            <w:r w:rsidRPr="006F2799">
              <w:rPr>
                <w:rFonts w:cs="Arial"/>
                <w:lang w:val="fr-FR"/>
              </w:rPr>
              <w:t>2,48</w:t>
            </w:r>
          </w:p>
        </w:tc>
        <w:tc>
          <w:tcPr>
            <w:tcW w:w="922" w:type="dxa"/>
          </w:tcPr>
          <w:p w:rsidR="00C024FB" w:rsidRPr="006F2799" w:rsidRDefault="00C024FB" w:rsidP="0029651A">
            <w:pPr>
              <w:jc w:val="center"/>
              <w:rPr>
                <w:lang w:val="fr-FR"/>
              </w:rPr>
            </w:pPr>
            <w:r w:rsidRPr="006F2799">
              <w:rPr>
                <w:rFonts w:cs="Arial"/>
                <w:lang w:val="fr-FR"/>
              </w:rPr>
              <w:t>1,63</w:t>
            </w:r>
          </w:p>
        </w:tc>
        <w:tc>
          <w:tcPr>
            <w:tcW w:w="922" w:type="dxa"/>
          </w:tcPr>
          <w:p w:rsidR="00C024FB" w:rsidRPr="006F2799" w:rsidRDefault="00C024FB" w:rsidP="0029651A">
            <w:pPr>
              <w:jc w:val="center"/>
              <w:rPr>
                <w:lang w:val="fr-FR"/>
              </w:rPr>
            </w:pPr>
            <w:r w:rsidRPr="006F2799">
              <w:rPr>
                <w:rFonts w:cs="Arial"/>
                <w:lang w:val="fr-FR"/>
              </w:rPr>
              <w:t>1,90</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R9</w:t>
            </w:r>
          </w:p>
        </w:tc>
        <w:tc>
          <w:tcPr>
            <w:tcW w:w="955" w:type="dxa"/>
          </w:tcPr>
          <w:p w:rsidR="00C024FB" w:rsidRPr="006F2799" w:rsidRDefault="00C024FB" w:rsidP="0029651A">
            <w:pPr>
              <w:jc w:val="center"/>
              <w:rPr>
                <w:lang w:val="fr-FR"/>
              </w:rPr>
            </w:pPr>
            <w:r w:rsidRPr="006F2799">
              <w:rPr>
                <w:rFonts w:cs="Arial"/>
                <w:lang w:val="fr-FR"/>
              </w:rPr>
              <w:t>78</w:t>
            </w:r>
          </w:p>
        </w:tc>
        <w:tc>
          <w:tcPr>
            <w:tcW w:w="922" w:type="dxa"/>
          </w:tcPr>
          <w:p w:rsidR="00C024FB" w:rsidRPr="006F2799" w:rsidRDefault="00C024FB" w:rsidP="0029651A">
            <w:pPr>
              <w:jc w:val="center"/>
              <w:rPr>
                <w:lang w:val="fr-FR"/>
              </w:rPr>
            </w:pPr>
            <w:r w:rsidRPr="006F2799">
              <w:rPr>
                <w:rFonts w:cs="Arial"/>
                <w:lang w:val="fr-FR"/>
              </w:rPr>
              <w:t>81</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75</w:t>
            </w:r>
          </w:p>
        </w:tc>
        <w:tc>
          <w:tcPr>
            <w:tcW w:w="922" w:type="dxa"/>
          </w:tcPr>
          <w:p w:rsidR="00C024FB" w:rsidRPr="006F2799" w:rsidRDefault="00C024FB" w:rsidP="0029651A">
            <w:pPr>
              <w:jc w:val="center"/>
              <w:rPr>
                <w:lang w:val="fr-FR"/>
              </w:rPr>
            </w:pPr>
            <w:r w:rsidRPr="006F2799">
              <w:rPr>
                <w:rFonts w:cs="Arial"/>
                <w:lang w:val="fr-FR"/>
              </w:rPr>
              <w:t>11,6</w:t>
            </w:r>
          </w:p>
        </w:tc>
        <w:tc>
          <w:tcPr>
            <w:tcW w:w="922" w:type="dxa"/>
          </w:tcPr>
          <w:p w:rsidR="00C024FB" w:rsidRPr="006F2799" w:rsidRDefault="00C024FB" w:rsidP="0029651A">
            <w:pPr>
              <w:jc w:val="center"/>
              <w:rPr>
                <w:lang w:val="fr-FR"/>
              </w:rPr>
            </w:pPr>
            <w:r w:rsidRPr="006F2799">
              <w:rPr>
                <w:rFonts w:cs="Arial"/>
                <w:lang w:val="fr-FR"/>
              </w:rPr>
              <w:t>7,4</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9,1</w:t>
            </w:r>
          </w:p>
        </w:tc>
        <w:tc>
          <w:tcPr>
            <w:tcW w:w="922" w:type="dxa"/>
          </w:tcPr>
          <w:p w:rsidR="00C024FB" w:rsidRPr="006F2799" w:rsidRDefault="00C024FB" w:rsidP="0029651A">
            <w:pPr>
              <w:jc w:val="center"/>
              <w:rPr>
                <w:lang w:val="fr-FR"/>
              </w:rPr>
            </w:pPr>
            <w:r w:rsidRPr="006F2799">
              <w:rPr>
                <w:rFonts w:cs="Arial"/>
                <w:lang w:val="fr-FR"/>
              </w:rPr>
              <w:t>2,53</w:t>
            </w:r>
          </w:p>
        </w:tc>
        <w:tc>
          <w:tcPr>
            <w:tcW w:w="922" w:type="dxa"/>
          </w:tcPr>
          <w:p w:rsidR="00C024FB" w:rsidRPr="006F2799" w:rsidRDefault="00C024FB" w:rsidP="0029651A">
            <w:pPr>
              <w:jc w:val="center"/>
              <w:rPr>
                <w:lang w:val="fr-FR"/>
              </w:rPr>
            </w:pPr>
            <w:r w:rsidRPr="006F2799">
              <w:rPr>
                <w:rFonts w:cs="Arial"/>
                <w:lang w:val="fr-FR"/>
              </w:rPr>
              <w:t>2,13</w:t>
            </w:r>
          </w:p>
        </w:tc>
        <w:tc>
          <w:tcPr>
            <w:tcW w:w="922" w:type="dxa"/>
          </w:tcPr>
          <w:p w:rsidR="00C024FB" w:rsidRPr="006F2799" w:rsidRDefault="00C024FB" w:rsidP="0029651A">
            <w:pPr>
              <w:jc w:val="center"/>
              <w:rPr>
                <w:lang w:val="fr-FR"/>
              </w:rPr>
            </w:pPr>
            <w:r w:rsidRPr="006F2799">
              <w:rPr>
                <w:rFonts w:cs="Arial"/>
                <w:lang w:val="fr-FR"/>
              </w:rPr>
              <w:t>2,31</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R10</w:t>
            </w:r>
          </w:p>
        </w:tc>
        <w:tc>
          <w:tcPr>
            <w:tcW w:w="955" w:type="dxa"/>
          </w:tcPr>
          <w:p w:rsidR="00C024FB" w:rsidRPr="006F2799" w:rsidRDefault="00C024FB" w:rsidP="0029651A">
            <w:pPr>
              <w:jc w:val="center"/>
              <w:rPr>
                <w:lang w:val="fr-FR"/>
              </w:rPr>
            </w:pPr>
            <w:r w:rsidRPr="006F2799">
              <w:rPr>
                <w:rFonts w:cs="Arial"/>
                <w:lang w:val="fr-FR"/>
              </w:rPr>
              <w:t>79</w:t>
            </w:r>
          </w:p>
        </w:tc>
        <w:tc>
          <w:tcPr>
            <w:tcW w:w="922" w:type="dxa"/>
          </w:tcPr>
          <w:p w:rsidR="00C024FB" w:rsidRPr="006F2799" w:rsidRDefault="00C024FB" w:rsidP="0029651A">
            <w:pPr>
              <w:jc w:val="center"/>
              <w:rPr>
                <w:lang w:val="fr-FR"/>
              </w:rPr>
            </w:pPr>
            <w:r w:rsidRPr="006F2799">
              <w:rPr>
                <w:rFonts w:cs="Arial"/>
                <w:lang w:val="fr-FR"/>
              </w:rPr>
              <w:t>80</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75</w:t>
            </w:r>
          </w:p>
        </w:tc>
        <w:tc>
          <w:tcPr>
            <w:tcW w:w="922" w:type="dxa"/>
          </w:tcPr>
          <w:p w:rsidR="00C024FB" w:rsidRPr="006F2799" w:rsidRDefault="00C024FB" w:rsidP="0029651A">
            <w:pPr>
              <w:jc w:val="center"/>
              <w:rPr>
                <w:lang w:val="fr-FR"/>
              </w:rPr>
            </w:pPr>
            <w:r w:rsidRPr="006F2799">
              <w:rPr>
                <w:rFonts w:cs="Arial"/>
                <w:lang w:val="fr-FR"/>
              </w:rPr>
              <w:t>9,4</w:t>
            </w:r>
          </w:p>
        </w:tc>
        <w:tc>
          <w:tcPr>
            <w:tcW w:w="922" w:type="dxa"/>
          </w:tcPr>
          <w:p w:rsidR="00C024FB" w:rsidRPr="006F2799" w:rsidRDefault="00C024FB" w:rsidP="0029651A">
            <w:pPr>
              <w:jc w:val="center"/>
              <w:rPr>
                <w:lang w:val="fr-FR"/>
              </w:rPr>
            </w:pPr>
            <w:r w:rsidRPr="006F2799">
              <w:rPr>
                <w:rFonts w:cs="Arial"/>
                <w:lang w:val="fr-FR"/>
              </w:rPr>
              <w:t>7,6</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8,5</w:t>
            </w:r>
          </w:p>
        </w:tc>
        <w:tc>
          <w:tcPr>
            <w:tcW w:w="922" w:type="dxa"/>
          </w:tcPr>
          <w:p w:rsidR="00C024FB" w:rsidRPr="006F2799" w:rsidRDefault="00C024FB" w:rsidP="0029651A">
            <w:pPr>
              <w:jc w:val="center"/>
              <w:rPr>
                <w:lang w:val="fr-FR"/>
              </w:rPr>
            </w:pPr>
            <w:r w:rsidRPr="006F2799">
              <w:rPr>
                <w:rFonts w:cs="Arial"/>
                <w:lang w:val="fr-FR"/>
              </w:rPr>
              <w:t>2,34</w:t>
            </w:r>
          </w:p>
        </w:tc>
        <w:tc>
          <w:tcPr>
            <w:tcW w:w="922" w:type="dxa"/>
          </w:tcPr>
          <w:p w:rsidR="00C024FB" w:rsidRPr="006F2799" w:rsidRDefault="00C024FB" w:rsidP="0029651A">
            <w:pPr>
              <w:jc w:val="center"/>
              <w:rPr>
                <w:lang w:val="fr-FR"/>
              </w:rPr>
            </w:pPr>
            <w:r w:rsidRPr="006F2799">
              <w:rPr>
                <w:rFonts w:cs="Arial"/>
                <w:lang w:val="fr-FR"/>
              </w:rPr>
              <w:t>2,15</w:t>
            </w:r>
          </w:p>
        </w:tc>
        <w:tc>
          <w:tcPr>
            <w:tcW w:w="922" w:type="dxa"/>
          </w:tcPr>
          <w:p w:rsidR="00C024FB" w:rsidRPr="006F2799" w:rsidRDefault="00C024FB" w:rsidP="0029651A">
            <w:pPr>
              <w:jc w:val="center"/>
              <w:rPr>
                <w:lang w:val="fr-FR"/>
              </w:rPr>
            </w:pPr>
            <w:r w:rsidRPr="006F2799">
              <w:rPr>
                <w:rFonts w:cs="Arial"/>
                <w:lang w:val="fr-FR"/>
              </w:rPr>
              <w:t>2,25</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R11</w:t>
            </w:r>
          </w:p>
        </w:tc>
        <w:tc>
          <w:tcPr>
            <w:tcW w:w="955" w:type="dxa"/>
          </w:tcPr>
          <w:p w:rsidR="00C024FB" w:rsidRPr="006F2799" w:rsidRDefault="00C024FB" w:rsidP="0029651A">
            <w:pPr>
              <w:jc w:val="center"/>
              <w:rPr>
                <w:lang w:val="fr-FR"/>
              </w:rPr>
            </w:pPr>
            <w:r w:rsidRPr="006F2799">
              <w:rPr>
                <w:rFonts w:cs="Arial"/>
                <w:lang w:val="fr-FR"/>
              </w:rPr>
              <w:t>76</w:t>
            </w:r>
          </w:p>
        </w:tc>
        <w:tc>
          <w:tcPr>
            <w:tcW w:w="922" w:type="dxa"/>
          </w:tcPr>
          <w:p w:rsidR="00C024FB" w:rsidRPr="006F2799" w:rsidRDefault="00C024FB" w:rsidP="0029651A">
            <w:pPr>
              <w:jc w:val="center"/>
              <w:rPr>
                <w:lang w:val="fr-FR"/>
              </w:rPr>
            </w:pPr>
            <w:r w:rsidRPr="006F2799">
              <w:rPr>
                <w:rFonts w:cs="Arial"/>
                <w:lang w:val="fr-FR"/>
              </w:rPr>
              <w:t>85</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79</w:t>
            </w:r>
          </w:p>
        </w:tc>
        <w:tc>
          <w:tcPr>
            <w:tcW w:w="922" w:type="dxa"/>
          </w:tcPr>
          <w:p w:rsidR="00C024FB" w:rsidRPr="006F2799" w:rsidRDefault="00C024FB" w:rsidP="0029651A">
            <w:pPr>
              <w:jc w:val="center"/>
              <w:rPr>
                <w:lang w:val="fr-FR"/>
              </w:rPr>
            </w:pPr>
            <w:r w:rsidRPr="006F2799">
              <w:rPr>
                <w:rFonts w:cs="Arial"/>
                <w:lang w:val="fr-FR"/>
              </w:rPr>
              <w:t>9,2</w:t>
            </w:r>
          </w:p>
        </w:tc>
        <w:tc>
          <w:tcPr>
            <w:tcW w:w="922" w:type="dxa"/>
          </w:tcPr>
          <w:p w:rsidR="00C024FB" w:rsidRPr="006F2799" w:rsidRDefault="00C024FB" w:rsidP="0029651A">
            <w:pPr>
              <w:jc w:val="center"/>
              <w:rPr>
                <w:lang w:val="fr-FR"/>
              </w:rPr>
            </w:pPr>
            <w:r w:rsidRPr="006F2799">
              <w:rPr>
                <w:rFonts w:cs="Arial"/>
                <w:lang w:val="fr-FR"/>
              </w:rPr>
              <w:t>4.8</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7,4</w:t>
            </w:r>
          </w:p>
        </w:tc>
        <w:tc>
          <w:tcPr>
            <w:tcW w:w="922" w:type="dxa"/>
          </w:tcPr>
          <w:p w:rsidR="00C024FB" w:rsidRPr="006F2799" w:rsidRDefault="00C024FB" w:rsidP="0029651A">
            <w:pPr>
              <w:jc w:val="center"/>
              <w:rPr>
                <w:lang w:val="fr-FR"/>
              </w:rPr>
            </w:pPr>
            <w:r w:rsidRPr="006F2799">
              <w:rPr>
                <w:rFonts w:cs="Arial"/>
                <w:lang w:val="fr-FR"/>
              </w:rPr>
              <w:t>2,32</w:t>
            </w:r>
          </w:p>
        </w:tc>
        <w:tc>
          <w:tcPr>
            <w:tcW w:w="922" w:type="dxa"/>
          </w:tcPr>
          <w:p w:rsidR="00C024FB" w:rsidRPr="006F2799" w:rsidRDefault="00C024FB" w:rsidP="0029651A">
            <w:pPr>
              <w:jc w:val="center"/>
              <w:rPr>
                <w:lang w:val="fr-FR"/>
              </w:rPr>
            </w:pPr>
            <w:r w:rsidRPr="006F2799">
              <w:rPr>
                <w:rFonts w:cs="Arial"/>
                <w:lang w:val="fr-FR"/>
              </w:rPr>
              <w:t>1,76</w:t>
            </w:r>
          </w:p>
        </w:tc>
        <w:tc>
          <w:tcPr>
            <w:tcW w:w="922" w:type="dxa"/>
          </w:tcPr>
          <w:p w:rsidR="00C024FB" w:rsidRPr="006F2799" w:rsidRDefault="00C024FB" w:rsidP="0029651A">
            <w:pPr>
              <w:jc w:val="center"/>
              <w:rPr>
                <w:lang w:val="fr-FR"/>
              </w:rPr>
            </w:pPr>
            <w:r w:rsidRPr="006F2799">
              <w:rPr>
                <w:rFonts w:cs="Arial"/>
                <w:lang w:val="fr-FR"/>
              </w:rPr>
              <w:t>2,13</w:t>
            </w:r>
          </w:p>
        </w:tc>
      </w:tr>
      <w:tr w:rsidR="00C024FB" w:rsidRPr="006F2799" w:rsidTr="0029651A">
        <w:tc>
          <w:tcPr>
            <w:tcW w:w="959" w:type="dxa"/>
            <w:tcBorders>
              <w:right w:val="single" w:sz="4" w:space="0" w:color="auto"/>
            </w:tcBorders>
          </w:tcPr>
          <w:p w:rsidR="00C024FB" w:rsidRPr="006F2799" w:rsidRDefault="00C024FB" w:rsidP="0029651A">
            <w:pPr>
              <w:rPr>
                <w:lang w:val="fr-FR"/>
              </w:rPr>
            </w:pPr>
            <w:r w:rsidRPr="006F2799">
              <w:rPr>
                <w:rFonts w:cs="Arial"/>
                <w:lang w:val="fr-FR"/>
              </w:rPr>
              <w:t>C1</w:t>
            </w:r>
          </w:p>
        </w:tc>
        <w:tc>
          <w:tcPr>
            <w:tcW w:w="955" w:type="dxa"/>
          </w:tcPr>
          <w:p w:rsidR="00C024FB" w:rsidRPr="006F2799" w:rsidRDefault="00C024FB" w:rsidP="0029651A">
            <w:pPr>
              <w:jc w:val="center"/>
              <w:rPr>
                <w:lang w:val="fr-FR"/>
              </w:rPr>
            </w:pPr>
            <w:r w:rsidRPr="006F2799">
              <w:rPr>
                <w:rFonts w:cs="Arial"/>
                <w:lang w:val="fr-FR"/>
              </w:rPr>
              <w:t>52</w:t>
            </w:r>
          </w:p>
        </w:tc>
        <w:tc>
          <w:tcPr>
            <w:tcW w:w="922" w:type="dxa"/>
          </w:tcPr>
          <w:p w:rsidR="00C024FB" w:rsidRPr="006F2799" w:rsidRDefault="00C024FB" w:rsidP="0029651A">
            <w:pPr>
              <w:jc w:val="center"/>
              <w:rPr>
                <w:lang w:val="fr-FR"/>
              </w:rPr>
            </w:pPr>
            <w:r w:rsidRPr="006F2799">
              <w:rPr>
                <w:rFonts w:cs="Arial"/>
                <w:lang w:val="fr-FR"/>
              </w:rPr>
              <w:t>56</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48</w:t>
            </w:r>
          </w:p>
        </w:tc>
        <w:tc>
          <w:tcPr>
            <w:tcW w:w="922" w:type="dxa"/>
          </w:tcPr>
          <w:p w:rsidR="00C024FB" w:rsidRPr="006F2799" w:rsidRDefault="00C024FB" w:rsidP="0029651A">
            <w:pPr>
              <w:jc w:val="center"/>
              <w:rPr>
                <w:lang w:val="fr-FR"/>
              </w:rPr>
            </w:pPr>
            <w:r w:rsidRPr="006F2799">
              <w:rPr>
                <w:rFonts w:cs="Arial"/>
                <w:lang w:val="fr-FR"/>
              </w:rPr>
              <w:t>8,2</w:t>
            </w:r>
          </w:p>
        </w:tc>
        <w:tc>
          <w:tcPr>
            <w:tcW w:w="922" w:type="dxa"/>
          </w:tcPr>
          <w:p w:rsidR="00C024FB" w:rsidRPr="006F2799" w:rsidRDefault="00C024FB" w:rsidP="0029651A">
            <w:pPr>
              <w:jc w:val="center"/>
              <w:rPr>
                <w:lang w:val="fr-FR"/>
              </w:rPr>
            </w:pPr>
            <w:r w:rsidRPr="006F2799">
              <w:rPr>
                <w:rFonts w:cs="Arial"/>
                <w:lang w:val="fr-FR"/>
              </w:rPr>
              <w:t>8,4</w:t>
            </w:r>
          </w:p>
        </w:tc>
        <w:tc>
          <w:tcPr>
            <w:tcW w:w="922" w:type="dxa"/>
            <w:tcBorders>
              <w:right w:val="single" w:sz="4" w:space="0" w:color="auto"/>
            </w:tcBorders>
          </w:tcPr>
          <w:p w:rsidR="00C024FB" w:rsidRPr="006F2799" w:rsidRDefault="00C024FB" w:rsidP="0029651A">
            <w:pPr>
              <w:jc w:val="center"/>
              <w:rPr>
                <w:lang w:val="fr-FR"/>
              </w:rPr>
            </w:pPr>
            <w:r w:rsidRPr="006F2799">
              <w:rPr>
                <w:rFonts w:cs="Arial"/>
                <w:lang w:val="fr-FR"/>
              </w:rPr>
              <w:t>8,1</w:t>
            </w:r>
          </w:p>
        </w:tc>
        <w:tc>
          <w:tcPr>
            <w:tcW w:w="922" w:type="dxa"/>
          </w:tcPr>
          <w:p w:rsidR="00C024FB" w:rsidRPr="006F2799" w:rsidRDefault="00C024FB" w:rsidP="0029651A">
            <w:pPr>
              <w:jc w:val="center"/>
              <w:rPr>
                <w:lang w:val="fr-FR"/>
              </w:rPr>
            </w:pPr>
            <w:r w:rsidRPr="006F2799">
              <w:rPr>
                <w:rFonts w:cs="Arial"/>
                <w:lang w:val="fr-FR"/>
              </w:rPr>
              <w:t>2,22</w:t>
            </w:r>
          </w:p>
        </w:tc>
        <w:tc>
          <w:tcPr>
            <w:tcW w:w="922" w:type="dxa"/>
          </w:tcPr>
          <w:p w:rsidR="00C024FB" w:rsidRPr="006F2799" w:rsidRDefault="00C024FB" w:rsidP="0029651A">
            <w:pPr>
              <w:jc w:val="center"/>
              <w:rPr>
                <w:lang w:val="fr-FR"/>
              </w:rPr>
            </w:pPr>
            <w:r w:rsidRPr="006F2799">
              <w:rPr>
                <w:rFonts w:cs="Arial"/>
                <w:lang w:val="fr-FR"/>
              </w:rPr>
              <w:t>2,24</w:t>
            </w:r>
          </w:p>
        </w:tc>
        <w:tc>
          <w:tcPr>
            <w:tcW w:w="922" w:type="dxa"/>
          </w:tcPr>
          <w:p w:rsidR="00C024FB" w:rsidRPr="006F2799" w:rsidRDefault="00C024FB" w:rsidP="0029651A">
            <w:pPr>
              <w:jc w:val="center"/>
              <w:rPr>
                <w:lang w:val="fr-FR"/>
              </w:rPr>
            </w:pPr>
            <w:r w:rsidRPr="006F2799">
              <w:rPr>
                <w:rFonts w:cs="Arial"/>
                <w:lang w:val="fr-FR"/>
              </w:rPr>
              <w:t>2,21</w:t>
            </w:r>
          </w:p>
        </w:tc>
      </w:tr>
    </w:tbl>
    <w:p w:rsidR="00971192" w:rsidRPr="006F2799" w:rsidRDefault="00971192" w:rsidP="00F872AD">
      <w:pPr>
        <w:rPr>
          <w:lang w:val="fr-FR"/>
        </w:rPr>
      </w:pPr>
    </w:p>
    <w:p w:rsidR="00971192" w:rsidRPr="006F2799" w:rsidRDefault="00971192" w:rsidP="00F872AD">
      <w:pPr>
        <w:rPr>
          <w:lang w:val="fr-FR"/>
        </w:rPr>
      </w:pPr>
    </w:p>
    <w:p w:rsidR="00971192" w:rsidRPr="006F2799" w:rsidRDefault="00C024FB" w:rsidP="00F872AD">
      <w:pPr>
        <w:keepNext/>
        <w:keepLines/>
        <w:rPr>
          <w:lang w:val="fr-FR"/>
        </w:rPr>
      </w:pPr>
      <w:r w:rsidRPr="006F2799">
        <w:rPr>
          <w:lang w:val="fr-FR"/>
        </w:rPr>
        <w:lastRenderedPageBreak/>
        <w:t>9.8.2</w:t>
      </w:r>
      <w:r w:rsidRPr="006F2799">
        <w:rPr>
          <w:lang w:val="fr-FR"/>
        </w:rPr>
        <w:tab/>
        <w:t>On trouvera dans le tableau</w:t>
      </w:r>
      <w:r w:rsidR="004E0539">
        <w:rPr>
          <w:lang w:val="fr-FR"/>
        </w:rPr>
        <w:t> </w:t>
      </w:r>
      <w:r w:rsidRPr="006F2799">
        <w:rPr>
          <w:lang w:val="fr-FR"/>
        </w:rPr>
        <w:t>2 les calculs d</w:t>
      </w:r>
      <w:r w:rsidR="00E75B21">
        <w:rPr>
          <w:lang w:val="fr-FR"/>
        </w:rPr>
        <w:t>’</w:t>
      </w:r>
      <w:r w:rsidRPr="006F2799">
        <w:rPr>
          <w:lang w:val="fr-FR"/>
        </w:rPr>
        <w:t xml:space="preserve">ajustement des écarts types la première année.  La valeur tendancielle </w:t>
      </w:r>
      <m:oMath>
        <m:sSub>
          <m:sSubPr>
            <m:ctrlPr>
              <w:rPr>
                <w:rFonts w:ascii="Cambria Math" w:hAnsi="Cambria Math"/>
                <w:highlight w:val="lightGray"/>
                <w:u w:val="single"/>
              </w:rPr>
            </m:ctrlPr>
          </m:sSubPr>
          <m:e>
            <m:r>
              <m:rPr>
                <m:sty m:val="p"/>
              </m:rPr>
              <w:rPr>
                <w:rFonts w:ascii="Cambria Math" w:hAnsi="Cambria Math"/>
                <w:highlight w:val="lightGray"/>
                <w:u w:val="single"/>
                <w:lang w:val="fr-CH"/>
              </w:rPr>
              <m:t>T</m:t>
            </m:r>
          </m:e>
          <m:sub>
            <m:r>
              <m:rPr>
                <m:sty m:val="p"/>
              </m:rPr>
              <w:rPr>
                <w:rFonts w:ascii="Cambria Math" w:hAnsi="Cambria Math"/>
                <w:highlight w:val="lightGray"/>
                <w:u w:val="single"/>
                <w:lang w:val="fr-CH"/>
              </w:rPr>
              <m:t>c</m:t>
            </m:r>
          </m:sub>
        </m:sSub>
      </m:oMath>
      <w:r w:rsidR="00B43783" w:rsidRPr="00165592">
        <w:rPr>
          <w:lang w:val="fr-CH"/>
        </w:rPr>
        <w:t xml:space="preserve"> </w:t>
      </w:r>
      <w:r w:rsidRPr="006F2799">
        <w:rPr>
          <w:lang w:val="fr-FR"/>
        </w:rPr>
        <w:t>pour la variété candidate C1 s</w:t>
      </w:r>
      <w:r w:rsidR="00E75B21">
        <w:rPr>
          <w:lang w:val="fr-FR"/>
        </w:rPr>
        <w:t>’</w:t>
      </w:r>
      <w:r w:rsidRPr="006F2799">
        <w:rPr>
          <w:lang w:val="fr-FR"/>
        </w:rPr>
        <w:t>obtient par interpolation des valeurs concernant les variétés</w:t>
      </w:r>
      <w:r w:rsidR="004945B2">
        <w:rPr>
          <w:lang w:val="fr-FR"/>
        </w:rPr>
        <w:t> </w:t>
      </w:r>
      <w:r w:rsidRPr="006F2799">
        <w:rPr>
          <w:lang w:val="fr-FR"/>
        </w:rPr>
        <w:t>R1 et R2, car la moyenne du caractère pour C1 (52) se situe entre les moyennes pour R1 et R2 (38 et 63), c</w:t>
      </w:r>
      <w:r w:rsidR="00E75B21">
        <w:rPr>
          <w:lang w:val="fr-FR"/>
        </w:rPr>
        <w:t>’</w:t>
      </w:r>
      <w:r w:rsidRPr="006F2799">
        <w:rPr>
          <w:lang w:val="fr-FR"/>
        </w:rPr>
        <w:t>est</w:t>
      </w:r>
      <w:r w:rsidR="00C21FA9">
        <w:rPr>
          <w:lang w:val="fr-FR"/>
        </w:rPr>
        <w:noBreakHyphen/>
      </w:r>
      <w:r w:rsidRPr="006F2799">
        <w:rPr>
          <w:lang w:val="fr-FR"/>
        </w:rPr>
        <w:t>à</w:t>
      </w:r>
      <w:r w:rsidR="00C21FA9">
        <w:rPr>
          <w:lang w:val="fr-FR"/>
        </w:rPr>
        <w:noBreakHyphen/>
      </w:r>
      <w:r w:rsidRPr="006F2799">
        <w:rPr>
          <w:lang w:val="fr-FR"/>
        </w:rPr>
        <w:t>dire</w:t>
      </w:r>
    </w:p>
    <w:p w:rsidR="00971192" w:rsidRPr="006F2799" w:rsidRDefault="00971192" w:rsidP="00F872AD">
      <w:pPr>
        <w:keepNext/>
        <w:keepLines/>
        <w:rPr>
          <w:sz w:val="16"/>
          <w:lang w:val="fr-FR"/>
        </w:rPr>
      </w:pPr>
    </w:p>
    <w:p w:rsidR="00971192" w:rsidRPr="006F2799" w:rsidRDefault="00F872AD" w:rsidP="00F872AD">
      <w:pPr>
        <w:keepNext/>
        <w:keepLines/>
        <w:jc w:val="center"/>
        <w:rPr>
          <w:lang w:val="fr-FR"/>
        </w:rPr>
      </w:pPr>
      <w:r w:rsidRPr="006F2799">
        <w:rPr>
          <w:lang w:val="fr-FR"/>
        </w:rPr>
        <w:object w:dxaOrig="7380" w:dyaOrig="700">
          <v:shape id="_x0000_i1030" type="#_x0000_t75" style="width:368.75pt;height:35.05pt" o:ole="" fillcolor="window">
            <v:imagedata r:id="rId22" o:title=""/>
          </v:shape>
          <o:OLEObject Type="Embed" ProgID="Equation.3" ShapeID="_x0000_i1030" DrawAspect="Content" ObjectID="_1666615640" r:id="rId23"/>
        </w:object>
      </w:r>
    </w:p>
    <w:p w:rsidR="00971192" w:rsidRPr="006F2799" w:rsidRDefault="00971192" w:rsidP="00F872AD">
      <w:pPr>
        <w:spacing w:line="360" w:lineRule="auto"/>
        <w:ind w:left="720"/>
        <w:rPr>
          <w:lang w:val="fr-FR"/>
        </w:rPr>
      </w:pPr>
    </w:p>
    <w:p w:rsidR="00971192" w:rsidRPr="006F2799" w:rsidRDefault="00C024FB" w:rsidP="00F872AD">
      <w:pPr>
        <w:keepNext/>
        <w:keepLines/>
        <w:rPr>
          <w:rFonts w:cs="Arial"/>
          <w:b/>
          <w:lang w:val="fr-FR"/>
        </w:rPr>
      </w:pPr>
      <w:r w:rsidRPr="006F2799">
        <w:rPr>
          <w:rFonts w:cs="Arial"/>
          <w:b/>
          <w:lang w:val="fr-FR"/>
        </w:rPr>
        <w:t>Tableau</w:t>
      </w:r>
      <w:r w:rsidR="004E0539">
        <w:rPr>
          <w:rFonts w:cs="Arial"/>
          <w:b/>
          <w:lang w:val="fr-FR"/>
        </w:rPr>
        <w:t> </w:t>
      </w:r>
      <w:r w:rsidRPr="006F2799">
        <w:rPr>
          <w:rFonts w:cs="Arial"/>
          <w:b/>
          <w:lang w:val="fr-FR"/>
        </w:rPr>
        <w:t>2</w:t>
      </w:r>
      <w:r w:rsidR="00E75B21">
        <w:rPr>
          <w:rFonts w:cs="Arial"/>
          <w:b/>
          <w:lang w:val="fr-FR"/>
        </w:rPr>
        <w:t> :</w:t>
      </w:r>
      <w:r w:rsidRPr="006F2799">
        <w:rPr>
          <w:rFonts w:cs="Arial"/>
          <w:b/>
          <w:lang w:val="fr-FR"/>
        </w:rPr>
        <w:t xml:space="preserve"> Exemple d</w:t>
      </w:r>
      <w:r w:rsidR="00E75B21">
        <w:rPr>
          <w:rFonts w:cs="Arial"/>
          <w:b/>
          <w:lang w:val="fr-FR"/>
        </w:rPr>
        <w:t>’</w:t>
      </w:r>
      <w:r w:rsidRPr="006F2799">
        <w:rPr>
          <w:rFonts w:cs="Arial"/>
          <w:b/>
          <w:lang w:val="fr-FR"/>
        </w:rPr>
        <w:t>un jeu de données – calcul du log (SD+1) ajusté pour l</w:t>
      </w:r>
      <w:r w:rsidR="00E75B21">
        <w:rPr>
          <w:rFonts w:cs="Arial"/>
          <w:b/>
          <w:lang w:val="fr-FR"/>
        </w:rPr>
        <w:t>’</w:t>
      </w:r>
      <w:r w:rsidRPr="006F2799">
        <w:rPr>
          <w:rFonts w:cs="Arial"/>
          <w:b/>
          <w:lang w:val="fr-FR"/>
        </w:rPr>
        <w:t>année 1</w:t>
      </w:r>
    </w:p>
    <w:p w:rsidR="00F872AD" w:rsidRPr="006F2799" w:rsidRDefault="00F872AD" w:rsidP="00F872AD">
      <w:pPr>
        <w:keepNext/>
        <w:keepLines/>
        <w:rPr>
          <w:lang w:val="fr-FR"/>
        </w:rPr>
      </w:pPr>
    </w:p>
    <w:tbl>
      <w:tblPr>
        <w:tblW w:w="9320" w:type="dxa"/>
        <w:tblLayout w:type="fixed"/>
        <w:tblLook w:val="0000" w:firstRow="0" w:lastRow="0" w:firstColumn="0" w:lastColumn="0" w:noHBand="0" w:noVBand="0"/>
      </w:tblPr>
      <w:tblGrid>
        <w:gridCol w:w="1188"/>
        <w:gridCol w:w="1321"/>
        <w:gridCol w:w="1388"/>
        <w:gridCol w:w="2900"/>
        <w:gridCol w:w="2523"/>
      </w:tblGrid>
      <w:tr w:rsidR="00C024FB" w:rsidRPr="006F2799" w:rsidTr="00C024FB">
        <w:tc>
          <w:tcPr>
            <w:tcW w:w="1188" w:type="dxa"/>
            <w:tcBorders>
              <w:bottom w:val="single" w:sz="4" w:space="0" w:color="auto"/>
              <w:right w:val="single" w:sz="4" w:space="0" w:color="auto"/>
            </w:tcBorders>
          </w:tcPr>
          <w:p w:rsidR="00C024FB" w:rsidRPr="006F2799" w:rsidRDefault="00C024FB" w:rsidP="0029651A">
            <w:pPr>
              <w:rPr>
                <w:lang w:val="fr-FR"/>
              </w:rPr>
            </w:pPr>
            <w:r w:rsidRPr="006F2799">
              <w:rPr>
                <w:rFonts w:cs="Arial"/>
                <w:lang w:val="fr-FR"/>
              </w:rPr>
              <w:t>Variété</w:t>
            </w:r>
          </w:p>
        </w:tc>
        <w:tc>
          <w:tcPr>
            <w:tcW w:w="1321" w:type="dxa"/>
            <w:tcBorders>
              <w:bottom w:val="single" w:sz="4" w:space="0" w:color="auto"/>
            </w:tcBorders>
          </w:tcPr>
          <w:p w:rsidR="00971192" w:rsidRPr="006F2799" w:rsidRDefault="00C024FB" w:rsidP="0029651A">
            <w:pPr>
              <w:jc w:val="center"/>
              <w:rPr>
                <w:lang w:val="fr-FR"/>
              </w:rPr>
            </w:pPr>
            <w:r w:rsidRPr="006F2799">
              <w:rPr>
                <w:rFonts w:cs="Arial"/>
                <w:lang w:val="fr-FR"/>
              </w:rPr>
              <w:t>Moyenne classée</w:t>
            </w:r>
          </w:p>
          <w:p w:rsidR="00C024FB" w:rsidRPr="006F2799" w:rsidRDefault="00C024FB" w:rsidP="0029651A">
            <w:pPr>
              <w:jc w:val="center"/>
              <w:rPr>
                <w:sz w:val="22"/>
                <w:lang w:val="fr-FR"/>
              </w:rPr>
            </w:pPr>
            <w:r w:rsidRPr="006F2799">
              <w:rPr>
                <w:lang w:val="fr-FR"/>
              </w:rPr>
              <w:t>(X)</w:t>
            </w:r>
          </w:p>
        </w:tc>
        <w:tc>
          <w:tcPr>
            <w:tcW w:w="1388" w:type="dxa"/>
            <w:tcBorders>
              <w:bottom w:val="single" w:sz="4" w:space="0" w:color="auto"/>
            </w:tcBorders>
          </w:tcPr>
          <w:p w:rsidR="00971192" w:rsidRPr="006F2799" w:rsidRDefault="00C024FB" w:rsidP="0029651A">
            <w:pPr>
              <w:jc w:val="center"/>
              <w:rPr>
                <w:lang w:val="fr-FR"/>
              </w:rPr>
            </w:pPr>
            <w:r w:rsidRPr="006F2799">
              <w:rPr>
                <w:rFonts w:cs="Arial"/>
                <w:lang w:val="fr-FR"/>
              </w:rPr>
              <w:t>Log (SD+1)</w:t>
            </w:r>
          </w:p>
          <w:p w:rsidR="00C024FB" w:rsidRPr="006F2799" w:rsidRDefault="00C024FB" w:rsidP="0029651A">
            <w:pPr>
              <w:jc w:val="center"/>
              <w:rPr>
                <w:sz w:val="22"/>
                <w:lang w:val="fr-FR"/>
              </w:rPr>
            </w:pPr>
            <w:r w:rsidRPr="006F2799">
              <w:rPr>
                <w:lang w:val="fr-FR"/>
              </w:rPr>
              <w:t>(Y)</w:t>
            </w:r>
          </w:p>
        </w:tc>
        <w:tc>
          <w:tcPr>
            <w:tcW w:w="2900" w:type="dxa"/>
            <w:tcBorders>
              <w:bottom w:val="single" w:sz="4" w:space="0" w:color="auto"/>
            </w:tcBorders>
          </w:tcPr>
          <w:p w:rsidR="00971192" w:rsidRPr="006F2799" w:rsidRDefault="00C024FB" w:rsidP="0029651A">
            <w:pPr>
              <w:jc w:val="center"/>
              <w:rPr>
                <w:lang w:val="fr-FR"/>
              </w:rPr>
            </w:pPr>
            <w:r w:rsidRPr="006F2799">
              <w:rPr>
                <w:rFonts w:cs="Arial"/>
                <w:lang w:val="fr-FR"/>
              </w:rPr>
              <w:t>Valeur tendancielle</w:t>
            </w:r>
          </w:p>
          <w:p w:rsidR="00C024FB" w:rsidRPr="006F2799" w:rsidRDefault="00C024FB" w:rsidP="0029651A">
            <w:pPr>
              <w:jc w:val="center"/>
              <w:rPr>
                <w:sz w:val="22"/>
                <w:lang w:val="fr-FR"/>
              </w:rPr>
            </w:pPr>
            <w:r w:rsidRPr="006F2799">
              <w:rPr>
                <w:lang w:val="fr-FR"/>
              </w:rPr>
              <w:t>T</w:t>
            </w:r>
          </w:p>
        </w:tc>
        <w:tc>
          <w:tcPr>
            <w:tcW w:w="2523" w:type="dxa"/>
            <w:tcBorders>
              <w:bottom w:val="single" w:sz="4" w:space="0" w:color="auto"/>
            </w:tcBorders>
          </w:tcPr>
          <w:p w:rsidR="00C024FB" w:rsidRPr="006F2799" w:rsidRDefault="00C024FB" w:rsidP="0029651A">
            <w:pPr>
              <w:jc w:val="center"/>
              <w:rPr>
                <w:lang w:val="fr-FR"/>
              </w:rPr>
            </w:pPr>
            <w:r w:rsidRPr="006F2799">
              <w:rPr>
                <w:rFonts w:cs="Arial"/>
                <w:lang w:val="fr-FR"/>
              </w:rPr>
              <w:t>Log (SD+1) ajusté</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R1</w:t>
            </w:r>
          </w:p>
        </w:tc>
        <w:tc>
          <w:tcPr>
            <w:tcW w:w="1321" w:type="dxa"/>
          </w:tcPr>
          <w:p w:rsidR="00C024FB" w:rsidRPr="006F2799" w:rsidRDefault="00C024FB" w:rsidP="0029651A">
            <w:pPr>
              <w:jc w:val="center"/>
              <w:rPr>
                <w:lang w:val="fr-FR"/>
              </w:rPr>
            </w:pPr>
            <w:r w:rsidRPr="006F2799">
              <w:rPr>
                <w:rFonts w:cs="Arial"/>
                <w:lang w:val="fr-FR"/>
              </w:rPr>
              <w:t>38</w:t>
            </w:r>
          </w:p>
        </w:tc>
        <w:tc>
          <w:tcPr>
            <w:tcW w:w="1388" w:type="dxa"/>
          </w:tcPr>
          <w:p w:rsidR="00C024FB" w:rsidRPr="006F2799" w:rsidRDefault="00C024FB" w:rsidP="0029651A">
            <w:pPr>
              <w:jc w:val="center"/>
              <w:rPr>
                <w:lang w:val="fr-FR"/>
              </w:rPr>
            </w:pPr>
            <w:r w:rsidRPr="006F2799">
              <w:rPr>
                <w:rFonts w:cs="Arial"/>
                <w:lang w:val="fr-FR"/>
              </w:rPr>
              <w:t>2,25</w:t>
            </w:r>
          </w:p>
        </w:tc>
        <w:tc>
          <w:tcPr>
            <w:tcW w:w="2900" w:type="dxa"/>
          </w:tcPr>
          <w:p w:rsidR="00C024FB" w:rsidRPr="006F2799" w:rsidRDefault="00C024FB" w:rsidP="0029651A">
            <w:pPr>
              <w:jc w:val="center"/>
              <w:rPr>
                <w:lang w:val="fr-FR"/>
              </w:rPr>
            </w:pPr>
            <w:r w:rsidRPr="006F2799">
              <w:rPr>
                <w:rFonts w:cs="Arial"/>
                <w:lang w:val="fr-FR"/>
              </w:rPr>
              <w:t>(2,25 + 2,21 + 2,39)/3 = 2,28</w:t>
            </w:r>
          </w:p>
        </w:tc>
        <w:tc>
          <w:tcPr>
            <w:tcW w:w="2523" w:type="dxa"/>
          </w:tcPr>
          <w:p w:rsidR="00C024FB" w:rsidRPr="006F2799" w:rsidRDefault="00C024FB" w:rsidP="0029651A">
            <w:pPr>
              <w:jc w:val="center"/>
              <w:rPr>
                <w:lang w:val="fr-FR"/>
              </w:rPr>
            </w:pPr>
            <w:r w:rsidRPr="006F2799">
              <w:rPr>
                <w:rFonts w:cs="Arial"/>
                <w:lang w:val="fr-FR"/>
              </w:rPr>
              <w:t>2,25</w:t>
            </w:r>
            <w:r w:rsidR="00E75B21">
              <w:rPr>
                <w:rFonts w:cs="Arial"/>
                <w:lang w:val="fr-FR"/>
              </w:rPr>
              <w:t xml:space="preserve"> – </w:t>
            </w:r>
            <w:r w:rsidRPr="006F2799">
              <w:rPr>
                <w:rFonts w:cs="Arial"/>
                <w:lang w:val="fr-FR"/>
              </w:rPr>
              <w:t>2,28 + 2,39 = 2,36</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R2</w:t>
            </w:r>
          </w:p>
        </w:tc>
        <w:tc>
          <w:tcPr>
            <w:tcW w:w="1321" w:type="dxa"/>
          </w:tcPr>
          <w:p w:rsidR="00C024FB" w:rsidRPr="006F2799" w:rsidRDefault="00C024FB" w:rsidP="0029651A">
            <w:pPr>
              <w:jc w:val="center"/>
              <w:rPr>
                <w:lang w:val="fr-FR"/>
              </w:rPr>
            </w:pPr>
            <w:r w:rsidRPr="006F2799">
              <w:rPr>
                <w:rFonts w:cs="Arial"/>
                <w:lang w:val="fr-FR"/>
              </w:rPr>
              <w:t>63</w:t>
            </w:r>
          </w:p>
        </w:tc>
        <w:tc>
          <w:tcPr>
            <w:tcW w:w="1388" w:type="dxa"/>
          </w:tcPr>
          <w:p w:rsidR="00C024FB" w:rsidRPr="006F2799" w:rsidRDefault="00C024FB" w:rsidP="0029651A">
            <w:pPr>
              <w:jc w:val="center"/>
              <w:rPr>
                <w:lang w:val="fr-FR"/>
              </w:rPr>
            </w:pPr>
            <w:r w:rsidRPr="006F2799">
              <w:rPr>
                <w:rFonts w:cs="Arial"/>
                <w:lang w:val="fr-FR"/>
              </w:rPr>
              <w:t>2,21</w:t>
            </w:r>
          </w:p>
        </w:tc>
        <w:tc>
          <w:tcPr>
            <w:tcW w:w="2900" w:type="dxa"/>
          </w:tcPr>
          <w:p w:rsidR="00C024FB" w:rsidRPr="006F2799" w:rsidRDefault="00C024FB" w:rsidP="0029651A">
            <w:pPr>
              <w:jc w:val="center"/>
              <w:rPr>
                <w:lang w:val="fr-FR"/>
              </w:rPr>
            </w:pPr>
            <w:r w:rsidRPr="006F2799">
              <w:rPr>
                <w:rFonts w:cs="Arial"/>
                <w:lang w:val="fr-FR"/>
              </w:rPr>
              <w:t>(2,25 + 2,21 + 2,39)/3 = 2,28</w:t>
            </w:r>
          </w:p>
        </w:tc>
        <w:tc>
          <w:tcPr>
            <w:tcW w:w="2523" w:type="dxa"/>
          </w:tcPr>
          <w:p w:rsidR="00C024FB" w:rsidRPr="006F2799" w:rsidRDefault="00C024FB" w:rsidP="0029651A">
            <w:pPr>
              <w:jc w:val="center"/>
              <w:rPr>
                <w:lang w:val="fr-FR"/>
              </w:rPr>
            </w:pPr>
            <w:r w:rsidRPr="006F2799">
              <w:rPr>
                <w:rFonts w:cs="Arial"/>
                <w:lang w:val="fr-FR"/>
              </w:rPr>
              <w:t>2,21</w:t>
            </w:r>
            <w:r w:rsidR="00E75B21">
              <w:rPr>
                <w:rFonts w:cs="Arial"/>
                <w:lang w:val="fr-FR"/>
              </w:rPr>
              <w:t xml:space="preserve"> – </w:t>
            </w:r>
            <w:r w:rsidRPr="006F2799">
              <w:rPr>
                <w:rFonts w:cs="Arial"/>
                <w:lang w:val="fr-FR"/>
              </w:rPr>
              <w:t>2,28 + 2,39 = 2,32</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R3</w:t>
            </w:r>
          </w:p>
        </w:tc>
        <w:tc>
          <w:tcPr>
            <w:tcW w:w="1321" w:type="dxa"/>
          </w:tcPr>
          <w:p w:rsidR="00C024FB" w:rsidRPr="006F2799" w:rsidRDefault="00C024FB" w:rsidP="0029651A">
            <w:pPr>
              <w:jc w:val="center"/>
              <w:rPr>
                <w:lang w:val="fr-FR"/>
              </w:rPr>
            </w:pPr>
            <w:r w:rsidRPr="006F2799">
              <w:rPr>
                <w:rFonts w:cs="Arial"/>
                <w:lang w:val="fr-FR"/>
              </w:rPr>
              <w:t>69</w:t>
            </w:r>
          </w:p>
        </w:tc>
        <w:tc>
          <w:tcPr>
            <w:tcW w:w="1388" w:type="dxa"/>
          </w:tcPr>
          <w:p w:rsidR="00C024FB" w:rsidRPr="006F2799" w:rsidRDefault="00C024FB" w:rsidP="0029651A">
            <w:pPr>
              <w:jc w:val="center"/>
              <w:rPr>
                <w:lang w:val="fr-FR"/>
              </w:rPr>
            </w:pPr>
            <w:r w:rsidRPr="006F2799">
              <w:rPr>
                <w:rFonts w:cs="Arial"/>
                <w:lang w:val="fr-FR"/>
              </w:rPr>
              <w:t>2,39</w:t>
            </w:r>
          </w:p>
        </w:tc>
        <w:tc>
          <w:tcPr>
            <w:tcW w:w="2900" w:type="dxa"/>
          </w:tcPr>
          <w:p w:rsidR="00C024FB" w:rsidRPr="006F2799" w:rsidRDefault="00C024FB" w:rsidP="0029651A">
            <w:pPr>
              <w:jc w:val="center"/>
              <w:rPr>
                <w:lang w:val="fr-FR"/>
              </w:rPr>
            </w:pPr>
            <w:r w:rsidRPr="006F2799">
              <w:rPr>
                <w:rFonts w:cs="Arial"/>
                <w:lang w:val="fr-FR"/>
              </w:rPr>
              <w:t>(2,25 +</w:t>
            </w:r>
            <w:proofErr w:type="gramStart"/>
            <w:r w:rsidR="004E0539">
              <w:rPr>
                <w:rFonts w:cs="Arial"/>
                <w:lang w:val="fr-FR"/>
              </w:rPr>
              <w:t>. .</w:t>
            </w:r>
            <w:proofErr w:type="gramEnd"/>
            <w:r w:rsidR="004E0539">
              <w:rPr>
                <w:rFonts w:cs="Arial"/>
                <w:lang w:val="fr-FR"/>
              </w:rPr>
              <w:t xml:space="preserve"> </w:t>
            </w:r>
            <w:r w:rsidRPr="006F2799">
              <w:rPr>
                <w:rFonts w:cs="Arial"/>
                <w:lang w:val="fr-FR"/>
              </w:rPr>
              <w:t xml:space="preserve"> + 2,42)/5 = 2,35</w:t>
            </w:r>
          </w:p>
        </w:tc>
        <w:tc>
          <w:tcPr>
            <w:tcW w:w="2523" w:type="dxa"/>
          </w:tcPr>
          <w:p w:rsidR="00C024FB" w:rsidRPr="006F2799" w:rsidRDefault="00C024FB" w:rsidP="0029651A">
            <w:pPr>
              <w:jc w:val="center"/>
              <w:rPr>
                <w:lang w:val="fr-FR"/>
              </w:rPr>
            </w:pPr>
            <w:r w:rsidRPr="006F2799">
              <w:rPr>
                <w:rFonts w:cs="Arial"/>
                <w:lang w:val="fr-FR"/>
              </w:rPr>
              <w:t>2,39</w:t>
            </w:r>
            <w:r w:rsidR="00E75B21">
              <w:rPr>
                <w:rFonts w:cs="Arial"/>
                <w:lang w:val="fr-FR"/>
              </w:rPr>
              <w:t xml:space="preserve"> – </w:t>
            </w:r>
            <w:r w:rsidRPr="006F2799">
              <w:rPr>
                <w:rFonts w:cs="Arial"/>
                <w:lang w:val="fr-FR"/>
              </w:rPr>
              <w:t>2,35 + 2,39 = 2,42</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R5</w:t>
            </w:r>
          </w:p>
        </w:tc>
        <w:tc>
          <w:tcPr>
            <w:tcW w:w="1321" w:type="dxa"/>
          </w:tcPr>
          <w:p w:rsidR="00C024FB" w:rsidRPr="006F2799" w:rsidRDefault="00C024FB" w:rsidP="0029651A">
            <w:pPr>
              <w:jc w:val="center"/>
              <w:rPr>
                <w:lang w:val="fr-FR"/>
              </w:rPr>
            </w:pPr>
            <w:r w:rsidRPr="006F2799">
              <w:rPr>
                <w:rFonts w:cs="Arial"/>
                <w:lang w:val="fr-FR"/>
              </w:rPr>
              <w:t>69</w:t>
            </w:r>
          </w:p>
        </w:tc>
        <w:tc>
          <w:tcPr>
            <w:tcW w:w="1388" w:type="dxa"/>
          </w:tcPr>
          <w:p w:rsidR="00C024FB" w:rsidRPr="006F2799" w:rsidRDefault="00C024FB" w:rsidP="0029651A">
            <w:pPr>
              <w:jc w:val="center"/>
              <w:rPr>
                <w:lang w:val="fr-FR"/>
              </w:rPr>
            </w:pPr>
            <w:r w:rsidRPr="006F2799">
              <w:rPr>
                <w:rFonts w:cs="Arial"/>
                <w:lang w:val="fr-FR"/>
              </w:rPr>
              <w:t>2,50</w:t>
            </w:r>
          </w:p>
        </w:tc>
        <w:tc>
          <w:tcPr>
            <w:tcW w:w="2900" w:type="dxa"/>
          </w:tcPr>
          <w:p w:rsidR="00C024FB" w:rsidRPr="006F2799" w:rsidRDefault="00C024FB" w:rsidP="0029651A">
            <w:pPr>
              <w:jc w:val="center"/>
              <w:rPr>
                <w:lang w:val="fr-FR"/>
              </w:rPr>
            </w:pPr>
            <w:r w:rsidRPr="006F2799">
              <w:rPr>
                <w:rFonts w:cs="Arial"/>
                <w:lang w:val="fr-FR"/>
              </w:rPr>
              <w:t>(2,25 +</w:t>
            </w:r>
            <w:proofErr w:type="gramStart"/>
            <w:r w:rsidR="004E0539">
              <w:rPr>
                <w:rFonts w:cs="Arial"/>
                <w:lang w:val="fr-FR"/>
              </w:rPr>
              <w:t>. .</w:t>
            </w:r>
            <w:proofErr w:type="gramEnd"/>
            <w:r w:rsidR="004E0539">
              <w:rPr>
                <w:rFonts w:cs="Arial"/>
                <w:lang w:val="fr-FR"/>
              </w:rPr>
              <w:t xml:space="preserve"> </w:t>
            </w:r>
            <w:r w:rsidRPr="006F2799">
              <w:rPr>
                <w:rFonts w:cs="Arial"/>
                <w:lang w:val="fr-FR"/>
              </w:rPr>
              <w:t xml:space="preserve"> + 2,48)/7 = 2,38</w:t>
            </w:r>
          </w:p>
        </w:tc>
        <w:tc>
          <w:tcPr>
            <w:tcW w:w="2523" w:type="dxa"/>
          </w:tcPr>
          <w:p w:rsidR="00C024FB" w:rsidRPr="006F2799" w:rsidRDefault="00C024FB" w:rsidP="0029651A">
            <w:pPr>
              <w:jc w:val="center"/>
              <w:rPr>
                <w:lang w:val="fr-FR"/>
              </w:rPr>
            </w:pPr>
            <w:r w:rsidRPr="006F2799">
              <w:rPr>
                <w:rFonts w:cs="Arial"/>
                <w:lang w:val="fr-FR"/>
              </w:rPr>
              <w:t>2,50</w:t>
            </w:r>
            <w:r w:rsidR="00E75B21">
              <w:rPr>
                <w:rFonts w:cs="Arial"/>
                <w:lang w:val="fr-FR"/>
              </w:rPr>
              <w:t xml:space="preserve"> – </w:t>
            </w:r>
            <w:r w:rsidRPr="006F2799">
              <w:rPr>
                <w:rFonts w:cs="Arial"/>
                <w:lang w:val="fr-FR"/>
              </w:rPr>
              <w:t>2,38 + 2,39 = 2,52</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R4</w:t>
            </w:r>
          </w:p>
        </w:tc>
        <w:tc>
          <w:tcPr>
            <w:tcW w:w="1321" w:type="dxa"/>
          </w:tcPr>
          <w:p w:rsidR="00C024FB" w:rsidRPr="006F2799" w:rsidRDefault="00C024FB" w:rsidP="0029651A">
            <w:pPr>
              <w:jc w:val="center"/>
              <w:rPr>
                <w:lang w:val="fr-FR"/>
              </w:rPr>
            </w:pPr>
            <w:r w:rsidRPr="006F2799">
              <w:rPr>
                <w:rFonts w:cs="Arial"/>
                <w:lang w:val="fr-FR"/>
              </w:rPr>
              <w:t>71</w:t>
            </w:r>
          </w:p>
        </w:tc>
        <w:tc>
          <w:tcPr>
            <w:tcW w:w="1388" w:type="dxa"/>
          </w:tcPr>
          <w:p w:rsidR="00C024FB" w:rsidRPr="006F2799" w:rsidRDefault="00C024FB" w:rsidP="0029651A">
            <w:pPr>
              <w:jc w:val="center"/>
              <w:rPr>
                <w:lang w:val="fr-FR"/>
              </w:rPr>
            </w:pPr>
            <w:r w:rsidRPr="006F2799">
              <w:rPr>
                <w:rFonts w:cs="Arial"/>
                <w:lang w:val="fr-FR"/>
              </w:rPr>
              <w:t>2,42</w:t>
            </w:r>
          </w:p>
        </w:tc>
        <w:tc>
          <w:tcPr>
            <w:tcW w:w="2900" w:type="dxa"/>
          </w:tcPr>
          <w:p w:rsidR="00C024FB" w:rsidRPr="006F2799" w:rsidRDefault="00C024FB" w:rsidP="0029651A">
            <w:pPr>
              <w:jc w:val="center"/>
              <w:rPr>
                <w:lang w:val="fr-FR"/>
              </w:rPr>
            </w:pPr>
            <w:r w:rsidRPr="006F2799">
              <w:rPr>
                <w:rFonts w:cs="Arial"/>
                <w:lang w:val="fr-FR"/>
              </w:rPr>
              <w:t>(2,25 +</w:t>
            </w:r>
            <w:proofErr w:type="gramStart"/>
            <w:r w:rsidR="004E0539">
              <w:rPr>
                <w:rFonts w:cs="Arial"/>
                <w:lang w:val="fr-FR"/>
              </w:rPr>
              <w:t>. .</w:t>
            </w:r>
            <w:proofErr w:type="gramEnd"/>
            <w:r w:rsidR="004E0539">
              <w:rPr>
                <w:rFonts w:cs="Arial"/>
                <w:lang w:val="fr-FR"/>
              </w:rPr>
              <w:t xml:space="preserve"> </w:t>
            </w:r>
            <w:r w:rsidRPr="006F2799">
              <w:rPr>
                <w:rFonts w:cs="Arial"/>
                <w:lang w:val="fr-FR"/>
              </w:rPr>
              <w:t xml:space="preserve"> + 2,32)/9 = 2,38</w:t>
            </w:r>
          </w:p>
        </w:tc>
        <w:tc>
          <w:tcPr>
            <w:tcW w:w="2523" w:type="dxa"/>
          </w:tcPr>
          <w:p w:rsidR="00C024FB" w:rsidRPr="006F2799" w:rsidRDefault="00C024FB" w:rsidP="0029651A">
            <w:pPr>
              <w:jc w:val="center"/>
              <w:rPr>
                <w:lang w:val="fr-FR"/>
              </w:rPr>
            </w:pPr>
            <w:r w:rsidRPr="006F2799">
              <w:rPr>
                <w:rFonts w:cs="Arial"/>
                <w:lang w:val="fr-FR"/>
              </w:rPr>
              <w:t>2,42</w:t>
            </w:r>
            <w:r w:rsidR="00E75B21">
              <w:rPr>
                <w:rFonts w:cs="Arial"/>
                <w:lang w:val="fr-FR"/>
              </w:rPr>
              <w:t xml:space="preserve"> – </w:t>
            </w:r>
            <w:r w:rsidRPr="006F2799">
              <w:rPr>
                <w:rFonts w:cs="Arial"/>
                <w:lang w:val="fr-FR"/>
              </w:rPr>
              <w:t>2,38 + 2,39 = 2,43</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R6</w:t>
            </w:r>
          </w:p>
        </w:tc>
        <w:tc>
          <w:tcPr>
            <w:tcW w:w="1321" w:type="dxa"/>
          </w:tcPr>
          <w:p w:rsidR="00C024FB" w:rsidRPr="006F2799" w:rsidRDefault="00C024FB" w:rsidP="0029651A">
            <w:pPr>
              <w:jc w:val="center"/>
              <w:rPr>
                <w:lang w:val="fr-FR"/>
              </w:rPr>
            </w:pPr>
            <w:r w:rsidRPr="006F2799">
              <w:rPr>
                <w:rFonts w:cs="Arial"/>
                <w:lang w:val="fr-FR"/>
              </w:rPr>
              <w:t>74</w:t>
            </w:r>
          </w:p>
        </w:tc>
        <w:tc>
          <w:tcPr>
            <w:tcW w:w="1388" w:type="dxa"/>
          </w:tcPr>
          <w:p w:rsidR="00C024FB" w:rsidRPr="006F2799" w:rsidRDefault="00C024FB" w:rsidP="0029651A">
            <w:pPr>
              <w:jc w:val="center"/>
              <w:rPr>
                <w:lang w:val="fr-FR"/>
              </w:rPr>
            </w:pPr>
            <w:r w:rsidRPr="006F2799">
              <w:rPr>
                <w:rFonts w:cs="Arial"/>
                <w:lang w:val="fr-FR"/>
              </w:rPr>
              <w:t>2,38</w:t>
            </w:r>
          </w:p>
        </w:tc>
        <w:tc>
          <w:tcPr>
            <w:tcW w:w="2900" w:type="dxa"/>
          </w:tcPr>
          <w:p w:rsidR="00C024FB" w:rsidRPr="006F2799" w:rsidRDefault="00C024FB" w:rsidP="0029651A">
            <w:pPr>
              <w:jc w:val="center"/>
              <w:rPr>
                <w:lang w:val="fr-FR"/>
              </w:rPr>
            </w:pPr>
            <w:r w:rsidRPr="006F2799">
              <w:rPr>
                <w:rFonts w:cs="Arial"/>
                <w:lang w:val="fr-FR"/>
              </w:rPr>
              <w:t>(2,21 +</w:t>
            </w:r>
            <w:proofErr w:type="gramStart"/>
            <w:r w:rsidR="004E0539">
              <w:rPr>
                <w:rFonts w:cs="Arial"/>
                <w:lang w:val="fr-FR"/>
              </w:rPr>
              <w:t>. .</w:t>
            </w:r>
            <w:proofErr w:type="gramEnd"/>
            <w:r w:rsidR="004E0539">
              <w:rPr>
                <w:rFonts w:cs="Arial"/>
                <w:lang w:val="fr-FR"/>
              </w:rPr>
              <w:t xml:space="preserve"> </w:t>
            </w:r>
            <w:r w:rsidRPr="006F2799">
              <w:rPr>
                <w:rFonts w:cs="Arial"/>
                <w:lang w:val="fr-FR"/>
              </w:rPr>
              <w:t xml:space="preserve"> + 2,53)/9 = 2,41</w:t>
            </w:r>
          </w:p>
        </w:tc>
        <w:tc>
          <w:tcPr>
            <w:tcW w:w="2523" w:type="dxa"/>
          </w:tcPr>
          <w:p w:rsidR="00C024FB" w:rsidRPr="006F2799" w:rsidRDefault="00C024FB" w:rsidP="0029651A">
            <w:pPr>
              <w:jc w:val="center"/>
              <w:rPr>
                <w:lang w:val="fr-FR"/>
              </w:rPr>
            </w:pPr>
            <w:r w:rsidRPr="006F2799">
              <w:rPr>
                <w:rFonts w:cs="Arial"/>
                <w:lang w:val="fr-FR"/>
              </w:rPr>
              <w:t>2,38</w:t>
            </w:r>
            <w:r w:rsidR="00E75B21">
              <w:rPr>
                <w:rFonts w:cs="Arial"/>
                <w:lang w:val="fr-FR"/>
              </w:rPr>
              <w:t xml:space="preserve"> – </w:t>
            </w:r>
            <w:r w:rsidRPr="006F2799">
              <w:rPr>
                <w:rFonts w:cs="Arial"/>
                <w:lang w:val="fr-FR"/>
              </w:rPr>
              <w:t>2,41 + 2,39 = 2,36</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R8</w:t>
            </w:r>
          </w:p>
        </w:tc>
        <w:tc>
          <w:tcPr>
            <w:tcW w:w="1321" w:type="dxa"/>
          </w:tcPr>
          <w:p w:rsidR="00C024FB" w:rsidRPr="006F2799" w:rsidRDefault="00C024FB" w:rsidP="0029651A">
            <w:pPr>
              <w:jc w:val="center"/>
              <w:rPr>
                <w:lang w:val="fr-FR"/>
              </w:rPr>
            </w:pPr>
            <w:r w:rsidRPr="006F2799">
              <w:rPr>
                <w:rFonts w:cs="Arial"/>
                <w:lang w:val="fr-FR"/>
              </w:rPr>
              <w:t>75</w:t>
            </w:r>
          </w:p>
        </w:tc>
        <w:tc>
          <w:tcPr>
            <w:tcW w:w="1388" w:type="dxa"/>
          </w:tcPr>
          <w:p w:rsidR="00C024FB" w:rsidRPr="006F2799" w:rsidRDefault="00C024FB" w:rsidP="0029651A">
            <w:pPr>
              <w:jc w:val="center"/>
              <w:rPr>
                <w:lang w:val="fr-FR"/>
              </w:rPr>
            </w:pPr>
            <w:r w:rsidRPr="006F2799">
              <w:rPr>
                <w:rFonts w:cs="Arial"/>
                <w:lang w:val="fr-FR"/>
              </w:rPr>
              <w:t>2,48</w:t>
            </w:r>
          </w:p>
        </w:tc>
        <w:tc>
          <w:tcPr>
            <w:tcW w:w="2900" w:type="dxa"/>
          </w:tcPr>
          <w:p w:rsidR="00C024FB" w:rsidRPr="006F2799" w:rsidRDefault="00C024FB" w:rsidP="0029651A">
            <w:pPr>
              <w:jc w:val="center"/>
              <w:rPr>
                <w:lang w:val="fr-FR"/>
              </w:rPr>
            </w:pPr>
            <w:r w:rsidRPr="006F2799">
              <w:rPr>
                <w:rFonts w:cs="Arial"/>
                <w:lang w:val="fr-FR"/>
              </w:rPr>
              <w:t>(2,39 +</w:t>
            </w:r>
            <w:proofErr w:type="gramStart"/>
            <w:r w:rsidR="004E0539">
              <w:rPr>
                <w:rFonts w:cs="Arial"/>
                <w:lang w:val="fr-FR"/>
              </w:rPr>
              <w:t>. .</w:t>
            </w:r>
            <w:proofErr w:type="gramEnd"/>
            <w:r w:rsidR="004E0539">
              <w:rPr>
                <w:rFonts w:cs="Arial"/>
                <w:lang w:val="fr-FR"/>
              </w:rPr>
              <w:t xml:space="preserve"> </w:t>
            </w:r>
            <w:r w:rsidRPr="006F2799">
              <w:rPr>
                <w:rFonts w:cs="Arial"/>
                <w:lang w:val="fr-FR"/>
              </w:rPr>
              <w:t xml:space="preserve"> + 2,34)/9 = 2,42</w:t>
            </w:r>
          </w:p>
        </w:tc>
        <w:tc>
          <w:tcPr>
            <w:tcW w:w="2523" w:type="dxa"/>
          </w:tcPr>
          <w:p w:rsidR="00C024FB" w:rsidRPr="006F2799" w:rsidRDefault="00C024FB" w:rsidP="0029651A">
            <w:pPr>
              <w:jc w:val="center"/>
              <w:rPr>
                <w:lang w:val="fr-FR"/>
              </w:rPr>
            </w:pPr>
            <w:r w:rsidRPr="006F2799">
              <w:rPr>
                <w:rFonts w:cs="Arial"/>
                <w:lang w:val="fr-FR"/>
              </w:rPr>
              <w:t>2,48</w:t>
            </w:r>
            <w:r w:rsidR="00E75B21">
              <w:rPr>
                <w:rFonts w:cs="Arial"/>
                <w:lang w:val="fr-FR"/>
              </w:rPr>
              <w:t xml:space="preserve"> – </w:t>
            </w:r>
            <w:r w:rsidRPr="006F2799">
              <w:rPr>
                <w:rFonts w:cs="Arial"/>
                <w:lang w:val="fr-FR"/>
              </w:rPr>
              <w:t>2,42 + 2,39 = 2,44</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R7</w:t>
            </w:r>
          </w:p>
        </w:tc>
        <w:tc>
          <w:tcPr>
            <w:tcW w:w="1321" w:type="dxa"/>
          </w:tcPr>
          <w:p w:rsidR="00C024FB" w:rsidRPr="006F2799" w:rsidRDefault="00C024FB" w:rsidP="0029651A">
            <w:pPr>
              <w:jc w:val="center"/>
              <w:rPr>
                <w:lang w:val="fr-FR"/>
              </w:rPr>
            </w:pPr>
            <w:r w:rsidRPr="006F2799">
              <w:rPr>
                <w:rFonts w:cs="Arial"/>
                <w:lang w:val="fr-FR"/>
              </w:rPr>
              <w:t>76</w:t>
            </w:r>
          </w:p>
        </w:tc>
        <w:tc>
          <w:tcPr>
            <w:tcW w:w="1388" w:type="dxa"/>
          </w:tcPr>
          <w:p w:rsidR="00C024FB" w:rsidRPr="006F2799" w:rsidRDefault="00C024FB" w:rsidP="0029651A">
            <w:pPr>
              <w:jc w:val="center"/>
              <w:rPr>
                <w:lang w:val="fr-FR"/>
              </w:rPr>
            </w:pPr>
            <w:r w:rsidRPr="006F2799">
              <w:rPr>
                <w:rFonts w:cs="Arial"/>
                <w:lang w:val="fr-FR"/>
              </w:rPr>
              <w:t>2,46</w:t>
            </w:r>
          </w:p>
        </w:tc>
        <w:tc>
          <w:tcPr>
            <w:tcW w:w="2900" w:type="dxa"/>
          </w:tcPr>
          <w:p w:rsidR="00C024FB" w:rsidRPr="006F2799" w:rsidRDefault="00C024FB" w:rsidP="0029651A">
            <w:pPr>
              <w:jc w:val="center"/>
              <w:rPr>
                <w:lang w:val="fr-FR"/>
              </w:rPr>
            </w:pPr>
            <w:r w:rsidRPr="006F2799">
              <w:rPr>
                <w:rFonts w:cs="Arial"/>
                <w:lang w:val="fr-FR"/>
              </w:rPr>
              <w:t>(2,42 +</w:t>
            </w:r>
            <w:proofErr w:type="gramStart"/>
            <w:r w:rsidR="004E0539">
              <w:rPr>
                <w:rFonts w:cs="Arial"/>
                <w:lang w:val="fr-FR"/>
              </w:rPr>
              <w:t>. .</w:t>
            </w:r>
            <w:proofErr w:type="gramEnd"/>
            <w:r w:rsidR="004E0539">
              <w:rPr>
                <w:rFonts w:cs="Arial"/>
                <w:lang w:val="fr-FR"/>
              </w:rPr>
              <w:t xml:space="preserve"> </w:t>
            </w:r>
            <w:r w:rsidRPr="006F2799">
              <w:rPr>
                <w:rFonts w:cs="Arial"/>
                <w:lang w:val="fr-FR"/>
              </w:rPr>
              <w:t xml:space="preserve"> + 2,34)/7 = 2,42</w:t>
            </w:r>
          </w:p>
        </w:tc>
        <w:tc>
          <w:tcPr>
            <w:tcW w:w="2523" w:type="dxa"/>
          </w:tcPr>
          <w:p w:rsidR="00C024FB" w:rsidRPr="006F2799" w:rsidRDefault="00C024FB" w:rsidP="0029651A">
            <w:pPr>
              <w:jc w:val="center"/>
              <w:rPr>
                <w:lang w:val="fr-FR"/>
              </w:rPr>
            </w:pPr>
            <w:r w:rsidRPr="006F2799">
              <w:rPr>
                <w:rFonts w:cs="Arial"/>
                <w:lang w:val="fr-FR"/>
              </w:rPr>
              <w:t>2,46</w:t>
            </w:r>
            <w:r w:rsidR="00E75B21">
              <w:rPr>
                <w:rFonts w:cs="Arial"/>
                <w:lang w:val="fr-FR"/>
              </w:rPr>
              <w:t xml:space="preserve"> – </w:t>
            </w:r>
            <w:r w:rsidRPr="006F2799">
              <w:rPr>
                <w:rFonts w:cs="Arial"/>
                <w:lang w:val="fr-FR"/>
              </w:rPr>
              <w:t>2,42 + 2,39 = 2,43</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R11</w:t>
            </w:r>
          </w:p>
        </w:tc>
        <w:tc>
          <w:tcPr>
            <w:tcW w:w="1321" w:type="dxa"/>
          </w:tcPr>
          <w:p w:rsidR="00C024FB" w:rsidRPr="006F2799" w:rsidRDefault="00C024FB" w:rsidP="0029651A">
            <w:pPr>
              <w:jc w:val="center"/>
              <w:rPr>
                <w:lang w:val="fr-FR"/>
              </w:rPr>
            </w:pPr>
            <w:r w:rsidRPr="006F2799">
              <w:rPr>
                <w:rFonts w:cs="Arial"/>
                <w:lang w:val="fr-FR"/>
              </w:rPr>
              <w:t>76</w:t>
            </w:r>
          </w:p>
        </w:tc>
        <w:tc>
          <w:tcPr>
            <w:tcW w:w="1388" w:type="dxa"/>
          </w:tcPr>
          <w:p w:rsidR="00C024FB" w:rsidRPr="006F2799" w:rsidRDefault="00C024FB" w:rsidP="0029651A">
            <w:pPr>
              <w:jc w:val="center"/>
              <w:rPr>
                <w:lang w:val="fr-FR"/>
              </w:rPr>
            </w:pPr>
            <w:r w:rsidRPr="006F2799">
              <w:rPr>
                <w:rFonts w:cs="Arial"/>
                <w:lang w:val="fr-FR"/>
              </w:rPr>
              <w:t>2,32</w:t>
            </w:r>
          </w:p>
        </w:tc>
        <w:tc>
          <w:tcPr>
            <w:tcW w:w="2900" w:type="dxa"/>
          </w:tcPr>
          <w:p w:rsidR="00C024FB" w:rsidRPr="006F2799" w:rsidRDefault="00C024FB" w:rsidP="0029651A">
            <w:pPr>
              <w:jc w:val="center"/>
              <w:rPr>
                <w:lang w:val="fr-FR"/>
              </w:rPr>
            </w:pPr>
            <w:r w:rsidRPr="006F2799">
              <w:rPr>
                <w:rFonts w:cs="Arial"/>
                <w:lang w:val="fr-FR"/>
              </w:rPr>
              <w:t>(2,48 +</w:t>
            </w:r>
            <w:proofErr w:type="gramStart"/>
            <w:r w:rsidR="004E0539">
              <w:rPr>
                <w:rFonts w:cs="Arial"/>
                <w:lang w:val="fr-FR"/>
              </w:rPr>
              <w:t>. .</w:t>
            </w:r>
            <w:proofErr w:type="gramEnd"/>
            <w:r w:rsidR="004E0539">
              <w:rPr>
                <w:rFonts w:cs="Arial"/>
                <w:lang w:val="fr-FR"/>
              </w:rPr>
              <w:t xml:space="preserve"> </w:t>
            </w:r>
            <w:r w:rsidRPr="006F2799">
              <w:rPr>
                <w:rFonts w:cs="Arial"/>
                <w:lang w:val="fr-FR"/>
              </w:rPr>
              <w:t xml:space="preserve"> + 2,34)/5 = 2,43</w:t>
            </w:r>
          </w:p>
        </w:tc>
        <w:tc>
          <w:tcPr>
            <w:tcW w:w="2523" w:type="dxa"/>
          </w:tcPr>
          <w:p w:rsidR="00C024FB" w:rsidRPr="006F2799" w:rsidRDefault="00C024FB" w:rsidP="0029651A">
            <w:pPr>
              <w:jc w:val="center"/>
              <w:rPr>
                <w:lang w:val="fr-FR"/>
              </w:rPr>
            </w:pPr>
            <w:r w:rsidRPr="006F2799">
              <w:rPr>
                <w:rFonts w:cs="Arial"/>
                <w:lang w:val="fr-FR"/>
              </w:rPr>
              <w:t>2,32</w:t>
            </w:r>
            <w:r w:rsidR="00E75B21">
              <w:rPr>
                <w:rFonts w:cs="Arial"/>
                <w:lang w:val="fr-FR"/>
              </w:rPr>
              <w:t xml:space="preserve"> – </w:t>
            </w:r>
            <w:r w:rsidRPr="006F2799">
              <w:rPr>
                <w:rFonts w:cs="Arial"/>
                <w:lang w:val="fr-FR"/>
              </w:rPr>
              <w:t>2,43 + 2,39 = 2,28</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R9</w:t>
            </w:r>
          </w:p>
        </w:tc>
        <w:tc>
          <w:tcPr>
            <w:tcW w:w="1321" w:type="dxa"/>
          </w:tcPr>
          <w:p w:rsidR="00C024FB" w:rsidRPr="006F2799" w:rsidRDefault="00C024FB" w:rsidP="0029651A">
            <w:pPr>
              <w:jc w:val="center"/>
              <w:rPr>
                <w:lang w:val="fr-FR"/>
              </w:rPr>
            </w:pPr>
            <w:r w:rsidRPr="006F2799">
              <w:rPr>
                <w:rFonts w:cs="Arial"/>
                <w:lang w:val="fr-FR"/>
              </w:rPr>
              <w:t>78</w:t>
            </w:r>
          </w:p>
        </w:tc>
        <w:tc>
          <w:tcPr>
            <w:tcW w:w="1388" w:type="dxa"/>
          </w:tcPr>
          <w:p w:rsidR="00C024FB" w:rsidRPr="006F2799" w:rsidRDefault="00C024FB" w:rsidP="0029651A">
            <w:pPr>
              <w:jc w:val="center"/>
              <w:rPr>
                <w:lang w:val="fr-FR"/>
              </w:rPr>
            </w:pPr>
            <w:r w:rsidRPr="006F2799">
              <w:rPr>
                <w:rFonts w:cs="Arial"/>
                <w:lang w:val="fr-FR"/>
              </w:rPr>
              <w:t>2,53</w:t>
            </w:r>
          </w:p>
        </w:tc>
        <w:tc>
          <w:tcPr>
            <w:tcW w:w="2900" w:type="dxa"/>
          </w:tcPr>
          <w:p w:rsidR="00C024FB" w:rsidRPr="006F2799" w:rsidRDefault="00C024FB" w:rsidP="0029651A">
            <w:pPr>
              <w:jc w:val="center"/>
              <w:rPr>
                <w:lang w:val="fr-FR"/>
              </w:rPr>
            </w:pPr>
            <w:r w:rsidRPr="006F2799">
              <w:rPr>
                <w:rFonts w:cs="Arial"/>
                <w:lang w:val="fr-FR"/>
              </w:rPr>
              <w:t>(2,32 + 2,53 + 2,34)/3 = 2,40</w:t>
            </w:r>
          </w:p>
        </w:tc>
        <w:tc>
          <w:tcPr>
            <w:tcW w:w="2523" w:type="dxa"/>
          </w:tcPr>
          <w:p w:rsidR="00C024FB" w:rsidRPr="006F2799" w:rsidRDefault="00C024FB" w:rsidP="0029651A">
            <w:pPr>
              <w:jc w:val="center"/>
              <w:rPr>
                <w:lang w:val="fr-FR"/>
              </w:rPr>
            </w:pPr>
            <w:r w:rsidRPr="006F2799">
              <w:rPr>
                <w:rFonts w:cs="Arial"/>
                <w:lang w:val="fr-FR"/>
              </w:rPr>
              <w:t>2,53</w:t>
            </w:r>
            <w:r w:rsidR="00E75B21">
              <w:rPr>
                <w:rFonts w:cs="Arial"/>
                <w:lang w:val="fr-FR"/>
              </w:rPr>
              <w:t xml:space="preserve"> – </w:t>
            </w:r>
            <w:r w:rsidRPr="006F2799">
              <w:rPr>
                <w:rFonts w:cs="Arial"/>
                <w:lang w:val="fr-FR"/>
              </w:rPr>
              <w:t>2,40 + 2,39 = 2,52</w:t>
            </w: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R10</w:t>
            </w:r>
          </w:p>
        </w:tc>
        <w:tc>
          <w:tcPr>
            <w:tcW w:w="1321" w:type="dxa"/>
          </w:tcPr>
          <w:p w:rsidR="00C024FB" w:rsidRPr="006F2799" w:rsidRDefault="00C024FB" w:rsidP="0029651A">
            <w:pPr>
              <w:jc w:val="center"/>
              <w:rPr>
                <w:lang w:val="fr-FR"/>
              </w:rPr>
            </w:pPr>
            <w:r w:rsidRPr="006F2799">
              <w:rPr>
                <w:rFonts w:cs="Arial"/>
                <w:lang w:val="fr-FR"/>
              </w:rPr>
              <w:t>79</w:t>
            </w:r>
          </w:p>
        </w:tc>
        <w:tc>
          <w:tcPr>
            <w:tcW w:w="1388" w:type="dxa"/>
          </w:tcPr>
          <w:p w:rsidR="00C024FB" w:rsidRPr="006F2799" w:rsidRDefault="00C024FB" w:rsidP="0029651A">
            <w:pPr>
              <w:jc w:val="center"/>
              <w:rPr>
                <w:lang w:val="fr-FR"/>
              </w:rPr>
            </w:pPr>
            <w:r w:rsidRPr="006F2799">
              <w:rPr>
                <w:rFonts w:cs="Arial"/>
                <w:lang w:val="fr-FR"/>
              </w:rPr>
              <w:t>2,34</w:t>
            </w:r>
          </w:p>
        </w:tc>
        <w:tc>
          <w:tcPr>
            <w:tcW w:w="2900" w:type="dxa"/>
          </w:tcPr>
          <w:p w:rsidR="00C024FB" w:rsidRPr="006F2799" w:rsidRDefault="00C024FB" w:rsidP="0029651A">
            <w:pPr>
              <w:jc w:val="center"/>
              <w:rPr>
                <w:lang w:val="fr-FR"/>
              </w:rPr>
            </w:pPr>
            <w:r w:rsidRPr="006F2799">
              <w:rPr>
                <w:rFonts w:cs="Arial"/>
                <w:lang w:val="fr-FR"/>
              </w:rPr>
              <w:t>(2,32 + 2,53 + 2,34)/3 = 2,40</w:t>
            </w:r>
          </w:p>
        </w:tc>
        <w:tc>
          <w:tcPr>
            <w:tcW w:w="2523" w:type="dxa"/>
          </w:tcPr>
          <w:p w:rsidR="00C024FB" w:rsidRPr="006F2799" w:rsidRDefault="00C024FB" w:rsidP="0029651A">
            <w:pPr>
              <w:jc w:val="center"/>
              <w:rPr>
                <w:lang w:val="fr-FR"/>
              </w:rPr>
            </w:pPr>
            <w:r w:rsidRPr="006F2799">
              <w:rPr>
                <w:rFonts w:cs="Arial"/>
                <w:lang w:val="fr-FR"/>
              </w:rPr>
              <w:t>2,34</w:t>
            </w:r>
            <w:r w:rsidR="00E75B21">
              <w:rPr>
                <w:rFonts w:cs="Arial"/>
                <w:lang w:val="fr-FR"/>
              </w:rPr>
              <w:t xml:space="preserve"> – </w:t>
            </w:r>
            <w:r w:rsidRPr="006F2799">
              <w:rPr>
                <w:rFonts w:cs="Arial"/>
                <w:lang w:val="fr-FR"/>
              </w:rPr>
              <w:t>2,40 + 2,39 = 2,33</w:t>
            </w:r>
          </w:p>
        </w:tc>
      </w:tr>
      <w:tr w:rsidR="00C024FB" w:rsidRPr="006F2799" w:rsidTr="00C024FB">
        <w:tc>
          <w:tcPr>
            <w:tcW w:w="1188" w:type="dxa"/>
            <w:tcBorders>
              <w:top w:val="single" w:sz="4" w:space="0" w:color="auto"/>
              <w:bottom w:val="single" w:sz="4" w:space="0" w:color="auto"/>
              <w:right w:val="single" w:sz="4" w:space="0" w:color="auto"/>
            </w:tcBorders>
          </w:tcPr>
          <w:p w:rsidR="00C024FB" w:rsidRPr="006F2799" w:rsidRDefault="00C024FB" w:rsidP="0029651A">
            <w:pPr>
              <w:rPr>
                <w:lang w:val="fr-FR"/>
              </w:rPr>
            </w:pPr>
            <w:r w:rsidRPr="006F2799">
              <w:rPr>
                <w:rFonts w:cs="Arial"/>
                <w:lang w:val="fr-FR"/>
              </w:rPr>
              <w:t>Moyenne</w:t>
            </w:r>
          </w:p>
        </w:tc>
        <w:tc>
          <w:tcPr>
            <w:tcW w:w="1321" w:type="dxa"/>
            <w:tcBorders>
              <w:top w:val="single" w:sz="4" w:space="0" w:color="auto"/>
              <w:bottom w:val="single" w:sz="4" w:space="0" w:color="auto"/>
            </w:tcBorders>
          </w:tcPr>
          <w:p w:rsidR="00C024FB" w:rsidRPr="006F2799" w:rsidRDefault="00C024FB" w:rsidP="0029651A">
            <w:pPr>
              <w:jc w:val="center"/>
              <w:rPr>
                <w:lang w:val="fr-FR"/>
              </w:rPr>
            </w:pPr>
            <w:r w:rsidRPr="006F2799">
              <w:rPr>
                <w:rFonts w:cs="Arial"/>
                <w:lang w:val="fr-FR"/>
              </w:rPr>
              <w:t>70</w:t>
            </w:r>
          </w:p>
        </w:tc>
        <w:tc>
          <w:tcPr>
            <w:tcW w:w="1388" w:type="dxa"/>
            <w:tcBorders>
              <w:top w:val="single" w:sz="4" w:space="0" w:color="auto"/>
              <w:bottom w:val="single" w:sz="4" w:space="0" w:color="auto"/>
            </w:tcBorders>
          </w:tcPr>
          <w:p w:rsidR="00C024FB" w:rsidRPr="006F2799" w:rsidRDefault="00C024FB" w:rsidP="0029651A">
            <w:pPr>
              <w:jc w:val="center"/>
              <w:rPr>
                <w:lang w:val="fr-FR"/>
              </w:rPr>
            </w:pPr>
            <w:r w:rsidRPr="006F2799">
              <w:rPr>
                <w:rFonts w:cs="Arial"/>
                <w:lang w:val="fr-FR"/>
              </w:rPr>
              <w:t>2,39</w:t>
            </w:r>
          </w:p>
        </w:tc>
        <w:tc>
          <w:tcPr>
            <w:tcW w:w="2900" w:type="dxa"/>
            <w:tcBorders>
              <w:top w:val="single" w:sz="4" w:space="0" w:color="auto"/>
              <w:bottom w:val="single" w:sz="4" w:space="0" w:color="auto"/>
            </w:tcBorders>
          </w:tcPr>
          <w:p w:rsidR="00C024FB" w:rsidRPr="006F2799" w:rsidRDefault="00C024FB" w:rsidP="0029651A">
            <w:pPr>
              <w:keepNext/>
              <w:keepLines/>
              <w:tabs>
                <w:tab w:val="left" w:pos="-1282"/>
                <w:tab w:val="left" w:pos="-720"/>
                <w:tab w:val="left" w:pos="1"/>
                <w:tab w:val="left" w:pos="720"/>
                <w:tab w:val="left" w:pos="1080"/>
                <w:tab w:val="left" w:pos="1800"/>
                <w:tab w:val="left" w:pos="2160"/>
                <w:tab w:val="right" w:pos="2880"/>
                <w:tab w:val="decimal" w:pos="3600"/>
                <w:tab w:val="decimal" w:pos="4320"/>
                <w:tab w:val="decimal" w:pos="5040"/>
                <w:tab w:val="decimal" w:pos="5760"/>
                <w:tab w:val="decimal" w:pos="6480"/>
                <w:tab w:val="decimal" w:pos="7200"/>
                <w:tab w:val="decimal"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sz w:val="22"/>
                <w:lang w:val="fr-FR"/>
              </w:rPr>
            </w:pPr>
          </w:p>
        </w:tc>
        <w:tc>
          <w:tcPr>
            <w:tcW w:w="2523" w:type="dxa"/>
            <w:tcBorders>
              <w:top w:val="single" w:sz="4" w:space="0" w:color="auto"/>
              <w:bottom w:val="single" w:sz="4" w:space="0" w:color="auto"/>
            </w:tcBorders>
          </w:tcPr>
          <w:p w:rsidR="00C024FB" w:rsidRPr="006F2799" w:rsidRDefault="00C024FB" w:rsidP="0029651A">
            <w:pPr>
              <w:keepNext/>
              <w:keepLines/>
              <w:tabs>
                <w:tab w:val="left" w:pos="-1282"/>
                <w:tab w:val="left" w:pos="-720"/>
                <w:tab w:val="left" w:pos="1"/>
                <w:tab w:val="left" w:pos="720"/>
                <w:tab w:val="left" w:pos="1080"/>
                <w:tab w:val="left" w:pos="1800"/>
                <w:tab w:val="left" w:pos="2160"/>
                <w:tab w:val="right" w:pos="2880"/>
                <w:tab w:val="decimal" w:pos="3600"/>
                <w:tab w:val="decimal" w:pos="4320"/>
                <w:tab w:val="decimal" w:pos="5040"/>
                <w:tab w:val="decimal" w:pos="5760"/>
                <w:tab w:val="decimal" w:pos="6480"/>
                <w:tab w:val="decimal" w:pos="7200"/>
                <w:tab w:val="decimal"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lang w:val="fr-FR"/>
              </w:rPr>
            </w:pPr>
          </w:p>
        </w:tc>
      </w:tr>
      <w:tr w:rsidR="00C024FB" w:rsidRPr="006F2799" w:rsidTr="00C024FB">
        <w:tc>
          <w:tcPr>
            <w:tcW w:w="1188" w:type="dxa"/>
            <w:tcBorders>
              <w:right w:val="single" w:sz="4" w:space="0" w:color="auto"/>
            </w:tcBorders>
          </w:tcPr>
          <w:p w:rsidR="00C024FB" w:rsidRPr="006F2799" w:rsidRDefault="00C024FB" w:rsidP="0029651A">
            <w:pPr>
              <w:rPr>
                <w:lang w:val="fr-FR"/>
              </w:rPr>
            </w:pPr>
            <w:r w:rsidRPr="006F2799">
              <w:rPr>
                <w:rFonts w:cs="Arial"/>
                <w:lang w:val="fr-FR"/>
              </w:rPr>
              <w:t>C1</w:t>
            </w:r>
          </w:p>
        </w:tc>
        <w:tc>
          <w:tcPr>
            <w:tcW w:w="1321" w:type="dxa"/>
          </w:tcPr>
          <w:p w:rsidR="00C024FB" w:rsidRPr="006F2799" w:rsidRDefault="00C024FB" w:rsidP="0029651A">
            <w:pPr>
              <w:jc w:val="center"/>
              <w:rPr>
                <w:lang w:val="fr-FR"/>
              </w:rPr>
            </w:pPr>
            <w:r w:rsidRPr="006F2799">
              <w:rPr>
                <w:rFonts w:cs="Arial"/>
                <w:lang w:val="fr-FR"/>
              </w:rPr>
              <w:t>52</w:t>
            </w:r>
          </w:p>
        </w:tc>
        <w:tc>
          <w:tcPr>
            <w:tcW w:w="1388" w:type="dxa"/>
          </w:tcPr>
          <w:p w:rsidR="00C024FB" w:rsidRPr="006F2799" w:rsidRDefault="00C024FB" w:rsidP="0029651A">
            <w:pPr>
              <w:jc w:val="center"/>
              <w:rPr>
                <w:lang w:val="fr-FR"/>
              </w:rPr>
            </w:pPr>
            <w:r w:rsidRPr="006F2799">
              <w:rPr>
                <w:rFonts w:cs="Arial"/>
                <w:lang w:val="fr-FR"/>
              </w:rPr>
              <w:t>2,22</w:t>
            </w:r>
          </w:p>
        </w:tc>
        <w:tc>
          <w:tcPr>
            <w:tcW w:w="2900" w:type="dxa"/>
          </w:tcPr>
          <w:p w:rsidR="00C024FB" w:rsidRPr="006F2799" w:rsidRDefault="00C024FB" w:rsidP="0029651A">
            <w:pPr>
              <w:jc w:val="center"/>
              <w:rPr>
                <w:lang w:val="fr-FR"/>
              </w:rPr>
            </w:pPr>
            <w:r w:rsidRPr="006F2799">
              <w:rPr>
                <w:rFonts w:cs="Arial"/>
                <w:lang w:val="fr-FR"/>
              </w:rPr>
              <w:t>2,28</w:t>
            </w:r>
          </w:p>
        </w:tc>
        <w:tc>
          <w:tcPr>
            <w:tcW w:w="2523" w:type="dxa"/>
          </w:tcPr>
          <w:p w:rsidR="00C024FB" w:rsidRPr="006F2799" w:rsidRDefault="00C024FB" w:rsidP="0029651A">
            <w:pPr>
              <w:jc w:val="center"/>
              <w:rPr>
                <w:lang w:val="fr-FR"/>
              </w:rPr>
            </w:pPr>
            <w:r w:rsidRPr="006F2799">
              <w:rPr>
                <w:rFonts w:cs="Arial"/>
                <w:lang w:val="fr-FR"/>
              </w:rPr>
              <w:t>2,22 – 2,28 + 2,39 = 2,32</w:t>
            </w:r>
          </w:p>
        </w:tc>
      </w:tr>
    </w:tbl>
    <w:p w:rsidR="00971192" w:rsidRPr="006F2799" w:rsidRDefault="00971192" w:rsidP="00F872AD">
      <w:pPr>
        <w:rPr>
          <w:lang w:val="fr-FR"/>
        </w:rPr>
      </w:pPr>
    </w:p>
    <w:p w:rsidR="00971192" w:rsidRPr="006F2799" w:rsidRDefault="00E16965" w:rsidP="00E16965">
      <w:pPr>
        <w:rPr>
          <w:lang w:val="fr-FR"/>
        </w:rPr>
      </w:pPr>
      <w:r w:rsidRPr="006F2799">
        <w:rPr>
          <w:lang w:val="fr-FR"/>
        </w:rPr>
        <w:t>9.8.3</w:t>
      </w:r>
      <w:r w:rsidRPr="006F2799">
        <w:rPr>
          <w:lang w:val="fr-FR"/>
        </w:rPr>
        <w:tab/>
        <w:t>On trouvera dans le tableau</w:t>
      </w:r>
      <w:r w:rsidR="004E0539">
        <w:rPr>
          <w:lang w:val="fr-FR"/>
        </w:rPr>
        <w:t> </w:t>
      </w:r>
      <w:r w:rsidRPr="006F2799">
        <w:rPr>
          <w:lang w:val="fr-FR"/>
        </w:rPr>
        <w:t>3 les résultats de l</w:t>
      </w:r>
      <w:r w:rsidR="00E75B21">
        <w:rPr>
          <w:lang w:val="fr-FR"/>
        </w:rPr>
        <w:t>’</w:t>
      </w:r>
      <w:r w:rsidRPr="006F2799">
        <w:rPr>
          <w:lang w:val="fr-FR"/>
        </w:rPr>
        <w:t>ajustement pour les trois</w:t>
      </w:r>
      <w:r w:rsidR="004E0539">
        <w:rPr>
          <w:lang w:val="fr-FR"/>
        </w:rPr>
        <w:t> </w:t>
      </w:r>
      <w:r w:rsidRPr="006F2799">
        <w:rPr>
          <w:lang w:val="fr-FR"/>
        </w:rPr>
        <w:t>années.</w:t>
      </w:r>
    </w:p>
    <w:p w:rsidR="00971192" w:rsidRPr="006F2799" w:rsidRDefault="00971192" w:rsidP="00E16965">
      <w:pPr>
        <w:rPr>
          <w:lang w:val="fr-FR"/>
        </w:rPr>
      </w:pPr>
    </w:p>
    <w:p w:rsidR="00971192" w:rsidRPr="006F2799" w:rsidRDefault="00E16965" w:rsidP="00F872AD">
      <w:pPr>
        <w:keepNext/>
        <w:keepLines/>
        <w:spacing w:before="180" w:after="180"/>
        <w:rPr>
          <w:b/>
          <w:sz w:val="24"/>
          <w:szCs w:val="24"/>
          <w:lang w:val="fr-FR"/>
        </w:rPr>
      </w:pPr>
      <w:r w:rsidRPr="006F2799">
        <w:rPr>
          <w:rFonts w:cs="Arial"/>
          <w:b/>
          <w:lang w:val="fr-FR"/>
        </w:rPr>
        <w:t>Tableau</w:t>
      </w:r>
      <w:r w:rsidR="004E0539">
        <w:rPr>
          <w:rFonts w:cs="Arial"/>
          <w:b/>
          <w:lang w:val="fr-FR"/>
        </w:rPr>
        <w:t> </w:t>
      </w:r>
      <w:r w:rsidRPr="006F2799">
        <w:rPr>
          <w:rFonts w:cs="Arial"/>
          <w:b/>
          <w:lang w:val="fr-FR"/>
        </w:rPr>
        <w:t>3</w:t>
      </w:r>
      <w:r w:rsidR="00E75B21">
        <w:rPr>
          <w:rFonts w:cs="Arial"/>
          <w:b/>
          <w:lang w:val="fr-FR"/>
        </w:rPr>
        <w:t> :</w:t>
      </w:r>
      <w:r w:rsidRPr="006F2799">
        <w:rPr>
          <w:rFonts w:cs="Arial"/>
          <w:b/>
          <w:lang w:val="fr-FR"/>
        </w:rPr>
        <w:t xml:space="preserve"> Exemple d</w:t>
      </w:r>
      <w:r w:rsidR="00E75B21">
        <w:rPr>
          <w:rFonts w:cs="Arial"/>
          <w:b/>
          <w:lang w:val="fr-FR"/>
        </w:rPr>
        <w:t>’</w:t>
      </w:r>
      <w:r w:rsidRPr="006F2799">
        <w:rPr>
          <w:rFonts w:cs="Arial"/>
          <w:b/>
          <w:lang w:val="fr-FR"/>
        </w:rPr>
        <w:t>un jeu de données – log (SD+1) ajusté pour les trois</w:t>
      </w:r>
      <w:r w:rsidR="004E0539">
        <w:rPr>
          <w:rFonts w:cs="Arial"/>
          <w:b/>
          <w:lang w:val="fr-FR"/>
        </w:rPr>
        <w:t> </w:t>
      </w:r>
      <w:r w:rsidRPr="006F2799">
        <w:rPr>
          <w:rFonts w:cs="Arial"/>
          <w:b/>
          <w:lang w:val="fr-FR"/>
        </w:rPr>
        <w:t>années avec des moyennes sur plusieurs années</w:t>
      </w:r>
    </w:p>
    <w:p w:rsidR="00F872AD" w:rsidRPr="006F2799" w:rsidRDefault="00F872AD" w:rsidP="00F872AD">
      <w:pPr>
        <w:keepNext/>
        <w:keepLines/>
        <w:rPr>
          <w:lang w:val="fr-FR"/>
        </w:rPr>
      </w:pPr>
    </w:p>
    <w:tbl>
      <w:tblPr>
        <w:tblW w:w="0" w:type="auto"/>
        <w:tblLayout w:type="fixed"/>
        <w:tblLook w:val="0000" w:firstRow="0" w:lastRow="0" w:firstColumn="0" w:lastColumn="0" w:noHBand="0" w:noVBand="0"/>
      </w:tblPr>
      <w:tblGrid>
        <w:gridCol w:w="1134"/>
        <w:gridCol w:w="1189"/>
        <w:gridCol w:w="1755"/>
        <w:gridCol w:w="922"/>
        <w:gridCol w:w="922"/>
        <w:gridCol w:w="922"/>
      </w:tblGrid>
      <w:tr w:rsidR="00E16965" w:rsidRPr="006F2799" w:rsidTr="006539A8">
        <w:trPr>
          <w:cantSplit/>
        </w:trPr>
        <w:tc>
          <w:tcPr>
            <w:tcW w:w="1134" w:type="dxa"/>
            <w:tcBorders>
              <w:right w:val="single" w:sz="4" w:space="0" w:color="auto"/>
            </w:tcBorders>
          </w:tcPr>
          <w:p w:rsidR="00E16965" w:rsidRPr="006F2799" w:rsidRDefault="00E16965" w:rsidP="0029651A">
            <w:pPr>
              <w:keepNext/>
              <w:keepLines/>
              <w:tabs>
                <w:tab w:val="left" w:pos="-1282"/>
                <w:tab w:val="left" w:pos="-720"/>
                <w:tab w:val="left" w:pos="1"/>
                <w:tab w:val="left" w:pos="720"/>
                <w:tab w:val="left" w:pos="1080"/>
                <w:tab w:val="left" w:pos="1800"/>
                <w:tab w:val="left" w:pos="2160"/>
                <w:tab w:val="right" w:pos="2880"/>
                <w:tab w:val="decimal" w:pos="3600"/>
                <w:tab w:val="decimal" w:pos="4320"/>
                <w:tab w:val="decimal" w:pos="5040"/>
                <w:tab w:val="decimal" w:pos="5760"/>
                <w:tab w:val="decimal" w:pos="6480"/>
                <w:tab w:val="decimal" w:pos="7200"/>
                <w:tab w:val="decimal"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2"/>
                <w:lang w:val="fr-FR"/>
              </w:rPr>
            </w:pPr>
          </w:p>
        </w:tc>
        <w:tc>
          <w:tcPr>
            <w:tcW w:w="2944" w:type="dxa"/>
            <w:gridSpan w:val="2"/>
            <w:tcBorders>
              <w:right w:val="single" w:sz="4" w:space="0" w:color="auto"/>
            </w:tcBorders>
          </w:tcPr>
          <w:p w:rsidR="00E16965" w:rsidRPr="006F2799" w:rsidRDefault="00E16965" w:rsidP="0029651A">
            <w:pPr>
              <w:jc w:val="center"/>
              <w:rPr>
                <w:lang w:val="fr-FR"/>
              </w:rPr>
            </w:pPr>
            <w:r w:rsidRPr="006F2799">
              <w:rPr>
                <w:rFonts w:cs="Arial"/>
                <w:lang w:val="fr-FR"/>
              </w:rPr>
              <w:t>Moyennes sur plusieurs années</w:t>
            </w:r>
          </w:p>
        </w:tc>
        <w:tc>
          <w:tcPr>
            <w:tcW w:w="2766" w:type="dxa"/>
            <w:gridSpan w:val="3"/>
          </w:tcPr>
          <w:p w:rsidR="00E16965" w:rsidRPr="006F2799" w:rsidRDefault="00E16965" w:rsidP="0029651A">
            <w:pPr>
              <w:jc w:val="center"/>
              <w:rPr>
                <w:lang w:val="fr-FR"/>
              </w:rPr>
            </w:pPr>
            <w:r w:rsidRPr="006F2799">
              <w:rPr>
                <w:rFonts w:cs="Arial"/>
                <w:lang w:val="fr-FR"/>
              </w:rPr>
              <w:t>Log (SD+1) ajusté</w:t>
            </w:r>
          </w:p>
        </w:tc>
      </w:tr>
      <w:tr w:rsidR="00E16965" w:rsidRPr="006F2799" w:rsidTr="006539A8">
        <w:tc>
          <w:tcPr>
            <w:tcW w:w="1134" w:type="dxa"/>
            <w:tcBorders>
              <w:bottom w:val="single" w:sz="4" w:space="0" w:color="auto"/>
              <w:right w:val="single" w:sz="4" w:space="0" w:color="auto"/>
            </w:tcBorders>
          </w:tcPr>
          <w:p w:rsidR="00E16965" w:rsidRPr="006F2799" w:rsidRDefault="00E16965" w:rsidP="0029651A">
            <w:pPr>
              <w:rPr>
                <w:lang w:val="fr-FR"/>
              </w:rPr>
            </w:pPr>
            <w:r w:rsidRPr="006F2799">
              <w:rPr>
                <w:rFonts w:cs="Arial"/>
                <w:lang w:val="fr-FR"/>
              </w:rPr>
              <w:t>Variété</w:t>
            </w:r>
          </w:p>
        </w:tc>
        <w:tc>
          <w:tcPr>
            <w:tcW w:w="1189" w:type="dxa"/>
            <w:tcBorders>
              <w:bottom w:val="single" w:sz="4" w:space="0" w:color="auto"/>
            </w:tcBorders>
          </w:tcPr>
          <w:p w:rsidR="00E16965" w:rsidRPr="006F2799" w:rsidRDefault="00E16965" w:rsidP="0029651A">
            <w:pPr>
              <w:jc w:val="center"/>
              <w:rPr>
                <w:lang w:val="fr-FR"/>
              </w:rPr>
            </w:pPr>
            <w:r w:rsidRPr="006F2799">
              <w:rPr>
                <w:rFonts w:cs="Arial"/>
                <w:lang w:val="fr-FR"/>
              </w:rPr>
              <w:t>Moyenne du caractère</w:t>
            </w:r>
          </w:p>
        </w:tc>
        <w:tc>
          <w:tcPr>
            <w:tcW w:w="1755" w:type="dxa"/>
            <w:tcBorders>
              <w:bottom w:val="single" w:sz="4" w:space="0" w:color="auto"/>
              <w:right w:val="single" w:sz="4" w:space="0" w:color="auto"/>
            </w:tcBorders>
          </w:tcPr>
          <w:p w:rsidR="00E16965" w:rsidRPr="006F2799" w:rsidRDefault="00E16965" w:rsidP="0029651A">
            <w:pPr>
              <w:jc w:val="center"/>
              <w:rPr>
                <w:lang w:val="fr-FR"/>
              </w:rPr>
            </w:pPr>
            <w:r w:rsidRPr="006F2799">
              <w:rPr>
                <w:rFonts w:cs="Arial"/>
                <w:lang w:val="fr-FR"/>
              </w:rPr>
              <w:t>Log (SD+1) ajusté</w:t>
            </w:r>
          </w:p>
        </w:tc>
        <w:tc>
          <w:tcPr>
            <w:tcW w:w="922" w:type="dxa"/>
            <w:tcBorders>
              <w:bottom w:val="single" w:sz="4" w:space="0" w:color="auto"/>
            </w:tcBorders>
          </w:tcPr>
          <w:p w:rsidR="00E16965" w:rsidRPr="006F2799" w:rsidRDefault="00E16965" w:rsidP="0029651A">
            <w:pPr>
              <w:jc w:val="center"/>
              <w:rPr>
                <w:lang w:val="fr-FR"/>
              </w:rPr>
            </w:pPr>
            <w:r w:rsidRPr="006F2799">
              <w:rPr>
                <w:rFonts w:cs="Arial"/>
                <w:lang w:val="fr-FR"/>
              </w:rPr>
              <w:t>Année 1</w:t>
            </w:r>
          </w:p>
        </w:tc>
        <w:tc>
          <w:tcPr>
            <w:tcW w:w="922" w:type="dxa"/>
            <w:tcBorders>
              <w:bottom w:val="single" w:sz="4" w:space="0" w:color="auto"/>
            </w:tcBorders>
          </w:tcPr>
          <w:p w:rsidR="00E16965" w:rsidRPr="006F2799" w:rsidRDefault="00E16965" w:rsidP="0029651A">
            <w:pPr>
              <w:jc w:val="center"/>
              <w:rPr>
                <w:lang w:val="fr-FR"/>
              </w:rPr>
            </w:pPr>
            <w:r w:rsidRPr="006F2799">
              <w:rPr>
                <w:rFonts w:cs="Arial"/>
                <w:lang w:val="fr-FR"/>
              </w:rPr>
              <w:t>Année 2</w:t>
            </w:r>
          </w:p>
        </w:tc>
        <w:tc>
          <w:tcPr>
            <w:tcW w:w="922" w:type="dxa"/>
            <w:tcBorders>
              <w:bottom w:val="single" w:sz="4" w:space="0" w:color="auto"/>
            </w:tcBorders>
          </w:tcPr>
          <w:p w:rsidR="00E16965" w:rsidRPr="006F2799" w:rsidRDefault="00E16965" w:rsidP="0029651A">
            <w:pPr>
              <w:jc w:val="center"/>
              <w:rPr>
                <w:lang w:val="fr-FR"/>
              </w:rPr>
            </w:pPr>
            <w:r w:rsidRPr="006F2799">
              <w:rPr>
                <w:rFonts w:cs="Arial"/>
                <w:lang w:val="fr-FR"/>
              </w:rPr>
              <w:t>Année 3</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R1</w:t>
            </w:r>
          </w:p>
        </w:tc>
        <w:tc>
          <w:tcPr>
            <w:tcW w:w="1189" w:type="dxa"/>
          </w:tcPr>
          <w:p w:rsidR="00E16965" w:rsidRPr="006F2799" w:rsidRDefault="00E16965" w:rsidP="0029651A">
            <w:pPr>
              <w:jc w:val="center"/>
              <w:rPr>
                <w:lang w:val="fr-FR"/>
              </w:rPr>
            </w:pPr>
            <w:r w:rsidRPr="006F2799">
              <w:rPr>
                <w:rFonts w:cs="Arial"/>
                <w:lang w:val="fr-FR"/>
              </w:rPr>
              <w:t>38</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2,26</w:t>
            </w:r>
          </w:p>
        </w:tc>
        <w:tc>
          <w:tcPr>
            <w:tcW w:w="922" w:type="dxa"/>
          </w:tcPr>
          <w:p w:rsidR="00E16965" w:rsidRPr="006F2799" w:rsidRDefault="00E16965" w:rsidP="0029651A">
            <w:pPr>
              <w:jc w:val="center"/>
              <w:rPr>
                <w:lang w:val="fr-FR"/>
              </w:rPr>
            </w:pPr>
            <w:r w:rsidRPr="006F2799">
              <w:rPr>
                <w:rFonts w:cs="Arial"/>
                <w:lang w:val="fr-FR"/>
              </w:rPr>
              <w:t>2,36</w:t>
            </w:r>
          </w:p>
        </w:tc>
        <w:tc>
          <w:tcPr>
            <w:tcW w:w="922" w:type="dxa"/>
          </w:tcPr>
          <w:p w:rsidR="00E16965" w:rsidRPr="006F2799" w:rsidRDefault="00E16965" w:rsidP="0029651A">
            <w:pPr>
              <w:jc w:val="center"/>
              <w:rPr>
                <w:lang w:val="fr-FR"/>
              </w:rPr>
            </w:pPr>
            <w:r w:rsidRPr="006F2799">
              <w:rPr>
                <w:rFonts w:cs="Arial"/>
                <w:lang w:val="fr-FR"/>
              </w:rPr>
              <w:t>2,13</w:t>
            </w:r>
          </w:p>
        </w:tc>
        <w:tc>
          <w:tcPr>
            <w:tcW w:w="922" w:type="dxa"/>
          </w:tcPr>
          <w:p w:rsidR="00E16965" w:rsidRPr="006F2799" w:rsidRDefault="00E16965" w:rsidP="0029651A">
            <w:pPr>
              <w:jc w:val="center"/>
              <w:rPr>
                <w:lang w:val="fr-FR"/>
              </w:rPr>
            </w:pPr>
            <w:r w:rsidRPr="006F2799">
              <w:rPr>
                <w:rFonts w:cs="Arial"/>
                <w:lang w:val="fr-FR"/>
              </w:rPr>
              <w:t>2,30</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R2</w:t>
            </w:r>
          </w:p>
        </w:tc>
        <w:tc>
          <w:tcPr>
            <w:tcW w:w="1189" w:type="dxa"/>
          </w:tcPr>
          <w:p w:rsidR="00E16965" w:rsidRPr="006F2799" w:rsidRDefault="00E16965" w:rsidP="0029651A">
            <w:pPr>
              <w:jc w:val="center"/>
              <w:rPr>
                <w:lang w:val="fr-FR"/>
              </w:rPr>
            </w:pPr>
            <w:r w:rsidRPr="006F2799">
              <w:rPr>
                <w:rFonts w:cs="Arial"/>
                <w:lang w:val="fr-FR"/>
              </w:rPr>
              <w:t>64</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2,10</w:t>
            </w:r>
          </w:p>
        </w:tc>
        <w:tc>
          <w:tcPr>
            <w:tcW w:w="922" w:type="dxa"/>
          </w:tcPr>
          <w:p w:rsidR="00E16965" w:rsidRPr="006F2799" w:rsidRDefault="00E16965" w:rsidP="0029651A">
            <w:pPr>
              <w:jc w:val="center"/>
              <w:rPr>
                <w:lang w:val="fr-FR"/>
              </w:rPr>
            </w:pPr>
            <w:r w:rsidRPr="006F2799">
              <w:rPr>
                <w:rFonts w:cs="Arial"/>
                <w:lang w:val="fr-FR"/>
              </w:rPr>
              <w:t>2,32</w:t>
            </w:r>
          </w:p>
        </w:tc>
        <w:tc>
          <w:tcPr>
            <w:tcW w:w="922" w:type="dxa"/>
          </w:tcPr>
          <w:p w:rsidR="00E16965" w:rsidRPr="006F2799" w:rsidRDefault="00E16965" w:rsidP="0029651A">
            <w:pPr>
              <w:jc w:val="center"/>
              <w:rPr>
                <w:lang w:val="fr-FR"/>
              </w:rPr>
            </w:pPr>
            <w:r w:rsidRPr="006F2799">
              <w:rPr>
                <w:rFonts w:cs="Arial"/>
                <w:lang w:val="fr-FR"/>
              </w:rPr>
              <w:t>2,00</w:t>
            </w:r>
          </w:p>
        </w:tc>
        <w:tc>
          <w:tcPr>
            <w:tcW w:w="922" w:type="dxa"/>
          </w:tcPr>
          <w:p w:rsidR="00E16965" w:rsidRPr="006F2799" w:rsidRDefault="00E16965" w:rsidP="0029651A">
            <w:pPr>
              <w:jc w:val="center"/>
              <w:rPr>
                <w:lang w:val="fr-FR"/>
              </w:rPr>
            </w:pPr>
            <w:r w:rsidRPr="006F2799">
              <w:rPr>
                <w:rFonts w:cs="Arial"/>
                <w:lang w:val="fr-FR"/>
              </w:rPr>
              <w:t>2,00</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R3</w:t>
            </w:r>
          </w:p>
        </w:tc>
        <w:tc>
          <w:tcPr>
            <w:tcW w:w="1189" w:type="dxa"/>
          </w:tcPr>
          <w:p w:rsidR="00E16965" w:rsidRPr="006F2799" w:rsidRDefault="00E16965" w:rsidP="0029651A">
            <w:pPr>
              <w:jc w:val="center"/>
              <w:rPr>
                <w:lang w:val="fr-FR"/>
              </w:rPr>
            </w:pPr>
            <w:r w:rsidRPr="006F2799">
              <w:rPr>
                <w:rFonts w:cs="Arial"/>
                <w:lang w:val="fr-FR"/>
              </w:rPr>
              <w:t>68</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2,16</w:t>
            </w:r>
          </w:p>
        </w:tc>
        <w:tc>
          <w:tcPr>
            <w:tcW w:w="922" w:type="dxa"/>
          </w:tcPr>
          <w:p w:rsidR="00E16965" w:rsidRPr="006F2799" w:rsidRDefault="00E16965" w:rsidP="0029651A">
            <w:pPr>
              <w:jc w:val="center"/>
              <w:rPr>
                <w:lang w:val="fr-FR"/>
              </w:rPr>
            </w:pPr>
            <w:r w:rsidRPr="006F2799">
              <w:rPr>
                <w:rFonts w:cs="Arial"/>
                <w:lang w:val="fr-FR"/>
              </w:rPr>
              <w:t>2,42</w:t>
            </w:r>
          </w:p>
        </w:tc>
        <w:tc>
          <w:tcPr>
            <w:tcW w:w="922" w:type="dxa"/>
          </w:tcPr>
          <w:p w:rsidR="00E16965" w:rsidRPr="006F2799" w:rsidRDefault="00E16965" w:rsidP="0029651A">
            <w:pPr>
              <w:jc w:val="center"/>
              <w:rPr>
                <w:lang w:val="fr-FR"/>
              </w:rPr>
            </w:pPr>
            <w:r w:rsidRPr="006F2799">
              <w:rPr>
                <w:rFonts w:cs="Arial"/>
                <w:lang w:val="fr-FR"/>
              </w:rPr>
              <w:t>2,10</w:t>
            </w:r>
          </w:p>
        </w:tc>
        <w:tc>
          <w:tcPr>
            <w:tcW w:w="922" w:type="dxa"/>
          </w:tcPr>
          <w:p w:rsidR="00E16965" w:rsidRPr="006F2799" w:rsidRDefault="00E16965" w:rsidP="0029651A">
            <w:pPr>
              <w:jc w:val="center"/>
              <w:rPr>
                <w:lang w:val="fr-FR"/>
              </w:rPr>
            </w:pPr>
            <w:r w:rsidRPr="006F2799">
              <w:rPr>
                <w:rFonts w:cs="Arial"/>
                <w:lang w:val="fr-FR"/>
              </w:rPr>
              <w:t>1,95</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R4</w:t>
            </w:r>
          </w:p>
        </w:tc>
        <w:tc>
          <w:tcPr>
            <w:tcW w:w="1189" w:type="dxa"/>
          </w:tcPr>
          <w:p w:rsidR="00E16965" w:rsidRPr="006F2799" w:rsidRDefault="00E16965" w:rsidP="0029651A">
            <w:pPr>
              <w:jc w:val="center"/>
              <w:rPr>
                <w:lang w:val="fr-FR"/>
              </w:rPr>
            </w:pPr>
            <w:r w:rsidRPr="006F2799">
              <w:rPr>
                <w:rFonts w:cs="Arial"/>
                <w:lang w:val="fr-FR"/>
              </w:rPr>
              <w:t>71</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2,15</w:t>
            </w:r>
          </w:p>
        </w:tc>
        <w:tc>
          <w:tcPr>
            <w:tcW w:w="922" w:type="dxa"/>
          </w:tcPr>
          <w:p w:rsidR="00E16965" w:rsidRPr="006F2799" w:rsidRDefault="00E16965" w:rsidP="0029651A">
            <w:pPr>
              <w:jc w:val="center"/>
              <w:rPr>
                <w:lang w:val="fr-FR"/>
              </w:rPr>
            </w:pPr>
            <w:r w:rsidRPr="006F2799">
              <w:rPr>
                <w:rFonts w:cs="Arial"/>
                <w:lang w:val="fr-FR"/>
              </w:rPr>
              <w:t>2,43</w:t>
            </w:r>
          </w:p>
        </w:tc>
        <w:tc>
          <w:tcPr>
            <w:tcW w:w="922" w:type="dxa"/>
          </w:tcPr>
          <w:p w:rsidR="00E16965" w:rsidRPr="006F2799" w:rsidRDefault="00E16965" w:rsidP="0029651A">
            <w:pPr>
              <w:jc w:val="center"/>
              <w:rPr>
                <w:lang w:val="fr-FR"/>
              </w:rPr>
            </w:pPr>
            <w:r w:rsidRPr="006F2799">
              <w:rPr>
                <w:rFonts w:cs="Arial"/>
                <w:lang w:val="fr-FR"/>
              </w:rPr>
              <w:t>1,96</w:t>
            </w:r>
          </w:p>
        </w:tc>
        <w:tc>
          <w:tcPr>
            <w:tcW w:w="922" w:type="dxa"/>
          </w:tcPr>
          <w:p w:rsidR="00E16965" w:rsidRPr="006F2799" w:rsidRDefault="00E16965" w:rsidP="0029651A">
            <w:pPr>
              <w:jc w:val="center"/>
              <w:rPr>
                <w:lang w:val="fr-FR"/>
              </w:rPr>
            </w:pPr>
            <w:r w:rsidRPr="006F2799">
              <w:rPr>
                <w:rFonts w:cs="Arial"/>
                <w:lang w:val="fr-FR"/>
              </w:rPr>
              <w:t>2,06</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R5</w:t>
            </w:r>
          </w:p>
        </w:tc>
        <w:tc>
          <w:tcPr>
            <w:tcW w:w="1189" w:type="dxa"/>
          </w:tcPr>
          <w:p w:rsidR="00E16965" w:rsidRPr="006F2799" w:rsidRDefault="00E16965" w:rsidP="0029651A">
            <w:pPr>
              <w:jc w:val="center"/>
              <w:rPr>
                <w:lang w:val="fr-FR"/>
              </w:rPr>
            </w:pPr>
            <w:r w:rsidRPr="006F2799">
              <w:rPr>
                <w:rFonts w:cs="Arial"/>
                <w:lang w:val="fr-FR"/>
              </w:rPr>
              <w:t>72</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2,20</w:t>
            </w:r>
          </w:p>
        </w:tc>
        <w:tc>
          <w:tcPr>
            <w:tcW w:w="922" w:type="dxa"/>
          </w:tcPr>
          <w:p w:rsidR="00E16965" w:rsidRPr="006F2799" w:rsidRDefault="00E16965" w:rsidP="0029651A">
            <w:pPr>
              <w:jc w:val="center"/>
              <w:rPr>
                <w:lang w:val="fr-FR"/>
              </w:rPr>
            </w:pPr>
            <w:r w:rsidRPr="006F2799">
              <w:rPr>
                <w:rFonts w:cs="Arial"/>
                <w:lang w:val="fr-FR"/>
              </w:rPr>
              <w:t>2,52</w:t>
            </w:r>
          </w:p>
        </w:tc>
        <w:tc>
          <w:tcPr>
            <w:tcW w:w="922" w:type="dxa"/>
          </w:tcPr>
          <w:p w:rsidR="00E16965" w:rsidRPr="006F2799" w:rsidRDefault="00E16965" w:rsidP="0029651A">
            <w:pPr>
              <w:jc w:val="center"/>
              <w:rPr>
                <w:lang w:val="fr-FR"/>
              </w:rPr>
            </w:pPr>
            <w:r w:rsidRPr="006F2799">
              <w:rPr>
                <w:rFonts w:cs="Arial"/>
                <w:lang w:val="fr-FR"/>
              </w:rPr>
              <w:t>2,14</w:t>
            </w:r>
          </w:p>
        </w:tc>
        <w:tc>
          <w:tcPr>
            <w:tcW w:w="922" w:type="dxa"/>
          </w:tcPr>
          <w:p w:rsidR="00E16965" w:rsidRPr="006F2799" w:rsidRDefault="00E16965" w:rsidP="0029651A">
            <w:pPr>
              <w:jc w:val="center"/>
              <w:rPr>
                <w:lang w:val="fr-FR"/>
              </w:rPr>
            </w:pPr>
            <w:r w:rsidRPr="006F2799">
              <w:rPr>
                <w:rFonts w:cs="Arial"/>
                <w:lang w:val="fr-FR"/>
              </w:rPr>
              <w:t>1,96</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R6</w:t>
            </w:r>
          </w:p>
        </w:tc>
        <w:tc>
          <w:tcPr>
            <w:tcW w:w="1189" w:type="dxa"/>
          </w:tcPr>
          <w:p w:rsidR="00E16965" w:rsidRPr="006F2799" w:rsidRDefault="00E16965" w:rsidP="0029651A">
            <w:pPr>
              <w:jc w:val="center"/>
              <w:rPr>
                <w:lang w:val="fr-FR"/>
              </w:rPr>
            </w:pPr>
            <w:r w:rsidRPr="006F2799">
              <w:rPr>
                <w:rFonts w:cs="Arial"/>
                <w:lang w:val="fr-FR"/>
              </w:rPr>
              <w:t>74</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2,12</w:t>
            </w:r>
          </w:p>
        </w:tc>
        <w:tc>
          <w:tcPr>
            <w:tcW w:w="922" w:type="dxa"/>
          </w:tcPr>
          <w:p w:rsidR="00E16965" w:rsidRPr="006F2799" w:rsidRDefault="00E16965" w:rsidP="0029651A">
            <w:pPr>
              <w:jc w:val="center"/>
              <w:rPr>
                <w:lang w:val="fr-FR"/>
              </w:rPr>
            </w:pPr>
            <w:r w:rsidRPr="006F2799">
              <w:rPr>
                <w:rFonts w:cs="Arial"/>
                <w:lang w:val="fr-FR"/>
              </w:rPr>
              <w:t>2,36</w:t>
            </w:r>
          </w:p>
        </w:tc>
        <w:tc>
          <w:tcPr>
            <w:tcW w:w="922" w:type="dxa"/>
          </w:tcPr>
          <w:p w:rsidR="00E16965" w:rsidRPr="006F2799" w:rsidRDefault="00E16965" w:rsidP="0029651A">
            <w:pPr>
              <w:jc w:val="center"/>
              <w:rPr>
                <w:lang w:val="fr-FR"/>
              </w:rPr>
            </w:pPr>
            <w:r w:rsidRPr="006F2799">
              <w:rPr>
                <w:rFonts w:cs="Arial"/>
                <w:lang w:val="fr-FR"/>
              </w:rPr>
              <w:t>1,84</w:t>
            </w:r>
          </w:p>
        </w:tc>
        <w:tc>
          <w:tcPr>
            <w:tcW w:w="922" w:type="dxa"/>
          </w:tcPr>
          <w:p w:rsidR="00E16965" w:rsidRPr="006F2799" w:rsidRDefault="00E16965" w:rsidP="0029651A">
            <w:pPr>
              <w:jc w:val="center"/>
              <w:rPr>
                <w:lang w:val="fr-FR"/>
              </w:rPr>
            </w:pPr>
            <w:r w:rsidRPr="006F2799">
              <w:rPr>
                <w:rFonts w:cs="Arial"/>
                <w:lang w:val="fr-FR"/>
              </w:rPr>
              <w:t>2,16</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R7</w:t>
            </w:r>
          </w:p>
        </w:tc>
        <w:tc>
          <w:tcPr>
            <w:tcW w:w="1189" w:type="dxa"/>
          </w:tcPr>
          <w:p w:rsidR="00E16965" w:rsidRPr="006F2799" w:rsidRDefault="00E16965" w:rsidP="0029651A">
            <w:pPr>
              <w:jc w:val="center"/>
              <w:rPr>
                <w:lang w:val="fr-FR"/>
              </w:rPr>
            </w:pPr>
            <w:r w:rsidRPr="006F2799">
              <w:rPr>
                <w:rFonts w:cs="Arial"/>
                <w:lang w:val="fr-FR"/>
              </w:rPr>
              <w:t>75</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2,14</w:t>
            </w:r>
          </w:p>
        </w:tc>
        <w:tc>
          <w:tcPr>
            <w:tcW w:w="922" w:type="dxa"/>
          </w:tcPr>
          <w:p w:rsidR="00E16965" w:rsidRPr="006F2799" w:rsidRDefault="00E16965" w:rsidP="0029651A">
            <w:pPr>
              <w:jc w:val="center"/>
              <w:rPr>
                <w:lang w:val="fr-FR"/>
              </w:rPr>
            </w:pPr>
            <w:r w:rsidRPr="006F2799">
              <w:rPr>
                <w:rFonts w:cs="Arial"/>
                <w:lang w:val="fr-FR"/>
              </w:rPr>
              <w:t>2,43</w:t>
            </w:r>
          </w:p>
        </w:tc>
        <w:tc>
          <w:tcPr>
            <w:tcW w:w="922" w:type="dxa"/>
          </w:tcPr>
          <w:p w:rsidR="00E16965" w:rsidRPr="006F2799" w:rsidRDefault="00E16965" w:rsidP="0029651A">
            <w:pPr>
              <w:jc w:val="center"/>
              <w:rPr>
                <w:lang w:val="fr-FR"/>
              </w:rPr>
            </w:pPr>
            <w:r w:rsidRPr="006F2799">
              <w:rPr>
                <w:rFonts w:cs="Arial"/>
                <w:lang w:val="fr-FR"/>
              </w:rPr>
              <w:t>2,19</w:t>
            </w:r>
          </w:p>
        </w:tc>
        <w:tc>
          <w:tcPr>
            <w:tcW w:w="922" w:type="dxa"/>
          </w:tcPr>
          <w:p w:rsidR="00E16965" w:rsidRPr="006F2799" w:rsidRDefault="00E16965" w:rsidP="0029651A">
            <w:pPr>
              <w:jc w:val="center"/>
              <w:rPr>
                <w:lang w:val="fr-FR"/>
              </w:rPr>
            </w:pPr>
            <w:r w:rsidRPr="006F2799">
              <w:rPr>
                <w:rFonts w:cs="Arial"/>
                <w:lang w:val="fr-FR"/>
              </w:rPr>
              <w:t>1,80</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R8</w:t>
            </w:r>
          </w:p>
        </w:tc>
        <w:tc>
          <w:tcPr>
            <w:tcW w:w="1189" w:type="dxa"/>
          </w:tcPr>
          <w:p w:rsidR="00E16965" w:rsidRPr="006F2799" w:rsidRDefault="00E16965" w:rsidP="0029651A">
            <w:pPr>
              <w:jc w:val="center"/>
              <w:rPr>
                <w:lang w:val="fr-FR"/>
              </w:rPr>
            </w:pPr>
            <w:r w:rsidRPr="006F2799">
              <w:rPr>
                <w:rFonts w:cs="Arial"/>
                <w:lang w:val="fr-FR"/>
              </w:rPr>
              <w:t>76</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2,02</w:t>
            </w:r>
          </w:p>
        </w:tc>
        <w:tc>
          <w:tcPr>
            <w:tcW w:w="922" w:type="dxa"/>
          </w:tcPr>
          <w:p w:rsidR="00E16965" w:rsidRPr="006F2799" w:rsidRDefault="00E16965" w:rsidP="0029651A">
            <w:pPr>
              <w:jc w:val="center"/>
              <w:rPr>
                <w:lang w:val="fr-FR"/>
              </w:rPr>
            </w:pPr>
            <w:r w:rsidRPr="006F2799">
              <w:rPr>
                <w:rFonts w:cs="Arial"/>
                <w:lang w:val="fr-FR"/>
              </w:rPr>
              <w:t>2,44</w:t>
            </w:r>
          </w:p>
        </w:tc>
        <w:tc>
          <w:tcPr>
            <w:tcW w:w="922" w:type="dxa"/>
          </w:tcPr>
          <w:p w:rsidR="00E16965" w:rsidRPr="006F2799" w:rsidRDefault="00E16965" w:rsidP="0029651A">
            <w:pPr>
              <w:jc w:val="center"/>
              <w:rPr>
                <w:lang w:val="fr-FR"/>
              </w:rPr>
            </w:pPr>
            <w:r w:rsidRPr="006F2799">
              <w:rPr>
                <w:rFonts w:cs="Arial"/>
                <w:lang w:val="fr-FR"/>
              </w:rPr>
              <w:t>1,70</w:t>
            </w:r>
          </w:p>
        </w:tc>
        <w:tc>
          <w:tcPr>
            <w:tcW w:w="922" w:type="dxa"/>
          </w:tcPr>
          <w:p w:rsidR="00E16965" w:rsidRPr="006F2799" w:rsidRDefault="00E16965" w:rsidP="0029651A">
            <w:pPr>
              <w:jc w:val="center"/>
              <w:rPr>
                <w:lang w:val="fr-FR"/>
              </w:rPr>
            </w:pPr>
            <w:r w:rsidRPr="006F2799">
              <w:rPr>
                <w:rFonts w:cs="Arial"/>
                <w:lang w:val="fr-FR"/>
              </w:rPr>
              <w:t>1,91</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R9</w:t>
            </w:r>
          </w:p>
        </w:tc>
        <w:tc>
          <w:tcPr>
            <w:tcW w:w="1189" w:type="dxa"/>
          </w:tcPr>
          <w:p w:rsidR="00E16965" w:rsidRPr="006F2799" w:rsidRDefault="00E16965" w:rsidP="0029651A">
            <w:pPr>
              <w:jc w:val="center"/>
              <w:rPr>
                <w:lang w:val="fr-FR"/>
              </w:rPr>
            </w:pPr>
            <w:r w:rsidRPr="006F2799">
              <w:rPr>
                <w:rFonts w:cs="Arial"/>
                <w:lang w:val="fr-FR"/>
              </w:rPr>
              <w:t>78</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2,30</w:t>
            </w:r>
          </w:p>
        </w:tc>
        <w:tc>
          <w:tcPr>
            <w:tcW w:w="922" w:type="dxa"/>
          </w:tcPr>
          <w:p w:rsidR="00E16965" w:rsidRPr="006F2799" w:rsidRDefault="00E16965" w:rsidP="0029651A">
            <w:pPr>
              <w:jc w:val="center"/>
              <w:rPr>
                <w:lang w:val="fr-FR"/>
              </w:rPr>
            </w:pPr>
            <w:r w:rsidRPr="006F2799">
              <w:rPr>
                <w:rFonts w:cs="Arial"/>
                <w:lang w:val="fr-FR"/>
              </w:rPr>
              <w:t>2,52</w:t>
            </w:r>
          </w:p>
        </w:tc>
        <w:tc>
          <w:tcPr>
            <w:tcW w:w="922" w:type="dxa"/>
          </w:tcPr>
          <w:p w:rsidR="00E16965" w:rsidRPr="006F2799" w:rsidRDefault="00E16965" w:rsidP="0029651A">
            <w:pPr>
              <w:jc w:val="center"/>
              <w:rPr>
                <w:lang w:val="fr-FR"/>
              </w:rPr>
            </w:pPr>
            <w:r w:rsidRPr="006F2799">
              <w:rPr>
                <w:rFonts w:cs="Arial"/>
                <w:lang w:val="fr-FR"/>
              </w:rPr>
              <w:t>2,16</w:t>
            </w:r>
          </w:p>
        </w:tc>
        <w:tc>
          <w:tcPr>
            <w:tcW w:w="922" w:type="dxa"/>
          </w:tcPr>
          <w:p w:rsidR="00E16965" w:rsidRPr="006F2799" w:rsidRDefault="00E16965" w:rsidP="0029651A">
            <w:pPr>
              <w:jc w:val="center"/>
              <w:rPr>
                <w:lang w:val="fr-FR"/>
              </w:rPr>
            </w:pPr>
            <w:r w:rsidRPr="006F2799">
              <w:rPr>
                <w:rFonts w:cs="Arial"/>
                <w:lang w:val="fr-FR"/>
              </w:rPr>
              <w:t>2,24</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R10</w:t>
            </w:r>
          </w:p>
        </w:tc>
        <w:tc>
          <w:tcPr>
            <w:tcW w:w="1189" w:type="dxa"/>
          </w:tcPr>
          <w:p w:rsidR="00E16965" w:rsidRPr="006F2799" w:rsidRDefault="00E16965" w:rsidP="0029651A">
            <w:pPr>
              <w:jc w:val="center"/>
              <w:rPr>
                <w:lang w:val="fr-FR"/>
              </w:rPr>
            </w:pPr>
            <w:r w:rsidRPr="006F2799">
              <w:rPr>
                <w:rFonts w:cs="Arial"/>
                <w:lang w:val="fr-FR"/>
              </w:rPr>
              <w:t>78</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2,22</w:t>
            </w:r>
          </w:p>
        </w:tc>
        <w:tc>
          <w:tcPr>
            <w:tcW w:w="922" w:type="dxa"/>
          </w:tcPr>
          <w:p w:rsidR="00E16965" w:rsidRPr="006F2799" w:rsidRDefault="00E16965" w:rsidP="0029651A">
            <w:pPr>
              <w:jc w:val="center"/>
              <w:rPr>
                <w:lang w:val="fr-FR"/>
              </w:rPr>
            </w:pPr>
            <w:r w:rsidRPr="006F2799">
              <w:rPr>
                <w:rFonts w:cs="Arial"/>
                <w:lang w:val="fr-FR"/>
              </w:rPr>
              <w:t>2,33</w:t>
            </w:r>
          </w:p>
        </w:tc>
        <w:tc>
          <w:tcPr>
            <w:tcW w:w="922" w:type="dxa"/>
          </w:tcPr>
          <w:p w:rsidR="00E16965" w:rsidRPr="006F2799" w:rsidRDefault="00E16965" w:rsidP="0029651A">
            <w:pPr>
              <w:jc w:val="center"/>
              <w:rPr>
                <w:lang w:val="fr-FR"/>
              </w:rPr>
            </w:pPr>
            <w:r w:rsidRPr="006F2799">
              <w:rPr>
                <w:rFonts w:cs="Arial"/>
                <w:lang w:val="fr-FR"/>
              </w:rPr>
              <w:t>2,23</w:t>
            </w:r>
          </w:p>
        </w:tc>
        <w:tc>
          <w:tcPr>
            <w:tcW w:w="922" w:type="dxa"/>
          </w:tcPr>
          <w:p w:rsidR="00E16965" w:rsidRPr="006F2799" w:rsidRDefault="00E16965" w:rsidP="0029651A">
            <w:pPr>
              <w:jc w:val="center"/>
              <w:rPr>
                <w:lang w:val="fr-FR"/>
              </w:rPr>
            </w:pPr>
            <w:r w:rsidRPr="006F2799">
              <w:rPr>
                <w:rFonts w:cs="Arial"/>
                <w:lang w:val="fr-FR"/>
              </w:rPr>
              <w:t>2,09</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R11</w:t>
            </w:r>
          </w:p>
        </w:tc>
        <w:tc>
          <w:tcPr>
            <w:tcW w:w="1189" w:type="dxa"/>
          </w:tcPr>
          <w:p w:rsidR="00E16965" w:rsidRPr="006F2799" w:rsidRDefault="00E16965" w:rsidP="0029651A">
            <w:pPr>
              <w:jc w:val="center"/>
              <w:rPr>
                <w:lang w:val="fr-FR"/>
              </w:rPr>
            </w:pPr>
            <w:r w:rsidRPr="006F2799">
              <w:rPr>
                <w:rFonts w:cs="Arial"/>
                <w:lang w:val="fr-FR"/>
              </w:rPr>
              <w:t>80</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2,01</w:t>
            </w:r>
          </w:p>
        </w:tc>
        <w:tc>
          <w:tcPr>
            <w:tcW w:w="922" w:type="dxa"/>
          </w:tcPr>
          <w:p w:rsidR="00E16965" w:rsidRPr="006F2799" w:rsidRDefault="00E16965" w:rsidP="0029651A">
            <w:pPr>
              <w:jc w:val="center"/>
              <w:rPr>
                <w:lang w:val="fr-FR"/>
              </w:rPr>
            </w:pPr>
            <w:r w:rsidRPr="006F2799">
              <w:rPr>
                <w:rFonts w:cs="Arial"/>
                <w:lang w:val="fr-FR"/>
              </w:rPr>
              <w:t>2,28</w:t>
            </w:r>
          </w:p>
        </w:tc>
        <w:tc>
          <w:tcPr>
            <w:tcW w:w="922" w:type="dxa"/>
          </w:tcPr>
          <w:p w:rsidR="00E16965" w:rsidRPr="006F2799" w:rsidRDefault="00E16965" w:rsidP="0029651A">
            <w:pPr>
              <w:jc w:val="center"/>
              <w:rPr>
                <w:lang w:val="fr-FR"/>
              </w:rPr>
            </w:pPr>
            <w:r w:rsidRPr="006F2799">
              <w:rPr>
                <w:rFonts w:cs="Arial"/>
                <w:lang w:val="fr-FR"/>
              </w:rPr>
              <w:t>1,78</w:t>
            </w:r>
          </w:p>
        </w:tc>
        <w:tc>
          <w:tcPr>
            <w:tcW w:w="922" w:type="dxa"/>
          </w:tcPr>
          <w:p w:rsidR="00E16965" w:rsidRPr="006F2799" w:rsidRDefault="00E16965" w:rsidP="0029651A">
            <w:pPr>
              <w:jc w:val="center"/>
              <w:rPr>
                <w:lang w:val="fr-FR"/>
              </w:rPr>
            </w:pPr>
            <w:r w:rsidRPr="006F2799">
              <w:rPr>
                <w:rFonts w:cs="Arial"/>
                <w:lang w:val="fr-FR"/>
              </w:rPr>
              <w:t>1,96</w:t>
            </w:r>
          </w:p>
        </w:tc>
      </w:tr>
      <w:tr w:rsidR="00E16965" w:rsidRPr="006F2799" w:rsidTr="006539A8">
        <w:tc>
          <w:tcPr>
            <w:tcW w:w="1134" w:type="dxa"/>
            <w:tcBorders>
              <w:top w:val="single" w:sz="4" w:space="0" w:color="auto"/>
              <w:bottom w:val="single" w:sz="4" w:space="0" w:color="auto"/>
              <w:right w:val="single" w:sz="4" w:space="0" w:color="auto"/>
            </w:tcBorders>
          </w:tcPr>
          <w:p w:rsidR="00E16965" w:rsidRPr="006F2799" w:rsidRDefault="00E16965" w:rsidP="006539A8">
            <w:pPr>
              <w:rPr>
                <w:lang w:val="fr-FR"/>
              </w:rPr>
            </w:pPr>
            <w:r w:rsidRPr="006F2799">
              <w:rPr>
                <w:rFonts w:cs="Arial"/>
                <w:lang w:val="fr-FR"/>
              </w:rPr>
              <w:t>M</w:t>
            </w:r>
            <w:r w:rsidR="006539A8">
              <w:rPr>
                <w:rFonts w:cs="Arial"/>
                <w:lang w:val="fr-FR"/>
              </w:rPr>
              <w:t>oyenne</w:t>
            </w:r>
          </w:p>
        </w:tc>
        <w:tc>
          <w:tcPr>
            <w:tcW w:w="1189" w:type="dxa"/>
            <w:tcBorders>
              <w:top w:val="single" w:sz="4" w:space="0" w:color="auto"/>
              <w:bottom w:val="single" w:sz="4" w:space="0" w:color="auto"/>
            </w:tcBorders>
          </w:tcPr>
          <w:p w:rsidR="00E16965" w:rsidRPr="006F2799" w:rsidRDefault="00E16965" w:rsidP="0029651A">
            <w:pPr>
              <w:jc w:val="center"/>
              <w:rPr>
                <w:lang w:val="fr-FR"/>
              </w:rPr>
            </w:pPr>
            <w:r w:rsidRPr="006F2799">
              <w:rPr>
                <w:rFonts w:cs="Arial"/>
                <w:lang w:val="fr-FR"/>
              </w:rPr>
              <w:t>70</w:t>
            </w:r>
          </w:p>
        </w:tc>
        <w:tc>
          <w:tcPr>
            <w:tcW w:w="1755" w:type="dxa"/>
            <w:tcBorders>
              <w:top w:val="single" w:sz="4" w:space="0" w:color="auto"/>
              <w:bottom w:val="single" w:sz="4" w:space="0" w:color="auto"/>
              <w:right w:val="single" w:sz="4" w:space="0" w:color="auto"/>
            </w:tcBorders>
          </w:tcPr>
          <w:p w:rsidR="00E16965" w:rsidRPr="006F2799" w:rsidRDefault="00E16965" w:rsidP="0029651A">
            <w:pPr>
              <w:jc w:val="center"/>
              <w:rPr>
                <w:lang w:val="fr-FR"/>
              </w:rPr>
            </w:pPr>
            <w:r w:rsidRPr="006F2799">
              <w:rPr>
                <w:rFonts w:cs="Arial"/>
                <w:lang w:val="fr-FR"/>
              </w:rPr>
              <w:t>2,15</w:t>
            </w:r>
          </w:p>
        </w:tc>
        <w:tc>
          <w:tcPr>
            <w:tcW w:w="922" w:type="dxa"/>
            <w:tcBorders>
              <w:top w:val="single" w:sz="4" w:space="0" w:color="auto"/>
              <w:bottom w:val="single" w:sz="4" w:space="0" w:color="auto"/>
            </w:tcBorders>
          </w:tcPr>
          <w:p w:rsidR="00E16965" w:rsidRPr="006F2799" w:rsidRDefault="00E16965" w:rsidP="0029651A">
            <w:pPr>
              <w:jc w:val="center"/>
              <w:rPr>
                <w:lang w:val="fr-FR"/>
              </w:rPr>
            </w:pPr>
            <w:r w:rsidRPr="006F2799">
              <w:rPr>
                <w:rFonts w:cs="Arial"/>
                <w:lang w:val="fr-FR"/>
              </w:rPr>
              <w:t>2,40</w:t>
            </w:r>
          </w:p>
        </w:tc>
        <w:tc>
          <w:tcPr>
            <w:tcW w:w="922" w:type="dxa"/>
            <w:tcBorders>
              <w:top w:val="single" w:sz="4" w:space="0" w:color="auto"/>
              <w:bottom w:val="single" w:sz="4" w:space="0" w:color="auto"/>
            </w:tcBorders>
          </w:tcPr>
          <w:p w:rsidR="00E16965" w:rsidRPr="006F2799" w:rsidRDefault="00E16965" w:rsidP="0029651A">
            <w:pPr>
              <w:jc w:val="center"/>
              <w:rPr>
                <w:lang w:val="fr-FR"/>
              </w:rPr>
            </w:pPr>
            <w:r w:rsidRPr="006F2799">
              <w:rPr>
                <w:rFonts w:cs="Arial"/>
                <w:lang w:val="fr-FR"/>
              </w:rPr>
              <w:t>2,02</w:t>
            </w:r>
          </w:p>
        </w:tc>
        <w:tc>
          <w:tcPr>
            <w:tcW w:w="922" w:type="dxa"/>
            <w:tcBorders>
              <w:top w:val="single" w:sz="4" w:space="0" w:color="auto"/>
              <w:bottom w:val="single" w:sz="4" w:space="0" w:color="auto"/>
            </w:tcBorders>
          </w:tcPr>
          <w:p w:rsidR="00E16965" w:rsidRPr="006F2799" w:rsidRDefault="00E16965" w:rsidP="0029651A">
            <w:pPr>
              <w:jc w:val="center"/>
              <w:rPr>
                <w:lang w:val="fr-FR"/>
              </w:rPr>
            </w:pPr>
            <w:r w:rsidRPr="006F2799">
              <w:rPr>
                <w:rFonts w:cs="Arial"/>
                <w:lang w:val="fr-FR"/>
              </w:rPr>
              <w:t>2,04</w:t>
            </w:r>
          </w:p>
        </w:tc>
      </w:tr>
      <w:tr w:rsidR="00E16965" w:rsidRPr="006F2799" w:rsidTr="006539A8">
        <w:tc>
          <w:tcPr>
            <w:tcW w:w="1134" w:type="dxa"/>
            <w:tcBorders>
              <w:right w:val="single" w:sz="4" w:space="0" w:color="auto"/>
            </w:tcBorders>
          </w:tcPr>
          <w:p w:rsidR="00E16965" w:rsidRPr="006F2799" w:rsidRDefault="00E16965" w:rsidP="0029651A">
            <w:pPr>
              <w:rPr>
                <w:lang w:val="fr-FR"/>
              </w:rPr>
            </w:pPr>
            <w:r w:rsidRPr="006F2799">
              <w:rPr>
                <w:rFonts w:cs="Arial"/>
                <w:lang w:val="fr-FR"/>
              </w:rPr>
              <w:t>C1</w:t>
            </w:r>
          </w:p>
        </w:tc>
        <w:tc>
          <w:tcPr>
            <w:tcW w:w="1189" w:type="dxa"/>
          </w:tcPr>
          <w:p w:rsidR="00E16965" w:rsidRPr="006F2799" w:rsidRDefault="00E16965" w:rsidP="0029651A">
            <w:pPr>
              <w:jc w:val="center"/>
              <w:rPr>
                <w:lang w:val="fr-FR"/>
              </w:rPr>
            </w:pPr>
            <w:r w:rsidRPr="006F2799">
              <w:rPr>
                <w:rFonts w:cs="Arial"/>
                <w:lang w:val="fr-FR"/>
              </w:rPr>
              <w:t>52</w:t>
            </w:r>
          </w:p>
        </w:tc>
        <w:tc>
          <w:tcPr>
            <w:tcW w:w="1755" w:type="dxa"/>
            <w:tcBorders>
              <w:right w:val="single" w:sz="4" w:space="0" w:color="auto"/>
            </w:tcBorders>
          </w:tcPr>
          <w:p w:rsidR="00E16965" w:rsidRPr="006F2799" w:rsidRDefault="00E16965" w:rsidP="0029651A">
            <w:pPr>
              <w:jc w:val="center"/>
              <w:rPr>
                <w:lang w:val="fr-FR"/>
              </w:rPr>
            </w:pPr>
            <w:r w:rsidRPr="006F2799">
              <w:rPr>
                <w:rFonts w:cs="Arial"/>
                <w:lang w:val="fr-FR"/>
              </w:rPr>
              <w:t>2,19</w:t>
            </w:r>
          </w:p>
        </w:tc>
        <w:tc>
          <w:tcPr>
            <w:tcW w:w="922" w:type="dxa"/>
          </w:tcPr>
          <w:p w:rsidR="00E16965" w:rsidRPr="006F2799" w:rsidRDefault="00E16965" w:rsidP="0029651A">
            <w:pPr>
              <w:jc w:val="center"/>
              <w:rPr>
                <w:lang w:val="fr-FR"/>
              </w:rPr>
            </w:pPr>
            <w:r w:rsidRPr="006F2799">
              <w:rPr>
                <w:rFonts w:cs="Arial"/>
                <w:lang w:val="fr-FR"/>
              </w:rPr>
              <w:t>2,32</w:t>
            </w:r>
          </w:p>
        </w:tc>
        <w:tc>
          <w:tcPr>
            <w:tcW w:w="922" w:type="dxa"/>
          </w:tcPr>
          <w:p w:rsidR="00E16965" w:rsidRPr="006F2799" w:rsidRDefault="00E16965" w:rsidP="0029651A">
            <w:pPr>
              <w:jc w:val="center"/>
              <w:rPr>
                <w:lang w:val="fr-FR"/>
              </w:rPr>
            </w:pPr>
            <w:r w:rsidRPr="006F2799">
              <w:rPr>
                <w:rFonts w:cs="Arial"/>
                <w:lang w:val="fr-FR"/>
              </w:rPr>
              <w:t>2,08</w:t>
            </w:r>
          </w:p>
        </w:tc>
        <w:tc>
          <w:tcPr>
            <w:tcW w:w="922" w:type="dxa"/>
          </w:tcPr>
          <w:p w:rsidR="00E16965" w:rsidRPr="006F2799" w:rsidRDefault="00E16965" w:rsidP="0029651A">
            <w:pPr>
              <w:jc w:val="center"/>
              <w:rPr>
                <w:lang w:val="fr-FR"/>
              </w:rPr>
            </w:pPr>
            <w:r w:rsidRPr="006F2799">
              <w:rPr>
                <w:rFonts w:cs="Arial"/>
                <w:lang w:val="fr-FR"/>
              </w:rPr>
              <w:t>2,17</w:t>
            </w:r>
          </w:p>
        </w:tc>
      </w:tr>
    </w:tbl>
    <w:p w:rsidR="00971192" w:rsidRPr="006F2799" w:rsidRDefault="00971192" w:rsidP="00F872AD">
      <w:pPr>
        <w:rPr>
          <w:lang w:val="fr-FR"/>
        </w:rPr>
      </w:pPr>
    </w:p>
    <w:p w:rsidR="00971192" w:rsidRPr="006F2799" w:rsidRDefault="00E16965" w:rsidP="00F872AD">
      <w:pPr>
        <w:rPr>
          <w:lang w:val="fr-FR"/>
        </w:rPr>
      </w:pPr>
      <w:r w:rsidRPr="006F2799">
        <w:rPr>
          <w:lang w:val="fr-FR"/>
        </w:rPr>
        <w:t>9.8.4</w:t>
      </w:r>
      <w:r w:rsidRPr="006F2799">
        <w:rPr>
          <w:lang w:val="fr-FR"/>
        </w:rPr>
        <w:tab/>
        <w:t>La table d</w:t>
      </w:r>
      <w:r w:rsidR="00E75B21">
        <w:rPr>
          <w:lang w:val="fr-FR"/>
        </w:rPr>
        <w:t>’</w:t>
      </w:r>
      <w:r w:rsidRPr="006F2799">
        <w:rPr>
          <w:lang w:val="fr-FR"/>
        </w:rPr>
        <w:t>analyse de variance pour le log des écarts types ajusté figure dans le tableau</w:t>
      </w:r>
      <w:r w:rsidR="004E0539">
        <w:rPr>
          <w:lang w:val="fr-FR"/>
        </w:rPr>
        <w:t> </w:t>
      </w:r>
      <w:r w:rsidRPr="006F2799">
        <w:rPr>
          <w:lang w:val="fr-FR"/>
        </w:rPr>
        <w:t>4 (sur la base de variétés comparables uniquement).  On en déduit la variabilité d</w:t>
      </w:r>
      <w:r w:rsidR="00E75B21">
        <w:rPr>
          <w:lang w:val="fr-FR"/>
        </w:rPr>
        <w:t>’</w:t>
      </w:r>
      <w:r w:rsidRPr="006F2799">
        <w:rPr>
          <w:lang w:val="fr-FR"/>
        </w:rPr>
        <w:t>homogénéité des variétés comparables qui est (V=0,0202).</w:t>
      </w:r>
    </w:p>
    <w:p w:rsidR="00971192" w:rsidRPr="006F2799" w:rsidRDefault="00971192" w:rsidP="00F872AD">
      <w:pPr>
        <w:spacing w:line="360" w:lineRule="auto"/>
        <w:rPr>
          <w:lang w:val="fr-FR"/>
        </w:rPr>
      </w:pPr>
    </w:p>
    <w:p w:rsidR="00971192" w:rsidRPr="006F2799" w:rsidRDefault="00E16965" w:rsidP="00F872AD">
      <w:pPr>
        <w:keepNext/>
        <w:keepLines/>
        <w:rPr>
          <w:b/>
          <w:lang w:val="fr-FR"/>
        </w:rPr>
      </w:pPr>
      <w:r w:rsidRPr="006F2799">
        <w:rPr>
          <w:b/>
          <w:lang w:val="fr-FR"/>
        </w:rPr>
        <w:lastRenderedPageBreak/>
        <w:t>Tableau</w:t>
      </w:r>
      <w:r w:rsidR="004E0539">
        <w:rPr>
          <w:b/>
          <w:lang w:val="fr-FR"/>
        </w:rPr>
        <w:t> </w:t>
      </w:r>
      <w:r w:rsidRPr="006F2799">
        <w:rPr>
          <w:b/>
          <w:lang w:val="fr-FR"/>
        </w:rPr>
        <w:t>4</w:t>
      </w:r>
      <w:r w:rsidR="00E75B21">
        <w:rPr>
          <w:b/>
          <w:lang w:val="fr-FR"/>
        </w:rPr>
        <w:t> :</w:t>
      </w:r>
      <w:r w:rsidRPr="006F2799">
        <w:rPr>
          <w:b/>
          <w:lang w:val="fr-FR"/>
        </w:rPr>
        <w:t xml:space="preserve"> Exemple d</w:t>
      </w:r>
      <w:r w:rsidR="00E75B21">
        <w:rPr>
          <w:b/>
          <w:lang w:val="fr-FR"/>
        </w:rPr>
        <w:t>’</w:t>
      </w:r>
      <w:r w:rsidRPr="006F2799">
        <w:rPr>
          <w:b/>
          <w:lang w:val="fr-FR"/>
        </w:rPr>
        <w:t>un jeu de données – table d</w:t>
      </w:r>
      <w:r w:rsidR="00E75B21">
        <w:rPr>
          <w:b/>
          <w:lang w:val="fr-FR"/>
        </w:rPr>
        <w:t>’</w:t>
      </w:r>
      <w:r w:rsidRPr="006F2799">
        <w:rPr>
          <w:b/>
          <w:lang w:val="fr-FR"/>
        </w:rPr>
        <w:t>analyse de variance pour le log (SD+1) ajusté</w:t>
      </w:r>
    </w:p>
    <w:p w:rsidR="00F872AD" w:rsidRPr="006F2799" w:rsidRDefault="00F872AD" w:rsidP="00F872AD">
      <w:pPr>
        <w:keepNext/>
        <w:keepLines/>
        <w:rPr>
          <w:b/>
          <w:lang w:val="fr-FR"/>
        </w:rPr>
      </w:pPr>
    </w:p>
    <w:tbl>
      <w:tblPr>
        <w:tblW w:w="0" w:type="auto"/>
        <w:tblLayout w:type="fixed"/>
        <w:tblLook w:val="0000" w:firstRow="0" w:lastRow="0" w:firstColumn="0" w:lastColumn="0" w:noHBand="0" w:noVBand="0"/>
      </w:tblPr>
      <w:tblGrid>
        <w:gridCol w:w="3305"/>
        <w:gridCol w:w="1277"/>
        <w:gridCol w:w="1042"/>
        <w:gridCol w:w="1551"/>
      </w:tblGrid>
      <w:tr w:rsidR="00E16965" w:rsidRPr="006F2799" w:rsidTr="0029651A">
        <w:tc>
          <w:tcPr>
            <w:tcW w:w="3305" w:type="dxa"/>
            <w:tcBorders>
              <w:bottom w:val="single" w:sz="4" w:space="0" w:color="auto"/>
              <w:right w:val="single" w:sz="4" w:space="0" w:color="auto"/>
            </w:tcBorders>
          </w:tcPr>
          <w:p w:rsidR="00E16965" w:rsidRPr="006F2799" w:rsidRDefault="00E16965" w:rsidP="0029651A">
            <w:pPr>
              <w:rPr>
                <w:lang w:val="fr-FR"/>
              </w:rPr>
            </w:pPr>
            <w:r w:rsidRPr="006F2799">
              <w:rPr>
                <w:rFonts w:cs="Arial"/>
                <w:lang w:val="fr-FR"/>
              </w:rPr>
              <w:t>Source</w:t>
            </w:r>
          </w:p>
        </w:tc>
        <w:tc>
          <w:tcPr>
            <w:tcW w:w="1277" w:type="dxa"/>
            <w:tcBorders>
              <w:bottom w:val="single" w:sz="4" w:space="0" w:color="auto"/>
            </w:tcBorders>
          </w:tcPr>
          <w:p w:rsidR="00E16965" w:rsidRPr="006F2799" w:rsidRDefault="00E16965" w:rsidP="0029651A">
            <w:pPr>
              <w:jc w:val="center"/>
              <w:rPr>
                <w:lang w:val="fr-FR"/>
              </w:rPr>
            </w:pPr>
            <w:r w:rsidRPr="006F2799">
              <w:rPr>
                <w:rFonts w:cs="Arial"/>
                <w:lang w:val="fr-FR"/>
              </w:rPr>
              <w:t>Degrés de liberté</w:t>
            </w:r>
          </w:p>
        </w:tc>
        <w:tc>
          <w:tcPr>
            <w:tcW w:w="1042" w:type="dxa"/>
            <w:tcBorders>
              <w:bottom w:val="single" w:sz="4" w:space="0" w:color="auto"/>
            </w:tcBorders>
          </w:tcPr>
          <w:p w:rsidR="00E16965" w:rsidRPr="006F2799" w:rsidRDefault="00E16965" w:rsidP="0029651A">
            <w:pPr>
              <w:jc w:val="center"/>
              <w:rPr>
                <w:lang w:val="fr-FR"/>
              </w:rPr>
            </w:pPr>
            <w:r w:rsidRPr="006F2799">
              <w:rPr>
                <w:rFonts w:cs="Arial"/>
                <w:lang w:val="fr-FR"/>
              </w:rPr>
              <w:t>Somme des carrés</w:t>
            </w:r>
          </w:p>
        </w:tc>
        <w:tc>
          <w:tcPr>
            <w:tcW w:w="1551" w:type="dxa"/>
            <w:tcBorders>
              <w:bottom w:val="single" w:sz="4" w:space="0" w:color="auto"/>
            </w:tcBorders>
          </w:tcPr>
          <w:p w:rsidR="00E16965" w:rsidRPr="006F2799" w:rsidRDefault="00E16965" w:rsidP="0029651A">
            <w:pPr>
              <w:jc w:val="center"/>
              <w:rPr>
                <w:lang w:val="fr-FR"/>
              </w:rPr>
            </w:pPr>
            <w:r w:rsidRPr="006F2799">
              <w:rPr>
                <w:rFonts w:cs="Arial"/>
                <w:lang w:val="fr-FR"/>
              </w:rPr>
              <w:t>Carrés moyens</w:t>
            </w:r>
          </w:p>
        </w:tc>
      </w:tr>
      <w:tr w:rsidR="00E16965" w:rsidRPr="006F2799" w:rsidTr="0029651A">
        <w:tc>
          <w:tcPr>
            <w:tcW w:w="3305" w:type="dxa"/>
            <w:tcBorders>
              <w:right w:val="single" w:sz="4" w:space="0" w:color="auto"/>
            </w:tcBorders>
          </w:tcPr>
          <w:p w:rsidR="00E16965" w:rsidRPr="006F2799" w:rsidRDefault="00E16965" w:rsidP="0029651A">
            <w:pPr>
              <w:rPr>
                <w:lang w:val="fr-FR"/>
              </w:rPr>
            </w:pPr>
            <w:r w:rsidRPr="006F2799">
              <w:rPr>
                <w:rFonts w:cs="Arial"/>
                <w:lang w:val="fr-FR"/>
              </w:rPr>
              <w:t>Année</w:t>
            </w:r>
          </w:p>
        </w:tc>
        <w:tc>
          <w:tcPr>
            <w:tcW w:w="1277" w:type="dxa"/>
          </w:tcPr>
          <w:p w:rsidR="00E16965" w:rsidRPr="006F2799" w:rsidRDefault="00E16965" w:rsidP="0029651A">
            <w:pPr>
              <w:jc w:val="center"/>
              <w:rPr>
                <w:lang w:val="fr-FR"/>
              </w:rPr>
            </w:pPr>
            <w:r w:rsidRPr="006F2799">
              <w:rPr>
                <w:rFonts w:cs="Arial"/>
                <w:lang w:val="fr-FR"/>
              </w:rPr>
              <w:t>2</w:t>
            </w:r>
          </w:p>
        </w:tc>
        <w:tc>
          <w:tcPr>
            <w:tcW w:w="1042" w:type="dxa"/>
          </w:tcPr>
          <w:p w:rsidR="00E16965" w:rsidRPr="006F2799" w:rsidRDefault="00E16965" w:rsidP="0029651A">
            <w:pPr>
              <w:jc w:val="center"/>
              <w:rPr>
                <w:lang w:val="fr-FR"/>
              </w:rPr>
            </w:pPr>
            <w:r w:rsidRPr="006F2799">
              <w:rPr>
                <w:rFonts w:cs="Arial"/>
                <w:lang w:val="fr-FR"/>
              </w:rPr>
              <w:t>1,0196</w:t>
            </w:r>
          </w:p>
        </w:tc>
        <w:tc>
          <w:tcPr>
            <w:tcW w:w="1551" w:type="dxa"/>
          </w:tcPr>
          <w:p w:rsidR="00E16965" w:rsidRPr="006F2799" w:rsidRDefault="00E16965" w:rsidP="0029651A">
            <w:pPr>
              <w:jc w:val="center"/>
              <w:rPr>
                <w:lang w:val="fr-FR"/>
              </w:rPr>
            </w:pPr>
            <w:r w:rsidRPr="006F2799">
              <w:rPr>
                <w:rFonts w:cs="Arial"/>
                <w:lang w:val="fr-FR"/>
              </w:rPr>
              <w:t>0,5098</w:t>
            </w:r>
          </w:p>
        </w:tc>
      </w:tr>
      <w:tr w:rsidR="00E16965" w:rsidRPr="006F2799" w:rsidTr="0029651A">
        <w:tc>
          <w:tcPr>
            <w:tcW w:w="3305" w:type="dxa"/>
            <w:tcBorders>
              <w:bottom w:val="single" w:sz="4" w:space="0" w:color="auto"/>
              <w:right w:val="single" w:sz="4" w:space="0" w:color="auto"/>
            </w:tcBorders>
          </w:tcPr>
          <w:p w:rsidR="00E16965" w:rsidRPr="006F2799" w:rsidRDefault="00E16965" w:rsidP="0029651A">
            <w:pPr>
              <w:jc w:val="left"/>
              <w:rPr>
                <w:lang w:val="fr-FR"/>
              </w:rPr>
            </w:pPr>
            <w:r w:rsidRPr="006F2799">
              <w:rPr>
                <w:rFonts w:cs="Arial"/>
                <w:lang w:val="fr-FR"/>
              </w:rPr>
              <w:t>Variétés sur plusieurs années (=résidu)</w:t>
            </w:r>
          </w:p>
        </w:tc>
        <w:tc>
          <w:tcPr>
            <w:tcW w:w="1277" w:type="dxa"/>
            <w:tcBorders>
              <w:bottom w:val="single" w:sz="4" w:space="0" w:color="auto"/>
            </w:tcBorders>
          </w:tcPr>
          <w:p w:rsidR="00E16965" w:rsidRPr="006F2799" w:rsidRDefault="00E16965" w:rsidP="0029651A">
            <w:pPr>
              <w:jc w:val="center"/>
              <w:rPr>
                <w:lang w:val="fr-FR"/>
              </w:rPr>
            </w:pPr>
            <w:r w:rsidRPr="006F2799">
              <w:rPr>
                <w:rFonts w:cs="Arial"/>
                <w:lang w:val="fr-FR"/>
              </w:rPr>
              <w:t>30</w:t>
            </w:r>
          </w:p>
        </w:tc>
        <w:tc>
          <w:tcPr>
            <w:tcW w:w="1042" w:type="dxa"/>
            <w:tcBorders>
              <w:bottom w:val="single" w:sz="4" w:space="0" w:color="auto"/>
            </w:tcBorders>
          </w:tcPr>
          <w:p w:rsidR="00E16965" w:rsidRPr="006F2799" w:rsidRDefault="00E16965" w:rsidP="0029651A">
            <w:pPr>
              <w:jc w:val="center"/>
              <w:rPr>
                <w:lang w:val="fr-FR"/>
              </w:rPr>
            </w:pPr>
            <w:r w:rsidRPr="006F2799">
              <w:rPr>
                <w:rFonts w:cs="Arial"/>
                <w:lang w:val="fr-FR"/>
              </w:rPr>
              <w:t>0,6060</w:t>
            </w:r>
          </w:p>
        </w:tc>
        <w:tc>
          <w:tcPr>
            <w:tcW w:w="1551" w:type="dxa"/>
            <w:tcBorders>
              <w:bottom w:val="single" w:sz="4" w:space="0" w:color="auto"/>
            </w:tcBorders>
          </w:tcPr>
          <w:p w:rsidR="00E16965" w:rsidRPr="006F2799" w:rsidRDefault="00E16965" w:rsidP="0029651A">
            <w:pPr>
              <w:jc w:val="center"/>
              <w:rPr>
                <w:lang w:val="fr-FR"/>
              </w:rPr>
            </w:pPr>
            <w:r w:rsidRPr="006F2799">
              <w:rPr>
                <w:rFonts w:cs="Arial"/>
                <w:b/>
                <w:bdr w:val="single" w:sz="4" w:space="0" w:color="auto"/>
                <w:lang w:val="fr-FR"/>
              </w:rPr>
              <w:t>0,0202</w:t>
            </w:r>
          </w:p>
        </w:tc>
      </w:tr>
      <w:tr w:rsidR="00E16965" w:rsidRPr="006F2799" w:rsidTr="0029651A">
        <w:tc>
          <w:tcPr>
            <w:tcW w:w="3305" w:type="dxa"/>
            <w:tcBorders>
              <w:right w:val="single" w:sz="4" w:space="0" w:color="auto"/>
            </w:tcBorders>
          </w:tcPr>
          <w:p w:rsidR="00E16965" w:rsidRPr="006F2799" w:rsidRDefault="00E16965" w:rsidP="0029651A">
            <w:pPr>
              <w:rPr>
                <w:lang w:val="fr-FR"/>
              </w:rPr>
            </w:pPr>
            <w:r w:rsidRPr="006F2799">
              <w:rPr>
                <w:rFonts w:cs="Arial"/>
                <w:lang w:val="fr-FR"/>
              </w:rPr>
              <w:t>Total</w:t>
            </w:r>
          </w:p>
        </w:tc>
        <w:tc>
          <w:tcPr>
            <w:tcW w:w="1277" w:type="dxa"/>
          </w:tcPr>
          <w:p w:rsidR="00E16965" w:rsidRPr="006F2799" w:rsidRDefault="00E16965" w:rsidP="0029651A">
            <w:pPr>
              <w:jc w:val="center"/>
              <w:rPr>
                <w:lang w:val="fr-FR"/>
              </w:rPr>
            </w:pPr>
            <w:r w:rsidRPr="006F2799">
              <w:rPr>
                <w:rFonts w:cs="Arial"/>
                <w:lang w:val="fr-FR"/>
              </w:rPr>
              <w:t>32</w:t>
            </w:r>
          </w:p>
        </w:tc>
        <w:tc>
          <w:tcPr>
            <w:tcW w:w="1042" w:type="dxa"/>
          </w:tcPr>
          <w:p w:rsidR="00E16965" w:rsidRPr="006F2799" w:rsidRDefault="00E16965" w:rsidP="0029651A">
            <w:pPr>
              <w:jc w:val="center"/>
              <w:rPr>
                <w:lang w:val="fr-FR"/>
              </w:rPr>
            </w:pPr>
            <w:r w:rsidRPr="006F2799">
              <w:rPr>
                <w:rFonts w:cs="Arial"/>
                <w:lang w:val="fr-FR"/>
              </w:rPr>
              <w:t>1,6256</w:t>
            </w:r>
          </w:p>
        </w:tc>
        <w:tc>
          <w:tcPr>
            <w:tcW w:w="1551" w:type="dxa"/>
          </w:tcPr>
          <w:p w:rsidR="00E16965" w:rsidRPr="006F2799" w:rsidRDefault="00E16965" w:rsidP="0029651A">
            <w:pPr>
              <w:jc w:val="center"/>
              <w:rPr>
                <w:lang w:val="fr-FR"/>
              </w:rPr>
            </w:pPr>
          </w:p>
        </w:tc>
      </w:tr>
    </w:tbl>
    <w:p w:rsidR="00971192" w:rsidRPr="006F2799" w:rsidRDefault="00971192" w:rsidP="00F872AD">
      <w:pPr>
        <w:rPr>
          <w:lang w:val="fr-FR"/>
        </w:rPr>
      </w:pPr>
    </w:p>
    <w:p w:rsidR="00971192" w:rsidRPr="006F2799" w:rsidRDefault="00971192" w:rsidP="00F872AD">
      <w:pPr>
        <w:rPr>
          <w:lang w:val="fr-FR"/>
        </w:rPr>
      </w:pPr>
    </w:p>
    <w:p w:rsidR="00E75B21" w:rsidRDefault="00E16965" w:rsidP="00F872AD">
      <w:pPr>
        <w:rPr>
          <w:lang w:val="fr-FR"/>
        </w:rPr>
      </w:pPr>
      <w:r w:rsidRPr="006F2799">
        <w:rPr>
          <w:lang w:val="fr-FR"/>
        </w:rPr>
        <w:t>9.8.5</w:t>
      </w:r>
      <w:r w:rsidRPr="006F2799">
        <w:rPr>
          <w:lang w:val="fr-FR"/>
        </w:rPr>
        <w:tab/>
        <w:t>Le critère d</w:t>
      </w:r>
      <w:r w:rsidR="00E75B21">
        <w:rPr>
          <w:lang w:val="fr-FR"/>
        </w:rPr>
        <w:t>’</w:t>
      </w:r>
      <w:r w:rsidRPr="006F2799">
        <w:rPr>
          <w:lang w:val="fr-FR"/>
        </w:rPr>
        <w:t>homogénéité pour un niveau de probabilité de 0,2% est calculé de la manière suivante</w:t>
      </w:r>
      <w:r w:rsidR="00E75B21">
        <w:rPr>
          <w:lang w:val="fr-FR"/>
        </w:rPr>
        <w:t> :</w:t>
      </w:r>
    </w:p>
    <w:p w:rsidR="00971192" w:rsidRPr="006F2799" w:rsidRDefault="00971192" w:rsidP="00F872AD">
      <w:pPr>
        <w:rPr>
          <w:lang w:val="fr-FR"/>
        </w:rPr>
      </w:pPr>
    </w:p>
    <w:p w:rsidR="00971192" w:rsidRPr="006F2799" w:rsidRDefault="00F872AD" w:rsidP="00F872AD">
      <w:pPr>
        <w:ind w:left="360"/>
        <w:jc w:val="center"/>
        <w:rPr>
          <w:lang w:val="fr-FR"/>
        </w:rPr>
      </w:pPr>
      <w:r w:rsidRPr="006F2799">
        <w:rPr>
          <w:position w:val="-30"/>
          <w:lang w:val="fr-FR"/>
        </w:rPr>
        <w:object w:dxaOrig="7220" w:dyaOrig="760">
          <v:shape id="_x0000_i1031" type="#_x0000_t75" style="width:360.65pt;height:38.2pt" o:ole="" fillcolor="window">
            <v:imagedata r:id="rId24" o:title=""/>
          </v:shape>
          <o:OLEObject Type="Embed" ProgID="Equation.3" ShapeID="_x0000_i1031" DrawAspect="Content" ObjectID="_1666615641" r:id="rId25"/>
        </w:object>
      </w:r>
    </w:p>
    <w:p w:rsidR="00971192" w:rsidRPr="006F2799" w:rsidRDefault="00971192" w:rsidP="00F872AD">
      <w:pPr>
        <w:rPr>
          <w:lang w:val="fr-FR"/>
        </w:rPr>
      </w:pPr>
    </w:p>
    <w:p w:rsidR="00971192" w:rsidRPr="006F2799" w:rsidRDefault="00E16965" w:rsidP="00F872AD">
      <w:pPr>
        <w:ind w:left="993"/>
        <w:rPr>
          <w:lang w:val="fr-FR"/>
        </w:rPr>
      </w:pPr>
      <w:proofErr w:type="gramStart"/>
      <w:r w:rsidRPr="006F2799">
        <w:rPr>
          <w:lang w:val="fr-FR"/>
        </w:rPr>
        <w:t>où</w:t>
      </w:r>
      <w:proofErr w:type="gramEnd"/>
      <w:r w:rsidRPr="006F2799">
        <w:rPr>
          <w:lang w:val="fr-FR"/>
        </w:rPr>
        <w:t xml:space="preserve"> </w:t>
      </w:r>
      <w:proofErr w:type="spellStart"/>
      <w:r w:rsidRPr="006F2799">
        <w:rPr>
          <w:lang w:val="fr-FR"/>
        </w:rPr>
        <w:t>t</w:t>
      </w:r>
      <w:r w:rsidRPr="006F2799">
        <w:rPr>
          <w:vertAlign w:val="subscript"/>
          <w:lang w:val="fr-FR"/>
        </w:rPr>
        <w:t>p</w:t>
      </w:r>
      <w:proofErr w:type="spellEnd"/>
      <w:r w:rsidRPr="006F2799">
        <w:rPr>
          <w:lang w:val="fr-FR"/>
        </w:rPr>
        <w:t xml:space="preserve"> est tiré de la table t de </w:t>
      </w:r>
      <w:proofErr w:type="spellStart"/>
      <w:r w:rsidRPr="006F2799">
        <w:rPr>
          <w:lang w:val="fr-FR"/>
        </w:rPr>
        <w:t>Student</w:t>
      </w:r>
      <w:proofErr w:type="spellEnd"/>
      <w:r w:rsidRPr="006F2799">
        <w:rPr>
          <w:lang w:val="fr-FR"/>
        </w:rPr>
        <w:t xml:space="preserve"> avec p=0,002 (unilatéral) et 30</w:t>
      </w:r>
      <w:r w:rsidR="004945B2">
        <w:rPr>
          <w:lang w:val="fr-FR"/>
        </w:rPr>
        <w:t> </w:t>
      </w:r>
      <w:r w:rsidRPr="006F2799">
        <w:rPr>
          <w:lang w:val="fr-FR"/>
        </w:rPr>
        <w:t>degrés de liberté.</w:t>
      </w:r>
    </w:p>
    <w:p w:rsidR="00971192" w:rsidRPr="006F2799" w:rsidRDefault="00971192" w:rsidP="00F872AD">
      <w:pPr>
        <w:ind w:left="709"/>
        <w:rPr>
          <w:lang w:val="fr-FR"/>
        </w:rPr>
      </w:pPr>
    </w:p>
    <w:p w:rsidR="00971192" w:rsidRPr="006F2799" w:rsidRDefault="00E16965" w:rsidP="00F872AD">
      <w:pPr>
        <w:rPr>
          <w:lang w:val="fr-FR"/>
        </w:rPr>
      </w:pPr>
      <w:r w:rsidRPr="006F2799">
        <w:rPr>
          <w:lang w:val="fr-FR"/>
        </w:rPr>
        <w:t>9.8.6</w:t>
      </w:r>
      <w:r w:rsidRPr="006F2799">
        <w:rPr>
          <w:lang w:val="fr-FR"/>
        </w:rPr>
        <w:tab/>
        <w:t>Les variétés avec un log moyen (SD+1) ajusté inférieur ou égal à 2,42 peuvent être considérées comme homogènes pour ce caractère.  La variété candidate C1 répond à ce critère.</w:t>
      </w:r>
    </w:p>
    <w:p w:rsidR="00971192" w:rsidRPr="006539A8" w:rsidRDefault="00971192" w:rsidP="00F872AD">
      <w:pPr>
        <w:rPr>
          <w:u w:val="single"/>
          <w:lang w:val="fr-FR"/>
        </w:rPr>
      </w:pPr>
    </w:p>
    <w:p w:rsidR="006539A8" w:rsidRPr="006539A8" w:rsidRDefault="006539A8" w:rsidP="006539A8">
      <w:pPr>
        <w:rPr>
          <w:highlight w:val="lightGray"/>
          <w:u w:val="single"/>
          <w:lang w:val="fr-FR"/>
        </w:rPr>
      </w:pPr>
      <w:r w:rsidRPr="006539A8">
        <w:rPr>
          <w:highlight w:val="lightGray"/>
          <w:u w:val="single"/>
          <w:lang w:val="fr-FR"/>
        </w:rPr>
        <w:t>9.9</w:t>
      </w:r>
      <w:r w:rsidRPr="006539A8">
        <w:rPr>
          <w:highlight w:val="lightGray"/>
          <w:u w:val="single"/>
          <w:lang w:val="fr-FR"/>
        </w:rPr>
        <w:tab/>
        <w:t>Extrapolation</w:t>
      </w:r>
    </w:p>
    <w:p w:rsidR="006539A8" w:rsidRPr="006539A8" w:rsidRDefault="006539A8" w:rsidP="006539A8">
      <w:pPr>
        <w:rPr>
          <w:highlight w:val="lightGray"/>
          <w:u w:val="single"/>
          <w:lang w:val="fr-FR"/>
        </w:rPr>
      </w:pPr>
    </w:p>
    <w:p w:rsidR="006539A8" w:rsidRPr="006539A8" w:rsidRDefault="006539A8" w:rsidP="006539A8">
      <w:pPr>
        <w:rPr>
          <w:highlight w:val="lightGray"/>
          <w:u w:val="single"/>
          <w:lang w:val="fr-FR"/>
        </w:rPr>
      </w:pPr>
      <w:r w:rsidRPr="006539A8">
        <w:rPr>
          <w:highlight w:val="lightGray"/>
          <w:u w:val="single"/>
          <w:lang w:val="fr-FR"/>
        </w:rPr>
        <w:t>9.9.1</w:t>
      </w:r>
      <w:r w:rsidRPr="006539A8">
        <w:rPr>
          <w:highlight w:val="lightGray"/>
          <w:u w:val="single"/>
          <w:lang w:val="fr-FR"/>
        </w:rPr>
        <w:tab/>
        <w:t>Si une variété candidate présente un certain niveau d’expression pour un caractère autre que celui observé dans d’autres variétés, on parle d’“extrapolation”.</w:t>
      </w:r>
    </w:p>
    <w:p w:rsidR="006539A8" w:rsidRPr="006539A8" w:rsidRDefault="006539A8" w:rsidP="006539A8">
      <w:pPr>
        <w:rPr>
          <w:highlight w:val="lightGray"/>
          <w:u w:val="single"/>
          <w:lang w:val="fr-FR"/>
        </w:rPr>
      </w:pPr>
    </w:p>
    <w:p w:rsidR="006539A8" w:rsidRPr="006539A8" w:rsidRDefault="006539A8" w:rsidP="006539A8">
      <w:pPr>
        <w:rPr>
          <w:highlight w:val="lightGray"/>
          <w:u w:val="single"/>
          <w:lang w:val="fr-FR"/>
        </w:rPr>
      </w:pPr>
      <w:r w:rsidRPr="006539A8">
        <w:rPr>
          <w:highlight w:val="lightGray"/>
          <w:u w:val="single"/>
          <w:lang w:val="fr-FR"/>
        </w:rPr>
        <w:t>9.9.2</w:t>
      </w:r>
      <w:r w:rsidRPr="006539A8">
        <w:rPr>
          <w:highlight w:val="lightGray"/>
          <w:u w:val="single"/>
          <w:lang w:val="fr-FR"/>
        </w:rPr>
        <w:tab/>
        <w:t>L’Introduction générale à l’examen de la distinction, de l’homogénéité et de la stabilité et à l’harmonisation des descriptions des obtentions végétales (TG/1/3) indique ce qui suit :</w:t>
      </w:r>
    </w:p>
    <w:p w:rsidR="006539A8" w:rsidRPr="006539A8" w:rsidRDefault="006539A8" w:rsidP="004B00DD">
      <w:pPr>
        <w:spacing w:after="240"/>
        <w:ind w:left="850"/>
        <w:rPr>
          <w:highlight w:val="lightGray"/>
          <w:u w:val="single"/>
          <w:lang w:val="fr-FR"/>
        </w:rPr>
      </w:pPr>
    </w:p>
    <w:p w:rsidR="006539A8" w:rsidRPr="006539A8" w:rsidRDefault="006539A8" w:rsidP="004B00DD">
      <w:pPr>
        <w:spacing w:after="240"/>
        <w:ind w:left="850"/>
        <w:rPr>
          <w:i/>
          <w:highlight w:val="lightGray"/>
          <w:u w:val="single"/>
          <w:lang w:val="fr-FR"/>
        </w:rPr>
      </w:pPr>
      <w:r w:rsidRPr="006539A8">
        <w:rPr>
          <w:i/>
          <w:highlight w:val="lightGray"/>
          <w:u w:val="single"/>
          <w:lang w:val="fr-FR"/>
        </w:rPr>
        <w:t>“6.4.2.2.1 Pour les caractères mesurés, le degré admissible de variation dans la variété ne doit pas dépasser de façon significative le degré de variation constaté dans des variétés comparables déjà connues.”</w:t>
      </w:r>
    </w:p>
    <w:p w:rsidR="006539A8" w:rsidRPr="006539A8" w:rsidRDefault="006539A8" w:rsidP="006539A8">
      <w:pPr>
        <w:rPr>
          <w:u w:val="single"/>
          <w:lang w:val="fr-FR"/>
        </w:rPr>
      </w:pPr>
      <w:r w:rsidRPr="004B00DD">
        <w:rPr>
          <w:highlight w:val="lightGray"/>
          <w:u w:val="single"/>
          <w:lang w:val="fr-FR"/>
        </w:rPr>
        <w:t>9</w:t>
      </w:r>
      <w:r w:rsidRPr="006539A8">
        <w:rPr>
          <w:highlight w:val="lightGray"/>
          <w:u w:val="single"/>
          <w:lang w:val="fr-FR"/>
        </w:rPr>
        <w:t>.9.3</w:t>
      </w:r>
      <w:r w:rsidRPr="006539A8">
        <w:rPr>
          <w:highlight w:val="lightGray"/>
          <w:u w:val="single"/>
          <w:lang w:val="fr-FR"/>
        </w:rPr>
        <w:tab/>
        <w:t>Si le niveau d’expression diffère largement de celui d’autres variétés examinées, il convient de déterminer si ces variétés sont réellement comparables.</w:t>
      </w:r>
    </w:p>
    <w:p w:rsidR="00971192" w:rsidRPr="006F2799" w:rsidRDefault="00971192" w:rsidP="006539A8">
      <w:pPr>
        <w:rPr>
          <w:lang w:val="fr-FR"/>
        </w:rPr>
      </w:pPr>
    </w:p>
    <w:p w:rsidR="00971192" w:rsidRPr="006F2799" w:rsidRDefault="00971192" w:rsidP="00F872AD">
      <w:pPr>
        <w:rPr>
          <w:lang w:val="fr-FR"/>
        </w:rPr>
      </w:pPr>
    </w:p>
    <w:p w:rsidR="00971192" w:rsidRPr="006F2799" w:rsidRDefault="00F872AD" w:rsidP="00D07BEB">
      <w:pPr>
        <w:pStyle w:val="Heading9"/>
      </w:pPr>
      <w:bookmarkStart w:id="64" w:name="_Toc154368883"/>
      <w:bookmarkStart w:id="65" w:name="_Toc219640854"/>
      <w:bookmarkStart w:id="66" w:name="_Toc463359638"/>
      <w:bookmarkStart w:id="67" w:name="_Toc48731543"/>
      <w:r w:rsidRPr="006F2799">
        <w:t>9.</w:t>
      </w:r>
      <w:r w:rsidR="00592507">
        <w:rPr>
          <w:strike/>
          <w:highlight w:val="lightGray"/>
        </w:rPr>
        <w:t xml:space="preserve"> 9</w:t>
      </w:r>
      <w:r w:rsidRPr="006F2799">
        <w:rPr>
          <w:highlight w:val="lightGray"/>
        </w:rPr>
        <w:t>10</w:t>
      </w:r>
      <w:r w:rsidRPr="006F2799">
        <w:tab/>
      </w:r>
      <w:bookmarkEnd w:id="64"/>
      <w:bookmarkEnd w:id="65"/>
      <w:bookmarkEnd w:id="66"/>
      <w:bookmarkEnd w:id="67"/>
      <w:r w:rsidR="00E16965" w:rsidRPr="006F2799">
        <w:t xml:space="preserve">Mise en </w:t>
      </w:r>
      <w:r w:rsidR="00E75B21">
        <w:t>œuvre</w:t>
      </w:r>
      <w:r w:rsidR="00E16965" w:rsidRPr="006F2799">
        <w:t xml:space="preserve"> de l</w:t>
      </w:r>
      <w:r w:rsidR="00E75B21">
        <w:t>’</w:t>
      </w:r>
      <w:r w:rsidR="00E16965" w:rsidRPr="006F2799">
        <w:t>analyse COYU</w:t>
      </w:r>
    </w:p>
    <w:p w:rsidR="00E75B21" w:rsidRDefault="00E16965" w:rsidP="00F872AD">
      <w:pPr>
        <w:rPr>
          <w:u w:val="single"/>
          <w:lang w:val="fr-FR"/>
        </w:rPr>
      </w:pPr>
      <w:bookmarkStart w:id="68" w:name="_Toc154368884"/>
      <w:r w:rsidRPr="006F2799">
        <w:rPr>
          <w:lang w:val="fr-FR"/>
        </w:rPr>
        <w:t>L</w:t>
      </w:r>
      <w:r w:rsidR="00E75B21">
        <w:rPr>
          <w:lang w:val="fr-FR"/>
        </w:rPr>
        <w:t>’</w:t>
      </w:r>
      <w:r w:rsidRPr="006F2799">
        <w:rPr>
          <w:lang w:val="fr-FR"/>
        </w:rPr>
        <w:t>analyse COYU peut être réalisée grâce au module COYU du progiciel d</w:t>
      </w:r>
      <w:r w:rsidR="00E75B21">
        <w:rPr>
          <w:lang w:val="fr-FR"/>
        </w:rPr>
        <w:t>’</w:t>
      </w:r>
      <w:r w:rsidRPr="006F2799">
        <w:rPr>
          <w:lang w:val="fr-FR"/>
        </w:rPr>
        <w:t>analyse statistique des données DHS que l</w:t>
      </w:r>
      <w:r w:rsidR="00E75B21">
        <w:rPr>
          <w:lang w:val="fr-FR"/>
        </w:rPr>
        <w:t>’</w:t>
      </w:r>
      <w:r w:rsidRPr="006F2799">
        <w:rPr>
          <w:lang w:val="fr-FR"/>
        </w:rPr>
        <w:t>on peut se procurer en s</w:t>
      </w:r>
      <w:r w:rsidR="00E75B21">
        <w:rPr>
          <w:lang w:val="fr-FR"/>
        </w:rPr>
        <w:t>’</w:t>
      </w:r>
      <w:r w:rsidRPr="006F2799">
        <w:rPr>
          <w:lang w:val="fr-FR"/>
        </w:rPr>
        <w:t>adressant à Mme Sally Watson (mél.</w:t>
      </w:r>
      <w:r w:rsidR="00E75B21">
        <w:rPr>
          <w:lang w:val="fr-FR"/>
        </w:rPr>
        <w:t> :</w:t>
      </w:r>
      <w:r w:rsidRPr="006F2799">
        <w:rPr>
          <w:lang w:val="fr-FR"/>
        </w:rPr>
        <w:t xml:space="preserve"> </w:t>
      </w:r>
      <w:hyperlink r:id="rId26" w:history="1">
        <w:r w:rsidRPr="006F2799">
          <w:rPr>
            <w:rStyle w:val="Hyperlink"/>
            <w:lang w:val="fr-FR"/>
          </w:rPr>
          <w:t>info@afbini.gov.uk</w:t>
        </w:r>
      </w:hyperlink>
      <w:r w:rsidRPr="006F2799">
        <w:rPr>
          <w:lang w:val="fr-FR"/>
        </w:rPr>
        <w:t xml:space="preserve">), ou en visitant </w:t>
      </w:r>
      <w:r w:rsidR="00F872AD" w:rsidRPr="006F2799">
        <w:rPr>
          <w:strike/>
          <w:color w:val="0000FF"/>
          <w:highlight w:val="lightGray"/>
          <w:u w:val="single"/>
          <w:lang w:val="fr-FR"/>
        </w:rPr>
        <w:t>http://www.afbini.gov.uk/dustnt.htm</w:t>
      </w:r>
      <w:r w:rsidR="00F872AD" w:rsidRPr="006F2799">
        <w:rPr>
          <w:lang w:val="fr-FR"/>
        </w:rPr>
        <w:t xml:space="preserve"> </w:t>
      </w:r>
      <w:r w:rsidR="00F872AD" w:rsidRPr="006F2799">
        <w:rPr>
          <w:color w:val="0000FF"/>
          <w:highlight w:val="lightGray"/>
          <w:u w:val="single"/>
          <w:lang w:val="fr-FR"/>
        </w:rPr>
        <w:t>https://www.afbini.gov.uk/articles/distinctness</w:t>
      </w:r>
      <w:r w:rsidR="00C21FA9">
        <w:rPr>
          <w:color w:val="0000FF"/>
          <w:highlight w:val="lightGray"/>
          <w:u w:val="single"/>
          <w:lang w:val="fr-FR"/>
        </w:rPr>
        <w:noBreakHyphen/>
      </w:r>
      <w:r w:rsidR="00F872AD" w:rsidRPr="006F2799">
        <w:rPr>
          <w:color w:val="0000FF"/>
          <w:highlight w:val="lightGray"/>
          <w:u w:val="single"/>
          <w:lang w:val="fr-FR"/>
        </w:rPr>
        <w:t>uniformity</w:t>
      </w:r>
      <w:r w:rsidR="00C21FA9">
        <w:rPr>
          <w:color w:val="0000FF"/>
          <w:highlight w:val="lightGray"/>
          <w:u w:val="single"/>
          <w:lang w:val="fr-FR"/>
        </w:rPr>
        <w:noBreakHyphen/>
      </w:r>
      <w:r w:rsidR="00F872AD" w:rsidRPr="006F2799">
        <w:rPr>
          <w:color w:val="0000FF"/>
          <w:highlight w:val="lightGray"/>
          <w:u w:val="single"/>
          <w:lang w:val="fr-FR"/>
        </w:rPr>
        <w:t>and</w:t>
      </w:r>
      <w:r w:rsidR="00C21FA9">
        <w:rPr>
          <w:color w:val="0000FF"/>
          <w:highlight w:val="lightGray"/>
          <w:u w:val="single"/>
          <w:lang w:val="fr-FR"/>
        </w:rPr>
        <w:noBreakHyphen/>
      </w:r>
      <w:r w:rsidR="00F872AD" w:rsidRPr="006F2799">
        <w:rPr>
          <w:color w:val="0000FF"/>
          <w:highlight w:val="lightGray"/>
          <w:u w:val="single"/>
          <w:lang w:val="fr-FR"/>
        </w:rPr>
        <w:t>stability</w:t>
      </w:r>
      <w:r w:rsidR="00C21FA9">
        <w:rPr>
          <w:color w:val="0000FF"/>
          <w:highlight w:val="lightGray"/>
          <w:u w:val="single"/>
          <w:lang w:val="fr-FR"/>
        </w:rPr>
        <w:noBreakHyphen/>
      </w:r>
      <w:r w:rsidR="00F872AD" w:rsidRPr="006F2799">
        <w:rPr>
          <w:color w:val="0000FF"/>
          <w:highlight w:val="lightGray"/>
          <w:u w:val="single"/>
          <w:lang w:val="fr-FR"/>
        </w:rPr>
        <w:t>trials</w:t>
      </w:r>
      <w:r w:rsidR="00C21FA9">
        <w:rPr>
          <w:color w:val="0000FF"/>
          <w:highlight w:val="lightGray"/>
          <w:u w:val="single"/>
          <w:lang w:val="fr-FR"/>
        </w:rPr>
        <w:noBreakHyphen/>
      </w:r>
      <w:r w:rsidR="00F872AD" w:rsidRPr="006F2799">
        <w:rPr>
          <w:color w:val="0000FF"/>
          <w:highlight w:val="lightGray"/>
          <w:u w:val="single"/>
          <w:lang w:val="fr-FR"/>
        </w:rPr>
        <w:t>dust</w:t>
      </w:r>
      <w:r w:rsidR="00C21FA9">
        <w:rPr>
          <w:color w:val="0000FF"/>
          <w:highlight w:val="lightGray"/>
          <w:u w:val="single"/>
          <w:lang w:val="fr-FR"/>
        </w:rPr>
        <w:noBreakHyphen/>
      </w:r>
      <w:r w:rsidR="00F872AD" w:rsidRPr="006F2799">
        <w:rPr>
          <w:color w:val="0000FF"/>
          <w:highlight w:val="lightGray"/>
          <w:u w:val="single"/>
          <w:lang w:val="fr-FR"/>
        </w:rPr>
        <w:t>software</w:t>
      </w:r>
      <w:r w:rsidR="00F872AD" w:rsidRPr="006F2799">
        <w:rPr>
          <w:i/>
          <w:szCs w:val="24"/>
          <w:highlight w:val="lightGray"/>
          <w:u w:val="single"/>
          <w:lang w:val="fr-FR"/>
        </w:rPr>
        <w:t>.</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D07BEB">
      <w:pPr>
        <w:pStyle w:val="Heading9"/>
      </w:pPr>
      <w:bookmarkStart w:id="69" w:name="_Toc219640855"/>
      <w:bookmarkStart w:id="70" w:name="_Toc463359639"/>
      <w:bookmarkStart w:id="71" w:name="_Toc48731544"/>
      <w:r w:rsidRPr="006F2799">
        <w:t>9.</w:t>
      </w:r>
      <w:r w:rsidR="00592507">
        <w:rPr>
          <w:strike/>
          <w:highlight w:val="lightGray"/>
        </w:rPr>
        <w:t xml:space="preserve"> 1</w:t>
      </w:r>
      <w:r w:rsidRPr="006F2799">
        <w:rPr>
          <w:strike/>
          <w:highlight w:val="lightGray"/>
        </w:rPr>
        <w:t>0</w:t>
      </w:r>
      <w:r w:rsidRPr="006F2799">
        <w:rPr>
          <w:highlight w:val="lightGray"/>
        </w:rPr>
        <w:t>11</w:t>
      </w:r>
      <w:r w:rsidRPr="006F2799">
        <w:tab/>
      </w:r>
      <w:bookmarkEnd w:id="68"/>
      <w:bookmarkEnd w:id="69"/>
      <w:bookmarkEnd w:id="70"/>
      <w:bookmarkEnd w:id="71"/>
      <w:r w:rsidR="00E16965" w:rsidRPr="006F2799">
        <w:t>Le logiciel COYU</w:t>
      </w:r>
    </w:p>
    <w:p w:rsidR="00971192" w:rsidRPr="00D07BEB" w:rsidRDefault="00F872AD" w:rsidP="00D07BEB">
      <w:pPr>
        <w:spacing w:after="240"/>
        <w:rPr>
          <w:i/>
          <w:lang w:val="fr-FR"/>
        </w:rPr>
      </w:pPr>
      <w:bookmarkStart w:id="72" w:name="_Toc154368885"/>
      <w:bookmarkStart w:id="73" w:name="_Toc219640856"/>
      <w:bookmarkStart w:id="74" w:name="_Toc463359640"/>
      <w:r w:rsidRPr="00D07BEB">
        <w:rPr>
          <w:i/>
          <w:lang w:val="fr-FR"/>
        </w:rPr>
        <w:t>9.</w:t>
      </w:r>
      <w:r w:rsidR="00592507" w:rsidRPr="00D07BEB">
        <w:rPr>
          <w:i/>
          <w:strike/>
          <w:highlight w:val="lightGray"/>
          <w:lang w:val="fr-FR"/>
        </w:rPr>
        <w:t xml:space="preserve"> 1</w:t>
      </w:r>
      <w:r w:rsidRPr="00D07BEB">
        <w:rPr>
          <w:i/>
          <w:strike/>
          <w:highlight w:val="lightGray"/>
          <w:lang w:val="fr-FR"/>
        </w:rPr>
        <w:t>0</w:t>
      </w:r>
      <w:r w:rsidRPr="00D07BEB">
        <w:rPr>
          <w:i/>
          <w:highlight w:val="lightGray"/>
          <w:u w:val="single"/>
          <w:lang w:val="fr-FR"/>
        </w:rPr>
        <w:t>11</w:t>
      </w:r>
      <w:r w:rsidRPr="00D07BEB">
        <w:rPr>
          <w:i/>
          <w:lang w:val="fr-FR"/>
        </w:rPr>
        <w:t>.1</w:t>
      </w:r>
      <w:r w:rsidRPr="00D07BEB">
        <w:rPr>
          <w:i/>
          <w:lang w:val="fr-FR"/>
        </w:rPr>
        <w:tab/>
      </w:r>
      <w:bookmarkEnd w:id="72"/>
      <w:bookmarkEnd w:id="73"/>
      <w:bookmarkEnd w:id="74"/>
      <w:r w:rsidR="00E16965" w:rsidRPr="00D07BEB">
        <w:rPr>
          <w:i/>
          <w:lang w:val="fr-FR"/>
        </w:rPr>
        <w:t>Programme informatique DUST</w:t>
      </w:r>
    </w:p>
    <w:p w:rsidR="00971192" w:rsidRPr="006F2799" w:rsidRDefault="00F872AD" w:rsidP="00F872AD">
      <w:pPr>
        <w:rPr>
          <w:lang w:val="fr-FR"/>
        </w:rPr>
      </w:pPr>
      <w:r w:rsidRPr="006F2799">
        <w:rPr>
          <w:lang w:val="fr-FR"/>
        </w:rPr>
        <w:t>9.</w:t>
      </w:r>
      <w:r w:rsidR="00592507">
        <w:rPr>
          <w:strike/>
          <w:highlight w:val="lightGray"/>
          <w:lang w:val="fr-FR"/>
        </w:rPr>
        <w:t xml:space="preserve"> 1</w:t>
      </w:r>
      <w:r w:rsidRPr="006F2799">
        <w:rPr>
          <w:strike/>
          <w:highlight w:val="lightGray"/>
          <w:lang w:val="fr-FR"/>
        </w:rPr>
        <w:t>0</w:t>
      </w:r>
      <w:r w:rsidRPr="006F2799">
        <w:rPr>
          <w:highlight w:val="lightGray"/>
          <w:u w:val="single"/>
          <w:lang w:val="fr-FR"/>
        </w:rPr>
        <w:t>11</w:t>
      </w:r>
      <w:r w:rsidRPr="006F2799">
        <w:rPr>
          <w:lang w:val="fr-FR"/>
        </w:rPr>
        <w:t>.1.1</w:t>
      </w:r>
      <w:r w:rsidRPr="006F2799">
        <w:rPr>
          <w:lang w:val="fr-FR"/>
        </w:rPr>
        <w:tab/>
      </w:r>
      <w:r w:rsidR="00E16965" w:rsidRPr="006F2799">
        <w:rPr>
          <w:rFonts w:cs="Arial"/>
          <w:lang w:val="fr-FR"/>
        </w:rPr>
        <w:t>Les principaux résultats obtenus à partir du programme COYU DUST sont illustrés dans le tableau</w:t>
      </w:r>
      <w:r w:rsidR="004945B2">
        <w:rPr>
          <w:rFonts w:cs="Arial"/>
          <w:lang w:val="fr-FR"/>
        </w:rPr>
        <w:t> </w:t>
      </w:r>
      <w:r w:rsidR="00E16965" w:rsidRPr="006F2799">
        <w:rPr>
          <w:rFonts w:cs="Arial"/>
          <w:lang w:val="fr-FR"/>
        </w:rPr>
        <w:t>A1, qui résume les résultats des analyses d</w:t>
      </w:r>
      <w:r w:rsidR="00E75B21">
        <w:rPr>
          <w:rFonts w:cs="Arial"/>
          <w:lang w:val="fr-FR"/>
        </w:rPr>
        <w:t>’</w:t>
      </w:r>
      <w:r w:rsidR="00E16965" w:rsidRPr="006F2799">
        <w:rPr>
          <w:rFonts w:cs="Arial"/>
          <w:lang w:val="fr-FR"/>
        </w:rPr>
        <w:t>écarts types intra</w:t>
      </w:r>
      <w:r w:rsidR="00C21FA9">
        <w:rPr>
          <w:rFonts w:cs="Arial"/>
          <w:lang w:val="fr-FR"/>
        </w:rPr>
        <w:noBreakHyphen/>
      </w:r>
      <w:r w:rsidR="00E16965" w:rsidRPr="006F2799">
        <w:rPr>
          <w:rFonts w:cs="Arial"/>
          <w:lang w:val="fr-FR"/>
        </w:rPr>
        <w:t>parcelle pour 49 variétés de ray</w:t>
      </w:r>
      <w:r w:rsidR="00C21FA9">
        <w:rPr>
          <w:rFonts w:cs="Arial"/>
          <w:lang w:val="fr-FR"/>
        </w:rPr>
        <w:noBreakHyphen/>
      </w:r>
      <w:r w:rsidR="00E16965" w:rsidRPr="006F2799">
        <w:rPr>
          <w:rFonts w:cs="Arial"/>
          <w:lang w:val="fr-FR"/>
        </w:rPr>
        <w:t>grass pérenne examinées sur une période de trois</w:t>
      </w:r>
      <w:r w:rsidR="004E0539">
        <w:rPr>
          <w:rFonts w:cs="Arial"/>
          <w:lang w:val="fr-FR"/>
        </w:rPr>
        <w:t> </w:t>
      </w:r>
      <w:r w:rsidR="00E16965" w:rsidRPr="006F2799">
        <w:rPr>
          <w:rFonts w:cs="Arial"/>
          <w:lang w:val="fr-FR"/>
        </w:rPr>
        <w:t>ans.  Des résultats supplémentaires sont donnés dans le tableau</w:t>
      </w:r>
      <w:r w:rsidR="004945B2">
        <w:rPr>
          <w:rFonts w:cs="Arial"/>
          <w:lang w:val="fr-FR"/>
        </w:rPr>
        <w:t> </w:t>
      </w:r>
      <w:r w:rsidR="00E16965" w:rsidRPr="006F2799">
        <w:rPr>
          <w:rFonts w:cs="Arial"/>
          <w:lang w:val="fr-FR"/>
        </w:rPr>
        <w:t>A2, où sont présentés les détails de l</w:t>
      </w:r>
      <w:r w:rsidR="00E75B21">
        <w:rPr>
          <w:rFonts w:cs="Arial"/>
          <w:lang w:val="fr-FR"/>
        </w:rPr>
        <w:t>’</w:t>
      </w:r>
      <w:r w:rsidR="00E16965" w:rsidRPr="006F2799">
        <w:rPr>
          <w:rFonts w:cs="Arial"/>
          <w:lang w:val="fr-FR"/>
        </w:rPr>
        <w:t>analyse d</w:t>
      </w:r>
      <w:r w:rsidR="00E75B21">
        <w:rPr>
          <w:rFonts w:cs="Arial"/>
          <w:lang w:val="fr-FR"/>
        </w:rPr>
        <w:t>’</w:t>
      </w:r>
      <w:r w:rsidR="00E16965" w:rsidRPr="006F2799">
        <w:rPr>
          <w:rFonts w:cs="Arial"/>
          <w:lang w:val="fr-FR"/>
        </w:rPr>
        <w:t xml:space="preserve">un seul caractère, </w:t>
      </w:r>
      <w:r w:rsidR="00E75B21">
        <w:rPr>
          <w:rFonts w:cs="Arial"/>
          <w:lang w:val="fr-FR"/>
        </w:rPr>
        <w:t>à savoir</w:t>
      </w:r>
      <w:r w:rsidR="00E16965" w:rsidRPr="006F2799">
        <w:rPr>
          <w:rFonts w:cs="Arial"/>
          <w:lang w:val="fr-FR"/>
        </w:rPr>
        <w:t xml:space="preserve"> la date d</w:t>
      </w:r>
      <w:r w:rsidR="00E75B21">
        <w:rPr>
          <w:rFonts w:cs="Arial"/>
          <w:lang w:val="fr-FR"/>
        </w:rPr>
        <w:t>’</w:t>
      </w:r>
      <w:r w:rsidR="00E16965" w:rsidRPr="006F2799">
        <w:rPr>
          <w:rFonts w:cs="Arial"/>
          <w:lang w:val="fr-FR"/>
        </w:rPr>
        <w:t>épiaison.  À noter que le tableau d</w:t>
      </w:r>
      <w:r w:rsidR="00E75B21">
        <w:rPr>
          <w:rFonts w:cs="Arial"/>
          <w:lang w:val="fr-FR"/>
        </w:rPr>
        <w:t>’</w:t>
      </w:r>
      <w:r w:rsidR="00E16965" w:rsidRPr="006F2799">
        <w:rPr>
          <w:rFonts w:cs="Arial"/>
          <w:lang w:val="fr-FR"/>
        </w:rPr>
        <w:t xml:space="preserve">analyse de variance donné a une source de variation </w:t>
      </w:r>
      <w:proofErr w:type="gramStart"/>
      <w:r w:rsidR="00E16965" w:rsidRPr="006F2799">
        <w:rPr>
          <w:rFonts w:cs="Arial"/>
          <w:lang w:val="fr-FR"/>
        </w:rPr>
        <w:t>additionnelle;  la</w:t>
      </w:r>
      <w:proofErr w:type="gramEnd"/>
      <w:r w:rsidR="00E16965" w:rsidRPr="006F2799">
        <w:rPr>
          <w:rFonts w:cs="Arial"/>
          <w:lang w:val="fr-FR"/>
        </w:rPr>
        <w:t xml:space="preserve"> variance, V, du log d</w:t>
      </w:r>
      <w:r w:rsidR="00E75B21">
        <w:rPr>
          <w:rFonts w:cs="Arial"/>
          <w:lang w:val="fr-FR"/>
        </w:rPr>
        <w:t>’</w:t>
      </w:r>
      <w:r w:rsidR="00E16965" w:rsidRPr="006F2799">
        <w:rPr>
          <w:rFonts w:cs="Arial"/>
          <w:lang w:val="fr-FR"/>
        </w:rPr>
        <w:t>écarts type ajusté est calculé en combinant la variation de la variété et des sources résiduelles.</w:t>
      </w:r>
    </w:p>
    <w:p w:rsidR="00971192" w:rsidRPr="006F2799" w:rsidRDefault="00971192" w:rsidP="00F872AD">
      <w:pPr>
        <w:rPr>
          <w:lang w:val="fr-FR"/>
        </w:rPr>
      </w:pPr>
    </w:p>
    <w:p w:rsidR="00971192" w:rsidRPr="006F2799" w:rsidRDefault="00F872AD" w:rsidP="00F872AD">
      <w:pPr>
        <w:rPr>
          <w:lang w:val="fr-FR"/>
        </w:rPr>
      </w:pPr>
      <w:r w:rsidRPr="006F2799">
        <w:rPr>
          <w:lang w:val="fr-FR"/>
        </w:rPr>
        <w:t>9.</w:t>
      </w:r>
      <w:r w:rsidR="00FA6D57">
        <w:rPr>
          <w:strike/>
          <w:highlight w:val="lightGray"/>
          <w:lang w:val="fr-FR"/>
        </w:rPr>
        <w:t xml:space="preserve"> 1</w:t>
      </w:r>
      <w:r w:rsidRPr="006F2799">
        <w:rPr>
          <w:strike/>
          <w:highlight w:val="lightGray"/>
          <w:lang w:val="fr-FR"/>
        </w:rPr>
        <w:t>0</w:t>
      </w:r>
      <w:r w:rsidRPr="006F2799">
        <w:rPr>
          <w:highlight w:val="lightGray"/>
          <w:u w:val="single"/>
          <w:lang w:val="fr-FR"/>
        </w:rPr>
        <w:t>11</w:t>
      </w:r>
      <w:r w:rsidRPr="006F2799">
        <w:rPr>
          <w:lang w:val="fr-FR"/>
        </w:rPr>
        <w:t>.1.2</w:t>
      </w:r>
      <w:r w:rsidRPr="006F2799">
        <w:rPr>
          <w:lang w:val="fr-FR"/>
        </w:rPr>
        <w:tab/>
      </w:r>
      <w:r w:rsidR="00E16965" w:rsidRPr="006F2799">
        <w:rPr>
          <w:lang w:val="fr-FR"/>
        </w:rPr>
        <w:t>Dans le tableau</w:t>
      </w:r>
      <w:r w:rsidR="004945B2">
        <w:rPr>
          <w:lang w:val="fr-FR"/>
        </w:rPr>
        <w:t> </w:t>
      </w:r>
      <w:r w:rsidR="00E16965" w:rsidRPr="006F2799">
        <w:rPr>
          <w:lang w:val="fr-FR"/>
        </w:rPr>
        <w:t>A1, l</w:t>
      </w:r>
      <w:r w:rsidR="00E75B21">
        <w:rPr>
          <w:lang w:val="fr-FR"/>
        </w:rPr>
        <w:t>’</w:t>
      </w:r>
      <w:r w:rsidR="00E16965" w:rsidRPr="006F2799">
        <w:rPr>
          <w:lang w:val="fr-FR"/>
        </w:rPr>
        <w:t>écart type ajusté pour chaque variété est exprimé en pourcentage de l</w:t>
      </w:r>
      <w:r w:rsidR="00E75B21">
        <w:rPr>
          <w:lang w:val="fr-FR"/>
        </w:rPr>
        <w:t>’</w:t>
      </w:r>
      <w:r w:rsidR="00E16965" w:rsidRPr="006F2799">
        <w:rPr>
          <w:lang w:val="fr-FR"/>
        </w:rPr>
        <w:t xml:space="preserve">écart type moyen pour toutes les variétés comparables.  Le nombre 100 indique que la variété présente une homogénéité </w:t>
      </w:r>
      <w:proofErr w:type="gramStart"/>
      <w:r w:rsidR="00E16965" w:rsidRPr="006F2799">
        <w:rPr>
          <w:lang w:val="fr-FR"/>
        </w:rPr>
        <w:t>moyenne;  un</w:t>
      </w:r>
      <w:proofErr w:type="gramEnd"/>
      <w:r w:rsidR="00E16965" w:rsidRPr="006F2799">
        <w:rPr>
          <w:lang w:val="fr-FR"/>
        </w:rPr>
        <w:t xml:space="preserve"> nombre inférieur à 100 révèle une bonne homogénéité, tandis qu</w:t>
      </w:r>
      <w:r w:rsidR="00E75B21">
        <w:rPr>
          <w:lang w:val="fr-FR"/>
        </w:rPr>
        <w:t>’</w:t>
      </w:r>
      <w:r w:rsidR="00E16965" w:rsidRPr="006F2799">
        <w:rPr>
          <w:lang w:val="fr-FR"/>
        </w:rPr>
        <w:t xml:space="preserve">un nombre </w:t>
      </w:r>
      <w:r w:rsidR="00E16965" w:rsidRPr="006F2799">
        <w:rPr>
          <w:lang w:val="fr-FR"/>
        </w:rPr>
        <w:lastRenderedPageBreak/>
        <w:t>nettement supérieur à 100 témoigne d</w:t>
      </w:r>
      <w:r w:rsidR="00E75B21">
        <w:rPr>
          <w:lang w:val="fr-FR"/>
        </w:rPr>
        <w:t>’</w:t>
      </w:r>
      <w:r w:rsidR="00E16965" w:rsidRPr="006F2799">
        <w:rPr>
          <w:lang w:val="fr-FR"/>
        </w:rPr>
        <w:t>une homogénéité médiocre pour le caractère considéré.  L</w:t>
      </w:r>
      <w:r w:rsidR="00E75B21">
        <w:rPr>
          <w:lang w:val="fr-FR"/>
        </w:rPr>
        <w:t>’</w:t>
      </w:r>
      <w:r w:rsidR="00E16965" w:rsidRPr="006F2799">
        <w:rPr>
          <w:lang w:val="fr-FR"/>
        </w:rPr>
        <w:t>homogénéité insuffisante d</w:t>
      </w:r>
      <w:r w:rsidR="00E75B21">
        <w:rPr>
          <w:lang w:val="fr-FR"/>
        </w:rPr>
        <w:t>’</w:t>
      </w:r>
      <w:r w:rsidR="00E16965" w:rsidRPr="006F2799">
        <w:rPr>
          <w:lang w:val="fr-FR"/>
        </w:rPr>
        <w:t>un caractère est souvent confirmée par le manque d</w:t>
      </w:r>
      <w:r w:rsidR="00E75B21">
        <w:rPr>
          <w:lang w:val="fr-FR"/>
        </w:rPr>
        <w:t>’</w:t>
      </w:r>
      <w:r w:rsidR="00E16965" w:rsidRPr="006F2799">
        <w:rPr>
          <w:lang w:val="fr-FR"/>
        </w:rPr>
        <w:t>homogénéité de caractères voisins.</w:t>
      </w:r>
    </w:p>
    <w:p w:rsidR="00971192" w:rsidRPr="006F2799" w:rsidRDefault="00971192" w:rsidP="00F872AD">
      <w:pPr>
        <w:rPr>
          <w:lang w:val="fr-FR"/>
        </w:rPr>
      </w:pPr>
    </w:p>
    <w:p w:rsidR="00971192" w:rsidRPr="006F2799" w:rsidRDefault="00F872AD" w:rsidP="00F872AD">
      <w:pPr>
        <w:rPr>
          <w:lang w:val="fr-FR"/>
        </w:rPr>
      </w:pPr>
      <w:r w:rsidRPr="006F2799">
        <w:rPr>
          <w:lang w:val="fr-FR"/>
        </w:rPr>
        <w:t>9.</w:t>
      </w:r>
      <w:r w:rsidR="00FA6D57">
        <w:rPr>
          <w:strike/>
          <w:highlight w:val="lightGray"/>
          <w:lang w:val="fr-FR"/>
        </w:rPr>
        <w:t xml:space="preserve"> 1</w:t>
      </w:r>
      <w:r w:rsidRPr="006F2799">
        <w:rPr>
          <w:strike/>
          <w:highlight w:val="lightGray"/>
          <w:lang w:val="fr-FR"/>
        </w:rPr>
        <w:t>0</w:t>
      </w:r>
      <w:r w:rsidRPr="006F2799">
        <w:rPr>
          <w:highlight w:val="lightGray"/>
          <w:u w:val="single"/>
          <w:lang w:val="fr-FR"/>
        </w:rPr>
        <w:t>11</w:t>
      </w:r>
      <w:r w:rsidRPr="006F2799">
        <w:rPr>
          <w:lang w:val="fr-FR"/>
        </w:rPr>
        <w:t>.1.3</w:t>
      </w:r>
      <w:r w:rsidRPr="006F2799">
        <w:rPr>
          <w:lang w:val="fr-FR"/>
        </w:rPr>
        <w:tab/>
      </w:r>
      <w:r w:rsidR="00E16965" w:rsidRPr="006F2799">
        <w:rPr>
          <w:lang w:val="fr-FR"/>
        </w:rPr>
        <w:t>Les symboles “*” et “+” situés à la droite des pourcentages signalent les variétés dont les écarts types dépassent le critère COYU après trois et deux</w:t>
      </w:r>
      <w:r w:rsidR="004E0539">
        <w:rPr>
          <w:lang w:val="fr-FR"/>
        </w:rPr>
        <w:t> </w:t>
      </w:r>
      <w:r w:rsidR="00E16965" w:rsidRPr="006F2799">
        <w:rPr>
          <w:lang w:val="fr-FR"/>
        </w:rPr>
        <w:t xml:space="preserve">années respectivement.  Le symbole </w:t>
      </w:r>
      <w:proofErr w:type="gramStart"/>
      <w:r w:rsidR="00E16965" w:rsidRPr="006F2799">
        <w:rPr>
          <w:lang w:val="fr-FR"/>
        </w:rPr>
        <w:t>“:”</w:t>
      </w:r>
      <w:proofErr w:type="gramEnd"/>
      <w:r w:rsidR="00E16965" w:rsidRPr="006F2799">
        <w:rPr>
          <w:lang w:val="fr-FR"/>
        </w:rPr>
        <w:t xml:space="preserve"> indique qu</w:t>
      </w:r>
      <w:r w:rsidR="00E75B21">
        <w:rPr>
          <w:lang w:val="fr-FR"/>
        </w:rPr>
        <w:t>’</w:t>
      </w:r>
      <w:r w:rsidR="00E16965" w:rsidRPr="006F2799">
        <w:rPr>
          <w:lang w:val="fr-FR"/>
        </w:rPr>
        <w:t>après deux</w:t>
      </w:r>
      <w:r w:rsidR="004E0539">
        <w:rPr>
          <w:lang w:val="fr-FR"/>
        </w:rPr>
        <w:t> </w:t>
      </w:r>
      <w:r w:rsidR="00E16965" w:rsidRPr="006F2799">
        <w:rPr>
          <w:lang w:val="fr-FR"/>
        </w:rPr>
        <w:t>années l</w:t>
      </w:r>
      <w:r w:rsidR="00E75B21">
        <w:rPr>
          <w:lang w:val="fr-FR"/>
        </w:rPr>
        <w:t>’</w:t>
      </w:r>
      <w:r w:rsidR="00E16965" w:rsidRPr="006F2799">
        <w:rPr>
          <w:lang w:val="fr-FR"/>
        </w:rPr>
        <w:t>homogénéité n</w:t>
      </w:r>
      <w:r w:rsidR="00E75B21">
        <w:rPr>
          <w:lang w:val="fr-FR"/>
        </w:rPr>
        <w:t>’</w:t>
      </w:r>
      <w:r w:rsidR="00E16965" w:rsidRPr="006F2799">
        <w:rPr>
          <w:lang w:val="fr-FR"/>
        </w:rPr>
        <w:t>est pas encore acceptable et que la variété doit être examinée pendant une année supplémentaire.  À noter que, pour cet exemple, on utilise un niveau de probabilité de 0,2% dans le cas de l</w:t>
      </w:r>
      <w:r w:rsidR="00E75B21">
        <w:rPr>
          <w:lang w:val="fr-FR"/>
        </w:rPr>
        <w:t>’</w:t>
      </w:r>
      <w:r w:rsidR="00E16965" w:rsidRPr="006F2799">
        <w:rPr>
          <w:lang w:val="fr-FR"/>
        </w:rPr>
        <w:t>examen de trois</w:t>
      </w:r>
      <w:r w:rsidR="004E0539">
        <w:rPr>
          <w:lang w:val="fr-FR"/>
        </w:rPr>
        <w:t> </w:t>
      </w:r>
      <w:r w:rsidR="00E16965" w:rsidRPr="006F2799">
        <w:rPr>
          <w:lang w:val="fr-FR"/>
        </w:rPr>
        <w:t>années.  S</w:t>
      </w:r>
      <w:r w:rsidR="00E75B21">
        <w:rPr>
          <w:lang w:val="fr-FR"/>
        </w:rPr>
        <w:t>’</w:t>
      </w:r>
      <w:r w:rsidR="00E16965" w:rsidRPr="006F2799">
        <w:rPr>
          <w:lang w:val="fr-FR"/>
        </w:rPr>
        <w:t>agissant des décisions précoces prises à deux</w:t>
      </w:r>
      <w:r w:rsidR="004E0539">
        <w:rPr>
          <w:lang w:val="fr-FR"/>
        </w:rPr>
        <w:t> </w:t>
      </w:r>
      <w:r w:rsidR="00E16965" w:rsidRPr="006F2799">
        <w:rPr>
          <w:lang w:val="fr-FR"/>
        </w:rPr>
        <w:t>années, des niveaux de probabilité de 2% et 0,2% sont utilisés pour accepter et rejeter des variétés respectivement.  La totalité des variétés candidates avait une homogénéité acceptable pour les 8</w:t>
      </w:r>
      <w:r w:rsidR="004945B2">
        <w:rPr>
          <w:lang w:val="fr-FR"/>
        </w:rPr>
        <w:t> </w:t>
      </w:r>
      <w:r w:rsidR="00E16965" w:rsidRPr="006F2799">
        <w:rPr>
          <w:lang w:val="fr-FR"/>
        </w:rPr>
        <w:t>caractères au moyen de l</w:t>
      </w:r>
      <w:r w:rsidR="00E75B21">
        <w:rPr>
          <w:lang w:val="fr-FR"/>
        </w:rPr>
        <w:t>’</w:t>
      </w:r>
      <w:r w:rsidR="00E16965" w:rsidRPr="006F2799">
        <w:rPr>
          <w:lang w:val="fr-FR"/>
        </w:rPr>
        <w:t>analyse COYU.</w:t>
      </w:r>
    </w:p>
    <w:p w:rsidR="00971192" w:rsidRPr="006F2799" w:rsidRDefault="00971192" w:rsidP="00F872AD">
      <w:pPr>
        <w:rPr>
          <w:lang w:val="fr-FR"/>
        </w:rPr>
      </w:pPr>
    </w:p>
    <w:p w:rsidR="00971192" w:rsidRPr="006F2799" w:rsidRDefault="00F872AD" w:rsidP="00F872AD">
      <w:pPr>
        <w:rPr>
          <w:lang w:val="fr-FR"/>
        </w:rPr>
      </w:pPr>
      <w:r w:rsidRPr="006F2799">
        <w:rPr>
          <w:lang w:val="fr-FR"/>
        </w:rPr>
        <w:t>9.</w:t>
      </w:r>
      <w:r w:rsidR="00FA6D57">
        <w:rPr>
          <w:strike/>
          <w:highlight w:val="lightGray"/>
          <w:lang w:val="fr-FR"/>
        </w:rPr>
        <w:t xml:space="preserve"> 1</w:t>
      </w:r>
      <w:r w:rsidRPr="006F2799">
        <w:rPr>
          <w:strike/>
          <w:highlight w:val="lightGray"/>
          <w:lang w:val="fr-FR"/>
        </w:rPr>
        <w:t>0</w:t>
      </w:r>
      <w:r w:rsidRPr="006F2799">
        <w:rPr>
          <w:highlight w:val="lightGray"/>
          <w:u w:val="single"/>
          <w:lang w:val="fr-FR"/>
        </w:rPr>
        <w:t>11</w:t>
      </w:r>
      <w:r w:rsidRPr="006F2799">
        <w:rPr>
          <w:lang w:val="fr-FR"/>
        </w:rPr>
        <w:t>.1.4</w:t>
      </w:r>
      <w:r w:rsidRPr="006F2799">
        <w:rPr>
          <w:lang w:val="fr-FR"/>
        </w:rPr>
        <w:tab/>
      </w:r>
      <w:r w:rsidR="00E16965" w:rsidRPr="006F2799">
        <w:rPr>
          <w:lang w:val="fr-FR"/>
        </w:rPr>
        <w:t>Les chiffres situés à la droite des pourcentages indiquent le nombre des années qu</w:t>
      </w:r>
      <w:r w:rsidR="00E75B21">
        <w:rPr>
          <w:lang w:val="fr-FR"/>
        </w:rPr>
        <w:t>’</w:t>
      </w:r>
      <w:r w:rsidR="00E16965" w:rsidRPr="006F2799">
        <w:rPr>
          <w:lang w:val="fr-FR"/>
        </w:rPr>
        <w:t>un critère d</w:t>
      </w:r>
      <w:r w:rsidR="00E75B21">
        <w:rPr>
          <w:lang w:val="fr-FR"/>
        </w:rPr>
        <w:t>’</w:t>
      </w:r>
      <w:r w:rsidR="00E16965" w:rsidRPr="006F2799">
        <w:rPr>
          <w:lang w:val="fr-FR"/>
        </w:rPr>
        <w:t>homogénéité dans l</w:t>
      </w:r>
      <w:r w:rsidR="00E75B21">
        <w:rPr>
          <w:lang w:val="fr-FR"/>
        </w:rPr>
        <w:t>’</w:t>
      </w:r>
      <w:r w:rsidR="00E16965" w:rsidRPr="006F2799">
        <w:rPr>
          <w:lang w:val="fr-FR"/>
        </w:rPr>
        <w:t>année est dépassé.  Ce critère a maintenant été remplacé par l</w:t>
      </w:r>
      <w:r w:rsidR="00E75B21">
        <w:rPr>
          <w:lang w:val="fr-FR"/>
        </w:rPr>
        <w:t>’</w:t>
      </w:r>
      <w:r w:rsidR="00E16965" w:rsidRPr="006F2799">
        <w:rPr>
          <w:lang w:val="fr-FR"/>
        </w:rPr>
        <w:t>analyse COYU.</w:t>
      </w:r>
    </w:p>
    <w:p w:rsidR="00971192" w:rsidRPr="006F2799" w:rsidRDefault="00971192" w:rsidP="00F872AD">
      <w:pPr>
        <w:rPr>
          <w:lang w:val="fr-FR"/>
        </w:rPr>
      </w:pPr>
    </w:p>
    <w:p w:rsidR="00971192" w:rsidRPr="006F2799" w:rsidRDefault="00FA6D57" w:rsidP="00F872AD">
      <w:pPr>
        <w:keepNext/>
        <w:keepLines/>
        <w:rPr>
          <w:lang w:val="fr-FR"/>
        </w:rPr>
      </w:pPr>
      <w:r>
        <w:rPr>
          <w:lang w:val="fr-FR"/>
        </w:rPr>
        <w:t>9.</w:t>
      </w:r>
      <w:r>
        <w:rPr>
          <w:strike/>
          <w:highlight w:val="lightGray"/>
          <w:lang w:val="fr-FR"/>
        </w:rPr>
        <w:t xml:space="preserve"> 1</w:t>
      </w:r>
      <w:r w:rsidR="00F872AD" w:rsidRPr="006F2799">
        <w:rPr>
          <w:strike/>
          <w:highlight w:val="lightGray"/>
          <w:lang w:val="fr-FR"/>
        </w:rPr>
        <w:t>0</w:t>
      </w:r>
      <w:r w:rsidR="00F872AD" w:rsidRPr="006F2799">
        <w:rPr>
          <w:highlight w:val="lightGray"/>
          <w:u w:val="single"/>
          <w:lang w:val="fr-FR"/>
        </w:rPr>
        <w:t>11</w:t>
      </w:r>
      <w:r w:rsidR="00F872AD" w:rsidRPr="006F2799">
        <w:rPr>
          <w:lang w:val="fr-FR"/>
        </w:rPr>
        <w:t>.1.5</w:t>
      </w:r>
      <w:r w:rsidR="00F872AD" w:rsidRPr="006F2799">
        <w:rPr>
          <w:lang w:val="fr-FR"/>
        </w:rPr>
        <w:tab/>
      </w:r>
      <w:r w:rsidR="00E16965" w:rsidRPr="006F2799">
        <w:rPr>
          <w:lang w:val="fr-FR"/>
        </w:rPr>
        <w:t>Le programme pourra fonctionner avec un jeu de données complet ou dans lequel il manque quelques valeurs par exemple lorsqu</w:t>
      </w:r>
      <w:r w:rsidR="00E75B21">
        <w:rPr>
          <w:lang w:val="fr-FR"/>
        </w:rPr>
        <w:t>’</w:t>
      </w:r>
      <w:r w:rsidR="00E16965" w:rsidRPr="006F2799">
        <w:rPr>
          <w:lang w:val="fr-FR"/>
        </w:rPr>
        <w:t>une variété est absente une année.</w:t>
      </w:r>
    </w:p>
    <w:p w:rsidR="00971192" w:rsidRPr="006F2799" w:rsidRDefault="00F872AD" w:rsidP="00F872AD">
      <w:pPr>
        <w:keepNext/>
        <w:keepLines/>
        <w:rPr>
          <w:sz w:val="16"/>
          <w:lang w:val="fr-FR"/>
        </w:rPr>
      </w:pPr>
      <w:r w:rsidRPr="006F2799">
        <w:rPr>
          <w:lang w:val="fr-FR"/>
        </w:rPr>
        <w:br w:type="page"/>
      </w:r>
      <w:r w:rsidR="00E16965" w:rsidRPr="006F2799">
        <w:rPr>
          <w:b/>
          <w:lang w:val="fr-FR"/>
        </w:rPr>
        <w:lastRenderedPageBreak/>
        <w:t>Tableau</w:t>
      </w:r>
      <w:r w:rsidR="004945B2">
        <w:rPr>
          <w:b/>
          <w:lang w:val="fr-FR"/>
        </w:rPr>
        <w:t> </w:t>
      </w:r>
      <w:r w:rsidR="00E16965" w:rsidRPr="006F2799">
        <w:rPr>
          <w:b/>
          <w:lang w:val="fr-FR"/>
        </w:rPr>
        <w:t>A1</w:t>
      </w:r>
      <w:r w:rsidR="00E75B21">
        <w:rPr>
          <w:b/>
          <w:lang w:val="fr-FR"/>
        </w:rPr>
        <w:t> :</w:t>
      </w:r>
      <w:r w:rsidR="00E16965" w:rsidRPr="006F2799">
        <w:rPr>
          <w:b/>
          <w:lang w:val="fr-FR"/>
        </w:rPr>
        <w:t xml:space="preserve"> </w:t>
      </w:r>
      <w:r w:rsidR="00E16965" w:rsidRPr="006F2799">
        <w:rPr>
          <w:b/>
          <w:bCs/>
          <w:lang w:val="fr-FR"/>
        </w:rPr>
        <w:t>Exemple de résultats récapitulatifs issus du programme COYU</w:t>
      </w:r>
    </w:p>
    <w:p w:rsidR="00971192" w:rsidRPr="006F2799" w:rsidRDefault="003A2A04" w:rsidP="00F872AD">
      <w:pPr>
        <w:keepNext/>
        <w:keepLines/>
        <w:rPr>
          <w:b/>
          <w:lang w:val="fr-FR"/>
        </w:rPr>
      </w:pPr>
      <w:r>
        <w:rPr>
          <w:lang w:val="fr-FR"/>
        </w:rPr>
        <w:object w:dxaOrig="1440" w:dyaOrig="1440">
          <v:shape id="_x0000_s1044" type="#_x0000_t75" style="position:absolute;left:0;text-align:left;margin-left:58.7pt;margin-top:5.7pt;width:239.55pt;height:664.3pt;z-index:251721728;visibility:visible;mso-wrap-edited:f" o:allowincell="f">
            <v:imagedata r:id="rId27" o:title="" cropright="36802f"/>
            <o:lock v:ext="edit" aspectratio="f"/>
            <w10:wrap type="topAndBottom"/>
          </v:shape>
          <o:OLEObject Type="Embed" ProgID="Word.Picture.8" ShapeID="_x0000_s1044" DrawAspect="Content" ObjectID="_1666615647" r:id="rId28"/>
        </w:object>
      </w:r>
      <w:bookmarkStart w:id="75" w:name="_Toc185777821"/>
      <w:bookmarkStart w:id="76" w:name="_Toc185777902"/>
      <w:bookmarkStart w:id="77" w:name="_Toc185853081"/>
      <w:bookmarkStart w:id="78" w:name="_Toc186010487"/>
      <w:bookmarkStart w:id="79" w:name="_Toc194742334"/>
      <w:bookmarkStart w:id="80" w:name="_Toc194742421"/>
      <w:bookmarkStart w:id="81" w:name="_Toc194742508"/>
      <w:bookmarkStart w:id="82" w:name="_Toc194743297"/>
      <w:bookmarkStart w:id="83" w:name="_Toc194743583"/>
      <w:bookmarkStart w:id="84" w:name="_Toc194926385"/>
      <w:bookmarkStart w:id="85" w:name="_Toc194980892"/>
      <w:bookmarkStart w:id="86" w:name="_Toc194992162"/>
      <w:bookmarkStart w:id="87" w:name="_Toc195008906"/>
      <w:bookmarkStart w:id="88" w:name="_Toc195009810"/>
      <w:bookmarkStart w:id="89" w:name="_Toc197227304"/>
      <w:bookmarkStart w:id="90" w:name="_Toc197333066"/>
      <w:bookmarkStart w:id="91" w:name="_Toc197333158"/>
      <w:bookmarkStart w:id="92" w:name="_Toc197945506"/>
      <w:bookmarkStart w:id="93" w:name="_Toc197947112"/>
      <w:bookmarkStart w:id="94" w:name="_Toc197948658"/>
      <w:bookmarkStart w:id="95" w:name="_Toc197948968"/>
      <w:bookmarkStart w:id="96" w:name="_Toc197949067"/>
      <w:bookmarkStart w:id="97" w:name="_Toc197949798"/>
      <w:bookmarkStart w:id="98" w:name="_Toc197949897"/>
      <w:bookmarkStart w:id="99" w:name="_Toc197949996"/>
      <w:bookmarkStart w:id="100" w:name="_Toc198086568"/>
      <w:bookmarkStart w:id="101" w:name="_Toc198086680"/>
      <w:bookmarkStart w:id="102" w:name="_Toc198086779"/>
      <w:bookmarkStart w:id="103" w:name="_Toc198086878"/>
      <w:bookmarkStart w:id="104" w:name="_Toc198087970"/>
      <w:bookmarkStart w:id="105" w:name="_Toc198088117"/>
      <w:bookmarkStart w:id="106" w:name="_Toc198088217"/>
      <w:bookmarkStart w:id="107" w:name="_Toc198088317"/>
      <w:bookmarkStart w:id="108" w:name="_Toc198091681"/>
      <w:bookmarkStart w:id="109" w:name="_Toc198091781"/>
      <w:bookmarkStart w:id="110" w:name="_Toc198091881"/>
      <w:r w:rsidR="00F872AD" w:rsidRPr="006F2799">
        <w:rPr>
          <w:lang w:val="fr-FR"/>
        </w:rPr>
        <w:br w:type="page"/>
      </w:r>
      <w:bookmarkStart w:id="111" w:name="_Toc198092304"/>
      <w:bookmarkStart w:id="112" w:name="_Toc198092405"/>
      <w:bookmarkStart w:id="113" w:name="_Toc198092506"/>
      <w:bookmarkStart w:id="114" w:name="_Toc198092607"/>
      <w:bookmarkStart w:id="115" w:name="_Toc198092708"/>
      <w:bookmarkStart w:id="116" w:name="_Toc198096509"/>
      <w:bookmarkStart w:id="117" w:name="_Toc198103873"/>
      <w:bookmarkStart w:id="118" w:name="_Toc198104024"/>
      <w:bookmarkStart w:id="119" w:name="_Toc198104193"/>
      <w:bookmarkStart w:id="120" w:name="_Toc198104449"/>
      <w:bookmarkStart w:id="121" w:name="_Toc198104960"/>
      <w:bookmarkStart w:id="122" w:name="_Toc198105217"/>
      <w:bookmarkStart w:id="123" w:name="_Toc198105343"/>
      <w:bookmarkStart w:id="124" w:name="_Toc198105447"/>
      <w:bookmarkStart w:id="125" w:name="_Toc198108512"/>
      <w:r w:rsidR="00E16965" w:rsidRPr="006F2799">
        <w:rPr>
          <w:b/>
          <w:lang w:val="fr-FR"/>
        </w:rPr>
        <w:lastRenderedPageBreak/>
        <w:t>Tableau</w:t>
      </w:r>
      <w:r w:rsidR="004945B2">
        <w:rPr>
          <w:b/>
          <w:lang w:val="fr-FR"/>
        </w:rPr>
        <w:t> </w:t>
      </w:r>
      <w:r w:rsidR="00E16965" w:rsidRPr="006F2799">
        <w:rPr>
          <w:b/>
          <w:lang w:val="fr-FR"/>
        </w:rPr>
        <w:t>A2</w:t>
      </w:r>
      <w:r w:rsidR="00E75B21">
        <w:rPr>
          <w:b/>
          <w:lang w:val="fr-FR"/>
        </w:rPr>
        <w:t> :</w:t>
      </w:r>
      <w:r w:rsidR="00E16965" w:rsidRPr="006F2799">
        <w:rPr>
          <w:b/>
          <w:lang w:val="fr-FR"/>
        </w:rPr>
        <w:t xml:space="preserve"> </w:t>
      </w:r>
      <w:r w:rsidR="00E16965" w:rsidRPr="006F2799">
        <w:rPr>
          <w:b/>
          <w:bCs/>
          <w:lang w:val="fr-FR"/>
        </w:rPr>
        <w:t>Exemple de tableau complémentaire de résultats issus du programme DUST pour le caractère “date d</w:t>
      </w:r>
      <w:r w:rsidR="00E75B21">
        <w:rPr>
          <w:b/>
          <w:bCs/>
          <w:lang w:val="fr-FR"/>
        </w:rPr>
        <w:t>’</w:t>
      </w:r>
      <w:r w:rsidR="00E16965" w:rsidRPr="006F2799">
        <w:rPr>
          <w:b/>
          <w:bCs/>
          <w:lang w:val="fr-FR"/>
        </w:rPr>
        <w:t>épiaison” (car. 8)</w:t>
      </w:r>
    </w:p>
    <w:p w:rsidR="00971192" w:rsidRPr="006F2799" w:rsidRDefault="003A2A04" w:rsidP="00F872AD">
      <w:pPr>
        <w:keepNext/>
        <w:keepLines/>
        <w:rPr>
          <w:sz w:val="16"/>
          <w:lang w:val="fr-FR"/>
        </w:rPr>
      </w:pPr>
      <w:r>
        <w:rPr>
          <w:lang w:val="fr-FR"/>
        </w:rPr>
        <w:object w:dxaOrig="1440" w:dyaOrig="1440">
          <v:shape id="_x0000_s1059" type="#_x0000_t75" style="position:absolute;left:0;text-align:left;margin-left:1.1pt;margin-top:29.95pt;width:425.3pt;height:689.65pt;z-index:251750400;visibility:visible;mso-wrap-edited:f;mso-position-horizontal-relative:text;mso-position-vertical-relative:text" o:allowincell="f">
            <v:imagedata r:id="rId29" o:title="" cropright="23422f"/>
            <w10:wrap type="topAndBottom"/>
          </v:shape>
          <o:OLEObject Type="Embed" ProgID="Word.Picture.8" ShapeID="_x0000_s1059" DrawAspect="Content" ObjectID="_1666615648" r:id="rId30"/>
        </w:object>
      </w:r>
    </w:p>
    <w:p w:rsidR="00971192" w:rsidRPr="006F2799" w:rsidRDefault="00F872AD" w:rsidP="00D07BEB">
      <w:pPr>
        <w:pStyle w:val="Heading9"/>
      </w:pPr>
      <w:bookmarkStart w:id="126" w:name="_Toc219640857"/>
      <w:bookmarkStart w:id="127" w:name="_Toc463359641"/>
      <w:bookmarkStart w:id="128" w:name="_Toc4873154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6F2799">
        <w:lastRenderedPageBreak/>
        <w:t>9.</w:t>
      </w:r>
      <w:r w:rsidRPr="006F2799">
        <w:rPr>
          <w:strike/>
          <w:highlight w:val="lightGray"/>
        </w:rPr>
        <w:t>11</w:t>
      </w:r>
      <w:r w:rsidRPr="006F2799">
        <w:rPr>
          <w:highlight w:val="lightGray"/>
        </w:rPr>
        <w:t>12</w:t>
      </w:r>
      <w:r w:rsidRPr="006F2799">
        <w:tab/>
      </w:r>
      <w:bookmarkEnd w:id="126"/>
      <w:bookmarkEnd w:id="127"/>
      <w:bookmarkEnd w:id="128"/>
      <w:r w:rsidR="00E16965" w:rsidRPr="006F2799">
        <w:t>Schémas utilisés pour l</w:t>
      </w:r>
      <w:r w:rsidR="00E75B21">
        <w:t>’</w:t>
      </w:r>
      <w:r w:rsidR="00E16965" w:rsidRPr="006F2799">
        <w:t>application de l</w:t>
      </w:r>
      <w:r w:rsidR="00E75B21">
        <w:t>’</w:t>
      </w:r>
      <w:r w:rsidR="00E16965" w:rsidRPr="006F2799">
        <w:t>analyse COYU</w:t>
      </w:r>
    </w:p>
    <w:p w:rsidR="00971192" w:rsidRPr="006F2799" w:rsidRDefault="000A20B0" w:rsidP="000A20B0">
      <w:pPr>
        <w:rPr>
          <w:lang w:val="fr-FR"/>
        </w:rPr>
      </w:pPr>
      <w:r w:rsidRPr="006F2799">
        <w:rPr>
          <w:lang w:val="fr-FR"/>
        </w:rPr>
        <w:t>Les quatre</w:t>
      </w:r>
      <w:r w:rsidR="004E0539">
        <w:rPr>
          <w:lang w:val="fr-FR"/>
        </w:rPr>
        <w:t> </w:t>
      </w:r>
      <w:r w:rsidRPr="006F2799">
        <w:rPr>
          <w:lang w:val="fr-FR"/>
        </w:rPr>
        <w:t>cas ci</w:t>
      </w:r>
      <w:r w:rsidR="00C21FA9">
        <w:rPr>
          <w:lang w:val="fr-FR"/>
        </w:rPr>
        <w:noBreakHyphen/>
      </w:r>
      <w:r w:rsidRPr="006F2799">
        <w:rPr>
          <w:lang w:val="fr-FR"/>
        </w:rPr>
        <w:t>après sont ceux qui, en général, représentent les différentes situations qui peuvent se produire lorsqu</w:t>
      </w:r>
      <w:r w:rsidR="00E75B21">
        <w:rPr>
          <w:lang w:val="fr-FR"/>
        </w:rPr>
        <w:t>’</w:t>
      </w:r>
      <w:r w:rsidRPr="006F2799">
        <w:rPr>
          <w:lang w:val="fr-FR"/>
        </w:rPr>
        <w:t>on utilise l</w:t>
      </w:r>
      <w:r w:rsidR="00E75B21">
        <w:rPr>
          <w:lang w:val="fr-FR"/>
        </w:rPr>
        <w:t>’</w:t>
      </w:r>
      <w:r w:rsidRPr="006F2799">
        <w:rPr>
          <w:lang w:val="fr-FR"/>
        </w:rPr>
        <w:t>analyse COYU dans l</w:t>
      </w:r>
      <w:r w:rsidR="00E75B21">
        <w:rPr>
          <w:lang w:val="fr-FR"/>
        </w:rPr>
        <w:t>’</w:t>
      </w:r>
      <w:r w:rsidRPr="006F2799">
        <w:rPr>
          <w:lang w:val="fr-FR"/>
        </w:rPr>
        <w:t>examen</w:t>
      </w:r>
      <w:r w:rsidR="004E0539">
        <w:rPr>
          <w:lang w:val="fr-FR"/>
        </w:rPr>
        <w:t> </w:t>
      </w:r>
      <w:r w:rsidRPr="006F2799">
        <w:rPr>
          <w:lang w:val="fr-FR"/>
        </w:rPr>
        <w:t>DHS</w:t>
      </w:r>
      <w:r w:rsidR="00E75B21">
        <w:rPr>
          <w:lang w:val="fr-FR"/>
        </w:rPr>
        <w:t> :</w:t>
      </w:r>
    </w:p>
    <w:p w:rsidR="00971192" w:rsidRPr="006F2799" w:rsidRDefault="00971192" w:rsidP="000A20B0">
      <w:pPr>
        <w:rPr>
          <w:lang w:val="fr-FR"/>
        </w:rPr>
      </w:pPr>
    </w:p>
    <w:p w:rsidR="00971192" w:rsidRPr="006F2799" w:rsidRDefault="000A20B0" w:rsidP="000A20B0">
      <w:pPr>
        <w:rPr>
          <w:spacing w:val="-2"/>
          <w:lang w:val="fr-FR"/>
        </w:rPr>
      </w:pPr>
      <w:r w:rsidRPr="006F2799">
        <w:rPr>
          <w:spacing w:val="-2"/>
          <w:lang w:val="fr-FR"/>
        </w:rPr>
        <w:t>Schéma A</w:t>
      </w:r>
      <w:r w:rsidR="00E75B21">
        <w:rPr>
          <w:spacing w:val="-2"/>
          <w:lang w:val="fr-FR"/>
        </w:rPr>
        <w:t> :</w:t>
      </w:r>
      <w:r w:rsidRPr="006F2799">
        <w:rPr>
          <w:spacing w:val="-2"/>
          <w:lang w:val="fr-FR"/>
        </w:rPr>
        <w:t xml:space="preserve"> L</w:t>
      </w:r>
      <w:r w:rsidR="00E75B21">
        <w:rPr>
          <w:spacing w:val="-2"/>
          <w:lang w:val="fr-FR"/>
        </w:rPr>
        <w:t>’</w:t>
      </w:r>
      <w:r w:rsidRPr="006F2799">
        <w:rPr>
          <w:spacing w:val="-2"/>
          <w:lang w:val="fr-FR"/>
        </w:rPr>
        <w:t>examen est effectué sur 2</w:t>
      </w:r>
      <w:r w:rsidR="004945B2">
        <w:rPr>
          <w:spacing w:val="-2"/>
          <w:lang w:val="fr-FR"/>
        </w:rPr>
        <w:t> </w:t>
      </w:r>
      <w:r w:rsidRPr="006F2799">
        <w:rPr>
          <w:spacing w:val="-2"/>
          <w:lang w:val="fr-FR"/>
        </w:rPr>
        <w:t>cycles de végétation indépendants et les décisions sont prises après 2</w:t>
      </w:r>
      <w:r w:rsidR="004945B2">
        <w:rPr>
          <w:spacing w:val="-2"/>
          <w:lang w:val="fr-FR"/>
        </w:rPr>
        <w:t> </w:t>
      </w:r>
      <w:r w:rsidRPr="006F2799">
        <w:rPr>
          <w:spacing w:val="-2"/>
          <w:lang w:val="fr-FR"/>
        </w:rPr>
        <w:t>cycles (un cycle de végétation pourrait durer un an et il est plus loin signalé par cycle).</w:t>
      </w:r>
    </w:p>
    <w:p w:rsidR="00971192" w:rsidRPr="006F2799" w:rsidRDefault="00971192" w:rsidP="000A20B0">
      <w:pPr>
        <w:rPr>
          <w:lang w:val="fr-FR"/>
        </w:rPr>
      </w:pPr>
    </w:p>
    <w:p w:rsidR="00971192" w:rsidRPr="006F2799" w:rsidRDefault="000A20B0" w:rsidP="000A20B0">
      <w:pPr>
        <w:rPr>
          <w:spacing w:val="-2"/>
          <w:lang w:val="fr-FR"/>
        </w:rPr>
      </w:pPr>
      <w:r w:rsidRPr="006F2799">
        <w:rPr>
          <w:spacing w:val="-2"/>
          <w:lang w:val="fr-FR"/>
        </w:rPr>
        <w:t>Schéma B</w:t>
      </w:r>
      <w:r w:rsidR="00E75B21">
        <w:rPr>
          <w:spacing w:val="-2"/>
          <w:lang w:val="fr-FR"/>
        </w:rPr>
        <w:t> :</w:t>
      </w:r>
      <w:r w:rsidRPr="006F2799">
        <w:rPr>
          <w:spacing w:val="-2"/>
          <w:lang w:val="fr-FR"/>
        </w:rPr>
        <w:t xml:space="preserve"> L</w:t>
      </w:r>
      <w:r w:rsidR="00E75B21">
        <w:rPr>
          <w:spacing w:val="-2"/>
          <w:lang w:val="fr-FR"/>
        </w:rPr>
        <w:t>’</w:t>
      </w:r>
      <w:r w:rsidRPr="006F2799">
        <w:rPr>
          <w:spacing w:val="-2"/>
          <w:lang w:val="fr-FR"/>
        </w:rPr>
        <w:t>examen est effectué sur 3</w:t>
      </w:r>
      <w:r w:rsidR="004945B2">
        <w:rPr>
          <w:spacing w:val="-2"/>
          <w:lang w:val="fr-FR"/>
        </w:rPr>
        <w:t> </w:t>
      </w:r>
      <w:r w:rsidRPr="006F2799">
        <w:rPr>
          <w:spacing w:val="-2"/>
          <w:lang w:val="fr-FR"/>
        </w:rPr>
        <w:t>cycles de végétation indépendants et les décisions sont prises après 3</w:t>
      </w:r>
      <w:r w:rsidR="004945B2">
        <w:rPr>
          <w:spacing w:val="-2"/>
          <w:lang w:val="fr-FR"/>
        </w:rPr>
        <w:t> </w:t>
      </w:r>
      <w:r w:rsidRPr="006F2799">
        <w:rPr>
          <w:spacing w:val="-2"/>
          <w:lang w:val="fr-FR"/>
        </w:rPr>
        <w:t>cycles.</w:t>
      </w:r>
    </w:p>
    <w:p w:rsidR="00971192" w:rsidRPr="006F2799" w:rsidRDefault="00971192" w:rsidP="000A20B0">
      <w:pPr>
        <w:rPr>
          <w:lang w:val="fr-FR"/>
        </w:rPr>
      </w:pPr>
    </w:p>
    <w:p w:rsidR="00971192" w:rsidRPr="006F2799" w:rsidRDefault="000A20B0" w:rsidP="000A20B0">
      <w:pPr>
        <w:rPr>
          <w:lang w:val="fr-FR"/>
        </w:rPr>
      </w:pPr>
      <w:r w:rsidRPr="006F2799">
        <w:rPr>
          <w:spacing w:val="-2"/>
          <w:lang w:val="fr-FR"/>
        </w:rPr>
        <w:t>Schéma C</w:t>
      </w:r>
      <w:r w:rsidR="00E75B21">
        <w:rPr>
          <w:spacing w:val="-2"/>
          <w:lang w:val="fr-FR"/>
        </w:rPr>
        <w:t> :</w:t>
      </w:r>
      <w:r w:rsidRPr="006F2799">
        <w:rPr>
          <w:spacing w:val="-2"/>
          <w:lang w:val="fr-FR"/>
        </w:rPr>
        <w:t xml:space="preserve"> L</w:t>
      </w:r>
      <w:r w:rsidR="00E75B21">
        <w:rPr>
          <w:spacing w:val="-2"/>
          <w:lang w:val="fr-FR"/>
        </w:rPr>
        <w:t>’</w:t>
      </w:r>
      <w:r w:rsidRPr="006F2799">
        <w:rPr>
          <w:spacing w:val="-2"/>
          <w:lang w:val="fr-FR"/>
        </w:rPr>
        <w:t>examen est effectué sur 3</w:t>
      </w:r>
      <w:r w:rsidR="004945B2">
        <w:rPr>
          <w:spacing w:val="-2"/>
          <w:lang w:val="fr-FR"/>
        </w:rPr>
        <w:t> </w:t>
      </w:r>
      <w:r w:rsidRPr="006F2799">
        <w:rPr>
          <w:spacing w:val="-2"/>
          <w:lang w:val="fr-FR"/>
        </w:rPr>
        <w:t>cycles de végétation indépendants et les décisions sont prises après 3</w:t>
      </w:r>
      <w:r w:rsidR="004945B2">
        <w:rPr>
          <w:spacing w:val="-2"/>
          <w:lang w:val="fr-FR"/>
        </w:rPr>
        <w:t> </w:t>
      </w:r>
      <w:r w:rsidRPr="006F2799">
        <w:rPr>
          <w:spacing w:val="-2"/>
          <w:lang w:val="fr-FR"/>
        </w:rPr>
        <w:t xml:space="preserve">cycles, mais une variété peut être acceptée après </w:t>
      </w:r>
      <w:r w:rsidRPr="006F2799">
        <w:rPr>
          <w:lang w:val="fr-FR"/>
        </w:rPr>
        <w:t>2</w:t>
      </w:r>
      <w:r w:rsidR="004945B2">
        <w:rPr>
          <w:lang w:val="fr-FR"/>
        </w:rPr>
        <w:t> </w:t>
      </w:r>
      <w:r w:rsidRPr="006F2799">
        <w:rPr>
          <w:lang w:val="fr-FR"/>
        </w:rPr>
        <w:t>cycles.</w:t>
      </w:r>
    </w:p>
    <w:p w:rsidR="00971192" w:rsidRPr="006F2799" w:rsidRDefault="00971192" w:rsidP="000A20B0">
      <w:pPr>
        <w:rPr>
          <w:lang w:val="fr-FR"/>
        </w:rPr>
      </w:pPr>
    </w:p>
    <w:p w:rsidR="00971192" w:rsidRPr="006F2799" w:rsidRDefault="000A20B0" w:rsidP="000A20B0">
      <w:pPr>
        <w:rPr>
          <w:lang w:val="fr-FR"/>
        </w:rPr>
      </w:pPr>
      <w:r w:rsidRPr="006F2799">
        <w:rPr>
          <w:spacing w:val="-2"/>
          <w:lang w:val="fr-FR"/>
        </w:rPr>
        <w:t>Schéma D</w:t>
      </w:r>
      <w:r w:rsidR="00E75B21">
        <w:rPr>
          <w:spacing w:val="-2"/>
          <w:lang w:val="fr-FR"/>
        </w:rPr>
        <w:t> :</w:t>
      </w:r>
      <w:r w:rsidRPr="006F2799">
        <w:rPr>
          <w:spacing w:val="-2"/>
          <w:lang w:val="fr-FR"/>
        </w:rPr>
        <w:t xml:space="preserve"> L</w:t>
      </w:r>
      <w:r w:rsidR="00E75B21">
        <w:rPr>
          <w:spacing w:val="-2"/>
          <w:lang w:val="fr-FR"/>
        </w:rPr>
        <w:t>’</w:t>
      </w:r>
      <w:r w:rsidRPr="006F2799">
        <w:rPr>
          <w:spacing w:val="-2"/>
          <w:lang w:val="fr-FR"/>
        </w:rPr>
        <w:t>examen est effectué sur 3</w:t>
      </w:r>
      <w:r w:rsidR="004945B2">
        <w:rPr>
          <w:spacing w:val="-2"/>
          <w:lang w:val="fr-FR"/>
        </w:rPr>
        <w:t> </w:t>
      </w:r>
      <w:r w:rsidRPr="006F2799">
        <w:rPr>
          <w:spacing w:val="-2"/>
          <w:lang w:val="fr-FR"/>
        </w:rPr>
        <w:t>cycles de végétation indépendants et les décisions sont prises après 3</w:t>
      </w:r>
      <w:r w:rsidR="004945B2">
        <w:rPr>
          <w:spacing w:val="-2"/>
          <w:lang w:val="fr-FR"/>
        </w:rPr>
        <w:t> </w:t>
      </w:r>
      <w:r w:rsidRPr="006F2799">
        <w:rPr>
          <w:spacing w:val="-2"/>
          <w:lang w:val="fr-FR"/>
        </w:rPr>
        <w:t xml:space="preserve">cycles, mais une variété peut être acceptée ou rejetée après </w:t>
      </w:r>
      <w:r w:rsidRPr="006F2799">
        <w:rPr>
          <w:lang w:val="fr-FR"/>
        </w:rPr>
        <w:t>2</w:t>
      </w:r>
      <w:r w:rsidR="004945B2">
        <w:rPr>
          <w:lang w:val="fr-FR"/>
        </w:rPr>
        <w:t> </w:t>
      </w:r>
      <w:r w:rsidRPr="006F2799">
        <w:rPr>
          <w:lang w:val="fr-FR"/>
        </w:rPr>
        <w:t>cycles.</w:t>
      </w:r>
    </w:p>
    <w:p w:rsidR="00971192" w:rsidRPr="008C40C1" w:rsidRDefault="00971192" w:rsidP="004566C4">
      <w:pPr>
        <w:rPr>
          <w:lang w:val="fr-CH"/>
        </w:rPr>
      </w:pPr>
    </w:p>
    <w:p w:rsidR="00971192" w:rsidRPr="006F2799" w:rsidRDefault="000A20B0" w:rsidP="000A20B0">
      <w:pPr>
        <w:rPr>
          <w:lang w:val="fr-FR"/>
        </w:rPr>
      </w:pPr>
      <w:r w:rsidRPr="006F2799">
        <w:rPr>
          <w:rFonts w:cs="Arial"/>
          <w:lang w:val="fr-FR"/>
        </w:rPr>
        <w:t>Les stades auxquels les décisions sont prises dans les cas A à D sont illustrés dans les figures 1 à 4 respectivement.  Ils illustrent également les différents niveaux de probabilités standard (</w:t>
      </w:r>
      <w:r w:rsidRPr="006F2799">
        <w:rPr>
          <w:rFonts w:cs="Arial"/>
          <w:snapToGrid w:val="0"/>
          <w:color w:val="000000"/>
          <w:lang w:val="fr-FR"/>
        </w:rPr>
        <w:t>p</w:t>
      </w:r>
      <w:r w:rsidRPr="006F2799">
        <w:rPr>
          <w:rFonts w:cs="Arial"/>
          <w:snapToGrid w:val="0"/>
          <w:color w:val="000000"/>
          <w:vertAlign w:val="subscript"/>
          <w:lang w:val="fr-FR"/>
        </w:rPr>
        <w:t>u2</w:t>
      </w:r>
      <w:r w:rsidRPr="006F2799">
        <w:rPr>
          <w:rFonts w:cs="Arial"/>
          <w:lang w:val="fr-FR"/>
        </w:rPr>
        <w:t>,</w:t>
      </w:r>
      <w:r w:rsidRPr="006F2799">
        <w:rPr>
          <w:rFonts w:cs="Arial"/>
          <w:snapToGrid w:val="0"/>
          <w:color w:val="000000"/>
          <w:lang w:val="fr-FR"/>
        </w:rPr>
        <w:t xml:space="preserve"> p</w:t>
      </w:r>
      <w:r w:rsidRPr="006F2799">
        <w:rPr>
          <w:rFonts w:cs="Arial"/>
          <w:snapToGrid w:val="0"/>
          <w:color w:val="000000"/>
          <w:vertAlign w:val="subscript"/>
          <w:lang w:val="fr-FR"/>
        </w:rPr>
        <w:t>nu2</w:t>
      </w:r>
      <w:r w:rsidRPr="006F2799">
        <w:rPr>
          <w:rFonts w:cs="Arial"/>
          <w:lang w:val="fr-FR"/>
        </w:rPr>
        <w:t xml:space="preserve"> et </w:t>
      </w:r>
      <w:r w:rsidRPr="006F2799">
        <w:rPr>
          <w:rFonts w:cs="Arial"/>
          <w:snapToGrid w:val="0"/>
          <w:color w:val="000000"/>
          <w:lang w:val="fr-FR"/>
        </w:rPr>
        <w:t>p</w:t>
      </w:r>
      <w:r w:rsidRPr="006F2799">
        <w:rPr>
          <w:rFonts w:cs="Arial"/>
          <w:snapToGrid w:val="0"/>
          <w:color w:val="000000"/>
          <w:vertAlign w:val="subscript"/>
          <w:lang w:val="fr-FR"/>
        </w:rPr>
        <w:t>u3</w:t>
      </w:r>
      <w:r w:rsidRPr="006F2799">
        <w:rPr>
          <w:rFonts w:cs="Arial"/>
          <w:lang w:val="fr-FR"/>
        </w:rPr>
        <w:t>) nécessaires pour calculer en fonction du cas les critères COYU.  Ces niveaux sont définis comme suit</w:t>
      </w:r>
      <w:r w:rsidR="00E75B21">
        <w:rPr>
          <w:rFonts w:cs="Arial"/>
          <w:lang w:val="fr-FR"/>
        </w:rPr>
        <w:t> :</w:t>
      </w:r>
    </w:p>
    <w:p w:rsidR="00F872AD" w:rsidRPr="006F2799" w:rsidRDefault="00F872AD" w:rsidP="00F872AD">
      <w:pPr>
        <w:rPr>
          <w:lang w:val="fr-FR"/>
        </w:rPr>
      </w:pPr>
    </w:p>
    <w:tbl>
      <w:tblPr>
        <w:tblW w:w="0" w:type="auto"/>
        <w:jc w:val="center"/>
        <w:tblLayout w:type="fixed"/>
        <w:tblLook w:val="0000" w:firstRow="0" w:lastRow="0" w:firstColumn="0" w:lastColumn="0" w:noHBand="0" w:noVBand="0"/>
      </w:tblPr>
      <w:tblGrid>
        <w:gridCol w:w="2462"/>
        <w:gridCol w:w="4819"/>
      </w:tblGrid>
      <w:tr w:rsidR="000A20B0" w:rsidRPr="00E77C8E" w:rsidTr="0029651A">
        <w:trPr>
          <w:jc w:val="center"/>
        </w:trPr>
        <w:tc>
          <w:tcPr>
            <w:tcW w:w="2462" w:type="dxa"/>
          </w:tcPr>
          <w:p w:rsidR="000A20B0" w:rsidRPr="006F2799" w:rsidRDefault="000A20B0" w:rsidP="0029651A">
            <w:pPr>
              <w:jc w:val="left"/>
              <w:rPr>
                <w:lang w:val="fr-FR"/>
              </w:rPr>
            </w:pPr>
            <w:r w:rsidRPr="006F2799">
              <w:rPr>
                <w:rFonts w:cs="Arial"/>
                <w:b/>
                <w:lang w:val="fr-FR"/>
              </w:rPr>
              <w:t>Niveaux de probabilité</w:t>
            </w:r>
          </w:p>
        </w:tc>
        <w:tc>
          <w:tcPr>
            <w:tcW w:w="4819" w:type="dxa"/>
          </w:tcPr>
          <w:p w:rsidR="000A20B0" w:rsidRPr="006F2799" w:rsidRDefault="000A20B0" w:rsidP="0029651A">
            <w:pPr>
              <w:rPr>
                <w:lang w:val="fr-FR"/>
              </w:rPr>
            </w:pPr>
            <w:r w:rsidRPr="006F2799">
              <w:rPr>
                <w:rFonts w:cs="Arial"/>
                <w:b/>
                <w:lang w:val="fr-FR"/>
              </w:rPr>
              <w:t>Utilisés pour décider si une variété est</w:t>
            </w:r>
            <w:r w:rsidR="00E75B21">
              <w:rPr>
                <w:rFonts w:cs="Arial"/>
                <w:b/>
                <w:lang w:val="fr-FR"/>
              </w:rPr>
              <w:t> :</w:t>
            </w:r>
          </w:p>
        </w:tc>
      </w:tr>
      <w:tr w:rsidR="000A20B0" w:rsidRPr="00E77C8E" w:rsidTr="0029651A">
        <w:trPr>
          <w:jc w:val="center"/>
        </w:trPr>
        <w:tc>
          <w:tcPr>
            <w:tcW w:w="2462" w:type="dxa"/>
          </w:tcPr>
          <w:p w:rsidR="000A20B0" w:rsidRPr="006F2799" w:rsidRDefault="000A20B0" w:rsidP="0029651A">
            <w:pPr>
              <w:rPr>
                <w:lang w:val="fr-FR"/>
              </w:rPr>
            </w:pPr>
            <w:r w:rsidRPr="006F2799">
              <w:rPr>
                <w:rFonts w:cs="Arial"/>
                <w:lang w:val="fr-FR"/>
              </w:rPr>
              <w:t>p</w:t>
            </w:r>
            <w:r w:rsidRPr="006F2799">
              <w:rPr>
                <w:rFonts w:cs="Arial"/>
                <w:vertAlign w:val="subscript"/>
                <w:lang w:val="fr-FR"/>
              </w:rPr>
              <w:t>u2</w:t>
            </w:r>
          </w:p>
        </w:tc>
        <w:tc>
          <w:tcPr>
            <w:tcW w:w="4819" w:type="dxa"/>
          </w:tcPr>
          <w:p w:rsidR="000A20B0" w:rsidRPr="006F2799" w:rsidRDefault="000A20B0" w:rsidP="0029651A">
            <w:pPr>
              <w:rPr>
                <w:lang w:val="fr-FR"/>
              </w:rPr>
            </w:pPr>
            <w:r w:rsidRPr="006F2799">
              <w:rPr>
                <w:rFonts w:cs="Arial"/>
                <w:lang w:val="fr-FR"/>
              </w:rPr>
              <w:t>homogène dans un caractère après 2</w:t>
            </w:r>
            <w:r w:rsidR="004945B2">
              <w:rPr>
                <w:rFonts w:cs="Arial"/>
                <w:lang w:val="fr-FR"/>
              </w:rPr>
              <w:t> </w:t>
            </w:r>
            <w:r w:rsidRPr="006F2799">
              <w:rPr>
                <w:rFonts w:cs="Arial"/>
                <w:lang w:val="fr-FR"/>
              </w:rPr>
              <w:t xml:space="preserve">cycles </w:t>
            </w:r>
          </w:p>
        </w:tc>
      </w:tr>
      <w:tr w:rsidR="000A20B0" w:rsidRPr="006F2799" w:rsidTr="0029651A">
        <w:trPr>
          <w:jc w:val="center"/>
        </w:trPr>
        <w:tc>
          <w:tcPr>
            <w:tcW w:w="2462" w:type="dxa"/>
          </w:tcPr>
          <w:p w:rsidR="000A20B0" w:rsidRPr="006F2799" w:rsidRDefault="000A20B0" w:rsidP="0029651A">
            <w:pPr>
              <w:rPr>
                <w:lang w:val="fr-FR"/>
              </w:rPr>
            </w:pPr>
            <w:r w:rsidRPr="006F2799">
              <w:rPr>
                <w:rFonts w:cs="Arial"/>
                <w:lang w:val="fr-FR"/>
              </w:rPr>
              <w:t>p</w:t>
            </w:r>
            <w:r w:rsidRPr="006F2799">
              <w:rPr>
                <w:rFonts w:cs="Arial"/>
                <w:vertAlign w:val="subscript"/>
                <w:lang w:val="fr-FR"/>
              </w:rPr>
              <w:t>nu2</w:t>
            </w:r>
          </w:p>
        </w:tc>
        <w:tc>
          <w:tcPr>
            <w:tcW w:w="4819" w:type="dxa"/>
          </w:tcPr>
          <w:p w:rsidR="000A20B0" w:rsidRPr="006F2799" w:rsidRDefault="000A20B0" w:rsidP="0029651A">
            <w:pPr>
              <w:rPr>
                <w:lang w:val="fr-FR"/>
              </w:rPr>
            </w:pPr>
            <w:r w:rsidRPr="006F2799">
              <w:rPr>
                <w:rFonts w:cs="Arial"/>
                <w:lang w:val="fr-FR"/>
              </w:rPr>
              <w:t>non homogène après 2</w:t>
            </w:r>
            <w:r w:rsidR="004945B2">
              <w:rPr>
                <w:rFonts w:cs="Arial"/>
                <w:lang w:val="fr-FR"/>
              </w:rPr>
              <w:t> </w:t>
            </w:r>
            <w:r w:rsidRPr="006F2799">
              <w:rPr>
                <w:rFonts w:cs="Arial"/>
                <w:lang w:val="fr-FR"/>
              </w:rPr>
              <w:t xml:space="preserve">cycles </w:t>
            </w:r>
          </w:p>
        </w:tc>
      </w:tr>
      <w:tr w:rsidR="000A20B0" w:rsidRPr="00E77C8E" w:rsidTr="0029651A">
        <w:trPr>
          <w:jc w:val="center"/>
        </w:trPr>
        <w:tc>
          <w:tcPr>
            <w:tcW w:w="2462" w:type="dxa"/>
          </w:tcPr>
          <w:p w:rsidR="000A20B0" w:rsidRPr="006F2799" w:rsidRDefault="000A20B0" w:rsidP="0029651A">
            <w:pPr>
              <w:rPr>
                <w:lang w:val="fr-FR"/>
              </w:rPr>
            </w:pPr>
            <w:r w:rsidRPr="006F2799">
              <w:rPr>
                <w:rFonts w:cs="Arial"/>
                <w:lang w:val="fr-FR"/>
              </w:rPr>
              <w:t>p</w:t>
            </w:r>
            <w:r w:rsidRPr="006F2799">
              <w:rPr>
                <w:rFonts w:cs="Arial"/>
                <w:vertAlign w:val="subscript"/>
                <w:lang w:val="fr-FR"/>
              </w:rPr>
              <w:t>u3</w:t>
            </w:r>
          </w:p>
        </w:tc>
        <w:tc>
          <w:tcPr>
            <w:tcW w:w="4819" w:type="dxa"/>
          </w:tcPr>
          <w:p w:rsidR="000A20B0" w:rsidRPr="006F2799" w:rsidRDefault="000A20B0" w:rsidP="0029651A">
            <w:pPr>
              <w:rPr>
                <w:lang w:val="fr-FR"/>
              </w:rPr>
            </w:pPr>
            <w:r w:rsidRPr="006F2799">
              <w:rPr>
                <w:rFonts w:cs="Arial"/>
                <w:lang w:val="fr-FR"/>
              </w:rPr>
              <w:t>homogène dans un caractère après 3</w:t>
            </w:r>
            <w:r w:rsidR="004945B2">
              <w:rPr>
                <w:rFonts w:cs="Arial"/>
                <w:lang w:val="fr-FR"/>
              </w:rPr>
              <w:t> </w:t>
            </w:r>
            <w:r w:rsidRPr="006F2799">
              <w:rPr>
                <w:rFonts w:cs="Arial"/>
                <w:lang w:val="fr-FR"/>
              </w:rPr>
              <w:t xml:space="preserve">cycles </w:t>
            </w:r>
          </w:p>
        </w:tc>
      </w:tr>
    </w:tbl>
    <w:p w:rsidR="00971192" w:rsidRPr="006F2799" w:rsidRDefault="00971192" w:rsidP="00F872AD">
      <w:pPr>
        <w:rPr>
          <w:lang w:val="fr-FR"/>
        </w:rPr>
      </w:pPr>
    </w:p>
    <w:p w:rsidR="00E75B21" w:rsidRDefault="0033462E" w:rsidP="0033462E">
      <w:pPr>
        <w:rPr>
          <w:snapToGrid w:val="0"/>
          <w:lang w:val="fr-FR"/>
        </w:rPr>
      </w:pPr>
      <w:r w:rsidRPr="006F2799">
        <w:rPr>
          <w:lang w:val="fr-FR"/>
        </w:rPr>
        <w:t>Dans les figures 1 à 4, le critère COYU calculé à l</w:t>
      </w:r>
      <w:r w:rsidR="00E75B21">
        <w:rPr>
          <w:lang w:val="fr-FR"/>
        </w:rPr>
        <w:t>’</w:t>
      </w:r>
      <w:r w:rsidRPr="006F2799">
        <w:rPr>
          <w:lang w:val="fr-FR"/>
        </w:rPr>
        <w:t>aide par exemple du niveau de probabilité p</w:t>
      </w:r>
      <w:r w:rsidRPr="006F2799">
        <w:rPr>
          <w:vertAlign w:val="subscript"/>
          <w:lang w:val="fr-FR"/>
        </w:rPr>
        <w:t>u2</w:t>
      </w:r>
      <w:r w:rsidRPr="006F2799">
        <w:rPr>
          <w:lang w:val="fr-FR"/>
        </w:rPr>
        <w:t xml:space="preserve"> est indiqué par UCp</w:t>
      </w:r>
      <w:r w:rsidRPr="006F2799">
        <w:rPr>
          <w:vertAlign w:val="subscript"/>
          <w:lang w:val="fr-FR"/>
        </w:rPr>
        <w:t xml:space="preserve">u2 </w:t>
      </w:r>
      <w:r w:rsidRPr="006F2799">
        <w:rPr>
          <w:lang w:val="fr-FR"/>
        </w:rPr>
        <w:t xml:space="preserve">etc.  Le terme “U” représente le log moyen ajusté </w:t>
      </w:r>
      <w:r w:rsidRPr="006F2799">
        <w:rPr>
          <w:snapToGrid w:val="0"/>
          <w:lang w:val="fr-FR"/>
        </w:rPr>
        <w:t>(SD+1) d</w:t>
      </w:r>
      <w:r w:rsidR="00E75B21">
        <w:rPr>
          <w:snapToGrid w:val="0"/>
          <w:lang w:val="fr-FR"/>
        </w:rPr>
        <w:t>’</w:t>
      </w:r>
      <w:r w:rsidRPr="006F2799">
        <w:rPr>
          <w:snapToGrid w:val="0"/>
          <w:lang w:val="fr-FR"/>
        </w:rPr>
        <w:t>une variété pour un caractère.</w:t>
      </w:r>
    </w:p>
    <w:p w:rsidR="00971192" w:rsidRPr="006F2799" w:rsidRDefault="00971192" w:rsidP="0033462E">
      <w:pPr>
        <w:rPr>
          <w:lang w:val="fr-FR"/>
        </w:rPr>
      </w:pPr>
    </w:p>
    <w:p w:rsidR="00E75B21" w:rsidRDefault="0033462E" w:rsidP="0033462E">
      <w:pPr>
        <w:rPr>
          <w:lang w:val="fr-FR"/>
        </w:rPr>
      </w:pPr>
      <w:r w:rsidRPr="006F2799">
        <w:rPr>
          <w:lang w:val="fr-FR"/>
        </w:rPr>
        <w:t>Le tableau</w:t>
      </w:r>
      <w:r w:rsidR="004E0539">
        <w:rPr>
          <w:lang w:val="fr-FR"/>
        </w:rPr>
        <w:t> </w:t>
      </w:r>
      <w:r w:rsidRPr="006F2799">
        <w:rPr>
          <w:lang w:val="fr-FR"/>
        </w:rPr>
        <w:t>1 résume les différents niveaux de probabilité standard nécessaires pour calculer dans chacun des cas A à D les critères COYU.  C</w:t>
      </w:r>
      <w:r w:rsidR="00E75B21">
        <w:rPr>
          <w:lang w:val="fr-FR"/>
        </w:rPr>
        <w:t>’</w:t>
      </w:r>
      <w:r w:rsidRPr="006F2799">
        <w:rPr>
          <w:lang w:val="fr-FR"/>
        </w:rPr>
        <w:t>est ainsi que, dans le cas B, un seul niveau de probabilité est nécessaire (</w:t>
      </w:r>
      <w:r w:rsidRPr="006F2799">
        <w:rPr>
          <w:snapToGrid w:val="0"/>
          <w:color w:val="000000"/>
          <w:lang w:val="fr-FR"/>
        </w:rPr>
        <w:t>p</w:t>
      </w:r>
      <w:r w:rsidRPr="006F2799">
        <w:rPr>
          <w:snapToGrid w:val="0"/>
          <w:color w:val="000000"/>
          <w:vertAlign w:val="subscript"/>
          <w:lang w:val="fr-FR"/>
        </w:rPr>
        <w:t>u3</w:t>
      </w:r>
      <w:r w:rsidRPr="006F2799">
        <w:rPr>
          <w:lang w:val="fr-FR"/>
        </w:rPr>
        <w:t>) alors que, dans le cas C, il en faut deux</w:t>
      </w:r>
      <w:r w:rsidR="004E0539">
        <w:rPr>
          <w:lang w:val="fr-FR"/>
        </w:rPr>
        <w:t> </w:t>
      </w:r>
      <w:r w:rsidRPr="006F2799">
        <w:rPr>
          <w:lang w:val="fr-FR"/>
        </w:rPr>
        <w:t>(</w:t>
      </w:r>
      <w:r w:rsidRPr="006F2799">
        <w:rPr>
          <w:snapToGrid w:val="0"/>
          <w:color w:val="000000"/>
          <w:lang w:val="fr-FR"/>
        </w:rPr>
        <w:t>p</w:t>
      </w:r>
      <w:r w:rsidRPr="006F2799">
        <w:rPr>
          <w:snapToGrid w:val="0"/>
          <w:color w:val="000000"/>
          <w:vertAlign w:val="subscript"/>
          <w:lang w:val="fr-FR"/>
        </w:rPr>
        <w:t>u2</w:t>
      </w:r>
      <w:r w:rsidRPr="006F2799">
        <w:rPr>
          <w:lang w:val="fr-FR"/>
        </w:rPr>
        <w:t xml:space="preserve"> et </w:t>
      </w:r>
      <w:r w:rsidRPr="006F2799">
        <w:rPr>
          <w:snapToGrid w:val="0"/>
          <w:color w:val="000000"/>
          <w:lang w:val="fr-FR"/>
        </w:rPr>
        <w:t>p</w:t>
      </w:r>
      <w:r w:rsidRPr="006F2799">
        <w:rPr>
          <w:snapToGrid w:val="0"/>
          <w:color w:val="000000"/>
          <w:vertAlign w:val="subscript"/>
          <w:lang w:val="fr-FR"/>
        </w:rPr>
        <w:t>u3</w:t>
      </w:r>
      <w:r w:rsidRPr="006F2799">
        <w:rPr>
          <w:lang w:val="fr-FR"/>
        </w:rPr>
        <w:t>).</w:t>
      </w:r>
    </w:p>
    <w:p w:rsidR="00F872AD" w:rsidRPr="006F2799" w:rsidRDefault="00F872AD" w:rsidP="00F872AD">
      <w:pPr>
        <w:rPr>
          <w:lang w:val="fr-FR"/>
        </w:rPr>
      </w:pPr>
    </w:p>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F872AD" w:rsidRPr="006F2799" w:rsidTr="00D074A7">
        <w:trPr>
          <w:cantSplit/>
          <w:trHeight w:val="278"/>
          <w:jc w:val="center"/>
        </w:trPr>
        <w:tc>
          <w:tcPr>
            <w:tcW w:w="1021" w:type="dxa"/>
            <w:tcBorders>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lang w:val="fr-FR"/>
              </w:rPr>
              <w:t>Table</w:t>
            </w:r>
            <w:r w:rsidR="0033462E" w:rsidRPr="006F2799">
              <w:rPr>
                <w:lang w:val="fr-FR"/>
              </w:rPr>
              <w:t>au</w:t>
            </w:r>
            <w:r w:rsidR="004E0539">
              <w:rPr>
                <w:lang w:val="fr-FR"/>
              </w:rPr>
              <w:t> </w:t>
            </w:r>
            <w:r w:rsidRPr="006F2799">
              <w:rPr>
                <w:lang w:val="fr-FR"/>
              </w:rPr>
              <w:t>1</w:t>
            </w:r>
          </w:p>
        </w:tc>
        <w:tc>
          <w:tcPr>
            <w:tcW w:w="2040" w:type="dxa"/>
            <w:gridSpan w:val="3"/>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COYU</w:t>
            </w:r>
          </w:p>
        </w:tc>
      </w:tr>
      <w:tr w:rsidR="00F872AD" w:rsidRPr="006F2799" w:rsidTr="00D074A7">
        <w:trPr>
          <w:trHeight w:val="278"/>
          <w:jc w:val="center"/>
        </w:trPr>
        <w:tc>
          <w:tcPr>
            <w:tcW w:w="1021" w:type="dxa"/>
            <w:tcBorders>
              <w:left w:val="single" w:sz="2" w:space="0" w:color="000000"/>
              <w:bottom w:val="single" w:sz="2" w:space="0" w:color="000000"/>
              <w:right w:val="single" w:sz="2" w:space="0" w:color="000000"/>
            </w:tcBorders>
          </w:tcPr>
          <w:p w:rsidR="00F872AD" w:rsidRPr="006F2799" w:rsidRDefault="00091D59" w:rsidP="00D074A7">
            <w:pPr>
              <w:jc w:val="center"/>
              <w:rPr>
                <w:snapToGrid w:val="0"/>
                <w:color w:val="000000"/>
                <w:lang w:val="fr-FR"/>
              </w:rPr>
            </w:pPr>
            <w:r>
              <w:rPr>
                <w:snapToGrid w:val="0"/>
                <w:color w:val="000000"/>
                <w:lang w:val="fr-FR"/>
              </w:rPr>
              <w:t>CAS</w:t>
            </w:r>
          </w:p>
        </w:tc>
        <w:tc>
          <w:tcPr>
            <w:tcW w:w="680" w:type="dxa"/>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p</w:t>
            </w:r>
            <w:r w:rsidRPr="006F2799">
              <w:rPr>
                <w:snapToGrid w:val="0"/>
                <w:color w:val="000000"/>
                <w:vertAlign w:val="subscript"/>
                <w:lang w:val="fr-FR"/>
              </w:rPr>
              <w:t>u2</w:t>
            </w:r>
          </w:p>
        </w:tc>
        <w:tc>
          <w:tcPr>
            <w:tcW w:w="680" w:type="dxa"/>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p</w:t>
            </w:r>
            <w:r w:rsidRPr="006F2799">
              <w:rPr>
                <w:snapToGrid w:val="0"/>
                <w:color w:val="000000"/>
                <w:vertAlign w:val="subscript"/>
                <w:lang w:val="fr-FR"/>
              </w:rPr>
              <w:t>nu2</w:t>
            </w:r>
          </w:p>
        </w:tc>
        <w:tc>
          <w:tcPr>
            <w:tcW w:w="680" w:type="dxa"/>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p</w:t>
            </w:r>
            <w:r w:rsidRPr="006F2799">
              <w:rPr>
                <w:snapToGrid w:val="0"/>
                <w:color w:val="000000"/>
                <w:vertAlign w:val="subscript"/>
                <w:lang w:val="fr-FR"/>
              </w:rPr>
              <w:t>u3</w:t>
            </w:r>
          </w:p>
        </w:tc>
      </w:tr>
      <w:tr w:rsidR="00F872AD" w:rsidRPr="006F2799" w:rsidTr="00D074A7">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A</w:t>
            </w:r>
          </w:p>
        </w:tc>
        <w:tc>
          <w:tcPr>
            <w:tcW w:w="680" w:type="dxa"/>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r>
      <w:tr w:rsidR="00F872AD" w:rsidRPr="006F2799" w:rsidTr="00D074A7">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r>
      <w:tr w:rsidR="00F872AD" w:rsidRPr="006F2799" w:rsidTr="00D074A7">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C</w:t>
            </w: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r>
      <w:tr w:rsidR="00F872AD" w:rsidRPr="006F2799" w:rsidTr="00D074A7">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D</w:t>
            </w: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r>
    </w:tbl>
    <w:p w:rsidR="00971192" w:rsidRPr="006F2799" w:rsidRDefault="00971192" w:rsidP="00F872AD">
      <w:pPr>
        <w:rPr>
          <w:lang w:val="fr-FR"/>
        </w:rPr>
      </w:pPr>
    </w:p>
    <w:p w:rsidR="00971192" w:rsidRPr="006F2799" w:rsidRDefault="00F872AD" w:rsidP="00F872AD">
      <w:pPr>
        <w:jc w:val="left"/>
        <w:rPr>
          <w:lang w:val="fr-FR"/>
        </w:rPr>
      </w:pPr>
      <w:r w:rsidRPr="006F2799">
        <w:rPr>
          <w:lang w:val="fr-FR"/>
        </w:rPr>
        <w:br w:type="page"/>
      </w:r>
    </w:p>
    <w:p w:rsidR="00971192" w:rsidRPr="006F2799" w:rsidRDefault="00971192" w:rsidP="00F872AD">
      <w:pPr>
        <w:rPr>
          <w:lang w:val="fr-FR"/>
        </w:rPr>
      </w:pPr>
    </w:p>
    <w:p w:rsidR="00971192" w:rsidRPr="006F2799" w:rsidRDefault="00F872AD" w:rsidP="00F872AD">
      <w:pPr>
        <w:rPr>
          <w:lang w:val="fr-FR"/>
        </w:rPr>
      </w:pPr>
      <w:r w:rsidRPr="006F2799">
        <w:rPr>
          <w:noProof/>
        </w:rPr>
        <mc:AlternateContent>
          <mc:Choice Requires="wps">
            <w:drawing>
              <wp:anchor distT="0" distB="0" distL="114300" distR="114300" simplePos="0" relativeHeight="251702272" behindDoc="0" locked="0" layoutInCell="0" allowOverlap="1" wp14:anchorId="7BD6523B" wp14:editId="681D89BB">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165592" w:rsidRDefault="00165592" w:rsidP="00F872AD">
                            <w:pPr>
                              <w:rPr>
                                <w:lang w:val="fr-CH"/>
                              </w:rPr>
                            </w:pPr>
                            <w:r w:rsidRPr="00165592">
                              <w:rPr>
                                <w:lang w:val="fr-CH"/>
                              </w:rPr>
                              <w:t>Figure 1.  Décisions COYU et niveaux de probabilité standard (p</w:t>
                            </w:r>
                            <w:r w:rsidRPr="00165592">
                              <w:rPr>
                                <w:vertAlign w:val="subscript"/>
                                <w:lang w:val="fr-CH"/>
                              </w:rPr>
                              <w:t>i</w:t>
                            </w:r>
                            <w:r w:rsidRPr="00165592">
                              <w:rPr>
                                <w:lang w:val="fr-CH"/>
                              </w:rPr>
                              <w:t>) dans le cas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523B" id="Text Box 109" o:spid="_x0000_s1028" type="#_x0000_t202" style="position:absolute;left:0;text-align:left;margin-left:-3.85pt;margin-top:-6.2pt;width:405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UC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F&#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Xi5QKHAgAAGgUAAA4AAAAAAAAAAAAAAAAALgIAAGRycy9lMm9Eb2MueG1sUEsBAi0AFAAGAAgA&#10;AAAhACQUGnbeAAAACQEAAA8AAAAAAAAAAAAAAAAA4QQAAGRycy9kb3ducmV2LnhtbFBLBQYAAAAA&#10;BAAEAPMAAADsBQAAAAA=&#10;" o:allowincell="f" stroked="f">
                <v:textbox>
                  <w:txbxContent>
                    <w:p w:rsidR="00165592" w:rsidRPr="00165592" w:rsidRDefault="00165592" w:rsidP="00F872AD">
                      <w:pPr>
                        <w:rPr>
                          <w:lang w:val="fr-CH"/>
                        </w:rPr>
                      </w:pPr>
                      <w:r w:rsidRPr="00165592">
                        <w:rPr>
                          <w:lang w:val="fr-CH"/>
                        </w:rPr>
                        <w:t>Figure 1.  Décisions COYU et niveaux de probabilité standard (p</w:t>
                      </w:r>
                      <w:r w:rsidRPr="00165592">
                        <w:rPr>
                          <w:vertAlign w:val="subscript"/>
                          <w:lang w:val="fr-CH"/>
                        </w:rPr>
                        <w:t>i</w:t>
                      </w:r>
                      <w:r w:rsidRPr="00165592">
                        <w:rPr>
                          <w:lang w:val="fr-CH"/>
                        </w:rPr>
                        <w:t>) dans le cas A</w:t>
                      </w:r>
                    </w:p>
                  </w:txbxContent>
                </v:textbox>
              </v:shape>
            </w:pict>
          </mc:Fallback>
        </mc:AlternateContent>
      </w:r>
    </w:p>
    <w:p w:rsidR="00971192" w:rsidRPr="006F2799" w:rsidRDefault="00971192" w:rsidP="00F872AD">
      <w:pPr>
        <w:rPr>
          <w:lang w:val="fr-FR"/>
        </w:rPr>
      </w:pPr>
    </w:p>
    <w:p w:rsidR="00F872AD" w:rsidRPr="006F2799" w:rsidRDefault="008A5218" w:rsidP="00F872AD">
      <w:pPr>
        <w:rPr>
          <w:lang w:val="fr-FR"/>
        </w:rPr>
      </w:pPr>
      <w:r w:rsidRPr="006F2799">
        <w:rPr>
          <w:lang w:val="fr-FR"/>
        </w:rPr>
        <w:t>COYU</w:t>
      </w:r>
      <w:r w:rsidRPr="006F2799">
        <w:rPr>
          <w:lang w:val="fr-FR"/>
        </w:rPr>
        <w:tab/>
      </w:r>
      <w:r w:rsidRPr="006F2799">
        <w:rPr>
          <w:lang w:val="fr-FR"/>
        </w:rPr>
        <w:tab/>
        <w:t>Décision après le 2</w:t>
      </w:r>
      <w:r w:rsidRPr="006F2799">
        <w:rPr>
          <w:vertAlign w:val="superscript"/>
          <w:lang w:val="fr-FR"/>
        </w:rPr>
        <w:t>e</w:t>
      </w:r>
      <w:r w:rsidR="004945B2">
        <w:rPr>
          <w:lang w:val="fr-FR"/>
        </w:rPr>
        <w:t> </w:t>
      </w:r>
      <w:r w:rsidRPr="006F2799">
        <w:rPr>
          <w:lang w:val="fr-FR"/>
        </w:rPr>
        <w:t>cycle</w:t>
      </w:r>
      <w:r w:rsidR="00F872AD" w:rsidRPr="006F2799">
        <w:rPr>
          <w:lang w:val="fr-FR"/>
        </w:rPr>
        <w:tab/>
      </w:r>
      <w:r w:rsidR="00F872AD" w:rsidRPr="006F2799">
        <w:rPr>
          <w:lang w:val="fr-FR"/>
        </w:rPr>
        <w:tab/>
      </w:r>
      <w:r w:rsidR="00F872AD" w:rsidRPr="006F2799">
        <w:rPr>
          <w:lang w:val="fr-FR"/>
        </w:rPr>
        <w:tab/>
      </w:r>
      <w:r w:rsidR="00F872AD" w:rsidRPr="006F2799">
        <w:rPr>
          <w:lang w:val="fr-FR"/>
        </w:rPr>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F872AD" w:rsidRPr="00E77C8E" w:rsidTr="00D074A7">
        <w:trPr>
          <w:trHeight w:val="5089"/>
        </w:trPr>
        <w:tc>
          <w:tcPr>
            <w:tcW w:w="2055" w:type="dxa"/>
          </w:tcPr>
          <w:p w:rsidR="00F872AD" w:rsidRPr="006F2799" w:rsidRDefault="00F872AD" w:rsidP="00D074A7">
            <w:pPr>
              <w:ind w:left="-284"/>
              <w:jc w:val="center"/>
              <w:rPr>
                <w:lang w:val="fr-FR"/>
              </w:rPr>
            </w:pPr>
            <w:r w:rsidRPr="006F2799">
              <w:rPr>
                <w:noProof/>
              </w:rPr>
              <mc:AlternateContent>
                <mc:Choice Requires="wpg">
                  <w:drawing>
                    <wp:anchor distT="0" distB="0" distL="114300" distR="114300" simplePos="0" relativeHeight="251718656" behindDoc="0" locked="0" layoutInCell="0" allowOverlap="1" wp14:anchorId="5039C524" wp14:editId="534CD9BB">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165592" w:rsidRDefault="00165592" w:rsidP="008A5218">
                                    <w:pPr>
                                      <w:jc w:val="center"/>
                                    </w:pPr>
                                    <w:r>
                                      <w:t>VARIÉTÉ CANDIDATE</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8A5218">
                                    <w:pPr>
                                      <w:jc w:val="center"/>
                                    </w:pPr>
                                  </w:p>
                                  <w:p w:rsidR="00165592" w:rsidRDefault="00165592" w:rsidP="008A5218">
                                    <w:pPr>
                                      <w:jc w:val="center"/>
                                    </w:pPr>
                                    <w:proofErr w:type="spellStart"/>
                                    <w:r>
                                      <w:t>Variété</w:t>
                                    </w:r>
                                    <w:proofErr w:type="spellEnd"/>
                                    <w:r>
                                      <w:t xml:space="preserve"> </w:t>
                                    </w:r>
                                    <w:proofErr w:type="gramStart"/>
                                    <w:r>
                                      <w:t>NON</w:t>
                                    </w:r>
                                    <w:proofErr w:type="gramEnd"/>
                                  </w:p>
                                  <w:p w:rsidR="00165592" w:rsidRDefault="00165592" w:rsidP="008A5218">
                                    <w:pPr>
                                      <w:jc w:val="center"/>
                                    </w:pPr>
                                    <w:r>
                                      <w:t>HOMOGÈNE</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2C5C59" w:rsidRDefault="00165592" w:rsidP="008A5218">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 xml:space="preserve">U </w:t>
                                    </w:r>
                                    <w:r w:rsidRPr="00E77C8E">
                                      <w:rPr>
                                        <w:szCs w:val="22"/>
                                        <w:u w:val="single"/>
                                        <w:lang w:val="es-ES"/>
                                      </w:rPr>
                                      <w:t>&lt;</w:t>
                                    </w:r>
                                    <w:r w:rsidRPr="00E77C8E">
                                      <w:rPr>
                                        <w:szCs w:val="22"/>
                                        <w:lang w:val="es-ES"/>
                                      </w:rPr>
                                      <w:t xml:space="preserve"> UCp</w:t>
                                    </w:r>
                                    <w:r w:rsidRPr="00E77C8E">
                                      <w:rPr>
                                        <w:szCs w:val="22"/>
                                        <w:vertAlign w:val="subscript"/>
                                        <w:lang w:val="es-ES"/>
                                      </w:rPr>
                                      <w:t>u2</w:t>
                                    </w:r>
                                  </w:p>
                                  <w:p w:rsidR="00165592" w:rsidRPr="00E77C8E" w:rsidRDefault="00165592" w:rsidP="00F872AD">
                                    <w:pPr>
                                      <w:ind w:left="-120" w:right="-175"/>
                                      <w:jc w:val="center"/>
                                      <w:rPr>
                                        <w:szCs w:val="22"/>
                                        <w:lang w:val="es-ES"/>
                                      </w:rPr>
                                    </w:pPr>
                                    <w:r w:rsidRPr="00E77C8E">
                                      <w:rPr>
                                        <w:szCs w:val="22"/>
                                        <w:lang w:val="es-ES"/>
                                      </w:rPr>
                                      <w:t>(p. ex.p</w:t>
                                    </w:r>
                                    <w:r w:rsidRPr="00E77C8E">
                                      <w:rPr>
                                        <w:szCs w:val="22"/>
                                        <w:vertAlign w:val="subscript"/>
                                        <w:lang w:val="es-ES"/>
                                      </w:rPr>
                                      <w:t>u2</w:t>
                                    </w:r>
                                    <w:r w:rsidRPr="00E77C8E">
                                      <w:rPr>
                                        <w:szCs w:val="22"/>
                                        <w:lang w:val="es-ES"/>
                                      </w:rPr>
                                      <w:t xml:space="preserve"> = 0,002)</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lang w:val="es-ES"/>
                                      </w:rPr>
                                    </w:pPr>
                                    <w:r w:rsidRPr="00E77C8E">
                                      <w:rPr>
                                        <w:szCs w:val="22"/>
                                        <w:lang w:val="es-ES"/>
                                      </w:rPr>
                                      <w:t>U &gt; UCp</w:t>
                                    </w:r>
                                    <w:r w:rsidRPr="00E77C8E">
                                      <w:rPr>
                                        <w:szCs w:val="22"/>
                                        <w:vertAlign w:val="subscript"/>
                                        <w:lang w:val="es-ES"/>
                                      </w:rPr>
                                      <w:t>u2</w:t>
                                    </w:r>
                                  </w:p>
                                  <w:p w:rsidR="00165592" w:rsidRPr="00E77C8E" w:rsidRDefault="00165592" w:rsidP="00F872AD">
                                    <w:pPr>
                                      <w:jc w:val="center"/>
                                      <w:rPr>
                                        <w:szCs w:val="22"/>
                                        <w:lang w:val="es-ES"/>
                                      </w:rPr>
                                    </w:pPr>
                                    <w:r w:rsidRPr="00E77C8E">
                                      <w:rPr>
                                        <w:szCs w:val="22"/>
                                        <w:lang w:val="es-ES"/>
                                      </w:rPr>
                                      <w:t>(p. ex.p</w:t>
                                    </w:r>
                                    <w:r w:rsidRPr="00E77C8E">
                                      <w:rPr>
                                        <w:szCs w:val="22"/>
                                        <w:vertAlign w:val="subscript"/>
                                        <w:lang w:val="es-ES"/>
                                      </w:rPr>
                                      <w:t>u2</w:t>
                                    </w:r>
                                    <w:r w:rsidRPr="00E77C8E">
                                      <w:rPr>
                                        <w:szCs w:val="22"/>
                                        <w:lang w:val="es-ES"/>
                                      </w:rPr>
                                      <w:t xml:space="preserve"> = 0,002)</w:t>
                                    </w:r>
                                  </w:p>
                                  <w:p w:rsidR="00165592" w:rsidRPr="00E77C8E" w:rsidRDefault="00165592" w:rsidP="00F872AD">
                                    <w:pPr>
                                      <w:rPr>
                                        <w:lang w:val="es-E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9C524" id="Group 95" o:spid="_x0000_s1029" style="position:absolute;left:0;text-align:left;margin-left:.65pt;margin-top:11.4pt;width:331.2pt;height:236.45pt;z-index:251718656"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KlyD3krBgAA/CkAAA4AAAAAAAAAAAAAAAAALgIAAGRycy9l&#10;Mm9Eb2MueG1sUEsBAi0AFAAGAAgAAAAhAGPHu5DfAAAACAEAAA8AAAAAAAAAAAAAAAAAhQgAAGRy&#10;cy9kb3ducmV2LnhtbFBLBQYAAAAABAAEAPMAAACRCQAAAAA=&#10;" o:allowincell="f">
                      <v:shape id="Text Box 230" o:spid="_x0000_s1030"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165592" w:rsidRDefault="00165592" w:rsidP="008A5218">
                              <w:pPr>
                                <w:jc w:val="center"/>
                              </w:pPr>
                              <w:r>
                                <w:t>VARIÉTÉ CANDIDATE</w:t>
                              </w:r>
                            </w:p>
                          </w:txbxContent>
                        </v:textbox>
                      </v:shape>
                      <v:oval id="Oval 231" o:spid="_x0000_s1031"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2"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3"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4"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5"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165592" w:rsidRDefault="00165592" w:rsidP="008A5218">
                              <w:pPr>
                                <w:jc w:val="center"/>
                              </w:pPr>
                            </w:p>
                            <w:p w:rsidR="00165592" w:rsidRDefault="00165592" w:rsidP="008A5218">
                              <w:pPr>
                                <w:jc w:val="center"/>
                              </w:pPr>
                              <w:proofErr w:type="spellStart"/>
                              <w:r>
                                <w:t>Variété</w:t>
                              </w:r>
                              <w:proofErr w:type="spellEnd"/>
                              <w:r>
                                <w:t xml:space="preserve"> </w:t>
                              </w:r>
                              <w:proofErr w:type="gramStart"/>
                              <w:r>
                                <w:t>NON</w:t>
                              </w:r>
                              <w:proofErr w:type="gramEnd"/>
                            </w:p>
                            <w:p w:rsidR="00165592" w:rsidRDefault="00165592" w:rsidP="008A5218">
                              <w:pPr>
                                <w:jc w:val="center"/>
                              </w:pPr>
                              <w:r>
                                <w:t>HOMOGÈNE</w:t>
                              </w:r>
                            </w:p>
                          </w:txbxContent>
                        </v:textbox>
                      </v:shape>
                      <v:shape id="Text Box 236" o:spid="_x0000_s1036"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165592" w:rsidRPr="002C5C59" w:rsidRDefault="00165592" w:rsidP="008A5218">
                              <w:pPr>
                                <w:jc w:val="center"/>
                              </w:pPr>
                              <w:r w:rsidRPr="002C5C59">
                                <w:rPr>
                                  <w:szCs w:val="22"/>
                                </w:rPr>
                                <w:t xml:space="preserve">HOMOGÈNE pour le </w:t>
                              </w:r>
                              <w:proofErr w:type="spellStart"/>
                              <w:r w:rsidRPr="002C5C59">
                                <w:rPr>
                                  <w:szCs w:val="22"/>
                                </w:rPr>
                                <w:t>caractère</w:t>
                              </w:r>
                              <w:proofErr w:type="spellEnd"/>
                            </w:p>
                          </w:txbxContent>
                        </v:textbox>
                      </v:shape>
                      <v:line id="Line 237" o:spid="_x0000_s1037"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8"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9"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40"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41"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rsidR="00165592" w:rsidRPr="00165592" w:rsidRDefault="00165592" w:rsidP="00F872AD">
                              <w:pPr>
                                <w:jc w:val="center"/>
                                <w:rPr>
                                  <w:szCs w:val="22"/>
                                  <w:vertAlign w:val="subscript"/>
                                  <w:lang w:val="fr-CH"/>
                                </w:rPr>
                              </w:pPr>
                              <w:r w:rsidRPr="00165592">
                                <w:rPr>
                                  <w:szCs w:val="22"/>
                                  <w:lang w:val="fr-CH"/>
                                </w:rPr>
                                <w:t xml:space="preserve">U </w:t>
                              </w:r>
                              <w:r w:rsidRPr="00165592">
                                <w:rPr>
                                  <w:szCs w:val="22"/>
                                  <w:u w:val="single"/>
                                  <w:lang w:val="fr-CH"/>
                                </w:rPr>
                                <w:t>&lt;</w:t>
                              </w:r>
                              <w:r w:rsidRPr="00165592">
                                <w:rPr>
                                  <w:szCs w:val="22"/>
                                  <w:lang w:val="fr-CH"/>
                                </w:rPr>
                                <w:t xml:space="preserve"> UCp</w:t>
                              </w:r>
                              <w:r w:rsidRPr="00165592">
                                <w:rPr>
                                  <w:szCs w:val="22"/>
                                  <w:vertAlign w:val="subscript"/>
                                  <w:lang w:val="fr-CH"/>
                                </w:rPr>
                                <w:t>u2</w:t>
                              </w:r>
                            </w:p>
                            <w:p w:rsidR="00165592" w:rsidRPr="00165592" w:rsidRDefault="00165592" w:rsidP="00F872AD">
                              <w:pPr>
                                <w:ind w:left="-120" w:right="-175"/>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ex.p</w:t>
                              </w:r>
                              <w:r w:rsidRPr="00165592">
                                <w:rPr>
                                  <w:szCs w:val="22"/>
                                  <w:vertAlign w:val="subscript"/>
                                  <w:lang w:val="fr-CH"/>
                                </w:rPr>
                                <w:t>u2</w:t>
                              </w:r>
                              <w:r w:rsidRPr="00165592">
                                <w:rPr>
                                  <w:szCs w:val="22"/>
                                  <w:lang w:val="fr-CH"/>
                                </w:rPr>
                                <w:t xml:space="preserve"> = 0,002)</w:t>
                              </w:r>
                            </w:p>
                          </w:txbxContent>
                        </v:textbox>
                      </v:shape>
                      <v:shape id="Text Box 242" o:spid="_x0000_s1042"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rsidR="00165592" w:rsidRPr="00165592" w:rsidRDefault="00165592" w:rsidP="00F872AD">
                              <w:pPr>
                                <w:jc w:val="center"/>
                                <w:rPr>
                                  <w:szCs w:val="22"/>
                                  <w:lang w:val="fr-CH"/>
                                </w:rPr>
                              </w:pPr>
                              <w:r w:rsidRPr="00165592">
                                <w:rPr>
                                  <w:szCs w:val="22"/>
                                  <w:lang w:val="fr-CH"/>
                                </w:rPr>
                                <w:t>U &gt; UCp</w:t>
                              </w:r>
                              <w:r w:rsidRPr="00165592">
                                <w:rPr>
                                  <w:szCs w:val="22"/>
                                  <w:vertAlign w:val="subscript"/>
                                  <w:lang w:val="fr-CH"/>
                                </w:rPr>
                                <w:t>u2</w:t>
                              </w:r>
                            </w:p>
                            <w:p w:rsidR="00165592" w:rsidRPr="00165592" w:rsidRDefault="00165592" w:rsidP="00F872AD">
                              <w:pPr>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ex.p</w:t>
                              </w:r>
                              <w:r w:rsidRPr="00165592">
                                <w:rPr>
                                  <w:szCs w:val="22"/>
                                  <w:vertAlign w:val="subscript"/>
                                  <w:lang w:val="fr-CH"/>
                                </w:rPr>
                                <w:t>u2</w:t>
                              </w:r>
                              <w:r w:rsidRPr="00165592">
                                <w:rPr>
                                  <w:szCs w:val="22"/>
                                  <w:lang w:val="fr-CH"/>
                                </w:rPr>
                                <w:t xml:space="preserve"> = 0,002)</w:t>
                              </w:r>
                            </w:p>
                            <w:p w:rsidR="00165592" w:rsidRPr="00165592" w:rsidRDefault="00165592" w:rsidP="00F872AD">
                              <w:pPr>
                                <w:rPr>
                                  <w:lang w:val="fr-CH"/>
                                </w:rPr>
                              </w:pPr>
                            </w:p>
                          </w:txbxContent>
                        </v:textbox>
                      </v:shape>
                    </v:group>
                  </w:pict>
                </mc:Fallback>
              </mc:AlternateContent>
            </w:r>
          </w:p>
        </w:tc>
        <w:tc>
          <w:tcPr>
            <w:tcW w:w="4819" w:type="dxa"/>
            <w:tcBorders>
              <w:left w:val="single" w:sz="4" w:space="0" w:color="auto"/>
              <w:right w:val="single" w:sz="4" w:space="0" w:color="auto"/>
            </w:tcBorders>
          </w:tcPr>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F872AD" w:rsidRPr="006F2799" w:rsidRDefault="00F872AD" w:rsidP="00D074A7">
            <w:pPr>
              <w:rPr>
                <w:lang w:val="fr-FR"/>
              </w:rPr>
            </w:pPr>
          </w:p>
        </w:tc>
        <w:tc>
          <w:tcPr>
            <w:tcW w:w="2410" w:type="dxa"/>
          </w:tcPr>
          <w:p w:rsidR="00F872AD" w:rsidRPr="006F2799" w:rsidRDefault="00F872AD" w:rsidP="00D074A7">
            <w:pPr>
              <w:rPr>
                <w:lang w:val="fr-FR"/>
              </w:rPr>
            </w:pPr>
          </w:p>
        </w:tc>
      </w:tr>
    </w:tbl>
    <w:p w:rsidR="00971192" w:rsidRPr="006F2799" w:rsidRDefault="00971192" w:rsidP="00F872AD">
      <w:pPr>
        <w:rPr>
          <w:lang w:val="fr-FR"/>
        </w:rPr>
      </w:pPr>
    </w:p>
    <w:p w:rsidR="00971192" w:rsidRPr="006F2799" w:rsidRDefault="00F872AD" w:rsidP="00F872AD">
      <w:pPr>
        <w:rPr>
          <w:lang w:val="fr-FR"/>
        </w:rPr>
      </w:pPr>
      <w:r w:rsidRPr="006F2799">
        <w:rPr>
          <w:noProof/>
        </w:rPr>
        <mc:AlternateContent>
          <mc:Choice Requires="wps">
            <w:drawing>
              <wp:anchor distT="0" distB="0" distL="114300" distR="114300" simplePos="0" relativeHeight="251701248" behindDoc="0" locked="0" layoutInCell="0" allowOverlap="1" wp14:anchorId="4649CB1A" wp14:editId="18017B11">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165592" w:rsidRDefault="004566C4" w:rsidP="004566C4">
                            <w:pPr>
                              <w:tabs>
                                <w:tab w:val="left" w:pos="142"/>
                              </w:tabs>
                              <w:rPr>
                                <w:lang w:val="fr-CH"/>
                              </w:rPr>
                            </w:pPr>
                            <w:r>
                              <w:rPr>
                                <w:lang w:val="fr-CH"/>
                              </w:rPr>
                              <w:tab/>
                            </w:r>
                            <w:r w:rsidR="00165592" w:rsidRPr="00165592">
                              <w:rPr>
                                <w:lang w:val="fr-CH"/>
                              </w:rPr>
                              <w:t>Figure 2. Décisions COYU et niveaux de probabilité standard (p</w:t>
                            </w:r>
                            <w:r w:rsidR="00165592" w:rsidRPr="00165592">
                              <w:rPr>
                                <w:vertAlign w:val="subscript"/>
                                <w:lang w:val="fr-CH"/>
                              </w:rPr>
                              <w:t>i</w:t>
                            </w:r>
                            <w:r w:rsidR="00165592" w:rsidRPr="00165592">
                              <w:rPr>
                                <w:lang w:val="fr-CH"/>
                              </w:rPr>
                              <w:t>) dans le cas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9CB1A" id="Text Box 94" o:spid="_x0000_s1043" type="#_x0000_t202" style="position:absolute;left:0;text-align:left;margin-left:-12.85pt;margin-top:10.25pt;width:547.2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shAIAABk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" o:allowincell="f" stroked="f">
                <v:textbox>
                  <w:txbxContent>
                    <w:p w:rsidR="00165592" w:rsidRPr="00165592" w:rsidRDefault="004566C4" w:rsidP="004566C4">
                      <w:pPr>
                        <w:tabs>
                          <w:tab w:val="left" w:pos="142"/>
                        </w:tabs>
                        <w:rPr>
                          <w:lang w:val="fr-CH"/>
                        </w:rPr>
                      </w:pPr>
                      <w:r>
                        <w:rPr>
                          <w:lang w:val="fr-CH"/>
                        </w:rPr>
                        <w:tab/>
                      </w:r>
                      <w:r w:rsidR="00165592" w:rsidRPr="00165592">
                        <w:rPr>
                          <w:lang w:val="fr-CH"/>
                        </w:rPr>
                        <w:t>Figure 2. Décisions COYU et niveaux de probabilité standard (p</w:t>
                      </w:r>
                      <w:r w:rsidR="00165592" w:rsidRPr="00165592">
                        <w:rPr>
                          <w:vertAlign w:val="subscript"/>
                          <w:lang w:val="fr-CH"/>
                        </w:rPr>
                        <w:t>i</w:t>
                      </w:r>
                      <w:r w:rsidR="00165592" w:rsidRPr="00165592">
                        <w:rPr>
                          <w:lang w:val="fr-CH"/>
                        </w:rPr>
                        <w:t>) dans le cas B</w:t>
                      </w:r>
                    </w:p>
                  </w:txbxContent>
                </v:textbox>
              </v:shape>
            </w:pict>
          </mc:Fallback>
        </mc:AlternateContent>
      </w:r>
    </w:p>
    <w:p w:rsidR="00971192" w:rsidRPr="006F2799" w:rsidRDefault="00971192" w:rsidP="00F872AD">
      <w:pPr>
        <w:rPr>
          <w:lang w:val="fr-FR"/>
        </w:rPr>
      </w:pPr>
    </w:p>
    <w:p w:rsidR="00971192" w:rsidRPr="006F2799" w:rsidRDefault="00971192" w:rsidP="00F872AD">
      <w:pPr>
        <w:rPr>
          <w:lang w:val="fr-FR"/>
        </w:rPr>
      </w:pPr>
    </w:p>
    <w:p w:rsidR="00971192" w:rsidRPr="006F2799" w:rsidRDefault="00971192" w:rsidP="00F872AD">
      <w:pPr>
        <w:rPr>
          <w:lang w:val="fr-FR"/>
        </w:rPr>
      </w:pPr>
    </w:p>
    <w:p w:rsidR="00F872AD" w:rsidRPr="006F2799" w:rsidRDefault="00F872AD" w:rsidP="00F872AD">
      <w:pPr>
        <w:rPr>
          <w:lang w:val="fr-FR"/>
        </w:rPr>
      </w:pPr>
      <w:r w:rsidRPr="006F2799">
        <w:rPr>
          <w:lang w:val="fr-FR"/>
        </w:rPr>
        <w:t>COYU</w:t>
      </w:r>
      <w:r w:rsidRPr="006F2799">
        <w:rPr>
          <w:lang w:val="fr-FR"/>
        </w:rPr>
        <w:tab/>
      </w:r>
      <w:r w:rsidRPr="006F2799">
        <w:rPr>
          <w:lang w:val="fr-FR"/>
        </w:rPr>
        <w:tab/>
      </w:r>
      <w:r w:rsidRPr="006F2799">
        <w:rPr>
          <w:lang w:val="fr-FR"/>
        </w:rPr>
        <w:tab/>
      </w:r>
      <w:r w:rsidRPr="006F2799">
        <w:rPr>
          <w:lang w:val="fr-FR"/>
        </w:rPr>
        <w:tab/>
      </w:r>
      <w:r w:rsidRPr="006F2799">
        <w:rPr>
          <w:lang w:val="fr-FR"/>
        </w:rPr>
        <w:tab/>
      </w:r>
      <w:r w:rsidRPr="006F2799">
        <w:rPr>
          <w:lang w:val="fr-FR"/>
        </w:rPr>
        <w:tab/>
      </w:r>
      <w:r w:rsidRPr="006F2799">
        <w:rPr>
          <w:lang w:val="fr-FR"/>
        </w:rPr>
        <w:tab/>
      </w:r>
      <w:proofErr w:type="spellStart"/>
      <w:r w:rsidRPr="006F2799">
        <w:rPr>
          <w:lang w:val="fr-FR"/>
        </w:rPr>
        <w:t>Decision</w:t>
      </w:r>
      <w:proofErr w:type="spellEnd"/>
      <w:r w:rsidRPr="006F2799">
        <w:rPr>
          <w:lang w:val="fr-FR"/>
        </w:rPr>
        <w:t xml:space="preserve"> </w:t>
      </w:r>
      <w:proofErr w:type="spellStart"/>
      <w:r w:rsidRPr="006F2799">
        <w:rPr>
          <w:lang w:val="fr-FR"/>
        </w:rPr>
        <w:t>after</w:t>
      </w:r>
      <w:proofErr w:type="spellEnd"/>
      <w:r w:rsidRPr="006F2799">
        <w:rPr>
          <w:lang w:val="fr-FR"/>
        </w:rPr>
        <w:t xml:space="preserve"> 3</w:t>
      </w:r>
      <w:r w:rsidRPr="006F2799">
        <w:rPr>
          <w:vertAlign w:val="superscript"/>
          <w:lang w:val="fr-FR"/>
        </w:rPr>
        <w:t>rd</w:t>
      </w:r>
      <w:r w:rsidRPr="006F2799">
        <w:rPr>
          <w:lang w:val="fr-FR"/>
        </w:rPr>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F872AD" w:rsidRPr="006F2799" w:rsidTr="00D074A7">
        <w:trPr>
          <w:trHeight w:val="4516"/>
        </w:trPr>
        <w:tc>
          <w:tcPr>
            <w:tcW w:w="2055" w:type="dxa"/>
          </w:tcPr>
          <w:p w:rsidR="00F872AD" w:rsidRPr="006F2799" w:rsidRDefault="00F872AD" w:rsidP="00D074A7">
            <w:pPr>
              <w:rPr>
                <w:lang w:val="fr-FR"/>
              </w:rPr>
            </w:pPr>
            <w:r w:rsidRPr="006F2799">
              <w:rPr>
                <w:noProof/>
              </w:rPr>
              <mc:AlternateContent>
                <mc:Choice Requires="wps">
                  <w:drawing>
                    <wp:anchor distT="0" distB="0" distL="114300" distR="114300" simplePos="0" relativeHeight="251708416" behindDoc="0" locked="0" layoutInCell="0" allowOverlap="1" wp14:anchorId="0BDAEDC2" wp14:editId="68DFCFE4">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U &gt; UCp</w:t>
                                  </w:r>
                                  <w:r w:rsidRPr="00E77C8E">
                                    <w:rPr>
                                      <w:szCs w:val="22"/>
                                      <w:vertAlign w:val="subscript"/>
                                      <w:lang w:val="es-ES"/>
                                    </w:rPr>
                                    <w:t>u3</w:t>
                                  </w:r>
                                </w:p>
                                <w:p w:rsidR="00165592" w:rsidRPr="00E77C8E" w:rsidRDefault="00165592" w:rsidP="00F872AD">
                                  <w:pPr>
                                    <w:jc w:val="center"/>
                                    <w:rPr>
                                      <w:szCs w:val="22"/>
                                      <w:lang w:val="es-ES"/>
                                    </w:rPr>
                                  </w:pPr>
                                  <w:r w:rsidRPr="00E77C8E">
                                    <w:rPr>
                                      <w:szCs w:val="22"/>
                                      <w:lang w:val="es-ES"/>
                                    </w:rPr>
                                    <w:t>(p. ex. p</w:t>
                                  </w:r>
                                  <w:r w:rsidRPr="00E77C8E">
                                    <w:rPr>
                                      <w:szCs w:val="22"/>
                                      <w:vertAlign w:val="subscript"/>
                                      <w:lang w:val="es-ES"/>
                                    </w:rPr>
                                    <w:t>u3</w:t>
                                  </w:r>
                                  <w:r w:rsidRPr="00E77C8E">
                                    <w:rPr>
                                      <w:szCs w:val="22"/>
                                      <w:lang w:val="es-ES"/>
                                    </w:rPr>
                                    <w:t xml:space="preserve"> = 0,002)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EDC2" id="Text Box 93" o:spid="_x0000_s1044" type="#_x0000_t202" style="position:absolute;left:0;text-align:left;margin-left:4in;margin-top:162.05pt;width:102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FswIAALs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" o:allowincell="f" filled="f" stroked="f">
                      <v:textbox inset="0,,0">
                        <w:txbxContent>
                          <w:p w:rsidR="00165592" w:rsidRPr="00165592" w:rsidRDefault="00165592" w:rsidP="00F872AD">
                            <w:pPr>
                              <w:jc w:val="center"/>
                              <w:rPr>
                                <w:szCs w:val="22"/>
                                <w:vertAlign w:val="subscript"/>
                                <w:lang w:val="fr-CH"/>
                              </w:rPr>
                            </w:pPr>
                            <w:r w:rsidRPr="00165592">
                              <w:rPr>
                                <w:szCs w:val="22"/>
                                <w:lang w:val="fr-CH"/>
                              </w:rPr>
                              <w:t>U &gt; UCp</w:t>
                            </w:r>
                            <w:r w:rsidRPr="00165592">
                              <w:rPr>
                                <w:szCs w:val="22"/>
                                <w:vertAlign w:val="subscript"/>
                                <w:lang w:val="fr-CH"/>
                              </w:rPr>
                              <w:t>u3</w:t>
                            </w:r>
                          </w:p>
                          <w:p w:rsidR="00165592" w:rsidRPr="00165592" w:rsidRDefault="00165592" w:rsidP="00F872AD">
                            <w:pPr>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 p</w:t>
                            </w:r>
                            <w:r w:rsidRPr="00165592">
                              <w:rPr>
                                <w:szCs w:val="22"/>
                                <w:vertAlign w:val="subscript"/>
                                <w:lang w:val="fr-CH"/>
                              </w:rPr>
                              <w:t>u3</w:t>
                            </w:r>
                            <w:r w:rsidRPr="00165592">
                              <w:rPr>
                                <w:szCs w:val="22"/>
                                <w:lang w:val="fr-CH"/>
                              </w:rPr>
                              <w:t xml:space="preserve"> = 0,002)</w:t>
                            </w:r>
                          </w:p>
                        </w:txbxContent>
                      </v:textbox>
                    </v:shape>
                  </w:pict>
                </mc:Fallback>
              </mc:AlternateContent>
            </w:r>
            <w:r w:rsidRPr="006F2799">
              <w:rPr>
                <w:noProof/>
              </w:rPr>
              <mc:AlternateContent>
                <mc:Choice Requires="wps">
                  <w:drawing>
                    <wp:anchor distT="0" distB="0" distL="114300" distR="114300" simplePos="0" relativeHeight="251720704" behindDoc="0" locked="0" layoutInCell="0" allowOverlap="1" wp14:anchorId="6D37424E" wp14:editId="7BF79A6D">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ind w:left="-120" w:right="-98"/>
                                    <w:jc w:val="center"/>
                                    <w:rPr>
                                      <w:szCs w:val="22"/>
                                      <w:lang w:val="es-ES"/>
                                    </w:rPr>
                                  </w:pPr>
                                  <w:r w:rsidRPr="00E77C8E">
                                    <w:rPr>
                                      <w:szCs w:val="22"/>
                                      <w:lang w:val="es-ES"/>
                                    </w:rPr>
                                    <w:t xml:space="preserve">U </w:t>
                                  </w:r>
                                  <w:r w:rsidRPr="00E77C8E">
                                    <w:rPr>
                                      <w:szCs w:val="22"/>
                                      <w:u w:val="single"/>
                                      <w:lang w:val="es-ES"/>
                                    </w:rPr>
                                    <w:t>&lt;</w:t>
                                  </w:r>
                                  <w:r w:rsidRPr="00E77C8E">
                                    <w:rPr>
                                      <w:szCs w:val="22"/>
                                      <w:lang w:val="es-ES"/>
                                    </w:rPr>
                                    <w:t xml:space="preserve"> UCp</w:t>
                                  </w:r>
                                  <w:r w:rsidRPr="00E77C8E">
                                    <w:rPr>
                                      <w:szCs w:val="22"/>
                                      <w:vertAlign w:val="subscript"/>
                                      <w:lang w:val="es-ES"/>
                                    </w:rPr>
                                    <w:t>u3</w:t>
                                  </w:r>
                                </w:p>
                                <w:p w:rsidR="00165592" w:rsidRPr="00E77C8E" w:rsidRDefault="00165592" w:rsidP="00F872AD">
                                  <w:pPr>
                                    <w:ind w:left="-120" w:right="-98"/>
                                    <w:jc w:val="center"/>
                                    <w:rPr>
                                      <w:szCs w:val="22"/>
                                      <w:lang w:val="es-ES"/>
                                    </w:rPr>
                                  </w:pPr>
                                  <w:r w:rsidRPr="00E77C8E">
                                    <w:rPr>
                                      <w:szCs w:val="22"/>
                                      <w:lang w:val="es-ES"/>
                                    </w:rPr>
                                    <w:t>(p. ex. p</w:t>
                                  </w:r>
                                  <w:r w:rsidRPr="00E77C8E">
                                    <w:rPr>
                                      <w:szCs w:val="22"/>
                                      <w:vertAlign w:val="subscript"/>
                                      <w:lang w:val="es-ES"/>
                                    </w:rPr>
                                    <w:t>u3</w:t>
                                  </w:r>
                                  <w:r w:rsidRPr="00E77C8E">
                                    <w:rPr>
                                      <w:szCs w:val="22"/>
                                      <w:lang w:val="es-ES"/>
                                    </w:rPr>
                                    <w:t xml:space="preserve"> = 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7424E" id="Text Box 92" o:spid="_x0000_s1045" type="#_x0000_t202" style="position:absolute;left:0;text-align:left;margin-left:289.9pt;margin-top:49.85pt;width:88.1pt;height:2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a+sg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" o:allowincell="f" filled="f" stroked="f">
                      <v:textbox inset="0,0,0,0">
                        <w:txbxContent>
                          <w:p w:rsidR="00165592" w:rsidRPr="00165592" w:rsidRDefault="00165592" w:rsidP="00F872AD">
                            <w:pPr>
                              <w:ind w:left="-120" w:right="-98"/>
                              <w:jc w:val="center"/>
                              <w:rPr>
                                <w:szCs w:val="22"/>
                                <w:lang w:val="fr-CH"/>
                              </w:rPr>
                            </w:pPr>
                            <w:r w:rsidRPr="00165592">
                              <w:rPr>
                                <w:szCs w:val="22"/>
                                <w:lang w:val="fr-CH"/>
                              </w:rPr>
                              <w:t xml:space="preserve">U </w:t>
                            </w:r>
                            <w:r w:rsidRPr="00165592">
                              <w:rPr>
                                <w:szCs w:val="22"/>
                                <w:u w:val="single"/>
                                <w:lang w:val="fr-CH"/>
                              </w:rPr>
                              <w:t>&lt;</w:t>
                            </w:r>
                            <w:r w:rsidRPr="00165592">
                              <w:rPr>
                                <w:szCs w:val="22"/>
                                <w:lang w:val="fr-CH"/>
                              </w:rPr>
                              <w:t xml:space="preserve"> UCp</w:t>
                            </w:r>
                            <w:r w:rsidRPr="00165592">
                              <w:rPr>
                                <w:szCs w:val="22"/>
                                <w:vertAlign w:val="subscript"/>
                                <w:lang w:val="fr-CH"/>
                              </w:rPr>
                              <w:t>u3</w:t>
                            </w:r>
                          </w:p>
                          <w:p w:rsidR="00165592" w:rsidRPr="00165592" w:rsidRDefault="00165592" w:rsidP="00F872AD">
                            <w:pPr>
                              <w:ind w:left="-120" w:right="-98"/>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 p</w:t>
                            </w:r>
                            <w:r w:rsidRPr="00165592">
                              <w:rPr>
                                <w:szCs w:val="22"/>
                                <w:vertAlign w:val="subscript"/>
                                <w:lang w:val="fr-CH"/>
                              </w:rPr>
                              <w:t>u3</w:t>
                            </w:r>
                            <w:r w:rsidRPr="00165592">
                              <w:rPr>
                                <w:szCs w:val="22"/>
                                <w:lang w:val="fr-CH"/>
                              </w:rPr>
                              <w:t xml:space="preserve"> = 0,002)</w:t>
                            </w:r>
                          </w:p>
                        </w:txbxContent>
                      </v:textbox>
                    </v:shape>
                  </w:pict>
                </mc:Fallback>
              </mc:AlternateContent>
            </w:r>
            <w:r w:rsidRPr="006F2799">
              <w:rPr>
                <w:noProof/>
              </w:rPr>
              <mc:AlternateContent>
                <mc:Choice Requires="wps">
                  <w:drawing>
                    <wp:anchor distT="0" distB="0" distL="114300" distR="114300" simplePos="0" relativeHeight="251709440" behindDoc="0" locked="0" layoutInCell="0" allowOverlap="1" wp14:anchorId="64EC3D9C" wp14:editId="560466CF">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DA36" id="Straight Connector 9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6F2799">
              <w:rPr>
                <w:noProof/>
              </w:rPr>
              <mc:AlternateContent>
                <mc:Choice Requires="wps">
                  <w:drawing>
                    <wp:anchor distT="0" distB="0" distL="114300" distR="114300" simplePos="0" relativeHeight="251713536" behindDoc="0" locked="0" layoutInCell="0" allowOverlap="1" wp14:anchorId="01E8E493" wp14:editId="5E9598EB">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8E493" id="Text Box 90" o:spid="_x0000_s1046" type="#_x0000_t202" style="position:absolute;left:0;text-align:left;margin-left:403.9pt;margin-top:39.05pt;width:64.8pt;height:5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AP&#10;5xpugQIAAAwFAAAOAAAAAAAAAAAAAAAAAC4CAABkcnMvZTJvRG9jLnhtbFBLAQItABQABgAIAAAA&#10;IQChsskK4gAAAAoBAAAPAAAAAAAAAAAAAAAAANsEAABkcnMvZG93bnJldi54bWxQSwUGAAAAAAQA&#10;BADzAAAA6gUAAAAA&#10;" o:allowincell="f" stroked="f">
                      <v:textbox inset="0,2mm,0,0">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w:pict>
                </mc:Fallback>
              </mc:AlternateContent>
            </w:r>
            <w:r w:rsidRPr="006F2799">
              <w:rPr>
                <w:noProof/>
              </w:rPr>
              <mc:AlternateContent>
                <mc:Choice Requires="wps">
                  <w:drawing>
                    <wp:anchor distT="0" distB="0" distL="114300" distR="114300" simplePos="0" relativeHeight="251711488" behindDoc="0" locked="0" layoutInCell="0" allowOverlap="1" wp14:anchorId="2C184E16" wp14:editId="3B785CE3">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0647" id="Straight Connector 8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6F2799">
              <w:rPr>
                <w:noProof/>
              </w:rPr>
              <mc:AlternateContent>
                <mc:Choice Requires="wps">
                  <w:drawing>
                    <wp:anchor distT="0" distB="0" distL="114300" distR="114300" simplePos="0" relativeHeight="251707392" behindDoc="0" locked="0" layoutInCell="0" allowOverlap="1" wp14:anchorId="13904177" wp14:editId="202C3345">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165592" w:rsidRDefault="00165592" w:rsidP="008A5218">
                                  <w:pPr>
                                    <w:jc w:val="center"/>
                                  </w:pPr>
                                  <w:proofErr w:type="spellStart"/>
                                  <w:r>
                                    <w:t>Variété</w:t>
                                  </w:r>
                                  <w:proofErr w:type="spellEnd"/>
                                  <w:r>
                                    <w:t xml:space="preserve"> </w:t>
                                  </w:r>
                                  <w:proofErr w:type="gramStart"/>
                                  <w:r>
                                    <w:t>NON</w:t>
                                  </w:r>
                                  <w:proofErr w:type="gramEnd"/>
                                </w:p>
                                <w:p w:rsidR="00165592" w:rsidRDefault="00165592" w:rsidP="008A5218">
                                  <w:pPr>
                                    <w:jc w:val="center"/>
                                  </w:pPr>
                                  <w:r>
                                    <w:t>HOMOGÈNE</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4177" id="Text Box 88" o:spid="_x0000_s1047" type="#_x0000_t202" style="position:absolute;left:0;text-align:left;margin-left:396.7pt;margin-top:148.2pt;width:79.2pt;height:6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AYnMgCKAIAAE8EAAAOAAAAAAAAAAAAAAAAAC4CAABkcnMv&#10;ZTJvRG9jLnhtbFBLAQItABQABgAIAAAAIQD9Uzu14QAAAAsBAAAPAAAAAAAAAAAAAAAAAIIEAABk&#10;cnMvZG93bnJldi54bWxQSwUGAAAAAAQABADzAAAAkAUAAAAA&#10;" o:allowincell="f">
                      <v:textbox inset="0,3mm,0,0">
                        <w:txbxContent>
                          <w:p w:rsidR="00165592" w:rsidRDefault="00165592" w:rsidP="008A5218">
                            <w:pPr>
                              <w:jc w:val="center"/>
                            </w:pPr>
                            <w:proofErr w:type="spellStart"/>
                            <w:r>
                              <w:t>Variété</w:t>
                            </w:r>
                            <w:proofErr w:type="spellEnd"/>
                            <w:r>
                              <w:t xml:space="preserve"> </w:t>
                            </w:r>
                            <w:proofErr w:type="gramStart"/>
                            <w:r>
                              <w:t>NON</w:t>
                            </w:r>
                            <w:proofErr w:type="gramEnd"/>
                          </w:p>
                          <w:p w:rsidR="00165592" w:rsidRDefault="00165592" w:rsidP="008A5218">
                            <w:pPr>
                              <w:jc w:val="center"/>
                            </w:pPr>
                            <w:r>
                              <w:t>HOMOGÈNE</w:t>
                            </w:r>
                          </w:p>
                        </w:txbxContent>
                      </v:textbox>
                    </v:shape>
                  </w:pict>
                </mc:Fallback>
              </mc:AlternateContent>
            </w:r>
            <w:r w:rsidRPr="006F2799">
              <w:rPr>
                <w:noProof/>
              </w:rPr>
              <mc:AlternateContent>
                <mc:Choice Requires="wps">
                  <w:drawing>
                    <wp:anchor distT="0" distB="0" distL="114300" distR="114300" simplePos="0" relativeHeight="251706368" behindDoc="0" locked="0" layoutInCell="0" allowOverlap="1" wp14:anchorId="5AB7AB04" wp14:editId="5328A732">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C7BFB" id="Rectangle 87" o:spid="_x0000_s1026" style="position:absolute;margin-left:403.9pt;margin-top:148.2pt;width:1in;height:6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6F2799">
              <w:rPr>
                <w:noProof/>
              </w:rPr>
              <mc:AlternateContent>
                <mc:Choice Requires="wps">
                  <w:drawing>
                    <wp:anchor distT="0" distB="0" distL="114300" distR="114300" simplePos="0" relativeHeight="251705344" behindDoc="0" locked="0" layoutInCell="0" allowOverlap="1" wp14:anchorId="59A314D6" wp14:editId="60633041">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E23F3" id="Rectangle 86" o:spid="_x0000_s1026" style="position:absolute;margin-left:396.7pt;margin-top:33pt;width:79.2pt;height:64.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6F2799">
              <w:rPr>
                <w:noProof/>
              </w:rPr>
              <mc:AlternateContent>
                <mc:Choice Requires="wps">
                  <w:drawing>
                    <wp:anchor distT="0" distB="0" distL="114300" distR="114300" simplePos="0" relativeHeight="251704320" behindDoc="0" locked="0" layoutInCell="0" allowOverlap="1" wp14:anchorId="583F17A3" wp14:editId="077AA2E2">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2F6F0" id="Oval 85" o:spid="_x0000_s1026" style="position:absolute;margin-left:288.7pt;margin-top:148.2pt;width:99.2pt;height:6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6F2799">
              <w:rPr>
                <w:noProof/>
              </w:rPr>
              <mc:AlternateContent>
                <mc:Choice Requires="wps">
                  <w:drawing>
                    <wp:anchor distT="0" distB="0" distL="114300" distR="114300" simplePos="0" relativeHeight="251719680" behindDoc="0" locked="0" layoutInCell="0" allowOverlap="1" wp14:anchorId="06C76357" wp14:editId="2A3AACAA">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165592" w:rsidRPr="00CF5F28" w:rsidRDefault="00165592" w:rsidP="00F872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76357" id="Oval 84" o:spid="_x0000_s1048" style="position:absolute;left:0;text-align:left;margin-left:288.7pt;margin-top:33pt;width:99.2pt;height:6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" o:allowincell="f">
                      <v:textbox inset="0,0,0,0">
                        <w:txbxContent>
                          <w:p w:rsidR="00165592" w:rsidRPr="00CF5F28" w:rsidRDefault="00165592" w:rsidP="00F872AD"/>
                        </w:txbxContent>
                      </v:textbox>
                    </v:oval>
                  </w:pict>
                </mc:Fallback>
              </mc:AlternateContent>
            </w:r>
            <w:r w:rsidRPr="006F2799">
              <w:rPr>
                <w:noProof/>
              </w:rPr>
              <mc:AlternateContent>
                <mc:Choice Requires="wps">
                  <w:drawing>
                    <wp:anchor distT="0" distB="0" distL="114300" distR="114300" simplePos="0" relativeHeight="251712512" behindDoc="0" locked="0" layoutInCell="0" allowOverlap="1" wp14:anchorId="27FEC81B" wp14:editId="744F7F2F">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8D28D" id="Straight Connector 8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6F2799">
              <w:rPr>
                <w:noProof/>
              </w:rPr>
              <mc:AlternateContent>
                <mc:Choice Requires="wps">
                  <w:drawing>
                    <wp:anchor distT="0" distB="0" distL="114300" distR="114300" simplePos="0" relativeHeight="251710464" behindDoc="0" locked="0" layoutInCell="0" allowOverlap="1" wp14:anchorId="28CF23F0" wp14:editId="2DA27D63">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BEDAC" id="Straight Connector 8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6F2799">
              <w:rPr>
                <w:noProof/>
              </w:rPr>
              <mc:AlternateContent>
                <mc:Choice Requires="wps">
                  <w:drawing>
                    <wp:anchor distT="0" distB="0" distL="114300" distR="114300" simplePos="0" relativeHeight="251703296" behindDoc="0" locked="0" layoutInCell="0" allowOverlap="1" wp14:anchorId="4DB11894" wp14:editId="1E08C8E6">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165592" w:rsidRPr="00D461E3" w:rsidRDefault="00165592" w:rsidP="008A5218">
                                  <w:pPr>
                                    <w:jc w:val="center"/>
                                  </w:pPr>
                                  <w:r>
                                    <w:t>VARIÉTÉ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1894" id="Text Box 81" o:spid="_x0000_s1049" type="#_x0000_t202" style="position:absolute;left:0;text-align:left;margin-left:.65pt;margin-top:96.65pt;width:86.4pt;height:5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eq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Zdnv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IHQeqLQIAAFoEAAAOAAAAAAAAAAAAAAAAAC4CAABk&#10;cnMvZTJvRG9jLnhtbFBLAQItABQABgAIAAAAIQA5J0XD3wAAAAkBAAAPAAAAAAAAAAAAAAAAAIcE&#10;AABkcnMvZG93bnJldi54bWxQSwUGAAAAAAQABADzAAAAkwUAAAAA&#10;" o:allowincell="f">
                      <v:textbox>
                        <w:txbxContent>
                          <w:p w:rsidR="00165592" w:rsidRPr="00D461E3" w:rsidRDefault="00165592" w:rsidP="008A5218">
                            <w:pPr>
                              <w:jc w:val="center"/>
                            </w:pPr>
                            <w:r>
                              <w:t>VARIÉTÉ CANDIDATE</w:t>
                            </w:r>
                          </w:p>
                        </w:txbxContent>
                      </v:textbox>
                    </v:shape>
                  </w:pict>
                </mc:Fallback>
              </mc:AlternateContent>
            </w:r>
          </w:p>
        </w:tc>
        <w:tc>
          <w:tcPr>
            <w:tcW w:w="3827" w:type="dxa"/>
            <w:tcBorders>
              <w:left w:val="single" w:sz="4" w:space="0" w:color="auto"/>
              <w:right w:val="single" w:sz="4" w:space="0" w:color="auto"/>
            </w:tcBorders>
          </w:tcPr>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F872AD" w:rsidRPr="006F2799" w:rsidRDefault="00F872AD" w:rsidP="00D074A7">
            <w:pPr>
              <w:rPr>
                <w:lang w:val="fr-FR"/>
              </w:rPr>
            </w:pPr>
          </w:p>
        </w:tc>
        <w:tc>
          <w:tcPr>
            <w:tcW w:w="3827" w:type="dxa"/>
          </w:tcPr>
          <w:p w:rsidR="00F872AD" w:rsidRPr="006F2799" w:rsidRDefault="00F872AD" w:rsidP="00D074A7">
            <w:pPr>
              <w:rPr>
                <w:lang w:val="fr-FR"/>
              </w:rPr>
            </w:pPr>
          </w:p>
        </w:tc>
      </w:tr>
    </w:tbl>
    <w:p w:rsidR="00971192" w:rsidRPr="006F2799" w:rsidRDefault="00F872AD" w:rsidP="00F872AD">
      <w:pPr>
        <w:rPr>
          <w:lang w:val="fr-FR"/>
        </w:rPr>
      </w:pPr>
      <w:r w:rsidRPr="006F2799">
        <w:rPr>
          <w:lang w:val="fr-FR"/>
        </w:rPr>
        <w:t>NOTE</w:t>
      </w:r>
      <w:proofErr w:type="gramStart"/>
      <w:r w:rsidR="004E0539">
        <w:rPr>
          <w:lang w:val="fr-FR"/>
        </w:rPr>
        <w:t> </w:t>
      </w:r>
      <w:r w:rsidRPr="006F2799">
        <w:rPr>
          <w:lang w:val="fr-FR"/>
        </w:rPr>
        <w:t>:</w:t>
      </w:r>
      <w:r w:rsidR="00C21FA9">
        <w:rPr>
          <w:lang w:val="fr-FR"/>
        </w:rPr>
        <w:noBreakHyphen/>
      </w:r>
      <w:proofErr w:type="gramEnd"/>
    </w:p>
    <w:p w:rsidR="00971192" w:rsidRPr="006F2799" w:rsidRDefault="008A5218" w:rsidP="008A5218">
      <w:pPr>
        <w:rPr>
          <w:lang w:val="fr-FR"/>
        </w:rPr>
      </w:pPr>
      <w:r w:rsidRPr="006F2799">
        <w:rPr>
          <w:lang w:val="fr-FR"/>
        </w:rPr>
        <w:t>“U”</w:t>
      </w:r>
      <w:r w:rsidRPr="006F2799">
        <w:rPr>
          <w:lang w:val="fr-FR"/>
        </w:rPr>
        <w:tab/>
        <w:t>est le log moyen ajusté (SD+1) de la variété candidate pour le caractère</w:t>
      </w:r>
    </w:p>
    <w:p w:rsidR="00E75B21" w:rsidRDefault="008A5218" w:rsidP="008A5218">
      <w:pPr>
        <w:rPr>
          <w:rFonts w:cs="Arial"/>
          <w:lang w:val="fr-FR"/>
        </w:rPr>
      </w:pPr>
      <w:proofErr w:type="spellStart"/>
      <w:r w:rsidRPr="006F2799">
        <w:rPr>
          <w:rFonts w:cs="Arial"/>
          <w:lang w:val="fr-FR"/>
        </w:rPr>
        <w:t>UCp</w:t>
      </w:r>
      <w:proofErr w:type="spellEnd"/>
      <w:r w:rsidRPr="006F2799">
        <w:rPr>
          <w:rFonts w:cs="Arial"/>
          <w:lang w:val="fr-FR"/>
        </w:rPr>
        <w:tab/>
        <w:t>est le critère COYU calculé au niveau de probabilité p</w:t>
      </w:r>
    </w:p>
    <w:p w:rsidR="00971192" w:rsidRPr="006F2799" w:rsidRDefault="00F872AD" w:rsidP="00F872AD">
      <w:pPr>
        <w:jc w:val="left"/>
        <w:rPr>
          <w:lang w:val="fr-FR"/>
        </w:rPr>
      </w:pPr>
      <w:r w:rsidRPr="006F2799">
        <w:rPr>
          <w:lang w:val="fr-FR"/>
        </w:rPr>
        <w:br w:type="page"/>
      </w:r>
    </w:p>
    <w:p w:rsidR="00971192" w:rsidRPr="006F2799" w:rsidRDefault="00F872AD" w:rsidP="00F872AD">
      <w:pPr>
        <w:rPr>
          <w:lang w:val="fr-FR"/>
        </w:rPr>
      </w:pPr>
      <w:r w:rsidRPr="006F2799">
        <w:rPr>
          <w:noProof/>
        </w:rPr>
        <w:lastRenderedPageBreak/>
        <mc:AlternateContent>
          <mc:Choice Requires="wps">
            <w:drawing>
              <wp:anchor distT="0" distB="0" distL="114300" distR="114300" simplePos="0" relativeHeight="251714560" behindDoc="0" locked="0" layoutInCell="0" allowOverlap="1" wp14:anchorId="520FDEF1" wp14:editId="45E8B704">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165592" w:rsidRDefault="00165592" w:rsidP="00F872AD">
                            <w:pPr>
                              <w:rPr>
                                <w:lang w:val="fr-CH"/>
                              </w:rPr>
                            </w:pPr>
                            <w:r w:rsidRPr="00165592">
                              <w:rPr>
                                <w:lang w:val="fr-CH"/>
                              </w:rPr>
                              <w:t>Figure 3.  Décisions COYU et niveaux de probabilité standard (p</w:t>
                            </w:r>
                            <w:r w:rsidRPr="00165592">
                              <w:rPr>
                                <w:vertAlign w:val="subscript"/>
                                <w:lang w:val="fr-CH"/>
                              </w:rPr>
                              <w:t>i</w:t>
                            </w:r>
                            <w:r w:rsidRPr="00165592">
                              <w:rPr>
                                <w:lang w:val="fr-CH"/>
                              </w:rPr>
                              <w:t>) dans le cas C</w:t>
                            </w:r>
                          </w:p>
                          <w:p w:rsidR="00165592" w:rsidRPr="00165592" w:rsidRDefault="00165592" w:rsidP="00F872AD">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FDEF1" id="Text Box 80" o:spid="_x0000_s1050" type="#_x0000_t202" style="position:absolute;left:0;text-align:left;margin-left:.65pt;margin-top:-2.1pt;width:547.2pt;height:2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AL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8&#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hrQ&#10;C4UCAAAZBQAADgAAAAAAAAAAAAAAAAAuAgAAZHJzL2Uyb0RvYy54bWxQSwECLQAUAAYACAAAACEA&#10;VzmgGNwAAAAIAQAADwAAAAAAAAAAAAAAAADfBAAAZHJzL2Rvd25yZXYueG1sUEsFBgAAAAAEAAQA&#10;8wAAAOgFAAAAAA==&#10;" o:allowincell="f" stroked="f">
                <v:textbox>
                  <w:txbxContent>
                    <w:p w:rsidR="00165592" w:rsidRPr="00165592" w:rsidRDefault="00165592" w:rsidP="00F872AD">
                      <w:pPr>
                        <w:rPr>
                          <w:lang w:val="fr-CH"/>
                        </w:rPr>
                      </w:pPr>
                      <w:r w:rsidRPr="00165592">
                        <w:rPr>
                          <w:lang w:val="fr-CH"/>
                        </w:rPr>
                        <w:t>Figure 3.  Décisions COYU et niveaux de probabilité standard (p</w:t>
                      </w:r>
                      <w:r w:rsidRPr="00165592">
                        <w:rPr>
                          <w:vertAlign w:val="subscript"/>
                          <w:lang w:val="fr-CH"/>
                        </w:rPr>
                        <w:t>i</w:t>
                      </w:r>
                      <w:r w:rsidRPr="00165592">
                        <w:rPr>
                          <w:lang w:val="fr-CH"/>
                        </w:rPr>
                        <w:t>) dans le cas C</w:t>
                      </w:r>
                    </w:p>
                    <w:p w:rsidR="00165592" w:rsidRPr="00165592" w:rsidRDefault="00165592" w:rsidP="00F872AD">
                      <w:pPr>
                        <w:rPr>
                          <w:lang w:val="fr-CH"/>
                        </w:rPr>
                      </w:pPr>
                    </w:p>
                  </w:txbxContent>
                </v:textbox>
              </v:shape>
            </w:pict>
          </mc:Fallback>
        </mc:AlternateContent>
      </w:r>
    </w:p>
    <w:p w:rsidR="00971192" w:rsidRPr="006F2799" w:rsidRDefault="00971192" w:rsidP="00F872AD">
      <w:pPr>
        <w:rPr>
          <w:lang w:val="fr-FR"/>
        </w:rPr>
      </w:pPr>
    </w:p>
    <w:p w:rsidR="00971192" w:rsidRPr="006F2799" w:rsidRDefault="0029651A" w:rsidP="00F872AD">
      <w:pPr>
        <w:rPr>
          <w:lang w:val="fr-FR"/>
        </w:rPr>
      </w:pPr>
      <w:r w:rsidRPr="006F2799">
        <w:rPr>
          <w:lang w:val="fr-FR"/>
        </w:rPr>
        <w:t>COYU</w:t>
      </w:r>
      <w:r w:rsidRPr="006F2799">
        <w:rPr>
          <w:lang w:val="fr-FR"/>
        </w:rPr>
        <w:tab/>
      </w:r>
      <w:r w:rsidRPr="006F2799">
        <w:rPr>
          <w:lang w:val="fr-FR"/>
        </w:rPr>
        <w:tab/>
        <w:t>Décision après le 2</w:t>
      </w:r>
      <w:r w:rsidRPr="006F2799">
        <w:rPr>
          <w:vertAlign w:val="superscript"/>
          <w:lang w:val="fr-FR"/>
        </w:rPr>
        <w:t>e</w:t>
      </w:r>
      <w:r w:rsidR="004945B2">
        <w:rPr>
          <w:lang w:val="fr-FR"/>
        </w:rPr>
        <w:t> </w:t>
      </w:r>
      <w:r w:rsidRPr="006F2799">
        <w:rPr>
          <w:lang w:val="fr-FR"/>
        </w:rPr>
        <w:t>cycle</w:t>
      </w:r>
      <w:r w:rsidRPr="006F2799">
        <w:rPr>
          <w:lang w:val="fr-FR"/>
        </w:rPr>
        <w:tab/>
      </w:r>
      <w:r w:rsidRPr="006F2799">
        <w:rPr>
          <w:lang w:val="fr-FR"/>
        </w:rPr>
        <w:tab/>
      </w:r>
      <w:r w:rsidRPr="006F2799">
        <w:rPr>
          <w:lang w:val="fr-FR"/>
        </w:rPr>
        <w:tab/>
        <w:t>Décision après le 3</w:t>
      </w:r>
      <w:r w:rsidRPr="006F2799">
        <w:rPr>
          <w:vertAlign w:val="superscript"/>
          <w:lang w:val="fr-FR"/>
        </w:rPr>
        <w:t>e</w:t>
      </w:r>
      <w:r w:rsidR="004945B2">
        <w:rPr>
          <w:lang w:val="fr-FR"/>
        </w:rPr>
        <w:t> </w:t>
      </w:r>
      <w:r w:rsidRPr="006F2799">
        <w:rPr>
          <w:lang w:val="fr-FR"/>
        </w:rPr>
        <w:t>cycle</w:t>
      </w:r>
    </w:p>
    <w:p w:rsidR="0029651A" w:rsidRPr="006F2799" w:rsidRDefault="0029651A" w:rsidP="00F872AD">
      <w:pPr>
        <w:rPr>
          <w:sz w:val="18"/>
          <w:szCs w:val="18"/>
          <w:lang w:val="fr-FR"/>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F872AD" w:rsidRPr="00E77C8E" w:rsidTr="00D074A7">
        <w:trPr>
          <w:trHeight w:val="4727"/>
          <w:jc w:val="center"/>
        </w:trPr>
        <w:tc>
          <w:tcPr>
            <w:tcW w:w="1986" w:type="dxa"/>
          </w:tcPr>
          <w:p w:rsidR="00F872AD" w:rsidRPr="006F2799" w:rsidRDefault="00F872AD" w:rsidP="00D074A7">
            <w:pPr>
              <w:rPr>
                <w:lang w:val="fr-FR"/>
              </w:rPr>
            </w:pPr>
            <w:r w:rsidRPr="006F2799">
              <w:rPr>
                <w:noProof/>
              </w:rPr>
              <mc:AlternateContent>
                <mc:Choice Requires="wpg">
                  <w:drawing>
                    <wp:anchor distT="0" distB="0" distL="114300" distR="114300" simplePos="0" relativeHeight="251715584" behindDoc="0" locked="0" layoutInCell="0" allowOverlap="1" wp14:anchorId="0BC1EAC6" wp14:editId="29586AFF">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165592" w:rsidRPr="00D461E3" w:rsidRDefault="00165592" w:rsidP="0029651A">
                                    <w:pPr>
                                      <w:jc w:val="center"/>
                                    </w:pPr>
                                    <w:r>
                                      <w:t>VARIÉTÉ CANDIDATE</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ind w:right="-78"/>
                                      <w:jc w:val="center"/>
                                      <w:rPr>
                                        <w:lang w:val="es-ES"/>
                                      </w:rPr>
                                    </w:pPr>
                                    <w:r w:rsidRPr="00E77C8E">
                                      <w:rPr>
                                        <w:lang w:val="es-ES"/>
                                      </w:rPr>
                                      <w:t>U &gt; UCp</w:t>
                                    </w:r>
                                    <w:r w:rsidRPr="00E77C8E">
                                      <w:rPr>
                                        <w:vertAlign w:val="subscript"/>
                                        <w:lang w:val="es-ES"/>
                                      </w:rPr>
                                      <w:t>u2</w:t>
                                    </w:r>
                                  </w:p>
                                  <w:p w:rsidR="00165592" w:rsidRPr="00E77C8E" w:rsidRDefault="00165592" w:rsidP="00F872AD">
                                    <w:pPr>
                                      <w:ind w:right="-78"/>
                                      <w:jc w:val="center"/>
                                      <w:rPr>
                                        <w:szCs w:val="22"/>
                                        <w:lang w:val="es-ES"/>
                                      </w:rPr>
                                    </w:pPr>
                                    <w:r w:rsidRPr="00E77C8E">
                                      <w:rPr>
                                        <w:lang w:val="es-ES"/>
                                      </w:rPr>
                                      <w:t>(p. ex. p</w:t>
                                    </w:r>
                                    <w:r w:rsidRPr="00E77C8E">
                                      <w:rPr>
                                        <w:vertAlign w:val="subscript"/>
                                        <w:lang w:val="es-ES"/>
                                      </w:rPr>
                                      <w:t>u2</w:t>
                                    </w:r>
                                    <w:r w:rsidRPr="00E77C8E">
                                      <w:rPr>
                                        <w:lang w:val="es-ES"/>
                                      </w:rPr>
                                      <w:t xml:space="preserve"> = 0,002</w:t>
                                    </w:r>
                                    <w:r w:rsidRPr="00E77C8E">
                                      <w:rPr>
                                        <w:szCs w:val="22"/>
                                        <w:lang w:val="es-ES"/>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29651A">
                                    <w:proofErr w:type="spellStart"/>
                                    <w:r>
                                      <w:t>Aller</w:t>
                                    </w:r>
                                    <w:proofErr w:type="spellEnd"/>
                                    <w:r>
                                      <w:t xml:space="preserve"> au 3</w:t>
                                    </w:r>
                                    <w:r>
                                      <w:rPr>
                                        <w:vertAlign w:val="superscript"/>
                                      </w:rPr>
                                      <w:t>e</w:t>
                                    </w:r>
                                  </w:p>
                                  <w:p w:rsidR="00165592" w:rsidRDefault="00165592" w:rsidP="0029651A">
                                    <w:pPr>
                                      <w:jc w:val="center"/>
                                    </w:pPr>
                                    <w:proofErr w:type="gramStart"/>
                                    <w:r>
                                      <w:t>cycle</w:t>
                                    </w:r>
                                    <w:proofErr w:type="gramEnd"/>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165592" w:rsidRDefault="00165592" w:rsidP="0029651A">
                                    <w:pPr>
                                      <w:jc w:val="center"/>
                                    </w:pPr>
                                    <w:proofErr w:type="spellStart"/>
                                    <w:r>
                                      <w:t>Variété</w:t>
                                    </w:r>
                                    <w:proofErr w:type="spellEnd"/>
                                    <w:r>
                                      <w:t xml:space="preserve"> </w:t>
                                    </w:r>
                                    <w:proofErr w:type="gramStart"/>
                                    <w:r>
                                      <w:t>NON</w:t>
                                    </w:r>
                                    <w:proofErr w:type="gramEnd"/>
                                  </w:p>
                                  <w:p w:rsidR="00165592" w:rsidRDefault="00165592" w:rsidP="0029651A">
                                    <w:pPr>
                                      <w:jc w:val="center"/>
                                    </w:pPr>
                                    <w:r>
                                      <w:t>HOMOGÈNE</w:t>
                                    </w:r>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ind w:left="-120" w:right="-85"/>
                                      <w:jc w:val="center"/>
                                      <w:rPr>
                                        <w:lang w:val="es-ES"/>
                                      </w:rPr>
                                    </w:pPr>
                                    <w:r w:rsidRPr="00E77C8E">
                                      <w:rPr>
                                        <w:lang w:val="es-ES"/>
                                      </w:rPr>
                                      <w:t xml:space="preserve">U </w:t>
                                    </w:r>
                                    <w:r w:rsidRPr="00E77C8E">
                                      <w:rPr>
                                        <w:u w:val="single"/>
                                        <w:lang w:val="es-ES"/>
                                      </w:rPr>
                                      <w:t>&lt;</w:t>
                                    </w:r>
                                    <w:r w:rsidRPr="00E77C8E">
                                      <w:rPr>
                                        <w:lang w:val="es-ES"/>
                                      </w:rPr>
                                      <w:t xml:space="preserve"> UCp</w:t>
                                    </w:r>
                                    <w:r w:rsidRPr="00E77C8E">
                                      <w:rPr>
                                        <w:vertAlign w:val="subscript"/>
                                        <w:lang w:val="es-ES"/>
                                      </w:rPr>
                                      <w:t>u3</w:t>
                                    </w:r>
                                  </w:p>
                                  <w:p w:rsidR="00165592" w:rsidRPr="00E77C8E" w:rsidRDefault="00165592" w:rsidP="00F872AD">
                                    <w:pPr>
                                      <w:ind w:left="-120" w:right="-85"/>
                                      <w:jc w:val="center"/>
                                      <w:rPr>
                                        <w:lang w:val="es-ES"/>
                                      </w:rPr>
                                    </w:pPr>
                                    <w:r w:rsidRPr="00E77C8E">
                                      <w:rPr>
                                        <w:lang w:val="es-ES"/>
                                      </w:rPr>
                                      <w:t>(p. ex.</w:t>
                                    </w:r>
                                    <w:r w:rsidRPr="00E77C8E">
                                      <w:rPr>
                                        <w:sz w:val="18"/>
                                        <w:szCs w:val="18"/>
                                        <w:lang w:val="es-ES"/>
                                      </w:rPr>
                                      <w:t xml:space="preserve"> p</w:t>
                                    </w:r>
                                    <w:r w:rsidRPr="00E77C8E">
                                      <w:rPr>
                                        <w:sz w:val="18"/>
                                        <w:szCs w:val="18"/>
                                        <w:vertAlign w:val="subscript"/>
                                        <w:lang w:val="es-ES"/>
                                      </w:rPr>
                                      <w:t>u3</w:t>
                                    </w:r>
                                    <w:r w:rsidRPr="00E77C8E">
                                      <w:rPr>
                                        <w:sz w:val="18"/>
                                        <w:szCs w:val="18"/>
                                        <w:lang w:val="es-ES"/>
                                      </w:rPr>
                                      <w:t xml:space="preserve"> = 0,002)</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U &gt; UCp</w:t>
                                    </w:r>
                                    <w:r w:rsidRPr="00E77C8E">
                                      <w:rPr>
                                        <w:szCs w:val="22"/>
                                        <w:vertAlign w:val="subscript"/>
                                        <w:lang w:val="es-ES"/>
                                      </w:rPr>
                                      <w:t>u3</w:t>
                                    </w:r>
                                  </w:p>
                                  <w:p w:rsidR="00165592" w:rsidRPr="00E77C8E" w:rsidRDefault="00165592" w:rsidP="00F872AD">
                                    <w:pPr>
                                      <w:jc w:val="center"/>
                                      <w:rPr>
                                        <w:sz w:val="18"/>
                                        <w:szCs w:val="18"/>
                                        <w:lang w:val="es-ES"/>
                                      </w:rPr>
                                    </w:pPr>
                                    <w:r w:rsidRPr="00E77C8E">
                                      <w:rPr>
                                        <w:sz w:val="18"/>
                                        <w:szCs w:val="18"/>
                                        <w:lang w:val="es-ES"/>
                                      </w:rPr>
                                      <w:t>(p. ex. p</w:t>
                                    </w:r>
                                    <w:r w:rsidRPr="00E77C8E">
                                      <w:rPr>
                                        <w:sz w:val="18"/>
                                        <w:szCs w:val="18"/>
                                        <w:vertAlign w:val="subscript"/>
                                        <w:lang w:val="es-ES"/>
                                      </w:rPr>
                                      <w:t>u3</w:t>
                                    </w:r>
                                    <w:r w:rsidRPr="00E77C8E">
                                      <w:rPr>
                                        <w:sz w:val="18"/>
                                        <w:szCs w:val="18"/>
                                        <w:lang w:val="es-ES"/>
                                      </w:rPr>
                                      <w:t xml:space="preserve"> = 0,002)</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 xml:space="preserve">U </w:t>
                                    </w:r>
                                    <w:r w:rsidRPr="00E77C8E">
                                      <w:rPr>
                                        <w:szCs w:val="22"/>
                                        <w:u w:val="single"/>
                                        <w:lang w:val="es-ES"/>
                                      </w:rPr>
                                      <w:t>&lt;</w:t>
                                    </w:r>
                                    <w:r w:rsidRPr="00E77C8E">
                                      <w:rPr>
                                        <w:szCs w:val="22"/>
                                        <w:lang w:val="es-ES"/>
                                      </w:rPr>
                                      <w:t xml:space="preserve"> UCp</w:t>
                                    </w:r>
                                    <w:r w:rsidRPr="00E77C8E">
                                      <w:rPr>
                                        <w:szCs w:val="22"/>
                                        <w:vertAlign w:val="subscript"/>
                                        <w:lang w:val="es-ES"/>
                                      </w:rPr>
                                      <w:t>u2</w:t>
                                    </w:r>
                                  </w:p>
                                  <w:p w:rsidR="00165592" w:rsidRPr="00E77C8E" w:rsidRDefault="00165592" w:rsidP="00F872AD">
                                    <w:pPr>
                                      <w:jc w:val="center"/>
                                      <w:rPr>
                                        <w:szCs w:val="22"/>
                                        <w:lang w:val="es-ES"/>
                                      </w:rPr>
                                    </w:pPr>
                                    <w:r w:rsidRPr="00E77C8E">
                                      <w:rPr>
                                        <w:szCs w:val="22"/>
                                        <w:lang w:val="es-ES"/>
                                      </w:rPr>
                                      <w:t>(p. ex.p</w:t>
                                    </w:r>
                                    <w:r w:rsidRPr="00E77C8E">
                                      <w:rPr>
                                        <w:szCs w:val="22"/>
                                        <w:vertAlign w:val="subscript"/>
                                        <w:lang w:val="es-ES"/>
                                      </w:rPr>
                                      <w:t>u2</w:t>
                                    </w:r>
                                    <w:r w:rsidRPr="00E77C8E">
                                      <w:rPr>
                                        <w:szCs w:val="22"/>
                                        <w:lang w:val="es-ES"/>
                                      </w:rPr>
                                      <w:t xml:space="preserve"> = 0,002)</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2C5C59" w:rsidRDefault="00165592" w:rsidP="0029651A">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1EAC6" id="Group 54" o:spid="_x0000_s1051" style="position:absolute;left:0;text-align:left;margin-left:-20.35pt;margin-top:11.4pt;width:532.8pt;height:202pt;z-index:251715584"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" o:allowincell="f">
                      <v:shape id="Text Box 165" o:spid="_x0000_s1052"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165592" w:rsidRPr="00D461E3" w:rsidRDefault="00165592" w:rsidP="0029651A">
                              <w:pPr>
                                <w:jc w:val="center"/>
                              </w:pPr>
                              <w:r>
                                <w:t>VARIÉTÉ CANDIDATE</w:t>
                              </w:r>
                            </w:p>
                          </w:txbxContent>
                        </v:textbox>
                      </v:shape>
                      <v:oval id="Oval 166" o:spid="_x0000_s1053"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4"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5"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165592" w:rsidRPr="00165592" w:rsidRDefault="00165592" w:rsidP="00F872AD">
                              <w:pPr>
                                <w:ind w:right="-78"/>
                                <w:jc w:val="center"/>
                                <w:rPr>
                                  <w:lang w:val="fr-CH"/>
                                </w:rPr>
                              </w:pPr>
                              <w:r w:rsidRPr="00165592">
                                <w:rPr>
                                  <w:lang w:val="fr-CH"/>
                                </w:rPr>
                                <w:t>U &gt; UCp</w:t>
                              </w:r>
                              <w:r w:rsidRPr="00165592">
                                <w:rPr>
                                  <w:vertAlign w:val="subscript"/>
                                  <w:lang w:val="fr-CH"/>
                                </w:rPr>
                                <w:t>u2</w:t>
                              </w:r>
                            </w:p>
                            <w:p w:rsidR="00165592" w:rsidRPr="00165592" w:rsidRDefault="00165592" w:rsidP="00F872AD">
                              <w:pPr>
                                <w:ind w:right="-78"/>
                                <w:jc w:val="center"/>
                                <w:rPr>
                                  <w:szCs w:val="22"/>
                                  <w:lang w:val="fr-CH"/>
                                </w:rPr>
                              </w:pPr>
                              <w:r w:rsidRPr="00165592">
                                <w:rPr>
                                  <w:lang w:val="fr-CH"/>
                                </w:rPr>
                                <w:t>(</w:t>
                              </w:r>
                              <w:proofErr w:type="gramStart"/>
                              <w:r w:rsidRPr="00165592">
                                <w:rPr>
                                  <w:lang w:val="fr-CH"/>
                                </w:rPr>
                                <w:t>p.</w:t>
                              </w:r>
                              <w:proofErr w:type="gramEnd"/>
                              <w:r w:rsidRPr="00165592">
                                <w:rPr>
                                  <w:lang w:val="fr-CH"/>
                                </w:rPr>
                                <w:t> ex. p</w:t>
                              </w:r>
                              <w:r w:rsidRPr="00165592">
                                <w:rPr>
                                  <w:vertAlign w:val="subscript"/>
                                  <w:lang w:val="fr-CH"/>
                                </w:rPr>
                                <w:t>u2</w:t>
                              </w:r>
                              <w:r w:rsidRPr="00165592">
                                <w:rPr>
                                  <w:lang w:val="fr-CH"/>
                                </w:rPr>
                                <w:t xml:space="preserve"> = 0,002</w:t>
                              </w:r>
                              <w:r w:rsidRPr="00165592">
                                <w:rPr>
                                  <w:szCs w:val="22"/>
                                  <w:lang w:val="fr-CH"/>
                                </w:rPr>
                                <w:t>)</w:t>
                              </w:r>
                            </w:p>
                          </w:txbxContent>
                        </v:textbox>
                      </v:shape>
                      <v:rect id="Rectangle 169" o:spid="_x0000_s1056"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7"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8"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165592" w:rsidRDefault="00165592" w:rsidP="0029651A">
                              <w:proofErr w:type="spellStart"/>
                              <w:r>
                                <w:t>Aller</w:t>
                              </w:r>
                              <w:proofErr w:type="spellEnd"/>
                              <w:r>
                                <w:t xml:space="preserve"> au 3</w:t>
                              </w:r>
                              <w:r>
                                <w:rPr>
                                  <w:vertAlign w:val="superscript"/>
                                </w:rPr>
                                <w:t>e</w:t>
                              </w:r>
                            </w:p>
                            <w:p w:rsidR="00165592" w:rsidRDefault="00165592" w:rsidP="0029651A">
                              <w:pPr>
                                <w:jc w:val="center"/>
                              </w:pPr>
                              <w:proofErr w:type="gramStart"/>
                              <w:r>
                                <w:t>cycle</w:t>
                              </w:r>
                              <w:proofErr w:type="gramEnd"/>
                            </w:p>
                          </w:txbxContent>
                        </v:textbox>
                      </v:shape>
                      <v:shape id="Text Box 172" o:spid="_x0000_s1059"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v:oval id="Oval 173" o:spid="_x0000_s1060"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61"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2"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3"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4"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rsidR="00165592" w:rsidRDefault="00165592" w:rsidP="0029651A">
                              <w:pPr>
                                <w:jc w:val="center"/>
                              </w:pPr>
                              <w:proofErr w:type="spellStart"/>
                              <w:r>
                                <w:t>Variété</w:t>
                              </w:r>
                              <w:proofErr w:type="spellEnd"/>
                              <w:r>
                                <w:t xml:space="preserve"> </w:t>
                              </w:r>
                              <w:proofErr w:type="gramStart"/>
                              <w:r>
                                <w:t>NON</w:t>
                              </w:r>
                              <w:proofErr w:type="gramEnd"/>
                            </w:p>
                            <w:p w:rsidR="00165592" w:rsidRDefault="00165592" w:rsidP="0029651A">
                              <w:pPr>
                                <w:jc w:val="center"/>
                              </w:pPr>
                              <w:r>
                                <w:t>HOMOGÈNE</w:t>
                              </w:r>
                            </w:p>
                          </w:txbxContent>
                        </v:textbox>
                      </v:shape>
                      <v:shape id="Text Box 178" o:spid="_x0000_s1065"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165592" w:rsidRPr="00165592" w:rsidRDefault="00165592" w:rsidP="00F872AD">
                              <w:pPr>
                                <w:ind w:left="-120" w:right="-85"/>
                                <w:jc w:val="center"/>
                                <w:rPr>
                                  <w:lang w:val="fr-CH"/>
                                </w:rPr>
                              </w:pPr>
                              <w:r w:rsidRPr="00165592">
                                <w:rPr>
                                  <w:lang w:val="fr-CH"/>
                                </w:rPr>
                                <w:t xml:space="preserve">U </w:t>
                              </w:r>
                              <w:r w:rsidRPr="00165592">
                                <w:rPr>
                                  <w:u w:val="single"/>
                                  <w:lang w:val="fr-CH"/>
                                </w:rPr>
                                <w:t>&lt;</w:t>
                              </w:r>
                              <w:r w:rsidRPr="00165592">
                                <w:rPr>
                                  <w:lang w:val="fr-CH"/>
                                </w:rPr>
                                <w:t xml:space="preserve"> UCp</w:t>
                              </w:r>
                              <w:r w:rsidRPr="00165592">
                                <w:rPr>
                                  <w:vertAlign w:val="subscript"/>
                                  <w:lang w:val="fr-CH"/>
                                </w:rPr>
                                <w:t>u3</w:t>
                              </w:r>
                            </w:p>
                            <w:p w:rsidR="00165592" w:rsidRPr="00165592" w:rsidRDefault="00165592" w:rsidP="00F872AD">
                              <w:pPr>
                                <w:ind w:left="-120" w:right="-85"/>
                                <w:jc w:val="center"/>
                                <w:rPr>
                                  <w:lang w:val="fr-CH"/>
                                </w:rPr>
                              </w:pPr>
                              <w:r w:rsidRPr="00165592">
                                <w:rPr>
                                  <w:lang w:val="fr-CH"/>
                                </w:rPr>
                                <w:t>(</w:t>
                              </w:r>
                              <w:proofErr w:type="gramStart"/>
                              <w:r w:rsidRPr="00165592">
                                <w:rPr>
                                  <w:lang w:val="fr-CH"/>
                                </w:rPr>
                                <w:t>p.</w:t>
                              </w:r>
                              <w:proofErr w:type="gramEnd"/>
                              <w:r w:rsidRPr="00165592">
                                <w:rPr>
                                  <w:lang w:val="fr-CH"/>
                                </w:rPr>
                                <w:t> ex.</w:t>
                              </w:r>
                              <w:r w:rsidRPr="00165592">
                                <w:rPr>
                                  <w:sz w:val="18"/>
                                  <w:szCs w:val="18"/>
                                  <w:lang w:val="fr-CH"/>
                                </w:rPr>
                                <w:t xml:space="preserve"> p</w:t>
                              </w:r>
                              <w:r w:rsidRPr="00165592">
                                <w:rPr>
                                  <w:sz w:val="18"/>
                                  <w:szCs w:val="18"/>
                                  <w:vertAlign w:val="subscript"/>
                                  <w:lang w:val="fr-CH"/>
                                </w:rPr>
                                <w:t>u3</w:t>
                              </w:r>
                              <w:r w:rsidRPr="00165592">
                                <w:rPr>
                                  <w:sz w:val="18"/>
                                  <w:szCs w:val="18"/>
                                  <w:lang w:val="fr-CH"/>
                                </w:rPr>
                                <w:t xml:space="preserve"> = 0,002)</w:t>
                              </w:r>
                            </w:p>
                          </w:txbxContent>
                        </v:textbox>
                      </v:shape>
                      <v:shape id="Text Box 179" o:spid="_x0000_s1066"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rsidR="00165592" w:rsidRPr="00165592" w:rsidRDefault="00165592" w:rsidP="00F872AD">
                              <w:pPr>
                                <w:jc w:val="center"/>
                                <w:rPr>
                                  <w:szCs w:val="22"/>
                                  <w:vertAlign w:val="subscript"/>
                                  <w:lang w:val="fr-CH"/>
                                </w:rPr>
                              </w:pPr>
                              <w:r w:rsidRPr="00165592">
                                <w:rPr>
                                  <w:szCs w:val="22"/>
                                  <w:lang w:val="fr-CH"/>
                                </w:rPr>
                                <w:t>U &gt; UCp</w:t>
                              </w:r>
                              <w:r w:rsidRPr="00165592">
                                <w:rPr>
                                  <w:szCs w:val="22"/>
                                  <w:vertAlign w:val="subscript"/>
                                  <w:lang w:val="fr-CH"/>
                                </w:rPr>
                                <w:t>u3</w:t>
                              </w:r>
                            </w:p>
                            <w:p w:rsidR="00165592" w:rsidRPr="00165592" w:rsidRDefault="00165592" w:rsidP="00F872AD">
                              <w:pPr>
                                <w:jc w:val="center"/>
                                <w:rPr>
                                  <w:sz w:val="18"/>
                                  <w:szCs w:val="18"/>
                                  <w:lang w:val="fr-CH"/>
                                </w:rPr>
                              </w:pPr>
                              <w:r w:rsidRPr="00165592">
                                <w:rPr>
                                  <w:sz w:val="18"/>
                                  <w:szCs w:val="18"/>
                                  <w:lang w:val="fr-CH"/>
                                </w:rPr>
                                <w:t>(</w:t>
                              </w:r>
                              <w:proofErr w:type="gramStart"/>
                              <w:r w:rsidRPr="00165592">
                                <w:rPr>
                                  <w:sz w:val="18"/>
                                  <w:szCs w:val="18"/>
                                  <w:lang w:val="fr-CH"/>
                                </w:rPr>
                                <w:t>p.</w:t>
                              </w:r>
                              <w:proofErr w:type="gramEnd"/>
                              <w:r w:rsidRPr="00165592">
                                <w:rPr>
                                  <w:sz w:val="18"/>
                                  <w:szCs w:val="18"/>
                                  <w:lang w:val="fr-CH"/>
                                </w:rPr>
                                <w:t xml:space="preserve"> ex. p</w:t>
                              </w:r>
                              <w:r w:rsidRPr="00165592">
                                <w:rPr>
                                  <w:sz w:val="18"/>
                                  <w:szCs w:val="18"/>
                                  <w:vertAlign w:val="subscript"/>
                                  <w:lang w:val="fr-CH"/>
                                </w:rPr>
                                <w:t>u3</w:t>
                              </w:r>
                              <w:r w:rsidRPr="00165592">
                                <w:rPr>
                                  <w:sz w:val="18"/>
                                  <w:szCs w:val="18"/>
                                  <w:lang w:val="fr-CH"/>
                                </w:rPr>
                                <w:t xml:space="preserve"> = 0,002)</w:t>
                              </w:r>
                            </w:p>
                          </w:txbxContent>
                        </v:textbox>
                      </v:shape>
                      <v:line id="Line 180" o:spid="_x0000_s1067"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8"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9"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70"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71"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2"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3"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4"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5"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rsidR="00165592" w:rsidRPr="00165592" w:rsidRDefault="00165592" w:rsidP="00F872AD">
                              <w:pPr>
                                <w:jc w:val="center"/>
                                <w:rPr>
                                  <w:szCs w:val="22"/>
                                  <w:vertAlign w:val="subscript"/>
                                  <w:lang w:val="fr-CH"/>
                                </w:rPr>
                              </w:pPr>
                              <w:r w:rsidRPr="00165592">
                                <w:rPr>
                                  <w:szCs w:val="22"/>
                                  <w:lang w:val="fr-CH"/>
                                </w:rPr>
                                <w:t xml:space="preserve">U </w:t>
                              </w:r>
                              <w:r w:rsidRPr="00165592">
                                <w:rPr>
                                  <w:szCs w:val="22"/>
                                  <w:u w:val="single"/>
                                  <w:lang w:val="fr-CH"/>
                                </w:rPr>
                                <w:t>&lt;</w:t>
                              </w:r>
                              <w:r w:rsidRPr="00165592">
                                <w:rPr>
                                  <w:szCs w:val="22"/>
                                  <w:lang w:val="fr-CH"/>
                                </w:rPr>
                                <w:t xml:space="preserve"> UCp</w:t>
                              </w:r>
                              <w:r w:rsidRPr="00165592">
                                <w:rPr>
                                  <w:szCs w:val="22"/>
                                  <w:vertAlign w:val="subscript"/>
                                  <w:lang w:val="fr-CH"/>
                                </w:rPr>
                                <w:t>u2</w:t>
                              </w:r>
                            </w:p>
                            <w:p w:rsidR="00165592" w:rsidRPr="00165592" w:rsidRDefault="00165592" w:rsidP="00F872AD">
                              <w:pPr>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ex.p</w:t>
                              </w:r>
                              <w:r w:rsidRPr="00165592">
                                <w:rPr>
                                  <w:szCs w:val="22"/>
                                  <w:vertAlign w:val="subscript"/>
                                  <w:lang w:val="fr-CH"/>
                                </w:rPr>
                                <w:t>u2</w:t>
                              </w:r>
                              <w:r w:rsidRPr="00165592">
                                <w:rPr>
                                  <w:szCs w:val="22"/>
                                  <w:lang w:val="fr-CH"/>
                                </w:rPr>
                                <w:t xml:space="preserve"> = 0,002)</w:t>
                              </w:r>
                            </w:p>
                          </w:txbxContent>
                        </v:textbox>
                      </v:shape>
                      <v:shape id="Text Box 189" o:spid="_x0000_s1076"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rsidR="00165592" w:rsidRPr="002C5C59" w:rsidRDefault="00165592" w:rsidP="0029651A">
                              <w:pPr>
                                <w:jc w:val="center"/>
                              </w:pPr>
                              <w:r w:rsidRPr="002C5C59">
                                <w:rPr>
                                  <w:szCs w:val="22"/>
                                </w:rPr>
                                <w:t xml:space="preserve">HOMOGÈNE pour le </w:t>
                              </w:r>
                              <w:proofErr w:type="spellStart"/>
                              <w:r w:rsidRPr="002C5C59">
                                <w:rPr>
                                  <w:szCs w:val="22"/>
                                </w:rPr>
                                <w:t>caractère</w:t>
                              </w:r>
                              <w:proofErr w:type="spellEnd"/>
                            </w:p>
                          </w:txbxContent>
                        </v:textbox>
                      </v:shape>
                    </v:group>
                  </w:pict>
                </mc:Fallback>
              </mc:AlternateContent>
            </w:r>
          </w:p>
        </w:tc>
        <w:tc>
          <w:tcPr>
            <w:tcW w:w="4819" w:type="dxa"/>
            <w:tcBorders>
              <w:left w:val="single" w:sz="4" w:space="0" w:color="auto"/>
              <w:right w:val="single" w:sz="4" w:space="0" w:color="auto"/>
            </w:tcBorders>
          </w:tcPr>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F872AD" w:rsidRPr="006F2799" w:rsidRDefault="00F872AD" w:rsidP="00D074A7">
            <w:pPr>
              <w:rPr>
                <w:lang w:val="fr-FR"/>
              </w:rPr>
            </w:pPr>
          </w:p>
        </w:tc>
        <w:tc>
          <w:tcPr>
            <w:tcW w:w="3119" w:type="dxa"/>
          </w:tcPr>
          <w:p w:rsidR="00F872AD" w:rsidRPr="006F2799" w:rsidRDefault="00F872AD" w:rsidP="00D074A7">
            <w:pPr>
              <w:rPr>
                <w:lang w:val="fr-FR"/>
              </w:rPr>
            </w:pPr>
          </w:p>
        </w:tc>
      </w:tr>
    </w:tbl>
    <w:p w:rsidR="00971192" w:rsidRPr="006F2799" w:rsidRDefault="00971192" w:rsidP="00F872AD">
      <w:pPr>
        <w:rPr>
          <w:lang w:val="fr-FR"/>
        </w:rPr>
      </w:pPr>
    </w:p>
    <w:p w:rsidR="00971192" w:rsidRPr="006F2799" w:rsidRDefault="00971192" w:rsidP="00F872AD">
      <w:pPr>
        <w:rPr>
          <w:lang w:val="fr-FR"/>
        </w:rPr>
      </w:pPr>
    </w:p>
    <w:p w:rsidR="00971192" w:rsidRPr="006F2799" w:rsidRDefault="004566C4" w:rsidP="00F872AD">
      <w:pPr>
        <w:rPr>
          <w:lang w:val="fr-FR"/>
        </w:rPr>
      </w:pPr>
      <w:r w:rsidRPr="006F2799">
        <w:rPr>
          <w:noProof/>
        </w:rPr>
        <mc:AlternateContent>
          <mc:Choice Requires="wps">
            <w:drawing>
              <wp:anchor distT="0" distB="0" distL="114300" distR="114300" simplePos="0" relativeHeight="251716608" behindDoc="0" locked="0" layoutInCell="0" allowOverlap="1" wp14:anchorId="400D93E6" wp14:editId="63EFC188">
                <wp:simplePos x="0" y="0"/>
                <wp:positionH relativeFrom="column">
                  <wp:posOffset>-71838</wp:posOffset>
                </wp:positionH>
                <wp:positionV relativeFrom="paragraph">
                  <wp:posOffset>119380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165592" w:rsidRDefault="00165592" w:rsidP="00F872AD">
                            <w:pPr>
                              <w:rPr>
                                <w:lang w:val="fr-CH"/>
                              </w:rPr>
                            </w:pPr>
                            <w:r w:rsidRPr="00165592">
                              <w:rPr>
                                <w:lang w:val="fr-CH"/>
                              </w:rPr>
                              <w:t>Figure 4. Décisions COYU et niveaux de probabilité standard (p</w:t>
                            </w:r>
                            <w:r w:rsidRPr="00165592">
                              <w:rPr>
                                <w:vertAlign w:val="subscript"/>
                                <w:lang w:val="fr-CH"/>
                              </w:rPr>
                              <w:t>i</w:t>
                            </w:r>
                            <w:r w:rsidRPr="00165592">
                              <w:rPr>
                                <w:lang w:val="fr-CH"/>
                              </w:rPr>
                              <w:t>) dans le cas D</w:t>
                            </w:r>
                          </w:p>
                          <w:p w:rsidR="00165592" w:rsidRPr="00165592" w:rsidRDefault="00165592" w:rsidP="00F872AD">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93E6" id="Text Box 53" o:spid="_x0000_s1077" type="#_x0000_t202" style="position:absolute;left:0;text-align:left;margin-left:-5.65pt;margin-top:9.4pt;width:547.2pt;height:24.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cH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" o:allowincell="f" stroked="f">
                <v:textbox>
                  <w:txbxContent>
                    <w:p w:rsidR="00165592" w:rsidRPr="00165592" w:rsidRDefault="00165592" w:rsidP="00F872AD">
                      <w:pPr>
                        <w:rPr>
                          <w:lang w:val="fr-CH"/>
                        </w:rPr>
                      </w:pPr>
                      <w:r w:rsidRPr="00165592">
                        <w:rPr>
                          <w:lang w:val="fr-CH"/>
                        </w:rPr>
                        <w:t>Figure 4. Décisions COYU et niveaux de probabilité standard (p</w:t>
                      </w:r>
                      <w:r w:rsidRPr="00165592">
                        <w:rPr>
                          <w:vertAlign w:val="subscript"/>
                          <w:lang w:val="fr-CH"/>
                        </w:rPr>
                        <w:t>i</w:t>
                      </w:r>
                      <w:r w:rsidRPr="00165592">
                        <w:rPr>
                          <w:lang w:val="fr-CH"/>
                        </w:rPr>
                        <w:t>) dans le cas D</w:t>
                      </w:r>
                    </w:p>
                    <w:p w:rsidR="00165592" w:rsidRPr="00165592" w:rsidRDefault="00165592" w:rsidP="00F872AD">
                      <w:pPr>
                        <w:rPr>
                          <w:lang w:val="fr-CH"/>
                        </w:rPr>
                      </w:pPr>
                    </w:p>
                  </w:txbxContent>
                </v:textbox>
              </v:shape>
            </w:pict>
          </mc:Fallback>
        </mc:AlternateContent>
      </w:r>
    </w:p>
    <w:p w:rsidR="00971192" w:rsidRPr="006F2799" w:rsidRDefault="00971192" w:rsidP="00F872AD">
      <w:pPr>
        <w:rPr>
          <w:lang w:val="fr-FR"/>
        </w:rPr>
      </w:pPr>
    </w:p>
    <w:p w:rsidR="00971192" w:rsidRPr="006F2799" w:rsidRDefault="00971192" w:rsidP="00F872AD">
      <w:pPr>
        <w:rPr>
          <w:sz w:val="18"/>
          <w:szCs w:val="18"/>
          <w:lang w:val="fr-FR"/>
        </w:rPr>
      </w:pPr>
    </w:p>
    <w:p w:rsidR="0029651A" w:rsidRPr="006F2799" w:rsidRDefault="0029651A" w:rsidP="0029651A">
      <w:pPr>
        <w:rPr>
          <w:lang w:val="fr-FR"/>
        </w:rPr>
      </w:pPr>
      <w:r w:rsidRPr="006F2799">
        <w:rPr>
          <w:lang w:val="fr-FR"/>
        </w:rPr>
        <w:t>COYU</w:t>
      </w:r>
      <w:r w:rsidRPr="006F2799">
        <w:rPr>
          <w:lang w:val="fr-FR"/>
        </w:rPr>
        <w:tab/>
      </w:r>
      <w:r w:rsidRPr="006F2799">
        <w:rPr>
          <w:lang w:val="fr-FR"/>
        </w:rPr>
        <w:tab/>
        <w:t>Décision après le 2</w:t>
      </w:r>
      <w:r w:rsidRPr="006F2799">
        <w:rPr>
          <w:vertAlign w:val="superscript"/>
          <w:lang w:val="fr-FR"/>
        </w:rPr>
        <w:t>e</w:t>
      </w:r>
      <w:r w:rsidR="004945B2">
        <w:rPr>
          <w:lang w:val="fr-FR"/>
        </w:rPr>
        <w:t> </w:t>
      </w:r>
      <w:r w:rsidRPr="006F2799">
        <w:rPr>
          <w:lang w:val="fr-FR"/>
        </w:rPr>
        <w:t>cycle</w:t>
      </w:r>
      <w:r w:rsidRPr="006F2799">
        <w:rPr>
          <w:lang w:val="fr-FR"/>
        </w:rPr>
        <w:tab/>
      </w:r>
      <w:r w:rsidRPr="006F2799">
        <w:rPr>
          <w:lang w:val="fr-FR"/>
        </w:rPr>
        <w:tab/>
      </w:r>
      <w:r w:rsidRPr="006F2799">
        <w:rPr>
          <w:lang w:val="fr-FR"/>
        </w:rPr>
        <w:tab/>
        <w:t>Décision après le 3</w:t>
      </w:r>
      <w:r w:rsidRPr="006F2799">
        <w:rPr>
          <w:vertAlign w:val="superscript"/>
          <w:lang w:val="fr-FR"/>
        </w:rPr>
        <w:t>e</w:t>
      </w:r>
      <w:r w:rsidR="004945B2">
        <w:rPr>
          <w:lang w:val="fr-FR"/>
        </w:rPr>
        <w:t> </w:t>
      </w:r>
      <w:r w:rsidRPr="006F2799">
        <w:rPr>
          <w:lang w:val="fr-FR"/>
        </w:rPr>
        <w:t>cycle</w:t>
      </w:r>
    </w:p>
    <w:tbl>
      <w:tblPr>
        <w:tblW w:w="10207" w:type="dxa"/>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F872AD" w:rsidRPr="00E77C8E" w:rsidTr="0029651A">
        <w:trPr>
          <w:trHeight w:val="5089"/>
        </w:trPr>
        <w:tc>
          <w:tcPr>
            <w:tcW w:w="1986" w:type="dxa"/>
          </w:tcPr>
          <w:p w:rsidR="00F872AD" w:rsidRPr="006F2799" w:rsidRDefault="00F872AD" w:rsidP="00D074A7">
            <w:pPr>
              <w:rPr>
                <w:lang w:val="fr-FR"/>
              </w:rPr>
            </w:pPr>
            <w:r w:rsidRPr="006F2799">
              <w:rPr>
                <w:noProof/>
              </w:rPr>
              <mc:AlternateContent>
                <mc:Choice Requires="wpg">
                  <w:drawing>
                    <wp:anchor distT="0" distB="0" distL="114300" distR="114300" simplePos="0" relativeHeight="251717632" behindDoc="0" locked="0" layoutInCell="0" allowOverlap="1" wp14:anchorId="7FE07C95" wp14:editId="62185BD5">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165592" w:rsidRPr="00D461E3" w:rsidRDefault="00165592" w:rsidP="0029651A">
                                    <w:pPr>
                                      <w:jc w:val="center"/>
                                    </w:pPr>
                                    <w:r>
                                      <w:t>VARIÉTÉ CANDIDATE</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29651A">
                                    <w:pPr>
                                      <w:jc w:val="center"/>
                                    </w:pPr>
                                    <w:proofErr w:type="spellStart"/>
                                    <w:r>
                                      <w:t>Variété</w:t>
                                    </w:r>
                                    <w:proofErr w:type="spellEnd"/>
                                    <w:r>
                                      <w:t xml:space="preserve"> </w:t>
                                    </w:r>
                                    <w:proofErr w:type="gramStart"/>
                                    <w:r>
                                      <w:t>NON</w:t>
                                    </w:r>
                                    <w:proofErr w:type="gramEnd"/>
                                  </w:p>
                                  <w:p w:rsidR="00165592" w:rsidRDefault="00165592" w:rsidP="0029651A">
                                    <w:pPr>
                                      <w:jc w:val="center"/>
                                    </w:pPr>
                                    <w:r>
                                      <w:t>HOMOGÈNE</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29651A">
                                    <w:proofErr w:type="spellStart"/>
                                    <w:r>
                                      <w:t>Aller</w:t>
                                    </w:r>
                                    <w:proofErr w:type="spellEnd"/>
                                    <w:r>
                                      <w:t xml:space="preserve"> au 3</w:t>
                                    </w:r>
                                    <w:r>
                                      <w:rPr>
                                        <w:vertAlign w:val="superscript"/>
                                      </w:rPr>
                                      <w:t>e</w:t>
                                    </w:r>
                                  </w:p>
                                  <w:p w:rsidR="00165592" w:rsidRDefault="00165592" w:rsidP="0029651A">
                                    <w:pPr>
                                      <w:jc w:val="center"/>
                                    </w:pPr>
                                    <w:proofErr w:type="gramStart"/>
                                    <w:r>
                                      <w:t>cycle</w:t>
                                    </w:r>
                                    <w:proofErr w:type="gramEnd"/>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2C5C59" w:rsidRDefault="00165592" w:rsidP="0029651A">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165592" w:rsidRDefault="00165592" w:rsidP="0029651A">
                                    <w:pPr>
                                      <w:jc w:val="center"/>
                                    </w:pPr>
                                    <w:proofErr w:type="spellStart"/>
                                    <w:r>
                                      <w:t>Variété</w:t>
                                    </w:r>
                                    <w:proofErr w:type="spellEnd"/>
                                    <w:r>
                                      <w:t xml:space="preserve"> </w:t>
                                    </w:r>
                                    <w:proofErr w:type="gramStart"/>
                                    <w:r>
                                      <w:t>NON</w:t>
                                    </w:r>
                                    <w:proofErr w:type="gramEnd"/>
                                  </w:p>
                                  <w:p w:rsidR="00165592" w:rsidRDefault="00165592" w:rsidP="0029651A">
                                    <w:pPr>
                                      <w:jc w:val="center"/>
                                    </w:pPr>
                                    <w:r>
                                      <w:t>HOMOGÈNE</w:t>
                                    </w:r>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lang w:val="es-ES"/>
                                      </w:rPr>
                                    </w:pPr>
                                    <w:r w:rsidRPr="00E77C8E">
                                      <w:rPr>
                                        <w:szCs w:val="22"/>
                                        <w:lang w:val="es-ES"/>
                                      </w:rPr>
                                      <w:t xml:space="preserve">U </w:t>
                                    </w:r>
                                    <w:r w:rsidRPr="00E77C8E">
                                      <w:rPr>
                                        <w:szCs w:val="22"/>
                                        <w:u w:val="single"/>
                                        <w:lang w:val="es-ES"/>
                                      </w:rPr>
                                      <w:t>&lt;</w:t>
                                    </w:r>
                                    <w:r w:rsidRPr="00E77C8E">
                                      <w:rPr>
                                        <w:szCs w:val="22"/>
                                        <w:lang w:val="es-ES"/>
                                      </w:rPr>
                                      <w:t xml:space="preserve"> UCp</w:t>
                                    </w:r>
                                    <w:r w:rsidRPr="00E77C8E">
                                      <w:rPr>
                                        <w:szCs w:val="22"/>
                                        <w:vertAlign w:val="subscript"/>
                                        <w:lang w:val="es-ES"/>
                                      </w:rPr>
                                      <w:t>u3</w:t>
                                    </w:r>
                                  </w:p>
                                  <w:p w:rsidR="00165592" w:rsidRPr="00E77C8E" w:rsidRDefault="00165592" w:rsidP="00F872AD">
                                    <w:pPr>
                                      <w:jc w:val="center"/>
                                      <w:rPr>
                                        <w:sz w:val="18"/>
                                        <w:szCs w:val="18"/>
                                        <w:lang w:val="es-ES"/>
                                      </w:rPr>
                                    </w:pPr>
                                    <w:r w:rsidRPr="00E77C8E">
                                      <w:rPr>
                                        <w:sz w:val="18"/>
                                        <w:szCs w:val="18"/>
                                        <w:lang w:val="es-ES"/>
                                      </w:rPr>
                                      <w:t>(p. ex. p</w:t>
                                    </w:r>
                                    <w:r w:rsidRPr="00E77C8E">
                                      <w:rPr>
                                        <w:sz w:val="18"/>
                                        <w:szCs w:val="18"/>
                                        <w:vertAlign w:val="subscript"/>
                                        <w:lang w:val="es-ES"/>
                                      </w:rPr>
                                      <w:t>u3</w:t>
                                    </w:r>
                                    <w:r w:rsidRPr="00E77C8E">
                                      <w:rPr>
                                        <w:sz w:val="18"/>
                                        <w:szCs w:val="18"/>
                                        <w:lang w:val="es-ES"/>
                                      </w:rPr>
                                      <w:t xml:space="preserve"> = 0,002)</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U &gt; UCp</w:t>
                                    </w:r>
                                    <w:r w:rsidRPr="00E77C8E">
                                      <w:rPr>
                                        <w:szCs w:val="22"/>
                                        <w:vertAlign w:val="subscript"/>
                                        <w:lang w:val="es-ES"/>
                                      </w:rPr>
                                      <w:t>u3</w:t>
                                    </w:r>
                                  </w:p>
                                  <w:p w:rsidR="00165592" w:rsidRPr="00E77C8E" w:rsidRDefault="00165592" w:rsidP="00F872AD">
                                    <w:pPr>
                                      <w:jc w:val="center"/>
                                      <w:rPr>
                                        <w:sz w:val="18"/>
                                        <w:szCs w:val="18"/>
                                        <w:lang w:val="es-ES"/>
                                      </w:rPr>
                                    </w:pPr>
                                    <w:r w:rsidRPr="00E77C8E">
                                      <w:rPr>
                                        <w:sz w:val="18"/>
                                        <w:szCs w:val="18"/>
                                        <w:lang w:val="es-ES"/>
                                      </w:rPr>
                                      <w:t>(p. ex. p</w:t>
                                    </w:r>
                                    <w:r w:rsidRPr="00E77C8E">
                                      <w:rPr>
                                        <w:sz w:val="18"/>
                                        <w:szCs w:val="18"/>
                                        <w:vertAlign w:val="subscript"/>
                                        <w:lang w:val="es-ES"/>
                                      </w:rPr>
                                      <w:t>u3</w:t>
                                    </w:r>
                                    <w:r w:rsidRPr="00E77C8E">
                                      <w:rPr>
                                        <w:sz w:val="18"/>
                                        <w:szCs w:val="18"/>
                                        <w:lang w:val="es-ES"/>
                                      </w:rPr>
                                      <w:t xml:space="preserve"> = 0,002)</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vertAlign w:val="subscript"/>
                                        <w:lang w:val="es-ES"/>
                                      </w:rPr>
                                    </w:pPr>
                                    <w:r w:rsidRPr="00E77C8E">
                                      <w:rPr>
                                        <w:lang w:val="es-ES"/>
                                      </w:rPr>
                                      <w:t xml:space="preserve">U </w:t>
                                    </w:r>
                                    <w:r w:rsidRPr="00E77C8E">
                                      <w:rPr>
                                        <w:u w:val="single"/>
                                        <w:lang w:val="es-ES"/>
                                      </w:rPr>
                                      <w:t>&lt;</w:t>
                                    </w:r>
                                    <w:r w:rsidRPr="00E77C8E">
                                      <w:rPr>
                                        <w:lang w:val="es-ES"/>
                                      </w:rPr>
                                      <w:t xml:space="preserve"> UCp</w:t>
                                    </w:r>
                                    <w:r w:rsidRPr="00E77C8E">
                                      <w:rPr>
                                        <w:vertAlign w:val="subscript"/>
                                        <w:lang w:val="es-ES"/>
                                      </w:rPr>
                                      <w:t>u2</w:t>
                                    </w:r>
                                  </w:p>
                                  <w:p w:rsidR="00165592" w:rsidRPr="00E77C8E" w:rsidRDefault="00165592" w:rsidP="00F872AD">
                                    <w:pPr>
                                      <w:jc w:val="center"/>
                                      <w:rPr>
                                        <w:lang w:val="es-ES"/>
                                      </w:rPr>
                                    </w:pPr>
                                    <w:r w:rsidRPr="00E77C8E">
                                      <w:rPr>
                                        <w:lang w:val="es-ES"/>
                                      </w:rPr>
                                      <w:t>(p. ex. p</w:t>
                                    </w:r>
                                    <w:r w:rsidRPr="00E77C8E">
                                      <w:rPr>
                                        <w:vertAlign w:val="subscript"/>
                                        <w:lang w:val="es-ES"/>
                                      </w:rPr>
                                      <w:t>u2</w:t>
                                    </w:r>
                                    <w:r w:rsidRPr="00E77C8E">
                                      <w:rPr>
                                        <w:lang w:val="es-ES"/>
                                      </w:rP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0A282D" w:rsidRDefault="00165592" w:rsidP="00F872AD">
                                    <w:pPr>
                                      <w:jc w:val="center"/>
                                      <w:rPr>
                                        <w:lang w:val="pl-PL"/>
                                      </w:rPr>
                                    </w:pPr>
                                    <w:r w:rsidRPr="000A282D">
                                      <w:rPr>
                                        <w:lang w:val="pl-PL"/>
                                      </w:rPr>
                                      <w:t>U &gt; UCp</w:t>
                                    </w:r>
                                    <w:r w:rsidRPr="000A282D">
                                      <w:rPr>
                                        <w:vertAlign w:val="subscript"/>
                                        <w:lang w:val="pl-PL"/>
                                      </w:rPr>
                                      <w:t>nu2</w:t>
                                    </w:r>
                                  </w:p>
                                  <w:p w:rsidR="00165592" w:rsidRPr="000A282D" w:rsidRDefault="00165592" w:rsidP="00F872AD">
                                    <w:pPr>
                                      <w:jc w:val="center"/>
                                      <w:rPr>
                                        <w:lang w:val="pl-PL"/>
                                      </w:rPr>
                                    </w:pPr>
                                    <w:r w:rsidRPr="000A282D">
                                      <w:rPr>
                                        <w:lang w:val="pl-PL"/>
                                      </w:rPr>
                                      <w:t>(</w:t>
                                    </w:r>
                                    <w:r>
                                      <w:rPr>
                                        <w:lang w:val="pl-PL"/>
                                      </w:rPr>
                                      <w:t>p. ex.</w:t>
                                    </w:r>
                                    <w:r w:rsidRPr="000A282D">
                                      <w:rPr>
                                        <w:lang w:val="pl-PL"/>
                                      </w:rPr>
                                      <w:t xml:space="preserve"> p</w:t>
                                    </w:r>
                                    <w:r w:rsidRPr="000A282D">
                                      <w:rPr>
                                        <w:vertAlign w:val="subscript"/>
                                        <w:lang w:val="pl-PL"/>
                                      </w:rPr>
                                      <w:t>nu2</w:t>
                                    </w:r>
                                    <w:r>
                                      <w:rPr>
                                        <w:lang w:val="pl-PL"/>
                                      </w:rPr>
                                      <w:t xml:space="preserve"> = 0,</w:t>
                                    </w:r>
                                    <w:r w:rsidRPr="000A282D">
                                      <w:rPr>
                                        <w:lang w:val="pl-PL"/>
                                      </w:rPr>
                                      <w:t>002)</w:t>
                                    </w:r>
                                  </w:p>
                                  <w:p w:rsidR="00165592" w:rsidRPr="000A282D" w:rsidRDefault="00165592" w:rsidP="00F872AD">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r>
                                      <w:t>p</w:t>
                                    </w:r>
                                    <w:r>
                                      <w:rPr>
                                        <w:vertAlign w:val="subscript"/>
                                      </w:rPr>
                                      <w:t>nu2</w:t>
                                    </w:r>
                                    <w:r>
                                      <w:t>=0,002)</w:t>
                                    </w:r>
                                  </w:p>
                                  <w:p w:rsidR="00165592" w:rsidRDefault="00165592" w:rsidP="00F872AD"/>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0A282D" w:rsidRDefault="00165592" w:rsidP="00F872AD">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165592" w:rsidRPr="000A282D" w:rsidRDefault="00165592" w:rsidP="00F872AD">
                                    <w:pPr>
                                      <w:jc w:val="center"/>
                                      <w:rPr>
                                        <w:lang w:val="pl-PL"/>
                                      </w:rPr>
                                    </w:pPr>
                                    <w:r w:rsidRPr="000A282D">
                                      <w:rPr>
                                        <w:lang w:val="pl-PL"/>
                                      </w:rPr>
                                      <w:t>(</w:t>
                                    </w:r>
                                    <w:r>
                                      <w:rPr>
                                        <w:lang w:val="pl-PL"/>
                                      </w:rPr>
                                      <w:t>p. ex.</w:t>
                                    </w:r>
                                    <w:r w:rsidRPr="000A282D">
                                      <w:rPr>
                                        <w:lang w:val="pl-PL"/>
                                      </w:rPr>
                                      <w:t xml:space="preserve"> p</w:t>
                                    </w:r>
                                    <w:r w:rsidRPr="000A282D">
                                      <w:rPr>
                                        <w:vertAlign w:val="subscript"/>
                                        <w:lang w:val="pl-PL"/>
                                      </w:rPr>
                                      <w:t>u2</w:t>
                                    </w:r>
                                    <w:r>
                                      <w:rPr>
                                        <w:lang w:val="pl-PL"/>
                                      </w:rPr>
                                      <w:t xml:space="preserve"> = 0,</w:t>
                                    </w:r>
                                    <w:r w:rsidRPr="000A282D">
                                      <w:rPr>
                                        <w:lang w:val="pl-PL"/>
                                      </w:rPr>
                                      <w:t>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07C95" id="Group 20" o:spid="_x0000_s1078" style="position:absolute;left:0;text-align:left;margin-left:-14.65pt;margin-top:11.4pt;width:532.8pt;height:236.45pt;z-index:251717632"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" o:allowincell="f">
                      <v:shape id="Text Box 192" o:spid="_x0000_s1079"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165592" w:rsidRPr="00D461E3" w:rsidRDefault="00165592" w:rsidP="0029651A">
                              <w:pPr>
                                <w:jc w:val="center"/>
                              </w:pPr>
                              <w:r>
                                <w:t>VARIÉTÉ CANDIDATE</w:t>
                              </w:r>
                            </w:p>
                          </w:txbxContent>
                        </v:textbox>
                      </v:shape>
                      <v:oval id="Oval 193" o:spid="_x0000_s1080"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81"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2"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3"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4"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5"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6"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165592" w:rsidRDefault="00165592" w:rsidP="0029651A">
                              <w:pPr>
                                <w:jc w:val="center"/>
                              </w:pPr>
                              <w:proofErr w:type="spellStart"/>
                              <w:r>
                                <w:t>Variété</w:t>
                              </w:r>
                              <w:proofErr w:type="spellEnd"/>
                              <w:r>
                                <w:t xml:space="preserve"> </w:t>
                              </w:r>
                              <w:proofErr w:type="gramStart"/>
                              <w:r>
                                <w:t>NON</w:t>
                              </w:r>
                              <w:proofErr w:type="gramEnd"/>
                            </w:p>
                            <w:p w:rsidR="00165592" w:rsidRDefault="00165592" w:rsidP="0029651A">
                              <w:pPr>
                                <w:jc w:val="center"/>
                              </w:pPr>
                              <w:r>
                                <w:t>HOMOGÈNE</w:t>
                              </w:r>
                            </w:p>
                          </w:txbxContent>
                        </v:textbox>
                      </v:shape>
                      <v:shape id="Text Box 200" o:spid="_x0000_s1087"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165592" w:rsidRDefault="00165592" w:rsidP="0029651A">
                              <w:proofErr w:type="spellStart"/>
                              <w:r>
                                <w:t>Aller</w:t>
                              </w:r>
                              <w:proofErr w:type="spellEnd"/>
                              <w:r>
                                <w:t xml:space="preserve"> au 3</w:t>
                              </w:r>
                              <w:r>
                                <w:rPr>
                                  <w:vertAlign w:val="superscript"/>
                                </w:rPr>
                                <w:t>e</w:t>
                              </w:r>
                            </w:p>
                            <w:p w:rsidR="00165592" w:rsidRDefault="00165592" w:rsidP="0029651A">
                              <w:pPr>
                                <w:jc w:val="center"/>
                              </w:pPr>
                              <w:proofErr w:type="gramStart"/>
                              <w:r>
                                <w:t>cycle</w:t>
                              </w:r>
                              <w:proofErr w:type="gramEnd"/>
                            </w:p>
                          </w:txbxContent>
                        </v:textbox>
                      </v:shape>
                      <v:shape id="Text Box 201" o:spid="_x0000_s1088"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165592" w:rsidRPr="002C5C59" w:rsidRDefault="00165592" w:rsidP="0029651A">
                              <w:pPr>
                                <w:jc w:val="center"/>
                              </w:pPr>
                              <w:r w:rsidRPr="002C5C59">
                                <w:rPr>
                                  <w:szCs w:val="22"/>
                                </w:rPr>
                                <w:t xml:space="preserve">HOMOGÈNE pour le </w:t>
                              </w:r>
                              <w:proofErr w:type="spellStart"/>
                              <w:r w:rsidRPr="002C5C59">
                                <w:rPr>
                                  <w:szCs w:val="22"/>
                                </w:rPr>
                                <w:t>caractère</w:t>
                              </w:r>
                              <w:proofErr w:type="spellEnd"/>
                            </w:p>
                          </w:txbxContent>
                        </v:textbox>
                      </v:shape>
                      <v:oval id="Oval 202" o:spid="_x0000_s1089"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90"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91"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2"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3"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rsidR="00165592" w:rsidRDefault="00165592" w:rsidP="0029651A">
                              <w:pPr>
                                <w:jc w:val="center"/>
                              </w:pPr>
                              <w:proofErr w:type="spellStart"/>
                              <w:r>
                                <w:t>Variété</w:t>
                              </w:r>
                              <w:proofErr w:type="spellEnd"/>
                              <w:r>
                                <w:t xml:space="preserve"> </w:t>
                              </w:r>
                              <w:proofErr w:type="gramStart"/>
                              <w:r>
                                <w:t>NON</w:t>
                              </w:r>
                              <w:proofErr w:type="gramEnd"/>
                            </w:p>
                            <w:p w:rsidR="00165592" w:rsidRDefault="00165592" w:rsidP="0029651A">
                              <w:pPr>
                                <w:jc w:val="center"/>
                              </w:pPr>
                              <w:r>
                                <w:t>HOMOGÈNE</w:t>
                              </w:r>
                            </w:p>
                          </w:txbxContent>
                        </v:textbox>
                      </v:shape>
                      <v:shape id="Text Box 207" o:spid="_x0000_s1094"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165592" w:rsidRPr="00165592" w:rsidRDefault="00165592" w:rsidP="00F872AD">
                              <w:pPr>
                                <w:jc w:val="center"/>
                                <w:rPr>
                                  <w:szCs w:val="22"/>
                                  <w:lang w:val="fr-CH"/>
                                </w:rPr>
                              </w:pPr>
                              <w:r w:rsidRPr="00165592">
                                <w:rPr>
                                  <w:szCs w:val="22"/>
                                  <w:lang w:val="fr-CH"/>
                                </w:rPr>
                                <w:t xml:space="preserve">U </w:t>
                              </w:r>
                              <w:r w:rsidRPr="00165592">
                                <w:rPr>
                                  <w:szCs w:val="22"/>
                                  <w:u w:val="single"/>
                                  <w:lang w:val="fr-CH"/>
                                </w:rPr>
                                <w:t>&lt;</w:t>
                              </w:r>
                              <w:r w:rsidRPr="00165592">
                                <w:rPr>
                                  <w:szCs w:val="22"/>
                                  <w:lang w:val="fr-CH"/>
                                </w:rPr>
                                <w:t xml:space="preserve"> UCp</w:t>
                              </w:r>
                              <w:r w:rsidRPr="00165592">
                                <w:rPr>
                                  <w:szCs w:val="22"/>
                                  <w:vertAlign w:val="subscript"/>
                                  <w:lang w:val="fr-CH"/>
                                </w:rPr>
                                <w:t>u3</w:t>
                              </w:r>
                            </w:p>
                            <w:p w:rsidR="00165592" w:rsidRPr="00165592" w:rsidRDefault="00165592" w:rsidP="00F872AD">
                              <w:pPr>
                                <w:jc w:val="center"/>
                                <w:rPr>
                                  <w:sz w:val="18"/>
                                  <w:szCs w:val="18"/>
                                  <w:lang w:val="fr-CH"/>
                                </w:rPr>
                              </w:pPr>
                              <w:r w:rsidRPr="00165592">
                                <w:rPr>
                                  <w:sz w:val="18"/>
                                  <w:szCs w:val="18"/>
                                  <w:lang w:val="fr-CH"/>
                                </w:rPr>
                                <w:t>(</w:t>
                              </w:r>
                              <w:proofErr w:type="gramStart"/>
                              <w:r w:rsidRPr="00165592">
                                <w:rPr>
                                  <w:sz w:val="18"/>
                                  <w:szCs w:val="18"/>
                                  <w:lang w:val="fr-CH"/>
                                </w:rPr>
                                <w:t>p.</w:t>
                              </w:r>
                              <w:proofErr w:type="gramEnd"/>
                              <w:r w:rsidRPr="00165592">
                                <w:rPr>
                                  <w:sz w:val="18"/>
                                  <w:szCs w:val="18"/>
                                  <w:lang w:val="fr-CH"/>
                                </w:rPr>
                                <w:t> ex. p</w:t>
                              </w:r>
                              <w:r w:rsidRPr="00165592">
                                <w:rPr>
                                  <w:sz w:val="18"/>
                                  <w:szCs w:val="18"/>
                                  <w:vertAlign w:val="subscript"/>
                                  <w:lang w:val="fr-CH"/>
                                </w:rPr>
                                <w:t>u3</w:t>
                              </w:r>
                              <w:r w:rsidRPr="00165592">
                                <w:rPr>
                                  <w:sz w:val="18"/>
                                  <w:szCs w:val="18"/>
                                  <w:lang w:val="fr-CH"/>
                                </w:rPr>
                                <w:t xml:space="preserve"> = 0,002)</w:t>
                              </w:r>
                            </w:p>
                          </w:txbxContent>
                        </v:textbox>
                      </v:shape>
                      <v:shape id="Text Box 208" o:spid="_x0000_s1095"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rsidR="00165592" w:rsidRPr="00165592" w:rsidRDefault="00165592" w:rsidP="00F872AD">
                              <w:pPr>
                                <w:jc w:val="center"/>
                                <w:rPr>
                                  <w:szCs w:val="22"/>
                                  <w:vertAlign w:val="subscript"/>
                                  <w:lang w:val="fr-CH"/>
                                </w:rPr>
                              </w:pPr>
                              <w:r w:rsidRPr="00165592">
                                <w:rPr>
                                  <w:szCs w:val="22"/>
                                  <w:lang w:val="fr-CH"/>
                                </w:rPr>
                                <w:t>U &gt; UCp</w:t>
                              </w:r>
                              <w:r w:rsidRPr="00165592">
                                <w:rPr>
                                  <w:szCs w:val="22"/>
                                  <w:vertAlign w:val="subscript"/>
                                  <w:lang w:val="fr-CH"/>
                                </w:rPr>
                                <w:t>u3</w:t>
                              </w:r>
                            </w:p>
                            <w:p w:rsidR="00165592" w:rsidRPr="00165592" w:rsidRDefault="00165592" w:rsidP="00F872AD">
                              <w:pPr>
                                <w:jc w:val="center"/>
                                <w:rPr>
                                  <w:sz w:val="18"/>
                                  <w:szCs w:val="18"/>
                                  <w:lang w:val="fr-CH"/>
                                </w:rPr>
                              </w:pPr>
                              <w:r w:rsidRPr="00165592">
                                <w:rPr>
                                  <w:sz w:val="18"/>
                                  <w:szCs w:val="18"/>
                                  <w:lang w:val="fr-CH"/>
                                </w:rPr>
                                <w:t>(</w:t>
                              </w:r>
                              <w:proofErr w:type="gramStart"/>
                              <w:r w:rsidRPr="00165592">
                                <w:rPr>
                                  <w:sz w:val="18"/>
                                  <w:szCs w:val="18"/>
                                  <w:lang w:val="fr-CH"/>
                                </w:rPr>
                                <w:t>p.</w:t>
                              </w:r>
                              <w:proofErr w:type="gramEnd"/>
                              <w:r w:rsidRPr="00165592">
                                <w:rPr>
                                  <w:sz w:val="18"/>
                                  <w:szCs w:val="18"/>
                                  <w:lang w:val="fr-CH"/>
                                </w:rPr>
                                <w:t> ex. p</w:t>
                              </w:r>
                              <w:r w:rsidRPr="00165592">
                                <w:rPr>
                                  <w:sz w:val="18"/>
                                  <w:szCs w:val="18"/>
                                  <w:vertAlign w:val="subscript"/>
                                  <w:lang w:val="fr-CH"/>
                                </w:rPr>
                                <w:t>u3</w:t>
                              </w:r>
                              <w:r w:rsidRPr="00165592">
                                <w:rPr>
                                  <w:sz w:val="18"/>
                                  <w:szCs w:val="18"/>
                                  <w:lang w:val="fr-CH"/>
                                </w:rPr>
                                <w:t xml:space="preserve"> = 0,002)</w:t>
                              </w:r>
                            </w:p>
                          </w:txbxContent>
                        </v:textbox>
                      </v:shape>
                      <v:line id="Line 209" o:spid="_x0000_s1096"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7"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8"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9"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100"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101"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2"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3"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4"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5"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6"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165592" w:rsidRPr="00165592" w:rsidRDefault="00165592" w:rsidP="00F872AD">
                              <w:pPr>
                                <w:jc w:val="center"/>
                                <w:rPr>
                                  <w:vertAlign w:val="subscript"/>
                                  <w:lang w:val="fr-CH"/>
                                </w:rPr>
                              </w:pPr>
                              <w:r w:rsidRPr="00165592">
                                <w:rPr>
                                  <w:lang w:val="fr-CH"/>
                                </w:rPr>
                                <w:t xml:space="preserve">U </w:t>
                              </w:r>
                              <w:r w:rsidRPr="00165592">
                                <w:rPr>
                                  <w:u w:val="single"/>
                                  <w:lang w:val="fr-CH"/>
                                </w:rPr>
                                <w:t>&lt;</w:t>
                              </w:r>
                              <w:r w:rsidRPr="00165592">
                                <w:rPr>
                                  <w:lang w:val="fr-CH"/>
                                </w:rPr>
                                <w:t xml:space="preserve"> UCp</w:t>
                              </w:r>
                              <w:r w:rsidRPr="00165592">
                                <w:rPr>
                                  <w:vertAlign w:val="subscript"/>
                                  <w:lang w:val="fr-CH"/>
                                </w:rPr>
                                <w:t>u2</w:t>
                              </w:r>
                            </w:p>
                            <w:p w:rsidR="00165592" w:rsidRPr="00165592" w:rsidRDefault="00165592" w:rsidP="00F872AD">
                              <w:pPr>
                                <w:jc w:val="center"/>
                                <w:rPr>
                                  <w:lang w:val="fr-CH"/>
                                </w:rPr>
                              </w:pPr>
                              <w:r w:rsidRPr="00165592">
                                <w:rPr>
                                  <w:lang w:val="fr-CH"/>
                                </w:rPr>
                                <w:t>(</w:t>
                              </w:r>
                              <w:proofErr w:type="gramStart"/>
                              <w:r w:rsidRPr="00165592">
                                <w:rPr>
                                  <w:lang w:val="fr-CH"/>
                                </w:rPr>
                                <w:t>p.</w:t>
                              </w:r>
                              <w:proofErr w:type="gramEnd"/>
                              <w:r w:rsidRPr="00165592">
                                <w:rPr>
                                  <w:lang w:val="fr-CH"/>
                                </w:rPr>
                                <w:t> ex. p</w:t>
                              </w:r>
                              <w:r w:rsidRPr="00165592">
                                <w:rPr>
                                  <w:vertAlign w:val="subscript"/>
                                  <w:lang w:val="fr-CH"/>
                                </w:rPr>
                                <w:t>u2</w:t>
                              </w:r>
                              <w:r w:rsidRPr="00165592">
                                <w:rPr>
                                  <w:lang w:val="fr-CH"/>
                                </w:rPr>
                                <w:t xml:space="preserve"> = 0,02)</w:t>
                              </w:r>
                            </w:p>
                          </w:txbxContent>
                        </v:textbox>
                      </v:shape>
                      <v:shape id="Text Box 220" o:spid="_x0000_s1107"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165592" w:rsidRPr="000A282D" w:rsidRDefault="00165592" w:rsidP="00F872AD">
                              <w:pPr>
                                <w:jc w:val="center"/>
                                <w:rPr>
                                  <w:lang w:val="pl-PL"/>
                                </w:rPr>
                              </w:pPr>
                              <w:r w:rsidRPr="000A282D">
                                <w:rPr>
                                  <w:lang w:val="pl-PL"/>
                                </w:rPr>
                                <w:t>U &gt; UCp</w:t>
                              </w:r>
                              <w:r w:rsidRPr="000A282D">
                                <w:rPr>
                                  <w:vertAlign w:val="subscript"/>
                                  <w:lang w:val="pl-PL"/>
                                </w:rPr>
                                <w:t>nu2</w:t>
                              </w:r>
                            </w:p>
                            <w:p w:rsidR="00165592" w:rsidRPr="000A282D" w:rsidRDefault="00165592" w:rsidP="00F872AD">
                              <w:pPr>
                                <w:jc w:val="center"/>
                                <w:rPr>
                                  <w:lang w:val="pl-PL"/>
                                </w:rPr>
                              </w:pPr>
                              <w:r w:rsidRPr="000A282D">
                                <w:rPr>
                                  <w:lang w:val="pl-PL"/>
                                </w:rPr>
                                <w:t>(</w:t>
                              </w:r>
                              <w:r>
                                <w:rPr>
                                  <w:lang w:val="pl-PL"/>
                                </w:rPr>
                                <w:t>p. ex.</w:t>
                              </w:r>
                              <w:r w:rsidRPr="000A282D">
                                <w:rPr>
                                  <w:lang w:val="pl-PL"/>
                                </w:rPr>
                                <w:t xml:space="preserve"> p</w:t>
                              </w:r>
                              <w:r w:rsidRPr="000A282D">
                                <w:rPr>
                                  <w:vertAlign w:val="subscript"/>
                                  <w:lang w:val="pl-PL"/>
                                </w:rPr>
                                <w:t>nu2</w:t>
                              </w:r>
                              <w:r>
                                <w:rPr>
                                  <w:lang w:val="pl-PL"/>
                                </w:rPr>
                                <w:t xml:space="preserve"> = 0,</w:t>
                              </w:r>
                              <w:r w:rsidRPr="000A282D">
                                <w:rPr>
                                  <w:lang w:val="pl-PL"/>
                                </w:rPr>
                                <w:t>002)</w:t>
                              </w:r>
                            </w:p>
                            <w:p w:rsidR="00165592" w:rsidRPr="000A282D" w:rsidRDefault="00165592" w:rsidP="00F872AD">
                              <w:pPr>
                                <w:rPr>
                                  <w:lang w:val="pl-PL"/>
                                </w:rPr>
                              </w:pPr>
                            </w:p>
                          </w:txbxContent>
                        </v:textbox>
                      </v:shape>
                      <v:shape id="Text Box 221" o:spid="_x0000_s1108"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v:shape id="Text Box 222" o:spid="_x0000_s1109"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165592" w:rsidRDefault="00165592" w:rsidP="00F872AD">
                              <w:r>
                                <w:t>p</w:t>
                              </w:r>
                              <w:r>
                                <w:rPr>
                                  <w:vertAlign w:val="subscript"/>
                                </w:rPr>
                                <w:t>nu2</w:t>
                              </w:r>
                              <w:r>
                                <w:t>=0,002)</w:t>
                              </w:r>
                            </w:p>
                            <w:p w:rsidR="00165592" w:rsidRDefault="00165592" w:rsidP="00F872AD"/>
                          </w:txbxContent>
                        </v:textbox>
                      </v:shape>
                      <v:shape id="Text Box 223" o:spid="_x0000_s1110"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165592" w:rsidRPr="000A282D" w:rsidRDefault="00165592" w:rsidP="00F872AD">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165592" w:rsidRPr="000A282D" w:rsidRDefault="00165592" w:rsidP="00F872AD">
                              <w:pPr>
                                <w:jc w:val="center"/>
                                <w:rPr>
                                  <w:lang w:val="pl-PL"/>
                                </w:rPr>
                              </w:pPr>
                              <w:r w:rsidRPr="000A282D">
                                <w:rPr>
                                  <w:lang w:val="pl-PL"/>
                                </w:rPr>
                                <w:t>(</w:t>
                              </w:r>
                              <w:r>
                                <w:rPr>
                                  <w:lang w:val="pl-PL"/>
                                </w:rPr>
                                <w:t>p. ex.</w:t>
                              </w:r>
                              <w:r w:rsidRPr="000A282D">
                                <w:rPr>
                                  <w:lang w:val="pl-PL"/>
                                </w:rPr>
                                <w:t xml:space="preserve"> p</w:t>
                              </w:r>
                              <w:r w:rsidRPr="000A282D">
                                <w:rPr>
                                  <w:vertAlign w:val="subscript"/>
                                  <w:lang w:val="pl-PL"/>
                                </w:rPr>
                                <w:t>u2</w:t>
                              </w:r>
                              <w:r>
                                <w:rPr>
                                  <w:lang w:val="pl-PL"/>
                                </w:rPr>
                                <w:t xml:space="preserve"> = 0,</w:t>
                              </w:r>
                              <w:r w:rsidRPr="000A282D">
                                <w:rPr>
                                  <w:lang w:val="pl-PL"/>
                                </w:rPr>
                                <w:t>02,</w:t>
                              </w:r>
                            </w:p>
                          </w:txbxContent>
                        </v:textbox>
                      </v:shape>
                    </v:group>
                  </w:pict>
                </mc:Fallback>
              </mc:AlternateContent>
            </w:r>
          </w:p>
        </w:tc>
        <w:tc>
          <w:tcPr>
            <w:tcW w:w="4819" w:type="dxa"/>
            <w:tcBorders>
              <w:left w:val="single" w:sz="4" w:space="0" w:color="auto"/>
              <w:right w:val="single" w:sz="4" w:space="0" w:color="auto"/>
            </w:tcBorders>
          </w:tcPr>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F872AD" w:rsidRPr="006F2799" w:rsidRDefault="00F872AD" w:rsidP="00D074A7">
            <w:pPr>
              <w:rPr>
                <w:lang w:val="fr-FR"/>
              </w:rPr>
            </w:pPr>
          </w:p>
        </w:tc>
        <w:tc>
          <w:tcPr>
            <w:tcW w:w="3402" w:type="dxa"/>
          </w:tcPr>
          <w:p w:rsidR="00F872AD" w:rsidRPr="006F2799" w:rsidRDefault="00F872AD" w:rsidP="00D074A7">
            <w:pPr>
              <w:rPr>
                <w:lang w:val="fr-FR"/>
              </w:rPr>
            </w:pPr>
          </w:p>
        </w:tc>
      </w:tr>
    </w:tbl>
    <w:p w:rsidR="00971192" w:rsidRPr="006F2799" w:rsidRDefault="00F872AD" w:rsidP="00F872AD">
      <w:pPr>
        <w:rPr>
          <w:lang w:val="fr-FR"/>
        </w:rPr>
      </w:pPr>
      <w:r w:rsidRPr="006F2799">
        <w:rPr>
          <w:lang w:val="fr-FR"/>
        </w:rPr>
        <w:t>NOTE</w:t>
      </w:r>
      <w:proofErr w:type="gramStart"/>
      <w:r w:rsidR="004E0539">
        <w:rPr>
          <w:lang w:val="fr-FR"/>
        </w:rPr>
        <w:t> </w:t>
      </w:r>
      <w:r w:rsidRPr="006F2799">
        <w:rPr>
          <w:lang w:val="fr-FR"/>
        </w:rPr>
        <w:t>:</w:t>
      </w:r>
      <w:r w:rsidR="00C21FA9">
        <w:rPr>
          <w:lang w:val="fr-FR"/>
        </w:rPr>
        <w:noBreakHyphen/>
      </w:r>
      <w:proofErr w:type="gramEnd"/>
    </w:p>
    <w:p w:rsidR="00971192" w:rsidRPr="006F2799" w:rsidRDefault="00A33319" w:rsidP="00A33319">
      <w:pPr>
        <w:rPr>
          <w:lang w:val="fr-FR"/>
        </w:rPr>
      </w:pPr>
      <w:r w:rsidRPr="006F2799">
        <w:rPr>
          <w:lang w:val="fr-FR"/>
        </w:rPr>
        <w:t>“U”</w:t>
      </w:r>
      <w:r w:rsidRPr="006F2799">
        <w:rPr>
          <w:lang w:val="fr-FR"/>
        </w:rPr>
        <w:tab/>
        <w:t>est le log moyen ajusté (SD+1) de la variété candidate pour le caractère</w:t>
      </w:r>
    </w:p>
    <w:p w:rsidR="00971192" w:rsidRPr="006F2799" w:rsidRDefault="00A33319" w:rsidP="00A33319">
      <w:pPr>
        <w:rPr>
          <w:lang w:val="fr-FR"/>
        </w:rPr>
      </w:pPr>
      <w:proofErr w:type="spellStart"/>
      <w:r w:rsidRPr="006F2799">
        <w:rPr>
          <w:rFonts w:cs="Arial"/>
          <w:lang w:val="fr-FR"/>
        </w:rPr>
        <w:t>UCp</w:t>
      </w:r>
      <w:proofErr w:type="spellEnd"/>
      <w:r w:rsidRPr="006F2799">
        <w:rPr>
          <w:rFonts w:cs="Arial"/>
          <w:lang w:val="fr-FR"/>
        </w:rPr>
        <w:tab/>
        <w:t>est le critère COYU calculé au niveau de probabilité p</w:t>
      </w:r>
    </w:p>
    <w:p w:rsidR="00971192" w:rsidRPr="006F2799" w:rsidRDefault="00971192" w:rsidP="00F872AD">
      <w:pPr>
        <w:rPr>
          <w:lang w:val="fr-FR"/>
        </w:rPr>
      </w:pPr>
    </w:p>
    <w:p w:rsidR="00971192" w:rsidRPr="006F2799" w:rsidRDefault="00971192" w:rsidP="00F55BED">
      <w:pPr>
        <w:rPr>
          <w:lang w:val="fr-FR"/>
        </w:rPr>
      </w:pPr>
    </w:p>
    <w:p w:rsidR="00971192" w:rsidRPr="006F2799" w:rsidRDefault="00971192" w:rsidP="00F55BED">
      <w:pPr>
        <w:jc w:val="left"/>
        <w:rPr>
          <w:lang w:val="fr-FR"/>
        </w:rPr>
      </w:pPr>
    </w:p>
    <w:p w:rsidR="00971192" w:rsidRPr="006F2799" w:rsidRDefault="00F55BED" w:rsidP="00F55BED">
      <w:pPr>
        <w:jc w:val="right"/>
        <w:rPr>
          <w:lang w:val="fr-FR"/>
        </w:rPr>
      </w:pPr>
      <w:r w:rsidRPr="006F2799">
        <w:rPr>
          <w:lang w:val="fr-FR"/>
        </w:rPr>
        <w:t>[</w:t>
      </w:r>
      <w:r w:rsidR="00A33319" w:rsidRPr="006F2799">
        <w:rPr>
          <w:lang w:val="fr-FR"/>
        </w:rPr>
        <w:t>L</w:t>
      </w:r>
      <w:r w:rsidR="00E75B21">
        <w:rPr>
          <w:lang w:val="fr-FR"/>
        </w:rPr>
        <w:t>’</w:t>
      </w:r>
      <w:r w:rsidR="00E75B21" w:rsidRPr="006F2799">
        <w:rPr>
          <w:lang w:val="fr-FR"/>
        </w:rPr>
        <w:t>annexe</w:t>
      </w:r>
      <w:r w:rsidR="00E75B21">
        <w:rPr>
          <w:lang w:val="fr-FR"/>
        </w:rPr>
        <w:t> </w:t>
      </w:r>
      <w:r w:rsidR="00E75B21" w:rsidRPr="006F2799">
        <w:rPr>
          <w:lang w:val="fr-FR"/>
        </w:rPr>
        <w:t>I</w:t>
      </w:r>
      <w:r w:rsidR="00A33319" w:rsidRPr="006F2799">
        <w:rPr>
          <w:lang w:val="fr-FR"/>
        </w:rPr>
        <w:t>I suit</w:t>
      </w:r>
      <w:r w:rsidRPr="006F2799">
        <w:rPr>
          <w:lang w:val="fr-FR"/>
        </w:rPr>
        <w:t>]</w:t>
      </w:r>
    </w:p>
    <w:p w:rsidR="00F55BED" w:rsidRPr="006F2799" w:rsidRDefault="00F55BED" w:rsidP="00F55BED">
      <w:pPr>
        <w:jc w:val="left"/>
        <w:rPr>
          <w:lang w:val="fr-FR"/>
        </w:rPr>
        <w:sectPr w:rsidR="00F55BED" w:rsidRPr="006F2799" w:rsidSect="006E7F3F">
          <w:headerReference w:type="even" r:id="rId31"/>
          <w:headerReference w:type="default" r:id="rId32"/>
          <w:headerReference w:type="first" r:id="rId33"/>
          <w:pgSz w:w="11907" w:h="16840" w:code="9"/>
          <w:pgMar w:top="510" w:right="1134" w:bottom="1134" w:left="1134" w:header="510" w:footer="680" w:gutter="0"/>
          <w:pgNumType w:start="1"/>
          <w:cols w:space="720"/>
          <w:titlePg/>
        </w:sectPr>
      </w:pPr>
    </w:p>
    <w:p w:rsidR="00971192" w:rsidRPr="006F2799" w:rsidRDefault="00971192" w:rsidP="00F55BED">
      <w:pPr>
        <w:jc w:val="left"/>
        <w:rPr>
          <w:lang w:val="fr-FR"/>
        </w:rPr>
      </w:pPr>
    </w:p>
    <w:p w:rsidR="00971192" w:rsidRPr="006F2799" w:rsidRDefault="00971192" w:rsidP="00F55BED">
      <w:pPr>
        <w:rPr>
          <w:lang w:val="fr-FR"/>
        </w:rPr>
      </w:pPr>
    </w:p>
    <w:p w:rsidR="00971192" w:rsidRPr="006F2799" w:rsidRDefault="003716CB" w:rsidP="00F55BED">
      <w:pPr>
        <w:jc w:val="center"/>
        <w:rPr>
          <w:lang w:val="fr-FR"/>
        </w:rPr>
      </w:pPr>
      <w:r w:rsidRPr="006F2799">
        <w:rPr>
          <w:lang w:val="fr-FR"/>
        </w:rPr>
        <w:t>PROJET DE TEXTE PROPOSÉ POUR LE</w:t>
      </w:r>
      <w:r w:rsidR="00F55BED" w:rsidRPr="006F2799">
        <w:rPr>
          <w:lang w:val="fr-FR"/>
        </w:rPr>
        <w:t xml:space="preserve"> DOCUMENT</w:t>
      </w:r>
      <w:r w:rsidR="004945B2">
        <w:rPr>
          <w:lang w:val="fr-FR"/>
        </w:rPr>
        <w:t> </w:t>
      </w:r>
      <w:r w:rsidR="00F55BED" w:rsidRPr="006F2799">
        <w:rPr>
          <w:lang w:val="fr-FR"/>
        </w:rPr>
        <w:t>TGP/8, SECTION 10</w:t>
      </w:r>
    </w:p>
    <w:p w:rsidR="00971192" w:rsidRPr="006F2799" w:rsidRDefault="00971192" w:rsidP="00F55BED">
      <w:pPr>
        <w:rPr>
          <w:lang w:val="fr-FR"/>
        </w:rPr>
      </w:pPr>
    </w:p>
    <w:p w:rsidR="00F55BED" w:rsidRPr="006F2799" w:rsidRDefault="00F55BED" w:rsidP="00F55BED">
      <w:pPr>
        <w:jc w:val="center"/>
        <w:rPr>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F55BED" w:rsidRPr="00E77C8E" w:rsidTr="006E7F3F">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rsidR="00971192" w:rsidRPr="006F2799" w:rsidRDefault="003716CB" w:rsidP="003716CB">
            <w:pPr>
              <w:jc w:val="center"/>
              <w:rPr>
                <w:rFonts w:cs="Arial"/>
                <w:sz w:val="18"/>
                <w:szCs w:val="18"/>
                <w:u w:val="single"/>
                <w:lang w:val="fr-FR"/>
              </w:rPr>
            </w:pPr>
            <w:r w:rsidRPr="006F2799">
              <w:rPr>
                <w:rFonts w:cs="Arial"/>
                <w:sz w:val="18"/>
                <w:szCs w:val="18"/>
                <w:u w:val="single"/>
                <w:lang w:val="fr-FR"/>
              </w:rPr>
              <w:t>Précisions concernant cette version</w:t>
            </w:r>
          </w:p>
          <w:p w:rsidR="00971192" w:rsidRPr="006F2799" w:rsidRDefault="00971192" w:rsidP="003716CB">
            <w:pPr>
              <w:rPr>
                <w:rFonts w:cs="Arial"/>
                <w:b/>
                <w:sz w:val="18"/>
                <w:szCs w:val="18"/>
                <w:lang w:val="fr-FR" w:eastAsia="ja-JP"/>
              </w:rPr>
            </w:pPr>
          </w:p>
          <w:p w:rsidR="00971192" w:rsidRPr="006F2799" w:rsidRDefault="003716CB" w:rsidP="003716CB">
            <w:pPr>
              <w:rPr>
                <w:rFonts w:cs="Arial"/>
                <w:sz w:val="18"/>
                <w:szCs w:val="18"/>
                <w:lang w:val="fr-FR" w:eastAsia="ja-JP"/>
              </w:rPr>
            </w:pPr>
            <w:r w:rsidRPr="006F2799">
              <w:rPr>
                <w:rFonts w:cs="Arial"/>
                <w:b/>
                <w:strike/>
                <w:sz w:val="18"/>
                <w:szCs w:val="18"/>
                <w:lang w:val="fr-FR"/>
              </w:rPr>
              <w:t>Le texte biffé</w:t>
            </w:r>
            <w:r w:rsidRPr="006F2799">
              <w:rPr>
                <w:rFonts w:cs="Arial"/>
                <w:b/>
                <w:sz w:val="18"/>
                <w:szCs w:val="18"/>
                <w:lang w:val="fr-FR"/>
              </w:rPr>
              <w:t xml:space="preserve"> (surligné en gris)</w:t>
            </w:r>
            <w:r w:rsidRPr="006F2799">
              <w:rPr>
                <w:rFonts w:cs="Arial"/>
                <w:sz w:val="18"/>
                <w:szCs w:val="18"/>
                <w:lang w:val="fr-FR"/>
              </w:rPr>
              <w:t xml:space="preserve"> a été supprimé du texte proposé dans le document</w:t>
            </w:r>
            <w:r w:rsidR="004945B2">
              <w:rPr>
                <w:rFonts w:cs="Arial"/>
                <w:sz w:val="18"/>
                <w:szCs w:val="18"/>
                <w:lang w:val="fr-FR"/>
              </w:rPr>
              <w:t> </w:t>
            </w:r>
            <w:r w:rsidRPr="006F2799">
              <w:rPr>
                <w:rFonts w:cs="Arial"/>
                <w:sz w:val="18"/>
                <w:szCs w:val="18"/>
                <w:lang w:val="fr-FR"/>
              </w:rPr>
              <w:t>TWC/37/7</w:t>
            </w:r>
            <w:r w:rsidRPr="006F2799">
              <w:rPr>
                <w:rFonts w:cs="Arial"/>
                <w:sz w:val="18"/>
                <w:szCs w:val="18"/>
                <w:lang w:val="fr-FR" w:eastAsia="ja-JP"/>
              </w:rPr>
              <w:t>.</w:t>
            </w:r>
          </w:p>
          <w:p w:rsidR="00971192" w:rsidRPr="006F2799" w:rsidRDefault="00971192" w:rsidP="003716CB">
            <w:pPr>
              <w:rPr>
                <w:rFonts w:cs="Arial"/>
                <w:sz w:val="18"/>
                <w:szCs w:val="18"/>
                <w:lang w:val="fr-FR" w:eastAsia="ja-JP"/>
              </w:rPr>
            </w:pPr>
          </w:p>
          <w:p w:rsidR="00971192" w:rsidRPr="006F2799" w:rsidRDefault="003716CB" w:rsidP="003716CB">
            <w:pPr>
              <w:rPr>
                <w:rFonts w:cs="Arial"/>
                <w:b/>
                <w:sz w:val="18"/>
                <w:szCs w:val="18"/>
                <w:lang w:val="fr-FR" w:eastAsia="ja-JP"/>
              </w:rPr>
            </w:pPr>
            <w:r w:rsidRPr="006F2799">
              <w:rPr>
                <w:rFonts w:cs="Arial"/>
                <w:b/>
                <w:sz w:val="18"/>
                <w:szCs w:val="18"/>
                <w:u w:val="single"/>
                <w:lang w:val="fr-FR"/>
              </w:rPr>
              <w:t>Le texte souligné</w:t>
            </w:r>
            <w:r w:rsidRPr="006F2799">
              <w:rPr>
                <w:rFonts w:cs="Arial"/>
                <w:b/>
                <w:sz w:val="18"/>
                <w:szCs w:val="18"/>
                <w:lang w:val="fr-FR"/>
              </w:rPr>
              <w:t xml:space="preserve"> (surligné en gris)</w:t>
            </w:r>
            <w:r w:rsidRPr="006F2799">
              <w:rPr>
                <w:rFonts w:cs="Arial"/>
                <w:sz w:val="18"/>
                <w:szCs w:val="18"/>
                <w:lang w:val="fr-FR"/>
              </w:rPr>
              <w:t xml:space="preserve"> a été ajouté au texte proposé dans le document</w:t>
            </w:r>
            <w:r w:rsidR="004945B2">
              <w:rPr>
                <w:rFonts w:cs="Arial"/>
                <w:sz w:val="18"/>
                <w:szCs w:val="18"/>
                <w:lang w:val="fr-FR"/>
              </w:rPr>
              <w:t> </w:t>
            </w:r>
            <w:r w:rsidRPr="006F2799">
              <w:rPr>
                <w:rFonts w:cs="Arial"/>
                <w:sz w:val="18"/>
                <w:szCs w:val="18"/>
                <w:lang w:val="fr-FR"/>
              </w:rPr>
              <w:t>TWC/37/7</w:t>
            </w:r>
            <w:r w:rsidRPr="006F2799">
              <w:rPr>
                <w:rFonts w:cs="Arial"/>
                <w:sz w:val="18"/>
                <w:szCs w:val="18"/>
                <w:lang w:val="fr-FR" w:eastAsia="ja-JP"/>
              </w:rPr>
              <w:t>.</w:t>
            </w:r>
          </w:p>
          <w:p w:rsidR="00971192" w:rsidRPr="006F2799" w:rsidRDefault="00971192" w:rsidP="00F55BED">
            <w:pPr>
              <w:rPr>
                <w:rFonts w:cs="Arial"/>
                <w:b/>
                <w:sz w:val="18"/>
                <w:szCs w:val="18"/>
                <w:lang w:val="fr-FR" w:eastAsia="ja-JP"/>
              </w:rPr>
            </w:pPr>
          </w:p>
          <w:p w:rsidR="00F55BED" w:rsidRPr="006F2799" w:rsidRDefault="00F55BED" w:rsidP="00F55BED">
            <w:pPr>
              <w:rPr>
                <w:rFonts w:cs="Arial"/>
                <w:sz w:val="18"/>
                <w:szCs w:val="18"/>
                <w:lang w:val="fr-FR"/>
              </w:rPr>
            </w:pPr>
          </w:p>
        </w:tc>
      </w:tr>
    </w:tbl>
    <w:p w:rsidR="00971192" w:rsidRPr="006F2799" w:rsidRDefault="00971192" w:rsidP="00F55BED">
      <w:pPr>
        <w:jc w:val="center"/>
        <w:rPr>
          <w:lang w:val="fr-FR"/>
        </w:rPr>
      </w:pPr>
    </w:p>
    <w:p w:rsidR="00971192" w:rsidRPr="006F2799" w:rsidRDefault="00971192" w:rsidP="00F55BED">
      <w:pPr>
        <w:jc w:val="left"/>
        <w:rPr>
          <w:lang w:val="fr-FR"/>
        </w:rPr>
      </w:pPr>
    </w:p>
    <w:p w:rsidR="00971192" w:rsidRPr="006F2799" w:rsidRDefault="00971192" w:rsidP="00F55BED">
      <w:pPr>
        <w:rPr>
          <w:vanish/>
          <w:sz w:val="18"/>
          <w:lang w:val="fr-FR"/>
        </w:rPr>
      </w:pPr>
    </w:p>
    <w:p w:rsidR="00971192" w:rsidRPr="008C40C1" w:rsidRDefault="00F55BED" w:rsidP="003521A0">
      <w:pPr>
        <w:tabs>
          <w:tab w:val="left" w:pos="851"/>
        </w:tabs>
        <w:ind w:left="851" w:hanging="851"/>
        <w:rPr>
          <w:b/>
          <w:lang w:val="fr-CH"/>
        </w:rPr>
      </w:pPr>
      <w:bookmarkStart w:id="129" w:name="_Toc48731546"/>
      <w:bookmarkStart w:id="130" w:name="_Toc53066981"/>
      <w:r w:rsidRPr="008C40C1">
        <w:rPr>
          <w:b/>
          <w:strike/>
          <w:highlight w:val="lightGray"/>
          <w:lang w:val="fr-CH"/>
        </w:rPr>
        <w:t>9.</w:t>
      </w:r>
      <w:r w:rsidRPr="008C40C1">
        <w:rPr>
          <w:b/>
          <w:highlight w:val="lightGray"/>
          <w:u w:val="single"/>
          <w:lang w:val="fr-CH"/>
        </w:rPr>
        <w:t>10.</w:t>
      </w:r>
      <w:r w:rsidRPr="008C40C1">
        <w:rPr>
          <w:b/>
          <w:lang w:val="fr-CH"/>
        </w:rPr>
        <w:tab/>
      </w:r>
      <w:r w:rsidR="00B571C5" w:rsidRPr="008C40C1">
        <w:rPr>
          <w:b/>
          <w:lang w:val="fr-CH"/>
        </w:rPr>
        <w:t>ANALYSE GLOBALE DE L</w:t>
      </w:r>
      <w:r w:rsidR="00E75B21" w:rsidRPr="008C40C1">
        <w:rPr>
          <w:b/>
          <w:lang w:val="fr-CH"/>
        </w:rPr>
        <w:t>’</w:t>
      </w:r>
      <w:r w:rsidR="00B571C5" w:rsidRPr="008C40C1">
        <w:rPr>
          <w:b/>
          <w:lang w:val="fr-CH"/>
        </w:rPr>
        <w:t xml:space="preserve">HOMOGÉNÉITÉ SUR PLUSIEURS ANNÉES </w:t>
      </w:r>
      <w:r w:rsidR="00B571C5" w:rsidRPr="008C40C1">
        <w:rPr>
          <w:b/>
          <w:highlight w:val="lightGray"/>
          <w:u w:val="single"/>
          <w:lang w:val="fr-CH"/>
        </w:rPr>
        <w:t>(MÉTHODE D</w:t>
      </w:r>
      <w:r w:rsidR="00E75B21" w:rsidRPr="008C40C1">
        <w:rPr>
          <w:b/>
          <w:highlight w:val="lightGray"/>
          <w:u w:val="single"/>
          <w:lang w:val="fr-CH"/>
        </w:rPr>
        <w:t>’</w:t>
      </w:r>
      <w:r w:rsidR="00B571C5" w:rsidRPr="008C40C1">
        <w:rPr>
          <w:b/>
          <w:highlight w:val="lightGray"/>
          <w:u w:val="single"/>
          <w:lang w:val="fr-CH"/>
        </w:rPr>
        <w:t>ANALYSE </w:t>
      </w:r>
      <w:proofErr w:type="gramStart"/>
      <w:r w:rsidR="00B571C5" w:rsidRPr="008C40C1">
        <w:rPr>
          <w:b/>
          <w:highlight w:val="lightGray"/>
          <w:u w:val="single"/>
          <w:lang w:val="fr-CH"/>
        </w:rPr>
        <w:t>COYU)–</w:t>
      </w:r>
      <w:proofErr w:type="gramEnd"/>
      <w:r w:rsidR="00B571C5" w:rsidRPr="008C40C1">
        <w:rPr>
          <w:b/>
          <w:highlight w:val="lightGray"/>
          <w:u w:val="single"/>
          <w:lang w:val="fr-CH"/>
        </w:rPr>
        <w:t xml:space="preserve"> VERSION AMÉLIORÉE</w:t>
      </w:r>
      <w:bookmarkEnd w:id="129"/>
      <w:r w:rsidRPr="008C40C1">
        <w:rPr>
          <w:b/>
          <w:u w:val="single"/>
          <w:lang w:val="fr-CH"/>
        </w:rPr>
        <w:t xml:space="preserve"> </w:t>
      </w:r>
      <w:r w:rsidRPr="008C40C1">
        <w:rPr>
          <w:b/>
          <w:highlight w:val="lightGray"/>
          <w:u w:val="single"/>
          <w:lang w:val="fr-CH"/>
        </w:rPr>
        <w:t>(SPLINES)</w:t>
      </w:r>
      <w:bookmarkEnd w:id="130"/>
    </w:p>
    <w:p w:rsidR="00971192" w:rsidRPr="008C40C1" w:rsidRDefault="00971192" w:rsidP="00D07BEB">
      <w:pPr>
        <w:rPr>
          <w:lang w:val="fr-CH"/>
        </w:rPr>
      </w:pPr>
    </w:p>
    <w:p w:rsidR="00E75B21" w:rsidRDefault="00F872AD" w:rsidP="00D07BEB">
      <w:pPr>
        <w:pStyle w:val="Heading9"/>
      </w:pPr>
      <w:bookmarkStart w:id="131" w:name="_Toc48731547"/>
      <w:r w:rsidRPr="006F2799">
        <w:rPr>
          <w:strike/>
          <w:highlight w:val="lightGray"/>
        </w:rPr>
        <w:t>9.</w:t>
      </w:r>
      <w:r w:rsidRPr="006F2799">
        <w:rPr>
          <w:highlight w:val="lightGray"/>
        </w:rPr>
        <w:t>10.</w:t>
      </w:r>
      <w:r w:rsidRPr="006F2799">
        <w:t>1</w:t>
      </w:r>
      <w:r w:rsidRPr="006F2799">
        <w:tab/>
      </w:r>
      <w:r w:rsidR="0070532A" w:rsidRPr="006F2799">
        <w:t>Récapitulatif des critères d</w:t>
      </w:r>
      <w:r w:rsidR="00E75B21">
        <w:t>’</w:t>
      </w:r>
      <w:r w:rsidR="0070532A" w:rsidRPr="006F2799">
        <w:t>utilisation de l</w:t>
      </w:r>
      <w:r w:rsidR="00E75B21">
        <w:t>’</w:t>
      </w:r>
      <w:r w:rsidR="0070532A" w:rsidRPr="006F2799">
        <w:t>analyse</w:t>
      </w:r>
      <w:bookmarkEnd w:id="131"/>
    </w:p>
    <w:p w:rsidR="00E75B21" w:rsidRDefault="0070532A" w:rsidP="004566C4">
      <w:pPr>
        <w:numPr>
          <w:ilvl w:val="0"/>
          <w:numId w:val="4"/>
        </w:numPr>
        <w:spacing w:line="360" w:lineRule="auto"/>
        <w:ind w:left="1134" w:hanging="567"/>
        <w:rPr>
          <w:rFonts w:cs="Arial"/>
          <w:lang w:val="fr-FR"/>
        </w:rPr>
      </w:pPr>
      <w:proofErr w:type="gramStart"/>
      <w:r w:rsidRPr="006F2799">
        <w:rPr>
          <w:lang w:val="fr-FR"/>
        </w:rPr>
        <w:t>pour</w:t>
      </w:r>
      <w:proofErr w:type="gramEnd"/>
      <w:r w:rsidRPr="006F2799">
        <w:rPr>
          <w:lang w:val="fr-FR"/>
        </w:rPr>
        <w:t xml:space="preserve"> les caractères quantitatifs;</w:t>
      </w:r>
    </w:p>
    <w:p w:rsidR="00971192" w:rsidRPr="006F2799" w:rsidRDefault="0070532A" w:rsidP="004566C4">
      <w:pPr>
        <w:numPr>
          <w:ilvl w:val="0"/>
          <w:numId w:val="4"/>
        </w:numPr>
        <w:spacing w:line="360" w:lineRule="auto"/>
        <w:ind w:left="1134" w:hanging="567"/>
        <w:rPr>
          <w:rFonts w:cs="Arial"/>
          <w:lang w:val="fr-FR"/>
        </w:rPr>
      </w:pPr>
      <w:proofErr w:type="gramStart"/>
      <w:r w:rsidRPr="006F2799">
        <w:rPr>
          <w:lang w:val="fr-FR"/>
        </w:rPr>
        <w:t>quand</w:t>
      </w:r>
      <w:proofErr w:type="gramEnd"/>
      <w:r w:rsidRPr="006F2799">
        <w:rPr>
          <w:lang w:val="fr-FR"/>
        </w:rPr>
        <w:t xml:space="preserve"> les observations sont réalisées plante par plante sur deux</w:t>
      </w:r>
      <w:r w:rsidR="004E0539">
        <w:rPr>
          <w:lang w:val="fr-FR"/>
        </w:rPr>
        <w:t> </w:t>
      </w:r>
      <w:r w:rsidRPr="006F2799">
        <w:rPr>
          <w:lang w:val="fr-FR"/>
        </w:rPr>
        <w:t>ou plusieurs années;</w:t>
      </w:r>
    </w:p>
    <w:p w:rsidR="00E75B21" w:rsidRDefault="0070532A" w:rsidP="004566C4">
      <w:pPr>
        <w:numPr>
          <w:ilvl w:val="0"/>
          <w:numId w:val="4"/>
        </w:numPr>
        <w:spacing w:after="120"/>
        <w:ind w:left="1134" w:hanging="567"/>
        <w:rPr>
          <w:rFonts w:cs="Arial"/>
          <w:lang w:val="fr-FR"/>
        </w:rPr>
      </w:pPr>
      <w:proofErr w:type="gramStart"/>
      <w:r w:rsidRPr="006F2799">
        <w:rPr>
          <w:lang w:val="fr-FR"/>
        </w:rPr>
        <w:t>quand</w:t>
      </w:r>
      <w:proofErr w:type="gramEnd"/>
      <w:r w:rsidRPr="006F2799">
        <w:rPr>
          <w:lang w:val="fr-FR"/>
        </w:rPr>
        <w:t xml:space="preserve"> les plantes d</w:t>
      </w:r>
      <w:r w:rsidR="00E75B21">
        <w:rPr>
          <w:lang w:val="fr-FR"/>
        </w:rPr>
        <w:t>’</w:t>
      </w:r>
      <w:r w:rsidRPr="006F2799">
        <w:rPr>
          <w:lang w:val="fr-FR"/>
        </w:rPr>
        <w:t>une variété donnée présentent des différences, constituant une variation quantitative plutôt que la présence de plantes hors</w:t>
      </w:r>
      <w:r w:rsidR="00C21FA9">
        <w:rPr>
          <w:lang w:val="fr-FR"/>
        </w:rPr>
        <w:noBreakHyphen/>
      </w:r>
      <w:r w:rsidRPr="006F2799">
        <w:rPr>
          <w:lang w:val="fr-FR"/>
        </w:rPr>
        <w:t>type.</w:t>
      </w:r>
    </w:p>
    <w:p w:rsidR="00E75B21" w:rsidRDefault="0070532A" w:rsidP="004566C4">
      <w:pPr>
        <w:numPr>
          <w:ilvl w:val="0"/>
          <w:numId w:val="4"/>
        </w:numPr>
        <w:ind w:left="1134" w:hanging="567"/>
        <w:rPr>
          <w:rFonts w:cs="Arial"/>
          <w:lang w:val="fr-FR"/>
        </w:rPr>
      </w:pPr>
      <w:r w:rsidRPr="006F2799">
        <w:rPr>
          <w:lang w:val="fr-FR"/>
        </w:rPr>
        <w:t>Il est recommandé d</w:t>
      </w:r>
      <w:r w:rsidR="00E75B21">
        <w:rPr>
          <w:lang w:val="fr-FR"/>
        </w:rPr>
        <w:t>’</w:t>
      </w:r>
      <w:r w:rsidRPr="006F2799">
        <w:rPr>
          <w:lang w:val="fr-FR"/>
        </w:rPr>
        <w:t>avoir au moins 20</w:t>
      </w:r>
      <w:r w:rsidR="004945B2">
        <w:rPr>
          <w:lang w:val="fr-FR"/>
        </w:rPr>
        <w:t> </w:t>
      </w:r>
      <w:r w:rsidRPr="006F2799">
        <w:rPr>
          <w:lang w:val="fr-FR"/>
        </w:rPr>
        <w:t>degrés de liberté pour l</w:t>
      </w:r>
      <w:r w:rsidR="00E75B21">
        <w:rPr>
          <w:lang w:val="fr-FR"/>
        </w:rPr>
        <w:t>’</w:t>
      </w:r>
      <w:r w:rsidRPr="006F2799">
        <w:rPr>
          <w:lang w:val="fr-FR"/>
        </w:rPr>
        <w:t>estimation de la variance des variétés comparables formée dans l</w:t>
      </w:r>
      <w:r w:rsidR="00E75B21">
        <w:rPr>
          <w:lang w:val="fr-FR"/>
        </w:rPr>
        <w:t>’</w:t>
      </w:r>
      <w:r w:rsidRPr="006F2799">
        <w:rPr>
          <w:lang w:val="fr-FR"/>
        </w:rPr>
        <w:t>analyse COYU.</w:t>
      </w:r>
    </w:p>
    <w:p w:rsidR="00971192" w:rsidRPr="006F2799" w:rsidRDefault="00971192" w:rsidP="00F872AD">
      <w:pPr>
        <w:keepNext/>
        <w:keepLines/>
        <w:rPr>
          <w:rFonts w:cs="Arial"/>
          <w:lang w:val="fr-FR"/>
        </w:rPr>
      </w:pPr>
    </w:p>
    <w:p w:rsidR="00971192" w:rsidRPr="006F2799" w:rsidRDefault="0070532A" w:rsidP="00F872AD">
      <w:pPr>
        <w:rPr>
          <w:rFonts w:eastAsia="SimSun"/>
          <w:lang w:val="fr-FR" w:eastAsia="zh-CN"/>
        </w:rPr>
      </w:pPr>
      <w:r w:rsidRPr="006F2799">
        <w:rPr>
          <w:lang w:val="fr-FR"/>
        </w:rPr>
        <w:t>Par “variétés comparables” on entend des variétés du même type au sein de la même espèce ou d</w:t>
      </w:r>
      <w:r w:rsidR="00E75B21">
        <w:rPr>
          <w:lang w:val="fr-FR"/>
        </w:rPr>
        <w:t>’</w:t>
      </w:r>
      <w:r w:rsidRPr="006F2799">
        <w:rPr>
          <w:lang w:val="fr-FR"/>
        </w:rPr>
        <w:t>espèces voisines qui ont déjà été examinées et jugées suffisamment uniformes (voir la section 5.2 “Déterminer le niveau acceptable de variation” du document</w:t>
      </w:r>
      <w:r w:rsidR="004945B2">
        <w:rPr>
          <w:lang w:val="fr-FR"/>
        </w:rPr>
        <w:t> </w:t>
      </w:r>
      <w:r w:rsidRPr="006F2799">
        <w:rPr>
          <w:lang w:val="fr-FR"/>
        </w:rPr>
        <w:t>TGP/10).</w:t>
      </w:r>
    </w:p>
    <w:p w:rsidR="00971192" w:rsidRPr="006F2799" w:rsidRDefault="00971192" w:rsidP="00F872AD">
      <w:pPr>
        <w:rPr>
          <w:rFonts w:eastAsia="SimSun"/>
          <w:lang w:val="fr-FR" w:eastAsia="zh-CN"/>
        </w:rPr>
      </w:pPr>
    </w:p>
    <w:p w:rsidR="00E75B21" w:rsidRDefault="0070532A" w:rsidP="00F872AD">
      <w:pPr>
        <w:rPr>
          <w:rFonts w:eastAsia="SimSun"/>
          <w:u w:val="single"/>
          <w:lang w:val="fr-FR" w:eastAsia="zh-CN"/>
        </w:rPr>
      </w:pPr>
      <w:r w:rsidRPr="006F2799">
        <w:rPr>
          <w:rFonts w:eastAsia="SimSun"/>
          <w:highlight w:val="lightGray"/>
          <w:u w:val="single"/>
          <w:lang w:val="fr-FR" w:eastAsia="zh-CN"/>
        </w:rPr>
        <w:t>Cette section décrit la méthode améliorée d</w:t>
      </w:r>
      <w:r w:rsidR="00E75B21">
        <w:rPr>
          <w:rFonts w:eastAsia="SimSun"/>
          <w:highlight w:val="lightGray"/>
          <w:u w:val="single"/>
          <w:lang w:val="fr-FR" w:eastAsia="zh-CN"/>
        </w:rPr>
        <w:t>’</w:t>
      </w:r>
      <w:r w:rsidRPr="006F2799">
        <w:rPr>
          <w:rFonts w:eastAsia="SimSun"/>
          <w:highlight w:val="lightGray"/>
          <w:u w:val="single"/>
          <w:lang w:val="fr-FR" w:eastAsia="zh-CN"/>
        </w:rPr>
        <w:t>anal</w:t>
      </w:r>
      <w:r w:rsidR="00CD6EFB">
        <w:rPr>
          <w:rFonts w:eastAsia="SimSun"/>
          <w:highlight w:val="lightGray"/>
          <w:u w:val="single"/>
          <w:lang w:val="fr-FR" w:eastAsia="zh-CN"/>
        </w:rPr>
        <w:t xml:space="preserve">yse COYU fondée sur les </w:t>
      </w:r>
      <w:proofErr w:type="spellStart"/>
      <w:r w:rsidR="00CD6EFB">
        <w:rPr>
          <w:rFonts w:eastAsia="SimSun"/>
          <w:highlight w:val="lightGray"/>
          <w:u w:val="single"/>
          <w:lang w:val="fr-FR" w:eastAsia="zh-CN"/>
        </w:rPr>
        <w:t>splines</w:t>
      </w:r>
      <w:proofErr w:type="spellEnd"/>
      <w:r w:rsidRPr="006F2799">
        <w:rPr>
          <w:rFonts w:eastAsia="SimSun"/>
          <w:highlight w:val="lightGray"/>
          <w:u w:val="single"/>
          <w:lang w:val="fr-FR" w:eastAsia="zh-CN"/>
        </w:rPr>
        <w:t xml:space="preserve"> qui remplace la version précédente</w:t>
      </w:r>
      <w:r w:rsidR="00F872AD" w:rsidRPr="006F2799">
        <w:rPr>
          <w:rFonts w:eastAsia="SimSun"/>
          <w:highlight w:val="lightGray"/>
          <w:u w:val="single"/>
          <w:lang w:val="fr-FR" w:eastAsia="zh-CN"/>
        </w:rPr>
        <w:t xml:space="preserve"> (</w:t>
      </w:r>
      <w:r w:rsidRPr="006F2799">
        <w:rPr>
          <w:rFonts w:eastAsia="SimSun"/>
          <w:highlight w:val="lightGray"/>
          <w:u w:val="single"/>
          <w:lang w:val="fr-FR" w:eastAsia="zh-CN"/>
        </w:rPr>
        <w:t>voir le document</w:t>
      </w:r>
      <w:r w:rsidR="004945B2">
        <w:rPr>
          <w:rFonts w:eastAsia="SimSun"/>
          <w:highlight w:val="lightGray"/>
          <w:u w:val="single"/>
          <w:lang w:val="fr-FR" w:eastAsia="zh-CN"/>
        </w:rPr>
        <w:t> </w:t>
      </w:r>
      <w:r w:rsidR="00F872AD" w:rsidRPr="006F2799">
        <w:rPr>
          <w:rFonts w:eastAsia="SimSun"/>
          <w:highlight w:val="lightGray"/>
          <w:u w:val="single"/>
          <w:lang w:val="fr-FR" w:eastAsia="zh-CN"/>
        </w:rPr>
        <w:t xml:space="preserve">TGP/8, </w:t>
      </w:r>
      <w:r w:rsidR="00E75B21" w:rsidRPr="006F2799">
        <w:rPr>
          <w:rFonts w:eastAsia="SimSun"/>
          <w:highlight w:val="lightGray"/>
          <w:u w:val="single"/>
          <w:lang w:val="fr-FR" w:eastAsia="zh-CN"/>
        </w:rPr>
        <w:t>section</w:t>
      </w:r>
      <w:r w:rsidR="00E75B21">
        <w:rPr>
          <w:rFonts w:eastAsia="SimSun"/>
          <w:highlight w:val="lightGray"/>
          <w:u w:val="single"/>
          <w:lang w:val="fr-FR" w:eastAsia="zh-CN"/>
        </w:rPr>
        <w:t> </w:t>
      </w:r>
      <w:r w:rsidR="00E75B21" w:rsidRPr="006F2799">
        <w:rPr>
          <w:rFonts w:eastAsia="SimSun"/>
          <w:highlight w:val="lightGray"/>
          <w:u w:val="single"/>
          <w:lang w:val="fr-FR" w:eastAsia="zh-CN"/>
        </w:rPr>
        <w:t>9</w:t>
      </w:r>
      <w:r w:rsidR="00F872AD" w:rsidRPr="006F2799">
        <w:rPr>
          <w:rFonts w:eastAsia="SimSun"/>
          <w:highlight w:val="lightGray"/>
          <w:u w:val="single"/>
          <w:lang w:val="fr-FR" w:eastAsia="zh-CN"/>
        </w:rPr>
        <w:t xml:space="preserve"> “</w:t>
      </w:r>
      <w:r w:rsidRPr="006F2799">
        <w:rPr>
          <w:rFonts w:eastAsia="SimSun"/>
          <w:highlight w:val="lightGray"/>
          <w:u w:val="single"/>
          <w:lang w:val="fr-FR" w:eastAsia="zh-CN"/>
        </w:rPr>
        <w:t>Analyse globale de l</w:t>
      </w:r>
      <w:r w:rsidR="00E75B21">
        <w:rPr>
          <w:rFonts w:eastAsia="SimSun"/>
          <w:highlight w:val="lightGray"/>
          <w:u w:val="single"/>
          <w:lang w:val="fr-FR" w:eastAsia="zh-CN"/>
        </w:rPr>
        <w:t>’</w:t>
      </w:r>
      <w:r w:rsidRPr="006F2799">
        <w:rPr>
          <w:rFonts w:eastAsia="SimSun"/>
          <w:highlight w:val="lightGray"/>
          <w:u w:val="single"/>
          <w:lang w:val="fr-FR" w:eastAsia="zh-CN"/>
        </w:rPr>
        <w:t>homogénéité sur plusieurs années (méthode d</w:t>
      </w:r>
      <w:r w:rsidR="00E75B21">
        <w:rPr>
          <w:rFonts w:eastAsia="SimSun"/>
          <w:highlight w:val="lightGray"/>
          <w:u w:val="single"/>
          <w:lang w:val="fr-FR" w:eastAsia="zh-CN"/>
        </w:rPr>
        <w:t>’</w:t>
      </w:r>
      <w:r w:rsidRPr="006F2799">
        <w:rPr>
          <w:rFonts w:eastAsia="SimSun"/>
          <w:highlight w:val="lightGray"/>
          <w:u w:val="single"/>
          <w:lang w:val="fr-FR" w:eastAsia="zh-CN"/>
        </w:rPr>
        <w:t>analyse COYU)</w:t>
      </w:r>
      <w:r w:rsidR="00F872AD" w:rsidRPr="006F2799">
        <w:rPr>
          <w:rFonts w:eastAsia="SimSun"/>
          <w:highlight w:val="lightGray"/>
          <w:u w:val="single"/>
          <w:lang w:val="fr-FR" w:eastAsia="zh-CN"/>
        </w:rPr>
        <w:t xml:space="preserve"> – </w:t>
      </w:r>
      <w:r w:rsidRPr="006F2799">
        <w:rPr>
          <w:rFonts w:eastAsia="SimSun"/>
          <w:highlight w:val="lightGray"/>
          <w:u w:val="single"/>
          <w:lang w:val="fr-FR" w:eastAsia="zh-CN"/>
        </w:rPr>
        <w:t>version remplacée</w:t>
      </w:r>
      <w:r w:rsidR="00F872AD" w:rsidRPr="006F2799">
        <w:rPr>
          <w:rFonts w:eastAsia="SimSun"/>
          <w:highlight w:val="lightGray"/>
          <w:u w:val="single"/>
          <w:lang w:val="fr-FR" w:eastAsia="zh-CN"/>
        </w:rPr>
        <w:t xml:space="preserve"> (</w:t>
      </w:r>
      <w:r w:rsidRPr="006F2799">
        <w:rPr>
          <w:rFonts w:eastAsia="SimSun"/>
          <w:highlight w:val="lightGray"/>
          <w:u w:val="single"/>
          <w:lang w:val="fr-FR" w:eastAsia="zh-CN"/>
        </w:rPr>
        <w:t>moyenne mobile</w:t>
      </w:r>
      <w:r w:rsidR="00F872AD" w:rsidRPr="006F2799">
        <w:rPr>
          <w:rFonts w:eastAsia="SimSun"/>
          <w:highlight w:val="lightGray"/>
          <w:u w:val="single"/>
          <w:lang w:val="fr-FR" w:eastAsia="zh-CN"/>
        </w:rPr>
        <w:t xml:space="preserve">)”. </w:t>
      </w:r>
      <w:r w:rsidRPr="006F2799">
        <w:rPr>
          <w:rFonts w:eastAsia="SimSun"/>
          <w:highlight w:val="lightGray"/>
          <w:u w:val="single"/>
          <w:lang w:val="fr-FR" w:eastAsia="zh-CN"/>
        </w:rPr>
        <w:t xml:space="preserve"> Il est recommandé d</w:t>
      </w:r>
      <w:r w:rsidR="00E75B21">
        <w:rPr>
          <w:rFonts w:eastAsia="SimSun"/>
          <w:highlight w:val="lightGray"/>
          <w:u w:val="single"/>
          <w:lang w:val="fr-FR" w:eastAsia="zh-CN"/>
        </w:rPr>
        <w:t>’</w:t>
      </w:r>
      <w:r w:rsidRPr="006F2799">
        <w:rPr>
          <w:rFonts w:eastAsia="SimSun"/>
          <w:highlight w:val="lightGray"/>
          <w:u w:val="single"/>
          <w:lang w:val="fr-FR" w:eastAsia="zh-CN"/>
        </w:rPr>
        <w:t>utiliser cette version améliorée</w:t>
      </w:r>
      <w:r w:rsidR="00F872AD" w:rsidRPr="006F2799">
        <w:rPr>
          <w:rFonts w:eastAsia="SimSun"/>
          <w:highlight w:val="lightGray"/>
          <w:u w:val="single"/>
          <w:lang w:val="fr-FR" w:eastAsia="zh-CN"/>
        </w:rPr>
        <w:t>.</w:t>
      </w:r>
    </w:p>
    <w:p w:rsidR="00971192" w:rsidRPr="006F2799" w:rsidRDefault="00971192" w:rsidP="00F872AD">
      <w:pPr>
        <w:rPr>
          <w:rFonts w:eastAsia="SimSun"/>
          <w:lang w:val="fr-FR" w:eastAsia="zh-CN"/>
        </w:rPr>
      </w:pPr>
    </w:p>
    <w:p w:rsidR="00971192" w:rsidRPr="006F2799" w:rsidRDefault="00971192" w:rsidP="00F872AD">
      <w:pPr>
        <w:rPr>
          <w:lang w:val="fr-FR"/>
        </w:rPr>
      </w:pPr>
    </w:p>
    <w:p w:rsidR="00971192" w:rsidRPr="006F2799" w:rsidRDefault="00F872AD" w:rsidP="00D07BEB">
      <w:pPr>
        <w:pStyle w:val="Heading9"/>
      </w:pPr>
      <w:bookmarkStart w:id="132" w:name="_Toc48731548"/>
      <w:r w:rsidRPr="006F2799">
        <w:rPr>
          <w:strike/>
          <w:highlight w:val="lightGray"/>
        </w:rPr>
        <w:t>9.</w:t>
      </w:r>
      <w:r w:rsidRPr="006F2799">
        <w:rPr>
          <w:highlight w:val="lightGray"/>
        </w:rPr>
        <w:t>10</w:t>
      </w:r>
      <w:r w:rsidR="004E0539">
        <w:rPr>
          <w:highlight w:val="lightGray"/>
        </w:rPr>
        <w:t>.</w:t>
      </w:r>
      <w:r w:rsidRPr="006F2799">
        <w:t>2</w:t>
      </w:r>
      <w:r w:rsidRPr="006F2799">
        <w:tab/>
      </w:r>
      <w:bookmarkEnd w:id="132"/>
      <w:r w:rsidR="00EA686E" w:rsidRPr="006F2799">
        <w:rPr>
          <w:bCs/>
        </w:rPr>
        <w:t>Résumé</w:t>
      </w: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004E0539">
        <w:rPr>
          <w:highlight w:val="lightGray"/>
          <w:u w:val="single"/>
          <w:lang w:val="fr-FR"/>
        </w:rPr>
        <w:t>.</w:t>
      </w:r>
      <w:r w:rsidRPr="006F2799">
        <w:rPr>
          <w:lang w:val="fr-FR"/>
        </w:rPr>
        <w:t xml:space="preserve">2.1 </w:t>
      </w:r>
      <w:r w:rsidRPr="006F2799">
        <w:rPr>
          <w:lang w:val="fr-FR"/>
        </w:rPr>
        <w:tab/>
      </w:r>
      <w:r w:rsidR="00EA686E" w:rsidRPr="006F2799">
        <w:rPr>
          <w:lang w:val="fr-FR"/>
        </w:rPr>
        <w:t>Le document</w:t>
      </w:r>
      <w:r w:rsidR="004945B2">
        <w:rPr>
          <w:lang w:val="fr-FR"/>
        </w:rPr>
        <w:t> </w:t>
      </w:r>
      <w:r w:rsidR="00EA686E" w:rsidRPr="006F2799">
        <w:rPr>
          <w:lang w:val="fr-FR"/>
        </w:rPr>
        <w:t>TGP/10 explique que, lorsque la méthode fondée sur les plantes hors</w:t>
      </w:r>
      <w:r w:rsidR="00C21FA9">
        <w:rPr>
          <w:lang w:val="fr-FR"/>
        </w:rPr>
        <w:noBreakHyphen/>
      </w:r>
      <w:r w:rsidR="00EA686E" w:rsidRPr="006F2799">
        <w:rPr>
          <w:lang w:val="fr-FR"/>
        </w:rPr>
        <w:t>type ne se prête pas à l</w:t>
      </w:r>
      <w:r w:rsidR="00E75B21">
        <w:rPr>
          <w:lang w:val="fr-FR"/>
        </w:rPr>
        <w:t>’</w:t>
      </w:r>
      <w:r w:rsidR="00EA686E" w:rsidRPr="006F2799">
        <w:rPr>
          <w:lang w:val="fr-FR"/>
        </w:rPr>
        <w:t>évaluation de l</w:t>
      </w:r>
      <w:r w:rsidR="00E75B21">
        <w:rPr>
          <w:lang w:val="fr-FR"/>
        </w:rPr>
        <w:t>’</w:t>
      </w:r>
      <w:r w:rsidR="00EA686E" w:rsidRPr="006F2799">
        <w:rPr>
          <w:lang w:val="fr-FR"/>
        </w:rPr>
        <w:t>homogénéité, on peut utiliser la méthode fondée sur les écarts types.  S</w:t>
      </w:r>
      <w:r w:rsidR="00E75B21">
        <w:rPr>
          <w:lang w:val="fr-FR"/>
        </w:rPr>
        <w:t>’</w:t>
      </w:r>
      <w:r w:rsidR="00EA686E" w:rsidRPr="006F2799">
        <w:rPr>
          <w:lang w:val="fr-FR"/>
        </w:rPr>
        <w:t>agissant de la détermination du degré de variation admissible, il explique par ailleurs ce qui suit</w:t>
      </w:r>
      <w:r w:rsidR="00E75B21">
        <w:rPr>
          <w:lang w:val="fr-FR"/>
        </w:rPr>
        <w:t> :</w:t>
      </w:r>
    </w:p>
    <w:p w:rsidR="00F872AD" w:rsidRPr="006F2799" w:rsidRDefault="00F872AD" w:rsidP="00F872AD">
      <w:pPr>
        <w:rPr>
          <w:lang w:val="fr-FR"/>
        </w:rPr>
      </w:pPr>
    </w:p>
    <w:tbl>
      <w:tblPr>
        <w:tblW w:w="9039" w:type="dxa"/>
        <w:tblInd w:w="817" w:type="dxa"/>
        <w:tblLook w:val="04A0" w:firstRow="1" w:lastRow="0" w:firstColumn="1" w:lastColumn="0" w:noHBand="0" w:noVBand="1"/>
      </w:tblPr>
      <w:tblGrid>
        <w:gridCol w:w="9039"/>
      </w:tblGrid>
      <w:tr w:rsidR="00F872AD" w:rsidRPr="00E77C8E" w:rsidTr="00D074A7">
        <w:tc>
          <w:tcPr>
            <w:tcW w:w="9039" w:type="dxa"/>
          </w:tcPr>
          <w:p w:rsidR="00971192" w:rsidRPr="006F2799" w:rsidRDefault="00971192" w:rsidP="00D074A7">
            <w:pPr>
              <w:rPr>
                <w:szCs w:val="22"/>
                <w:lang w:val="fr-FR"/>
              </w:rPr>
            </w:pPr>
          </w:p>
          <w:p w:rsidR="00971192" w:rsidRPr="006F2799" w:rsidRDefault="00F872AD" w:rsidP="00D074A7">
            <w:pPr>
              <w:rPr>
                <w:szCs w:val="22"/>
                <w:lang w:val="fr-FR"/>
              </w:rPr>
            </w:pPr>
            <w:r w:rsidRPr="006F2799">
              <w:rPr>
                <w:szCs w:val="22"/>
                <w:lang w:val="fr-FR"/>
              </w:rPr>
              <w:t>“5.2</w:t>
            </w:r>
            <w:r w:rsidRPr="006F2799">
              <w:rPr>
                <w:szCs w:val="22"/>
                <w:lang w:val="fr-FR"/>
              </w:rPr>
              <w:tab/>
            </w:r>
            <w:r w:rsidR="00EA686E" w:rsidRPr="006F2799">
              <w:rPr>
                <w:szCs w:val="22"/>
                <w:lang w:val="fr-FR"/>
              </w:rPr>
              <w:t>Détermination du degré de variation admissible</w:t>
            </w:r>
          </w:p>
          <w:p w:rsidR="00971192" w:rsidRPr="006F2799" w:rsidRDefault="00971192" w:rsidP="00D074A7">
            <w:pPr>
              <w:rPr>
                <w:szCs w:val="22"/>
                <w:lang w:val="fr-FR"/>
              </w:rPr>
            </w:pPr>
          </w:p>
          <w:p w:rsidR="00971192" w:rsidRPr="006F2799" w:rsidRDefault="00F872AD" w:rsidP="00D074A7">
            <w:pPr>
              <w:rPr>
                <w:szCs w:val="22"/>
                <w:lang w:val="fr-FR"/>
              </w:rPr>
            </w:pPr>
            <w:r w:rsidRPr="006F2799">
              <w:rPr>
                <w:szCs w:val="22"/>
                <w:lang w:val="fr-FR"/>
              </w:rPr>
              <w:t>“5.2.1</w:t>
            </w:r>
            <w:r w:rsidRPr="006F2799">
              <w:rPr>
                <w:szCs w:val="22"/>
                <w:lang w:val="fr-FR"/>
              </w:rPr>
              <w:tab/>
            </w:r>
            <w:r w:rsidR="00EA686E" w:rsidRPr="006F2799">
              <w:rPr>
                <w:szCs w:val="22"/>
                <w:lang w:val="fr-FR"/>
              </w:rPr>
              <w:t>La comparaison entre une variété candidate et des variétés comparables est réalisée sur la base d</w:t>
            </w:r>
            <w:r w:rsidR="00E75B21">
              <w:rPr>
                <w:szCs w:val="22"/>
                <w:lang w:val="fr-FR"/>
              </w:rPr>
              <w:t>’</w:t>
            </w:r>
            <w:r w:rsidR="00EA686E" w:rsidRPr="006F2799">
              <w:rPr>
                <w:szCs w:val="22"/>
                <w:lang w:val="fr-FR"/>
              </w:rPr>
              <w:t>écarts types, calculés à partir d</w:t>
            </w:r>
            <w:r w:rsidR="00E75B21">
              <w:rPr>
                <w:szCs w:val="22"/>
                <w:lang w:val="fr-FR"/>
              </w:rPr>
              <w:t>’</w:t>
            </w:r>
            <w:r w:rsidR="00EA686E" w:rsidRPr="006F2799">
              <w:rPr>
                <w:szCs w:val="22"/>
                <w:lang w:val="fr-FR"/>
              </w:rPr>
              <w:t>observations portant sur différentes plantes.  L</w:t>
            </w:r>
            <w:r w:rsidR="00E75B21">
              <w:rPr>
                <w:szCs w:val="22"/>
                <w:lang w:val="fr-FR"/>
              </w:rPr>
              <w:t>’</w:t>
            </w:r>
            <w:r w:rsidR="00EA686E" w:rsidRPr="006F2799">
              <w:rPr>
                <w:szCs w:val="22"/>
                <w:lang w:val="fr-FR"/>
              </w:rPr>
              <w:t>UPOV a proposé plusieurs méthodes statistiques pour analyser l</w:t>
            </w:r>
            <w:r w:rsidR="00E75B21">
              <w:rPr>
                <w:szCs w:val="22"/>
                <w:lang w:val="fr-FR"/>
              </w:rPr>
              <w:t>’</w:t>
            </w:r>
            <w:r w:rsidR="00EA686E" w:rsidRPr="006F2799">
              <w:rPr>
                <w:szCs w:val="22"/>
                <w:lang w:val="fr-FR"/>
              </w:rPr>
              <w:t>homogénéité dans les caractères quantitatifs mesurés.  L</w:t>
            </w:r>
            <w:r w:rsidR="00E75B21">
              <w:rPr>
                <w:szCs w:val="22"/>
                <w:lang w:val="fr-FR"/>
              </w:rPr>
              <w:t>’</w:t>
            </w:r>
            <w:r w:rsidR="00EA686E" w:rsidRPr="006F2799">
              <w:rPr>
                <w:szCs w:val="22"/>
                <w:lang w:val="fr-FR"/>
              </w:rPr>
              <w:t>une de ces méthodes, qui tient compte des variations entre les années, est la méthode dite de l</w:t>
            </w:r>
            <w:r w:rsidR="00E75B21">
              <w:rPr>
                <w:szCs w:val="22"/>
                <w:lang w:val="fr-FR"/>
              </w:rPr>
              <w:t>’</w:t>
            </w:r>
            <w:r w:rsidR="00EA686E" w:rsidRPr="006F2799">
              <w:rPr>
                <w:szCs w:val="22"/>
                <w:lang w:val="fr-FR"/>
              </w:rPr>
              <w:t>analyse globale de l</w:t>
            </w:r>
            <w:r w:rsidR="00E75B21">
              <w:rPr>
                <w:szCs w:val="22"/>
                <w:lang w:val="fr-FR"/>
              </w:rPr>
              <w:t>’</w:t>
            </w:r>
            <w:r w:rsidR="00EA686E" w:rsidRPr="006F2799">
              <w:rPr>
                <w:szCs w:val="22"/>
                <w:lang w:val="fr-FR"/>
              </w:rPr>
              <w:t>homogénéité sur plusieurs années (méthode d</w:t>
            </w:r>
            <w:r w:rsidR="00E75B21">
              <w:rPr>
                <w:szCs w:val="22"/>
                <w:lang w:val="fr-FR"/>
              </w:rPr>
              <w:t>’</w:t>
            </w:r>
            <w:r w:rsidR="00EA686E" w:rsidRPr="006F2799">
              <w:rPr>
                <w:szCs w:val="22"/>
                <w:lang w:val="fr-FR"/>
              </w:rPr>
              <w:t>analyse COYU).  La comparaison entre une variété candidate et des variétés comparables est réalisée sur la base d</w:t>
            </w:r>
            <w:r w:rsidR="00E75B21">
              <w:rPr>
                <w:szCs w:val="22"/>
                <w:lang w:val="fr-FR"/>
              </w:rPr>
              <w:t>’</w:t>
            </w:r>
            <w:r w:rsidR="00EA686E" w:rsidRPr="006F2799">
              <w:rPr>
                <w:szCs w:val="22"/>
                <w:lang w:val="fr-FR"/>
              </w:rPr>
              <w:t>écarts types, calculés à partir d</w:t>
            </w:r>
            <w:r w:rsidR="00E75B21">
              <w:rPr>
                <w:szCs w:val="22"/>
                <w:lang w:val="fr-FR"/>
              </w:rPr>
              <w:t>’</w:t>
            </w:r>
            <w:r w:rsidR="00EA686E" w:rsidRPr="006F2799">
              <w:rPr>
                <w:szCs w:val="22"/>
                <w:lang w:val="fr-FR"/>
              </w:rPr>
              <w:t>observations effectuées sur différentes plantes.  Avec la méthode d</w:t>
            </w:r>
            <w:r w:rsidR="00E75B21">
              <w:rPr>
                <w:szCs w:val="22"/>
                <w:lang w:val="fr-FR"/>
              </w:rPr>
              <w:t>’</w:t>
            </w:r>
            <w:r w:rsidR="00EA686E" w:rsidRPr="006F2799">
              <w:rPr>
                <w:szCs w:val="22"/>
                <w:lang w:val="fr-FR"/>
              </w:rPr>
              <w:t>analyse COYU, un seuil de tolérance est calculé sur la base des var</w:t>
            </w:r>
            <w:r w:rsidR="00EA686E" w:rsidRPr="006F2799">
              <w:rPr>
                <w:lang w:val="fr-FR"/>
              </w:rPr>
              <w:t>iétés</w:t>
            </w:r>
            <w:r w:rsidR="00EA686E" w:rsidRPr="006F2799">
              <w:rPr>
                <w:szCs w:val="22"/>
                <w:lang w:val="fr-FR"/>
              </w:rPr>
              <w:t xml:space="preserve"> comparables déjà connues c</w:t>
            </w:r>
            <w:r w:rsidR="00E75B21">
              <w:rPr>
                <w:szCs w:val="22"/>
                <w:lang w:val="fr-FR"/>
              </w:rPr>
              <w:t>’</w:t>
            </w:r>
            <w:r w:rsidR="00EA686E" w:rsidRPr="006F2799">
              <w:rPr>
                <w:szCs w:val="22"/>
                <w:lang w:val="fr-FR"/>
              </w:rPr>
              <w:t>est</w:t>
            </w:r>
            <w:r w:rsidR="00C21FA9">
              <w:rPr>
                <w:szCs w:val="22"/>
                <w:lang w:val="fr-FR"/>
              </w:rPr>
              <w:noBreakHyphen/>
            </w:r>
            <w:r w:rsidR="00EA686E" w:rsidRPr="006F2799">
              <w:rPr>
                <w:szCs w:val="22"/>
                <w:lang w:val="fr-FR"/>
              </w:rPr>
              <w:t>à</w:t>
            </w:r>
            <w:r w:rsidR="00C21FA9">
              <w:rPr>
                <w:szCs w:val="22"/>
                <w:lang w:val="fr-FR"/>
              </w:rPr>
              <w:noBreakHyphen/>
            </w:r>
            <w:r w:rsidR="00EA686E" w:rsidRPr="006F2799">
              <w:rPr>
                <w:szCs w:val="22"/>
                <w:lang w:val="fr-FR"/>
              </w:rPr>
              <w:t>dire que l</w:t>
            </w:r>
            <w:r w:rsidR="00E75B21">
              <w:rPr>
                <w:szCs w:val="22"/>
                <w:lang w:val="fr-FR"/>
              </w:rPr>
              <w:t>’</w:t>
            </w:r>
            <w:r w:rsidR="00EA686E" w:rsidRPr="006F2799">
              <w:rPr>
                <w:szCs w:val="22"/>
                <w:lang w:val="fr-FR"/>
              </w:rPr>
              <w:t>homogénéité est évaluée à partir d</w:t>
            </w:r>
            <w:r w:rsidR="00E75B21">
              <w:rPr>
                <w:szCs w:val="22"/>
                <w:lang w:val="fr-FR"/>
              </w:rPr>
              <w:t>’</w:t>
            </w:r>
            <w:r w:rsidR="00EA686E" w:rsidRPr="006F2799">
              <w:rPr>
                <w:szCs w:val="22"/>
                <w:lang w:val="fr-FR"/>
              </w:rPr>
              <w:t>un seuil de tolérance relatif fondé sur des variétés comprises dans le même essai présentant une expression des caractères comparable”.</w:t>
            </w:r>
          </w:p>
          <w:p w:rsidR="00F872AD" w:rsidRPr="006F2799" w:rsidRDefault="00F872AD" w:rsidP="00D074A7">
            <w:pPr>
              <w:rPr>
                <w:lang w:val="fr-FR"/>
              </w:rPr>
            </w:pPr>
          </w:p>
        </w:tc>
      </w:tr>
    </w:tbl>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lastRenderedPageBreak/>
        <w:t>9.</w:t>
      </w:r>
      <w:r w:rsidRPr="006F2799">
        <w:rPr>
          <w:highlight w:val="lightGray"/>
          <w:u w:val="single"/>
          <w:lang w:val="fr-FR"/>
        </w:rPr>
        <w:t>10.</w:t>
      </w:r>
      <w:r w:rsidRPr="006F2799">
        <w:rPr>
          <w:lang w:val="fr-FR"/>
        </w:rPr>
        <w:t>2.2</w:t>
      </w:r>
      <w:r w:rsidRPr="006F2799">
        <w:rPr>
          <w:lang w:val="fr-FR"/>
        </w:rPr>
        <w:tab/>
      </w:r>
      <w:r w:rsidR="00DF700C" w:rsidRPr="006F2799">
        <w:rPr>
          <w:rFonts w:cs="Arial"/>
          <w:lang w:val="fr-FR"/>
        </w:rPr>
        <w:t>L</w:t>
      </w:r>
      <w:r w:rsidR="00E75B21">
        <w:rPr>
          <w:rFonts w:cs="Arial"/>
          <w:lang w:val="fr-FR"/>
        </w:rPr>
        <w:t>’</w:t>
      </w:r>
      <w:r w:rsidR="00DF700C" w:rsidRPr="006F2799">
        <w:rPr>
          <w:rFonts w:cs="Arial"/>
          <w:lang w:val="fr-FR"/>
        </w:rPr>
        <w:t>homogénéité est souvent liée au niveau d</w:t>
      </w:r>
      <w:r w:rsidR="00E75B21">
        <w:rPr>
          <w:rFonts w:cs="Arial"/>
          <w:lang w:val="fr-FR"/>
        </w:rPr>
        <w:t>’</w:t>
      </w:r>
      <w:r w:rsidR="00DF700C" w:rsidRPr="006F2799">
        <w:rPr>
          <w:rFonts w:cs="Arial"/>
          <w:lang w:val="fr-FR"/>
        </w:rPr>
        <w:t>expression du caractère.  Dans certaines espèces, par exemple, les variétés à grandes plantes tendent à être moins homogènes que celles à petites plantes.  Si on applique une norme d</w:t>
      </w:r>
      <w:r w:rsidR="00E75B21">
        <w:rPr>
          <w:rFonts w:cs="Arial"/>
          <w:lang w:val="fr-FR"/>
        </w:rPr>
        <w:t>’</w:t>
      </w:r>
      <w:r w:rsidR="00DF700C" w:rsidRPr="006F2799">
        <w:rPr>
          <w:rFonts w:cs="Arial"/>
          <w:lang w:val="fr-FR"/>
        </w:rPr>
        <w:t>homogénéité fixe à toutes les variétés, il est possible que certaines d</w:t>
      </w:r>
      <w:r w:rsidR="00E75B21">
        <w:rPr>
          <w:rFonts w:cs="Arial"/>
          <w:lang w:val="fr-FR"/>
        </w:rPr>
        <w:t>’</w:t>
      </w:r>
      <w:r w:rsidR="00DF700C" w:rsidRPr="006F2799">
        <w:rPr>
          <w:rFonts w:cs="Arial"/>
          <w:lang w:val="fr-FR"/>
        </w:rPr>
        <w:t>entre elles doivent satisfaire à des critères très stricts alors que tel ne sera pas le cas pour d</w:t>
      </w:r>
      <w:r w:rsidR="00E75B21">
        <w:rPr>
          <w:rFonts w:cs="Arial"/>
          <w:lang w:val="fr-FR"/>
        </w:rPr>
        <w:t>’</w:t>
      </w:r>
      <w:r w:rsidR="00DF700C" w:rsidRPr="006F2799">
        <w:rPr>
          <w:rFonts w:cs="Arial"/>
          <w:lang w:val="fr-FR"/>
        </w:rPr>
        <w:t>autres.  L</w:t>
      </w:r>
      <w:r w:rsidR="00E75B21">
        <w:rPr>
          <w:rFonts w:cs="Arial"/>
          <w:lang w:val="fr-FR"/>
        </w:rPr>
        <w:t>’</w:t>
      </w:r>
      <w:r w:rsidR="00DF700C" w:rsidRPr="006F2799">
        <w:rPr>
          <w:rFonts w:cs="Arial"/>
          <w:lang w:val="fr-FR"/>
        </w:rPr>
        <w:t>analyse pluriannuelle de l</w:t>
      </w:r>
      <w:r w:rsidR="00E75B21">
        <w:rPr>
          <w:rFonts w:cs="Arial"/>
          <w:lang w:val="fr-FR"/>
        </w:rPr>
        <w:t>’</w:t>
      </w:r>
      <w:r w:rsidR="00DF700C" w:rsidRPr="006F2799">
        <w:rPr>
          <w:rFonts w:cs="Arial"/>
          <w:lang w:val="fr-FR"/>
        </w:rPr>
        <w:t>homogénéité (COYU) traite ce problème au moyen d</w:t>
      </w:r>
      <w:r w:rsidR="00E75B21">
        <w:rPr>
          <w:rFonts w:cs="Arial"/>
          <w:lang w:val="fr-FR"/>
        </w:rPr>
        <w:t>’</w:t>
      </w:r>
      <w:r w:rsidR="00DF700C" w:rsidRPr="006F2799">
        <w:rPr>
          <w:rFonts w:cs="Arial"/>
          <w:lang w:val="fr-FR"/>
        </w:rPr>
        <w:t>un ajustement destiné à tenir compte de la relation qui existe entre, d</w:t>
      </w:r>
      <w:r w:rsidR="00E75B21">
        <w:rPr>
          <w:rFonts w:cs="Arial"/>
          <w:lang w:val="fr-FR"/>
        </w:rPr>
        <w:t>’</w:t>
      </w:r>
      <w:r w:rsidR="00DF700C" w:rsidRPr="006F2799">
        <w:rPr>
          <w:rFonts w:cs="Arial"/>
          <w:lang w:val="fr-FR"/>
        </w:rPr>
        <w:t>une part, l</w:t>
      </w:r>
      <w:r w:rsidR="00E75B21">
        <w:rPr>
          <w:rFonts w:cs="Arial"/>
          <w:lang w:val="fr-FR"/>
        </w:rPr>
        <w:t>’</w:t>
      </w:r>
      <w:r w:rsidR="00DF700C" w:rsidRPr="006F2799">
        <w:rPr>
          <w:rFonts w:cs="Arial"/>
          <w:lang w:val="fr-FR"/>
        </w:rPr>
        <w:t>homogénéité mesurée au moyen de l</w:t>
      </w:r>
      <w:r w:rsidR="00E75B21">
        <w:rPr>
          <w:rFonts w:cs="Arial"/>
          <w:lang w:val="fr-FR"/>
        </w:rPr>
        <w:t>’</w:t>
      </w:r>
      <w:r w:rsidR="00DF700C" w:rsidRPr="006F2799">
        <w:rPr>
          <w:rFonts w:cs="Arial"/>
          <w:lang w:val="fr-FR"/>
        </w:rPr>
        <w:t>écart type de plante à plante et, d</w:t>
      </w:r>
      <w:r w:rsidR="00E75B21">
        <w:rPr>
          <w:rFonts w:cs="Arial"/>
          <w:lang w:val="fr-FR"/>
        </w:rPr>
        <w:t>’</w:t>
      </w:r>
      <w:r w:rsidR="00DF700C" w:rsidRPr="006F2799">
        <w:rPr>
          <w:rFonts w:cs="Arial"/>
          <w:lang w:val="fr-FR"/>
        </w:rPr>
        <w:t>autre part, l</w:t>
      </w:r>
      <w:r w:rsidR="00E75B21">
        <w:rPr>
          <w:rFonts w:cs="Arial"/>
          <w:lang w:val="fr-FR"/>
        </w:rPr>
        <w:t>’</w:t>
      </w:r>
      <w:r w:rsidR="00DF700C" w:rsidRPr="006F2799">
        <w:rPr>
          <w:rFonts w:cs="Arial"/>
          <w:lang w:val="fr-FR"/>
        </w:rPr>
        <w:t>expression du caractère mesurée à l</w:t>
      </w:r>
      <w:r w:rsidR="00E75B21">
        <w:rPr>
          <w:rFonts w:cs="Arial"/>
          <w:lang w:val="fr-FR"/>
        </w:rPr>
        <w:t>’</w:t>
      </w:r>
      <w:r w:rsidR="00DF700C" w:rsidRPr="006F2799">
        <w:rPr>
          <w:rFonts w:cs="Arial"/>
          <w:lang w:val="fr-FR"/>
        </w:rPr>
        <w:t>aide de la moyenne variétale, avant d</w:t>
      </w:r>
      <w:r w:rsidR="00E75B21">
        <w:rPr>
          <w:rFonts w:cs="Arial"/>
          <w:lang w:val="fr-FR"/>
        </w:rPr>
        <w:t>’</w:t>
      </w:r>
      <w:r w:rsidR="00DF700C" w:rsidRPr="006F2799">
        <w:rPr>
          <w:rFonts w:cs="Arial"/>
          <w:lang w:val="fr-FR"/>
        </w:rPr>
        <w:t>établir une norme.</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2.3</w:t>
      </w:r>
      <w:r w:rsidRPr="006F2799">
        <w:rPr>
          <w:lang w:val="fr-FR"/>
        </w:rPr>
        <w:tab/>
      </w:r>
      <w:r w:rsidR="00DF700C" w:rsidRPr="006F2799">
        <w:rPr>
          <w:lang w:val="fr-FR"/>
        </w:rPr>
        <w:t>Cette méthode suppose un classement des variétés comparables et des variétés candidates, selon la valeur moyenne du caractère.  On prend alors l</w:t>
      </w:r>
      <w:r w:rsidR="00E75B21">
        <w:rPr>
          <w:lang w:val="fr-FR"/>
        </w:rPr>
        <w:t>’</w:t>
      </w:r>
      <w:r w:rsidR="00DF700C" w:rsidRPr="006F2799">
        <w:rPr>
          <w:lang w:val="fr-FR"/>
        </w:rPr>
        <w:t>écart type de chaque variété et l</w:t>
      </w:r>
      <w:r w:rsidR="00E75B21">
        <w:rPr>
          <w:lang w:val="fr-FR"/>
        </w:rPr>
        <w:t>’</w:t>
      </w:r>
      <w:r w:rsidR="00DF700C" w:rsidRPr="006F2799">
        <w:rPr>
          <w:lang w:val="fr-FR"/>
        </w:rPr>
        <w:t>on soustrait l</w:t>
      </w:r>
      <w:r w:rsidR="00E75B21">
        <w:rPr>
          <w:lang w:val="fr-FR"/>
        </w:rPr>
        <w:t>’</w:t>
      </w:r>
      <w:r w:rsidR="00DF700C" w:rsidRPr="006F2799">
        <w:rPr>
          <w:lang w:val="fr-FR"/>
        </w:rPr>
        <w:t>écart type moyen des variétés les plus proches, c</w:t>
      </w:r>
      <w:r w:rsidR="00E75B21">
        <w:rPr>
          <w:lang w:val="fr-FR"/>
        </w:rPr>
        <w:t>’</w:t>
      </w:r>
      <w:r w:rsidR="00DF700C" w:rsidRPr="006F2799">
        <w:rPr>
          <w:lang w:val="fr-FR"/>
        </w:rPr>
        <w:t>est</w:t>
      </w:r>
      <w:r w:rsidR="00C21FA9">
        <w:rPr>
          <w:lang w:val="fr-FR"/>
        </w:rPr>
        <w:noBreakHyphen/>
      </w:r>
      <w:r w:rsidR="00DF700C" w:rsidRPr="006F2799">
        <w:rPr>
          <w:lang w:val="fr-FR"/>
        </w:rPr>
        <w:t>à</w:t>
      </w:r>
      <w:r w:rsidR="00C21FA9">
        <w:rPr>
          <w:lang w:val="fr-FR"/>
        </w:rPr>
        <w:noBreakHyphen/>
      </w:r>
      <w:r w:rsidR="00DF700C" w:rsidRPr="006F2799">
        <w:rPr>
          <w:lang w:val="fr-FR"/>
        </w:rPr>
        <w:t>dire de celles qui lui sont le plus proches.  Cela donne, pour chaque variété, la mesure de son homogénéité par rapport à celle de variétés comparables.  L</w:t>
      </w:r>
      <w:r w:rsidR="00E75B21">
        <w:rPr>
          <w:lang w:val="fr-FR"/>
        </w:rPr>
        <w:t>’</w:t>
      </w:r>
      <w:r w:rsidR="00DF700C" w:rsidRPr="006F2799">
        <w:rPr>
          <w:lang w:val="fr-FR"/>
        </w:rPr>
        <w:t>expression “variétés comparables</w:t>
      </w:r>
      <w:r w:rsidR="00E75B21">
        <w:rPr>
          <w:lang w:val="fr-FR"/>
        </w:rPr>
        <w:t>“</w:t>
      </w:r>
      <w:r w:rsidR="00C909AC">
        <w:rPr>
          <w:lang w:val="fr-FR"/>
        </w:rPr>
        <w:t xml:space="preserve"> </w:t>
      </w:r>
      <w:r w:rsidR="00DF700C" w:rsidRPr="006F2799">
        <w:rPr>
          <w:lang w:val="fr-FR"/>
        </w:rPr>
        <w:t>se réfère ici aux variétés établies qui figurent dans l</w:t>
      </w:r>
      <w:r w:rsidR="00E75B21">
        <w:rPr>
          <w:lang w:val="fr-FR"/>
        </w:rPr>
        <w:t>’</w:t>
      </w:r>
      <w:r w:rsidR="00DF700C" w:rsidRPr="006F2799">
        <w:rPr>
          <w:lang w:val="fr-FR"/>
        </w:rPr>
        <w:t>essai en culture et qui ont une expression comparable des caractères à l</w:t>
      </w:r>
      <w:r w:rsidR="00E75B21">
        <w:rPr>
          <w:lang w:val="fr-FR"/>
        </w:rPr>
        <w:t>’</w:t>
      </w:r>
      <w:r w:rsidR="00DF700C" w:rsidRPr="006F2799">
        <w:rPr>
          <w:lang w:val="fr-FR"/>
        </w:rPr>
        <w:t>examen.</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2.4</w:t>
      </w:r>
      <w:r w:rsidRPr="006F2799">
        <w:rPr>
          <w:lang w:val="fr-FR"/>
        </w:rPr>
        <w:tab/>
      </w:r>
      <w:r w:rsidR="00DF700C" w:rsidRPr="006F2799">
        <w:rPr>
          <w:lang w:val="fr-FR"/>
        </w:rPr>
        <w:t>Les résultats pour chaque année sont combinés dans une table variété/année d</w:t>
      </w:r>
      <w:r w:rsidR="00E75B21">
        <w:rPr>
          <w:lang w:val="fr-FR"/>
        </w:rPr>
        <w:t>’</w:t>
      </w:r>
      <w:r w:rsidR="00DF700C" w:rsidRPr="006F2799">
        <w:rPr>
          <w:lang w:val="fr-FR"/>
        </w:rPr>
        <w:t>écarts types ajustés et l</w:t>
      </w:r>
      <w:r w:rsidR="00E75B21">
        <w:rPr>
          <w:lang w:val="fr-FR"/>
        </w:rPr>
        <w:t>’</w:t>
      </w:r>
      <w:r w:rsidR="00DF700C" w:rsidRPr="006F2799">
        <w:rPr>
          <w:lang w:val="fr-FR"/>
        </w:rPr>
        <w:t>analyse de variance est utilisée.  L</w:t>
      </w:r>
      <w:r w:rsidR="00E75B21">
        <w:rPr>
          <w:lang w:val="fr-FR"/>
        </w:rPr>
        <w:t>’</w:t>
      </w:r>
      <w:r w:rsidR="00DF700C" w:rsidRPr="006F2799">
        <w:rPr>
          <w:lang w:val="fr-FR"/>
        </w:rPr>
        <w:t>écart type moyen ajusté pour la variété candidate est comparé à la moyenne des variétés comparables selon un test t classique.</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2.5</w:t>
      </w:r>
      <w:r w:rsidRPr="006F2799">
        <w:rPr>
          <w:lang w:val="fr-FR"/>
        </w:rPr>
        <w:tab/>
      </w:r>
      <w:r w:rsidR="00DF700C" w:rsidRPr="006F2799">
        <w:rPr>
          <w:lang w:val="fr-FR"/>
        </w:rPr>
        <w:t>L</w:t>
      </w:r>
      <w:r w:rsidR="00E75B21">
        <w:rPr>
          <w:lang w:val="fr-FR"/>
        </w:rPr>
        <w:t>’</w:t>
      </w:r>
      <w:r w:rsidR="00DF700C" w:rsidRPr="006F2799">
        <w:rPr>
          <w:lang w:val="fr-FR"/>
        </w:rPr>
        <w:t>analyse COYU consiste en fait à comparer l</w:t>
      </w:r>
      <w:r w:rsidR="00E75B21">
        <w:rPr>
          <w:lang w:val="fr-FR"/>
        </w:rPr>
        <w:t>’</w:t>
      </w:r>
      <w:r w:rsidR="00DF700C" w:rsidRPr="006F2799">
        <w:rPr>
          <w:lang w:val="fr-FR"/>
        </w:rPr>
        <w:t>homogénéité d</w:t>
      </w:r>
      <w:r w:rsidR="00E75B21">
        <w:rPr>
          <w:lang w:val="fr-FR"/>
        </w:rPr>
        <w:t>’</w:t>
      </w:r>
      <w:r w:rsidR="00DF700C" w:rsidRPr="006F2799">
        <w:rPr>
          <w:lang w:val="fr-FR"/>
        </w:rPr>
        <w:t>une variété candidate à celle des variétés comparables les plus proches pour le caractère faisant l</w:t>
      </w:r>
      <w:r w:rsidR="00E75B21">
        <w:rPr>
          <w:lang w:val="fr-FR"/>
        </w:rPr>
        <w:t>’</w:t>
      </w:r>
      <w:r w:rsidR="00DF700C" w:rsidRPr="006F2799">
        <w:rPr>
          <w:lang w:val="fr-FR"/>
        </w:rPr>
        <w:t>objet de l</w:t>
      </w:r>
      <w:r w:rsidR="00E75B21">
        <w:rPr>
          <w:lang w:val="fr-FR"/>
        </w:rPr>
        <w:t>’</w:t>
      </w:r>
      <w:r w:rsidR="00DF700C" w:rsidRPr="006F2799">
        <w:rPr>
          <w:lang w:val="fr-FR"/>
        </w:rPr>
        <w:t>évaluation.  Cette méthode présente deux</w:t>
      </w:r>
      <w:r w:rsidR="004E0539">
        <w:rPr>
          <w:lang w:val="fr-FR"/>
        </w:rPr>
        <w:t> </w:t>
      </w:r>
      <w:r w:rsidR="00DF700C" w:rsidRPr="006F2799">
        <w:rPr>
          <w:lang w:val="fr-FR"/>
        </w:rPr>
        <w:t>principaux avantages</w:t>
      </w:r>
      <w:r w:rsidR="00E75B21">
        <w:rPr>
          <w:lang w:val="fr-FR"/>
        </w:rPr>
        <w:t> :</w:t>
      </w:r>
      <w:r w:rsidR="00DF700C" w:rsidRPr="006F2799">
        <w:rPr>
          <w:lang w:val="fr-FR"/>
        </w:rPr>
        <w:t xml:space="preserve"> toutes les variétés peuvent être comparées sur la même base et les informations sur plusieurs années d</w:t>
      </w:r>
      <w:r w:rsidR="00E75B21">
        <w:rPr>
          <w:lang w:val="fr-FR"/>
        </w:rPr>
        <w:t>’</w:t>
      </w:r>
      <w:r w:rsidR="00DF700C" w:rsidRPr="006F2799">
        <w:rPr>
          <w:lang w:val="fr-FR"/>
        </w:rPr>
        <w:t>examen peuvent être combinées en un seul et unique critère.</w:t>
      </w:r>
    </w:p>
    <w:p w:rsidR="00971192" w:rsidRPr="008C40C1" w:rsidRDefault="00971192" w:rsidP="00D07BEB">
      <w:pPr>
        <w:rPr>
          <w:lang w:val="fr-CH"/>
        </w:rPr>
      </w:pPr>
    </w:p>
    <w:p w:rsidR="00971192" w:rsidRPr="006F2799" w:rsidRDefault="00F872AD" w:rsidP="00D07BEB">
      <w:pPr>
        <w:pStyle w:val="Heading9"/>
      </w:pPr>
      <w:bookmarkStart w:id="133" w:name="_Toc48731549"/>
      <w:r w:rsidRPr="006F2799">
        <w:rPr>
          <w:strike/>
          <w:highlight w:val="lightGray"/>
        </w:rPr>
        <w:t>9.</w:t>
      </w:r>
      <w:r w:rsidRPr="006F2799">
        <w:rPr>
          <w:highlight w:val="lightGray"/>
        </w:rPr>
        <w:t>10.</w:t>
      </w:r>
      <w:r w:rsidRPr="006F2799">
        <w:t>3</w:t>
      </w:r>
      <w:r w:rsidRPr="006F2799">
        <w:tab/>
        <w:t>Introduction</w:t>
      </w:r>
      <w:bookmarkEnd w:id="133"/>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3.1</w:t>
      </w:r>
      <w:r w:rsidRPr="006F2799">
        <w:rPr>
          <w:lang w:val="fr-FR"/>
        </w:rPr>
        <w:tab/>
      </w:r>
      <w:r w:rsidR="00CF685C" w:rsidRPr="006F2799">
        <w:rPr>
          <w:lang w:val="fr-FR"/>
        </w:rPr>
        <w:t>On évalue parfois l</w:t>
      </w:r>
      <w:r w:rsidR="00E75B21">
        <w:rPr>
          <w:lang w:val="fr-FR"/>
        </w:rPr>
        <w:t>’</w:t>
      </w:r>
      <w:r w:rsidR="00CF685C" w:rsidRPr="006F2799">
        <w:rPr>
          <w:lang w:val="fr-FR"/>
        </w:rPr>
        <w:t>homogénéité en mesurant différents caractères puis en calculant l</w:t>
      </w:r>
      <w:r w:rsidR="00E75B21">
        <w:rPr>
          <w:lang w:val="fr-FR"/>
        </w:rPr>
        <w:t>’</w:t>
      </w:r>
      <w:r w:rsidR="00CF685C" w:rsidRPr="006F2799">
        <w:rPr>
          <w:lang w:val="fr-FR"/>
        </w:rPr>
        <w:t>écart type des mesures effectuées sur des plantes individuelles au sein d</w:t>
      </w:r>
      <w:r w:rsidR="00E75B21">
        <w:rPr>
          <w:lang w:val="fr-FR"/>
        </w:rPr>
        <w:t>’</w:t>
      </w:r>
      <w:r w:rsidR="00CF685C" w:rsidRPr="006F2799">
        <w:rPr>
          <w:lang w:val="fr-FR"/>
        </w:rPr>
        <w:t>une parcelle.  On fait ensuite la moyenne des écarts types de toutes les répétitions afin d</w:t>
      </w:r>
      <w:r w:rsidR="00E75B21">
        <w:rPr>
          <w:lang w:val="fr-FR"/>
        </w:rPr>
        <w:t>’</w:t>
      </w:r>
      <w:r w:rsidR="00CF685C" w:rsidRPr="006F2799">
        <w:rPr>
          <w:lang w:val="fr-FR"/>
        </w:rPr>
        <w:t>obtenir une mesure unique de l</w:t>
      </w:r>
      <w:r w:rsidR="00E75B21">
        <w:rPr>
          <w:lang w:val="fr-FR"/>
        </w:rPr>
        <w:t>’</w:t>
      </w:r>
      <w:r w:rsidR="00CF685C" w:rsidRPr="006F2799">
        <w:rPr>
          <w:lang w:val="fr-FR"/>
        </w:rPr>
        <w:t>homogénéité pour chaque variété à l</w:t>
      </w:r>
      <w:r w:rsidR="00E75B21">
        <w:rPr>
          <w:lang w:val="fr-FR"/>
        </w:rPr>
        <w:t>’</w:t>
      </w:r>
      <w:r w:rsidR="00CF685C" w:rsidRPr="006F2799">
        <w:rPr>
          <w:lang w:val="fr-FR"/>
        </w:rPr>
        <w:t>examen.</w:t>
      </w:r>
    </w:p>
    <w:p w:rsidR="00971192" w:rsidRPr="006F2799" w:rsidRDefault="00971192" w:rsidP="00F872AD">
      <w:pPr>
        <w:rPr>
          <w:lang w:val="fr-FR"/>
        </w:rPr>
      </w:pPr>
    </w:p>
    <w:p w:rsidR="00E75B21"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3.2</w:t>
      </w:r>
      <w:r w:rsidRPr="006F2799">
        <w:rPr>
          <w:lang w:val="fr-FR"/>
        </w:rPr>
        <w:tab/>
      </w:r>
      <w:r w:rsidR="00CF685C" w:rsidRPr="006F2799">
        <w:rPr>
          <w:lang w:val="fr-FR"/>
        </w:rPr>
        <w:t>La présente section décrit une procédure appelée analyse pluriannuelle de l</w:t>
      </w:r>
      <w:r w:rsidR="00E75B21">
        <w:rPr>
          <w:lang w:val="fr-FR"/>
        </w:rPr>
        <w:t>’</w:t>
      </w:r>
      <w:r w:rsidR="00CF685C" w:rsidRPr="006F2799">
        <w:rPr>
          <w:lang w:val="fr-FR"/>
        </w:rPr>
        <w:t>homogénéité (COYU) qui évalue l</w:t>
      </w:r>
      <w:r w:rsidR="00E75B21">
        <w:rPr>
          <w:lang w:val="fr-FR"/>
        </w:rPr>
        <w:t>’</w:t>
      </w:r>
      <w:r w:rsidR="00CF685C" w:rsidRPr="006F2799">
        <w:rPr>
          <w:lang w:val="fr-FR"/>
        </w:rPr>
        <w:t>homogénéité d</w:t>
      </w:r>
      <w:r w:rsidR="00E75B21">
        <w:rPr>
          <w:lang w:val="fr-FR"/>
        </w:rPr>
        <w:t>’</w:t>
      </w:r>
      <w:r w:rsidR="00CF685C" w:rsidRPr="006F2799">
        <w:rPr>
          <w:lang w:val="fr-FR"/>
        </w:rPr>
        <w:t>une variété par rapport à celle de variétés comparables fondée sur les écarts types d</w:t>
      </w:r>
      <w:r w:rsidR="00E75B21">
        <w:rPr>
          <w:lang w:val="fr-FR"/>
        </w:rPr>
        <w:t>’</w:t>
      </w:r>
      <w:r w:rsidR="00CF685C" w:rsidRPr="006F2799">
        <w:rPr>
          <w:lang w:val="fr-FR"/>
        </w:rPr>
        <w:t>essais effectués sur plusieurs années.  L</w:t>
      </w:r>
      <w:r w:rsidR="00E75B21">
        <w:rPr>
          <w:lang w:val="fr-FR"/>
        </w:rPr>
        <w:t>’</w:t>
      </w:r>
      <w:r w:rsidR="00CF685C" w:rsidRPr="006F2799">
        <w:rPr>
          <w:lang w:val="fr-FR"/>
        </w:rPr>
        <w:t>une des particularités de cette méthode est qu</w:t>
      </w:r>
      <w:r w:rsidR="00E75B21">
        <w:rPr>
          <w:lang w:val="fr-FR"/>
        </w:rPr>
        <w:t>’</w:t>
      </w:r>
      <w:r w:rsidR="00CF685C" w:rsidRPr="006F2799">
        <w:rPr>
          <w:lang w:val="fr-FR"/>
        </w:rPr>
        <w:t>elle tient compte des rapports qui peuvent exister entre le niveau d</w:t>
      </w:r>
      <w:r w:rsidR="00E75B21">
        <w:rPr>
          <w:lang w:val="fr-FR"/>
        </w:rPr>
        <w:t>’</w:t>
      </w:r>
      <w:r w:rsidR="00CF685C" w:rsidRPr="006F2799">
        <w:rPr>
          <w:lang w:val="fr-FR"/>
        </w:rPr>
        <w:t>expression d</w:t>
      </w:r>
      <w:r w:rsidR="00E75B21">
        <w:rPr>
          <w:lang w:val="fr-FR"/>
        </w:rPr>
        <w:t>’</w:t>
      </w:r>
      <w:r w:rsidR="00CF685C" w:rsidRPr="006F2799">
        <w:rPr>
          <w:lang w:val="fr-FR"/>
        </w:rPr>
        <w:t>un caractère et son homogénéité.</w:t>
      </w:r>
    </w:p>
    <w:p w:rsidR="00971192" w:rsidRPr="006F2799" w:rsidRDefault="00971192" w:rsidP="00F872AD">
      <w:pPr>
        <w:rPr>
          <w:lang w:val="fr-FR"/>
        </w:rPr>
      </w:pPr>
    </w:p>
    <w:p w:rsidR="00971192" w:rsidRPr="006F2799" w:rsidRDefault="00F872AD" w:rsidP="00F872AD">
      <w:pPr>
        <w:keepNext/>
        <w:rPr>
          <w:lang w:val="fr-FR"/>
        </w:rPr>
      </w:pPr>
      <w:r w:rsidRPr="006F2799">
        <w:rPr>
          <w:strike/>
          <w:highlight w:val="lightGray"/>
          <w:lang w:val="fr-FR"/>
        </w:rPr>
        <w:t>9.</w:t>
      </w:r>
      <w:r w:rsidRPr="006F2799">
        <w:rPr>
          <w:highlight w:val="lightGray"/>
          <w:u w:val="single"/>
          <w:lang w:val="fr-FR"/>
        </w:rPr>
        <w:t>10.</w:t>
      </w:r>
      <w:r w:rsidRPr="006F2799">
        <w:rPr>
          <w:lang w:val="fr-FR"/>
        </w:rPr>
        <w:t>3.3</w:t>
      </w:r>
      <w:r w:rsidRPr="006F2799">
        <w:rPr>
          <w:lang w:val="fr-FR"/>
        </w:rPr>
        <w:tab/>
      </w:r>
      <w:r w:rsidR="00CF685C" w:rsidRPr="006F2799">
        <w:rPr>
          <w:lang w:val="fr-FR"/>
        </w:rPr>
        <w:t>La présente section décrit</w:t>
      </w:r>
      <w:r w:rsidR="00E75B21">
        <w:rPr>
          <w:lang w:val="fr-FR"/>
        </w:rPr>
        <w:t> :</w:t>
      </w:r>
    </w:p>
    <w:p w:rsidR="00971192" w:rsidRPr="006F2799" w:rsidRDefault="00971192" w:rsidP="00F872AD">
      <w:pPr>
        <w:keepNext/>
        <w:rPr>
          <w:lang w:val="fr-FR"/>
        </w:rPr>
      </w:pPr>
    </w:p>
    <w:p w:rsidR="00E75B21" w:rsidRDefault="00CF685C" w:rsidP="004566C4">
      <w:pPr>
        <w:numPr>
          <w:ilvl w:val="0"/>
          <w:numId w:val="5"/>
        </w:numPr>
        <w:spacing w:line="360" w:lineRule="auto"/>
        <w:ind w:left="1134" w:hanging="567"/>
        <w:rPr>
          <w:lang w:val="fr-FR"/>
        </w:rPr>
      </w:pPr>
      <w:proofErr w:type="gramStart"/>
      <w:r w:rsidRPr="006F2799">
        <w:rPr>
          <w:lang w:val="fr-FR"/>
        </w:rPr>
        <w:t>les</w:t>
      </w:r>
      <w:proofErr w:type="gramEnd"/>
      <w:r w:rsidRPr="006F2799">
        <w:rPr>
          <w:lang w:val="fr-FR"/>
        </w:rPr>
        <w:t xml:space="preserve"> principes sur lesquels repose l</w:t>
      </w:r>
      <w:r w:rsidR="00E75B21">
        <w:rPr>
          <w:lang w:val="fr-FR"/>
        </w:rPr>
        <w:t>’</w:t>
      </w:r>
      <w:r w:rsidRPr="006F2799">
        <w:rPr>
          <w:lang w:val="fr-FR"/>
        </w:rPr>
        <w:t>analyse COYU;</w:t>
      </w:r>
    </w:p>
    <w:p w:rsidR="00971192" w:rsidRPr="006F2799" w:rsidRDefault="00CF685C" w:rsidP="004566C4">
      <w:pPr>
        <w:numPr>
          <w:ilvl w:val="0"/>
          <w:numId w:val="5"/>
        </w:numPr>
        <w:spacing w:line="360" w:lineRule="auto"/>
        <w:ind w:left="1134" w:hanging="567"/>
        <w:rPr>
          <w:lang w:val="fr-FR"/>
        </w:rPr>
      </w:pPr>
      <w:proofErr w:type="gramStart"/>
      <w:r w:rsidRPr="006F2799">
        <w:rPr>
          <w:lang w:val="fr-FR"/>
        </w:rPr>
        <w:t>les</w:t>
      </w:r>
      <w:proofErr w:type="gramEnd"/>
      <w:r w:rsidRPr="006F2799">
        <w:rPr>
          <w:lang w:val="fr-FR"/>
        </w:rPr>
        <w:t xml:space="preserve"> recommandations de l</w:t>
      </w:r>
      <w:r w:rsidR="00E75B21">
        <w:rPr>
          <w:lang w:val="fr-FR"/>
        </w:rPr>
        <w:t>’</w:t>
      </w:r>
      <w:r w:rsidRPr="006F2799">
        <w:rPr>
          <w:lang w:val="fr-FR"/>
        </w:rPr>
        <w:t>UPOV sur l</w:t>
      </w:r>
      <w:r w:rsidR="00E75B21">
        <w:rPr>
          <w:lang w:val="fr-FR"/>
        </w:rPr>
        <w:t>’</w:t>
      </w:r>
      <w:r w:rsidRPr="006F2799">
        <w:rPr>
          <w:lang w:val="fr-FR"/>
        </w:rPr>
        <w:t>application de cette analyse aux espèces prises individuellement;</w:t>
      </w:r>
    </w:p>
    <w:p w:rsidR="00E75B21" w:rsidRDefault="00CF685C" w:rsidP="004566C4">
      <w:pPr>
        <w:keepNext/>
        <w:numPr>
          <w:ilvl w:val="0"/>
          <w:numId w:val="5"/>
        </w:numPr>
        <w:spacing w:line="360" w:lineRule="auto"/>
        <w:ind w:left="1134" w:hanging="567"/>
        <w:rPr>
          <w:lang w:val="fr-FR"/>
        </w:rPr>
      </w:pPr>
      <w:proofErr w:type="gramStart"/>
      <w:r w:rsidRPr="006F2799">
        <w:rPr>
          <w:lang w:val="fr-FR"/>
        </w:rPr>
        <w:t>les</w:t>
      </w:r>
      <w:proofErr w:type="gramEnd"/>
      <w:r w:rsidRPr="006F2799">
        <w:rPr>
          <w:lang w:val="fr-FR"/>
        </w:rPr>
        <w:t xml:space="preserve"> détails mathématiques de l</w:t>
      </w:r>
      <w:r w:rsidR="00E75B21">
        <w:rPr>
          <w:lang w:val="fr-FR"/>
        </w:rPr>
        <w:t>’</w:t>
      </w:r>
      <w:r w:rsidRPr="006F2799">
        <w:rPr>
          <w:lang w:val="fr-FR"/>
        </w:rPr>
        <w:t>analyse avec un exemple de son application;</w:t>
      </w:r>
    </w:p>
    <w:p w:rsidR="00971192" w:rsidRPr="006F2799" w:rsidRDefault="00E946BA" w:rsidP="004566C4">
      <w:pPr>
        <w:numPr>
          <w:ilvl w:val="0"/>
          <w:numId w:val="5"/>
        </w:numPr>
        <w:ind w:left="1134" w:hanging="567"/>
        <w:rPr>
          <w:lang w:val="fr-FR"/>
        </w:rPr>
      </w:pPr>
      <w:proofErr w:type="gramStart"/>
      <w:r>
        <w:rPr>
          <w:lang w:val="fr-FR"/>
        </w:rPr>
        <w:t>l</w:t>
      </w:r>
      <w:r w:rsidR="00CF685C" w:rsidRPr="006F2799">
        <w:rPr>
          <w:lang w:val="fr-FR"/>
        </w:rPr>
        <w:t>e</w:t>
      </w:r>
      <w:proofErr w:type="gramEnd"/>
      <w:r w:rsidR="00CF685C" w:rsidRPr="006F2799">
        <w:rPr>
          <w:lang w:val="fr-FR"/>
        </w:rPr>
        <w:t xml:space="preserve"> logiciel disponible pour appliquer la méthode.</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3521A0">
      <w:pPr>
        <w:pStyle w:val="Heading9"/>
      </w:pPr>
      <w:bookmarkStart w:id="134" w:name="_Toc48731550"/>
      <w:r w:rsidRPr="006F2799">
        <w:rPr>
          <w:strike/>
          <w:highlight w:val="lightGray"/>
        </w:rPr>
        <w:t>9.</w:t>
      </w:r>
      <w:r w:rsidRPr="006F2799">
        <w:rPr>
          <w:highlight w:val="lightGray"/>
        </w:rPr>
        <w:t>10.</w:t>
      </w:r>
      <w:r w:rsidRPr="006F2799">
        <w:t>4</w:t>
      </w:r>
      <w:r w:rsidRPr="006F2799">
        <w:tab/>
      </w:r>
      <w:bookmarkEnd w:id="134"/>
      <w:r w:rsidR="00A5356C" w:rsidRPr="006F2799">
        <w:t>Analyse COYU</w:t>
      </w:r>
    </w:p>
    <w:p w:rsidR="00E75B21"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4.1</w:t>
      </w:r>
      <w:r w:rsidRPr="006F2799">
        <w:rPr>
          <w:lang w:val="fr-FR"/>
        </w:rPr>
        <w:tab/>
      </w:r>
      <w:r w:rsidR="00A5356C" w:rsidRPr="006F2799">
        <w:rPr>
          <w:lang w:val="fr-FR"/>
        </w:rPr>
        <w:t>L</w:t>
      </w:r>
      <w:r w:rsidR="00E75B21">
        <w:rPr>
          <w:lang w:val="fr-FR"/>
        </w:rPr>
        <w:t>’</w:t>
      </w:r>
      <w:r w:rsidR="00A5356C" w:rsidRPr="006F2799">
        <w:rPr>
          <w:lang w:val="fr-FR"/>
        </w:rPr>
        <w:t>utilisation de l</w:t>
      </w:r>
      <w:r w:rsidR="00E75B21">
        <w:rPr>
          <w:lang w:val="fr-FR"/>
        </w:rPr>
        <w:t>’</w:t>
      </w:r>
      <w:r w:rsidR="00A5356C" w:rsidRPr="006F2799">
        <w:rPr>
          <w:lang w:val="fr-FR"/>
        </w:rPr>
        <w:t>analyse COYU fait intervenir plusieurs étapes (voir ci</w:t>
      </w:r>
      <w:r w:rsidR="00C21FA9">
        <w:rPr>
          <w:lang w:val="fr-FR"/>
        </w:rPr>
        <w:noBreakHyphen/>
      </w:r>
      <w:r w:rsidR="00A5356C" w:rsidRPr="006F2799">
        <w:rPr>
          <w:lang w:val="fr-FR"/>
        </w:rPr>
        <w:t xml:space="preserve">dessous) qui sont appliquées à tour de rôle à chacun des caractères.  On en trouvera des détails dans la </w:t>
      </w:r>
      <w:r w:rsidR="00E75B21" w:rsidRPr="006F2799">
        <w:rPr>
          <w:lang w:val="fr-FR"/>
        </w:rPr>
        <w:t>section</w:t>
      </w:r>
      <w:r w:rsidR="00E75B21">
        <w:rPr>
          <w:lang w:val="fr-FR"/>
        </w:rPr>
        <w:t> </w:t>
      </w:r>
      <w:r w:rsidR="00E75B21" w:rsidRPr="006F2799">
        <w:rPr>
          <w:strike/>
          <w:highlight w:val="lightGray"/>
          <w:lang w:val="fr-FR"/>
        </w:rPr>
        <w:t>9</w:t>
      </w:r>
      <w:r w:rsidRPr="006F2799">
        <w:rPr>
          <w:strike/>
          <w:highlight w:val="lightGray"/>
          <w:lang w:val="fr-FR"/>
        </w:rPr>
        <w:t>.</w:t>
      </w:r>
      <w:r w:rsidRPr="006F2799">
        <w:rPr>
          <w:highlight w:val="lightGray"/>
          <w:u w:val="single"/>
          <w:lang w:val="fr-FR"/>
        </w:rPr>
        <w:t>10.</w:t>
      </w:r>
      <w:r w:rsidRPr="006F2799">
        <w:rPr>
          <w:lang w:val="fr-FR"/>
        </w:rPr>
        <w:t>6</w:t>
      </w:r>
      <w:r w:rsidR="00A5356C" w:rsidRPr="006F2799">
        <w:rPr>
          <w:lang w:val="fr-FR"/>
        </w:rPr>
        <w:t xml:space="preserve"> de la deuxième partie</w:t>
      </w:r>
      <w:r w:rsidRPr="006F2799">
        <w:rPr>
          <w:lang w:val="fr-FR"/>
        </w:rPr>
        <w:t>.</w:t>
      </w:r>
    </w:p>
    <w:p w:rsidR="00971192" w:rsidRPr="006F2799" w:rsidRDefault="00971192" w:rsidP="00F872AD">
      <w:pPr>
        <w:rPr>
          <w:lang w:val="fr-FR"/>
        </w:rPr>
      </w:pPr>
    </w:p>
    <w:p w:rsidR="00E75B21" w:rsidRDefault="00A5356C" w:rsidP="004566C4">
      <w:pPr>
        <w:numPr>
          <w:ilvl w:val="0"/>
          <w:numId w:val="6"/>
        </w:numPr>
        <w:spacing w:after="120"/>
        <w:ind w:left="1134" w:hanging="567"/>
        <w:rPr>
          <w:lang w:val="fr-FR"/>
        </w:rPr>
      </w:pPr>
      <w:r w:rsidRPr="006F2799">
        <w:rPr>
          <w:lang w:val="fr-FR"/>
        </w:rPr>
        <w:t xml:space="preserve">Calcul des écarts types </w:t>
      </w:r>
      <w:proofErr w:type="spellStart"/>
      <w:r w:rsidRPr="006F2799">
        <w:rPr>
          <w:lang w:val="fr-FR"/>
        </w:rPr>
        <w:t>intraparcelle</w:t>
      </w:r>
      <w:proofErr w:type="spellEnd"/>
      <w:r w:rsidRPr="006F2799">
        <w:rPr>
          <w:lang w:val="fr-FR"/>
        </w:rPr>
        <w:t xml:space="preserve"> pour chaque variété tous les ans.</w:t>
      </w:r>
    </w:p>
    <w:p w:rsidR="00E75B21" w:rsidRDefault="00A5356C" w:rsidP="004566C4">
      <w:pPr>
        <w:numPr>
          <w:ilvl w:val="0"/>
          <w:numId w:val="6"/>
        </w:numPr>
        <w:spacing w:after="120"/>
        <w:ind w:left="1134" w:hanging="567"/>
        <w:rPr>
          <w:lang w:val="fr-FR"/>
        </w:rPr>
      </w:pPr>
      <w:r w:rsidRPr="006F2799">
        <w:rPr>
          <w:lang w:val="fr-FR"/>
        </w:rPr>
        <w:t>Transformation des écarts types en ajoutant 1 et en convertissant en logarithmes naturels.</w:t>
      </w:r>
    </w:p>
    <w:p w:rsidR="00E75B21" w:rsidRDefault="00A5356C" w:rsidP="004566C4">
      <w:pPr>
        <w:numPr>
          <w:ilvl w:val="0"/>
          <w:numId w:val="6"/>
        </w:numPr>
        <w:spacing w:after="120"/>
        <w:ind w:left="1134" w:hanging="567"/>
        <w:rPr>
          <w:u w:val="single"/>
          <w:lang w:val="fr-FR"/>
        </w:rPr>
      </w:pPr>
      <w:r w:rsidRPr="006F2799">
        <w:rPr>
          <w:highlight w:val="lightGray"/>
          <w:u w:val="single"/>
          <w:lang w:val="fr-FR"/>
        </w:rPr>
        <w:t>Estimation de la corrélation entre l</w:t>
      </w:r>
      <w:r w:rsidR="00E75B21">
        <w:rPr>
          <w:highlight w:val="lightGray"/>
          <w:u w:val="single"/>
          <w:lang w:val="fr-FR"/>
        </w:rPr>
        <w:t>’</w:t>
      </w:r>
      <w:r w:rsidRPr="006F2799">
        <w:rPr>
          <w:highlight w:val="lightGray"/>
          <w:u w:val="single"/>
          <w:lang w:val="fr-FR"/>
        </w:rPr>
        <w:t>écart type et la moyenne tous les ans.</w:t>
      </w:r>
      <w:r w:rsidR="00F872AD" w:rsidRPr="006F2799">
        <w:rPr>
          <w:highlight w:val="lightGray"/>
          <w:u w:val="single"/>
          <w:lang w:val="fr-FR"/>
        </w:rPr>
        <w:t xml:space="preserve">  </w:t>
      </w:r>
      <w:r w:rsidRPr="006F2799">
        <w:rPr>
          <w:highlight w:val="lightGray"/>
          <w:u w:val="single"/>
          <w:lang w:val="fr-FR"/>
        </w:rPr>
        <w:t xml:space="preserve">La méthode utilisée repose sur les </w:t>
      </w:r>
      <w:proofErr w:type="spellStart"/>
      <w:r w:rsidR="00994DC4">
        <w:rPr>
          <w:highlight w:val="lightGray"/>
          <w:u w:val="single"/>
          <w:lang w:val="fr-FR"/>
        </w:rPr>
        <w:t>s</w:t>
      </w:r>
      <w:r w:rsidRPr="006F2799">
        <w:rPr>
          <w:highlight w:val="lightGray"/>
          <w:u w:val="single"/>
          <w:lang w:val="fr-FR"/>
        </w:rPr>
        <w:t>plines</w:t>
      </w:r>
      <w:proofErr w:type="spellEnd"/>
      <w:r w:rsidRPr="006F2799">
        <w:rPr>
          <w:highlight w:val="lightGray"/>
          <w:u w:val="single"/>
          <w:lang w:val="fr-FR"/>
        </w:rPr>
        <w:t xml:space="preserve"> ajusté</w:t>
      </w:r>
      <w:r w:rsidR="00D93ACB">
        <w:rPr>
          <w:highlight w:val="lightGray"/>
          <w:u w:val="single"/>
          <w:lang w:val="fr-FR"/>
        </w:rPr>
        <w:t>e</w:t>
      </w:r>
      <w:r w:rsidRPr="006F2799">
        <w:rPr>
          <w:highlight w:val="lightGray"/>
          <w:u w:val="single"/>
          <w:lang w:val="fr-FR"/>
        </w:rPr>
        <w:t>s au log des écarts types des variétés comparables</w:t>
      </w:r>
      <w:r w:rsidR="00883F9A">
        <w:rPr>
          <w:u w:val="single"/>
          <w:lang w:val="fr-FR"/>
        </w:rPr>
        <w:t>.</w:t>
      </w:r>
    </w:p>
    <w:p w:rsidR="00971192" w:rsidRPr="006F2799" w:rsidRDefault="00A5356C" w:rsidP="004566C4">
      <w:pPr>
        <w:numPr>
          <w:ilvl w:val="0"/>
          <w:numId w:val="6"/>
        </w:numPr>
        <w:spacing w:after="120"/>
        <w:ind w:left="1134" w:hanging="567"/>
        <w:rPr>
          <w:lang w:val="fr-FR"/>
        </w:rPr>
      </w:pPr>
      <w:r w:rsidRPr="006F2799">
        <w:rPr>
          <w:lang w:val="fr-FR"/>
        </w:rPr>
        <w:t>Ajustements du log des écarts types des variétés candidates et comparables fondés sur la corrélation estimée entre l</w:t>
      </w:r>
      <w:r w:rsidR="00E75B21">
        <w:rPr>
          <w:lang w:val="fr-FR"/>
        </w:rPr>
        <w:t>’</w:t>
      </w:r>
      <w:r w:rsidRPr="006F2799">
        <w:rPr>
          <w:lang w:val="fr-FR"/>
        </w:rPr>
        <w:t>écart type et la moyenne tous les ans.</w:t>
      </w:r>
    </w:p>
    <w:p w:rsidR="00971192" w:rsidRPr="006F2799" w:rsidRDefault="00A5356C" w:rsidP="004566C4">
      <w:pPr>
        <w:numPr>
          <w:ilvl w:val="0"/>
          <w:numId w:val="6"/>
        </w:numPr>
        <w:spacing w:after="120"/>
        <w:ind w:left="1134" w:hanging="567"/>
        <w:rPr>
          <w:lang w:val="fr-FR"/>
        </w:rPr>
      </w:pPr>
      <w:r w:rsidRPr="006F2799">
        <w:rPr>
          <w:lang w:val="fr-FR"/>
        </w:rPr>
        <w:t>Établissement de la moyenne du log des écarts type ajusté sur plusieurs années.</w:t>
      </w:r>
    </w:p>
    <w:p w:rsidR="00971192" w:rsidRPr="006F2799" w:rsidRDefault="00A5356C" w:rsidP="004566C4">
      <w:pPr>
        <w:numPr>
          <w:ilvl w:val="0"/>
          <w:numId w:val="6"/>
        </w:numPr>
        <w:spacing w:after="120"/>
        <w:ind w:left="1134" w:hanging="567"/>
        <w:rPr>
          <w:lang w:val="fr-FR"/>
        </w:rPr>
      </w:pPr>
      <w:r w:rsidRPr="006F2799">
        <w:rPr>
          <w:lang w:val="fr-FR"/>
        </w:rPr>
        <w:lastRenderedPageBreak/>
        <w:t>Calcul de l</w:t>
      </w:r>
      <w:r w:rsidR="00E75B21">
        <w:rPr>
          <w:lang w:val="fr-FR"/>
        </w:rPr>
        <w:t>’</w:t>
      </w:r>
      <w:r w:rsidRPr="006F2799">
        <w:rPr>
          <w:lang w:val="fr-FR"/>
        </w:rPr>
        <w:t>écart type maximum toléré (le critère d</w:t>
      </w:r>
      <w:r w:rsidR="00E75B21">
        <w:rPr>
          <w:lang w:val="fr-FR"/>
        </w:rPr>
        <w:t>’</w:t>
      </w:r>
      <w:r w:rsidRPr="006F2799">
        <w:rPr>
          <w:lang w:val="fr-FR"/>
        </w:rPr>
        <w:t>homogénéité).  On utilise une estimation de la variabilité de l</w:t>
      </w:r>
      <w:r w:rsidR="00E75B21">
        <w:rPr>
          <w:lang w:val="fr-FR"/>
        </w:rPr>
        <w:t>’</w:t>
      </w:r>
      <w:r w:rsidRPr="006F2799">
        <w:rPr>
          <w:lang w:val="fr-FR"/>
        </w:rPr>
        <w:t>homogénéité des variétés comparables issue de l</w:t>
      </w:r>
      <w:r w:rsidR="00E75B21">
        <w:rPr>
          <w:lang w:val="fr-FR"/>
        </w:rPr>
        <w:t>’</w:t>
      </w:r>
      <w:r w:rsidRPr="006F2799">
        <w:rPr>
          <w:lang w:val="fr-FR"/>
        </w:rPr>
        <w:t>analyse de variance de la table variété/année du log des écarts types ajusté.</w:t>
      </w:r>
    </w:p>
    <w:p w:rsidR="00E75B21" w:rsidRDefault="00A5356C" w:rsidP="004566C4">
      <w:pPr>
        <w:numPr>
          <w:ilvl w:val="0"/>
          <w:numId w:val="6"/>
        </w:numPr>
        <w:ind w:left="1134" w:hanging="567"/>
        <w:rPr>
          <w:lang w:val="fr-FR"/>
        </w:rPr>
      </w:pPr>
      <w:r w:rsidRPr="006F2799">
        <w:rPr>
          <w:lang w:val="fr-FR"/>
        </w:rPr>
        <w:t>Comparaison du log des écarts types ajusté des variétés candidates avec l</w:t>
      </w:r>
      <w:r w:rsidR="00E75B21">
        <w:rPr>
          <w:lang w:val="fr-FR"/>
        </w:rPr>
        <w:t>’</w:t>
      </w:r>
      <w:r w:rsidRPr="006F2799">
        <w:rPr>
          <w:lang w:val="fr-FR"/>
        </w:rPr>
        <w:t>écart type maximum toléré.</w:t>
      </w:r>
    </w:p>
    <w:p w:rsidR="00971192" w:rsidRPr="006F2799" w:rsidRDefault="00971192" w:rsidP="00F872AD">
      <w:pPr>
        <w:spacing w:after="120"/>
        <w:ind w:left="283"/>
        <w:rPr>
          <w:sz w:val="16"/>
          <w:szCs w:val="16"/>
          <w:lang w:val="fr-FR"/>
        </w:rPr>
      </w:pPr>
    </w:p>
    <w:p w:rsidR="00E75B21" w:rsidRDefault="00F872AD" w:rsidP="003521A0">
      <w:pPr>
        <w:pStyle w:val="Heading9"/>
      </w:pPr>
      <w:r w:rsidRPr="006F2799">
        <w:rPr>
          <w:strike/>
          <w:highlight w:val="lightGray"/>
        </w:rPr>
        <w:t>9.</w:t>
      </w:r>
      <w:r w:rsidRPr="006F2799">
        <w:rPr>
          <w:highlight w:val="lightGray"/>
        </w:rPr>
        <w:t>10.</w:t>
      </w:r>
      <w:r w:rsidRPr="006F2799">
        <w:t>4.2</w:t>
      </w:r>
      <w:r w:rsidRPr="006F2799">
        <w:tab/>
      </w:r>
      <w:r w:rsidR="00AD0CE1" w:rsidRPr="006F2799">
        <w:t>Les avantages de l</w:t>
      </w:r>
      <w:r w:rsidR="00E75B21">
        <w:t>’</w:t>
      </w:r>
      <w:r w:rsidR="00AD0CE1" w:rsidRPr="006F2799">
        <w:t>analyse COYU sont les suivants</w:t>
      </w:r>
      <w:r w:rsidR="00E75B21">
        <w:t> :</w:t>
      </w:r>
    </w:p>
    <w:p w:rsidR="00971192" w:rsidRPr="006F2799" w:rsidRDefault="00AD0CE1" w:rsidP="004566C4">
      <w:pPr>
        <w:numPr>
          <w:ilvl w:val="0"/>
          <w:numId w:val="6"/>
        </w:numPr>
        <w:spacing w:after="120"/>
        <w:ind w:left="1134" w:hanging="567"/>
        <w:rPr>
          <w:lang w:val="fr-FR"/>
        </w:rPr>
      </w:pPr>
      <w:proofErr w:type="gramStart"/>
      <w:r w:rsidRPr="006F2799">
        <w:rPr>
          <w:lang w:val="fr-FR"/>
        </w:rPr>
        <w:t>elle</w:t>
      </w:r>
      <w:proofErr w:type="gramEnd"/>
      <w:r w:rsidRPr="006F2799">
        <w:rPr>
          <w:lang w:val="fr-FR"/>
        </w:rPr>
        <w:t xml:space="preserve"> fournit une méthode d</w:t>
      </w:r>
      <w:r w:rsidR="00E75B21">
        <w:rPr>
          <w:lang w:val="fr-FR"/>
        </w:rPr>
        <w:t>’</w:t>
      </w:r>
      <w:r w:rsidRPr="006F2799">
        <w:rPr>
          <w:lang w:val="fr-FR"/>
        </w:rPr>
        <w:t>évaluation de l</w:t>
      </w:r>
      <w:r w:rsidR="00E75B21">
        <w:rPr>
          <w:lang w:val="fr-FR"/>
        </w:rPr>
        <w:t>’</w:t>
      </w:r>
      <w:r w:rsidRPr="006F2799">
        <w:rPr>
          <w:lang w:val="fr-FR"/>
        </w:rPr>
        <w:t>homogénéité qui est largement indépendante des variétés à l</w:t>
      </w:r>
      <w:r w:rsidR="00E75B21">
        <w:rPr>
          <w:lang w:val="fr-FR"/>
        </w:rPr>
        <w:t>’</w:t>
      </w:r>
      <w:r w:rsidRPr="006F2799">
        <w:rPr>
          <w:lang w:val="fr-FR"/>
        </w:rPr>
        <w:t>examen;</w:t>
      </w:r>
    </w:p>
    <w:p w:rsidR="00971192" w:rsidRPr="006F2799" w:rsidRDefault="00AD0CE1" w:rsidP="004566C4">
      <w:pPr>
        <w:numPr>
          <w:ilvl w:val="0"/>
          <w:numId w:val="6"/>
        </w:numPr>
        <w:spacing w:after="120"/>
        <w:ind w:left="1134" w:hanging="567"/>
        <w:rPr>
          <w:lang w:val="fr-FR"/>
        </w:rPr>
      </w:pPr>
      <w:proofErr w:type="gramStart"/>
      <w:r w:rsidRPr="006F2799">
        <w:rPr>
          <w:lang w:val="fr-FR"/>
        </w:rPr>
        <w:t>elle</w:t>
      </w:r>
      <w:proofErr w:type="gramEnd"/>
      <w:r w:rsidRPr="006F2799">
        <w:rPr>
          <w:lang w:val="fr-FR"/>
        </w:rPr>
        <w:t xml:space="preserve"> combine les informations issues de plusieurs essais en une seule et même analyse d</w:t>
      </w:r>
      <w:r w:rsidR="00E75B21">
        <w:rPr>
          <w:lang w:val="fr-FR"/>
        </w:rPr>
        <w:t>’</w:t>
      </w:r>
      <w:r w:rsidRPr="006F2799">
        <w:rPr>
          <w:lang w:val="fr-FR"/>
        </w:rPr>
        <w:t>homogénéité;</w:t>
      </w:r>
    </w:p>
    <w:p w:rsidR="00971192" w:rsidRPr="006F2799" w:rsidRDefault="00AD0CE1" w:rsidP="004566C4">
      <w:pPr>
        <w:numPr>
          <w:ilvl w:val="0"/>
          <w:numId w:val="6"/>
        </w:numPr>
        <w:spacing w:after="120"/>
        <w:ind w:left="1134" w:hanging="567"/>
        <w:rPr>
          <w:lang w:val="fr-FR"/>
        </w:rPr>
      </w:pPr>
      <w:proofErr w:type="gramStart"/>
      <w:r w:rsidRPr="006F2799">
        <w:rPr>
          <w:lang w:val="fr-FR"/>
        </w:rPr>
        <w:t>les</w:t>
      </w:r>
      <w:proofErr w:type="gramEnd"/>
      <w:r w:rsidRPr="006F2799">
        <w:rPr>
          <w:lang w:val="fr-FR"/>
        </w:rPr>
        <w:t xml:space="preserve"> décisions fondées sur l</w:t>
      </w:r>
      <w:r w:rsidR="00E75B21">
        <w:rPr>
          <w:lang w:val="fr-FR"/>
        </w:rPr>
        <w:t>’</w:t>
      </w:r>
      <w:r w:rsidRPr="006F2799">
        <w:rPr>
          <w:lang w:val="fr-FR"/>
        </w:rPr>
        <w:t>analyse seront probablement stables dans le temps;</w:t>
      </w:r>
    </w:p>
    <w:p w:rsidR="00971192" w:rsidRPr="006F2799" w:rsidRDefault="00AD0CE1" w:rsidP="004566C4">
      <w:pPr>
        <w:numPr>
          <w:ilvl w:val="0"/>
          <w:numId w:val="6"/>
        </w:numPr>
        <w:spacing w:after="120"/>
        <w:ind w:left="1134" w:hanging="567"/>
        <w:rPr>
          <w:lang w:val="fr-FR"/>
        </w:rPr>
      </w:pPr>
      <w:proofErr w:type="gramStart"/>
      <w:r w:rsidRPr="006F2799">
        <w:rPr>
          <w:lang w:val="fr-FR"/>
        </w:rPr>
        <w:t>le</w:t>
      </w:r>
      <w:proofErr w:type="gramEnd"/>
      <w:r w:rsidRPr="006F2799">
        <w:rPr>
          <w:lang w:val="fr-FR"/>
        </w:rPr>
        <w:t xml:space="preserve"> modèle statistique sur lequel elle repose tient compte des principales sources de variation qui influent sur l</w:t>
      </w:r>
      <w:r w:rsidR="00E75B21">
        <w:rPr>
          <w:lang w:val="fr-FR"/>
        </w:rPr>
        <w:t>’</w:t>
      </w:r>
      <w:r w:rsidRPr="006F2799">
        <w:rPr>
          <w:lang w:val="fr-FR"/>
        </w:rPr>
        <w:t>homogénéité;</w:t>
      </w:r>
    </w:p>
    <w:p w:rsidR="00971192" w:rsidRPr="006F2799" w:rsidRDefault="00AD0CE1" w:rsidP="004566C4">
      <w:pPr>
        <w:numPr>
          <w:ilvl w:val="0"/>
          <w:numId w:val="6"/>
        </w:numPr>
        <w:ind w:left="1134" w:hanging="567"/>
        <w:rPr>
          <w:lang w:val="fr-FR"/>
        </w:rPr>
      </w:pPr>
      <w:proofErr w:type="gramStart"/>
      <w:r w:rsidRPr="006F2799">
        <w:rPr>
          <w:lang w:val="fr-FR"/>
        </w:rPr>
        <w:t>les</w:t>
      </w:r>
      <w:proofErr w:type="gramEnd"/>
      <w:r w:rsidRPr="006F2799">
        <w:rPr>
          <w:lang w:val="fr-FR"/>
        </w:rPr>
        <w:t xml:space="preserve"> normes reposent sur l</w:t>
      </w:r>
      <w:r w:rsidR="00E75B21">
        <w:rPr>
          <w:lang w:val="fr-FR"/>
        </w:rPr>
        <w:t>’</w:t>
      </w:r>
      <w:r w:rsidRPr="006F2799">
        <w:rPr>
          <w:lang w:val="fr-FR"/>
        </w:rPr>
        <w:t>homogénéité des variétés comparables.</w:t>
      </w:r>
    </w:p>
    <w:p w:rsidR="00971192" w:rsidRPr="006F2799" w:rsidRDefault="00971192" w:rsidP="004566C4">
      <w:pPr>
        <w:ind w:left="1134" w:hanging="567"/>
        <w:rPr>
          <w:lang w:val="fr-FR"/>
        </w:rPr>
      </w:pPr>
    </w:p>
    <w:p w:rsidR="00971192" w:rsidRPr="006F2799" w:rsidRDefault="00971192" w:rsidP="00F872AD">
      <w:pPr>
        <w:rPr>
          <w:lang w:val="fr-FR"/>
        </w:rPr>
      </w:pPr>
    </w:p>
    <w:p w:rsidR="00E75B21" w:rsidRDefault="00F872AD" w:rsidP="003521A0">
      <w:pPr>
        <w:pStyle w:val="Heading9"/>
      </w:pPr>
      <w:bookmarkStart w:id="135" w:name="_Toc48731551"/>
      <w:r w:rsidRPr="006F2799">
        <w:rPr>
          <w:strike/>
          <w:highlight w:val="lightGray"/>
        </w:rPr>
        <w:t>9.</w:t>
      </w:r>
      <w:r w:rsidRPr="006F2799">
        <w:rPr>
          <w:highlight w:val="lightGray"/>
        </w:rPr>
        <w:t>10.</w:t>
      </w:r>
      <w:r w:rsidRPr="006F2799">
        <w:t>5</w:t>
      </w:r>
      <w:r w:rsidRPr="006F2799">
        <w:tab/>
      </w:r>
      <w:bookmarkEnd w:id="135"/>
      <w:r w:rsidR="00873A57" w:rsidRPr="006F2799">
        <w:t>Utilisation de l</w:t>
      </w:r>
      <w:r w:rsidR="00E75B21">
        <w:t>’</w:t>
      </w:r>
      <w:r w:rsidR="00873A57" w:rsidRPr="006F2799">
        <w:t>analyse COYU</w:t>
      </w:r>
    </w:p>
    <w:p w:rsidR="00E75B21"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5.1</w:t>
      </w:r>
      <w:r w:rsidRPr="006F2799">
        <w:rPr>
          <w:lang w:val="fr-FR"/>
        </w:rPr>
        <w:tab/>
      </w:r>
      <w:r w:rsidR="00873A57" w:rsidRPr="006F2799">
        <w:rPr>
          <w:lang w:val="fr-FR"/>
        </w:rPr>
        <w:t>L</w:t>
      </w:r>
      <w:r w:rsidR="00E75B21">
        <w:rPr>
          <w:lang w:val="fr-FR"/>
        </w:rPr>
        <w:t>’</w:t>
      </w:r>
      <w:r w:rsidR="00873A57" w:rsidRPr="006F2799">
        <w:rPr>
          <w:lang w:val="fr-FR"/>
        </w:rPr>
        <w:t>analyse COYU est recommandée pour évaluer l</w:t>
      </w:r>
      <w:r w:rsidR="00E75B21">
        <w:rPr>
          <w:lang w:val="fr-FR"/>
        </w:rPr>
        <w:t>’</w:t>
      </w:r>
      <w:r w:rsidR="00873A57" w:rsidRPr="006F2799">
        <w:rPr>
          <w:lang w:val="fr-FR"/>
        </w:rPr>
        <w:t>homogénéité des variétés</w:t>
      </w:r>
      <w:r w:rsidR="00E75B21">
        <w:rPr>
          <w:lang w:val="fr-FR"/>
        </w:rPr>
        <w:t> :</w:t>
      </w:r>
    </w:p>
    <w:p w:rsidR="00971192" w:rsidRPr="006F2799" w:rsidRDefault="00971192" w:rsidP="00F872AD">
      <w:pPr>
        <w:rPr>
          <w:lang w:val="fr-FR"/>
        </w:rPr>
      </w:pPr>
    </w:p>
    <w:p w:rsidR="00E75B21" w:rsidRDefault="00873A57" w:rsidP="004566C4">
      <w:pPr>
        <w:numPr>
          <w:ilvl w:val="0"/>
          <w:numId w:val="7"/>
        </w:numPr>
        <w:spacing w:line="360" w:lineRule="auto"/>
        <w:ind w:left="1134" w:hanging="567"/>
        <w:rPr>
          <w:lang w:val="fr-FR"/>
        </w:rPr>
      </w:pPr>
      <w:proofErr w:type="gramStart"/>
      <w:r w:rsidRPr="006F2799">
        <w:rPr>
          <w:lang w:val="fr-FR"/>
        </w:rPr>
        <w:t>pour</w:t>
      </w:r>
      <w:proofErr w:type="gramEnd"/>
      <w:r w:rsidRPr="006F2799">
        <w:rPr>
          <w:lang w:val="fr-FR"/>
        </w:rPr>
        <w:t xml:space="preserve"> ce qui est des caractères quantitatifs;</w:t>
      </w:r>
    </w:p>
    <w:p w:rsidR="00E75B21" w:rsidRDefault="00873A57" w:rsidP="004566C4">
      <w:pPr>
        <w:numPr>
          <w:ilvl w:val="0"/>
          <w:numId w:val="7"/>
        </w:numPr>
        <w:spacing w:line="360" w:lineRule="auto"/>
        <w:ind w:left="1134" w:hanging="567"/>
        <w:rPr>
          <w:lang w:val="fr-FR"/>
        </w:rPr>
      </w:pPr>
      <w:proofErr w:type="gramStart"/>
      <w:r w:rsidRPr="006F2799">
        <w:rPr>
          <w:lang w:val="fr-FR"/>
        </w:rPr>
        <w:t>quand</w:t>
      </w:r>
      <w:proofErr w:type="gramEnd"/>
      <w:r w:rsidRPr="006F2799">
        <w:rPr>
          <w:lang w:val="fr-FR"/>
        </w:rPr>
        <w:t xml:space="preserve"> les observations sont réalisées plante par plante (ou parcelle par parcelle) sur deux</w:t>
      </w:r>
      <w:r w:rsidR="004E0539">
        <w:rPr>
          <w:lang w:val="fr-FR"/>
        </w:rPr>
        <w:t> </w:t>
      </w:r>
      <w:r w:rsidRPr="006F2799">
        <w:rPr>
          <w:lang w:val="fr-FR"/>
        </w:rPr>
        <w:t>ou plusieurs années;</w:t>
      </w:r>
    </w:p>
    <w:p w:rsidR="00971192" w:rsidRPr="006F2799" w:rsidRDefault="00873A57" w:rsidP="004566C4">
      <w:pPr>
        <w:numPr>
          <w:ilvl w:val="0"/>
          <w:numId w:val="7"/>
        </w:numPr>
        <w:ind w:left="1134" w:hanging="567"/>
        <w:rPr>
          <w:lang w:val="fr-FR"/>
        </w:rPr>
      </w:pPr>
      <w:proofErr w:type="gramStart"/>
      <w:r w:rsidRPr="006F2799">
        <w:rPr>
          <w:lang w:val="fr-FR"/>
        </w:rPr>
        <w:t>quand</w:t>
      </w:r>
      <w:proofErr w:type="gramEnd"/>
      <w:r w:rsidRPr="006F2799">
        <w:rPr>
          <w:lang w:val="fr-FR"/>
        </w:rPr>
        <w:t xml:space="preserve"> les plantes d</w:t>
      </w:r>
      <w:r w:rsidR="00E75B21">
        <w:rPr>
          <w:lang w:val="fr-FR"/>
        </w:rPr>
        <w:t>’</w:t>
      </w:r>
      <w:r w:rsidRPr="006F2799">
        <w:rPr>
          <w:lang w:val="fr-FR"/>
        </w:rPr>
        <w:t>une variété donnée présentent des différences, représentant une variation quantitative plutôt que la présence de plantes hors</w:t>
      </w:r>
      <w:r w:rsidR="00C21FA9">
        <w:rPr>
          <w:lang w:val="fr-FR"/>
        </w:rPr>
        <w:noBreakHyphen/>
      </w:r>
      <w:r w:rsidRPr="006F2799">
        <w:rPr>
          <w:lang w:val="fr-FR"/>
        </w:rPr>
        <w:t>type.</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5.2</w:t>
      </w:r>
      <w:r w:rsidRPr="006F2799">
        <w:rPr>
          <w:lang w:val="fr-FR"/>
        </w:rPr>
        <w:tab/>
      </w:r>
      <w:r w:rsidR="00873A57" w:rsidRPr="006F2799">
        <w:rPr>
          <w:lang w:val="fr-FR"/>
        </w:rPr>
        <w:t>Une variété est considérée comme homogène pour un caractère si son log moyen ajusté d</w:t>
      </w:r>
      <w:r w:rsidR="00E75B21">
        <w:rPr>
          <w:lang w:val="fr-FR"/>
        </w:rPr>
        <w:t>’</w:t>
      </w:r>
      <w:r w:rsidR="00873A57" w:rsidRPr="006F2799">
        <w:rPr>
          <w:lang w:val="fr-FR"/>
        </w:rPr>
        <w:t>écart type ne dépasse pas le critère d</w:t>
      </w:r>
      <w:r w:rsidR="00E75B21">
        <w:rPr>
          <w:lang w:val="fr-FR"/>
        </w:rPr>
        <w:t>’</w:t>
      </w:r>
      <w:r w:rsidR="00873A57" w:rsidRPr="006F2799">
        <w:rPr>
          <w:lang w:val="fr-FR"/>
        </w:rPr>
        <w:t>homogénéité.</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5.3</w:t>
      </w:r>
      <w:r w:rsidRPr="006F2799">
        <w:rPr>
          <w:lang w:val="fr-FR"/>
        </w:rPr>
        <w:tab/>
      </w:r>
      <w:r w:rsidR="00873A57" w:rsidRPr="006F2799">
        <w:rPr>
          <w:lang w:val="fr-FR"/>
        </w:rPr>
        <w:t>Le niveau de probabilité “p” utilisé pour déterminer le critère d</w:t>
      </w:r>
      <w:r w:rsidR="00E75B21">
        <w:rPr>
          <w:lang w:val="fr-FR"/>
        </w:rPr>
        <w:t>’</w:t>
      </w:r>
      <w:r w:rsidR="00873A57" w:rsidRPr="006F2799">
        <w:rPr>
          <w:lang w:val="fr-FR"/>
        </w:rPr>
        <w:t xml:space="preserve">homogénéité dépend de la culture.  Les niveaux de probabilité recommandés figurent dans les </w:t>
      </w:r>
      <w:r w:rsidR="00E75B21" w:rsidRPr="006F2799">
        <w:rPr>
          <w:lang w:val="fr-FR"/>
        </w:rPr>
        <w:t>sections</w:t>
      </w:r>
      <w:r w:rsidR="00E75B21">
        <w:rPr>
          <w:lang w:val="fr-FR"/>
        </w:rPr>
        <w:t> </w:t>
      </w:r>
      <w:r w:rsidR="00E75B21" w:rsidRPr="006F2799">
        <w:rPr>
          <w:strike/>
          <w:highlight w:val="lightGray"/>
          <w:lang w:val="fr-FR"/>
        </w:rPr>
        <w:t>9</w:t>
      </w:r>
      <w:r w:rsidRPr="006F2799">
        <w:rPr>
          <w:strike/>
          <w:highlight w:val="lightGray"/>
          <w:lang w:val="fr-FR"/>
        </w:rPr>
        <w:t>.</w:t>
      </w:r>
      <w:r w:rsidRPr="006F2799">
        <w:rPr>
          <w:highlight w:val="lightGray"/>
          <w:u w:val="single"/>
          <w:lang w:val="fr-FR"/>
        </w:rPr>
        <w:t>10.</w:t>
      </w:r>
      <w:r w:rsidRPr="006F2799">
        <w:rPr>
          <w:lang w:val="fr-FR"/>
        </w:rPr>
        <w:t xml:space="preserve">7 </w:t>
      </w:r>
      <w:r w:rsidR="00873A57" w:rsidRPr="006F2799">
        <w:rPr>
          <w:lang w:val="fr-FR"/>
        </w:rPr>
        <w:t>et</w:t>
      </w:r>
      <w:r w:rsidRPr="006F2799">
        <w:rPr>
          <w:lang w:val="fr-FR"/>
        </w:rPr>
        <w:t xml:space="preserve"> </w:t>
      </w:r>
      <w:r w:rsidRPr="006F2799">
        <w:rPr>
          <w:strike/>
          <w:highlight w:val="lightGray"/>
          <w:lang w:val="fr-FR"/>
        </w:rPr>
        <w:t>9.</w:t>
      </w:r>
      <w:r w:rsidRPr="006F2799">
        <w:rPr>
          <w:highlight w:val="lightGray"/>
          <w:u w:val="single"/>
          <w:lang w:val="fr-FR"/>
        </w:rPr>
        <w:t>10.</w:t>
      </w:r>
      <w:r w:rsidRPr="006F2799">
        <w:rPr>
          <w:lang w:val="fr-FR"/>
        </w:rPr>
        <w:t>8.</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5.4</w:t>
      </w:r>
      <w:r w:rsidRPr="006F2799">
        <w:rPr>
          <w:lang w:val="fr-FR"/>
        </w:rPr>
        <w:tab/>
      </w:r>
      <w:r w:rsidR="00873A57" w:rsidRPr="006F2799">
        <w:rPr>
          <w:lang w:val="fr-FR"/>
        </w:rPr>
        <w:t>L</w:t>
      </w:r>
      <w:r w:rsidR="00E75B21">
        <w:rPr>
          <w:lang w:val="fr-FR"/>
        </w:rPr>
        <w:t>’</w:t>
      </w:r>
      <w:r w:rsidR="00873A57" w:rsidRPr="006F2799">
        <w:rPr>
          <w:lang w:val="fr-FR"/>
        </w:rPr>
        <w:t>examen d</w:t>
      </w:r>
      <w:r w:rsidR="00E75B21">
        <w:rPr>
          <w:lang w:val="fr-FR"/>
        </w:rPr>
        <w:t>’</w:t>
      </w:r>
      <w:r w:rsidR="00873A57" w:rsidRPr="006F2799">
        <w:rPr>
          <w:lang w:val="fr-FR"/>
        </w:rPr>
        <w:t>homogénéité peut se dérouler sur deux</w:t>
      </w:r>
      <w:r w:rsidR="004E0539">
        <w:rPr>
          <w:lang w:val="fr-FR"/>
        </w:rPr>
        <w:t> </w:t>
      </w:r>
      <w:r w:rsidR="00873A57" w:rsidRPr="006F2799">
        <w:rPr>
          <w:lang w:val="fr-FR"/>
        </w:rPr>
        <w:t>ou trois</w:t>
      </w:r>
      <w:r w:rsidR="004E0539">
        <w:rPr>
          <w:lang w:val="fr-FR"/>
        </w:rPr>
        <w:t> </w:t>
      </w:r>
      <w:r w:rsidR="00873A57" w:rsidRPr="006F2799">
        <w:rPr>
          <w:lang w:val="fr-FR"/>
        </w:rPr>
        <w:t>ans.  Si l</w:t>
      </w:r>
      <w:r w:rsidR="00E75B21">
        <w:rPr>
          <w:lang w:val="fr-FR"/>
        </w:rPr>
        <w:t>’</w:t>
      </w:r>
      <w:r w:rsidR="00873A57" w:rsidRPr="006F2799">
        <w:rPr>
          <w:lang w:val="fr-FR"/>
        </w:rPr>
        <w:t>examen est normalement fait sur trois</w:t>
      </w:r>
      <w:r w:rsidR="004E0539">
        <w:rPr>
          <w:lang w:val="fr-FR"/>
        </w:rPr>
        <w:t> </w:t>
      </w:r>
      <w:r w:rsidR="00873A57" w:rsidRPr="006F2799">
        <w:rPr>
          <w:lang w:val="fr-FR"/>
        </w:rPr>
        <w:t>ans, il est possible de décider de l</w:t>
      </w:r>
      <w:r w:rsidR="00E75B21">
        <w:rPr>
          <w:lang w:val="fr-FR"/>
        </w:rPr>
        <w:t>’</w:t>
      </w:r>
      <w:r w:rsidR="00873A57" w:rsidRPr="006F2799">
        <w:rPr>
          <w:lang w:val="fr-FR"/>
        </w:rPr>
        <w:t>acceptation ou du rejet précoce d</w:t>
      </w:r>
      <w:r w:rsidR="00E75B21">
        <w:rPr>
          <w:lang w:val="fr-FR"/>
        </w:rPr>
        <w:t>’</w:t>
      </w:r>
      <w:r w:rsidR="00873A57" w:rsidRPr="006F2799">
        <w:rPr>
          <w:lang w:val="fr-FR"/>
        </w:rPr>
        <w:t>une variété à l</w:t>
      </w:r>
      <w:r w:rsidR="00E75B21">
        <w:rPr>
          <w:lang w:val="fr-FR"/>
        </w:rPr>
        <w:t>’</w:t>
      </w:r>
      <w:r w:rsidR="00873A57" w:rsidRPr="006F2799">
        <w:rPr>
          <w:lang w:val="fr-FR"/>
        </w:rPr>
        <w:t>aide d</w:t>
      </w:r>
      <w:r w:rsidR="00E75B21">
        <w:rPr>
          <w:lang w:val="fr-FR"/>
        </w:rPr>
        <w:t>’</w:t>
      </w:r>
      <w:r w:rsidR="00873A57" w:rsidRPr="006F2799">
        <w:rPr>
          <w:lang w:val="fr-FR"/>
        </w:rPr>
        <w:t>un choix approprié de valeurs de probabilité.</w:t>
      </w:r>
    </w:p>
    <w:p w:rsidR="00971192" w:rsidRPr="006F2799" w:rsidRDefault="00971192" w:rsidP="00F872AD">
      <w:pPr>
        <w:rPr>
          <w:lang w:val="fr-FR"/>
        </w:rPr>
      </w:pPr>
    </w:p>
    <w:p w:rsidR="00E75B21"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5.5</w:t>
      </w:r>
      <w:r w:rsidRPr="006F2799">
        <w:rPr>
          <w:lang w:val="fr-FR"/>
        </w:rPr>
        <w:tab/>
      </w:r>
      <w:r w:rsidR="00873A57" w:rsidRPr="006F2799">
        <w:rPr>
          <w:rFonts w:cs="Arial"/>
          <w:lang w:val="fr-FR"/>
        </w:rPr>
        <w:t>Il est recommandé d</w:t>
      </w:r>
      <w:r w:rsidR="00E75B21">
        <w:rPr>
          <w:rFonts w:cs="Arial"/>
          <w:lang w:val="fr-FR"/>
        </w:rPr>
        <w:t>’</w:t>
      </w:r>
      <w:r w:rsidR="00873A57" w:rsidRPr="006F2799">
        <w:rPr>
          <w:rFonts w:cs="Arial"/>
          <w:lang w:val="fr-FR"/>
        </w:rPr>
        <w:t>avoir au moins 20</w:t>
      </w:r>
      <w:r w:rsidR="004945B2">
        <w:rPr>
          <w:rFonts w:cs="Arial"/>
          <w:lang w:val="fr-FR"/>
        </w:rPr>
        <w:t> </w:t>
      </w:r>
      <w:r w:rsidR="00873A57" w:rsidRPr="006F2799">
        <w:rPr>
          <w:rFonts w:cs="Arial"/>
          <w:lang w:val="fr-FR"/>
        </w:rPr>
        <w:t>degrés de liberté pour l</w:t>
      </w:r>
      <w:r w:rsidR="00E75B21">
        <w:rPr>
          <w:rFonts w:cs="Arial"/>
          <w:lang w:val="fr-FR"/>
        </w:rPr>
        <w:t>’</w:t>
      </w:r>
      <w:r w:rsidR="00873A57" w:rsidRPr="006F2799">
        <w:rPr>
          <w:rFonts w:cs="Arial"/>
          <w:lang w:val="fr-FR"/>
        </w:rPr>
        <w:t>estimation de la variance des variétés comparables formée dans l</w:t>
      </w:r>
      <w:r w:rsidR="00E75B21">
        <w:rPr>
          <w:rFonts w:cs="Arial"/>
          <w:lang w:val="fr-FR"/>
        </w:rPr>
        <w:t>’</w:t>
      </w:r>
      <w:r w:rsidR="00873A57" w:rsidRPr="006F2799">
        <w:rPr>
          <w:rFonts w:cs="Arial"/>
          <w:lang w:val="fr-FR"/>
        </w:rPr>
        <w:t xml:space="preserve">analyse COYU, ce qui correspond à </w:t>
      </w:r>
      <w:r w:rsidR="00873A57" w:rsidRPr="006F2799">
        <w:rPr>
          <w:highlight w:val="lightGray"/>
          <w:u w:val="single"/>
          <w:lang w:val="fr-FR"/>
        </w:rPr>
        <w:t>12</w:t>
      </w:r>
      <w:r w:rsidR="004945B2">
        <w:rPr>
          <w:rFonts w:cs="Arial"/>
          <w:lang w:val="fr-FR"/>
        </w:rPr>
        <w:t> </w:t>
      </w:r>
      <w:r w:rsidR="00873A57" w:rsidRPr="006F2799">
        <w:rPr>
          <w:rFonts w:cs="Arial"/>
          <w:u w:val="single"/>
          <w:lang w:val="fr-FR"/>
        </w:rPr>
        <w:t>variétés comparables</w:t>
      </w:r>
      <w:r w:rsidR="00873A57" w:rsidRPr="006F2799">
        <w:rPr>
          <w:rFonts w:cs="Arial"/>
          <w:lang w:val="fr-FR"/>
        </w:rPr>
        <w:t xml:space="preserve"> pour un examen COYU fondé sur deux</w:t>
      </w:r>
      <w:r w:rsidR="004E0539">
        <w:rPr>
          <w:rFonts w:cs="Arial"/>
          <w:lang w:val="fr-FR"/>
        </w:rPr>
        <w:t> </w:t>
      </w:r>
      <w:r w:rsidR="00873A57" w:rsidRPr="006F2799">
        <w:rPr>
          <w:rFonts w:cs="Arial"/>
          <w:lang w:val="fr-FR"/>
        </w:rPr>
        <w:t>années d</w:t>
      </w:r>
      <w:r w:rsidR="00E75B21">
        <w:rPr>
          <w:rFonts w:cs="Arial"/>
          <w:lang w:val="fr-FR"/>
        </w:rPr>
        <w:t>’</w:t>
      </w:r>
      <w:r w:rsidR="00873A57" w:rsidRPr="006F2799">
        <w:rPr>
          <w:rFonts w:cs="Arial"/>
          <w:lang w:val="fr-FR"/>
        </w:rPr>
        <w:t xml:space="preserve">essais et à </w:t>
      </w:r>
      <w:r w:rsidR="00873A57" w:rsidRPr="006F2799">
        <w:rPr>
          <w:highlight w:val="lightGray"/>
          <w:u w:val="single"/>
          <w:lang w:val="fr-FR"/>
        </w:rPr>
        <w:t>11</w:t>
      </w:r>
      <w:r w:rsidR="004945B2">
        <w:rPr>
          <w:rFonts w:cs="Arial"/>
          <w:lang w:val="fr-FR"/>
        </w:rPr>
        <w:t> </w:t>
      </w:r>
      <w:r w:rsidR="00873A57" w:rsidRPr="006F2799">
        <w:rPr>
          <w:rFonts w:cs="Arial"/>
          <w:lang w:val="fr-FR"/>
        </w:rPr>
        <w:t>v</w:t>
      </w:r>
      <w:r w:rsidR="00873A57" w:rsidRPr="006F2799">
        <w:rPr>
          <w:rFonts w:cs="Arial"/>
          <w:u w:val="single"/>
          <w:lang w:val="fr-FR"/>
        </w:rPr>
        <w:t>ariétés comparables</w:t>
      </w:r>
      <w:r w:rsidR="00873A57" w:rsidRPr="006F2799">
        <w:rPr>
          <w:rFonts w:cs="Arial"/>
          <w:lang w:val="fr-FR"/>
        </w:rPr>
        <w:t xml:space="preserve"> sur trois</w:t>
      </w:r>
      <w:r w:rsidR="004E0539">
        <w:rPr>
          <w:rFonts w:cs="Arial"/>
          <w:lang w:val="fr-FR"/>
        </w:rPr>
        <w:t> </w:t>
      </w:r>
      <w:r w:rsidR="00873A57" w:rsidRPr="006F2799">
        <w:rPr>
          <w:rFonts w:cs="Arial"/>
          <w:lang w:val="fr-FR"/>
        </w:rPr>
        <w:t>années.  Dans quelques cas, il peut ne pas y avoir suffisamment de variétés comparables pour donner les degrés minima de liberté recommandés.  Des avis sont alors élaborés.</w:t>
      </w:r>
    </w:p>
    <w:p w:rsidR="00971192" w:rsidRPr="006F2799" w:rsidRDefault="00971192" w:rsidP="00F872AD">
      <w:pPr>
        <w:rPr>
          <w:lang w:val="fr-FR"/>
        </w:rPr>
      </w:pPr>
    </w:p>
    <w:p w:rsidR="00971192" w:rsidRPr="006F2799" w:rsidRDefault="00971192" w:rsidP="00F872AD">
      <w:pPr>
        <w:rPr>
          <w:lang w:val="fr-FR"/>
        </w:rPr>
      </w:pPr>
    </w:p>
    <w:p w:rsidR="00E75B21" w:rsidRDefault="00F872AD" w:rsidP="003521A0">
      <w:pPr>
        <w:pStyle w:val="Heading9"/>
      </w:pPr>
      <w:bookmarkStart w:id="136" w:name="_Toc48731552"/>
      <w:r w:rsidRPr="006F2799">
        <w:rPr>
          <w:strike/>
          <w:highlight w:val="lightGray"/>
        </w:rPr>
        <w:t>9.</w:t>
      </w:r>
      <w:r w:rsidRPr="006F2799">
        <w:rPr>
          <w:highlight w:val="lightGray"/>
        </w:rPr>
        <w:t>10.</w:t>
      </w:r>
      <w:r w:rsidRPr="006F2799">
        <w:t>6</w:t>
      </w:r>
      <w:r w:rsidRPr="006F2799">
        <w:tab/>
      </w:r>
      <w:bookmarkEnd w:id="136"/>
      <w:r w:rsidR="001830AB" w:rsidRPr="006F2799">
        <w:t>Détails mathématiques</w:t>
      </w:r>
    </w:p>
    <w:p w:rsidR="00971192" w:rsidRPr="006F2799" w:rsidRDefault="001830AB" w:rsidP="00F872AD">
      <w:pPr>
        <w:spacing w:before="120" w:after="240"/>
        <w:ind w:left="1134"/>
        <w:rPr>
          <w:lang w:val="fr-FR"/>
        </w:rPr>
      </w:pPr>
      <w:r w:rsidRPr="006F2799">
        <w:rPr>
          <w:rFonts w:cs="Arial"/>
          <w:lang w:val="fr-FR"/>
        </w:rPr>
        <w:t>Étape 1</w:t>
      </w:r>
      <w:r w:rsidR="00E75B21">
        <w:rPr>
          <w:rFonts w:cs="Arial"/>
          <w:lang w:val="fr-FR"/>
        </w:rPr>
        <w:t> :</w:t>
      </w:r>
      <w:r w:rsidR="004E0539">
        <w:rPr>
          <w:rFonts w:cs="Arial"/>
          <w:lang w:val="fr-FR"/>
        </w:rPr>
        <w:t xml:space="preserve"> </w:t>
      </w:r>
      <w:r w:rsidRPr="006F2799">
        <w:rPr>
          <w:rFonts w:cs="Arial"/>
          <w:lang w:val="fr-FR"/>
        </w:rPr>
        <w:tab/>
        <w:t>Calcul de l</w:t>
      </w:r>
      <w:r w:rsidR="00E75B21">
        <w:rPr>
          <w:rFonts w:cs="Arial"/>
          <w:lang w:val="fr-FR"/>
        </w:rPr>
        <w:t>’</w:t>
      </w:r>
      <w:r w:rsidRPr="006F2799">
        <w:rPr>
          <w:rFonts w:cs="Arial"/>
          <w:lang w:val="fr-FR"/>
        </w:rPr>
        <w:t xml:space="preserve">écart type </w:t>
      </w:r>
      <w:proofErr w:type="spellStart"/>
      <w:r w:rsidRPr="006F2799">
        <w:rPr>
          <w:rFonts w:cs="Arial"/>
          <w:lang w:val="fr-FR"/>
        </w:rPr>
        <w:t>intraparcelle</w:t>
      </w:r>
      <w:proofErr w:type="spellEnd"/>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6.1</w:t>
      </w:r>
      <w:r w:rsidRPr="006F2799">
        <w:rPr>
          <w:lang w:val="fr-FR"/>
        </w:rPr>
        <w:tab/>
      </w:r>
      <w:r w:rsidR="001830AB" w:rsidRPr="006F2799">
        <w:rPr>
          <w:lang w:val="fr-FR"/>
        </w:rPr>
        <w:t xml:space="preserve">Les écarts types </w:t>
      </w:r>
      <w:proofErr w:type="spellStart"/>
      <w:r w:rsidR="001830AB" w:rsidRPr="006F2799">
        <w:rPr>
          <w:lang w:val="fr-FR"/>
        </w:rPr>
        <w:t>intraparcelles</w:t>
      </w:r>
      <w:proofErr w:type="spellEnd"/>
      <w:r w:rsidR="001830AB" w:rsidRPr="006F2799">
        <w:rPr>
          <w:lang w:val="fr-FR"/>
        </w:rPr>
        <w:t xml:space="preserve"> pour chaque variété tous les ans sont calculés en établissant la moyenne des écarts types entre les plantes, </w:t>
      </w:r>
      <w:proofErr w:type="spellStart"/>
      <w:r w:rsidR="001830AB" w:rsidRPr="006F2799">
        <w:rPr>
          <w:lang w:val="fr-FR"/>
        </w:rPr>
        <w:t>SD</w:t>
      </w:r>
      <w:r w:rsidR="001830AB" w:rsidRPr="006F2799">
        <w:rPr>
          <w:vertAlign w:val="subscript"/>
          <w:lang w:val="fr-FR"/>
        </w:rPr>
        <w:t>j</w:t>
      </w:r>
      <w:proofErr w:type="spellEnd"/>
      <w:r w:rsidR="001830AB" w:rsidRPr="006F2799">
        <w:rPr>
          <w:lang w:val="fr-FR"/>
        </w:rPr>
        <w:t>, sur répétitions</w:t>
      </w:r>
      <w:r w:rsidR="00E75B21">
        <w:rPr>
          <w:lang w:val="fr-FR"/>
        </w:rPr>
        <w:t> :</w:t>
      </w:r>
    </w:p>
    <w:p w:rsidR="00971192" w:rsidRPr="006F2799" w:rsidRDefault="00971192" w:rsidP="00F872AD">
      <w:pPr>
        <w:rPr>
          <w:lang w:val="fr-FR"/>
        </w:rPr>
      </w:pPr>
    </w:p>
    <w:p w:rsidR="00971192" w:rsidRPr="006F2799" w:rsidRDefault="00F872AD" w:rsidP="00F872AD">
      <w:pPr>
        <w:ind w:left="720"/>
        <w:rPr>
          <w:lang w:val="fr-FR"/>
        </w:rPr>
      </w:pPr>
      <w:r w:rsidRPr="006F2799">
        <w:rPr>
          <w:position w:val="-30"/>
          <w:lang w:val="fr-FR"/>
        </w:rPr>
        <w:object w:dxaOrig="2180" w:dyaOrig="1080">
          <v:shape id="_x0000_i1034" type="#_x0000_t75" style="width:110.2pt;height:53.85pt" o:ole="" fillcolor="window">
            <v:imagedata r:id="rId11" o:title=""/>
          </v:shape>
          <o:OLEObject Type="Embed" ProgID="Equation.3" ShapeID="_x0000_i1034" DrawAspect="Content" ObjectID="_1666615642" r:id="rId34"/>
        </w:object>
      </w:r>
    </w:p>
    <w:p w:rsidR="00971192" w:rsidRPr="006F2799" w:rsidRDefault="00971192" w:rsidP="00F872AD">
      <w:pPr>
        <w:ind w:left="360"/>
        <w:rPr>
          <w:lang w:val="fr-FR"/>
        </w:rPr>
      </w:pPr>
    </w:p>
    <w:p w:rsidR="00971192" w:rsidRPr="006F2799" w:rsidRDefault="00F872AD" w:rsidP="00F872AD">
      <w:pPr>
        <w:ind w:left="720"/>
        <w:rPr>
          <w:lang w:val="fr-FR"/>
        </w:rPr>
      </w:pPr>
      <w:r w:rsidRPr="006F2799">
        <w:rPr>
          <w:position w:val="-24"/>
          <w:lang w:val="fr-FR"/>
        </w:rPr>
        <w:object w:dxaOrig="1359" w:dyaOrig="999">
          <v:shape id="_x0000_i1035" type="#_x0000_t75" style="width:68.25pt;height:49.45pt" o:ole="" fillcolor="window">
            <v:imagedata r:id="rId13" o:title=""/>
          </v:shape>
          <o:OLEObject Type="Embed" ProgID="Equation.3" ShapeID="_x0000_i1035" DrawAspect="Content" ObjectID="_1666615643" r:id="rId35"/>
        </w:object>
      </w:r>
    </w:p>
    <w:p w:rsidR="00971192" w:rsidRPr="006F2799" w:rsidRDefault="00971192" w:rsidP="00F872AD">
      <w:pPr>
        <w:ind w:left="360"/>
        <w:rPr>
          <w:lang w:val="fr-FR"/>
        </w:rPr>
      </w:pPr>
    </w:p>
    <w:p w:rsidR="00971192" w:rsidRPr="006F2799" w:rsidRDefault="001830AB" w:rsidP="00F872AD">
      <w:pPr>
        <w:ind w:left="567"/>
        <w:rPr>
          <w:lang w:val="fr-FR"/>
        </w:rPr>
      </w:pPr>
      <w:proofErr w:type="gramStart"/>
      <w:r w:rsidRPr="006F2799">
        <w:rPr>
          <w:rFonts w:cs="Arial"/>
          <w:lang w:val="fr-FR"/>
        </w:rPr>
        <w:t>dans</w:t>
      </w:r>
      <w:proofErr w:type="gramEnd"/>
      <w:r w:rsidRPr="006F2799">
        <w:rPr>
          <w:rFonts w:cs="Arial"/>
          <w:lang w:val="fr-FR"/>
        </w:rPr>
        <w:t xml:space="preserve"> laquelle </w:t>
      </w:r>
      <w:proofErr w:type="spellStart"/>
      <w:r w:rsidRPr="006F2799">
        <w:rPr>
          <w:rFonts w:cs="Arial"/>
          <w:lang w:val="fr-FR"/>
        </w:rPr>
        <w:t>y</w:t>
      </w:r>
      <w:r w:rsidRPr="006F2799">
        <w:rPr>
          <w:rFonts w:cs="Arial"/>
          <w:vertAlign w:val="subscript"/>
          <w:lang w:val="fr-FR"/>
        </w:rPr>
        <w:t>ij</w:t>
      </w:r>
      <w:proofErr w:type="spellEnd"/>
      <w:r w:rsidRPr="006F2799">
        <w:rPr>
          <w:rFonts w:cs="Arial"/>
          <w:lang w:val="fr-FR"/>
        </w:rPr>
        <w:t xml:space="preserve"> est l</w:t>
      </w:r>
      <w:r w:rsidR="00E75B21">
        <w:rPr>
          <w:rFonts w:cs="Arial"/>
          <w:lang w:val="fr-FR"/>
        </w:rPr>
        <w:t>’</w:t>
      </w:r>
      <w:r w:rsidRPr="006F2799">
        <w:rPr>
          <w:rFonts w:cs="Arial"/>
          <w:lang w:val="fr-FR"/>
        </w:rPr>
        <w:t xml:space="preserve">observation sur la </w:t>
      </w:r>
      <w:proofErr w:type="spellStart"/>
      <w:r w:rsidRPr="006F2799">
        <w:rPr>
          <w:rFonts w:cs="Arial"/>
          <w:lang w:val="fr-FR"/>
        </w:rPr>
        <w:t>i</w:t>
      </w:r>
      <w:r w:rsidRPr="006F2799">
        <w:rPr>
          <w:rFonts w:cs="Arial"/>
          <w:vertAlign w:val="superscript"/>
          <w:lang w:val="fr-FR"/>
        </w:rPr>
        <w:t>e</w:t>
      </w:r>
      <w:proofErr w:type="spellEnd"/>
      <w:r w:rsidRPr="006F2799">
        <w:rPr>
          <w:rFonts w:cs="Arial"/>
          <w:lang w:val="fr-FR"/>
        </w:rPr>
        <w:t xml:space="preserve"> plante de </w:t>
      </w:r>
      <w:proofErr w:type="spellStart"/>
      <w:r w:rsidRPr="006F2799">
        <w:rPr>
          <w:rFonts w:cs="Arial"/>
          <w:lang w:val="fr-FR"/>
        </w:rPr>
        <w:t>la</w:t>
      </w:r>
      <w:proofErr w:type="spellEnd"/>
      <w:r w:rsidRPr="006F2799">
        <w:rPr>
          <w:rFonts w:cs="Arial"/>
          <w:lang w:val="fr-FR"/>
        </w:rPr>
        <w:t xml:space="preserve"> j</w:t>
      </w:r>
      <w:r w:rsidRPr="006F2799">
        <w:rPr>
          <w:rFonts w:cs="Arial"/>
          <w:vertAlign w:val="superscript"/>
          <w:lang w:val="fr-FR"/>
        </w:rPr>
        <w:t>e</w:t>
      </w:r>
      <w:r w:rsidRPr="006F2799">
        <w:rPr>
          <w:rFonts w:cs="Arial"/>
          <w:lang w:val="fr-FR"/>
        </w:rPr>
        <w:t xml:space="preserve"> parcelle, </w:t>
      </w:r>
      <w:proofErr w:type="spellStart"/>
      <w:r w:rsidRPr="006F2799">
        <w:rPr>
          <w:rFonts w:cs="Arial"/>
          <w:lang w:val="fr-FR"/>
        </w:rPr>
        <w:t>y</w:t>
      </w:r>
      <w:r w:rsidRPr="006F2799">
        <w:rPr>
          <w:rFonts w:cs="Arial"/>
          <w:vertAlign w:val="subscript"/>
          <w:lang w:val="fr-FR"/>
        </w:rPr>
        <w:t>j</w:t>
      </w:r>
      <w:proofErr w:type="spellEnd"/>
      <w:r w:rsidRPr="006F2799">
        <w:rPr>
          <w:rFonts w:cs="Arial"/>
          <w:lang w:val="fr-FR"/>
        </w:rPr>
        <w:t xml:space="preserve"> est la moyenne des observations réalisées à partir de </w:t>
      </w:r>
      <w:proofErr w:type="spellStart"/>
      <w:r w:rsidRPr="006F2799">
        <w:rPr>
          <w:rFonts w:cs="Arial"/>
          <w:lang w:val="fr-FR"/>
        </w:rPr>
        <w:t>la</w:t>
      </w:r>
      <w:proofErr w:type="spellEnd"/>
      <w:r w:rsidRPr="006F2799">
        <w:rPr>
          <w:rFonts w:cs="Arial"/>
          <w:lang w:val="fr-FR"/>
        </w:rPr>
        <w:t xml:space="preserve"> j</w:t>
      </w:r>
      <w:r w:rsidRPr="006F2799">
        <w:rPr>
          <w:rFonts w:cs="Arial"/>
          <w:vertAlign w:val="superscript"/>
          <w:lang w:val="fr-FR"/>
        </w:rPr>
        <w:t>e</w:t>
      </w:r>
      <w:r w:rsidRPr="006F2799">
        <w:rPr>
          <w:rFonts w:cs="Arial"/>
          <w:lang w:val="fr-FR"/>
        </w:rPr>
        <w:t xml:space="preserve"> parcelle et </w:t>
      </w:r>
      <w:proofErr w:type="spellStart"/>
      <w:r w:rsidRPr="006F2799">
        <w:rPr>
          <w:rFonts w:cs="Arial"/>
          <w:i/>
          <w:iCs/>
          <w:lang w:val="fr-FR"/>
        </w:rPr>
        <w:t>n</w:t>
      </w:r>
      <w:r w:rsidRPr="006F2799">
        <w:rPr>
          <w:rFonts w:cs="Arial"/>
          <w:vertAlign w:val="subscript"/>
          <w:lang w:val="fr-FR"/>
        </w:rPr>
        <w:t>j</w:t>
      </w:r>
      <w:proofErr w:type="spellEnd"/>
      <w:r w:rsidRPr="006F2799">
        <w:rPr>
          <w:rFonts w:cs="Arial"/>
          <w:lang w:val="fr-FR"/>
        </w:rPr>
        <w:t xml:space="preserve"> est le nombre de plantes mesurées dans chaque parcelle et r le nombre de répétitions.</w:t>
      </w:r>
    </w:p>
    <w:p w:rsidR="00971192" w:rsidRPr="006F2799" w:rsidRDefault="00971192" w:rsidP="00F872AD">
      <w:pPr>
        <w:rPr>
          <w:lang w:val="fr-FR"/>
        </w:rPr>
      </w:pPr>
    </w:p>
    <w:p w:rsidR="00971192" w:rsidRPr="006F2799" w:rsidRDefault="001830AB" w:rsidP="00F872AD">
      <w:pPr>
        <w:spacing w:before="120" w:after="240"/>
        <w:ind w:left="1134"/>
        <w:rPr>
          <w:lang w:val="fr-FR"/>
        </w:rPr>
      </w:pPr>
      <w:r w:rsidRPr="006F2799">
        <w:rPr>
          <w:rFonts w:cs="Arial"/>
          <w:lang w:val="fr-FR"/>
        </w:rPr>
        <w:t>Étape 2</w:t>
      </w:r>
      <w:r w:rsidR="00E75B21">
        <w:rPr>
          <w:rFonts w:cs="Arial"/>
          <w:lang w:val="fr-FR"/>
        </w:rPr>
        <w:t> :</w:t>
      </w:r>
      <w:r w:rsidR="004E0539">
        <w:rPr>
          <w:rFonts w:cs="Arial"/>
          <w:lang w:val="fr-FR"/>
        </w:rPr>
        <w:t xml:space="preserve"> </w:t>
      </w:r>
      <w:r w:rsidRPr="006F2799">
        <w:rPr>
          <w:rFonts w:cs="Arial"/>
          <w:lang w:val="fr-FR"/>
        </w:rPr>
        <w:tab/>
        <w:t>Transformation des écarts</w:t>
      </w:r>
      <w:r w:rsidR="00C21FA9">
        <w:rPr>
          <w:rFonts w:cs="Arial"/>
          <w:lang w:val="fr-FR"/>
        </w:rPr>
        <w:noBreakHyphen/>
      </w:r>
      <w:r w:rsidRPr="006F2799">
        <w:rPr>
          <w:rFonts w:cs="Arial"/>
          <w:lang w:val="fr-FR"/>
        </w:rPr>
        <w:t>types</w:t>
      </w: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6.2</w:t>
      </w:r>
      <w:r w:rsidRPr="006F2799">
        <w:rPr>
          <w:lang w:val="fr-FR"/>
        </w:rPr>
        <w:tab/>
      </w:r>
      <w:r w:rsidR="001830AB" w:rsidRPr="006F2799">
        <w:rPr>
          <w:lang w:val="fr-FR"/>
        </w:rPr>
        <w:t>Transformation des écarts</w:t>
      </w:r>
      <w:r w:rsidR="00C21FA9">
        <w:rPr>
          <w:lang w:val="fr-FR"/>
        </w:rPr>
        <w:noBreakHyphen/>
      </w:r>
      <w:r w:rsidR="001830AB" w:rsidRPr="006F2799">
        <w:rPr>
          <w:lang w:val="fr-FR"/>
        </w:rPr>
        <w:t>types en ajoutant 1 et les convertissant en logarithmes naturels.  Cette transformation vise à faire en sorte que les écarts types se prêtent mieux à l</w:t>
      </w:r>
      <w:r w:rsidR="00E75B21">
        <w:rPr>
          <w:lang w:val="fr-FR"/>
        </w:rPr>
        <w:t>’</w:t>
      </w:r>
      <w:r w:rsidR="001830AB" w:rsidRPr="006F2799">
        <w:rPr>
          <w:lang w:val="fr-FR"/>
        </w:rPr>
        <w:t>analyse statistique.</w:t>
      </w:r>
    </w:p>
    <w:p w:rsidR="00971192" w:rsidRPr="006F2799" w:rsidRDefault="00971192" w:rsidP="00F872AD">
      <w:pPr>
        <w:rPr>
          <w:lang w:val="fr-FR"/>
        </w:rPr>
      </w:pPr>
    </w:p>
    <w:p w:rsidR="00971192" w:rsidRPr="006F2799" w:rsidRDefault="001830AB" w:rsidP="00F872AD">
      <w:pPr>
        <w:spacing w:before="120" w:after="240"/>
        <w:ind w:left="1134"/>
        <w:rPr>
          <w:lang w:val="fr-FR"/>
        </w:rPr>
      </w:pPr>
      <w:r w:rsidRPr="006F2799">
        <w:rPr>
          <w:lang w:val="fr-FR"/>
        </w:rPr>
        <w:t>Étape 3</w:t>
      </w:r>
      <w:r w:rsidR="00E75B21">
        <w:rPr>
          <w:lang w:val="fr-FR"/>
        </w:rPr>
        <w:t> :</w:t>
      </w:r>
      <w:r w:rsidR="004E0539">
        <w:rPr>
          <w:lang w:val="fr-FR"/>
        </w:rPr>
        <w:t xml:space="preserve"> </w:t>
      </w:r>
      <w:r w:rsidRPr="006F2799">
        <w:rPr>
          <w:lang w:val="fr-FR"/>
        </w:rPr>
        <w:tab/>
        <w:t>Estimation de la relation entre l</w:t>
      </w:r>
      <w:r w:rsidR="00E75B21">
        <w:rPr>
          <w:lang w:val="fr-FR"/>
        </w:rPr>
        <w:t>’</w:t>
      </w:r>
      <w:r w:rsidRPr="006F2799">
        <w:rPr>
          <w:lang w:val="fr-FR"/>
        </w:rPr>
        <w:t>écart type et la moyenne tous les ans</w:t>
      </w: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6.3</w:t>
      </w:r>
      <w:r w:rsidRPr="006F2799">
        <w:rPr>
          <w:lang w:val="fr-FR"/>
        </w:rPr>
        <w:tab/>
      </w:r>
      <w:r w:rsidR="001830AB" w:rsidRPr="006F2799">
        <w:rPr>
          <w:lang w:val="fr-FR"/>
        </w:rPr>
        <w:t>La version révisée de la méthode d</w:t>
      </w:r>
      <w:r w:rsidR="00E75B21">
        <w:rPr>
          <w:lang w:val="fr-FR"/>
        </w:rPr>
        <w:t>’</w:t>
      </w:r>
      <w:r w:rsidR="001830AB" w:rsidRPr="006F2799">
        <w:rPr>
          <w:lang w:val="fr-FR"/>
        </w:rPr>
        <w:t xml:space="preserve">analyse COYU utilise la méthode des </w:t>
      </w:r>
      <w:proofErr w:type="spellStart"/>
      <w:r w:rsidR="001830AB" w:rsidRPr="006F2799">
        <w:rPr>
          <w:lang w:val="fr-FR"/>
        </w:rPr>
        <w:t>splines</w:t>
      </w:r>
      <w:proofErr w:type="spellEnd"/>
      <w:r w:rsidR="001830AB" w:rsidRPr="006F2799">
        <w:rPr>
          <w:lang w:val="fr-FR"/>
        </w:rPr>
        <w:t xml:space="preserve"> plutôt que celle de la moyenne mobile ut</w:t>
      </w:r>
      <w:r w:rsidR="0088018E">
        <w:rPr>
          <w:lang w:val="fr-FR"/>
        </w:rPr>
        <w:t>i</w:t>
      </w:r>
      <w:r w:rsidR="001830AB" w:rsidRPr="006F2799">
        <w:rPr>
          <w:lang w:val="fr-FR"/>
        </w:rPr>
        <w:t>lisée dans la précédente méthode</w:t>
      </w:r>
      <w:r w:rsidRPr="006F2799">
        <w:rPr>
          <w:lang w:val="fr-FR"/>
        </w:rPr>
        <w:t>.</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6.4</w:t>
      </w:r>
      <w:r w:rsidRPr="006F2799">
        <w:rPr>
          <w:lang w:val="fr-FR"/>
        </w:rPr>
        <w:tab/>
      </w:r>
      <w:r w:rsidR="001830AB" w:rsidRPr="006F2799">
        <w:rPr>
          <w:lang w:val="fr-FR"/>
        </w:rPr>
        <w:t>Pour chaque année considérée séparément, on calcule la forme de corrélation moyenne entre l</w:t>
      </w:r>
      <w:r w:rsidR="00E75B21">
        <w:rPr>
          <w:lang w:val="fr-FR"/>
        </w:rPr>
        <w:t>’</w:t>
      </w:r>
      <w:r w:rsidR="001830AB" w:rsidRPr="006F2799">
        <w:rPr>
          <w:lang w:val="fr-FR"/>
        </w:rPr>
        <w:t xml:space="preserve">écart type et la moyenne par caractère pour les variétés comparables.  La méthode utilisée est celle </w:t>
      </w:r>
      <w:r w:rsidR="002711E7" w:rsidRPr="006F2799">
        <w:rPr>
          <w:lang w:val="fr-FR"/>
        </w:rPr>
        <w:t xml:space="preserve">de la </w:t>
      </w:r>
      <w:proofErr w:type="spellStart"/>
      <w:r w:rsidR="002711E7" w:rsidRPr="006F2799">
        <w:rPr>
          <w:lang w:val="fr-FR"/>
        </w:rPr>
        <w:t>spline</w:t>
      </w:r>
      <w:proofErr w:type="spellEnd"/>
      <w:r w:rsidR="002711E7" w:rsidRPr="006F2799">
        <w:rPr>
          <w:lang w:val="fr-FR"/>
        </w:rPr>
        <w:t xml:space="preserve"> cubique de lissage avec quatre</w:t>
      </w:r>
      <w:r w:rsidR="004E0539">
        <w:rPr>
          <w:lang w:val="fr-FR"/>
        </w:rPr>
        <w:t> </w:t>
      </w:r>
      <w:r w:rsidR="002711E7" w:rsidRPr="006F2799">
        <w:rPr>
          <w:lang w:val="fr-FR"/>
        </w:rPr>
        <w:t>degrés de liberté</w:t>
      </w:r>
      <w:r w:rsidRPr="006F2799">
        <w:rPr>
          <w:lang w:val="fr-FR"/>
        </w:rPr>
        <w:t xml:space="preserve">.  </w:t>
      </w:r>
      <w:r w:rsidR="002711E7" w:rsidRPr="006F2799">
        <w:rPr>
          <w:lang w:val="fr-FR"/>
        </w:rPr>
        <w:t xml:space="preserve">Les écarts types (la variable Y) sont ajustés aux moyennes (la variable X) pour chaque variété au moyen de la </w:t>
      </w:r>
      <w:proofErr w:type="spellStart"/>
      <w:r w:rsidR="002711E7" w:rsidRPr="006F2799">
        <w:rPr>
          <w:lang w:val="fr-FR"/>
        </w:rPr>
        <w:t>spline</w:t>
      </w:r>
      <w:proofErr w:type="spellEnd"/>
      <w:r w:rsidRPr="006F2799">
        <w:rPr>
          <w:lang w:val="fr-FR"/>
        </w:rPr>
        <w:t>.</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6.5</w:t>
      </w:r>
      <w:r w:rsidRPr="006F2799">
        <w:rPr>
          <w:lang w:val="fr-FR"/>
        </w:rPr>
        <w:tab/>
      </w:r>
      <w:r w:rsidR="004869F4" w:rsidRPr="006F2799">
        <w:rPr>
          <w:lang w:val="fr-FR"/>
        </w:rPr>
        <w:t xml:space="preserve">Un exemple simple </w:t>
      </w:r>
      <w:r w:rsidR="004869F4" w:rsidRPr="006F2799">
        <w:rPr>
          <w:highlight w:val="lightGray"/>
          <w:u w:val="single"/>
          <w:lang w:val="fr-FR"/>
        </w:rPr>
        <w:t>utilisant des données de simulation</w:t>
      </w:r>
      <w:r w:rsidR="00C95643" w:rsidRPr="006F2799">
        <w:rPr>
          <w:highlight w:val="lightGray"/>
          <w:u w:val="single"/>
          <w:lang w:val="fr-FR"/>
        </w:rPr>
        <w:t>,</w:t>
      </w:r>
      <w:r w:rsidR="004869F4" w:rsidRPr="006F2799">
        <w:rPr>
          <w:lang w:val="fr-FR"/>
        </w:rPr>
        <w:t xml:space="preserve"> contenu dans la </w:t>
      </w:r>
      <w:r w:rsidR="004869F4" w:rsidRPr="006F2799">
        <w:rPr>
          <w:highlight w:val="lightGray"/>
          <w:u w:val="single"/>
          <w:lang w:val="fr-FR"/>
        </w:rPr>
        <w:t>figure</w:t>
      </w:r>
      <w:r w:rsidR="004E0539">
        <w:rPr>
          <w:highlight w:val="lightGray"/>
          <w:u w:val="single"/>
          <w:lang w:val="fr-FR"/>
        </w:rPr>
        <w:t> </w:t>
      </w:r>
      <w:r w:rsidR="004869F4" w:rsidRPr="006F2799">
        <w:rPr>
          <w:highlight w:val="lightGray"/>
          <w:u w:val="single"/>
          <w:lang w:val="fr-FR"/>
        </w:rPr>
        <w:t>1</w:t>
      </w:r>
      <w:r w:rsidR="00C95643" w:rsidRPr="006F2799">
        <w:rPr>
          <w:highlight w:val="lightGray"/>
          <w:u w:val="single"/>
          <w:lang w:val="fr-FR"/>
        </w:rPr>
        <w:t>,</w:t>
      </w:r>
      <w:r w:rsidR="004869F4" w:rsidRPr="006F2799">
        <w:rPr>
          <w:lang w:val="fr-FR"/>
        </w:rPr>
        <w:t xml:space="preserve"> permet d</w:t>
      </w:r>
      <w:r w:rsidR="00E75B21">
        <w:rPr>
          <w:lang w:val="fr-FR"/>
        </w:rPr>
        <w:t>’</w:t>
      </w:r>
      <w:r w:rsidR="004869F4" w:rsidRPr="006F2799">
        <w:rPr>
          <w:lang w:val="fr-FR"/>
        </w:rPr>
        <w:t>illustrer cette procédure pour 16 variétés.  Les points matérialisés par un “0” dans la figure représentent, pour 16 variétés, les écarts types et les moyennes correspondantes</w:t>
      </w:r>
      <w:r w:rsidRPr="006F2799">
        <w:rPr>
          <w:lang w:val="fr-FR"/>
        </w:rPr>
        <w:t xml:space="preserve">.  </w:t>
      </w:r>
      <w:r w:rsidR="004869F4" w:rsidRPr="006F2799">
        <w:rPr>
          <w:lang w:val="fr-FR"/>
        </w:rPr>
        <w:t xml:space="preserve">La ligne pointillée représente la </w:t>
      </w:r>
      <w:proofErr w:type="spellStart"/>
      <w:r w:rsidR="004869F4" w:rsidRPr="006F2799">
        <w:rPr>
          <w:lang w:val="fr-FR"/>
        </w:rPr>
        <w:t>spline</w:t>
      </w:r>
      <w:proofErr w:type="spellEnd"/>
      <w:r w:rsidR="004869F4" w:rsidRPr="006F2799">
        <w:rPr>
          <w:lang w:val="fr-FR"/>
        </w:rPr>
        <w:t xml:space="preserve"> de lissage ajustée</w:t>
      </w:r>
      <w:r w:rsidRPr="006F2799">
        <w:rPr>
          <w:lang w:val="fr-FR"/>
        </w:rPr>
        <w:t>.</w:t>
      </w:r>
    </w:p>
    <w:p w:rsidR="00971192" w:rsidRPr="006F2799" w:rsidRDefault="00971192" w:rsidP="00F872AD">
      <w:pPr>
        <w:rPr>
          <w:lang w:val="fr-FR"/>
        </w:rPr>
      </w:pPr>
    </w:p>
    <w:p w:rsidR="00971192" w:rsidRPr="006F2799" w:rsidRDefault="00C95643" w:rsidP="00F872AD">
      <w:pPr>
        <w:keepNext/>
        <w:keepLines/>
        <w:ind w:left="1080" w:hanging="1080"/>
        <w:rPr>
          <w:lang w:val="fr-FR"/>
        </w:rPr>
      </w:pPr>
      <w:r w:rsidRPr="006F2799">
        <w:rPr>
          <w:b/>
          <w:lang w:val="fr-FR"/>
        </w:rPr>
        <w:t>Figure</w:t>
      </w:r>
      <w:r w:rsidR="004E0539">
        <w:rPr>
          <w:b/>
          <w:lang w:val="fr-FR"/>
        </w:rPr>
        <w:t> </w:t>
      </w:r>
      <w:r w:rsidRPr="006F2799">
        <w:rPr>
          <w:b/>
          <w:lang w:val="fr-FR"/>
        </w:rPr>
        <w:t>1</w:t>
      </w:r>
      <w:r w:rsidR="00E75B21">
        <w:rPr>
          <w:b/>
          <w:lang w:val="fr-FR"/>
        </w:rPr>
        <w:t> :</w:t>
      </w:r>
      <w:r w:rsidRPr="006F2799">
        <w:rPr>
          <w:b/>
          <w:lang w:val="fr-FR"/>
        </w:rPr>
        <w:t xml:space="preserve"> Association entre l</w:t>
      </w:r>
      <w:r w:rsidR="00E75B21">
        <w:rPr>
          <w:b/>
          <w:lang w:val="fr-FR"/>
        </w:rPr>
        <w:t>’</w:t>
      </w:r>
      <w:r w:rsidRPr="006F2799">
        <w:rPr>
          <w:b/>
          <w:lang w:val="fr-FR"/>
        </w:rPr>
        <w:t>écart type et la moyenne</w:t>
      </w:r>
      <w:r w:rsidRPr="006F2799">
        <w:rPr>
          <w:lang w:val="fr-FR"/>
        </w:rPr>
        <w:t xml:space="preserve"> (</w:t>
      </w:r>
      <w:r w:rsidRPr="006F2799">
        <w:rPr>
          <w:i/>
          <w:lang w:val="fr-FR"/>
        </w:rPr>
        <w:t xml:space="preserve">symbole O pour un écart type observé et ligne pointillée pour la </w:t>
      </w:r>
      <w:proofErr w:type="spellStart"/>
      <w:r w:rsidRPr="006F2799">
        <w:rPr>
          <w:i/>
          <w:lang w:val="fr-FR"/>
        </w:rPr>
        <w:t>spline</w:t>
      </w:r>
      <w:proofErr w:type="spellEnd"/>
      <w:r w:rsidRPr="006F2799">
        <w:rPr>
          <w:i/>
          <w:lang w:val="fr-FR"/>
        </w:rPr>
        <w:t xml:space="preserve"> ajustée</w:t>
      </w:r>
      <w:r w:rsidR="00F872AD" w:rsidRPr="006F2799">
        <w:rPr>
          <w:lang w:val="fr-FR"/>
        </w:rPr>
        <w:t>)</w:t>
      </w:r>
    </w:p>
    <w:p w:rsidR="00971192" w:rsidRPr="006F2799" w:rsidRDefault="00971192" w:rsidP="00F872AD">
      <w:pPr>
        <w:keepNext/>
        <w:keepLines/>
        <w:ind w:left="1080" w:hanging="1080"/>
        <w:rPr>
          <w:b/>
          <w:lang w:val="fr-FR"/>
        </w:rPr>
      </w:pPr>
    </w:p>
    <w:p w:rsidR="00971192" w:rsidRPr="006F2799" w:rsidRDefault="006F7E00" w:rsidP="00F872AD">
      <w:pPr>
        <w:keepNext/>
        <w:keepLines/>
        <w:ind w:left="1080" w:hanging="1080"/>
        <w:rPr>
          <w:b/>
          <w:lang w:val="fr-FR"/>
        </w:rPr>
      </w:pPr>
      <w:r w:rsidRPr="006F2799">
        <w:rPr>
          <w:rFonts w:cs="Arial"/>
          <w:noProof/>
        </w:rPr>
        <mc:AlternateContent>
          <mc:Choice Requires="wps">
            <w:drawing>
              <wp:anchor distT="0" distB="0" distL="114300" distR="114300" simplePos="0" relativeHeight="251752448" behindDoc="0" locked="0" layoutInCell="1" allowOverlap="1" wp14:anchorId="69BAD9EA" wp14:editId="4046C94A">
                <wp:simplePos x="0" y="0"/>
                <wp:positionH relativeFrom="column">
                  <wp:posOffset>594406</wp:posOffset>
                </wp:positionH>
                <wp:positionV relativeFrom="paragraph">
                  <wp:posOffset>3695927</wp:posOffset>
                </wp:positionV>
                <wp:extent cx="2897505" cy="228600"/>
                <wp:effectExtent l="3810" t="635" r="3810" b="0"/>
                <wp:wrapNone/>
                <wp:docPr id="19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6F7E00" w:rsidRDefault="00165592" w:rsidP="006F7E00">
                            <w:pPr>
                              <w:jc w:val="center"/>
                              <w:rPr>
                                <w:rFonts w:cs="Arial"/>
                                <w:lang w:val="fr-CH"/>
                              </w:rPr>
                            </w:pPr>
                            <w:r>
                              <w:rPr>
                                <w:rFonts w:cs="Arial"/>
                                <w:lang w:val="fr-CH"/>
                              </w:rPr>
                              <w:t>Moyenne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AD9EA" id="_x0000_s1111" type="#_x0000_t202" style="position:absolute;left:0;text-align:left;margin-left:46.8pt;margin-top:291pt;width:228.15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iwhgIAABs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" stroked="f">
                <v:textbox inset=".5mm,.3mm,.5mm,.3mm">
                  <w:txbxContent>
                    <w:p w:rsidR="00165592" w:rsidRPr="006F7E00" w:rsidRDefault="00165592" w:rsidP="006F7E00">
                      <w:pPr>
                        <w:jc w:val="center"/>
                        <w:rPr>
                          <w:rFonts w:cs="Arial"/>
                          <w:lang w:val="fr-CH"/>
                        </w:rPr>
                      </w:pPr>
                      <w:r>
                        <w:rPr>
                          <w:rFonts w:cs="Arial"/>
                          <w:lang w:val="fr-CH"/>
                        </w:rPr>
                        <w:t>Moyenne</w:t>
                      </w:r>
                    </w:p>
                  </w:txbxContent>
                </v:textbox>
              </v:shape>
            </w:pict>
          </mc:Fallback>
        </mc:AlternateContent>
      </w:r>
      <w:r w:rsidR="004566C4" w:rsidRPr="006F2799">
        <w:rPr>
          <w:b/>
          <w:lang w:val="fr-FR"/>
        </w:rPr>
        <w:object w:dxaOrig="7560" w:dyaOrig="7560">
          <v:shape id="_x0000_i1036" type="#_x0000_t75" style="width:310.55pt;height:310.55pt" o:ole="">
            <v:imagedata r:id="rId36" o:title=""/>
          </v:shape>
          <o:OLEObject Type="Embed" ProgID="AcroExch.Document.DC" ShapeID="_x0000_i1036" DrawAspect="Content" ObjectID="_1666615644" r:id="rId37"/>
        </w:object>
      </w:r>
    </w:p>
    <w:p w:rsidR="00971192" w:rsidRPr="006F2799" w:rsidRDefault="00971192" w:rsidP="00F872AD">
      <w:pPr>
        <w:spacing w:after="120"/>
        <w:rPr>
          <w:sz w:val="16"/>
          <w:szCs w:val="16"/>
          <w:lang w:val="fr-FR"/>
        </w:rPr>
      </w:pPr>
      <w:bookmarkStart w:id="137" w:name="_MON_1301297833"/>
      <w:bookmarkEnd w:id="137"/>
    </w:p>
    <w:p w:rsidR="00971192" w:rsidRPr="006F2799" w:rsidRDefault="00971192" w:rsidP="00F872AD">
      <w:pPr>
        <w:spacing w:line="360" w:lineRule="auto"/>
        <w:rPr>
          <w:lang w:val="fr-FR"/>
        </w:rPr>
      </w:pPr>
    </w:p>
    <w:p w:rsidR="00971192" w:rsidRPr="006F2799" w:rsidRDefault="005715B6" w:rsidP="00F872AD">
      <w:pPr>
        <w:spacing w:before="120" w:after="240"/>
        <w:ind w:left="2268" w:hanging="1134"/>
        <w:rPr>
          <w:lang w:val="fr-FR"/>
        </w:rPr>
      </w:pPr>
      <w:r w:rsidRPr="006F2799">
        <w:rPr>
          <w:lang w:val="fr-FR"/>
        </w:rPr>
        <w:lastRenderedPageBreak/>
        <w:t>Étape 4</w:t>
      </w:r>
      <w:r w:rsidR="00E75B21">
        <w:rPr>
          <w:lang w:val="fr-FR"/>
        </w:rPr>
        <w:t> :</w:t>
      </w:r>
      <w:r w:rsidR="004E0539">
        <w:rPr>
          <w:lang w:val="fr-FR"/>
        </w:rPr>
        <w:t xml:space="preserve"> </w:t>
      </w:r>
      <w:r w:rsidRPr="006F2799">
        <w:rPr>
          <w:lang w:val="fr-FR"/>
        </w:rPr>
        <w:tab/>
        <w:t>Ajustement des valeurs transformées des écarts types sur la base de la relation estimée entre la moyenne et l</w:t>
      </w:r>
      <w:r w:rsidR="00E75B21">
        <w:rPr>
          <w:lang w:val="fr-FR"/>
        </w:rPr>
        <w:t>’</w:t>
      </w:r>
      <w:r w:rsidRPr="006F2799">
        <w:rPr>
          <w:lang w:val="fr-FR"/>
        </w:rPr>
        <w:t>écart type</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6.6</w:t>
      </w:r>
      <w:r w:rsidRPr="006F2799">
        <w:rPr>
          <w:lang w:val="fr-FR"/>
        </w:rPr>
        <w:tab/>
      </w:r>
      <w:r w:rsidR="005715B6" w:rsidRPr="006F2799">
        <w:rPr>
          <w:lang w:val="fr-FR"/>
        </w:rPr>
        <w:t xml:space="preserve">Une fois les valeurs tendancielles déterminées pour les variétés comparables, les valeurs tendancielles pour les variétés candidates sont calculées </w:t>
      </w:r>
      <w:r w:rsidR="00114A44" w:rsidRPr="006F2799">
        <w:rPr>
          <w:lang w:val="fr-FR"/>
        </w:rPr>
        <w:t>au moyen</w:t>
      </w:r>
      <w:r w:rsidR="005715B6" w:rsidRPr="006F2799">
        <w:rPr>
          <w:lang w:val="fr-FR"/>
        </w:rPr>
        <w:t xml:space="preserve"> de </w:t>
      </w:r>
      <w:r w:rsidR="00E60BF3" w:rsidRPr="006F2799">
        <w:rPr>
          <w:lang w:val="fr-FR"/>
        </w:rPr>
        <w:t>prévisions</w:t>
      </w:r>
      <w:r w:rsidR="005715B6" w:rsidRPr="006F2799">
        <w:rPr>
          <w:lang w:val="fr-FR"/>
        </w:rPr>
        <w:t xml:space="preserve"> à partir de la </w:t>
      </w:r>
      <w:proofErr w:type="spellStart"/>
      <w:r w:rsidR="005715B6" w:rsidRPr="006F2799">
        <w:rPr>
          <w:lang w:val="fr-FR"/>
        </w:rPr>
        <w:t>spline</w:t>
      </w:r>
      <w:proofErr w:type="spellEnd"/>
      <w:r w:rsidR="005715B6" w:rsidRPr="006F2799">
        <w:rPr>
          <w:lang w:val="fr-FR"/>
        </w:rPr>
        <w:t>.</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6.7</w:t>
      </w:r>
      <w:r w:rsidRPr="006F2799">
        <w:rPr>
          <w:lang w:val="fr-FR"/>
        </w:rPr>
        <w:tab/>
      </w:r>
      <w:r w:rsidR="006F1800" w:rsidRPr="006F2799">
        <w:rPr>
          <w:lang w:val="fr-FR"/>
        </w:rPr>
        <w:t>Pour ajuster les écarts types en fonction de leur corrélation avec la moyenne par caractère, on déduit les valeurs tendancielles estimatives des écarts types transformés et on rajoute la moyenne générale.</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6.8</w:t>
      </w:r>
      <w:r w:rsidRPr="006F2799">
        <w:rPr>
          <w:lang w:val="fr-FR"/>
        </w:rPr>
        <w:tab/>
      </w:r>
      <w:r w:rsidR="006F1800" w:rsidRPr="006F2799">
        <w:rPr>
          <w:lang w:val="fr-FR"/>
        </w:rPr>
        <w:t>Les résultats pour l</w:t>
      </w:r>
      <w:r w:rsidR="00E75B21">
        <w:rPr>
          <w:lang w:val="fr-FR"/>
        </w:rPr>
        <w:t>’</w:t>
      </w:r>
      <w:r w:rsidR="006F1800" w:rsidRPr="006F2799">
        <w:rPr>
          <w:lang w:val="fr-FR"/>
        </w:rPr>
        <w:t>exemple simple avec 16</w:t>
      </w:r>
      <w:r w:rsidR="004945B2">
        <w:rPr>
          <w:lang w:val="fr-FR"/>
        </w:rPr>
        <w:t> </w:t>
      </w:r>
      <w:r w:rsidR="006F1800" w:rsidRPr="006F2799">
        <w:rPr>
          <w:lang w:val="fr-FR"/>
        </w:rPr>
        <w:t>variétés sont donnés à la figure</w:t>
      </w:r>
      <w:r w:rsidR="004E0539">
        <w:rPr>
          <w:lang w:val="fr-FR"/>
        </w:rPr>
        <w:t> </w:t>
      </w:r>
      <w:r w:rsidR="006F1800" w:rsidRPr="006F2799">
        <w:rPr>
          <w:lang w:val="fr-FR"/>
        </w:rPr>
        <w:t>2.</w:t>
      </w:r>
    </w:p>
    <w:p w:rsidR="00971192" w:rsidRPr="006F2799" w:rsidRDefault="00971192" w:rsidP="00F872AD">
      <w:pPr>
        <w:rPr>
          <w:lang w:val="fr-FR"/>
        </w:rPr>
      </w:pPr>
    </w:p>
    <w:p w:rsidR="00971192" w:rsidRPr="006F2799" w:rsidRDefault="009B632A" w:rsidP="00F872AD">
      <w:pPr>
        <w:keepNext/>
        <w:keepLines/>
        <w:rPr>
          <w:lang w:val="fr-FR"/>
        </w:rPr>
      </w:pPr>
      <w:r w:rsidRPr="006F2799">
        <w:rPr>
          <w:b/>
          <w:lang w:val="fr-FR"/>
        </w:rPr>
        <w:t>Figure</w:t>
      </w:r>
      <w:r w:rsidR="004E0539">
        <w:rPr>
          <w:b/>
          <w:lang w:val="fr-FR"/>
        </w:rPr>
        <w:t> </w:t>
      </w:r>
      <w:r w:rsidRPr="006F2799">
        <w:rPr>
          <w:b/>
          <w:lang w:val="fr-FR"/>
        </w:rPr>
        <w:t>2</w:t>
      </w:r>
      <w:r w:rsidR="00E75B21">
        <w:rPr>
          <w:b/>
          <w:lang w:val="fr-FR"/>
        </w:rPr>
        <w:t> :</w:t>
      </w:r>
      <w:r w:rsidRPr="006F2799">
        <w:rPr>
          <w:b/>
          <w:lang w:val="fr-FR"/>
        </w:rPr>
        <w:t xml:space="preserve"> </w:t>
      </w:r>
      <w:r w:rsidRPr="006F2799">
        <w:rPr>
          <w:b/>
          <w:bCs/>
          <w:lang w:val="fr-FR"/>
        </w:rPr>
        <w:t>Ajustement opéré pour tenir compte de la corrélation entre l</w:t>
      </w:r>
      <w:r w:rsidR="00E75B21">
        <w:rPr>
          <w:b/>
          <w:bCs/>
          <w:lang w:val="fr-FR"/>
        </w:rPr>
        <w:t>’</w:t>
      </w:r>
      <w:r w:rsidRPr="006F2799">
        <w:rPr>
          <w:b/>
          <w:bCs/>
          <w:lang w:val="fr-FR"/>
        </w:rPr>
        <w:t>écart type et la moyenne</w:t>
      </w:r>
      <w:r w:rsidRPr="006F2799">
        <w:rPr>
          <w:lang w:val="fr-FR"/>
        </w:rPr>
        <w:t xml:space="preserve"> </w:t>
      </w:r>
      <w:r w:rsidR="00F872AD" w:rsidRPr="006F2799">
        <w:rPr>
          <w:lang w:val="fr-FR"/>
        </w:rPr>
        <w:t>(</w:t>
      </w:r>
      <w:r w:rsidR="00F872AD" w:rsidRPr="006F2799">
        <w:rPr>
          <w:i/>
          <w:lang w:val="fr-FR"/>
        </w:rPr>
        <w:t>symbol</w:t>
      </w:r>
      <w:r w:rsidRPr="006F2799">
        <w:rPr>
          <w:i/>
          <w:lang w:val="fr-FR"/>
        </w:rPr>
        <w:t>e</w:t>
      </w:r>
      <w:r w:rsidR="00F872AD" w:rsidRPr="006F2799">
        <w:rPr>
          <w:i/>
          <w:lang w:val="fr-FR"/>
        </w:rPr>
        <w:t xml:space="preserve"> O </w:t>
      </w:r>
      <w:r w:rsidRPr="006F2799">
        <w:rPr>
          <w:i/>
          <w:lang w:val="fr-FR"/>
        </w:rPr>
        <w:t>pour l</w:t>
      </w:r>
      <w:r w:rsidR="00E75B21">
        <w:rPr>
          <w:i/>
          <w:lang w:val="fr-FR"/>
        </w:rPr>
        <w:t>’</w:t>
      </w:r>
      <w:r w:rsidR="00E60BF3" w:rsidRPr="006F2799">
        <w:rPr>
          <w:i/>
          <w:lang w:val="fr-FR"/>
        </w:rPr>
        <w:t xml:space="preserve">écart </w:t>
      </w:r>
      <w:r w:rsidRPr="006F2799">
        <w:rPr>
          <w:i/>
          <w:lang w:val="fr-FR"/>
        </w:rPr>
        <w:t>type ajusté, ligne pointillée pour la moyenne générale</w:t>
      </w:r>
      <w:r w:rsidR="00F872AD" w:rsidRPr="006F2799">
        <w:rPr>
          <w:lang w:val="fr-FR"/>
        </w:rPr>
        <w:t>)</w:t>
      </w:r>
    </w:p>
    <w:p w:rsidR="00971192" w:rsidRPr="006F2799" w:rsidRDefault="00A94C7E" w:rsidP="00F872AD">
      <w:pPr>
        <w:keepNext/>
        <w:keepLines/>
        <w:rPr>
          <w:lang w:val="fr-FR"/>
        </w:rPr>
      </w:pPr>
      <w:r w:rsidRPr="006F2799">
        <w:rPr>
          <w:rFonts w:cs="Arial"/>
          <w:noProof/>
        </w:rPr>
        <mc:AlternateContent>
          <mc:Choice Requires="wps">
            <w:drawing>
              <wp:anchor distT="0" distB="0" distL="114300" distR="114300" simplePos="0" relativeHeight="251754496" behindDoc="0" locked="0" layoutInCell="1" allowOverlap="1" wp14:anchorId="37DDBCBA" wp14:editId="509DFC7E">
                <wp:simplePos x="0" y="0"/>
                <wp:positionH relativeFrom="column">
                  <wp:posOffset>-74295</wp:posOffset>
                </wp:positionH>
                <wp:positionV relativeFrom="paragraph">
                  <wp:posOffset>929005</wp:posOffset>
                </wp:positionV>
                <wp:extent cx="228600" cy="2171700"/>
                <wp:effectExtent l="0" t="0" r="0" b="0"/>
                <wp:wrapNone/>
                <wp:docPr id="19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5D7FEC" w:rsidRDefault="00165592" w:rsidP="00541782">
                            <w:pPr>
                              <w:jc w:val="center"/>
                              <w:rPr>
                                <w:rFonts w:cs="Arial"/>
                              </w:rPr>
                            </w:pPr>
                            <w:proofErr w:type="gramStart"/>
                            <w:r w:rsidRPr="005D7FEC">
                              <w:rPr>
                                <w:rFonts w:cs="Arial"/>
                              </w:rPr>
                              <w:t>log</w:t>
                            </w:r>
                            <w:proofErr w:type="gramEnd"/>
                            <w:r w:rsidRPr="005D7FEC">
                              <w:rPr>
                                <w:rFonts w:cs="Arial"/>
                              </w:rPr>
                              <w:t xml:space="preserve"> (SD+1)</w:t>
                            </w:r>
                            <w:r>
                              <w:rPr>
                                <w:rFonts w:cs="Arial"/>
                              </w:rPr>
                              <w:t xml:space="preserve"> </w:t>
                            </w:r>
                            <w:proofErr w:type="spellStart"/>
                            <w:r>
                              <w:rPr>
                                <w:rFonts w:cs="Arial"/>
                              </w:rPr>
                              <w:t>ajusté</w:t>
                            </w:r>
                            <w:proofErr w:type="spellEnd"/>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BCBA" id="Text Box 117" o:spid="_x0000_s1112" type="#_x0000_t202" style="position:absolute;left:0;text-align:left;margin-left:-5.85pt;margin-top:73.15pt;width:18pt;height:17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" stroked="f">
                <v:textbox style="layout-flow:vertical;mso-layout-flow-alt:bottom-to-top" inset=".5mm,.3mm,.5mm,.3mm">
                  <w:txbxContent>
                    <w:p w:rsidR="00165592" w:rsidRPr="005D7FEC" w:rsidRDefault="00165592" w:rsidP="00541782">
                      <w:pPr>
                        <w:jc w:val="center"/>
                        <w:rPr>
                          <w:rFonts w:cs="Arial"/>
                        </w:rPr>
                      </w:pPr>
                      <w:proofErr w:type="gramStart"/>
                      <w:r w:rsidRPr="005D7FEC">
                        <w:rPr>
                          <w:rFonts w:cs="Arial"/>
                        </w:rPr>
                        <w:t>log</w:t>
                      </w:r>
                      <w:proofErr w:type="gramEnd"/>
                      <w:r w:rsidRPr="005D7FEC">
                        <w:rPr>
                          <w:rFonts w:cs="Arial"/>
                        </w:rPr>
                        <w:t xml:space="preserve"> (SD+1)</w:t>
                      </w:r>
                      <w:r>
                        <w:rPr>
                          <w:rFonts w:cs="Arial"/>
                        </w:rPr>
                        <w:t xml:space="preserve"> </w:t>
                      </w:r>
                      <w:proofErr w:type="spellStart"/>
                      <w:r>
                        <w:rPr>
                          <w:rFonts w:cs="Arial"/>
                        </w:rPr>
                        <w:t>ajusté</w:t>
                      </w:r>
                      <w:proofErr w:type="spellEnd"/>
                    </w:p>
                  </w:txbxContent>
                </v:textbox>
              </v:shape>
            </w:pict>
          </mc:Fallback>
        </mc:AlternateContent>
      </w:r>
      <w:r w:rsidR="00541782" w:rsidRPr="006F2799">
        <w:rPr>
          <w:rFonts w:cs="Arial"/>
          <w:noProof/>
        </w:rPr>
        <mc:AlternateContent>
          <mc:Choice Requires="wps">
            <w:drawing>
              <wp:anchor distT="0" distB="0" distL="114300" distR="114300" simplePos="0" relativeHeight="251756544" behindDoc="0" locked="0" layoutInCell="1" allowOverlap="1" wp14:anchorId="6E6549C5" wp14:editId="3ECBF809">
                <wp:simplePos x="0" y="0"/>
                <wp:positionH relativeFrom="column">
                  <wp:posOffset>609600</wp:posOffset>
                </wp:positionH>
                <wp:positionV relativeFrom="paragraph">
                  <wp:posOffset>3619608</wp:posOffset>
                </wp:positionV>
                <wp:extent cx="2897505" cy="228600"/>
                <wp:effectExtent l="635" t="4445" r="0" b="0"/>
                <wp:wrapNone/>
                <wp:docPr id="20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541782" w:rsidRDefault="00165592" w:rsidP="00541782">
                            <w:pPr>
                              <w:jc w:val="center"/>
                              <w:rPr>
                                <w:rFonts w:cs="Arial"/>
                                <w:lang w:val="fr-CH"/>
                              </w:rPr>
                            </w:pPr>
                            <w:r>
                              <w:rPr>
                                <w:rFonts w:cs="Arial"/>
                                <w:lang w:val="fr-CH"/>
                              </w:rPr>
                              <w:t>Moyenne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549C5" id="_x0000_s1113" type="#_x0000_t202" style="position:absolute;left:0;text-align:left;margin-left:48pt;margin-top:285pt;width:228.1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" stroked="f">
                <v:textbox inset=".5mm,.3mm,.5mm,.3mm">
                  <w:txbxContent>
                    <w:p w:rsidR="00165592" w:rsidRPr="00541782" w:rsidRDefault="00165592" w:rsidP="00541782">
                      <w:pPr>
                        <w:jc w:val="center"/>
                        <w:rPr>
                          <w:rFonts w:cs="Arial"/>
                          <w:lang w:val="fr-CH"/>
                        </w:rPr>
                      </w:pPr>
                      <w:r>
                        <w:rPr>
                          <w:rFonts w:cs="Arial"/>
                          <w:lang w:val="fr-CH"/>
                        </w:rPr>
                        <w:t>Moyenne</w:t>
                      </w:r>
                    </w:p>
                  </w:txbxContent>
                </v:textbox>
              </v:shape>
            </w:pict>
          </mc:Fallback>
        </mc:AlternateContent>
      </w:r>
      <w:r w:rsidR="00F872AD" w:rsidRPr="006F2799">
        <w:rPr>
          <w:lang w:val="fr-FR"/>
        </w:rPr>
        <w:object w:dxaOrig="7560" w:dyaOrig="7560">
          <v:shape id="_x0000_i1037" type="#_x0000_t75" style="width:305.55pt;height:305.55pt" o:ole="">
            <v:imagedata r:id="rId38" o:title=""/>
          </v:shape>
          <o:OLEObject Type="Embed" ProgID="AcroExch.Document.DC" ShapeID="_x0000_i1037" DrawAspect="Content" ObjectID="_1666615645" r:id="rId39"/>
        </w:object>
      </w:r>
    </w:p>
    <w:p w:rsidR="00971192" w:rsidRPr="006F2799" w:rsidRDefault="00971192" w:rsidP="00F872AD">
      <w:pPr>
        <w:rPr>
          <w:lang w:val="fr-FR"/>
        </w:rPr>
      </w:pPr>
    </w:p>
    <w:p w:rsidR="00971192" w:rsidRPr="006F2799" w:rsidRDefault="00E60BF3" w:rsidP="00F872AD">
      <w:pPr>
        <w:spacing w:before="120" w:after="240"/>
        <w:ind w:left="1134"/>
        <w:rPr>
          <w:lang w:val="fr-FR"/>
        </w:rPr>
      </w:pPr>
      <w:r w:rsidRPr="006F2799">
        <w:rPr>
          <w:lang w:val="fr-FR"/>
        </w:rPr>
        <w:t>Étape 5</w:t>
      </w:r>
      <w:r w:rsidR="00E75B21">
        <w:rPr>
          <w:lang w:val="fr-FR"/>
        </w:rPr>
        <w:t> :</w:t>
      </w:r>
      <w:r w:rsidR="004E0539">
        <w:rPr>
          <w:lang w:val="fr-FR"/>
        </w:rPr>
        <w:t xml:space="preserve"> </w:t>
      </w:r>
      <w:r w:rsidRPr="006F2799">
        <w:rPr>
          <w:lang w:val="fr-FR"/>
        </w:rPr>
        <w:tab/>
        <w:t>Calcul du critère d</w:t>
      </w:r>
      <w:r w:rsidR="00E75B21">
        <w:rPr>
          <w:lang w:val="fr-FR"/>
        </w:rPr>
        <w:t>’</w:t>
      </w:r>
      <w:r w:rsidRPr="006F2799">
        <w:rPr>
          <w:lang w:val="fr-FR"/>
        </w:rPr>
        <w:t>homogénéité</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6.9</w:t>
      </w:r>
      <w:r w:rsidRPr="006F2799">
        <w:rPr>
          <w:lang w:val="fr-FR"/>
        </w:rPr>
        <w:tab/>
      </w:r>
      <w:r w:rsidR="00E60BF3" w:rsidRPr="006F2799">
        <w:rPr>
          <w:lang w:val="fr-FR"/>
        </w:rPr>
        <w:t>L</w:t>
      </w:r>
      <w:r w:rsidR="00E75B21">
        <w:rPr>
          <w:lang w:val="fr-FR"/>
        </w:rPr>
        <w:t>’</w:t>
      </w:r>
      <w:r w:rsidR="00E60BF3" w:rsidRPr="006F2799">
        <w:rPr>
          <w:lang w:val="fr-FR"/>
        </w:rPr>
        <w:t>écart type maximum autorisé (critère d</w:t>
      </w:r>
      <w:r w:rsidR="00E75B21">
        <w:rPr>
          <w:lang w:val="fr-FR"/>
        </w:rPr>
        <w:t>’</w:t>
      </w:r>
      <w:r w:rsidR="00E60BF3" w:rsidRPr="006F2799">
        <w:rPr>
          <w:lang w:val="fr-FR"/>
        </w:rPr>
        <w:t>homogénéité) s</w:t>
      </w:r>
      <w:r w:rsidR="00E75B21">
        <w:rPr>
          <w:lang w:val="fr-FR"/>
        </w:rPr>
        <w:t>’</w:t>
      </w:r>
      <w:r w:rsidR="00E60BF3" w:rsidRPr="006F2799">
        <w:rPr>
          <w:lang w:val="fr-FR"/>
        </w:rPr>
        <w:t>établit, sur la base de k années d</w:t>
      </w:r>
      <w:r w:rsidR="00E75B21">
        <w:rPr>
          <w:lang w:val="fr-FR"/>
        </w:rPr>
        <w:t>’</w:t>
      </w:r>
      <w:r w:rsidR="00E60BF3" w:rsidRPr="006F2799">
        <w:rPr>
          <w:lang w:val="fr-FR"/>
        </w:rPr>
        <w:t>examen, selon la formule,</w:t>
      </w:r>
    </w:p>
    <w:p w:rsidR="00971192" w:rsidRPr="006F2799" w:rsidRDefault="00971192" w:rsidP="00F872AD">
      <w:pPr>
        <w:rPr>
          <w:lang w:val="fr-FR"/>
        </w:rPr>
      </w:pPr>
    </w:p>
    <w:p w:rsidR="00971192" w:rsidRPr="006F2799" w:rsidRDefault="00F872AD" w:rsidP="00F872AD">
      <w:pPr>
        <w:rPr>
          <w:lang w:val="fr-FR"/>
        </w:rPr>
      </w:pPr>
      <w:r w:rsidRPr="006F2799">
        <w:rPr>
          <w:lang w:val="fr-FR"/>
        </w:rPr>
        <w:tab/>
      </w:r>
      <m:oMath>
        <m:r>
          <m:rPr>
            <m:nor/>
          </m:rPr>
          <w:rPr>
            <w:rFonts w:ascii="Cambria Math" w:hAnsi="Cambria Math"/>
            <w:lang w:val="fr-FR"/>
          </w:rPr>
          <m:t>UC</m:t>
        </m:r>
        <m:r>
          <w:rPr>
            <w:rFonts w:ascii="Cambria Math" w:hAnsi="Cambria Math"/>
            <w:lang w:val="fr-FR"/>
          </w:rPr>
          <m:t>=</m:t>
        </m:r>
        <m:sSub>
          <m:sSubPr>
            <m:ctrlPr>
              <w:rPr>
                <w:rFonts w:ascii="Cambria Math" w:hAnsi="Cambria Math"/>
                <w:i/>
                <w:lang w:val="fr-FR"/>
              </w:rPr>
            </m:ctrlPr>
          </m:sSubPr>
          <m:e>
            <m:r>
              <m:rPr>
                <m:nor/>
              </m:rPr>
              <w:rPr>
                <w:rFonts w:ascii="Cambria Math" w:hAnsi="Cambria Math"/>
                <w:lang w:val="fr-FR"/>
              </w:rPr>
              <m:t>SD</m:t>
            </m:r>
          </m:e>
          <m:sub>
            <m:r>
              <w:rPr>
                <w:rFonts w:ascii="Cambria Math" w:hAnsi="Cambria Math"/>
                <w:lang w:val="fr-FR"/>
              </w:rPr>
              <m:t>r</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p</m:t>
            </m:r>
          </m:sub>
        </m:sSub>
        <m:rad>
          <m:radPr>
            <m:degHide m:val="1"/>
            <m:ctrlPr>
              <w:rPr>
                <w:rFonts w:ascii="Cambria Math" w:hAnsi="Cambria Math"/>
                <w:i/>
                <w:lang w:val="fr-FR"/>
              </w:rPr>
            </m:ctrlPr>
          </m:radPr>
          <m:deg/>
          <m:e>
            <m:sSub>
              <m:sSubPr>
                <m:ctrlPr>
                  <w:rPr>
                    <w:rFonts w:ascii="Cambria Math" w:hAnsi="Cambria Math"/>
                    <w:i/>
                    <w:lang w:val="fr-FR"/>
                  </w:rPr>
                </m:ctrlPr>
              </m:sSubPr>
              <m:e>
                <m:r>
                  <w:rPr>
                    <w:rFonts w:ascii="Cambria Math" w:hAnsi="Cambria Math"/>
                    <w:lang w:val="fr-FR"/>
                  </w:rPr>
                  <m:t>V</m:t>
                </m:r>
              </m:e>
              <m:sub>
                <m:r>
                  <w:rPr>
                    <w:rFonts w:ascii="Cambria Math" w:hAnsi="Cambria Math"/>
                    <w:lang w:val="fr-FR"/>
                  </w:rPr>
                  <m:t>c</m:t>
                </m:r>
              </m:sub>
            </m:sSub>
          </m:e>
        </m:rad>
      </m:oMath>
    </w:p>
    <w:p w:rsidR="00971192" w:rsidRPr="006F2799" w:rsidRDefault="00971192" w:rsidP="00F872AD">
      <w:pPr>
        <w:ind w:left="851"/>
        <w:rPr>
          <w:lang w:val="fr-FR"/>
        </w:rPr>
      </w:pPr>
    </w:p>
    <w:p w:rsidR="00971192" w:rsidRPr="006F2799" w:rsidRDefault="00971192" w:rsidP="00F872AD">
      <w:pPr>
        <w:rPr>
          <w:lang w:val="fr-FR"/>
        </w:rPr>
      </w:pPr>
    </w:p>
    <w:p w:rsidR="00971192" w:rsidRPr="006F2799" w:rsidRDefault="00E60BF3" w:rsidP="00A860FD">
      <w:pPr>
        <w:ind w:left="851"/>
        <w:rPr>
          <w:lang w:val="fr-FR"/>
        </w:rPr>
      </w:pPr>
      <w:proofErr w:type="gramStart"/>
      <w:r w:rsidRPr="006F2799">
        <w:rPr>
          <w:rFonts w:cs="Arial"/>
          <w:lang w:val="fr-FR"/>
        </w:rPr>
        <w:t>dans</w:t>
      </w:r>
      <w:proofErr w:type="gramEnd"/>
      <w:r w:rsidRPr="006F2799">
        <w:rPr>
          <w:rFonts w:cs="Arial"/>
          <w:lang w:val="fr-FR"/>
        </w:rPr>
        <w:t xml:space="preserve"> laquelle </w:t>
      </w:r>
      <w:proofErr w:type="spellStart"/>
      <w:r w:rsidRPr="006F2799">
        <w:rPr>
          <w:rFonts w:cs="Arial"/>
          <w:lang w:val="fr-FR"/>
        </w:rPr>
        <w:t>SD</w:t>
      </w:r>
      <w:r w:rsidRPr="006F2799">
        <w:rPr>
          <w:rFonts w:cs="Arial"/>
          <w:vertAlign w:val="subscript"/>
          <w:lang w:val="fr-FR"/>
        </w:rPr>
        <w:t>r</w:t>
      </w:r>
      <w:proofErr w:type="spellEnd"/>
      <w:r w:rsidRPr="006F2799">
        <w:rPr>
          <w:rFonts w:cs="Arial"/>
          <w:lang w:val="fr-FR"/>
        </w:rPr>
        <w:t xml:space="preserve"> est la moyenne des logs d</w:t>
      </w:r>
      <w:r w:rsidR="00E75B21">
        <w:rPr>
          <w:rFonts w:cs="Arial"/>
          <w:lang w:val="fr-FR"/>
        </w:rPr>
        <w:t>’</w:t>
      </w:r>
      <w:r w:rsidRPr="006F2799">
        <w:rPr>
          <w:rFonts w:cs="Arial"/>
          <w:lang w:val="fr-FR"/>
        </w:rPr>
        <w:t xml:space="preserve">écarts types ajustés pour les variétés comparables, </w:t>
      </w:r>
      <w:proofErr w:type="spellStart"/>
      <w:r w:rsidRPr="006F2799">
        <w:rPr>
          <w:lang w:val="fr-FR"/>
        </w:rPr>
        <w:t>V</w:t>
      </w:r>
      <w:r w:rsidRPr="006F2799">
        <w:rPr>
          <w:vertAlign w:val="subscript"/>
          <w:lang w:val="fr-FR"/>
        </w:rPr>
        <w:t>c</w:t>
      </w:r>
      <w:proofErr w:type="spellEnd"/>
      <w:r w:rsidRPr="006F2799">
        <w:rPr>
          <w:rFonts w:cs="Arial"/>
          <w:lang w:val="fr-FR"/>
        </w:rPr>
        <w:t xml:space="preserve"> est la variance spécifique de la variété candidate (liée à l</w:t>
      </w:r>
      <w:r w:rsidR="00E75B21">
        <w:rPr>
          <w:rFonts w:cs="Arial"/>
          <w:lang w:val="fr-FR"/>
        </w:rPr>
        <w:t>’</w:t>
      </w:r>
      <w:r w:rsidRPr="006F2799">
        <w:rPr>
          <w:rFonts w:cs="Arial"/>
          <w:lang w:val="fr-FR"/>
        </w:rPr>
        <w:t xml:space="preserve">incertitude de la prévision par </w:t>
      </w:r>
      <w:proofErr w:type="spellStart"/>
      <w:r w:rsidRPr="006F2799">
        <w:rPr>
          <w:rFonts w:cs="Arial"/>
          <w:lang w:val="fr-FR"/>
        </w:rPr>
        <w:t>spline</w:t>
      </w:r>
      <w:proofErr w:type="spellEnd"/>
      <w:r w:rsidRPr="006F2799">
        <w:rPr>
          <w:rFonts w:cs="Arial"/>
          <w:lang w:val="fr-FR"/>
        </w:rPr>
        <w:t>)</w:t>
      </w:r>
      <w:r w:rsidR="00A860FD" w:rsidRPr="006F2799">
        <w:rPr>
          <w:rFonts w:cs="Arial"/>
          <w:lang w:val="fr-FR"/>
        </w:rPr>
        <w:t>,</w:t>
      </w:r>
      <w:r w:rsidRPr="006F2799">
        <w:rPr>
          <w:rFonts w:cs="Arial"/>
          <w:lang w:val="fr-FR"/>
        </w:rPr>
        <w:t xml:space="preserve"> </w:t>
      </w:r>
      <w:proofErr w:type="spellStart"/>
      <w:r w:rsidRPr="006F2799">
        <w:rPr>
          <w:rFonts w:cs="Arial"/>
          <w:lang w:val="fr-FR"/>
        </w:rPr>
        <w:t>t</w:t>
      </w:r>
      <w:r w:rsidRPr="006F2799">
        <w:rPr>
          <w:rFonts w:cs="Arial"/>
          <w:vertAlign w:val="subscript"/>
          <w:lang w:val="fr-FR"/>
        </w:rPr>
        <w:t>p</w:t>
      </w:r>
      <w:proofErr w:type="spellEnd"/>
      <w:r w:rsidRPr="006F2799">
        <w:rPr>
          <w:rFonts w:cs="Arial"/>
          <w:lang w:val="fr-FR"/>
        </w:rPr>
        <w:t xml:space="preserve"> est la valeur t unilatérale pour une probabilité p à degrés de liberté </w:t>
      </w:r>
      <w:r w:rsidR="00A860FD" w:rsidRPr="006F2799">
        <w:rPr>
          <w:rFonts w:cs="Arial"/>
          <w:lang w:val="fr-FR"/>
        </w:rPr>
        <w:t>compte tenu de l</w:t>
      </w:r>
      <w:r w:rsidR="00E75B21">
        <w:rPr>
          <w:rFonts w:cs="Arial"/>
          <w:lang w:val="fr-FR"/>
        </w:rPr>
        <w:t>’</w:t>
      </w:r>
      <w:r w:rsidR="00A860FD" w:rsidRPr="006F2799">
        <w:rPr>
          <w:rFonts w:cs="Arial"/>
          <w:lang w:val="fr-FR"/>
        </w:rPr>
        <w:t xml:space="preserve">ajustement à la </w:t>
      </w:r>
      <w:proofErr w:type="spellStart"/>
      <w:r w:rsidR="00A860FD" w:rsidRPr="006F2799">
        <w:rPr>
          <w:rFonts w:cs="Arial"/>
          <w:lang w:val="fr-FR"/>
        </w:rPr>
        <w:t>spline</w:t>
      </w:r>
      <w:proofErr w:type="spellEnd"/>
      <w:r w:rsidR="00A860FD" w:rsidRPr="006F2799">
        <w:rPr>
          <w:rFonts w:cs="Arial"/>
          <w:lang w:val="fr-FR"/>
        </w:rPr>
        <w:t>.  Pour plus d</w:t>
      </w:r>
      <w:r w:rsidR="00E75B21">
        <w:rPr>
          <w:rFonts w:cs="Arial"/>
          <w:lang w:val="fr-FR"/>
        </w:rPr>
        <w:t>’</w:t>
      </w:r>
      <w:r w:rsidR="00A860FD" w:rsidRPr="006F2799">
        <w:rPr>
          <w:rFonts w:cs="Arial"/>
          <w:lang w:val="fr-FR"/>
        </w:rPr>
        <w:t>informations, voir</w:t>
      </w:r>
      <w:r w:rsidR="00F872AD" w:rsidRPr="006F2799">
        <w:rPr>
          <w:lang w:val="fr-FR"/>
        </w:rPr>
        <w:t xml:space="preserve"> Roberts &amp; </w:t>
      </w:r>
      <w:proofErr w:type="spellStart"/>
      <w:r w:rsidR="00F872AD" w:rsidRPr="006F2799">
        <w:rPr>
          <w:lang w:val="fr-FR"/>
        </w:rPr>
        <w:t>Kristensen</w:t>
      </w:r>
      <w:proofErr w:type="spellEnd"/>
      <w:r w:rsidR="00F872AD" w:rsidRPr="006F2799">
        <w:rPr>
          <w:lang w:val="fr-FR"/>
        </w:rPr>
        <w:t xml:space="preserve"> (2015).</w:t>
      </w:r>
    </w:p>
    <w:p w:rsidR="00971192" w:rsidRPr="006F2799" w:rsidRDefault="00971192" w:rsidP="00F872AD">
      <w:pPr>
        <w:ind w:left="851"/>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6.10</w:t>
      </w:r>
      <w:r w:rsidRPr="006F2799">
        <w:rPr>
          <w:lang w:val="fr-FR"/>
        </w:rPr>
        <w:tab/>
      </w:r>
      <w:r w:rsidR="00A860FD" w:rsidRPr="006F2799">
        <w:rPr>
          <w:lang w:val="fr-FR"/>
        </w:rPr>
        <w:t>Le critère d</w:t>
      </w:r>
      <w:r w:rsidR="00E75B21">
        <w:rPr>
          <w:lang w:val="fr-FR"/>
        </w:rPr>
        <w:t>’</w:t>
      </w:r>
      <w:r w:rsidR="00A860FD" w:rsidRPr="006F2799">
        <w:rPr>
          <w:lang w:val="fr-FR"/>
        </w:rPr>
        <w:t>homogénéité est spécifique de la variété candidate et dépend de son niveau d</w:t>
      </w:r>
      <w:r w:rsidR="00E75B21">
        <w:rPr>
          <w:lang w:val="fr-FR"/>
        </w:rPr>
        <w:t>’</w:t>
      </w:r>
      <w:r w:rsidR="00A860FD" w:rsidRPr="006F2799">
        <w:rPr>
          <w:lang w:val="fr-FR"/>
        </w:rPr>
        <w:t>expression par rapport à des variétés comparables</w:t>
      </w:r>
      <w:r w:rsidRPr="006F2799">
        <w:rPr>
          <w:lang w:val="fr-FR"/>
        </w:rPr>
        <w:t>.</w:t>
      </w:r>
    </w:p>
    <w:p w:rsidR="00971192" w:rsidRPr="006F2799" w:rsidRDefault="00971192" w:rsidP="00F872AD">
      <w:pPr>
        <w:ind w:left="851"/>
        <w:rPr>
          <w:lang w:val="fr-FR"/>
        </w:rPr>
      </w:pPr>
    </w:p>
    <w:p w:rsidR="00971192" w:rsidRPr="006F2799" w:rsidRDefault="00971192" w:rsidP="00F872AD">
      <w:pPr>
        <w:ind w:left="851"/>
        <w:rPr>
          <w:lang w:val="fr-FR"/>
        </w:rPr>
      </w:pPr>
    </w:p>
    <w:p w:rsidR="00971192" w:rsidRPr="006F2799" w:rsidRDefault="00F872AD" w:rsidP="00F872AD">
      <w:pPr>
        <w:rPr>
          <w:u w:val="single"/>
          <w:lang w:val="fr-FR"/>
        </w:rPr>
      </w:pPr>
      <w:r w:rsidRPr="006F2799">
        <w:rPr>
          <w:strike/>
          <w:highlight w:val="lightGray"/>
          <w:lang w:val="fr-FR"/>
        </w:rPr>
        <w:t>9.</w:t>
      </w:r>
      <w:r w:rsidRPr="006F2799">
        <w:rPr>
          <w:highlight w:val="lightGray"/>
          <w:u w:val="single"/>
          <w:lang w:val="fr-FR"/>
        </w:rPr>
        <w:t>10.</w:t>
      </w:r>
      <w:r w:rsidRPr="006F2799">
        <w:rPr>
          <w:u w:val="single"/>
          <w:lang w:val="fr-FR"/>
        </w:rPr>
        <w:t xml:space="preserve">7 </w:t>
      </w:r>
      <w:r w:rsidRPr="006F2799">
        <w:rPr>
          <w:u w:val="single"/>
          <w:lang w:val="fr-FR"/>
        </w:rPr>
        <w:tab/>
      </w:r>
      <w:r w:rsidR="00AE7E8B" w:rsidRPr="006F2799">
        <w:rPr>
          <w:u w:val="single"/>
          <w:lang w:val="fr-FR"/>
        </w:rPr>
        <w:t>Niveaux</w:t>
      </w:r>
      <w:r w:rsidR="00CA1F09" w:rsidRPr="006F2799">
        <w:rPr>
          <w:u w:val="single"/>
          <w:lang w:val="fr-FR"/>
        </w:rPr>
        <w:t xml:space="preserve"> de probabilité</w:t>
      </w:r>
    </w:p>
    <w:p w:rsidR="00971192" w:rsidRPr="006F2799" w:rsidRDefault="00971192" w:rsidP="00F872AD">
      <w:pPr>
        <w:rPr>
          <w:lang w:val="fr-FR"/>
        </w:rPr>
      </w:pPr>
    </w:p>
    <w:p w:rsidR="00E75B21" w:rsidRDefault="00F872AD" w:rsidP="00F872AD">
      <w:pPr>
        <w:rPr>
          <w:lang w:val="fr-FR"/>
        </w:rPr>
      </w:pPr>
      <w:r w:rsidRPr="006F2799">
        <w:rPr>
          <w:strike/>
          <w:highlight w:val="lightGray"/>
          <w:lang w:val="fr-FR"/>
        </w:rPr>
        <w:lastRenderedPageBreak/>
        <w:t>9.</w:t>
      </w:r>
      <w:r w:rsidRPr="006F2799">
        <w:rPr>
          <w:highlight w:val="lightGray"/>
          <w:u w:val="single"/>
          <w:lang w:val="fr-FR"/>
        </w:rPr>
        <w:t>10.</w:t>
      </w:r>
      <w:r w:rsidRPr="006F2799">
        <w:rPr>
          <w:lang w:val="fr-FR"/>
        </w:rPr>
        <w:t>7.1</w:t>
      </w:r>
      <w:r w:rsidRPr="006F2799">
        <w:rPr>
          <w:lang w:val="fr-FR"/>
        </w:rPr>
        <w:tab/>
      </w:r>
      <w:r w:rsidR="001E1CE5" w:rsidRPr="006F2799">
        <w:rPr>
          <w:highlight w:val="lightGray"/>
          <w:lang w:val="fr-FR"/>
        </w:rPr>
        <w:t>Dans la présente méthode, il est recommandé d</w:t>
      </w:r>
      <w:r w:rsidR="00E75B21">
        <w:rPr>
          <w:highlight w:val="lightGray"/>
          <w:lang w:val="fr-FR"/>
        </w:rPr>
        <w:t>’</w:t>
      </w:r>
      <w:r w:rsidR="001E1CE5" w:rsidRPr="006F2799">
        <w:rPr>
          <w:highlight w:val="lightGray"/>
          <w:lang w:val="fr-FR"/>
        </w:rPr>
        <w:t xml:space="preserve">utiliser un </w:t>
      </w:r>
      <w:r w:rsidR="00AE7E8B" w:rsidRPr="006F2799">
        <w:rPr>
          <w:highlight w:val="lightGray"/>
          <w:lang w:val="fr-FR"/>
        </w:rPr>
        <w:t>niveau</w:t>
      </w:r>
      <w:r w:rsidR="001E1CE5" w:rsidRPr="006F2799">
        <w:rPr>
          <w:highlight w:val="lightGray"/>
          <w:lang w:val="fr-FR"/>
        </w:rPr>
        <w:t xml:space="preserve"> de probabilité de 0,3%</w:t>
      </w:r>
      <w:r w:rsidRPr="006F2799">
        <w:rPr>
          <w:lang w:val="fr-FR"/>
        </w:rPr>
        <w:t xml:space="preserve">. </w:t>
      </w:r>
      <w:r w:rsidR="001E1CE5" w:rsidRPr="006F2799">
        <w:rPr>
          <w:lang w:val="fr-FR"/>
        </w:rPr>
        <w:t xml:space="preserve"> </w:t>
      </w:r>
      <w:r w:rsidR="001E1CE5" w:rsidRPr="006F2799">
        <w:rPr>
          <w:highlight w:val="lightGray"/>
          <w:u w:val="single"/>
          <w:lang w:val="fr-FR"/>
        </w:rPr>
        <w:t xml:space="preserve">Ce </w:t>
      </w:r>
      <w:r w:rsidR="00AE7E8B" w:rsidRPr="006F2799">
        <w:rPr>
          <w:highlight w:val="lightGray"/>
          <w:u w:val="single"/>
          <w:lang w:val="fr-FR"/>
        </w:rPr>
        <w:t>niveau</w:t>
      </w:r>
      <w:r w:rsidR="001E1CE5" w:rsidRPr="006F2799">
        <w:rPr>
          <w:highlight w:val="lightGray"/>
          <w:u w:val="single"/>
          <w:lang w:val="fr-FR"/>
        </w:rPr>
        <w:t xml:space="preserve"> a été choisi à des fins d</w:t>
      </w:r>
      <w:r w:rsidR="00E75B21">
        <w:rPr>
          <w:highlight w:val="lightGray"/>
          <w:u w:val="single"/>
          <w:lang w:val="fr-FR"/>
        </w:rPr>
        <w:t>’</w:t>
      </w:r>
      <w:r w:rsidR="001E1CE5" w:rsidRPr="006F2799">
        <w:rPr>
          <w:highlight w:val="lightGray"/>
          <w:u w:val="single"/>
          <w:lang w:val="fr-FR"/>
        </w:rPr>
        <w:t xml:space="preserve">alignement des décisions avec </w:t>
      </w:r>
      <w:r w:rsidR="001E1CE5" w:rsidRPr="006F2799">
        <w:rPr>
          <w:lang w:val="fr-FR"/>
        </w:rPr>
        <w:t>la précédente méthode</w:t>
      </w:r>
      <w:r w:rsidRPr="006F2799">
        <w:rPr>
          <w:lang w:val="fr-FR"/>
        </w:rPr>
        <w:t xml:space="preserve">, </w:t>
      </w:r>
      <w:r w:rsidR="001E1CE5" w:rsidRPr="006F2799">
        <w:rPr>
          <w:highlight w:val="lightGray"/>
          <w:u w:val="single"/>
          <w:lang w:val="fr-FR"/>
        </w:rPr>
        <w:t>dans laquelle</w:t>
      </w:r>
      <w:r w:rsidR="001E1CE5" w:rsidRPr="006F2799">
        <w:rPr>
          <w:lang w:val="fr-FR"/>
        </w:rPr>
        <w:t xml:space="preserve"> un </w:t>
      </w:r>
      <w:r w:rsidR="00AE7E8B" w:rsidRPr="006F2799">
        <w:rPr>
          <w:lang w:val="fr-FR"/>
        </w:rPr>
        <w:t>niveau</w:t>
      </w:r>
      <w:r w:rsidR="001E1CE5" w:rsidRPr="006F2799">
        <w:rPr>
          <w:lang w:val="fr-FR"/>
        </w:rPr>
        <w:t xml:space="preserve"> de probabilité de 0,1% était généralement utilisé</w:t>
      </w:r>
      <w:r w:rsidRPr="006F2799">
        <w:rPr>
          <w:lang w:val="fr-FR"/>
        </w:rPr>
        <w:t>.</w:t>
      </w:r>
    </w:p>
    <w:p w:rsidR="00971192" w:rsidRPr="006F2799" w:rsidRDefault="00971192" w:rsidP="00F872AD">
      <w:pPr>
        <w:rPr>
          <w:lang w:val="fr-FR"/>
        </w:rPr>
      </w:pPr>
    </w:p>
    <w:p w:rsidR="00971192" w:rsidRPr="006F2799" w:rsidRDefault="00F872AD" w:rsidP="00F872AD">
      <w:pPr>
        <w:rPr>
          <w:u w:val="single"/>
          <w:lang w:val="fr-FR"/>
        </w:rPr>
      </w:pPr>
      <w:r w:rsidRPr="006F2799">
        <w:rPr>
          <w:highlight w:val="lightGray"/>
          <w:u w:val="single"/>
          <w:lang w:val="fr-FR"/>
        </w:rPr>
        <w:t>10.7.2</w:t>
      </w:r>
      <w:r w:rsidRPr="006F2799">
        <w:rPr>
          <w:highlight w:val="lightGray"/>
          <w:u w:val="single"/>
          <w:lang w:val="fr-FR"/>
        </w:rPr>
        <w:tab/>
      </w:r>
      <w:r w:rsidRPr="006F2799">
        <w:rPr>
          <w:highlight w:val="lightGray"/>
          <w:u w:val="single"/>
          <w:lang w:val="fr-FR"/>
        </w:rPr>
        <w:tab/>
      </w:r>
      <w:r w:rsidR="0088018E">
        <w:rPr>
          <w:highlight w:val="lightGray"/>
          <w:u w:val="single"/>
          <w:lang w:val="fr-FR"/>
        </w:rPr>
        <w:t xml:space="preserve">Si </w:t>
      </w:r>
      <w:r w:rsidR="00BA2170" w:rsidRPr="006F2799">
        <w:rPr>
          <w:highlight w:val="lightGray"/>
          <w:u w:val="single"/>
          <w:lang w:val="fr-FR"/>
        </w:rPr>
        <w:t xml:space="preserve">un </w:t>
      </w:r>
      <w:r w:rsidR="00AE7E8B" w:rsidRPr="006F2799">
        <w:rPr>
          <w:highlight w:val="lightGray"/>
          <w:u w:val="single"/>
          <w:lang w:val="fr-FR"/>
        </w:rPr>
        <w:t>niveau</w:t>
      </w:r>
      <w:r w:rsidR="00BA2170" w:rsidRPr="006F2799">
        <w:rPr>
          <w:highlight w:val="lightGray"/>
          <w:u w:val="single"/>
          <w:lang w:val="fr-FR"/>
        </w:rPr>
        <w:t xml:space="preserve"> de probabilité de 1% </w:t>
      </w:r>
      <w:r w:rsidR="0088018E">
        <w:rPr>
          <w:highlight w:val="lightGray"/>
          <w:u w:val="single"/>
          <w:lang w:val="fr-FR"/>
        </w:rPr>
        <w:t>était</w:t>
      </w:r>
      <w:r w:rsidR="00BA2170" w:rsidRPr="006F2799">
        <w:rPr>
          <w:highlight w:val="lightGray"/>
          <w:u w:val="single"/>
          <w:lang w:val="fr-FR"/>
        </w:rPr>
        <w:t xml:space="preserve"> utilisé dans la précédente méthode pour l</w:t>
      </w:r>
      <w:r w:rsidR="00E75B21">
        <w:rPr>
          <w:highlight w:val="lightGray"/>
          <w:u w:val="single"/>
          <w:lang w:val="fr-FR"/>
        </w:rPr>
        <w:t>’</w:t>
      </w:r>
      <w:r w:rsidR="00BA2170" w:rsidRPr="006F2799">
        <w:rPr>
          <w:highlight w:val="lightGray"/>
          <w:u w:val="single"/>
          <w:lang w:val="fr-FR"/>
        </w:rPr>
        <w:t>acceptation précoce d</w:t>
      </w:r>
      <w:r w:rsidR="00E75B21">
        <w:rPr>
          <w:highlight w:val="lightGray"/>
          <w:u w:val="single"/>
          <w:lang w:val="fr-FR"/>
        </w:rPr>
        <w:t>’</w:t>
      </w:r>
      <w:r w:rsidR="00BA2170" w:rsidRPr="006F2799">
        <w:rPr>
          <w:highlight w:val="lightGray"/>
          <w:u w:val="single"/>
          <w:lang w:val="fr-FR"/>
        </w:rPr>
        <w:t>une variété candidate après deux</w:t>
      </w:r>
      <w:r w:rsidR="004E0539">
        <w:rPr>
          <w:highlight w:val="lightGray"/>
          <w:u w:val="single"/>
          <w:lang w:val="fr-FR"/>
        </w:rPr>
        <w:t> </w:t>
      </w:r>
      <w:r w:rsidR="00BA2170" w:rsidRPr="006F2799">
        <w:rPr>
          <w:highlight w:val="lightGray"/>
          <w:u w:val="single"/>
          <w:lang w:val="fr-FR"/>
        </w:rPr>
        <w:t>années, il est recommandé d</w:t>
      </w:r>
      <w:r w:rsidR="00E75B21">
        <w:rPr>
          <w:highlight w:val="lightGray"/>
          <w:u w:val="single"/>
          <w:lang w:val="fr-FR"/>
        </w:rPr>
        <w:t>’</w:t>
      </w:r>
      <w:r w:rsidR="00BA2170" w:rsidRPr="006F2799">
        <w:rPr>
          <w:highlight w:val="lightGray"/>
          <w:u w:val="single"/>
          <w:lang w:val="fr-FR"/>
        </w:rPr>
        <w:t xml:space="preserve">utiliser un </w:t>
      </w:r>
      <w:r w:rsidR="00AE7E8B" w:rsidRPr="006F2799">
        <w:rPr>
          <w:highlight w:val="lightGray"/>
          <w:u w:val="single"/>
          <w:lang w:val="fr-FR"/>
        </w:rPr>
        <w:t>niveau</w:t>
      </w:r>
      <w:r w:rsidR="00BA2170" w:rsidRPr="006F2799">
        <w:rPr>
          <w:highlight w:val="lightGray"/>
          <w:u w:val="single"/>
          <w:lang w:val="fr-FR"/>
        </w:rPr>
        <w:t xml:space="preserve"> de probabilité de 2%</w:t>
      </w:r>
      <w:r w:rsidRPr="006F2799">
        <w:rPr>
          <w:highlight w:val="lightGray"/>
          <w:u w:val="single"/>
          <w:lang w:val="fr-FR"/>
        </w:rPr>
        <w:t>.</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3521A0">
      <w:pPr>
        <w:pStyle w:val="Heading9"/>
      </w:pPr>
      <w:bookmarkStart w:id="138" w:name="_Toc48731553"/>
      <w:r w:rsidRPr="006F2799">
        <w:rPr>
          <w:strike/>
          <w:highlight w:val="lightGray"/>
        </w:rPr>
        <w:t>9.</w:t>
      </w:r>
      <w:r w:rsidRPr="006F2799">
        <w:rPr>
          <w:highlight w:val="lightGray"/>
        </w:rPr>
        <w:t>10.</w:t>
      </w:r>
      <w:r w:rsidRPr="006F2799">
        <w:t>8</w:t>
      </w:r>
      <w:r w:rsidRPr="006F2799">
        <w:tab/>
      </w:r>
      <w:r w:rsidRPr="006F2799">
        <w:tab/>
      </w:r>
      <w:bookmarkEnd w:id="138"/>
      <w:r w:rsidR="00FD3C96" w:rsidRPr="006F2799">
        <w:t>Décisions rapides en faveur d</w:t>
      </w:r>
      <w:r w:rsidR="00E75B21">
        <w:t>’</w:t>
      </w:r>
      <w:r w:rsidR="00FD3C96" w:rsidRPr="006F2799">
        <w:t>un essai triennal</w:t>
      </w: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00A94C7E">
        <w:rPr>
          <w:lang w:val="fr-FR"/>
        </w:rPr>
        <w:t>8.1</w:t>
      </w:r>
      <w:r w:rsidR="00A94C7E">
        <w:rPr>
          <w:lang w:val="fr-FR"/>
        </w:rPr>
        <w:tab/>
      </w:r>
      <w:r w:rsidR="00FA2620" w:rsidRPr="006F2799">
        <w:rPr>
          <w:lang w:val="fr-FR"/>
        </w:rPr>
        <w:t>Les décisions relatives à l</w:t>
      </w:r>
      <w:r w:rsidR="00E75B21">
        <w:rPr>
          <w:lang w:val="fr-FR"/>
        </w:rPr>
        <w:t>’</w:t>
      </w:r>
      <w:r w:rsidR="00FA2620" w:rsidRPr="006F2799">
        <w:rPr>
          <w:lang w:val="fr-FR"/>
        </w:rPr>
        <w:t>homogénéité peuvent être prises après deux</w:t>
      </w:r>
      <w:r w:rsidR="004E0539">
        <w:rPr>
          <w:lang w:val="fr-FR"/>
        </w:rPr>
        <w:t> </w:t>
      </w:r>
      <w:r w:rsidR="00FA2620" w:rsidRPr="006F2799">
        <w:rPr>
          <w:lang w:val="fr-FR"/>
        </w:rPr>
        <w:t>ou trois</w:t>
      </w:r>
      <w:r w:rsidR="004E0539">
        <w:rPr>
          <w:lang w:val="fr-FR"/>
        </w:rPr>
        <w:t> </w:t>
      </w:r>
      <w:r w:rsidR="00FA2620" w:rsidRPr="006F2799">
        <w:rPr>
          <w:lang w:val="fr-FR"/>
        </w:rPr>
        <w:t>années en fonction de la culture.  Si l</w:t>
      </w:r>
      <w:r w:rsidR="00E75B21">
        <w:rPr>
          <w:lang w:val="fr-FR"/>
        </w:rPr>
        <w:t>’</w:t>
      </w:r>
      <w:r w:rsidR="00FA2620" w:rsidRPr="006F2799">
        <w:rPr>
          <w:lang w:val="fr-FR"/>
        </w:rPr>
        <w:t>analyse COYU se déroule normalement sur trois</w:t>
      </w:r>
      <w:r w:rsidR="004E0539">
        <w:rPr>
          <w:lang w:val="fr-FR"/>
        </w:rPr>
        <w:t> </w:t>
      </w:r>
      <w:r w:rsidR="00FA2620" w:rsidRPr="006F2799">
        <w:rPr>
          <w:lang w:val="fr-FR"/>
        </w:rPr>
        <w:t>années, il est possible d</w:t>
      </w:r>
      <w:r w:rsidR="00E75B21">
        <w:rPr>
          <w:lang w:val="fr-FR"/>
        </w:rPr>
        <w:t>’</w:t>
      </w:r>
      <w:r w:rsidR="00FA2620" w:rsidRPr="006F2799">
        <w:rPr>
          <w:lang w:val="fr-FR"/>
        </w:rPr>
        <w:t>accepter ou de rejeter de manière précoce une variété candidate à l</w:t>
      </w:r>
      <w:r w:rsidR="00E75B21">
        <w:rPr>
          <w:lang w:val="fr-FR"/>
        </w:rPr>
        <w:t>’</w:t>
      </w:r>
      <w:r w:rsidR="00FA2620" w:rsidRPr="006F2799">
        <w:rPr>
          <w:lang w:val="fr-FR"/>
        </w:rPr>
        <w:t>aide d</w:t>
      </w:r>
      <w:r w:rsidR="00E75B21">
        <w:rPr>
          <w:lang w:val="fr-FR"/>
        </w:rPr>
        <w:t>’</w:t>
      </w:r>
      <w:r w:rsidR="00FA2620" w:rsidRPr="006F2799">
        <w:rPr>
          <w:lang w:val="fr-FR"/>
        </w:rPr>
        <w:t>un choix approprié de valeurs de probabilité.</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00A94C7E">
        <w:rPr>
          <w:lang w:val="fr-FR"/>
        </w:rPr>
        <w:t>8.2</w:t>
      </w:r>
      <w:r w:rsidR="00A94C7E">
        <w:rPr>
          <w:lang w:val="fr-FR"/>
        </w:rPr>
        <w:tab/>
      </w:r>
      <w:r w:rsidR="00970DA4" w:rsidRPr="006F2799">
        <w:rPr>
          <w:lang w:val="fr-FR"/>
        </w:rPr>
        <w:t>Le niveau de probabilité du rejet précoce d</w:t>
      </w:r>
      <w:r w:rsidR="00E75B21">
        <w:rPr>
          <w:lang w:val="fr-FR"/>
        </w:rPr>
        <w:t>’</w:t>
      </w:r>
      <w:r w:rsidR="00970DA4" w:rsidRPr="006F2799">
        <w:rPr>
          <w:lang w:val="fr-FR"/>
        </w:rPr>
        <w:t>une variété candidate après deux</w:t>
      </w:r>
      <w:r w:rsidR="004E0539">
        <w:rPr>
          <w:lang w:val="fr-FR"/>
        </w:rPr>
        <w:t> </w:t>
      </w:r>
      <w:r w:rsidR="00970DA4" w:rsidRPr="006F2799">
        <w:rPr>
          <w:lang w:val="fr-FR"/>
        </w:rPr>
        <w:t>années doit être le même que pour l</w:t>
      </w:r>
      <w:r w:rsidR="00E75B21">
        <w:rPr>
          <w:lang w:val="fr-FR"/>
        </w:rPr>
        <w:t>’</w:t>
      </w:r>
      <w:r w:rsidR="00970DA4" w:rsidRPr="006F2799">
        <w:rPr>
          <w:lang w:val="fr-FR"/>
        </w:rPr>
        <w:t>examen complet sur trois</w:t>
      </w:r>
      <w:r w:rsidR="004E0539">
        <w:rPr>
          <w:lang w:val="fr-FR"/>
        </w:rPr>
        <w:t> </w:t>
      </w:r>
      <w:r w:rsidR="00970DA4" w:rsidRPr="006F2799">
        <w:rPr>
          <w:lang w:val="fr-FR"/>
        </w:rPr>
        <w:t>années.  Par exemple, si l</w:t>
      </w:r>
      <w:r w:rsidR="00E75B21">
        <w:rPr>
          <w:lang w:val="fr-FR"/>
        </w:rPr>
        <w:t>’</w:t>
      </w:r>
      <w:r w:rsidR="00970DA4" w:rsidRPr="006F2799">
        <w:rPr>
          <w:lang w:val="fr-FR"/>
        </w:rPr>
        <w:t>examen COYU sur trois</w:t>
      </w:r>
      <w:r w:rsidR="004E0539">
        <w:rPr>
          <w:lang w:val="fr-FR"/>
        </w:rPr>
        <w:t> </w:t>
      </w:r>
      <w:r w:rsidR="00970DA4" w:rsidRPr="006F2799">
        <w:rPr>
          <w:lang w:val="fr-FR"/>
        </w:rPr>
        <w:t>années est effectué avec un niveau de probabilité de 0,3%, il est possible de rejeter une variété candidate après deux</w:t>
      </w:r>
      <w:r w:rsidR="004E0539">
        <w:rPr>
          <w:lang w:val="fr-FR"/>
        </w:rPr>
        <w:t> </w:t>
      </w:r>
      <w:r w:rsidR="00970DA4" w:rsidRPr="006F2799">
        <w:rPr>
          <w:lang w:val="fr-FR"/>
        </w:rPr>
        <w:t>années si son homogénéité dépasse le critère COYU avec un niveau de probabilité de 0,3%.</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00A94C7E">
        <w:rPr>
          <w:lang w:val="fr-FR"/>
        </w:rPr>
        <w:t>8.3</w:t>
      </w:r>
      <w:r w:rsidR="00A94C7E">
        <w:rPr>
          <w:lang w:val="fr-FR"/>
        </w:rPr>
        <w:tab/>
      </w:r>
      <w:r w:rsidR="00AE7E8B" w:rsidRPr="006F2799">
        <w:rPr>
          <w:lang w:val="fr-FR"/>
        </w:rPr>
        <w:t>Le niveau de probabilité d</w:t>
      </w:r>
      <w:r w:rsidR="00E75B21">
        <w:rPr>
          <w:lang w:val="fr-FR"/>
        </w:rPr>
        <w:t>’</w:t>
      </w:r>
      <w:r w:rsidR="00AE7E8B" w:rsidRPr="006F2799">
        <w:rPr>
          <w:lang w:val="fr-FR"/>
        </w:rPr>
        <w:t>acceptation précoce d</w:t>
      </w:r>
      <w:r w:rsidR="00E75B21">
        <w:rPr>
          <w:lang w:val="fr-FR"/>
        </w:rPr>
        <w:t>’</w:t>
      </w:r>
      <w:r w:rsidR="00AE7E8B" w:rsidRPr="006F2799">
        <w:rPr>
          <w:lang w:val="fr-FR"/>
        </w:rPr>
        <w:t>une variété candidate après deux</w:t>
      </w:r>
      <w:r w:rsidR="004E0539">
        <w:rPr>
          <w:lang w:val="fr-FR"/>
        </w:rPr>
        <w:t> </w:t>
      </w:r>
      <w:r w:rsidR="00AE7E8B" w:rsidRPr="006F2799">
        <w:rPr>
          <w:lang w:val="fr-FR"/>
        </w:rPr>
        <w:t>années doit être plus élevé que pour l</w:t>
      </w:r>
      <w:r w:rsidR="00E75B21">
        <w:rPr>
          <w:lang w:val="fr-FR"/>
        </w:rPr>
        <w:t>’</w:t>
      </w:r>
      <w:r w:rsidR="00AE7E8B" w:rsidRPr="006F2799">
        <w:rPr>
          <w:lang w:val="fr-FR"/>
        </w:rPr>
        <w:t>examen complet sur trois</w:t>
      </w:r>
      <w:r w:rsidR="004E0539">
        <w:rPr>
          <w:lang w:val="fr-FR"/>
        </w:rPr>
        <w:t> </w:t>
      </w:r>
      <w:r w:rsidR="00AE7E8B" w:rsidRPr="006F2799">
        <w:rPr>
          <w:lang w:val="fr-FR"/>
        </w:rPr>
        <w:t>années.  Par exemple, si l</w:t>
      </w:r>
      <w:r w:rsidR="00E75B21">
        <w:rPr>
          <w:lang w:val="fr-FR"/>
        </w:rPr>
        <w:t>’</w:t>
      </w:r>
      <w:r w:rsidR="00AE7E8B" w:rsidRPr="006F2799">
        <w:rPr>
          <w:lang w:val="fr-FR"/>
        </w:rPr>
        <w:t>examen COYU sur trois</w:t>
      </w:r>
      <w:r w:rsidR="004E0539">
        <w:rPr>
          <w:lang w:val="fr-FR"/>
        </w:rPr>
        <w:t> </w:t>
      </w:r>
      <w:r w:rsidR="00AE7E8B" w:rsidRPr="006F2799">
        <w:rPr>
          <w:lang w:val="fr-FR"/>
        </w:rPr>
        <w:t>années est effectué avec un niveau de probabilité de 0,3%, il est possible d</w:t>
      </w:r>
      <w:r w:rsidR="00E75B21">
        <w:rPr>
          <w:lang w:val="fr-FR"/>
        </w:rPr>
        <w:t>’</w:t>
      </w:r>
      <w:r w:rsidR="00AE7E8B" w:rsidRPr="006F2799">
        <w:rPr>
          <w:lang w:val="fr-FR"/>
        </w:rPr>
        <w:t>accepter une variété candidate après deux</w:t>
      </w:r>
      <w:r w:rsidR="004E0539">
        <w:rPr>
          <w:lang w:val="fr-FR"/>
        </w:rPr>
        <w:t> </w:t>
      </w:r>
      <w:r w:rsidR="00AE7E8B" w:rsidRPr="006F2799">
        <w:rPr>
          <w:lang w:val="fr-FR"/>
        </w:rPr>
        <w:t>années si son homogénéité ne dépasse pas le critère COYU avec un niveau de probabilité de 2%.</w:t>
      </w:r>
    </w:p>
    <w:p w:rsidR="00971192" w:rsidRPr="006F2799" w:rsidRDefault="00971192" w:rsidP="00F872AD">
      <w:pPr>
        <w:rPr>
          <w:lang w:val="fr-FR"/>
        </w:rPr>
      </w:pPr>
    </w:p>
    <w:p w:rsidR="00E75B21" w:rsidRDefault="00F872AD" w:rsidP="00F872AD">
      <w:pPr>
        <w:rPr>
          <w:lang w:val="fr-FR"/>
        </w:rPr>
      </w:pPr>
      <w:r w:rsidRPr="006F2799">
        <w:rPr>
          <w:strike/>
          <w:highlight w:val="lightGray"/>
          <w:lang w:val="fr-FR"/>
        </w:rPr>
        <w:t>9.</w:t>
      </w:r>
      <w:r w:rsidRPr="006F2799">
        <w:rPr>
          <w:highlight w:val="lightGray"/>
          <w:u w:val="single"/>
          <w:lang w:val="fr-FR"/>
        </w:rPr>
        <w:t>10.</w:t>
      </w:r>
      <w:r w:rsidR="00A94C7E">
        <w:rPr>
          <w:lang w:val="fr-FR"/>
        </w:rPr>
        <w:t>8.4</w:t>
      </w:r>
      <w:r w:rsidR="00A94C7E">
        <w:rPr>
          <w:lang w:val="fr-FR"/>
        </w:rPr>
        <w:tab/>
      </w:r>
      <w:r w:rsidR="00AE7E8B" w:rsidRPr="006F2799">
        <w:rPr>
          <w:lang w:val="fr-FR"/>
        </w:rPr>
        <w:t>Quelques variétés peuvent ne pas être rejetées ou acceptées après deux</w:t>
      </w:r>
      <w:r w:rsidR="004E0539">
        <w:rPr>
          <w:lang w:val="fr-FR"/>
        </w:rPr>
        <w:t> </w:t>
      </w:r>
      <w:r w:rsidR="00AE7E8B" w:rsidRPr="006F2799">
        <w:rPr>
          <w:lang w:val="fr-FR"/>
        </w:rPr>
        <w:t>années.  Une variété pourrait avoir une homogénéité qui dépasse le critère COYU avec un niveau de probabilité de 2% mais pas le niveau de probabilité de 0,3%.  Dans ce cas</w:t>
      </w:r>
      <w:r w:rsidR="00C21FA9">
        <w:rPr>
          <w:lang w:val="fr-FR"/>
        </w:rPr>
        <w:noBreakHyphen/>
      </w:r>
      <w:r w:rsidR="00AE7E8B" w:rsidRPr="006F2799">
        <w:rPr>
          <w:lang w:val="fr-FR"/>
        </w:rPr>
        <w:t>là, ces variétés doivent être réévaluées après trois</w:t>
      </w:r>
      <w:r w:rsidR="004E0539">
        <w:rPr>
          <w:lang w:val="fr-FR"/>
        </w:rPr>
        <w:t> </w:t>
      </w:r>
      <w:r w:rsidR="00AE7E8B" w:rsidRPr="006F2799">
        <w:rPr>
          <w:lang w:val="fr-FR"/>
        </w:rPr>
        <w:t>années</w:t>
      </w:r>
      <w:r w:rsidRPr="006F2799">
        <w:rPr>
          <w:lang w:val="fr-FR"/>
        </w:rPr>
        <w:t>.</w:t>
      </w:r>
    </w:p>
    <w:p w:rsidR="00971192" w:rsidRPr="006F2799" w:rsidRDefault="00971192" w:rsidP="00F872AD">
      <w:pPr>
        <w:rPr>
          <w:lang w:val="fr-FR"/>
        </w:rPr>
      </w:pPr>
    </w:p>
    <w:p w:rsidR="00971192" w:rsidRPr="006F2799" w:rsidRDefault="00F872AD" w:rsidP="00F872AD">
      <w:pPr>
        <w:rPr>
          <w:strike/>
          <w:lang w:val="fr-FR"/>
        </w:rPr>
      </w:pPr>
      <w:r w:rsidRPr="006F2799">
        <w:rPr>
          <w:strike/>
          <w:highlight w:val="lightGray"/>
          <w:lang w:val="fr-FR"/>
        </w:rPr>
        <w:t>9.8.5</w:t>
      </w:r>
      <w:r w:rsidRPr="006F2799">
        <w:rPr>
          <w:strike/>
          <w:highlight w:val="lightGray"/>
          <w:lang w:val="fr-FR"/>
        </w:rPr>
        <w:tab/>
      </w:r>
      <w:r w:rsidR="0088018E" w:rsidRPr="0088018E">
        <w:rPr>
          <w:strike/>
          <w:highlight w:val="lightGray"/>
          <w:u w:val="single"/>
          <w:lang w:val="fr-FR"/>
        </w:rPr>
        <w:t xml:space="preserve">Si </w:t>
      </w:r>
      <w:r w:rsidR="00AE7E8B" w:rsidRPr="006F2799">
        <w:rPr>
          <w:strike/>
          <w:highlight w:val="lightGray"/>
          <w:u w:val="single"/>
          <w:lang w:val="fr-FR"/>
        </w:rPr>
        <w:t xml:space="preserve">un niveau de probabilité de 1% </w:t>
      </w:r>
      <w:r w:rsidR="0088018E">
        <w:rPr>
          <w:strike/>
          <w:highlight w:val="lightGray"/>
          <w:u w:val="single"/>
          <w:lang w:val="fr-FR"/>
        </w:rPr>
        <w:t xml:space="preserve">était </w:t>
      </w:r>
      <w:r w:rsidR="00AE7E8B" w:rsidRPr="006F2799">
        <w:rPr>
          <w:strike/>
          <w:highlight w:val="lightGray"/>
          <w:u w:val="single"/>
          <w:lang w:val="fr-FR"/>
        </w:rPr>
        <w:t>utilisé dans la précédente méthode pour l</w:t>
      </w:r>
      <w:r w:rsidR="00E75B21">
        <w:rPr>
          <w:strike/>
          <w:highlight w:val="lightGray"/>
          <w:u w:val="single"/>
          <w:lang w:val="fr-FR"/>
        </w:rPr>
        <w:t>’</w:t>
      </w:r>
      <w:r w:rsidR="00AE7E8B" w:rsidRPr="006F2799">
        <w:rPr>
          <w:strike/>
          <w:highlight w:val="lightGray"/>
          <w:u w:val="single"/>
          <w:lang w:val="fr-FR"/>
        </w:rPr>
        <w:t>acceptation précoce d</w:t>
      </w:r>
      <w:r w:rsidR="00E75B21">
        <w:rPr>
          <w:strike/>
          <w:highlight w:val="lightGray"/>
          <w:u w:val="single"/>
          <w:lang w:val="fr-FR"/>
        </w:rPr>
        <w:t>’</w:t>
      </w:r>
      <w:r w:rsidR="00AE7E8B" w:rsidRPr="006F2799">
        <w:rPr>
          <w:strike/>
          <w:highlight w:val="lightGray"/>
          <w:u w:val="single"/>
          <w:lang w:val="fr-FR"/>
        </w:rPr>
        <w:t>une variété candidate après deux</w:t>
      </w:r>
      <w:r w:rsidR="004E0539">
        <w:rPr>
          <w:strike/>
          <w:highlight w:val="lightGray"/>
          <w:u w:val="single"/>
          <w:lang w:val="fr-FR"/>
        </w:rPr>
        <w:t> </w:t>
      </w:r>
      <w:r w:rsidR="00AE7E8B" w:rsidRPr="006F2799">
        <w:rPr>
          <w:strike/>
          <w:highlight w:val="lightGray"/>
          <w:u w:val="single"/>
          <w:lang w:val="fr-FR"/>
        </w:rPr>
        <w:t>années, il est recommandé d</w:t>
      </w:r>
      <w:r w:rsidR="00E75B21">
        <w:rPr>
          <w:strike/>
          <w:highlight w:val="lightGray"/>
          <w:u w:val="single"/>
          <w:lang w:val="fr-FR"/>
        </w:rPr>
        <w:t>’</w:t>
      </w:r>
      <w:r w:rsidR="00AE7E8B" w:rsidRPr="006F2799">
        <w:rPr>
          <w:strike/>
          <w:highlight w:val="lightGray"/>
          <w:u w:val="single"/>
          <w:lang w:val="fr-FR"/>
        </w:rPr>
        <w:t>utiliser un niveau de probabilité de 2%</w:t>
      </w:r>
      <w:r w:rsidRPr="006F2799">
        <w:rPr>
          <w:strike/>
          <w:highlight w:val="lightGray"/>
          <w:lang w:val="fr-FR"/>
        </w:rPr>
        <w:t>.</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u w:val="single"/>
          <w:lang w:val="fr-FR"/>
        </w:rPr>
        <w:t>9</w:t>
      </w:r>
      <w:r w:rsidRPr="006F2799">
        <w:rPr>
          <w:u w:val="single"/>
          <w:lang w:val="fr-FR"/>
        </w:rPr>
        <w:tab/>
        <w:t>Extrapolation</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9.1</w:t>
      </w:r>
      <w:r w:rsidRPr="006F2799">
        <w:rPr>
          <w:lang w:val="fr-FR"/>
        </w:rPr>
        <w:tab/>
      </w:r>
      <w:r w:rsidR="001F44A0" w:rsidRPr="006F2799">
        <w:rPr>
          <w:lang w:val="fr-FR"/>
        </w:rPr>
        <w:t xml:space="preserve">Si une variété candidate </w:t>
      </w:r>
      <w:r w:rsidR="004E5A13" w:rsidRPr="006F2799">
        <w:rPr>
          <w:lang w:val="fr-FR"/>
        </w:rPr>
        <w:t>présente un certain</w:t>
      </w:r>
      <w:r w:rsidR="001F44A0" w:rsidRPr="006F2799">
        <w:rPr>
          <w:lang w:val="fr-FR"/>
        </w:rPr>
        <w:t xml:space="preserve"> niveau d</w:t>
      </w:r>
      <w:r w:rsidR="00E75B21">
        <w:rPr>
          <w:lang w:val="fr-FR"/>
        </w:rPr>
        <w:t>’</w:t>
      </w:r>
      <w:r w:rsidR="001F44A0" w:rsidRPr="006F2799">
        <w:rPr>
          <w:lang w:val="fr-FR"/>
        </w:rPr>
        <w:t>expression pour un caractère autre que celui observé dans d</w:t>
      </w:r>
      <w:r w:rsidR="00E75B21">
        <w:rPr>
          <w:lang w:val="fr-FR"/>
        </w:rPr>
        <w:t>’</w:t>
      </w:r>
      <w:r w:rsidR="001F44A0" w:rsidRPr="006F2799">
        <w:rPr>
          <w:lang w:val="fr-FR"/>
        </w:rPr>
        <w:t>autres variétés, on parle d</w:t>
      </w:r>
      <w:r w:rsidR="00E75B21">
        <w:rPr>
          <w:lang w:val="fr-FR"/>
        </w:rPr>
        <w:t>’</w:t>
      </w:r>
      <w:r w:rsidRPr="006F2799">
        <w:rPr>
          <w:lang w:val="fr-FR"/>
        </w:rPr>
        <w:t>“extrapolation”.</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9.2</w:t>
      </w:r>
      <w:r w:rsidRPr="006F2799">
        <w:rPr>
          <w:lang w:val="fr-FR"/>
        </w:rPr>
        <w:tab/>
      </w:r>
      <w:r w:rsidR="001F44A0" w:rsidRPr="006F2799">
        <w:rPr>
          <w:lang w:val="fr-FR"/>
        </w:rPr>
        <w:t>L</w:t>
      </w:r>
      <w:r w:rsidR="00E75B21">
        <w:rPr>
          <w:lang w:val="fr-FR"/>
        </w:rPr>
        <w:t>’</w:t>
      </w:r>
      <w:r w:rsidR="001F44A0" w:rsidRPr="006F2799">
        <w:rPr>
          <w:lang w:val="fr-FR"/>
        </w:rPr>
        <w:t>Introduction générale à l</w:t>
      </w:r>
      <w:r w:rsidR="00E75B21">
        <w:rPr>
          <w:lang w:val="fr-FR"/>
        </w:rPr>
        <w:t>’</w:t>
      </w:r>
      <w:r w:rsidR="001F44A0" w:rsidRPr="006F2799">
        <w:rPr>
          <w:lang w:val="fr-FR"/>
        </w:rPr>
        <w:t>examen de la distinction, de l</w:t>
      </w:r>
      <w:r w:rsidR="00E75B21">
        <w:rPr>
          <w:lang w:val="fr-FR"/>
        </w:rPr>
        <w:t>’</w:t>
      </w:r>
      <w:r w:rsidR="001F44A0" w:rsidRPr="006F2799">
        <w:rPr>
          <w:lang w:val="fr-FR"/>
        </w:rPr>
        <w:t>homogénéité et de la stabilité et à l</w:t>
      </w:r>
      <w:r w:rsidR="00E75B21">
        <w:rPr>
          <w:lang w:val="fr-FR"/>
        </w:rPr>
        <w:t>’</w:t>
      </w:r>
      <w:r w:rsidR="001F44A0" w:rsidRPr="006F2799">
        <w:rPr>
          <w:lang w:val="fr-FR"/>
        </w:rPr>
        <w:t>harmonisation des descriptions des obtentions végétales</w:t>
      </w:r>
      <w:r w:rsidRPr="006F2799">
        <w:rPr>
          <w:lang w:val="fr-FR"/>
        </w:rPr>
        <w:t xml:space="preserve"> (TG/1/3) </w:t>
      </w:r>
      <w:r w:rsidR="001F44A0" w:rsidRPr="006F2799">
        <w:rPr>
          <w:lang w:val="fr-FR"/>
        </w:rPr>
        <w:t>indique ce qui suit</w:t>
      </w:r>
      <w:r w:rsidR="00E75B21">
        <w:rPr>
          <w:lang w:val="fr-FR"/>
        </w:rPr>
        <w:t> :</w:t>
      </w:r>
    </w:p>
    <w:p w:rsidR="00971192" w:rsidRPr="006F2799" w:rsidRDefault="00971192" w:rsidP="00F872AD">
      <w:pPr>
        <w:numPr>
          <w:ilvl w:val="0"/>
          <w:numId w:val="10"/>
        </w:numPr>
        <w:spacing w:after="240"/>
        <w:ind w:left="850" w:hanging="425"/>
        <w:rPr>
          <w:lang w:val="fr-FR"/>
        </w:rPr>
      </w:pPr>
    </w:p>
    <w:p w:rsidR="00971192" w:rsidRPr="006F2799" w:rsidRDefault="00F872AD" w:rsidP="00F872AD">
      <w:pPr>
        <w:numPr>
          <w:ilvl w:val="0"/>
          <w:numId w:val="10"/>
        </w:numPr>
        <w:spacing w:after="240"/>
        <w:ind w:left="850" w:hanging="425"/>
        <w:rPr>
          <w:i/>
          <w:lang w:val="fr-FR"/>
        </w:rPr>
      </w:pPr>
      <w:r w:rsidRPr="006F2799">
        <w:rPr>
          <w:i/>
          <w:lang w:val="fr-FR"/>
        </w:rPr>
        <w:t xml:space="preserve">“6.4.2.2.1 </w:t>
      </w:r>
      <w:r w:rsidR="001F44A0" w:rsidRPr="006F2799">
        <w:rPr>
          <w:i/>
          <w:lang w:val="fr-FR"/>
        </w:rPr>
        <w:t>Pour les caractères mesurés, le degré admissible de variation dans la variété ne doit pas dépasser de façon significative le degré de variation constaté dans des variétés comparables déjà connues</w:t>
      </w:r>
      <w:r w:rsidRPr="006F2799">
        <w:rPr>
          <w:i/>
          <w:lang w:val="fr-FR"/>
        </w:rPr>
        <w:t>.”</w:t>
      </w: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9.3</w:t>
      </w:r>
      <w:r w:rsidRPr="006F2799">
        <w:rPr>
          <w:lang w:val="fr-FR"/>
        </w:rPr>
        <w:tab/>
      </w:r>
      <w:r w:rsidR="001F44A0" w:rsidRPr="006F2799">
        <w:rPr>
          <w:lang w:val="fr-FR"/>
        </w:rPr>
        <w:t>Si le niveau d</w:t>
      </w:r>
      <w:r w:rsidR="00E75B21">
        <w:rPr>
          <w:lang w:val="fr-FR"/>
        </w:rPr>
        <w:t>’</w:t>
      </w:r>
      <w:r w:rsidR="001F44A0" w:rsidRPr="006F2799">
        <w:rPr>
          <w:lang w:val="fr-FR"/>
        </w:rPr>
        <w:t>expression diffère largement de celui d</w:t>
      </w:r>
      <w:r w:rsidR="00E75B21">
        <w:rPr>
          <w:lang w:val="fr-FR"/>
        </w:rPr>
        <w:t>’</w:t>
      </w:r>
      <w:r w:rsidR="001F44A0" w:rsidRPr="006F2799">
        <w:rPr>
          <w:lang w:val="fr-FR"/>
        </w:rPr>
        <w:t>autres variétés examinées, il convient de déterminer si ces variétés sont réellement comparables</w:t>
      </w:r>
      <w:r w:rsidRPr="006F2799">
        <w:rPr>
          <w:lang w:val="fr-FR"/>
        </w:rPr>
        <w:t>.</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00A94C7E">
        <w:rPr>
          <w:lang w:val="fr-FR"/>
        </w:rPr>
        <w:t>9.3</w:t>
      </w:r>
      <w:r w:rsidR="00A94C7E">
        <w:rPr>
          <w:lang w:val="fr-FR"/>
        </w:rPr>
        <w:tab/>
      </w:r>
      <w:r w:rsidR="004E5A13" w:rsidRPr="006F2799">
        <w:rPr>
          <w:strike/>
          <w:highlight w:val="lightGray"/>
          <w:lang w:val="fr-FR"/>
        </w:rPr>
        <w:t>La méthode d</w:t>
      </w:r>
      <w:r w:rsidR="00E75B21">
        <w:rPr>
          <w:strike/>
          <w:highlight w:val="lightGray"/>
          <w:lang w:val="fr-FR"/>
        </w:rPr>
        <w:t>’</w:t>
      </w:r>
      <w:r w:rsidR="004E5A13" w:rsidRPr="006F2799">
        <w:rPr>
          <w:strike/>
          <w:highlight w:val="lightGray"/>
          <w:lang w:val="fr-FR"/>
        </w:rPr>
        <w:t>analyse</w:t>
      </w:r>
      <w:r w:rsidR="004E5A13" w:rsidRPr="006F2799">
        <w:rPr>
          <w:lang w:val="fr-FR"/>
        </w:rPr>
        <w:t xml:space="preserve"> </w:t>
      </w:r>
      <w:r w:rsidR="004E5A13" w:rsidRPr="006F2799">
        <w:rPr>
          <w:highlight w:val="lightGray"/>
          <w:u w:val="single"/>
          <w:lang w:val="fr-FR"/>
        </w:rPr>
        <w:t>Le logiciel</w:t>
      </w:r>
      <w:r w:rsidR="004E5A13" w:rsidRPr="006F2799">
        <w:rPr>
          <w:lang w:val="fr-FR"/>
        </w:rPr>
        <w:t xml:space="preserve"> </w:t>
      </w:r>
      <w:r w:rsidRPr="006F2799">
        <w:rPr>
          <w:lang w:val="fr-FR"/>
        </w:rPr>
        <w:t xml:space="preserve">COYU </w:t>
      </w:r>
      <w:r w:rsidR="004E5A13" w:rsidRPr="006F2799">
        <w:rPr>
          <w:lang w:val="fr-FR"/>
        </w:rPr>
        <w:t>dispose d</w:t>
      </w:r>
      <w:r w:rsidR="00E75B21">
        <w:rPr>
          <w:lang w:val="fr-FR"/>
        </w:rPr>
        <w:t>’</w:t>
      </w:r>
      <w:r w:rsidR="004E5A13" w:rsidRPr="006F2799">
        <w:rPr>
          <w:lang w:val="fr-FR"/>
        </w:rPr>
        <w:t>outils permettant de déterminer s</w:t>
      </w:r>
      <w:r w:rsidR="00E75B21">
        <w:rPr>
          <w:lang w:val="fr-FR"/>
        </w:rPr>
        <w:t>’</w:t>
      </w:r>
      <w:r w:rsidR="004E5A13" w:rsidRPr="006F2799">
        <w:rPr>
          <w:lang w:val="fr-FR"/>
        </w:rPr>
        <w:t>il y a extrapolation</w:t>
      </w:r>
      <w:r w:rsidRPr="006F2799">
        <w:rPr>
          <w:lang w:val="fr-FR"/>
        </w:rPr>
        <w:t xml:space="preserve"> </w:t>
      </w:r>
      <w:r w:rsidR="004E5A13" w:rsidRPr="006F2799">
        <w:rPr>
          <w:lang w:val="fr-FR"/>
        </w:rPr>
        <w:t>et le degré d</w:t>
      </w:r>
      <w:r w:rsidR="00E75B21">
        <w:rPr>
          <w:lang w:val="fr-FR"/>
        </w:rPr>
        <w:t>’</w:t>
      </w:r>
      <w:r w:rsidR="004E5A13" w:rsidRPr="006F2799">
        <w:rPr>
          <w:lang w:val="fr-FR"/>
        </w:rPr>
        <w:t>extrapolation</w:t>
      </w:r>
      <w:r w:rsidRPr="006F2799">
        <w:rPr>
          <w:lang w:val="fr-FR"/>
        </w:rPr>
        <w:t>.</w:t>
      </w:r>
      <w:r w:rsidR="004E5A13" w:rsidRPr="006F2799">
        <w:rPr>
          <w:lang w:val="fr-FR"/>
        </w:rPr>
        <w:t xml:space="preserve"> </w:t>
      </w:r>
      <w:r w:rsidR="004E0539">
        <w:rPr>
          <w:lang w:val="fr-FR"/>
        </w:rPr>
        <w:t xml:space="preserve"> </w:t>
      </w:r>
      <w:r w:rsidR="004E5A13" w:rsidRPr="006F2799">
        <w:rPr>
          <w:lang w:val="fr-FR"/>
        </w:rPr>
        <w:t>Les informations produites par l</w:t>
      </w:r>
      <w:r w:rsidR="00E75B21">
        <w:rPr>
          <w:lang w:val="fr-FR"/>
        </w:rPr>
        <w:t>’</w:t>
      </w:r>
      <w:r w:rsidR="004E5A13" w:rsidRPr="006F2799">
        <w:rPr>
          <w:lang w:val="fr-FR"/>
        </w:rPr>
        <w:t>analyse COYU peu</w:t>
      </w:r>
      <w:r w:rsidR="0088018E">
        <w:rPr>
          <w:lang w:val="fr-FR"/>
        </w:rPr>
        <w:t>ven</w:t>
      </w:r>
      <w:r w:rsidR="004E5A13" w:rsidRPr="006F2799">
        <w:rPr>
          <w:lang w:val="fr-FR"/>
        </w:rPr>
        <w:t xml:space="preserve">t également aider </w:t>
      </w:r>
      <w:r w:rsidR="00A84500" w:rsidRPr="006F2799">
        <w:rPr>
          <w:lang w:val="fr-FR"/>
        </w:rPr>
        <w:t xml:space="preserve">le </w:t>
      </w:r>
      <w:proofErr w:type="spellStart"/>
      <w:r w:rsidR="00A84500" w:rsidRPr="006F2799">
        <w:rPr>
          <w:lang w:val="fr-FR"/>
        </w:rPr>
        <w:t>phytotechnicien</w:t>
      </w:r>
      <w:proofErr w:type="spellEnd"/>
      <w:r w:rsidR="004E5A13" w:rsidRPr="006F2799">
        <w:rPr>
          <w:lang w:val="fr-FR"/>
        </w:rPr>
        <w:t xml:space="preserve"> à prendre une décision quant à l</w:t>
      </w:r>
      <w:r w:rsidR="00E75B21">
        <w:rPr>
          <w:lang w:val="fr-FR"/>
        </w:rPr>
        <w:t>’</w:t>
      </w:r>
      <w:r w:rsidR="004E5A13" w:rsidRPr="006F2799">
        <w:rPr>
          <w:lang w:val="fr-FR"/>
        </w:rPr>
        <w:t>homogénéité lorsqu</w:t>
      </w:r>
      <w:r w:rsidR="00E75B21">
        <w:rPr>
          <w:lang w:val="fr-FR"/>
        </w:rPr>
        <w:t>’</w:t>
      </w:r>
      <w:r w:rsidR="004E5A13" w:rsidRPr="006F2799">
        <w:rPr>
          <w:lang w:val="fr-FR"/>
        </w:rPr>
        <w:t>il y a extrapolation</w:t>
      </w:r>
      <w:r w:rsidRPr="006F2799">
        <w:rPr>
          <w:lang w:val="fr-FR"/>
        </w:rPr>
        <w:t>.</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00A94C7E">
        <w:rPr>
          <w:lang w:val="fr-FR"/>
        </w:rPr>
        <w:t>9.4</w:t>
      </w:r>
      <w:r w:rsidR="00A94C7E">
        <w:rPr>
          <w:lang w:val="fr-FR"/>
        </w:rPr>
        <w:tab/>
      </w:r>
      <w:r w:rsidR="004E5A13" w:rsidRPr="006F2799">
        <w:rPr>
          <w:lang w:val="fr-FR"/>
        </w:rPr>
        <w:t>Tout d</w:t>
      </w:r>
      <w:r w:rsidR="00E75B21">
        <w:rPr>
          <w:lang w:val="fr-FR"/>
        </w:rPr>
        <w:t>’</w:t>
      </w:r>
      <w:r w:rsidR="004E5A13" w:rsidRPr="006F2799">
        <w:rPr>
          <w:lang w:val="fr-FR"/>
        </w:rPr>
        <w:t>abord, la méthode indique si la moyenne pour la variété candidate dépasse l</w:t>
      </w:r>
      <w:r w:rsidR="00E75B21">
        <w:rPr>
          <w:lang w:val="fr-FR"/>
        </w:rPr>
        <w:t>’</w:t>
      </w:r>
      <w:r w:rsidR="004E5A13" w:rsidRPr="006F2799">
        <w:rPr>
          <w:lang w:val="fr-FR"/>
        </w:rPr>
        <w:t>amplitude des moyennes observées dans d</w:t>
      </w:r>
      <w:r w:rsidR="00E75B21">
        <w:rPr>
          <w:lang w:val="fr-FR"/>
        </w:rPr>
        <w:t>’</w:t>
      </w:r>
      <w:r w:rsidR="004E5A13" w:rsidRPr="006F2799">
        <w:rPr>
          <w:lang w:val="fr-FR"/>
        </w:rPr>
        <w:t>autres variétés examinées au cours d</w:t>
      </w:r>
      <w:r w:rsidR="00E75B21">
        <w:rPr>
          <w:lang w:val="fr-FR"/>
        </w:rPr>
        <w:t>’</w:t>
      </w:r>
      <w:r w:rsidR="004E5A13" w:rsidRPr="006F2799">
        <w:rPr>
          <w:lang w:val="fr-FR"/>
        </w:rPr>
        <w:t>une des années</w:t>
      </w:r>
      <w:r w:rsidRPr="006F2799">
        <w:rPr>
          <w:lang w:val="fr-FR"/>
        </w:rPr>
        <w:t>.</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00A94C7E">
        <w:rPr>
          <w:lang w:val="fr-FR"/>
        </w:rPr>
        <w:t>9.4</w:t>
      </w:r>
      <w:r w:rsidR="00A94C7E">
        <w:rPr>
          <w:lang w:val="fr-FR"/>
        </w:rPr>
        <w:tab/>
      </w:r>
      <w:r w:rsidR="00A84500" w:rsidRPr="006F2799">
        <w:rPr>
          <w:lang w:val="fr-FR"/>
        </w:rPr>
        <w:t>Le degré d</w:t>
      </w:r>
      <w:r w:rsidR="00E75B21">
        <w:rPr>
          <w:lang w:val="fr-FR"/>
        </w:rPr>
        <w:t>’</w:t>
      </w:r>
      <w:r w:rsidR="00A84500" w:rsidRPr="006F2799">
        <w:rPr>
          <w:lang w:val="fr-FR"/>
        </w:rPr>
        <w:t>extrapolation est basé sur l</w:t>
      </w:r>
      <w:r w:rsidR="00E75B21">
        <w:rPr>
          <w:lang w:val="fr-FR"/>
        </w:rPr>
        <w:t>’</w:t>
      </w:r>
      <w:r w:rsidR="00A84500" w:rsidRPr="006F2799">
        <w:rPr>
          <w:lang w:val="fr-FR"/>
        </w:rPr>
        <w:t>inflation de l</w:t>
      </w:r>
      <w:r w:rsidR="00E75B21">
        <w:rPr>
          <w:lang w:val="fr-FR"/>
        </w:rPr>
        <w:t>’</w:t>
      </w:r>
      <w:r w:rsidR="00A84500" w:rsidRPr="006F2799">
        <w:rPr>
          <w:lang w:val="fr-FR"/>
        </w:rPr>
        <w:t xml:space="preserve">analyse COYU pour la variété candidate par rapport à celle de la variété comparable la plus proche (voir TWC/35/6 </w:t>
      </w:r>
      <w:r w:rsidR="00E75B21">
        <w:rPr>
          <w:lang w:val="fr-FR"/>
        </w:rPr>
        <w:t>“</w:t>
      </w:r>
      <w:r w:rsidR="00E75B21" w:rsidRPr="006F2799">
        <w:rPr>
          <w:lang w:val="fr-FR"/>
        </w:rPr>
        <w:t>M</w:t>
      </w:r>
      <w:r w:rsidR="00A84500" w:rsidRPr="006F2799">
        <w:rPr>
          <w:lang w:val="fr-FR"/>
        </w:rPr>
        <w:t xml:space="preserve">ethod of </w:t>
      </w:r>
      <w:proofErr w:type="spellStart"/>
      <w:r w:rsidR="00A84500" w:rsidRPr="006F2799">
        <w:rPr>
          <w:lang w:val="fr-FR"/>
        </w:rPr>
        <w:t>calculation</w:t>
      </w:r>
      <w:proofErr w:type="spellEnd"/>
      <w:r w:rsidR="00A84500" w:rsidRPr="006F2799">
        <w:rPr>
          <w:lang w:val="fr-FR"/>
        </w:rPr>
        <w:t xml:space="preserve"> of COYU, </w:t>
      </w:r>
      <w:proofErr w:type="spellStart"/>
      <w:r w:rsidR="00A84500" w:rsidRPr="006F2799">
        <w:rPr>
          <w:lang w:val="fr-FR"/>
        </w:rPr>
        <w:t>practical</w:t>
      </w:r>
      <w:proofErr w:type="spellEnd"/>
      <w:r w:rsidR="00A84500" w:rsidRPr="006F2799">
        <w:rPr>
          <w:lang w:val="fr-FR"/>
        </w:rPr>
        <w:t xml:space="preserve"> </w:t>
      </w:r>
      <w:proofErr w:type="spellStart"/>
      <w:r w:rsidR="00A84500" w:rsidRPr="006F2799">
        <w:rPr>
          <w:lang w:val="fr-FR"/>
        </w:rPr>
        <w:t>exercise</w:t>
      </w:r>
      <w:proofErr w:type="spellEnd"/>
      <w:r w:rsidR="00A84500" w:rsidRPr="006F2799">
        <w:rPr>
          <w:lang w:val="fr-FR"/>
        </w:rPr>
        <w:t xml:space="preserve">, </w:t>
      </w:r>
      <w:proofErr w:type="spellStart"/>
      <w:r w:rsidR="00A84500" w:rsidRPr="006F2799">
        <w:rPr>
          <w:lang w:val="fr-FR"/>
        </w:rPr>
        <w:t>probability</w:t>
      </w:r>
      <w:proofErr w:type="spellEnd"/>
      <w:r w:rsidR="00A84500" w:rsidRPr="006F2799">
        <w:rPr>
          <w:lang w:val="fr-FR"/>
        </w:rPr>
        <w:t xml:space="preserve"> </w:t>
      </w:r>
      <w:proofErr w:type="spellStart"/>
      <w:r w:rsidR="00A84500" w:rsidRPr="006F2799">
        <w:rPr>
          <w:lang w:val="fr-FR"/>
        </w:rPr>
        <w:t>levels</w:t>
      </w:r>
      <w:proofErr w:type="spellEnd"/>
      <w:r w:rsidR="00A84500" w:rsidRPr="006F2799">
        <w:rPr>
          <w:lang w:val="fr-FR"/>
        </w:rPr>
        <w:t>, extrapolation &amp; softwar</w:t>
      </w:r>
      <w:r w:rsidR="00E75B21" w:rsidRPr="006F2799">
        <w:rPr>
          <w:lang w:val="fr-FR"/>
        </w:rPr>
        <w:t>e</w:t>
      </w:r>
      <w:r w:rsidR="00E75B21">
        <w:rPr>
          <w:lang w:val="fr-FR"/>
        </w:rPr>
        <w:t>”</w:t>
      </w:r>
      <w:r w:rsidR="00A84500" w:rsidRPr="006F2799">
        <w:rPr>
          <w:lang w:val="fr-FR"/>
        </w:rPr>
        <w:t xml:space="preserve">). </w:t>
      </w:r>
      <w:r w:rsidR="004E0539">
        <w:rPr>
          <w:lang w:val="fr-FR"/>
        </w:rPr>
        <w:t xml:space="preserve"> </w:t>
      </w:r>
      <w:r w:rsidR="00A84500" w:rsidRPr="006F2799">
        <w:rPr>
          <w:lang w:val="fr-FR"/>
        </w:rPr>
        <w:t>Dans le cas d</w:t>
      </w:r>
      <w:r w:rsidR="00E75B21">
        <w:rPr>
          <w:lang w:val="fr-FR"/>
        </w:rPr>
        <w:t>’</w:t>
      </w:r>
      <w:r w:rsidR="00A84500" w:rsidRPr="006F2799">
        <w:rPr>
          <w:lang w:val="fr-FR"/>
        </w:rPr>
        <w:t>une extrapolation, le degré d</w:t>
      </w:r>
      <w:r w:rsidR="00E75B21">
        <w:rPr>
          <w:lang w:val="fr-FR"/>
        </w:rPr>
        <w:t>’</w:t>
      </w:r>
      <w:r w:rsidR="00A84500" w:rsidRPr="006F2799">
        <w:rPr>
          <w:lang w:val="fr-FR"/>
        </w:rPr>
        <w:t xml:space="preserve">extrapolation sera supérieur à 1. </w:t>
      </w:r>
      <w:r w:rsidR="004E0539">
        <w:rPr>
          <w:lang w:val="fr-FR"/>
        </w:rPr>
        <w:t xml:space="preserve"> </w:t>
      </w:r>
      <w:r w:rsidR="00A84500" w:rsidRPr="006F2799">
        <w:rPr>
          <w:lang w:val="fr-FR"/>
        </w:rPr>
        <w:t>Plus le nombre est élevé, plus l</w:t>
      </w:r>
      <w:r w:rsidR="00E75B21">
        <w:rPr>
          <w:lang w:val="fr-FR"/>
        </w:rPr>
        <w:t>’</w:t>
      </w:r>
      <w:r w:rsidR="00A84500" w:rsidRPr="006F2799">
        <w:rPr>
          <w:lang w:val="fr-FR"/>
        </w:rPr>
        <w:t xml:space="preserve">extrapolation est </w:t>
      </w:r>
      <w:r w:rsidR="00021AE9">
        <w:rPr>
          <w:lang w:val="fr-FR"/>
        </w:rPr>
        <w:t>importante</w:t>
      </w:r>
      <w:r w:rsidR="00A84500" w:rsidRPr="006F2799">
        <w:rPr>
          <w:lang w:val="fr-FR"/>
        </w:rPr>
        <w:t>.</w:t>
      </w:r>
      <w:r w:rsidR="004E0539">
        <w:rPr>
          <w:lang w:val="fr-FR"/>
        </w:rPr>
        <w:t xml:space="preserve"> </w:t>
      </w:r>
      <w:r w:rsidR="00A84500" w:rsidRPr="006F2799">
        <w:rPr>
          <w:lang w:val="fr-FR"/>
        </w:rPr>
        <w:t xml:space="preserve"> Il est suggéré que tous les cas d</w:t>
      </w:r>
      <w:r w:rsidR="00E75B21">
        <w:rPr>
          <w:lang w:val="fr-FR"/>
        </w:rPr>
        <w:t>’</w:t>
      </w:r>
      <w:r w:rsidR="00A84500" w:rsidRPr="006F2799">
        <w:rPr>
          <w:lang w:val="fr-FR"/>
        </w:rPr>
        <w:t>extrapolation soient examinés à partir des résultats de l</w:t>
      </w:r>
      <w:r w:rsidR="00E75B21">
        <w:rPr>
          <w:lang w:val="fr-FR"/>
        </w:rPr>
        <w:t>’</w:t>
      </w:r>
      <w:r w:rsidR="00A84500" w:rsidRPr="006F2799">
        <w:rPr>
          <w:lang w:val="fr-FR"/>
        </w:rPr>
        <w:t>analyse COYU (voir les exemples ci</w:t>
      </w:r>
      <w:r w:rsidR="00C21FA9">
        <w:rPr>
          <w:lang w:val="fr-FR"/>
        </w:rPr>
        <w:noBreakHyphen/>
      </w:r>
      <w:r w:rsidR="00A84500" w:rsidRPr="006F2799">
        <w:rPr>
          <w:lang w:val="fr-FR"/>
        </w:rPr>
        <w:t>dessous) mais qu</w:t>
      </w:r>
      <w:r w:rsidR="00E75B21">
        <w:rPr>
          <w:lang w:val="fr-FR"/>
        </w:rPr>
        <w:t>’</w:t>
      </w:r>
      <w:r w:rsidR="00A84500" w:rsidRPr="006F2799">
        <w:rPr>
          <w:lang w:val="fr-FR"/>
        </w:rPr>
        <w:t>une attention particulière soit accordée lorsque le degré est supérieur à 2.</w:t>
      </w:r>
    </w:p>
    <w:p w:rsidR="00971192" w:rsidRPr="006F2799" w:rsidRDefault="00971192" w:rsidP="00F872AD">
      <w:pPr>
        <w:rPr>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9.5</w:t>
      </w:r>
      <w:r w:rsidRPr="006F2799">
        <w:rPr>
          <w:lang w:val="fr-FR"/>
        </w:rPr>
        <w:tab/>
      </w:r>
      <w:r w:rsidR="00A84500" w:rsidRPr="006F2799">
        <w:rPr>
          <w:lang w:val="fr-FR"/>
        </w:rPr>
        <w:t>Dans les cas où le degré d</w:t>
      </w:r>
      <w:r w:rsidR="00E75B21">
        <w:rPr>
          <w:lang w:val="fr-FR"/>
        </w:rPr>
        <w:t>’</w:t>
      </w:r>
      <w:r w:rsidR="00A84500" w:rsidRPr="006F2799">
        <w:rPr>
          <w:lang w:val="fr-FR"/>
        </w:rPr>
        <w:t xml:space="preserve">extrapolation est suffisamment élevé pour susciter des doutes, le </w:t>
      </w:r>
      <w:proofErr w:type="spellStart"/>
      <w:r w:rsidR="00A84500" w:rsidRPr="006F2799">
        <w:rPr>
          <w:lang w:val="fr-FR"/>
        </w:rPr>
        <w:t>phytotechnicien</w:t>
      </w:r>
      <w:proofErr w:type="spellEnd"/>
      <w:r w:rsidR="00A84500" w:rsidRPr="006F2799">
        <w:rPr>
          <w:lang w:val="fr-FR"/>
        </w:rPr>
        <w:t xml:space="preserve"> peut tenir compte des résultats de l</w:t>
      </w:r>
      <w:r w:rsidR="00E75B21">
        <w:rPr>
          <w:lang w:val="fr-FR"/>
        </w:rPr>
        <w:t>’</w:t>
      </w:r>
      <w:r w:rsidR="00A84500" w:rsidRPr="006F2799">
        <w:rPr>
          <w:lang w:val="fr-FR"/>
        </w:rPr>
        <w:t xml:space="preserve">analyse COYU pour faciliter la prise de décision. </w:t>
      </w:r>
      <w:r w:rsidR="004E0539">
        <w:rPr>
          <w:lang w:val="fr-FR"/>
        </w:rPr>
        <w:t xml:space="preserve"> </w:t>
      </w:r>
      <w:r w:rsidR="00A84500" w:rsidRPr="006F2799">
        <w:rPr>
          <w:lang w:val="fr-FR"/>
        </w:rPr>
        <w:t>Il s</w:t>
      </w:r>
      <w:r w:rsidR="00E75B21">
        <w:rPr>
          <w:lang w:val="fr-FR"/>
        </w:rPr>
        <w:t>’</w:t>
      </w:r>
      <w:r w:rsidR="00A84500" w:rsidRPr="006F2799">
        <w:rPr>
          <w:lang w:val="fr-FR"/>
        </w:rPr>
        <w:t xml:space="preserve">agit notamment des graphiques du log(SD+1) par rapport aux valeurs moyennes, ainsi que des tableaux de résultats. </w:t>
      </w:r>
      <w:r w:rsidR="004E0539">
        <w:rPr>
          <w:lang w:val="fr-FR"/>
        </w:rPr>
        <w:t xml:space="preserve"> </w:t>
      </w:r>
      <w:r w:rsidR="00A84500" w:rsidRPr="006F2799">
        <w:rPr>
          <w:lang w:val="fr-FR"/>
        </w:rPr>
        <w:t>Des exemples sont présentés ci</w:t>
      </w:r>
      <w:r w:rsidR="00C21FA9">
        <w:rPr>
          <w:lang w:val="fr-FR"/>
        </w:rPr>
        <w:noBreakHyphen/>
      </w:r>
      <w:r w:rsidR="00A84500" w:rsidRPr="006F2799">
        <w:rPr>
          <w:lang w:val="fr-FR"/>
        </w:rPr>
        <w:t>dessous.</w:t>
      </w:r>
    </w:p>
    <w:p w:rsidR="00971192" w:rsidRPr="006F2799" w:rsidRDefault="00971192" w:rsidP="00F872AD">
      <w:pPr>
        <w:ind w:left="1"/>
        <w:rPr>
          <w:lang w:val="fr-FR"/>
        </w:rPr>
      </w:pPr>
    </w:p>
    <w:p w:rsidR="00971192" w:rsidRPr="006F2799" w:rsidRDefault="00971192" w:rsidP="00F872AD">
      <w:pPr>
        <w:rPr>
          <w:lang w:val="fr-FR"/>
        </w:rPr>
      </w:pPr>
    </w:p>
    <w:p w:rsidR="00971192" w:rsidRPr="006F2799" w:rsidRDefault="00F872AD" w:rsidP="003521A0">
      <w:pPr>
        <w:pStyle w:val="Heading9"/>
      </w:pPr>
      <w:bookmarkStart w:id="139" w:name="_Toc48731554"/>
      <w:r w:rsidRPr="006F2799">
        <w:rPr>
          <w:strike/>
          <w:highlight w:val="lightGray"/>
        </w:rPr>
        <w:t>9.</w:t>
      </w:r>
      <w:r w:rsidRPr="006F2799">
        <w:rPr>
          <w:highlight w:val="lightGray"/>
        </w:rPr>
        <w:t>10.</w:t>
      </w:r>
      <w:r w:rsidRPr="006F2799">
        <w:t>10</w:t>
      </w:r>
      <w:r w:rsidRPr="006F2799">
        <w:tab/>
      </w:r>
      <w:bookmarkEnd w:id="139"/>
      <w:r w:rsidR="00A84500" w:rsidRPr="006F2799">
        <w:t xml:space="preserve">Mise en </w:t>
      </w:r>
      <w:r w:rsidR="00E75B21">
        <w:t>œuvre</w:t>
      </w:r>
      <w:r w:rsidR="00A84500" w:rsidRPr="006F2799">
        <w:t xml:space="preserve"> de l</w:t>
      </w:r>
      <w:r w:rsidR="00E75B21">
        <w:t>’</w:t>
      </w:r>
      <w:r w:rsidR="00A84500" w:rsidRPr="006F2799">
        <w:t>analyse COYU</w:t>
      </w:r>
    </w:p>
    <w:p w:rsidR="00971192" w:rsidRPr="006F2799" w:rsidRDefault="00F872AD" w:rsidP="00F872AD">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FR"/>
        </w:rPr>
      </w:pPr>
      <w:r w:rsidRPr="006F2799">
        <w:rPr>
          <w:rFonts w:eastAsia="MS Gothic" w:cs="Arial"/>
          <w:strike/>
          <w:highlight w:val="lightGray"/>
          <w:lang w:val="fr-FR" w:eastAsia="ja-JP" w:bidi="th-TH"/>
        </w:rPr>
        <w:t>9.</w:t>
      </w:r>
      <w:r w:rsidRPr="006F2799">
        <w:rPr>
          <w:rFonts w:eastAsia="MS Gothic" w:cs="Arial"/>
          <w:highlight w:val="lightGray"/>
          <w:u w:val="single"/>
          <w:lang w:val="fr-FR" w:eastAsia="ja-JP" w:bidi="th-TH"/>
        </w:rPr>
        <w:t>10.</w:t>
      </w:r>
      <w:r w:rsidRPr="006F2799">
        <w:rPr>
          <w:lang w:val="fr-FR"/>
        </w:rPr>
        <w:t>9.1</w:t>
      </w:r>
      <w:r w:rsidRPr="006F2799">
        <w:rPr>
          <w:lang w:val="fr-FR"/>
        </w:rPr>
        <w:tab/>
      </w:r>
      <w:r w:rsidR="003315AB" w:rsidRPr="006F2799">
        <w:rPr>
          <w:lang w:val="fr-FR"/>
        </w:rPr>
        <w:t>L</w:t>
      </w:r>
      <w:r w:rsidR="00E75B21">
        <w:rPr>
          <w:lang w:val="fr-FR"/>
        </w:rPr>
        <w:t>’</w:t>
      </w:r>
      <w:r w:rsidR="003315AB" w:rsidRPr="006F2799">
        <w:rPr>
          <w:lang w:val="fr-FR"/>
        </w:rPr>
        <w:t>analyse COYU peut être réalisée grâce au module</w:t>
      </w:r>
      <w:r w:rsidR="004945B2">
        <w:rPr>
          <w:lang w:val="fr-FR"/>
        </w:rPr>
        <w:t> </w:t>
      </w:r>
      <w:r w:rsidR="003315AB" w:rsidRPr="006F2799">
        <w:rPr>
          <w:lang w:val="fr-FR"/>
        </w:rPr>
        <w:t>COYUS9 du progiciel d</w:t>
      </w:r>
      <w:r w:rsidR="00E75B21">
        <w:rPr>
          <w:lang w:val="fr-FR"/>
        </w:rPr>
        <w:t>’</w:t>
      </w:r>
      <w:r w:rsidR="003315AB" w:rsidRPr="006F2799">
        <w:rPr>
          <w:lang w:val="fr-FR"/>
        </w:rPr>
        <w:t>analyse statistique des données DHS que l</w:t>
      </w:r>
      <w:r w:rsidR="00E75B21">
        <w:rPr>
          <w:lang w:val="fr-FR"/>
        </w:rPr>
        <w:t>’</w:t>
      </w:r>
      <w:r w:rsidR="003315AB" w:rsidRPr="006F2799">
        <w:rPr>
          <w:lang w:val="fr-FR"/>
        </w:rPr>
        <w:t>on peut se procurer en s</w:t>
      </w:r>
      <w:r w:rsidR="00E75B21">
        <w:rPr>
          <w:lang w:val="fr-FR"/>
        </w:rPr>
        <w:t>’</w:t>
      </w:r>
      <w:r w:rsidR="003315AB" w:rsidRPr="006F2799">
        <w:rPr>
          <w:lang w:val="fr-FR"/>
        </w:rPr>
        <w:t>adressant à Mme Sally Watson (mél.</w:t>
      </w:r>
      <w:r w:rsidR="00E75B21">
        <w:rPr>
          <w:lang w:val="fr-FR"/>
        </w:rPr>
        <w:t> :</w:t>
      </w:r>
      <w:r w:rsidR="003315AB" w:rsidRPr="006F2799">
        <w:rPr>
          <w:lang w:val="fr-FR"/>
        </w:rPr>
        <w:t xml:space="preserve"> </w:t>
      </w:r>
      <w:hyperlink r:id="rId40" w:history="1">
        <w:r w:rsidR="003315AB" w:rsidRPr="006F2799">
          <w:rPr>
            <w:rStyle w:val="Hyperlink"/>
            <w:lang w:val="fr-FR"/>
          </w:rPr>
          <w:t>info@afbini.gov.uk</w:t>
        </w:r>
      </w:hyperlink>
      <w:r w:rsidR="003315AB" w:rsidRPr="006F2799">
        <w:rPr>
          <w:lang w:val="fr-FR"/>
        </w:rPr>
        <w:t xml:space="preserve">), ou en visitant </w:t>
      </w:r>
      <w:hyperlink r:id="rId41" w:history="1">
        <w:r w:rsidR="003315AB" w:rsidRPr="006F2799">
          <w:rPr>
            <w:rStyle w:val="Hyperlink"/>
            <w:strike/>
            <w:highlight w:val="lightGray"/>
            <w:lang w:val="fr-FR"/>
          </w:rPr>
          <w:t>http://www.afbini.gov.uk/dustnt.htm</w:t>
        </w:r>
      </w:hyperlink>
      <w:r w:rsidR="003315AB" w:rsidRPr="006F2799">
        <w:rPr>
          <w:i/>
          <w:szCs w:val="24"/>
          <w:lang w:val="fr-FR"/>
        </w:rPr>
        <w:t xml:space="preserve"> </w:t>
      </w:r>
      <w:r w:rsidRPr="006F2799">
        <w:rPr>
          <w:rFonts w:eastAsia="MS Gothic" w:cs="MS Gothic"/>
          <w:color w:val="0000FF"/>
          <w:highlight w:val="lightGray"/>
          <w:u w:val="single"/>
          <w:lang w:val="fr-FR" w:eastAsia="ja-JP" w:bidi="th-TH"/>
        </w:rPr>
        <w:t>https://www.afbini.gov.uk/articles/distinctness</w:t>
      </w:r>
      <w:r w:rsidR="00C21FA9">
        <w:rPr>
          <w:rFonts w:eastAsia="MS Gothic" w:cs="MS Gothic"/>
          <w:color w:val="0000FF"/>
          <w:highlight w:val="lightGray"/>
          <w:u w:val="single"/>
          <w:lang w:val="fr-FR" w:eastAsia="ja-JP" w:bidi="th-TH"/>
        </w:rPr>
        <w:noBreakHyphen/>
      </w:r>
      <w:r w:rsidRPr="006F2799">
        <w:rPr>
          <w:rFonts w:eastAsia="MS Gothic" w:cs="MS Gothic"/>
          <w:color w:val="0000FF"/>
          <w:highlight w:val="lightGray"/>
          <w:u w:val="single"/>
          <w:lang w:val="fr-FR" w:eastAsia="ja-JP" w:bidi="th-TH"/>
        </w:rPr>
        <w:t>uniformity</w:t>
      </w:r>
      <w:r w:rsidR="00C21FA9">
        <w:rPr>
          <w:rFonts w:eastAsia="MS Gothic" w:cs="MS Gothic"/>
          <w:color w:val="0000FF"/>
          <w:highlight w:val="lightGray"/>
          <w:u w:val="single"/>
          <w:lang w:val="fr-FR" w:eastAsia="ja-JP" w:bidi="th-TH"/>
        </w:rPr>
        <w:noBreakHyphen/>
      </w:r>
      <w:r w:rsidRPr="006F2799">
        <w:rPr>
          <w:rFonts w:eastAsia="MS Gothic" w:cs="MS Gothic"/>
          <w:color w:val="0000FF"/>
          <w:highlight w:val="lightGray"/>
          <w:u w:val="single"/>
          <w:lang w:val="fr-FR" w:eastAsia="ja-JP" w:bidi="th-TH"/>
        </w:rPr>
        <w:t>and</w:t>
      </w:r>
      <w:r w:rsidR="00C21FA9">
        <w:rPr>
          <w:rFonts w:eastAsia="MS Gothic" w:cs="MS Gothic"/>
          <w:color w:val="0000FF"/>
          <w:highlight w:val="lightGray"/>
          <w:u w:val="single"/>
          <w:lang w:val="fr-FR" w:eastAsia="ja-JP" w:bidi="th-TH"/>
        </w:rPr>
        <w:noBreakHyphen/>
      </w:r>
      <w:r w:rsidRPr="006F2799">
        <w:rPr>
          <w:rFonts w:eastAsia="MS Gothic" w:cs="MS Gothic"/>
          <w:color w:val="0000FF"/>
          <w:highlight w:val="lightGray"/>
          <w:u w:val="single"/>
          <w:lang w:val="fr-FR" w:eastAsia="ja-JP" w:bidi="th-TH"/>
        </w:rPr>
        <w:t>stability</w:t>
      </w:r>
      <w:r w:rsidR="00C21FA9">
        <w:rPr>
          <w:rFonts w:eastAsia="MS Gothic" w:cs="MS Gothic"/>
          <w:color w:val="0000FF"/>
          <w:highlight w:val="lightGray"/>
          <w:u w:val="single"/>
          <w:lang w:val="fr-FR" w:eastAsia="ja-JP" w:bidi="th-TH"/>
        </w:rPr>
        <w:noBreakHyphen/>
      </w:r>
      <w:r w:rsidRPr="006F2799">
        <w:rPr>
          <w:rFonts w:eastAsia="MS Gothic" w:cs="MS Gothic"/>
          <w:color w:val="0000FF"/>
          <w:highlight w:val="lightGray"/>
          <w:u w:val="single"/>
          <w:lang w:val="fr-FR" w:eastAsia="ja-JP" w:bidi="th-TH"/>
        </w:rPr>
        <w:t>trials</w:t>
      </w:r>
      <w:r w:rsidR="00C21FA9">
        <w:rPr>
          <w:rFonts w:eastAsia="MS Gothic" w:cs="MS Gothic"/>
          <w:color w:val="0000FF"/>
          <w:highlight w:val="lightGray"/>
          <w:u w:val="single"/>
          <w:lang w:val="fr-FR" w:eastAsia="ja-JP" w:bidi="th-TH"/>
        </w:rPr>
        <w:noBreakHyphen/>
      </w:r>
      <w:r w:rsidRPr="006F2799">
        <w:rPr>
          <w:rFonts w:eastAsia="MS Gothic" w:cs="MS Gothic"/>
          <w:color w:val="0000FF"/>
          <w:highlight w:val="lightGray"/>
          <w:u w:val="single"/>
          <w:lang w:val="fr-FR" w:eastAsia="ja-JP" w:bidi="th-TH"/>
        </w:rPr>
        <w:t>dust</w:t>
      </w:r>
      <w:r w:rsidR="00C21FA9">
        <w:rPr>
          <w:rFonts w:eastAsia="MS Gothic" w:cs="MS Gothic"/>
          <w:color w:val="0000FF"/>
          <w:highlight w:val="lightGray"/>
          <w:u w:val="single"/>
          <w:lang w:val="fr-FR" w:eastAsia="ja-JP" w:bidi="th-TH"/>
        </w:rPr>
        <w:noBreakHyphen/>
      </w:r>
      <w:r w:rsidRPr="006F2799">
        <w:rPr>
          <w:rFonts w:eastAsia="MS Gothic" w:cs="MS Gothic"/>
          <w:color w:val="0000FF"/>
          <w:highlight w:val="lightGray"/>
          <w:u w:val="single"/>
          <w:lang w:val="fr-FR" w:eastAsia="ja-JP" w:bidi="th-TH"/>
        </w:rPr>
        <w:t>software</w:t>
      </w:r>
      <w:r w:rsidRPr="006F2799">
        <w:rPr>
          <w:rFonts w:cs="Arial"/>
          <w:highlight w:val="lightGray"/>
          <w:lang w:val="fr-FR"/>
        </w:rPr>
        <w:t>.</w:t>
      </w:r>
      <w:r w:rsidRPr="00384967">
        <w:rPr>
          <w:highlight w:val="lightGray"/>
          <w:lang w:val="fr-FR"/>
        </w:rPr>
        <w:t xml:space="preserve"> </w:t>
      </w:r>
      <w:r w:rsidR="003315AB" w:rsidRPr="00384967">
        <w:rPr>
          <w:highlight w:val="lightGray"/>
          <w:lang w:val="fr-FR"/>
        </w:rPr>
        <w:t xml:space="preserve"> </w:t>
      </w:r>
      <w:r w:rsidR="003315AB" w:rsidRPr="006F2799">
        <w:rPr>
          <w:rFonts w:cs="Arial"/>
          <w:lang w:val="fr-FR"/>
        </w:rPr>
        <w:t>Il existe également un progiciel R que l</w:t>
      </w:r>
      <w:r w:rsidR="00E75B21">
        <w:rPr>
          <w:rFonts w:cs="Arial"/>
          <w:lang w:val="fr-FR"/>
        </w:rPr>
        <w:t>’</w:t>
      </w:r>
      <w:r w:rsidR="003315AB" w:rsidRPr="006F2799">
        <w:rPr>
          <w:rFonts w:cs="Arial"/>
          <w:lang w:val="fr-FR"/>
        </w:rPr>
        <w:t>on peut se procurer à l</w:t>
      </w:r>
      <w:r w:rsidR="00E75B21">
        <w:rPr>
          <w:rFonts w:cs="Arial"/>
          <w:lang w:val="fr-FR"/>
        </w:rPr>
        <w:t>’</w:t>
      </w:r>
      <w:r w:rsidR="003315AB" w:rsidRPr="006F2799">
        <w:rPr>
          <w:rFonts w:cs="Arial"/>
          <w:lang w:val="fr-FR"/>
        </w:rPr>
        <w:t xml:space="preserve">adresse </w:t>
      </w:r>
      <w:hyperlink r:id="rId42" w:history="1">
        <w:r w:rsidRPr="006F2799">
          <w:rPr>
            <w:rFonts w:ascii="MS Gothic" w:hAnsi="MS Gothic" w:cs="Arial"/>
            <w:lang w:val="fr-FR"/>
          </w:rPr>
          <w:t>https://github.com/BiomathematicsAndStatisticsScotland/coyus/</w:t>
        </w:r>
      </w:hyperlink>
      <w:r w:rsidRPr="006F2799">
        <w:rPr>
          <w:rFonts w:cs="Arial"/>
          <w:lang w:val="fr-FR"/>
        </w:rPr>
        <w:t>.</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3521A0">
      <w:pPr>
        <w:pStyle w:val="Heading9"/>
      </w:pPr>
      <w:bookmarkStart w:id="140" w:name="_Toc48731555"/>
      <w:r w:rsidRPr="006F2799">
        <w:rPr>
          <w:strike/>
          <w:highlight w:val="lightGray"/>
        </w:rPr>
        <w:t>9.</w:t>
      </w:r>
      <w:r w:rsidRPr="006F2799">
        <w:rPr>
          <w:highlight w:val="lightGray"/>
        </w:rPr>
        <w:t>10.</w:t>
      </w:r>
      <w:r w:rsidRPr="006F2799">
        <w:t>11</w:t>
      </w:r>
      <w:r w:rsidRPr="006F2799">
        <w:tab/>
      </w:r>
      <w:r w:rsidR="002B0CE0" w:rsidRPr="006F2799">
        <w:t>Exemple d</w:t>
      </w:r>
      <w:r w:rsidR="00E75B21">
        <w:t>’</w:t>
      </w:r>
      <w:r w:rsidR="002B0CE0" w:rsidRPr="006F2799">
        <w:t>utilisation du logiciel</w:t>
      </w:r>
      <w:r w:rsidRPr="006F2799">
        <w:t xml:space="preserve"> COYU</w:t>
      </w:r>
      <w:bookmarkEnd w:id="140"/>
    </w:p>
    <w:p w:rsidR="00971192" w:rsidRPr="006F2799" w:rsidRDefault="00F872AD" w:rsidP="003521A0">
      <w:pPr>
        <w:pStyle w:val="Heading9"/>
        <w:ind w:left="567"/>
      </w:pPr>
      <w:r w:rsidRPr="006F2799">
        <w:rPr>
          <w:strike/>
          <w:highlight w:val="lightGray"/>
        </w:rPr>
        <w:t>9.</w:t>
      </w:r>
      <w:r w:rsidRPr="006F2799">
        <w:rPr>
          <w:highlight w:val="lightGray"/>
        </w:rPr>
        <w:t>10.</w:t>
      </w:r>
      <w:r w:rsidRPr="006F2799">
        <w:t>11.1</w:t>
      </w:r>
      <w:r w:rsidRPr="006F2799">
        <w:tab/>
      </w:r>
      <w:r w:rsidR="002B0CE0" w:rsidRPr="006F2799">
        <w:t>Programme informatique DUST</w:t>
      </w:r>
    </w:p>
    <w:p w:rsidR="00971192" w:rsidRPr="006F2799" w:rsidRDefault="00971192" w:rsidP="00F872AD">
      <w:pPr>
        <w:rPr>
          <w:highlight w:val="yellow"/>
          <w:lang w:val="fr-FR"/>
        </w:rPr>
      </w:pPr>
    </w:p>
    <w:p w:rsidR="00971192" w:rsidRPr="006F2799" w:rsidRDefault="00F872AD" w:rsidP="00F872AD">
      <w:pPr>
        <w:rPr>
          <w:lang w:val="fr-FR"/>
        </w:rPr>
      </w:pPr>
      <w:r w:rsidRPr="006F2799">
        <w:rPr>
          <w:strike/>
          <w:highlight w:val="lightGray"/>
          <w:lang w:val="fr-FR"/>
        </w:rPr>
        <w:t>9.</w:t>
      </w:r>
      <w:r w:rsidRPr="006F2799">
        <w:rPr>
          <w:highlight w:val="lightGray"/>
          <w:u w:val="single"/>
          <w:lang w:val="fr-FR"/>
        </w:rPr>
        <w:t>10.</w:t>
      </w:r>
      <w:r w:rsidRPr="006F2799">
        <w:rPr>
          <w:lang w:val="fr-FR"/>
        </w:rPr>
        <w:t>11.1.1</w:t>
      </w:r>
      <w:r w:rsidRPr="006F2799">
        <w:rPr>
          <w:lang w:val="fr-FR"/>
        </w:rPr>
        <w:tab/>
      </w:r>
      <w:r w:rsidR="002B0CE0" w:rsidRPr="006F2799">
        <w:rPr>
          <w:lang w:val="fr-FR"/>
        </w:rPr>
        <w:t>Les résultats sont présentés de façon détaillée pour chaque caractère, suivis d</w:t>
      </w:r>
      <w:r w:rsidR="00E75B21">
        <w:rPr>
          <w:lang w:val="fr-FR"/>
        </w:rPr>
        <w:t>’</w:t>
      </w:r>
      <w:r w:rsidR="002B0CE0" w:rsidRPr="006F2799">
        <w:rPr>
          <w:lang w:val="fr-FR"/>
        </w:rPr>
        <w:t xml:space="preserve">un résumé </w:t>
      </w:r>
      <w:r w:rsidR="00021AE9">
        <w:rPr>
          <w:lang w:val="fr-FR"/>
        </w:rPr>
        <w:t>par caractère</w:t>
      </w:r>
      <w:r w:rsidRPr="006F2799">
        <w:rPr>
          <w:lang w:val="fr-FR"/>
        </w:rPr>
        <w:t>.</w:t>
      </w:r>
    </w:p>
    <w:p w:rsidR="00971192" w:rsidRPr="006F2799" w:rsidRDefault="00971192" w:rsidP="00F872AD">
      <w:pPr>
        <w:rPr>
          <w:lang w:val="fr-FR"/>
        </w:rPr>
      </w:pPr>
    </w:p>
    <w:p w:rsidR="00971192" w:rsidRPr="006F2799" w:rsidRDefault="00F872AD" w:rsidP="00F872AD">
      <w:pPr>
        <w:rPr>
          <w:u w:val="single"/>
          <w:lang w:val="fr-FR"/>
        </w:rPr>
      </w:pPr>
      <w:r w:rsidRPr="006F2799">
        <w:rPr>
          <w:strike/>
          <w:highlight w:val="lightGray"/>
          <w:lang w:val="fr-FR"/>
        </w:rPr>
        <w:t>9.</w:t>
      </w:r>
      <w:r w:rsidRPr="006F2799">
        <w:rPr>
          <w:highlight w:val="lightGray"/>
          <w:u w:val="single"/>
          <w:lang w:val="fr-FR"/>
        </w:rPr>
        <w:t>10.</w:t>
      </w:r>
      <w:r w:rsidRPr="006F2799">
        <w:rPr>
          <w:lang w:val="fr-FR"/>
        </w:rPr>
        <w:t>11.1.2</w:t>
      </w:r>
      <w:r w:rsidRPr="006F2799">
        <w:rPr>
          <w:lang w:val="fr-FR"/>
        </w:rPr>
        <w:tab/>
      </w:r>
      <w:r w:rsidR="002B0CE0" w:rsidRPr="006F2799">
        <w:rPr>
          <w:lang w:val="fr-FR"/>
        </w:rPr>
        <w:t>Le tableau</w:t>
      </w:r>
      <w:r w:rsidR="004945B2">
        <w:rPr>
          <w:lang w:val="fr-FR"/>
        </w:rPr>
        <w:t> </w:t>
      </w:r>
      <w:r w:rsidRPr="006F2799">
        <w:rPr>
          <w:lang w:val="fr-FR"/>
        </w:rPr>
        <w:t xml:space="preserve">A1 </w:t>
      </w:r>
      <w:r w:rsidR="002B0CE0" w:rsidRPr="006F2799">
        <w:rPr>
          <w:lang w:val="fr-FR"/>
        </w:rPr>
        <w:t>présente un exemple des résultats détaillés pour un caractère</w:t>
      </w:r>
      <w:r w:rsidRPr="006F2799">
        <w:rPr>
          <w:lang w:val="fr-FR"/>
        </w:rPr>
        <w:t xml:space="preserve"> (</w:t>
      </w:r>
      <w:r w:rsidRPr="006F2799">
        <w:rPr>
          <w:highlight w:val="lightGray"/>
          <w:u w:val="single"/>
          <w:lang w:val="fr-FR"/>
        </w:rPr>
        <w:t xml:space="preserve">date </w:t>
      </w:r>
      <w:r w:rsidR="002B0CE0" w:rsidRPr="006F2799">
        <w:rPr>
          <w:highlight w:val="lightGray"/>
          <w:u w:val="single"/>
          <w:lang w:val="fr-FR"/>
        </w:rPr>
        <w:t>d</w:t>
      </w:r>
      <w:r w:rsidR="00E75B21">
        <w:rPr>
          <w:highlight w:val="lightGray"/>
          <w:u w:val="single"/>
          <w:lang w:val="fr-FR"/>
        </w:rPr>
        <w:t>’</w:t>
      </w:r>
      <w:r w:rsidR="002B0CE0" w:rsidRPr="006F2799">
        <w:rPr>
          <w:lang w:val="fr-FR"/>
        </w:rPr>
        <w:t>épiaison</w:t>
      </w:r>
      <w:r w:rsidRPr="006F2799">
        <w:rPr>
          <w:lang w:val="fr-FR"/>
        </w:rPr>
        <w:t xml:space="preserve">). </w:t>
      </w:r>
      <w:r w:rsidR="004E0539">
        <w:rPr>
          <w:lang w:val="fr-FR"/>
        </w:rPr>
        <w:t xml:space="preserve"> </w:t>
      </w:r>
      <w:r w:rsidR="002B0CE0" w:rsidRPr="006F2799">
        <w:rPr>
          <w:lang w:val="fr-FR"/>
        </w:rPr>
        <w:t>Ces résultats portent sur un examen réparti sur deux</w:t>
      </w:r>
      <w:r w:rsidR="004E0539">
        <w:rPr>
          <w:lang w:val="fr-FR"/>
        </w:rPr>
        <w:t> </w:t>
      </w:r>
      <w:r w:rsidR="002B0CE0" w:rsidRPr="006F2799">
        <w:rPr>
          <w:lang w:val="fr-FR"/>
        </w:rPr>
        <w:t>années</w:t>
      </w:r>
      <w:r w:rsidRPr="006F2799">
        <w:rPr>
          <w:lang w:val="fr-FR"/>
        </w:rPr>
        <w:t xml:space="preserve">. </w:t>
      </w:r>
      <w:r w:rsidR="002B0CE0" w:rsidRPr="006F2799">
        <w:rPr>
          <w:lang w:val="fr-FR"/>
        </w:rPr>
        <w:t xml:space="preserve"> Dans ce cas, aucune des variétés candidates ne dépasse </w:t>
      </w:r>
      <w:r w:rsidR="00775F69">
        <w:rPr>
          <w:lang w:val="fr-FR"/>
        </w:rPr>
        <w:t>le critère</w:t>
      </w:r>
      <w:r w:rsidR="002B0CE0" w:rsidRPr="006F2799">
        <w:rPr>
          <w:lang w:val="fr-FR"/>
        </w:rPr>
        <w:t xml:space="preserve"> COYU </w:t>
      </w:r>
      <w:r w:rsidRPr="006F2799">
        <w:rPr>
          <w:lang w:val="fr-FR"/>
        </w:rPr>
        <w:t>(</w:t>
      </w:r>
      <w:r w:rsidR="002B0CE0" w:rsidRPr="006F2799">
        <w:rPr>
          <w:lang w:val="fr-FR"/>
        </w:rPr>
        <w:t>avec un niveau de probabilité de 0,</w:t>
      </w:r>
      <w:r w:rsidR="001D3E0D" w:rsidRPr="006F2799">
        <w:rPr>
          <w:lang w:val="fr-FR"/>
        </w:rPr>
        <w:t>003).</w:t>
      </w:r>
      <w:r w:rsidR="002B0CE0" w:rsidRPr="006F2799">
        <w:rPr>
          <w:lang w:val="fr-FR"/>
        </w:rPr>
        <w:t xml:space="preserve"> </w:t>
      </w:r>
      <w:r w:rsidR="004E0539">
        <w:rPr>
          <w:lang w:val="fr-FR"/>
        </w:rPr>
        <w:t xml:space="preserve"> </w:t>
      </w:r>
      <w:r w:rsidR="002B0CE0" w:rsidRPr="006F2799">
        <w:rPr>
          <w:lang w:val="fr-FR"/>
        </w:rPr>
        <w:t>Cependant, la variété candidate</w:t>
      </w:r>
      <w:r w:rsidRPr="006F2799">
        <w:rPr>
          <w:lang w:val="fr-FR"/>
        </w:rPr>
        <w:t xml:space="preserve"> C1 </w:t>
      </w:r>
      <w:r w:rsidR="002B0CE0" w:rsidRPr="006F2799">
        <w:rPr>
          <w:lang w:val="fr-FR"/>
        </w:rPr>
        <w:t>présente les signes d</w:t>
      </w:r>
      <w:r w:rsidR="00E75B21">
        <w:rPr>
          <w:lang w:val="fr-FR"/>
        </w:rPr>
        <w:t>’</w:t>
      </w:r>
      <w:r w:rsidR="002B0CE0" w:rsidRPr="006F2799">
        <w:rPr>
          <w:lang w:val="fr-FR"/>
        </w:rPr>
        <w:t>un degré élevé d</w:t>
      </w:r>
      <w:r w:rsidR="00E75B21">
        <w:rPr>
          <w:lang w:val="fr-FR"/>
        </w:rPr>
        <w:t>’</w:t>
      </w:r>
      <w:r w:rsidR="002B0CE0" w:rsidRPr="006F2799">
        <w:rPr>
          <w:lang w:val="fr-FR"/>
        </w:rPr>
        <w:t>extrapolation</w:t>
      </w:r>
      <w:r w:rsidRPr="006F2799">
        <w:rPr>
          <w:lang w:val="fr-FR"/>
        </w:rPr>
        <w:t>.</w:t>
      </w:r>
      <w:r w:rsidR="004E0539">
        <w:rPr>
          <w:lang w:val="fr-FR"/>
        </w:rPr>
        <w:t xml:space="preserve"> </w:t>
      </w:r>
      <w:r w:rsidRPr="006F2799">
        <w:rPr>
          <w:lang w:val="fr-FR"/>
        </w:rPr>
        <w:t xml:space="preserve"> </w:t>
      </w:r>
      <w:r w:rsidR="002B0CE0" w:rsidRPr="006F2799">
        <w:rPr>
          <w:lang w:val="fr-FR"/>
        </w:rPr>
        <w:t>La figure</w:t>
      </w:r>
      <w:r w:rsidR="004945B2">
        <w:rPr>
          <w:lang w:val="fr-FR"/>
        </w:rPr>
        <w:t> </w:t>
      </w:r>
      <w:r w:rsidRPr="006F2799">
        <w:rPr>
          <w:lang w:val="fr-FR"/>
        </w:rPr>
        <w:t xml:space="preserve">A1 </w:t>
      </w:r>
      <w:r w:rsidR="00E2736E" w:rsidRPr="006F2799">
        <w:rPr>
          <w:lang w:val="fr-FR"/>
        </w:rPr>
        <w:t>présente les valeurs des logs d</w:t>
      </w:r>
      <w:r w:rsidR="00E75B21">
        <w:rPr>
          <w:lang w:val="fr-FR"/>
        </w:rPr>
        <w:t>’</w:t>
      </w:r>
      <w:r w:rsidR="00E2736E" w:rsidRPr="006F2799">
        <w:rPr>
          <w:lang w:val="fr-FR"/>
        </w:rPr>
        <w:t>écarts types par rapport aux moyennes pour ce caractère</w:t>
      </w:r>
      <w:r w:rsidRPr="006F2799">
        <w:rPr>
          <w:lang w:val="fr-FR"/>
        </w:rPr>
        <w:t xml:space="preserve">. </w:t>
      </w:r>
      <w:r w:rsidR="004E0539">
        <w:rPr>
          <w:lang w:val="fr-FR"/>
        </w:rPr>
        <w:t xml:space="preserve"> </w:t>
      </w:r>
      <w:r w:rsidR="00E2736E" w:rsidRPr="006F2799">
        <w:rPr>
          <w:lang w:val="fr-FR"/>
        </w:rPr>
        <w:t>On observe que la variété candidate est beaucoup plus précoce que les variétés comparables</w:t>
      </w:r>
      <w:r w:rsidRPr="006F2799">
        <w:rPr>
          <w:lang w:val="fr-FR"/>
        </w:rPr>
        <w:t>.</w:t>
      </w:r>
      <w:r w:rsidR="004E0539">
        <w:rPr>
          <w:lang w:val="fr-FR"/>
        </w:rPr>
        <w:t xml:space="preserve"> </w:t>
      </w:r>
      <w:r w:rsidRPr="006F2799">
        <w:rPr>
          <w:lang w:val="fr-FR"/>
        </w:rPr>
        <w:t xml:space="preserve"> </w:t>
      </w:r>
      <w:r w:rsidR="00E2736E" w:rsidRPr="006F2799">
        <w:rPr>
          <w:lang w:val="fr-FR"/>
        </w:rPr>
        <w:t xml:space="preserve">Ces </w:t>
      </w:r>
      <w:r w:rsidR="00F10923" w:rsidRPr="006F2799">
        <w:rPr>
          <w:lang w:val="fr-FR"/>
        </w:rPr>
        <w:t>résultats</w:t>
      </w:r>
      <w:r w:rsidR="00E2736E" w:rsidRPr="006F2799">
        <w:rPr>
          <w:lang w:val="fr-FR"/>
        </w:rPr>
        <w:t xml:space="preserve"> peuvent </w:t>
      </w:r>
      <w:r w:rsidR="00F10923" w:rsidRPr="006F2799">
        <w:rPr>
          <w:lang w:val="fr-FR"/>
        </w:rPr>
        <w:t>être utilisé</w:t>
      </w:r>
      <w:r w:rsidR="00E2736E" w:rsidRPr="006F2799">
        <w:rPr>
          <w:lang w:val="fr-FR"/>
        </w:rPr>
        <w:t xml:space="preserve">s par le </w:t>
      </w:r>
      <w:proofErr w:type="spellStart"/>
      <w:r w:rsidR="00F10923" w:rsidRPr="006F2799">
        <w:rPr>
          <w:lang w:val="fr-FR"/>
        </w:rPr>
        <w:t>phytotechnicien</w:t>
      </w:r>
      <w:proofErr w:type="spellEnd"/>
      <w:r w:rsidR="00F10923" w:rsidRPr="006F2799">
        <w:rPr>
          <w:lang w:val="fr-FR"/>
        </w:rPr>
        <w:t xml:space="preserve"> pour l</w:t>
      </w:r>
      <w:r w:rsidR="00E75B21">
        <w:rPr>
          <w:lang w:val="fr-FR"/>
        </w:rPr>
        <w:t>’</w:t>
      </w:r>
      <w:r w:rsidR="00F10923" w:rsidRPr="006F2799">
        <w:rPr>
          <w:lang w:val="fr-FR"/>
        </w:rPr>
        <w:t>aider à</w:t>
      </w:r>
      <w:r w:rsidR="00E2736E" w:rsidRPr="006F2799">
        <w:rPr>
          <w:lang w:val="fr-FR"/>
        </w:rPr>
        <w:t xml:space="preserve"> évaluer l</w:t>
      </w:r>
      <w:r w:rsidR="00E75B21">
        <w:rPr>
          <w:lang w:val="fr-FR"/>
        </w:rPr>
        <w:t>’</w:t>
      </w:r>
      <w:r w:rsidR="00E2736E" w:rsidRPr="006F2799">
        <w:rPr>
          <w:lang w:val="fr-FR"/>
        </w:rPr>
        <w:t>homogénéité d</w:t>
      </w:r>
      <w:r w:rsidR="00E75B21">
        <w:rPr>
          <w:lang w:val="fr-FR"/>
        </w:rPr>
        <w:t>’</w:t>
      </w:r>
      <w:r w:rsidR="00E2736E" w:rsidRPr="006F2799">
        <w:rPr>
          <w:lang w:val="fr-FR"/>
        </w:rPr>
        <w:t>une variété candidate dont le niveau d</w:t>
      </w:r>
      <w:r w:rsidR="00E75B21">
        <w:rPr>
          <w:lang w:val="fr-FR"/>
        </w:rPr>
        <w:t>’</w:t>
      </w:r>
      <w:r w:rsidR="00E2736E" w:rsidRPr="006F2799">
        <w:rPr>
          <w:lang w:val="fr-FR"/>
        </w:rPr>
        <w:t>expression diffère de celui de variétés comparables</w:t>
      </w:r>
      <w:r w:rsidRPr="006F2799">
        <w:rPr>
          <w:lang w:val="fr-FR"/>
        </w:rPr>
        <w:t xml:space="preserve">. </w:t>
      </w:r>
      <w:r w:rsidR="004E0539">
        <w:rPr>
          <w:lang w:val="fr-FR"/>
        </w:rPr>
        <w:t xml:space="preserve"> </w:t>
      </w:r>
      <w:r w:rsidRPr="006F2799">
        <w:rPr>
          <w:highlight w:val="lightGray"/>
          <w:u w:val="single"/>
          <w:lang w:val="fr-FR"/>
        </w:rPr>
        <w:t>Note</w:t>
      </w:r>
      <w:r w:rsidR="00E75B21">
        <w:rPr>
          <w:highlight w:val="lightGray"/>
          <w:u w:val="single"/>
          <w:lang w:val="fr-FR"/>
        </w:rPr>
        <w:t> :</w:t>
      </w:r>
      <w:r w:rsidR="001D3E0D" w:rsidRPr="006F2799">
        <w:rPr>
          <w:highlight w:val="lightGray"/>
          <w:u w:val="single"/>
          <w:lang w:val="fr-FR"/>
        </w:rPr>
        <w:t xml:space="preserve"> le symbole</w:t>
      </w:r>
      <w:r w:rsidRPr="006F2799">
        <w:rPr>
          <w:highlight w:val="lightGray"/>
          <w:u w:val="single"/>
          <w:lang w:val="fr-FR"/>
        </w:rPr>
        <w:t xml:space="preserve"> </w:t>
      </w:r>
      <w:r w:rsidR="004945B2">
        <w:rPr>
          <w:highlight w:val="lightGray"/>
          <w:u w:val="single"/>
          <w:lang w:val="fr-FR"/>
        </w:rPr>
        <w:t>“</w:t>
      </w:r>
      <w:r w:rsidRPr="006F2799">
        <w:rPr>
          <w:highlight w:val="lightGray"/>
          <w:u w:val="single"/>
          <w:lang w:val="fr-FR"/>
        </w:rPr>
        <w:t>!</w:t>
      </w:r>
      <w:r w:rsidR="004945B2">
        <w:rPr>
          <w:highlight w:val="lightGray"/>
          <w:u w:val="single"/>
          <w:lang w:val="fr-FR"/>
        </w:rPr>
        <w:t>”</w:t>
      </w:r>
      <w:r w:rsidRPr="006F2799">
        <w:rPr>
          <w:highlight w:val="lightGray"/>
          <w:u w:val="single"/>
          <w:lang w:val="fr-FR"/>
        </w:rPr>
        <w:t xml:space="preserve"> </w:t>
      </w:r>
      <w:r w:rsidR="001D3E0D" w:rsidRPr="006F2799">
        <w:rPr>
          <w:highlight w:val="lightGray"/>
          <w:u w:val="single"/>
          <w:lang w:val="fr-FR"/>
        </w:rPr>
        <w:t>indique un problème dans l</w:t>
      </w:r>
      <w:r w:rsidR="00E75B21">
        <w:rPr>
          <w:highlight w:val="lightGray"/>
          <w:u w:val="single"/>
          <w:lang w:val="fr-FR"/>
        </w:rPr>
        <w:t>’</w:t>
      </w:r>
      <w:r w:rsidR="001D3E0D" w:rsidRPr="006F2799">
        <w:rPr>
          <w:highlight w:val="lightGray"/>
          <w:u w:val="single"/>
          <w:lang w:val="fr-FR"/>
        </w:rPr>
        <w:t>extrapolation pour la variété candidate C1</w:t>
      </w:r>
      <w:r w:rsidRPr="006F2799">
        <w:rPr>
          <w:highlight w:val="lightGray"/>
          <w:u w:val="single"/>
          <w:lang w:val="fr-FR"/>
        </w:rPr>
        <w:t xml:space="preserve">, </w:t>
      </w:r>
      <w:r w:rsidR="00F10923" w:rsidRPr="006F2799">
        <w:rPr>
          <w:highlight w:val="lightGray"/>
          <w:u w:val="single"/>
          <w:lang w:val="fr-FR"/>
        </w:rPr>
        <w:t>avec un facteur d</w:t>
      </w:r>
      <w:r w:rsidR="00E75B21">
        <w:rPr>
          <w:highlight w:val="lightGray"/>
          <w:u w:val="single"/>
          <w:lang w:val="fr-FR"/>
        </w:rPr>
        <w:t>’</w:t>
      </w:r>
      <w:r w:rsidR="00F10923" w:rsidRPr="006F2799">
        <w:rPr>
          <w:highlight w:val="lightGray"/>
          <w:u w:val="single"/>
          <w:lang w:val="fr-FR"/>
        </w:rPr>
        <w:t>extrapolation plutôt élevé de 6,</w:t>
      </w:r>
      <w:r w:rsidRPr="006F2799">
        <w:rPr>
          <w:highlight w:val="lightGray"/>
          <w:u w:val="single"/>
          <w:lang w:val="fr-FR"/>
        </w:rPr>
        <w:t xml:space="preserve">0. </w:t>
      </w:r>
      <w:r w:rsidR="004E0539">
        <w:rPr>
          <w:highlight w:val="lightGray"/>
          <w:u w:val="single"/>
          <w:lang w:val="fr-FR"/>
        </w:rPr>
        <w:t xml:space="preserve"> </w:t>
      </w:r>
      <w:r w:rsidR="00F10923" w:rsidRPr="006F2799">
        <w:rPr>
          <w:highlight w:val="lightGray"/>
          <w:u w:val="single"/>
          <w:lang w:val="fr-FR"/>
        </w:rPr>
        <w:t>Cela apparaît clairement dans la figure</w:t>
      </w:r>
      <w:r w:rsidRPr="006F2799">
        <w:rPr>
          <w:highlight w:val="lightGray"/>
          <w:u w:val="single"/>
          <w:lang w:val="fr-FR"/>
        </w:rPr>
        <w:t>.</w:t>
      </w: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F872AD">
      <w:pPr>
        <w:rPr>
          <w:b/>
          <w:lang w:val="fr-FR"/>
        </w:rPr>
      </w:pPr>
      <w:r w:rsidRPr="006F2799">
        <w:rPr>
          <w:b/>
          <w:lang w:val="fr-FR"/>
        </w:rPr>
        <w:t>TABLE</w:t>
      </w:r>
      <w:r w:rsidR="00F10923" w:rsidRPr="006F2799">
        <w:rPr>
          <w:b/>
          <w:lang w:val="fr-FR"/>
        </w:rPr>
        <w:t>AU</w:t>
      </w:r>
      <w:r w:rsidR="004945B2">
        <w:rPr>
          <w:b/>
          <w:lang w:val="fr-FR"/>
        </w:rPr>
        <w:t> </w:t>
      </w:r>
      <w:r w:rsidRPr="006F2799">
        <w:rPr>
          <w:b/>
          <w:lang w:val="fr-FR"/>
        </w:rPr>
        <w:t>A1</w:t>
      </w:r>
      <w:r w:rsidR="00E75B21">
        <w:rPr>
          <w:b/>
          <w:lang w:val="fr-FR"/>
        </w:rPr>
        <w:t> :</w:t>
      </w:r>
      <w:r w:rsidRPr="006F2799">
        <w:rPr>
          <w:lang w:val="fr-FR"/>
        </w:rPr>
        <w:t xml:space="preserve"> </w:t>
      </w:r>
      <w:r w:rsidR="00F10923" w:rsidRPr="006F2799">
        <w:rPr>
          <w:b/>
          <w:lang w:val="fr-FR"/>
        </w:rPr>
        <w:t>Exe</w:t>
      </w:r>
      <w:r w:rsidRPr="006F2799">
        <w:rPr>
          <w:b/>
          <w:lang w:val="fr-FR"/>
        </w:rPr>
        <w:t xml:space="preserve">mple </w:t>
      </w:r>
      <w:r w:rsidR="00F10923" w:rsidRPr="006F2799">
        <w:rPr>
          <w:b/>
          <w:lang w:val="fr-FR"/>
        </w:rPr>
        <w:t>de résultat détaillé pour un caractère tiré du programme COYUS</w:t>
      </w:r>
    </w:p>
    <w:p w:rsidR="00E75B21" w:rsidRDefault="00E75B21" w:rsidP="00F872AD">
      <w:pPr>
        <w:rPr>
          <w:highlight w:val="yellow"/>
          <w:lang w:val="fr-FR"/>
        </w:rPr>
      </w:pPr>
    </w:p>
    <w:p w:rsidR="00E75B21" w:rsidRPr="00165592" w:rsidRDefault="00F872AD" w:rsidP="00F872AD">
      <w:pPr>
        <w:rPr>
          <w:sz w:val="16"/>
          <w:szCs w:val="16"/>
        </w:rPr>
      </w:pPr>
      <w:r w:rsidRPr="006F2799">
        <w:rPr>
          <w:sz w:val="16"/>
          <w:szCs w:val="16"/>
          <w:lang w:val="fr-FR"/>
        </w:rPr>
        <w:t xml:space="preserve">        </w:t>
      </w:r>
      <w:r w:rsidRPr="00165592">
        <w:rPr>
          <w:sz w:val="16"/>
          <w:szCs w:val="16"/>
        </w:rPr>
        <w:t>8</w:t>
      </w:r>
      <w:r w:rsidR="00E75B21" w:rsidRPr="00165592">
        <w:rPr>
          <w:sz w:val="16"/>
          <w:szCs w:val="16"/>
        </w:rPr>
        <w:t xml:space="preserve"> – </w:t>
      </w:r>
      <w:r w:rsidRPr="00165592">
        <w:rPr>
          <w:sz w:val="16"/>
          <w:szCs w:val="16"/>
        </w:rPr>
        <w:t xml:space="preserve">DATE EE  </w:t>
      </w:r>
    </w:p>
    <w:p w:rsidR="00E75B21" w:rsidRPr="00165592" w:rsidRDefault="00E75B21" w:rsidP="00F872AD">
      <w:pPr>
        <w:rPr>
          <w:sz w:val="16"/>
          <w:szCs w:val="16"/>
        </w:rPr>
      </w:pPr>
    </w:p>
    <w:p w:rsidR="00971192" w:rsidRPr="00165592" w:rsidRDefault="00F872AD" w:rsidP="00F872AD">
      <w:pPr>
        <w:rPr>
          <w:sz w:val="16"/>
          <w:szCs w:val="16"/>
        </w:rPr>
      </w:pPr>
      <w:r w:rsidRPr="00165592">
        <w:rPr>
          <w:sz w:val="16"/>
          <w:szCs w:val="16"/>
        </w:rPr>
        <w:t xml:space="preserve"> **** UNIFORMITY ANALYSIS OF BETWEEN</w:t>
      </w:r>
      <w:r w:rsidR="00C21FA9">
        <w:rPr>
          <w:sz w:val="16"/>
          <w:szCs w:val="16"/>
        </w:rPr>
        <w:noBreakHyphen/>
      </w:r>
      <w:r w:rsidRPr="00165592">
        <w:rPr>
          <w:sz w:val="16"/>
          <w:szCs w:val="16"/>
        </w:rPr>
        <w:t>PLANT STANDARD DEVIATIONS (SD) ****</w:t>
      </w:r>
    </w:p>
    <w:p w:rsidR="00971192" w:rsidRPr="00165592" w:rsidRDefault="00971192" w:rsidP="00F872AD"/>
    <w:p w:rsidR="00F872AD" w:rsidRPr="00165592" w:rsidRDefault="00F872AD" w:rsidP="00F872AD"/>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AFP</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VARIETY</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Extrapolation</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proofErr w:type="spellStart"/>
            <w:r w:rsidRPr="006F2799">
              <w:rPr>
                <w:rFonts w:ascii="Calibri" w:hAnsi="Calibri" w:cs="Calibri"/>
                <w:color w:val="000000"/>
                <w:sz w:val="12"/>
                <w:szCs w:val="12"/>
                <w:lang w:val="fr-FR" w:eastAsia="en-GB"/>
              </w:rPr>
              <w:t>Char_Mean</w:t>
            </w:r>
            <w:proofErr w:type="spellEnd"/>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proofErr w:type="spellStart"/>
            <w:r w:rsidRPr="006F2799">
              <w:rPr>
                <w:rFonts w:ascii="Calibri" w:hAnsi="Calibri" w:cs="Calibri"/>
                <w:color w:val="000000"/>
                <w:sz w:val="12"/>
                <w:szCs w:val="12"/>
                <w:lang w:val="fr-FR" w:eastAsia="en-GB"/>
              </w:rPr>
              <w:t>Adj_LogSD</w:t>
            </w:r>
            <w:proofErr w:type="spellEnd"/>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proofErr w:type="spellStart"/>
            <w:r w:rsidRPr="006F2799">
              <w:rPr>
                <w:rFonts w:ascii="Calibri" w:hAnsi="Calibri" w:cs="Calibri"/>
                <w:color w:val="000000"/>
                <w:sz w:val="12"/>
                <w:szCs w:val="12"/>
                <w:lang w:val="fr-FR" w:eastAsia="en-GB"/>
              </w:rPr>
              <w:t>Unadj_Log_SD</w:t>
            </w:r>
            <w:proofErr w:type="spellEnd"/>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Mean_y1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Mean_y2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Log(SD+1)_y1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Log(SD+1)_y2</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1920" w:type="dxa"/>
            <w:gridSpan w:val="2"/>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CANDIDATE</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6.0</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75.0!</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1.45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75.3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74.7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2.00</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C2</w:t>
            </w:r>
          </w:p>
        </w:tc>
        <w:tc>
          <w:tcPr>
            <w:tcW w:w="960" w:type="dxa"/>
            <w:tcBorders>
              <w:top w:val="nil"/>
              <w:left w:val="nil"/>
              <w:bottom w:val="nil"/>
              <w:right w:val="nil"/>
            </w:tcBorders>
            <w:shd w:val="clear" w:color="auto" w:fill="auto"/>
            <w:noWrap/>
            <w:vAlign w:val="bottom"/>
            <w:hideMark/>
          </w:tcPr>
          <w:p w:rsidR="00F872AD" w:rsidRPr="006F2799" w:rsidRDefault="00C21FA9" w:rsidP="00D074A7">
            <w:pPr>
              <w:jc w:val="right"/>
              <w:rPr>
                <w:rFonts w:ascii="Calibri" w:hAnsi="Calibri" w:cs="Calibri"/>
                <w:color w:val="000000"/>
                <w:sz w:val="12"/>
                <w:szCs w:val="12"/>
                <w:lang w:val="fr-FR" w:eastAsia="en-GB"/>
              </w:rPr>
            </w:pPr>
            <w:r>
              <w:rPr>
                <w:rFonts w:ascii="Calibri" w:hAnsi="Calibri" w:cs="Calibri"/>
                <w:color w:val="000000"/>
                <w:sz w:val="12"/>
                <w:szCs w:val="12"/>
                <w:lang w:val="fr-FR" w:eastAsia="en-GB"/>
              </w:rPr>
              <w:noBreakHyphen/>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85.3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1.71</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REFERENCE</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MEANS</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1920" w:type="dxa"/>
            <w:gridSpan w:val="2"/>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REFERENCE</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84.4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88.7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1.38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1.76</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84.9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1.46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1.78</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84.5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1.96</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2.02</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79.5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80.3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1.96</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85.1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1.37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1.71</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lastRenderedPageBreak/>
              <w:t>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1.92</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1.48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84.5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2.06</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R10</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80.1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78.9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1.99</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86.5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2.00</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80.3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84.6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2.02</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85.7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1.44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1.72</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84.7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1.39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86.8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1.85</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1.90</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1.90</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2.08</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R17</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85.2</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1.70</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82.5</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84.6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1.73</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2.06</w:t>
            </w:r>
          </w:p>
        </w:tc>
      </w:tr>
      <w:tr w:rsidR="00F872AD" w:rsidRPr="006F2799" w:rsidTr="00D074A7">
        <w:trPr>
          <w:trHeight w:val="300"/>
        </w:trPr>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R18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81.4</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1.61</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83.8</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86.6</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1.39</w:t>
            </w:r>
          </w:p>
        </w:tc>
        <w:tc>
          <w:tcPr>
            <w:tcW w:w="9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2.00</w:t>
            </w:r>
          </w:p>
        </w:tc>
      </w:tr>
    </w:tbl>
    <w:p w:rsidR="00971192" w:rsidRPr="006F2799" w:rsidRDefault="00971192" w:rsidP="00F872AD">
      <w:pPr>
        <w:rPr>
          <w:lang w:val="fr-FR"/>
        </w:rPr>
      </w:pPr>
    </w:p>
    <w:p w:rsidR="00971192" w:rsidRPr="006F2799" w:rsidRDefault="00F872AD" w:rsidP="00F872AD">
      <w:pPr>
        <w:rPr>
          <w:sz w:val="16"/>
          <w:szCs w:val="16"/>
          <w:lang w:val="fr-FR"/>
        </w:rPr>
      </w:pPr>
      <w:r w:rsidRPr="006F2799">
        <w:rPr>
          <w:sz w:val="16"/>
          <w:szCs w:val="16"/>
          <w:lang w:val="fr-FR"/>
        </w:rPr>
        <w:t>SYMBOLS</w:t>
      </w:r>
    </w:p>
    <w:p w:rsidR="00E75B21" w:rsidRDefault="00E75B21" w:rsidP="00F872AD">
      <w:pPr>
        <w:rPr>
          <w:sz w:val="16"/>
          <w:szCs w:val="16"/>
          <w:lang w:val="fr-FR"/>
        </w:rPr>
      </w:pPr>
    </w:p>
    <w:p w:rsidR="00E75B21" w:rsidRPr="00165592" w:rsidRDefault="00F872AD" w:rsidP="00F872AD">
      <w:pPr>
        <w:rPr>
          <w:sz w:val="16"/>
          <w:szCs w:val="16"/>
        </w:rPr>
      </w:pPr>
      <w:r w:rsidRPr="00165592">
        <w:rPr>
          <w:sz w:val="16"/>
          <w:szCs w:val="16"/>
        </w:rPr>
        <w:t xml:space="preserve"> + SD EXCEEDS OVER</w:t>
      </w:r>
      <w:r w:rsidR="00C21FA9">
        <w:rPr>
          <w:sz w:val="16"/>
          <w:szCs w:val="16"/>
        </w:rPr>
        <w:noBreakHyphen/>
      </w:r>
      <w:r w:rsidRPr="00165592">
        <w:rPr>
          <w:sz w:val="16"/>
          <w:szCs w:val="16"/>
        </w:rPr>
        <w:t>YEARS UNIFORMITY CRITERION AFTER 2 YEARS WITH PROBABILITY 0.0030</w:t>
      </w:r>
    </w:p>
    <w:p w:rsidR="00E75B21" w:rsidRDefault="00F872AD" w:rsidP="00F872AD">
      <w:pPr>
        <w:rPr>
          <w:sz w:val="16"/>
          <w:szCs w:val="16"/>
          <w:lang w:val="fr-FR"/>
        </w:rPr>
      </w:pPr>
      <w:r w:rsidRPr="00165592">
        <w:rPr>
          <w:sz w:val="16"/>
          <w:szCs w:val="16"/>
        </w:rPr>
        <w:t xml:space="preserve"> </w:t>
      </w:r>
      <w:r w:rsidRPr="006F2799">
        <w:rPr>
          <w:sz w:val="16"/>
          <w:szCs w:val="16"/>
          <w:lang w:val="fr-FR"/>
        </w:rPr>
        <w:t>_ NO VERDICT.</w:t>
      </w:r>
    </w:p>
    <w:p w:rsidR="00971192" w:rsidRPr="006F2799" w:rsidRDefault="004E0539" w:rsidP="00F872AD">
      <w:pPr>
        <w:rPr>
          <w:sz w:val="16"/>
          <w:szCs w:val="16"/>
          <w:highlight w:val="yellow"/>
          <w:lang w:val="fr-FR"/>
        </w:rPr>
      </w:pPr>
      <w:r>
        <w:rPr>
          <w:sz w:val="16"/>
          <w:szCs w:val="16"/>
          <w:lang w:val="fr-FR"/>
        </w:rPr>
        <w:t>!</w:t>
      </w:r>
      <w:r w:rsidR="00F872AD" w:rsidRPr="006F2799">
        <w:rPr>
          <w:sz w:val="16"/>
          <w:szCs w:val="16"/>
          <w:lang w:val="fr-FR"/>
        </w:rPr>
        <w:t xml:space="preserve">  EXTRAPOLATION DETECTED.</w:t>
      </w:r>
    </w:p>
    <w:p w:rsidR="00971192" w:rsidRPr="006F2799" w:rsidRDefault="00971192" w:rsidP="00F872AD">
      <w:pPr>
        <w:rPr>
          <w:highlight w:val="yellow"/>
          <w:lang w:val="fr-FR"/>
        </w:rPr>
      </w:pPr>
    </w:p>
    <w:p w:rsidR="00971192" w:rsidRPr="006F2799" w:rsidRDefault="00F872AD" w:rsidP="00F872AD">
      <w:pPr>
        <w:jc w:val="left"/>
        <w:rPr>
          <w:b/>
          <w:lang w:val="fr-FR"/>
        </w:rPr>
      </w:pPr>
      <w:r w:rsidRPr="006F2799">
        <w:rPr>
          <w:b/>
          <w:lang w:val="fr-FR"/>
        </w:rPr>
        <w:br w:type="page"/>
      </w:r>
    </w:p>
    <w:p w:rsidR="00971192" w:rsidRPr="006F2799" w:rsidRDefault="00F872AD" w:rsidP="00F872AD">
      <w:pPr>
        <w:rPr>
          <w:b/>
          <w:lang w:val="fr-FR"/>
        </w:rPr>
      </w:pPr>
      <w:r w:rsidRPr="006F2799">
        <w:rPr>
          <w:b/>
          <w:lang w:val="fr-FR"/>
        </w:rPr>
        <w:lastRenderedPageBreak/>
        <w:t>FIGURE A1</w:t>
      </w:r>
      <w:r w:rsidR="004E0539">
        <w:rPr>
          <w:b/>
          <w:lang w:val="fr-FR"/>
        </w:rPr>
        <w:t> </w:t>
      </w:r>
      <w:r w:rsidRPr="006F2799">
        <w:rPr>
          <w:b/>
          <w:lang w:val="fr-FR"/>
        </w:rPr>
        <w:t>:</w:t>
      </w:r>
      <w:r w:rsidRPr="006F2799">
        <w:rPr>
          <w:lang w:val="fr-FR"/>
        </w:rPr>
        <w:t xml:space="preserve"> </w:t>
      </w:r>
      <w:r w:rsidR="00F10923" w:rsidRPr="006F2799">
        <w:rPr>
          <w:b/>
          <w:lang w:val="fr-FR"/>
        </w:rPr>
        <w:t>Exe</w:t>
      </w:r>
      <w:r w:rsidRPr="006F2799">
        <w:rPr>
          <w:b/>
          <w:lang w:val="fr-FR"/>
        </w:rPr>
        <w:t xml:space="preserve">mple </w:t>
      </w:r>
      <w:r w:rsidR="00F10923" w:rsidRPr="006F2799">
        <w:rPr>
          <w:b/>
          <w:lang w:val="fr-FR"/>
        </w:rPr>
        <w:t>de graphique du log d</w:t>
      </w:r>
      <w:r w:rsidR="00E75B21">
        <w:rPr>
          <w:b/>
          <w:lang w:val="fr-FR"/>
        </w:rPr>
        <w:t>’</w:t>
      </w:r>
      <w:r w:rsidR="00F10923" w:rsidRPr="006F2799">
        <w:rPr>
          <w:b/>
          <w:lang w:val="fr-FR"/>
        </w:rPr>
        <w:t>écart type par rapport à la moyenne, tiré du programme COYUS</w:t>
      </w:r>
    </w:p>
    <w:p w:rsidR="00971192" w:rsidRPr="006F2799" w:rsidRDefault="00971192" w:rsidP="00F872AD">
      <w:pPr>
        <w:rPr>
          <w:b/>
          <w:lang w:val="fr-FR"/>
        </w:rPr>
      </w:pPr>
    </w:p>
    <w:p w:rsidR="00971192" w:rsidRPr="006F2799" w:rsidRDefault="00F872AD" w:rsidP="00F872AD">
      <w:pPr>
        <w:rPr>
          <w:highlight w:val="yellow"/>
          <w:lang w:val="fr-FR"/>
        </w:rPr>
      </w:pPr>
      <w:r w:rsidRPr="006F2799">
        <w:rPr>
          <w:highlight w:val="yellow"/>
          <w:lang w:val="fr-FR"/>
        </w:rPr>
        <w:object w:dxaOrig="8925" w:dyaOrig="12630">
          <v:shape id="_x0000_i1038" type="#_x0000_t75" style="width:445.15pt;height:630.45pt" o:ole="">
            <v:imagedata r:id="rId43" o:title=""/>
          </v:shape>
          <o:OLEObject Type="Embed" ProgID="AcroExch.Document.DC" ShapeID="_x0000_i1038" DrawAspect="Content" ObjectID="_1666615646" r:id="rId44"/>
        </w:object>
      </w:r>
    </w:p>
    <w:p w:rsidR="00971192" w:rsidRPr="006F2799" w:rsidRDefault="00F872AD" w:rsidP="00F872AD">
      <w:pPr>
        <w:jc w:val="left"/>
        <w:rPr>
          <w:lang w:val="fr-FR"/>
        </w:rPr>
      </w:pPr>
      <w:r w:rsidRPr="006F2799">
        <w:rPr>
          <w:lang w:val="fr-FR"/>
        </w:rPr>
        <w:br w:type="page"/>
      </w:r>
    </w:p>
    <w:p w:rsidR="00971192" w:rsidRPr="006F2799" w:rsidRDefault="00F872AD" w:rsidP="00F872AD">
      <w:pPr>
        <w:rPr>
          <w:lang w:val="fr-FR"/>
        </w:rPr>
      </w:pPr>
      <w:r w:rsidRPr="006F2799">
        <w:rPr>
          <w:strike/>
          <w:highlight w:val="lightGray"/>
          <w:lang w:val="fr-FR"/>
        </w:rPr>
        <w:lastRenderedPageBreak/>
        <w:t>9.</w:t>
      </w:r>
      <w:r w:rsidRPr="006F2799">
        <w:rPr>
          <w:highlight w:val="lightGray"/>
          <w:u w:val="single"/>
          <w:lang w:val="fr-FR"/>
        </w:rPr>
        <w:t>10.</w:t>
      </w:r>
      <w:r w:rsidRPr="006F2799">
        <w:rPr>
          <w:lang w:val="fr-FR"/>
        </w:rPr>
        <w:t>11.1.3</w:t>
      </w:r>
      <w:r w:rsidRPr="006F2799">
        <w:rPr>
          <w:lang w:val="fr-FR"/>
        </w:rPr>
        <w:tab/>
      </w:r>
      <w:r w:rsidR="001F3E2C" w:rsidRPr="006F2799">
        <w:rPr>
          <w:lang w:val="fr-FR"/>
        </w:rPr>
        <w:t xml:space="preserve">Le programme présente également un résumé </w:t>
      </w:r>
      <w:r w:rsidR="00775F69">
        <w:rPr>
          <w:lang w:val="fr-FR"/>
        </w:rPr>
        <w:t>par caractère</w:t>
      </w:r>
      <w:r w:rsidR="001F3E2C" w:rsidRPr="006F2799">
        <w:rPr>
          <w:lang w:val="fr-FR"/>
        </w:rPr>
        <w:t xml:space="preserve">. </w:t>
      </w:r>
      <w:r w:rsidR="004E0539">
        <w:rPr>
          <w:lang w:val="fr-FR"/>
        </w:rPr>
        <w:t xml:space="preserve"> </w:t>
      </w:r>
      <w:r w:rsidR="001F3E2C" w:rsidRPr="006F2799">
        <w:rPr>
          <w:lang w:val="fr-FR"/>
        </w:rPr>
        <w:t>Voir le tableau</w:t>
      </w:r>
      <w:r w:rsidR="004945B2">
        <w:rPr>
          <w:lang w:val="fr-FR"/>
        </w:rPr>
        <w:t> </w:t>
      </w:r>
      <w:r w:rsidR="001F3E2C" w:rsidRPr="006F2799">
        <w:rPr>
          <w:lang w:val="fr-FR"/>
        </w:rPr>
        <w:t>A2 pour un exemple.</w:t>
      </w:r>
      <w:r w:rsidR="004E0539">
        <w:rPr>
          <w:lang w:val="fr-FR"/>
        </w:rPr>
        <w:t xml:space="preserve"> </w:t>
      </w:r>
      <w:r w:rsidR="001F3E2C" w:rsidRPr="006F2799">
        <w:rPr>
          <w:lang w:val="fr-FR"/>
        </w:rPr>
        <w:t xml:space="preserve"> On peut constater qu</w:t>
      </w:r>
      <w:r w:rsidR="00775F69">
        <w:rPr>
          <w:lang w:val="fr-FR"/>
        </w:rPr>
        <w:t>e le critère d’homogénéité est satisfait pour tous les</w:t>
      </w:r>
      <w:r w:rsidR="001F3E2C" w:rsidRPr="006F2799">
        <w:rPr>
          <w:lang w:val="fr-FR"/>
        </w:rPr>
        <w:t xml:space="preserve"> caractères. </w:t>
      </w:r>
      <w:r w:rsidR="004E0539">
        <w:rPr>
          <w:lang w:val="fr-FR"/>
        </w:rPr>
        <w:t xml:space="preserve"> </w:t>
      </w:r>
      <w:r w:rsidR="001F3E2C" w:rsidRPr="006F2799">
        <w:rPr>
          <w:lang w:val="fr-FR"/>
        </w:rPr>
        <w:t xml:space="preserve">Cependant, </w:t>
      </w:r>
      <w:r w:rsidR="001F3E2C" w:rsidRPr="006F2799">
        <w:rPr>
          <w:strike/>
          <w:highlight w:val="lightGray"/>
          <w:lang w:val="fr-FR"/>
        </w:rPr>
        <w:t>C2</w:t>
      </w:r>
      <w:r w:rsidR="001F3E2C" w:rsidRPr="006F2799">
        <w:rPr>
          <w:highlight w:val="lightGray"/>
          <w:lang w:val="fr-FR"/>
        </w:rPr>
        <w:t xml:space="preserve"> </w:t>
      </w:r>
      <w:r w:rsidR="001F3E2C" w:rsidRPr="006F2799">
        <w:rPr>
          <w:highlight w:val="lightGray"/>
          <w:u w:val="single"/>
          <w:lang w:val="fr-FR"/>
        </w:rPr>
        <w:t>C1</w:t>
      </w:r>
      <w:r w:rsidR="001F3E2C" w:rsidRPr="006F2799">
        <w:rPr>
          <w:lang w:val="fr-FR"/>
        </w:rPr>
        <w:t xml:space="preserve"> présente des signes d</w:t>
      </w:r>
      <w:r w:rsidR="00E75B21">
        <w:rPr>
          <w:lang w:val="fr-FR"/>
        </w:rPr>
        <w:t>’</w:t>
      </w:r>
      <w:r w:rsidR="001F3E2C" w:rsidRPr="006F2799">
        <w:rPr>
          <w:lang w:val="fr-FR"/>
        </w:rPr>
        <w:t>extrapolation pour plusieurs caractères.</w:t>
      </w:r>
      <w:r w:rsidR="004E0539">
        <w:rPr>
          <w:lang w:val="fr-FR"/>
        </w:rPr>
        <w:t xml:space="preserve"> </w:t>
      </w:r>
      <w:r w:rsidR="001F3E2C" w:rsidRPr="006F2799">
        <w:rPr>
          <w:lang w:val="fr-FR"/>
        </w:rPr>
        <w:t xml:space="preserve"> Il est donc conseillé au </w:t>
      </w:r>
      <w:proofErr w:type="spellStart"/>
      <w:r w:rsidR="001F3E2C" w:rsidRPr="006F2799">
        <w:rPr>
          <w:lang w:val="fr-FR"/>
        </w:rPr>
        <w:t>phytotechnicien</w:t>
      </w:r>
      <w:proofErr w:type="spellEnd"/>
      <w:r w:rsidR="001F3E2C" w:rsidRPr="006F2799">
        <w:rPr>
          <w:lang w:val="fr-FR"/>
        </w:rPr>
        <w:t xml:space="preserve"> d</w:t>
      </w:r>
      <w:r w:rsidR="00E75B21">
        <w:rPr>
          <w:lang w:val="fr-FR"/>
        </w:rPr>
        <w:t>’</w:t>
      </w:r>
      <w:r w:rsidR="001F3E2C" w:rsidRPr="006F2799">
        <w:rPr>
          <w:lang w:val="fr-FR"/>
        </w:rPr>
        <w:t>examiner cette variété candidate avec soin.</w:t>
      </w:r>
    </w:p>
    <w:p w:rsidR="00971192" w:rsidRPr="006F2799" w:rsidRDefault="00971192" w:rsidP="00F872AD">
      <w:pPr>
        <w:rPr>
          <w:lang w:val="fr-FR"/>
        </w:rPr>
      </w:pPr>
    </w:p>
    <w:p w:rsidR="00971192" w:rsidRPr="006F2799" w:rsidRDefault="00F872AD" w:rsidP="00F872AD">
      <w:pPr>
        <w:rPr>
          <w:highlight w:val="yellow"/>
          <w:lang w:val="fr-FR"/>
        </w:rPr>
      </w:pPr>
      <w:r w:rsidRPr="006F2799">
        <w:rPr>
          <w:b/>
          <w:lang w:val="fr-FR"/>
        </w:rPr>
        <w:t>TABLE</w:t>
      </w:r>
      <w:r w:rsidR="001F3E2C" w:rsidRPr="006F2799">
        <w:rPr>
          <w:b/>
          <w:lang w:val="fr-FR"/>
        </w:rPr>
        <w:t>AU</w:t>
      </w:r>
      <w:r w:rsidR="004945B2">
        <w:rPr>
          <w:b/>
          <w:lang w:val="fr-FR"/>
        </w:rPr>
        <w:t> </w:t>
      </w:r>
      <w:r w:rsidRPr="006F2799">
        <w:rPr>
          <w:b/>
          <w:lang w:val="fr-FR"/>
        </w:rPr>
        <w:t>A2</w:t>
      </w:r>
      <w:r w:rsidR="004E0539">
        <w:rPr>
          <w:b/>
          <w:lang w:val="fr-FR"/>
        </w:rPr>
        <w:t> </w:t>
      </w:r>
      <w:r w:rsidRPr="006F2799">
        <w:rPr>
          <w:b/>
          <w:lang w:val="fr-FR"/>
        </w:rPr>
        <w:t>:</w:t>
      </w:r>
      <w:r w:rsidRPr="006F2799">
        <w:rPr>
          <w:lang w:val="fr-FR"/>
        </w:rPr>
        <w:t xml:space="preserve"> </w:t>
      </w:r>
      <w:r w:rsidR="001F3E2C" w:rsidRPr="006F2799">
        <w:rPr>
          <w:b/>
          <w:lang w:val="fr-FR"/>
        </w:rPr>
        <w:t>Exe</w:t>
      </w:r>
      <w:r w:rsidRPr="006F2799">
        <w:rPr>
          <w:b/>
          <w:lang w:val="fr-FR"/>
        </w:rPr>
        <w:t xml:space="preserve">mple </w:t>
      </w:r>
      <w:r w:rsidR="001F3E2C" w:rsidRPr="006F2799">
        <w:rPr>
          <w:b/>
          <w:lang w:val="fr-FR"/>
        </w:rPr>
        <w:t>de résumé des résultats tiré du programme COYUS</w:t>
      </w:r>
    </w:p>
    <w:p w:rsidR="00971192" w:rsidRPr="006F2799" w:rsidRDefault="00971192" w:rsidP="00F872AD">
      <w:pPr>
        <w:rPr>
          <w:b/>
          <w:lang w:val="fr-FR"/>
        </w:rPr>
      </w:pPr>
    </w:p>
    <w:p w:rsidR="00F872AD" w:rsidRPr="006F2799" w:rsidRDefault="00F872AD" w:rsidP="00F872AD">
      <w:pPr>
        <w:rPr>
          <w:sz w:val="16"/>
          <w:szCs w:val="16"/>
          <w:lang w:val="fr-FR"/>
        </w:rPr>
      </w:pPr>
      <w:r w:rsidRPr="006F2799">
        <w:rPr>
          <w:sz w:val="16"/>
          <w:szCs w:val="16"/>
          <w:lang w:val="fr-FR"/>
        </w:rPr>
        <w:t>CANDIDATE SUMMARY</w:t>
      </w: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F872AD" w:rsidRPr="006F2799" w:rsidTr="00D074A7">
        <w:trPr>
          <w:trHeight w:val="300"/>
        </w:trPr>
        <w:tc>
          <w:tcPr>
            <w:tcW w:w="463"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AFP</w:t>
            </w:r>
          </w:p>
        </w:tc>
        <w:tc>
          <w:tcPr>
            <w:tcW w:w="685"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VARIETY</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4</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9</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5</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60</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70</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11</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14</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31</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33</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34</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35</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41</w:t>
            </w:r>
          </w:p>
        </w:tc>
      </w:tr>
      <w:tr w:rsidR="00F872AD" w:rsidRPr="006F2799" w:rsidTr="00D074A7">
        <w:trPr>
          <w:trHeight w:val="300"/>
        </w:trPr>
        <w:tc>
          <w:tcPr>
            <w:tcW w:w="463"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101</w:t>
            </w:r>
          </w:p>
        </w:tc>
        <w:tc>
          <w:tcPr>
            <w:tcW w:w="685"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C1</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w:t>
            </w:r>
          </w:p>
        </w:tc>
      </w:tr>
      <w:tr w:rsidR="00F872AD" w:rsidRPr="006F2799" w:rsidTr="00D074A7">
        <w:trPr>
          <w:trHeight w:val="300"/>
        </w:trPr>
        <w:tc>
          <w:tcPr>
            <w:tcW w:w="463"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102</w:t>
            </w:r>
          </w:p>
        </w:tc>
        <w:tc>
          <w:tcPr>
            <w:tcW w:w="685"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C2</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6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c>
          <w:tcPr>
            <w:tcW w:w="39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_</w:t>
            </w:r>
          </w:p>
        </w:tc>
      </w:tr>
    </w:tbl>
    <w:p w:rsidR="00971192" w:rsidRPr="006F2799" w:rsidRDefault="00971192" w:rsidP="00F872AD">
      <w:pPr>
        <w:rPr>
          <w:lang w:val="fr-FR"/>
        </w:rPr>
      </w:pPr>
    </w:p>
    <w:p w:rsidR="00971192" w:rsidRPr="00C21FA9" w:rsidRDefault="00F872AD" w:rsidP="00F872AD">
      <w:pPr>
        <w:rPr>
          <w:sz w:val="16"/>
          <w:szCs w:val="16"/>
        </w:rPr>
      </w:pPr>
      <w:r w:rsidRPr="00C21FA9">
        <w:rPr>
          <w:sz w:val="16"/>
          <w:szCs w:val="16"/>
        </w:rPr>
        <w:t>SYMBOLS</w:t>
      </w:r>
    </w:p>
    <w:p w:rsidR="00E75B21" w:rsidRPr="00C21FA9" w:rsidRDefault="00E75B21" w:rsidP="00F872AD">
      <w:pPr>
        <w:rPr>
          <w:sz w:val="16"/>
          <w:szCs w:val="16"/>
        </w:rPr>
      </w:pPr>
    </w:p>
    <w:p w:rsidR="00E75B21" w:rsidRPr="00165592" w:rsidRDefault="00F872AD" w:rsidP="00F872AD">
      <w:pPr>
        <w:rPr>
          <w:sz w:val="16"/>
          <w:szCs w:val="16"/>
        </w:rPr>
      </w:pPr>
      <w:r w:rsidRPr="00165592">
        <w:rPr>
          <w:sz w:val="16"/>
          <w:szCs w:val="16"/>
        </w:rPr>
        <w:t xml:space="preserve"> + SD EXCEEDS OVER</w:t>
      </w:r>
      <w:r w:rsidR="00C21FA9">
        <w:rPr>
          <w:sz w:val="16"/>
          <w:szCs w:val="16"/>
        </w:rPr>
        <w:noBreakHyphen/>
      </w:r>
      <w:r w:rsidRPr="00165592">
        <w:rPr>
          <w:sz w:val="16"/>
          <w:szCs w:val="16"/>
        </w:rPr>
        <w:t>YEARS UNIFORMITY CRITERION AFTER 2 YEARS WITH PROBABILITY 0.0030</w:t>
      </w:r>
    </w:p>
    <w:p w:rsidR="00971192" w:rsidRPr="006F2799" w:rsidRDefault="004E0539" w:rsidP="00F872AD">
      <w:pPr>
        <w:rPr>
          <w:sz w:val="16"/>
          <w:szCs w:val="16"/>
          <w:lang w:val="fr-FR"/>
        </w:rPr>
      </w:pPr>
      <w:r>
        <w:rPr>
          <w:sz w:val="16"/>
          <w:szCs w:val="16"/>
          <w:lang w:val="fr-FR"/>
        </w:rPr>
        <w:t>!</w:t>
      </w:r>
      <w:r w:rsidR="00F872AD" w:rsidRPr="006F2799">
        <w:rPr>
          <w:sz w:val="16"/>
          <w:szCs w:val="16"/>
          <w:lang w:val="fr-FR"/>
        </w:rPr>
        <w:t xml:space="preserve">  EXTRAPOLATION DETECTED.</w:t>
      </w:r>
    </w:p>
    <w:p w:rsidR="00971192" w:rsidRPr="006F2799" w:rsidRDefault="00971192" w:rsidP="00F872AD">
      <w:pPr>
        <w:rPr>
          <w:lang w:val="fr-FR"/>
        </w:rPr>
      </w:pPr>
    </w:p>
    <w:p w:rsidR="00F872AD" w:rsidRPr="006F2799" w:rsidRDefault="00F872AD" w:rsidP="00F872AD">
      <w:pPr>
        <w:rPr>
          <w:sz w:val="16"/>
          <w:szCs w:val="16"/>
          <w:lang w:val="fr-FR"/>
        </w:rPr>
      </w:pPr>
      <w:r w:rsidRPr="006F2799">
        <w:rPr>
          <w:sz w:val="16"/>
          <w:szCs w:val="16"/>
          <w:lang w:val="fr-FR"/>
        </w:rPr>
        <w:t>CANDIDATE UNIFORMITY CRITERIA</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F872AD" w:rsidRPr="006F2799" w:rsidTr="00D074A7">
        <w:trPr>
          <w:trHeight w:val="300"/>
        </w:trPr>
        <w:tc>
          <w:tcPr>
            <w:tcW w:w="45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5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60</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70</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8</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11</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15</w:t>
            </w:r>
          </w:p>
        </w:tc>
        <w:tc>
          <w:tcPr>
            <w:tcW w:w="42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31</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33</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35</w:t>
            </w:r>
          </w:p>
        </w:tc>
        <w:tc>
          <w:tcPr>
            <w:tcW w:w="55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41</w:t>
            </w:r>
          </w:p>
        </w:tc>
      </w:tr>
      <w:tr w:rsidR="00F872AD" w:rsidRPr="006F2799" w:rsidTr="00D074A7">
        <w:trPr>
          <w:trHeight w:val="300"/>
        </w:trPr>
        <w:tc>
          <w:tcPr>
            <w:tcW w:w="1019" w:type="dxa"/>
            <w:gridSpan w:val="2"/>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 YEAR REJECT</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28"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55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45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101</w:t>
            </w:r>
          </w:p>
        </w:tc>
        <w:tc>
          <w:tcPr>
            <w:tcW w:w="5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C1</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2.51</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3.05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2.89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1.2</w:t>
            </w:r>
          </w:p>
        </w:tc>
        <w:tc>
          <w:tcPr>
            <w:tcW w:w="42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2.8</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1.24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c>
          <w:tcPr>
            <w:tcW w:w="55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0.196</w:t>
            </w:r>
          </w:p>
        </w:tc>
      </w:tr>
      <w:tr w:rsidR="00F872AD" w:rsidRPr="006F2799" w:rsidTr="00D074A7">
        <w:trPr>
          <w:trHeight w:val="300"/>
        </w:trPr>
        <w:tc>
          <w:tcPr>
            <w:tcW w:w="45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102</w:t>
            </w:r>
          </w:p>
        </w:tc>
        <w:tc>
          <w:tcPr>
            <w:tcW w:w="5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C2</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2.51</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2.75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2.69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1.19</w:t>
            </w:r>
          </w:p>
        </w:tc>
        <w:tc>
          <w:tcPr>
            <w:tcW w:w="42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2.8</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1.88</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1.23</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1.68</w:t>
            </w:r>
          </w:p>
        </w:tc>
        <w:tc>
          <w:tcPr>
            <w:tcW w:w="55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0.187</w:t>
            </w:r>
          </w:p>
        </w:tc>
      </w:tr>
      <w:tr w:rsidR="00F872AD" w:rsidRPr="006F2799" w:rsidTr="00D074A7">
        <w:trPr>
          <w:trHeight w:val="300"/>
        </w:trPr>
        <w:tc>
          <w:tcPr>
            <w:tcW w:w="45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p>
        </w:tc>
        <w:tc>
          <w:tcPr>
            <w:tcW w:w="5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28"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55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1019" w:type="dxa"/>
            <w:gridSpan w:val="2"/>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 YEAR ACCEPT</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28"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c>
          <w:tcPr>
            <w:tcW w:w="550" w:type="dxa"/>
            <w:tcBorders>
              <w:top w:val="nil"/>
              <w:left w:val="nil"/>
              <w:bottom w:val="nil"/>
              <w:right w:val="nil"/>
            </w:tcBorders>
            <w:shd w:val="clear" w:color="auto" w:fill="auto"/>
            <w:noWrap/>
            <w:vAlign w:val="bottom"/>
            <w:hideMark/>
          </w:tcPr>
          <w:p w:rsidR="00F872AD" w:rsidRPr="006F2799" w:rsidRDefault="00F872AD" w:rsidP="00D074A7">
            <w:pPr>
              <w:jc w:val="left"/>
              <w:rPr>
                <w:rFonts w:ascii="Times New Roman" w:hAnsi="Times New Roman"/>
                <w:sz w:val="12"/>
                <w:szCs w:val="12"/>
                <w:lang w:val="fr-FR" w:eastAsia="en-GB"/>
              </w:rPr>
            </w:pPr>
          </w:p>
        </w:tc>
      </w:tr>
      <w:tr w:rsidR="00F872AD" w:rsidRPr="006F2799" w:rsidTr="00D074A7">
        <w:trPr>
          <w:trHeight w:val="300"/>
        </w:trPr>
        <w:tc>
          <w:tcPr>
            <w:tcW w:w="45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101</w:t>
            </w:r>
          </w:p>
        </w:tc>
        <w:tc>
          <w:tcPr>
            <w:tcW w:w="5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C1</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2.51</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3.05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2.89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1.2</w:t>
            </w:r>
          </w:p>
        </w:tc>
        <w:tc>
          <w:tcPr>
            <w:tcW w:w="42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2.8</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1.24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c>
          <w:tcPr>
            <w:tcW w:w="55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0.196</w:t>
            </w:r>
          </w:p>
        </w:tc>
      </w:tr>
      <w:tr w:rsidR="00F872AD" w:rsidRPr="006F2799" w:rsidTr="00D074A7">
        <w:trPr>
          <w:trHeight w:val="300"/>
        </w:trPr>
        <w:tc>
          <w:tcPr>
            <w:tcW w:w="45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102</w:t>
            </w:r>
          </w:p>
        </w:tc>
        <w:tc>
          <w:tcPr>
            <w:tcW w:w="560" w:type="dxa"/>
            <w:tcBorders>
              <w:top w:val="nil"/>
              <w:left w:val="nil"/>
              <w:bottom w:val="nil"/>
              <w:right w:val="nil"/>
            </w:tcBorders>
            <w:shd w:val="clear" w:color="auto" w:fill="auto"/>
            <w:noWrap/>
            <w:vAlign w:val="bottom"/>
            <w:hideMark/>
          </w:tcPr>
          <w:p w:rsidR="00F872AD" w:rsidRPr="006F2799" w:rsidRDefault="00F872AD" w:rsidP="00D074A7">
            <w:pPr>
              <w:jc w:val="lef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C2</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2.51</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2.49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2.75</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2.69</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1.94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1.19</w:t>
            </w:r>
          </w:p>
        </w:tc>
        <w:tc>
          <w:tcPr>
            <w:tcW w:w="428"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2.8</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1.88</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1.77</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1.74</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1.23</w:t>
            </w:r>
          </w:p>
        </w:tc>
        <w:tc>
          <w:tcPr>
            <w:tcW w:w="489"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1.68</w:t>
            </w:r>
          </w:p>
        </w:tc>
        <w:tc>
          <w:tcPr>
            <w:tcW w:w="550" w:type="dxa"/>
            <w:tcBorders>
              <w:top w:val="nil"/>
              <w:left w:val="nil"/>
              <w:bottom w:val="nil"/>
              <w:right w:val="nil"/>
            </w:tcBorders>
            <w:shd w:val="clear" w:color="auto" w:fill="auto"/>
            <w:noWrap/>
            <w:vAlign w:val="bottom"/>
            <w:hideMark/>
          </w:tcPr>
          <w:p w:rsidR="00F872AD" w:rsidRPr="006F2799" w:rsidRDefault="00F872AD" w:rsidP="00D074A7">
            <w:pPr>
              <w:jc w:val="right"/>
              <w:rPr>
                <w:rFonts w:ascii="Calibri" w:hAnsi="Calibri" w:cs="Calibri"/>
                <w:color w:val="000000"/>
                <w:sz w:val="12"/>
                <w:szCs w:val="12"/>
                <w:lang w:val="fr-FR" w:eastAsia="en-GB"/>
              </w:rPr>
            </w:pPr>
            <w:r w:rsidRPr="006F2799">
              <w:rPr>
                <w:rFonts w:ascii="Calibri" w:hAnsi="Calibri" w:cs="Calibri"/>
                <w:color w:val="000000"/>
                <w:sz w:val="12"/>
                <w:szCs w:val="12"/>
                <w:lang w:val="fr-FR" w:eastAsia="en-GB"/>
              </w:rPr>
              <w:t>0.187</w:t>
            </w:r>
          </w:p>
        </w:tc>
      </w:tr>
    </w:tbl>
    <w:p w:rsidR="00971192" w:rsidRPr="006F2799" w:rsidRDefault="00971192" w:rsidP="00F872AD">
      <w:pPr>
        <w:rPr>
          <w:b/>
          <w:lang w:val="fr-FR"/>
        </w:rPr>
      </w:pPr>
    </w:p>
    <w:p w:rsidR="00971192" w:rsidRPr="006F2799" w:rsidRDefault="00F872AD" w:rsidP="00F872AD">
      <w:pPr>
        <w:rPr>
          <w:b/>
          <w:lang w:val="fr-FR"/>
        </w:rPr>
      </w:pPr>
      <w:r w:rsidRPr="006F2799">
        <w:rPr>
          <w:strike/>
          <w:highlight w:val="lightGray"/>
          <w:lang w:val="fr-FR"/>
        </w:rPr>
        <w:t>9.</w:t>
      </w:r>
      <w:r w:rsidRPr="006F2799">
        <w:rPr>
          <w:highlight w:val="lightGray"/>
          <w:u w:val="single"/>
          <w:lang w:val="fr-FR"/>
        </w:rPr>
        <w:t>10.</w:t>
      </w:r>
      <w:r w:rsidRPr="006F2799">
        <w:rPr>
          <w:lang w:val="fr-FR"/>
        </w:rPr>
        <w:t>11.1.4</w:t>
      </w:r>
      <w:r w:rsidRPr="006F2799">
        <w:rPr>
          <w:lang w:val="fr-FR"/>
        </w:rPr>
        <w:tab/>
      </w:r>
      <w:r w:rsidR="00116FE5" w:rsidRPr="006F2799">
        <w:rPr>
          <w:lang w:val="fr-FR"/>
        </w:rPr>
        <w:t>Le programme</w:t>
      </w:r>
      <w:r w:rsidRPr="006F2799">
        <w:rPr>
          <w:lang w:val="fr-FR"/>
        </w:rPr>
        <w:t xml:space="preserve"> COYUS </w:t>
      </w:r>
      <w:r w:rsidR="00116FE5" w:rsidRPr="006F2799">
        <w:rPr>
          <w:lang w:val="fr-FR"/>
        </w:rPr>
        <w:t xml:space="preserve">fournit également un fichier de résultats formaté en valeurs séparées par des virgules </w:t>
      </w:r>
      <w:r w:rsidR="006449E7">
        <w:rPr>
          <w:lang w:val="fr-FR"/>
        </w:rPr>
        <w:t>permettant</w:t>
      </w:r>
      <w:r w:rsidR="00116FE5" w:rsidRPr="006F2799">
        <w:rPr>
          <w:lang w:val="fr-FR"/>
        </w:rPr>
        <w:t xml:space="preserve"> un transfert aisé vers Excel.</w:t>
      </w:r>
    </w:p>
    <w:p w:rsidR="00971192" w:rsidRPr="006F2799" w:rsidRDefault="00971192" w:rsidP="00F872AD">
      <w:pPr>
        <w:rPr>
          <w:lang w:val="fr-FR"/>
        </w:rPr>
      </w:pPr>
    </w:p>
    <w:p w:rsidR="00971192" w:rsidRPr="006F2799" w:rsidRDefault="00971192" w:rsidP="00F872AD">
      <w:pPr>
        <w:rPr>
          <w:highlight w:val="yellow"/>
          <w:lang w:val="fr-FR"/>
        </w:rPr>
      </w:pPr>
    </w:p>
    <w:p w:rsidR="00971192" w:rsidRPr="006F2799" w:rsidRDefault="00F872AD" w:rsidP="003521A0">
      <w:pPr>
        <w:pStyle w:val="Heading9"/>
      </w:pPr>
      <w:bookmarkStart w:id="141" w:name="_Toc48731556"/>
      <w:r w:rsidRPr="006F2799">
        <w:rPr>
          <w:strike/>
          <w:highlight w:val="lightGray"/>
        </w:rPr>
        <w:t>9.</w:t>
      </w:r>
      <w:r w:rsidRPr="006F2799">
        <w:rPr>
          <w:highlight w:val="lightGray"/>
        </w:rPr>
        <w:t>10.</w:t>
      </w:r>
      <w:r w:rsidRPr="006F2799">
        <w:t>12</w:t>
      </w:r>
      <w:r w:rsidRPr="006F2799">
        <w:tab/>
      </w:r>
      <w:bookmarkEnd w:id="141"/>
      <w:r w:rsidR="00971192" w:rsidRPr="006F2799">
        <w:t>Schémas utilisés pour l</w:t>
      </w:r>
      <w:r w:rsidR="00E75B21">
        <w:t>’</w:t>
      </w:r>
      <w:r w:rsidR="00971192" w:rsidRPr="006F2799">
        <w:t>application de l</w:t>
      </w:r>
      <w:r w:rsidR="00E75B21">
        <w:t>’</w:t>
      </w:r>
      <w:r w:rsidR="00971192" w:rsidRPr="006F2799">
        <w:t>analyse COYU</w:t>
      </w:r>
    </w:p>
    <w:p w:rsidR="00971192" w:rsidRPr="006F2799" w:rsidRDefault="00971192" w:rsidP="00971192">
      <w:pPr>
        <w:rPr>
          <w:lang w:val="fr-FR"/>
        </w:rPr>
      </w:pPr>
      <w:r w:rsidRPr="006F2799">
        <w:rPr>
          <w:lang w:val="fr-FR"/>
        </w:rPr>
        <w:t>Les quatre</w:t>
      </w:r>
      <w:r w:rsidR="004E0539">
        <w:rPr>
          <w:lang w:val="fr-FR"/>
        </w:rPr>
        <w:t> </w:t>
      </w:r>
      <w:r w:rsidRPr="006F2799">
        <w:rPr>
          <w:lang w:val="fr-FR"/>
        </w:rPr>
        <w:t>cas ci</w:t>
      </w:r>
      <w:r w:rsidR="00C21FA9">
        <w:rPr>
          <w:lang w:val="fr-FR"/>
        </w:rPr>
        <w:noBreakHyphen/>
      </w:r>
      <w:r w:rsidRPr="006F2799">
        <w:rPr>
          <w:lang w:val="fr-FR"/>
        </w:rPr>
        <w:t>après sont ceux qui, en général, représentent les différentes situations qui peuvent se produire lorsqu</w:t>
      </w:r>
      <w:r w:rsidR="00E75B21">
        <w:rPr>
          <w:lang w:val="fr-FR"/>
        </w:rPr>
        <w:t>’</w:t>
      </w:r>
      <w:r w:rsidRPr="006F2799">
        <w:rPr>
          <w:lang w:val="fr-FR"/>
        </w:rPr>
        <w:t>on utilise l</w:t>
      </w:r>
      <w:r w:rsidR="00E75B21">
        <w:rPr>
          <w:lang w:val="fr-FR"/>
        </w:rPr>
        <w:t>’</w:t>
      </w:r>
      <w:r w:rsidRPr="006F2799">
        <w:rPr>
          <w:lang w:val="fr-FR"/>
        </w:rPr>
        <w:t>analyse COYU dans l</w:t>
      </w:r>
      <w:r w:rsidR="00E75B21">
        <w:rPr>
          <w:lang w:val="fr-FR"/>
        </w:rPr>
        <w:t>’</w:t>
      </w:r>
      <w:r w:rsidRPr="006F2799">
        <w:rPr>
          <w:lang w:val="fr-FR"/>
        </w:rPr>
        <w:t>examen</w:t>
      </w:r>
      <w:r w:rsidR="004E0539">
        <w:rPr>
          <w:lang w:val="fr-FR"/>
        </w:rPr>
        <w:t> </w:t>
      </w:r>
      <w:r w:rsidRPr="006F2799">
        <w:rPr>
          <w:lang w:val="fr-FR"/>
        </w:rPr>
        <w:t>DHS</w:t>
      </w:r>
      <w:r w:rsidR="00E75B21">
        <w:rPr>
          <w:lang w:val="fr-FR"/>
        </w:rPr>
        <w:t> :</w:t>
      </w:r>
    </w:p>
    <w:p w:rsidR="00971192" w:rsidRPr="006F2799" w:rsidRDefault="00971192" w:rsidP="00971192">
      <w:pPr>
        <w:rPr>
          <w:lang w:val="fr-FR"/>
        </w:rPr>
      </w:pPr>
    </w:p>
    <w:p w:rsidR="00971192" w:rsidRPr="006F2799" w:rsidRDefault="00971192" w:rsidP="00971192">
      <w:pPr>
        <w:rPr>
          <w:spacing w:val="-2"/>
          <w:lang w:val="fr-FR"/>
        </w:rPr>
      </w:pPr>
      <w:r w:rsidRPr="006F2799">
        <w:rPr>
          <w:spacing w:val="-2"/>
          <w:lang w:val="fr-FR"/>
        </w:rPr>
        <w:t>Schéma A</w:t>
      </w:r>
      <w:r w:rsidR="00E75B21">
        <w:rPr>
          <w:spacing w:val="-2"/>
          <w:lang w:val="fr-FR"/>
        </w:rPr>
        <w:t> :</w:t>
      </w:r>
      <w:r w:rsidRPr="006F2799">
        <w:rPr>
          <w:spacing w:val="-2"/>
          <w:lang w:val="fr-FR"/>
        </w:rPr>
        <w:t xml:space="preserve"> L</w:t>
      </w:r>
      <w:r w:rsidR="00E75B21">
        <w:rPr>
          <w:spacing w:val="-2"/>
          <w:lang w:val="fr-FR"/>
        </w:rPr>
        <w:t>’</w:t>
      </w:r>
      <w:r w:rsidRPr="006F2799">
        <w:rPr>
          <w:spacing w:val="-2"/>
          <w:lang w:val="fr-FR"/>
        </w:rPr>
        <w:t>examen est effectué sur 2</w:t>
      </w:r>
      <w:r w:rsidR="004945B2">
        <w:rPr>
          <w:spacing w:val="-2"/>
          <w:lang w:val="fr-FR"/>
        </w:rPr>
        <w:t> </w:t>
      </w:r>
      <w:r w:rsidRPr="006F2799">
        <w:rPr>
          <w:spacing w:val="-2"/>
          <w:lang w:val="fr-FR"/>
        </w:rPr>
        <w:t>cycles de végétation indépendants et les décisions sont prises après 2</w:t>
      </w:r>
      <w:r w:rsidR="004945B2">
        <w:rPr>
          <w:spacing w:val="-2"/>
          <w:lang w:val="fr-FR"/>
        </w:rPr>
        <w:t> </w:t>
      </w:r>
      <w:r w:rsidRPr="006F2799">
        <w:rPr>
          <w:spacing w:val="-2"/>
          <w:lang w:val="fr-FR"/>
        </w:rPr>
        <w:t>cycles (un cycle de végétation pourrait durer un an et il est plus loin signalé par cycle).</w:t>
      </w:r>
    </w:p>
    <w:p w:rsidR="00971192" w:rsidRPr="006F2799" w:rsidRDefault="00971192" w:rsidP="00971192">
      <w:pPr>
        <w:rPr>
          <w:lang w:val="fr-FR"/>
        </w:rPr>
      </w:pPr>
    </w:p>
    <w:p w:rsidR="00971192" w:rsidRPr="006F2799" w:rsidRDefault="00971192" w:rsidP="00971192">
      <w:pPr>
        <w:rPr>
          <w:spacing w:val="-2"/>
          <w:lang w:val="fr-FR"/>
        </w:rPr>
      </w:pPr>
      <w:r w:rsidRPr="006F2799">
        <w:rPr>
          <w:spacing w:val="-2"/>
          <w:lang w:val="fr-FR"/>
        </w:rPr>
        <w:t>Schéma B</w:t>
      </w:r>
      <w:r w:rsidR="00E75B21">
        <w:rPr>
          <w:spacing w:val="-2"/>
          <w:lang w:val="fr-FR"/>
        </w:rPr>
        <w:t> :</w:t>
      </w:r>
      <w:r w:rsidRPr="006F2799">
        <w:rPr>
          <w:spacing w:val="-2"/>
          <w:lang w:val="fr-FR"/>
        </w:rPr>
        <w:t xml:space="preserve"> L</w:t>
      </w:r>
      <w:r w:rsidR="00E75B21">
        <w:rPr>
          <w:spacing w:val="-2"/>
          <w:lang w:val="fr-FR"/>
        </w:rPr>
        <w:t>’</w:t>
      </w:r>
      <w:r w:rsidRPr="006F2799">
        <w:rPr>
          <w:spacing w:val="-2"/>
          <w:lang w:val="fr-FR"/>
        </w:rPr>
        <w:t>examen est effectué sur 3</w:t>
      </w:r>
      <w:r w:rsidR="004945B2">
        <w:rPr>
          <w:spacing w:val="-2"/>
          <w:lang w:val="fr-FR"/>
        </w:rPr>
        <w:t> </w:t>
      </w:r>
      <w:r w:rsidRPr="006F2799">
        <w:rPr>
          <w:spacing w:val="-2"/>
          <w:lang w:val="fr-FR"/>
        </w:rPr>
        <w:t>cycles de végétation indépendants et les décisions sont prises après 3</w:t>
      </w:r>
      <w:r w:rsidR="004945B2">
        <w:rPr>
          <w:spacing w:val="-2"/>
          <w:lang w:val="fr-FR"/>
        </w:rPr>
        <w:t> </w:t>
      </w:r>
      <w:r w:rsidRPr="006F2799">
        <w:rPr>
          <w:spacing w:val="-2"/>
          <w:lang w:val="fr-FR"/>
        </w:rPr>
        <w:t>cycles.</w:t>
      </w:r>
    </w:p>
    <w:p w:rsidR="00971192" w:rsidRPr="006F2799" w:rsidRDefault="00971192" w:rsidP="00971192">
      <w:pPr>
        <w:rPr>
          <w:lang w:val="fr-FR"/>
        </w:rPr>
      </w:pPr>
    </w:p>
    <w:p w:rsidR="00971192" w:rsidRPr="006F2799" w:rsidRDefault="00971192" w:rsidP="00971192">
      <w:pPr>
        <w:rPr>
          <w:lang w:val="fr-FR"/>
        </w:rPr>
      </w:pPr>
      <w:r w:rsidRPr="006F2799">
        <w:rPr>
          <w:spacing w:val="-2"/>
          <w:lang w:val="fr-FR"/>
        </w:rPr>
        <w:t>Schéma C</w:t>
      </w:r>
      <w:r w:rsidR="00E75B21">
        <w:rPr>
          <w:spacing w:val="-2"/>
          <w:lang w:val="fr-FR"/>
        </w:rPr>
        <w:t> :</w:t>
      </w:r>
      <w:r w:rsidRPr="006F2799">
        <w:rPr>
          <w:spacing w:val="-2"/>
          <w:lang w:val="fr-FR"/>
        </w:rPr>
        <w:t xml:space="preserve"> L</w:t>
      </w:r>
      <w:r w:rsidR="00E75B21">
        <w:rPr>
          <w:spacing w:val="-2"/>
          <w:lang w:val="fr-FR"/>
        </w:rPr>
        <w:t>’</w:t>
      </w:r>
      <w:r w:rsidRPr="006F2799">
        <w:rPr>
          <w:spacing w:val="-2"/>
          <w:lang w:val="fr-FR"/>
        </w:rPr>
        <w:t>examen est effectué sur 3</w:t>
      </w:r>
      <w:r w:rsidR="004945B2">
        <w:rPr>
          <w:spacing w:val="-2"/>
          <w:lang w:val="fr-FR"/>
        </w:rPr>
        <w:t> </w:t>
      </w:r>
      <w:r w:rsidRPr="006F2799">
        <w:rPr>
          <w:spacing w:val="-2"/>
          <w:lang w:val="fr-FR"/>
        </w:rPr>
        <w:t>cycles de végétation indépendants et les décisions sont prises après 3</w:t>
      </w:r>
      <w:r w:rsidR="004945B2">
        <w:rPr>
          <w:spacing w:val="-2"/>
          <w:lang w:val="fr-FR"/>
        </w:rPr>
        <w:t> </w:t>
      </w:r>
      <w:r w:rsidRPr="006F2799">
        <w:rPr>
          <w:spacing w:val="-2"/>
          <w:lang w:val="fr-FR"/>
        </w:rPr>
        <w:t xml:space="preserve">cycles, mais une variété peut être acceptée après </w:t>
      </w:r>
      <w:r w:rsidRPr="006F2799">
        <w:rPr>
          <w:lang w:val="fr-FR"/>
        </w:rPr>
        <w:t>2</w:t>
      </w:r>
      <w:r w:rsidR="004945B2">
        <w:rPr>
          <w:lang w:val="fr-FR"/>
        </w:rPr>
        <w:t> </w:t>
      </w:r>
      <w:r w:rsidRPr="006F2799">
        <w:rPr>
          <w:lang w:val="fr-FR"/>
        </w:rPr>
        <w:t>cycles.</w:t>
      </w:r>
    </w:p>
    <w:p w:rsidR="00971192" w:rsidRPr="006F2799" w:rsidRDefault="00971192" w:rsidP="00971192">
      <w:pPr>
        <w:rPr>
          <w:lang w:val="fr-FR"/>
        </w:rPr>
      </w:pPr>
    </w:p>
    <w:p w:rsidR="00971192" w:rsidRPr="006F2799" w:rsidRDefault="00971192" w:rsidP="00971192">
      <w:pPr>
        <w:rPr>
          <w:lang w:val="fr-FR"/>
        </w:rPr>
      </w:pPr>
      <w:r w:rsidRPr="006F2799">
        <w:rPr>
          <w:spacing w:val="-2"/>
          <w:lang w:val="fr-FR"/>
        </w:rPr>
        <w:t>Schéma D</w:t>
      </w:r>
      <w:r w:rsidR="00E75B21">
        <w:rPr>
          <w:spacing w:val="-2"/>
          <w:lang w:val="fr-FR"/>
        </w:rPr>
        <w:t> :</w:t>
      </w:r>
      <w:r w:rsidRPr="006F2799">
        <w:rPr>
          <w:spacing w:val="-2"/>
          <w:lang w:val="fr-FR"/>
        </w:rPr>
        <w:t xml:space="preserve"> L</w:t>
      </w:r>
      <w:r w:rsidR="00E75B21">
        <w:rPr>
          <w:spacing w:val="-2"/>
          <w:lang w:val="fr-FR"/>
        </w:rPr>
        <w:t>’</w:t>
      </w:r>
      <w:r w:rsidRPr="006F2799">
        <w:rPr>
          <w:spacing w:val="-2"/>
          <w:lang w:val="fr-FR"/>
        </w:rPr>
        <w:t>examen est effectué sur 3</w:t>
      </w:r>
      <w:r w:rsidR="004945B2">
        <w:rPr>
          <w:spacing w:val="-2"/>
          <w:lang w:val="fr-FR"/>
        </w:rPr>
        <w:t> </w:t>
      </w:r>
      <w:r w:rsidRPr="006F2799">
        <w:rPr>
          <w:spacing w:val="-2"/>
          <w:lang w:val="fr-FR"/>
        </w:rPr>
        <w:t>cycles de végétation indépendants et les décisions sont prises après 3</w:t>
      </w:r>
      <w:r w:rsidR="004945B2">
        <w:rPr>
          <w:spacing w:val="-2"/>
          <w:lang w:val="fr-FR"/>
        </w:rPr>
        <w:t> </w:t>
      </w:r>
      <w:r w:rsidRPr="006F2799">
        <w:rPr>
          <w:spacing w:val="-2"/>
          <w:lang w:val="fr-FR"/>
        </w:rPr>
        <w:t xml:space="preserve">cycles, mais une variété peut être acceptée ou rejetée après </w:t>
      </w:r>
      <w:r w:rsidRPr="006F2799">
        <w:rPr>
          <w:lang w:val="fr-FR"/>
        </w:rPr>
        <w:t>2</w:t>
      </w:r>
      <w:r w:rsidR="004945B2">
        <w:rPr>
          <w:lang w:val="fr-FR"/>
        </w:rPr>
        <w:t> </w:t>
      </w:r>
      <w:r w:rsidRPr="006F2799">
        <w:rPr>
          <w:lang w:val="fr-FR"/>
        </w:rPr>
        <w:t>cycles.</w:t>
      </w:r>
    </w:p>
    <w:p w:rsidR="00971192" w:rsidRPr="006F2799" w:rsidRDefault="00971192" w:rsidP="00165592">
      <w:pPr>
        <w:pStyle w:val="Style1"/>
      </w:pPr>
    </w:p>
    <w:p w:rsidR="00971192" w:rsidRPr="006F2799" w:rsidRDefault="00971192" w:rsidP="00971192">
      <w:pPr>
        <w:rPr>
          <w:lang w:val="fr-FR"/>
        </w:rPr>
      </w:pPr>
      <w:r w:rsidRPr="006F2799">
        <w:rPr>
          <w:rFonts w:cs="Arial"/>
          <w:lang w:val="fr-FR"/>
        </w:rPr>
        <w:t>Les stades auxquels les décisions sont prises dans les cas A à D sont illustrés dans les figures 1 à 4 respectivement.  Ils illustrent également les différents niveaux de probabilités standard (</w:t>
      </w:r>
      <w:r w:rsidRPr="006F2799">
        <w:rPr>
          <w:rFonts w:cs="Arial"/>
          <w:snapToGrid w:val="0"/>
          <w:color w:val="000000"/>
          <w:lang w:val="fr-FR"/>
        </w:rPr>
        <w:t>p</w:t>
      </w:r>
      <w:r w:rsidRPr="006F2799">
        <w:rPr>
          <w:rFonts w:cs="Arial"/>
          <w:snapToGrid w:val="0"/>
          <w:color w:val="000000"/>
          <w:vertAlign w:val="subscript"/>
          <w:lang w:val="fr-FR"/>
        </w:rPr>
        <w:t>u2</w:t>
      </w:r>
      <w:r w:rsidRPr="006F2799">
        <w:rPr>
          <w:rFonts w:cs="Arial"/>
          <w:lang w:val="fr-FR"/>
        </w:rPr>
        <w:t>,</w:t>
      </w:r>
      <w:r w:rsidRPr="006F2799">
        <w:rPr>
          <w:rFonts w:cs="Arial"/>
          <w:snapToGrid w:val="0"/>
          <w:color w:val="000000"/>
          <w:lang w:val="fr-FR"/>
        </w:rPr>
        <w:t xml:space="preserve"> p</w:t>
      </w:r>
      <w:r w:rsidRPr="006F2799">
        <w:rPr>
          <w:rFonts w:cs="Arial"/>
          <w:snapToGrid w:val="0"/>
          <w:color w:val="000000"/>
          <w:vertAlign w:val="subscript"/>
          <w:lang w:val="fr-FR"/>
        </w:rPr>
        <w:t>nu2</w:t>
      </w:r>
      <w:r w:rsidRPr="006F2799">
        <w:rPr>
          <w:rFonts w:cs="Arial"/>
          <w:lang w:val="fr-FR"/>
        </w:rPr>
        <w:t xml:space="preserve"> et </w:t>
      </w:r>
      <w:r w:rsidRPr="006F2799">
        <w:rPr>
          <w:rFonts w:cs="Arial"/>
          <w:snapToGrid w:val="0"/>
          <w:color w:val="000000"/>
          <w:lang w:val="fr-FR"/>
        </w:rPr>
        <w:t>p</w:t>
      </w:r>
      <w:r w:rsidRPr="006F2799">
        <w:rPr>
          <w:rFonts w:cs="Arial"/>
          <w:snapToGrid w:val="0"/>
          <w:color w:val="000000"/>
          <w:vertAlign w:val="subscript"/>
          <w:lang w:val="fr-FR"/>
        </w:rPr>
        <w:t>u3</w:t>
      </w:r>
      <w:r w:rsidRPr="006F2799">
        <w:rPr>
          <w:rFonts w:cs="Arial"/>
          <w:lang w:val="fr-FR"/>
        </w:rPr>
        <w:t>) nécessaires pour calculer en fonction du cas les critères COYU.  Ces niveaux sont définis comme suit</w:t>
      </w:r>
      <w:r w:rsidR="00E75B21">
        <w:rPr>
          <w:rFonts w:cs="Arial"/>
          <w:lang w:val="fr-FR"/>
        </w:rPr>
        <w:t> :</w:t>
      </w:r>
    </w:p>
    <w:p w:rsidR="00971192" w:rsidRPr="006F2799" w:rsidRDefault="00971192" w:rsidP="00971192">
      <w:pPr>
        <w:rPr>
          <w:lang w:val="fr-FR"/>
        </w:rPr>
      </w:pPr>
    </w:p>
    <w:tbl>
      <w:tblPr>
        <w:tblW w:w="0" w:type="auto"/>
        <w:jc w:val="center"/>
        <w:tblLayout w:type="fixed"/>
        <w:tblLook w:val="0000" w:firstRow="0" w:lastRow="0" w:firstColumn="0" w:lastColumn="0" w:noHBand="0" w:noVBand="0"/>
      </w:tblPr>
      <w:tblGrid>
        <w:gridCol w:w="2462"/>
        <w:gridCol w:w="4819"/>
      </w:tblGrid>
      <w:tr w:rsidR="00971192" w:rsidRPr="00E77C8E" w:rsidTr="00D66026">
        <w:trPr>
          <w:jc w:val="center"/>
        </w:trPr>
        <w:tc>
          <w:tcPr>
            <w:tcW w:w="2462" w:type="dxa"/>
          </w:tcPr>
          <w:p w:rsidR="00971192" w:rsidRPr="006F2799" w:rsidRDefault="00971192" w:rsidP="00D66026">
            <w:pPr>
              <w:jc w:val="left"/>
              <w:rPr>
                <w:lang w:val="fr-FR"/>
              </w:rPr>
            </w:pPr>
            <w:r w:rsidRPr="006F2799">
              <w:rPr>
                <w:rFonts w:cs="Arial"/>
                <w:b/>
                <w:lang w:val="fr-FR"/>
              </w:rPr>
              <w:t>Niveaux de probabilité</w:t>
            </w:r>
          </w:p>
        </w:tc>
        <w:tc>
          <w:tcPr>
            <w:tcW w:w="4819" w:type="dxa"/>
          </w:tcPr>
          <w:p w:rsidR="00971192" w:rsidRPr="006F2799" w:rsidRDefault="00971192" w:rsidP="00D66026">
            <w:pPr>
              <w:rPr>
                <w:lang w:val="fr-FR"/>
              </w:rPr>
            </w:pPr>
            <w:r w:rsidRPr="006F2799">
              <w:rPr>
                <w:rFonts w:cs="Arial"/>
                <w:b/>
                <w:lang w:val="fr-FR"/>
              </w:rPr>
              <w:t>Utilisés pour décider si une variété est</w:t>
            </w:r>
            <w:r w:rsidR="00E75B21">
              <w:rPr>
                <w:rFonts w:cs="Arial"/>
                <w:b/>
                <w:lang w:val="fr-FR"/>
              </w:rPr>
              <w:t> :</w:t>
            </w:r>
          </w:p>
        </w:tc>
      </w:tr>
      <w:tr w:rsidR="00971192" w:rsidRPr="00E77C8E" w:rsidTr="00D66026">
        <w:trPr>
          <w:jc w:val="center"/>
        </w:trPr>
        <w:tc>
          <w:tcPr>
            <w:tcW w:w="2462" w:type="dxa"/>
          </w:tcPr>
          <w:p w:rsidR="00971192" w:rsidRPr="006F2799" w:rsidRDefault="00971192" w:rsidP="00D66026">
            <w:pPr>
              <w:rPr>
                <w:lang w:val="fr-FR"/>
              </w:rPr>
            </w:pPr>
            <w:r w:rsidRPr="006F2799">
              <w:rPr>
                <w:rFonts w:cs="Arial"/>
                <w:lang w:val="fr-FR"/>
              </w:rPr>
              <w:t>p</w:t>
            </w:r>
            <w:r w:rsidRPr="006F2799">
              <w:rPr>
                <w:rFonts w:cs="Arial"/>
                <w:vertAlign w:val="subscript"/>
                <w:lang w:val="fr-FR"/>
              </w:rPr>
              <w:t>u2</w:t>
            </w:r>
          </w:p>
        </w:tc>
        <w:tc>
          <w:tcPr>
            <w:tcW w:w="4819" w:type="dxa"/>
          </w:tcPr>
          <w:p w:rsidR="00971192" w:rsidRPr="006F2799" w:rsidRDefault="00971192" w:rsidP="00D66026">
            <w:pPr>
              <w:rPr>
                <w:lang w:val="fr-FR"/>
              </w:rPr>
            </w:pPr>
            <w:r w:rsidRPr="006F2799">
              <w:rPr>
                <w:rFonts w:cs="Arial"/>
                <w:lang w:val="fr-FR"/>
              </w:rPr>
              <w:t>homogène dans un caractère après 2</w:t>
            </w:r>
            <w:r w:rsidR="004945B2">
              <w:rPr>
                <w:rFonts w:cs="Arial"/>
                <w:lang w:val="fr-FR"/>
              </w:rPr>
              <w:t> </w:t>
            </w:r>
            <w:r w:rsidRPr="006F2799">
              <w:rPr>
                <w:rFonts w:cs="Arial"/>
                <w:lang w:val="fr-FR"/>
              </w:rPr>
              <w:t xml:space="preserve">cycles </w:t>
            </w:r>
          </w:p>
        </w:tc>
      </w:tr>
      <w:tr w:rsidR="00971192" w:rsidRPr="006F2799" w:rsidTr="00D66026">
        <w:trPr>
          <w:jc w:val="center"/>
        </w:trPr>
        <w:tc>
          <w:tcPr>
            <w:tcW w:w="2462" w:type="dxa"/>
          </w:tcPr>
          <w:p w:rsidR="00971192" w:rsidRPr="006F2799" w:rsidRDefault="00971192" w:rsidP="00D66026">
            <w:pPr>
              <w:rPr>
                <w:lang w:val="fr-FR"/>
              </w:rPr>
            </w:pPr>
            <w:r w:rsidRPr="006F2799">
              <w:rPr>
                <w:rFonts w:cs="Arial"/>
                <w:lang w:val="fr-FR"/>
              </w:rPr>
              <w:t>p</w:t>
            </w:r>
            <w:r w:rsidRPr="006F2799">
              <w:rPr>
                <w:rFonts w:cs="Arial"/>
                <w:vertAlign w:val="subscript"/>
                <w:lang w:val="fr-FR"/>
              </w:rPr>
              <w:t>nu2</w:t>
            </w:r>
          </w:p>
        </w:tc>
        <w:tc>
          <w:tcPr>
            <w:tcW w:w="4819" w:type="dxa"/>
          </w:tcPr>
          <w:p w:rsidR="00971192" w:rsidRPr="006F2799" w:rsidRDefault="00971192" w:rsidP="00D66026">
            <w:pPr>
              <w:rPr>
                <w:lang w:val="fr-FR"/>
              </w:rPr>
            </w:pPr>
            <w:r w:rsidRPr="006F2799">
              <w:rPr>
                <w:rFonts w:cs="Arial"/>
                <w:lang w:val="fr-FR"/>
              </w:rPr>
              <w:t>non homogène après 2</w:t>
            </w:r>
            <w:r w:rsidR="004945B2">
              <w:rPr>
                <w:rFonts w:cs="Arial"/>
                <w:lang w:val="fr-FR"/>
              </w:rPr>
              <w:t> </w:t>
            </w:r>
            <w:r w:rsidRPr="006F2799">
              <w:rPr>
                <w:rFonts w:cs="Arial"/>
                <w:lang w:val="fr-FR"/>
              </w:rPr>
              <w:t xml:space="preserve">cycles </w:t>
            </w:r>
          </w:p>
        </w:tc>
      </w:tr>
      <w:tr w:rsidR="00971192" w:rsidRPr="00E77C8E" w:rsidTr="00D66026">
        <w:trPr>
          <w:jc w:val="center"/>
        </w:trPr>
        <w:tc>
          <w:tcPr>
            <w:tcW w:w="2462" w:type="dxa"/>
          </w:tcPr>
          <w:p w:rsidR="00971192" w:rsidRPr="006F2799" w:rsidRDefault="00971192" w:rsidP="00D66026">
            <w:pPr>
              <w:rPr>
                <w:lang w:val="fr-FR"/>
              </w:rPr>
            </w:pPr>
            <w:r w:rsidRPr="006F2799">
              <w:rPr>
                <w:rFonts w:cs="Arial"/>
                <w:lang w:val="fr-FR"/>
              </w:rPr>
              <w:t>p</w:t>
            </w:r>
            <w:r w:rsidRPr="006F2799">
              <w:rPr>
                <w:rFonts w:cs="Arial"/>
                <w:vertAlign w:val="subscript"/>
                <w:lang w:val="fr-FR"/>
              </w:rPr>
              <w:t>u3</w:t>
            </w:r>
          </w:p>
        </w:tc>
        <w:tc>
          <w:tcPr>
            <w:tcW w:w="4819" w:type="dxa"/>
          </w:tcPr>
          <w:p w:rsidR="00971192" w:rsidRPr="006F2799" w:rsidRDefault="00971192" w:rsidP="00D66026">
            <w:pPr>
              <w:rPr>
                <w:lang w:val="fr-FR"/>
              </w:rPr>
            </w:pPr>
            <w:r w:rsidRPr="006F2799">
              <w:rPr>
                <w:rFonts w:cs="Arial"/>
                <w:lang w:val="fr-FR"/>
              </w:rPr>
              <w:t>homogène dans un caractère après 3</w:t>
            </w:r>
            <w:r w:rsidR="004945B2">
              <w:rPr>
                <w:rFonts w:cs="Arial"/>
                <w:lang w:val="fr-FR"/>
              </w:rPr>
              <w:t> </w:t>
            </w:r>
            <w:r w:rsidRPr="006F2799">
              <w:rPr>
                <w:rFonts w:cs="Arial"/>
                <w:lang w:val="fr-FR"/>
              </w:rPr>
              <w:t xml:space="preserve">cycles </w:t>
            </w:r>
          </w:p>
        </w:tc>
      </w:tr>
    </w:tbl>
    <w:p w:rsidR="00971192" w:rsidRPr="006F2799" w:rsidRDefault="00971192" w:rsidP="00971192">
      <w:pPr>
        <w:rPr>
          <w:lang w:val="fr-FR"/>
        </w:rPr>
      </w:pPr>
    </w:p>
    <w:p w:rsidR="00E75B21" w:rsidRDefault="00971192" w:rsidP="00971192">
      <w:pPr>
        <w:rPr>
          <w:snapToGrid w:val="0"/>
          <w:lang w:val="fr-FR"/>
        </w:rPr>
      </w:pPr>
      <w:r w:rsidRPr="006F2799">
        <w:rPr>
          <w:lang w:val="fr-FR"/>
        </w:rPr>
        <w:t>Dans les figures 1 à 4, le critère COYU calculé à l</w:t>
      </w:r>
      <w:r w:rsidR="00E75B21">
        <w:rPr>
          <w:lang w:val="fr-FR"/>
        </w:rPr>
        <w:t>’</w:t>
      </w:r>
      <w:r w:rsidRPr="006F2799">
        <w:rPr>
          <w:lang w:val="fr-FR"/>
        </w:rPr>
        <w:t>aide par exemple du niveau de probabilité p</w:t>
      </w:r>
      <w:r w:rsidRPr="006F2799">
        <w:rPr>
          <w:vertAlign w:val="subscript"/>
          <w:lang w:val="fr-FR"/>
        </w:rPr>
        <w:t>u2</w:t>
      </w:r>
      <w:r w:rsidRPr="006F2799">
        <w:rPr>
          <w:lang w:val="fr-FR"/>
        </w:rPr>
        <w:t xml:space="preserve"> est indiqué par UCp</w:t>
      </w:r>
      <w:r w:rsidRPr="006F2799">
        <w:rPr>
          <w:vertAlign w:val="subscript"/>
          <w:lang w:val="fr-FR"/>
        </w:rPr>
        <w:t xml:space="preserve">u2 </w:t>
      </w:r>
      <w:r w:rsidRPr="006F2799">
        <w:rPr>
          <w:lang w:val="fr-FR"/>
        </w:rPr>
        <w:t xml:space="preserve">etc.  Le terme “U” représente le log moyen ajusté </w:t>
      </w:r>
      <w:r w:rsidRPr="006F2799">
        <w:rPr>
          <w:snapToGrid w:val="0"/>
          <w:lang w:val="fr-FR"/>
        </w:rPr>
        <w:t>(SD+1) d</w:t>
      </w:r>
      <w:r w:rsidR="00E75B21">
        <w:rPr>
          <w:snapToGrid w:val="0"/>
          <w:lang w:val="fr-FR"/>
        </w:rPr>
        <w:t>’</w:t>
      </w:r>
      <w:r w:rsidRPr="006F2799">
        <w:rPr>
          <w:snapToGrid w:val="0"/>
          <w:lang w:val="fr-FR"/>
        </w:rPr>
        <w:t>une variété pour un caractère.</w:t>
      </w:r>
    </w:p>
    <w:p w:rsidR="00971192" w:rsidRPr="006F2799" w:rsidRDefault="00971192" w:rsidP="00971192">
      <w:pPr>
        <w:rPr>
          <w:lang w:val="fr-FR"/>
        </w:rPr>
      </w:pPr>
    </w:p>
    <w:p w:rsidR="00E75B21" w:rsidRDefault="00971192" w:rsidP="00971192">
      <w:pPr>
        <w:rPr>
          <w:lang w:val="fr-FR"/>
        </w:rPr>
      </w:pPr>
      <w:r w:rsidRPr="006F2799">
        <w:rPr>
          <w:lang w:val="fr-FR"/>
        </w:rPr>
        <w:lastRenderedPageBreak/>
        <w:t>Le tableau</w:t>
      </w:r>
      <w:r w:rsidR="004E0539">
        <w:rPr>
          <w:lang w:val="fr-FR"/>
        </w:rPr>
        <w:t> </w:t>
      </w:r>
      <w:r w:rsidRPr="006F2799">
        <w:rPr>
          <w:lang w:val="fr-FR"/>
        </w:rPr>
        <w:t>1 résume les différents niveaux de probabilité standard nécessaires pour calculer dans chacun des cas A à D les critères COYU.  C</w:t>
      </w:r>
      <w:r w:rsidR="00E75B21">
        <w:rPr>
          <w:lang w:val="fr-FR"/>
        </w:rPr>
        <w:t>’</w:t>
      </w:r>
      <w:r w:rsidRPr="006F2799">
        <w:rPr>
          <w:lang w:val="fr-FR"/>
        </w:rPr>
        <w:t>est ainsi que, dans le cas B, un seul niveau de probabilité est nécessaire (</w:t>
      </w:r>
      <w:r w:rsidRPr="006F2799">
        <w:rPr>
          <w:snapToGrid w:val="0"/>
          <w:color w:val="000000"/>
          <w:lang w:val="fr-FR"/>
        </w:rPr>
        <w:t>p</w:t>
      </w:r>
      <w:r w:rsidRPr="006F2799">
        <w:rPr>
          <w:snapToGrid w:val="0"/>
          <w:color w:val="000000"/>
          <w:vertAlign w:val="subscript"/>
          <w:lang w:val="fr-FR"/>
        </w:rPr>
        <w:t>u3</w:t>
      </w:r>
      <w:r w:rsidRPr="006F2799">
        <w:rPr>
          <w:lang w:val="fr-FR"/>
        </w:rPr>
        <w:t>) alors que, dans le cas C, il en faut deux</w:t>
      </w:r>
      <w:r w:rsidR="004E0539">
        <w:rPr>
          <w:lang w:val="fr-FR"/>
        </w:rPr>
        <w:t> </w:t>
      </w:r>
      <w:r w:rsidRPr="006F2799">
        <w:rPr>
          <w:lang w:val="fr-FR"/>
        </w:rPr>
        <w:t>(</w:t>
      </w:r>
      <w:r w:rsidRPr="006F2799">
        <w:rPr>
          <w:snapToGrid w:val="0"/>
          <w:color w:val="000000"/>
          <w:lang w:val="fr-FR"/>
        </w:rPr>
        <w:t>p</w:t>
      </w:r>
      <w:r w:rsidRPr="006F2799">
        <w:rPr>
          <w:snapToGrid w:val="0"/>
          <w:color w:val="000000"/>
          <w:vertAlign w:val="subscript"/>
          <w:lang w:val="fr-FR"/>
        </w:rPr>
        <w:t>u2</w:t>
      </w:r>
      <w:r w:rsidRPr="006F2799">
        <w:rPr>
          <w:lang w:val="fr-FR"/>
        </w:rPr>
        <w:t xml:space="preserve"> et </w:t>
      </w:r>
      <w:r w:rsidRPr="006F2799">
        <w:rPr>
          <w:snapToGrid w:val="0"/>
          <w:color w:val="000000"/>
          <w:lang w:val="fr-FR"/>
        </w:rPr>
        <w:t>p</w:t>
      </w:r>
      <w:r w:rsidRPr="006F2799">
        <w:rPr>
          <w:snapToGrid w:val="0"/>
          <w:color w:val="000000"/>
          <w:vertAlign w:val="subscript"/>
          <w:lang w:val="fr-FR"/>
        </w:rPr>
        <w:t>u3</w:t>
      </w:r>
      <w:r w:rsidRPr="006F2799">
        <w:rPr>
          <w:lang w:val="fr-FR"/>
        </w:rPr>
        <w:t>).</w:t>
      </w:r>
    </w:p>
    <w:p w:rsidR="00F872AD" w:rsidRPr="006F2799" w:rsidRDefault="00F872AD" w:rsidP="00F872AD">
      <w:pPr>
        <w:rPr>
          <w:lang w:val="fr-FR"/>
        </w:rPr>
      </w:pPr>
    </w:p>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F872AD" w:rsidRPr="006F2799" w:rsidTr="00D074A7">
        <w:trPr>
          <w:cantSplit/>
          <w:trHeight w:val="278"/>
          <w:jc w:val="center"/>
        </w:trPr>
        <w:tc>
          <w:tcPr>
            <w:tcW w:w="1021" w:type="dxa"/>
            <w:tcBorders>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lang w:val="fr-FR"/>
              </w:rPr>
              <w:t>Table</w:t>
            </w:r>
            <w:r w:rsidR="00971192" w:rsidRPr="006F2799">
              <w:rPr>
                <w:lang w:val="fr-FR"/>
              </w:rPr>
              <w:t>au</w:t>
            </w:r>
            <w:r w:rsidR="004E0539">
              <w:rPr>
                <w:lang w:val="fr-FR"/>
              </w:rPr>
              <w:t> </w:t>
            </w:r>
            <w:r w:rsidRPr="006F2799">
              <w:rPr>
                <w:lang w:val="fr-FR"/>
              </w:rPr>
              <w:t>1</w:t>
            </w:r>
          </w:p>
        </w:tc>
        <w:tc>
          <w:tcPr>
            <w:tcW w:w="2040" w:type="dxa"/>
            <w:gridSpan w:val="3"/>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COYU</w:t>
            </w:r>
          </w:p>
        </w:tc>
      </w:tr>
      <w:tr w:rsidR="00F872AD" w:rsidRPr="006F2799" w:rsidTr="00D074A7">
        <w:trPr>
          <w:trHeight w:val="278"/>
          <w:jc w:val="center"/>
        </w:trPr>
        <w:tc>
          <w:tcPr>
            <w:tcW w:w="1021" w:type="dxa"/>
            <w:tcBorders>
              <w:left w:val="single" w:sz="2" w:space="0" w:color="000000"/>
              <w:bottom w:val="single" w:sz="2" w:space="0" w:color="000000"/>
              <w:right w:val="single" w:sz="2" w:space="0" w:color="000000"/>
            </w:tcBorders>
          </w:tcPr>
          <w:p w:rsidR="00F872AD" w:rsidRPr="006F2799" w:rsidRDefault="007047FE" w:rsidP="00D074A7">
            <w:pPr>
              <w:jc w:val="center"/>
              <w:rPr>
                <w:snapToGrid w:val="0"/>
                <w:color w:val="000000"/>
                <w:lang w:val="fr-FR"/>
              </w:rPr>
            </w:pPr>
            <w:r>
              <w:rPr>
                <w:snapToGrid w:val="0"/>
                <w:color w:val="000000"/>
                <w:lang w:val="fr-FR"/>
              </w:rPr>
              <w:t>CAS</w:t>
            </w:r>
          </w:p>
        </w:tc>
        <w:tc>
          <w:tcPr>
            <w:tcW w:w="680" w:type="dxa"/>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p</w:t>
            </w:r>
            <w:r w:rsidRPr="006F2799">
              <w:rPr>
                <w:snapToGrid w:val="0"/>
                <w:color w:val="000000"/>
                <w:vertAlign w:val="subscript"/>
                <w:lang w:val="fr-FR"/>
              </w:rPr>
              <w:t>u2</w:t>
            </w:r>
          </w:p>
        </w:tc>
        <w:tc>
          <w:tcPr>
            <w:tcW w:w="680" w:type="dxa"/>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p</w:t>
            </w:r>
            <w:r w:rsidRPr="006F2799">
              <w:rPr>
                <w:snapToGrid w:val="0"/>
                <w:color w:val="000000"/>
                <w:vertAlign w:val="subscript"/>
                <w:lang w:val="fr-FR"/>
              </w:rPr>
              <w:t>nu2</w:t>
            </w:r>
          </w:p>
        </w:tc>
        <w:tc>
          <w:tcPr>
            <w:tcW w:w="680" w:type="dxa"/>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p</w:t>
            </w:r>
            <w:r w:rsidRPr="006F2799">
              <w:rPr>
                <w:snapToGrid w:val="0"/>
                <w:color w:val="000000"/>
                <w:vertAlign w:val="subscript"/>
                <w:lang w:val="fr-FR"/>
              </w:rPr>
              <w:t>u3</w:t>
            </w:r>
          </w:p>
        </w:tc>
      </w:tr>
      <w:tr w:rsidR="00F872AD" w:rsidRPr="006F2799" w:rsidTr="00D074A7">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A</w:t>
            </w:r>
          </w:p>
        </w:tc>
        <w:tc>
          <w:tcPr>
            <w:tcW w:w="680" w:type="dxa"/>
            <w:tcBorders>
              <w:top w:val="single" w:sz="2" w:space="0" w:color="000000"/>
              <w:left w:val="single" w:sz="2" w:space="0" w:color="000000"/>
              <w:right w:val="single" w:sz="2" w:space="0" w:color="000000"/>
            </w:tcBorders>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r>
      <w:tr w:rsidR="00F872AD" w:rsidRPr="006F2799" w:rsidTr="00D074A7">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r>
      <w:tr w:rsidR="00F872AD" w:rsidRPr="006F2799" w:rsidTr="00D074A7">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C</w:t>
            </w: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r>
      <w:tr w:rsidR="00F872AD" w:rsidRPr="006F2799" w:rsidTr="00D074A7">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r w:rsidRPr="006F2799">
              <w:rPr>
                <w:snapToGrid w:val="0"/>
                <w:color w:val="000000"/>
                <w:lang w:val="fr-FR"/>
              </w:rPr>
              <w:t>D</w:t>
            </w: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c>
          <w:tcPr>
            <w:tcW w:w="680" w:type="dxa"/>
            <w:tcBorders>
              <w:top w:val="single" w:sz="2" w:space="0" w:color="000000"/>
              <w:left w:val="single" w:sz="2" w:space="0" w:color="000000"/>
              <w:bottom w:val="single" w:sz="2" w:space="0" w:color="000000"/>
              <w:right w:val="single" w:sz="2" w:space="0" w:color="000000"/>
            </w:tcBorders>
          </w:tcPr>
          <w:p w:rsidR="00F872AD" w:rsidRPr="006F2799" w:rsidRDefault="00F872AD" w:rsidP="00D074A7">
            <w:pPr>
              <w:jc w:val="center"/>
              <w:rPr>
                <w:snapToGrid w:val="0"/>
                <w:color w:val="000000"/>
                <w:lang w:val="fr-FR"/>
              </w:rPr>
            </w:pPr>
          </w:p>
        </w:tc>
      </w:tr>
    </w:tbl>
    <w:p w:rsidR="00971192" w:rsidRPr="006F2799" w:rsidRDefault="00971192" w:rsidP="00F872AD">
      <w:pPr>
        <w:rPr>
          <w:lang w:val="fr-FR"/>
        </w:rPr>
      </w:pPr>
    </w:p>
    <w:p w:rsidR="00971192" w:rsidRPr="006F2799" w:rsidRDefault="00F872AD" w:rsidP="00F872AD">
      <w:pPr>
        <w:jc w:val="left"/>
        <w:rPr>
          <w:lang w:val="fr-FR"/>
        </w:rPr>
      </w:pPr>
      <w:bookmarkStart w:id="142" w:name="_GoBack"/>
      <w:r w:rsidRPr="006F2799">
        <w:rPr>
          <w:lang w:val="fr-FR"/>
        </w:rPr>
        <w:br w:type="page"/>
      </w:r>
    </w:p>
    <w:bookmarkEnd w:id="142"/>
    <w:p w:rsidR="00971192" w:rsidRPr="006F2799" w:rsidRDefault="00971192" w:rsidP="00F872AD">
      <w:pPr>
        <w:rPr>
          <w:lang w:val="fr-FR"/>
        </w:rPr>
      </w:pPr>
    </w:p>
    <w:p w:rsidR="00971192" w:rsidRPr="006F2799" w:rsidRDefault="00F872AD" w:rsidP="00F872AD">
      <w:pPr>
        <w:rPr>
          <w:lang w:val="fr-FR"/>
        </w:rPr>
      </w:pPr>
      <w:r w:rsidRPr="006F2799">
        <w:rPr>
          <w:noProof/>
        </w:rPr>
        <mc:AlternateContent>
          <mc:Choice Requires="wps">
            <w:drawing>
              <wp:anchor distT="0" distB="0" distL="114300" distR="114300" simplePos="0" relativeHeight="251725824" behindDoc="0" locked="0" layoutInCell="0" allowOverlap="1" wp14:anchorId="727C4EF3" wp14:editId="25EDC14E">
                <wp:simplePos x="0" y="0"/>
                <wp:positionH relativeFrom="column">
                  <wp:posOffset>-48895</wp:posOffset>
                </wp:positionH>
                <wp:positionV relativeFrom="paragraph">
                  <wp:posOffset>-78740</wp:posOffset>
                </wp:positionV>
                <wp:extent cx="5143500" cy="274320"/>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165592" w:rsidRDefault="00165592" w:rsidP="00F872AD">
                            <w:pPr>
                              <w:rPr>
                                <w:lang w:val="fr-CH"/>
                              </w:rPr>
                            </w:pPr>
                            <w:r w:rsidRPr="00165592">
                              <w:rPr>
                                <w:lang w:val="fr-CH"/>
                              </w:rPr>
                              <w:t>Figure 1.  Décisions COYU et niveaux de probabilité standard (p</w:t>
                            </w:r>
                            <w:r w:rsidRPr="00165592">
                              <w:rPr>
                                <w:vertAlign w:val="subscript"/>
                                <w:lang w:val="fr-CH"/>
                              </w:rPr>
                              <w:t>i</w:t>
                            </w:r>
                            <w:r w:rsidRPr="00165592">
                              <w:rPr>
                                <w:lang w:val="fr-CH"/>
                              </w:rPr>
                              <w:t>) dans le cas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4EF3" id="Text Box 2" o:spid="_x0000_s1114" type="#_x0000_t202" style="position:absolute;left:0;text-align:left;margin-left:-3.85pt;margin-top:-6.2pt;width:405pt;height:21.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Q3hw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J0+dDeHAgAAFwUAAA4AAAAAAAAAAAAAAAAALgIAAGRycy9lMm9Eb2MueG1sUEsBAi0AFAAGAAgA&#10;AAAhACQUGnbeAAAACQEAAA8AAAAAAAAAAAAAAAAA4QQAAGRycy9kb3ducmV2LnhtbFBLBQYAAAAA&#10;BAAEAPMAAADsBQAAAAA=&#10;" o:allowincell="f" stroked="f">
                <v:textbox>
                  <w:txbxContent>
                    <w:p w:rsidR="00165592" w:rsidRPr="00165592" w:rsidRDefault="00165592" w:rsidP="00F872AD">
                      <w:pPr>
                        <w:rPr>
                          <w:lang w:val="fr-CH"/>
                        </w:rPr>
                      </w:pPr>
                      <w:r w:rsidRPr="00165592">
                        <w:rPr>
                          <w:lang w:val="fr-CH"/>
                        </w:rPr>
                        <w:t>Figure 1.  Décisions COYU et niveaux de probabilité standard (p</w:t>
                      </w:r>
                      <w:r w:rsidRPr="00165592">
                        <w:rPr>
                          <w:vertAlign w:val="subscript"/>
                          <w:lang w:val="fr-CH"/>
                        </w:rPr>
                        <w:t>i</w:t>
                      </w:r>
                      <w:r w:rsidRPr="00165592">
                        <w:rPr>
                          <w:lang w:val="fr-CH"/>
                        </w:rPr>
                        <w:t>) dans le cas A</w:t>
                      </w:r>
                    </w:p>
                  </w:txbxContent>
                </v:textbox>
              </v:shape>
            </w:pict>
          </mc:Fallback>
        </mc:AlternateContent>
      </w:r>
    </w:p>
    <w:p w:rsidR="00971192" w:rsidRPr="006F2799" w:rsidRDefault="00971192" w:rsidP="00F872AD">
      <w:pPr>
        <w:rPr>
          <w:lang w:val="fr-FR"/>
        </w:rPr>
      </w:pPr>
    </w:p>
    <w:p w:rsidR="00F872AD" w:rsidRPr="006F2799" w:rsidRDefault="00651464" w:rsidP="00F872AD">
      <w:pPr>
        <w:rPr>
          <w:lang w:val="fr-FR"/>
        </w:rPr>
      </w:pPr>
      <w:r w:rsidRPr="006F2799">
        <w:rPr>
          <w:lang w:val="fr-FR"/>
        </w:rPr>
        <w:t>COYU</w:t>
      </w:r>
      <w:r w:rsidRPr="006F2799">
        <w:rPr>
          <w:lang w:val="fr-FR"/>
        </w:rPr>
        <w:tab/>
      </w:r>
      <w:r w:rsidRPr="006F2799">
        <w:rPr>
          <w:lang w:val="fr-FR"/>
        </w:rPr>
        <w:tab/>
        <w:t>Décision après le 2</w:t>
      </w:r>
      <w:r w:rsidRPr="006F2799">
        <w:rPr>
          <w:vertAlign w:val="superscript"/>
          <w:lang w:val="fr-FR"/>
        </w:rPr>
        <w:t>e</w:t>
      </w:r>
      <w:r w:rsidR="004945B2">
        <w:rPr>
          <w:lang w:val="fr-FR"/>
        </w:rPr>
        <w:t> </w:t>
      </w:r>
      <w:r w:rsidRPr="006F2799">
        <w:rPr>
          <w:lang w:val="fr-FR"/>
        </w:rPr>
        <w:t>cycle</w:t>
      </w:r>
      <w:r w:rsidR="00F872AD" w:rsidRPr="006F2799">
        <w:rPr>
          <w:lang w:val="fr-FR"/>
        </w:rPr>
        <w:tab/>
      </w:r>
      <w:r w:rsidR="00F872AD" w:rsidRPr="006F2799">
        <w:rPr>
          <w:lang w:val="fr-FR"/>
        </w:rPr>
        <w:tab/>
      </w:r>
      <w:r w:rsidR="00F872AD" w:rsidRPr="006F2799">
        <w:rPr>
          <w:lang w:val="fr-FR"/>
        </w:rPr>
        <w:tab/>
      </w:r>
      <w:r w:rsidR="00F872AD" w:rsidRPr="006F2799">
        <w:rPr>
          <w:lang w:val="fr-FR"/>
        </w:rPr>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F872AD" w:rsidRPr="00E77C8E" w:rsidTr="00D074A7">
        <w:trPr>
          <w:trHeight w:val="5089"/>
        </w:trPr>
        <w:tc>
          <w:tcPr>
            <w:tcW w:w="2055" w:type="dxa"/>
          </w:tcPr>
          <w:p w:rsidR="00F872AD" w:rsidRPr="006F2799" w:rsidRDefault="00F872AD" w:rsidP="00D074A7">
            <w:pPr>
              <w:jc w:val="center"/>
              <w:rPr>
                <w:lang w:val="fr-FR"/>
              </w:rPr>
            </w:pPr>
            <w:r w:rsidRPr="006F2799">
              <w:rPr>
                <w:noProof/>
              </w:rPr>
              <mc:AlternateContent>
                <mc:Choice Requires="wpg">
                  <w:drawing>
                    <wp:anchor distT="0" distB="0" distL="114300" distR="114300" simplePos="0" relativeHeight="251742208" behindDoc="0" locked="0" layoutInCell="0" allowOverlap="1" wp14:anchorId="2D1D9F16" wp14:editId="646CC8FC">
                      <wp:simplePos x="0" y="0"/>
                      <wp:positionH relativeFrom="column">
                        <wp:posOffset>8255</wp:posOffset>
                      </wp:positionH>
                      <wp:positionV relativeFrom="paragraph">
                        <wp:posOffset>144780</wp:posOffset>
                      </wp:positionV>
                      <wp:extent cx="4206240" cy="3002915"/>
                      <wp:effectExtent l="8255" t="11430" r="508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5"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165592" w:rsidRDefault="00165592" w:rsidP="00F872AD">
                                    <w:pPr>
                                      <w:jc w:val="center"/>
                                    </w:pPr>
                                    <w:r>
                                      <w:t>VARIÉTÉ CANDIDATE</w:t>
                                    </w:r>
                                  </w:p>
                                </w:txbxContent>
                              </wps:txbx>
                              <wps:bodyPr rot="0" vert="horz" wrap="square" lIns="91440" tIns="45720" rIns="91440" bIns="45720" anchor="t" anchorCtr="0" upright="1">
                                <a:noAutofit/>
                              </wps:bodyPr>
                            </wps:wsp>
                            <wps:wsp>
                              <wps:cNvPr id="6"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651464">
                                    <w:pPr>
                                      <w:jc w:val="center"/>
                                    </w:pPr>
                                    <w:proofErr w:type="spellStart"/>
                                    <w:r>
                                      <w:t>Variété</w:t>
                                    </w:r>
                                    <w:proofErr w:type="spellEnd"/>
                                    <w:r>
                                      <w:t xml:space="preserve"> </w:t>
                                    </w:r>
                                    <w:proofErr w:type="gramStart"/>
                                    <w:r>
                                      <w:t>NON</w:t>
                                    </w:r>
                                    <w:proofErr w:type="gramEnd"/>
                                  </w:p>
                                  <w:p w:rsidR="00165592" w:rsidRDefault="00165592" w:rsidP="00F872AD">
                                    <w:pPr>
                                      <w:jc w:val="center"/>
                                    </w:pPr>
                                    <w:r>
                                      <w:t>HOMOGÈNE</w:t>
                                    </w:r>
                                  </w:p>
                                </w:txbxContent>
                              </wps:txbx>
                              <wps:bodyPr rot="0" vert="horz" wrap="square" lIns="91440" tIns="45720" rIns="91440" bIns="45720" anchor="t" anchorCtr="0" upright="1">
                                <a:noAutofit/>
                              </wps:bodyPr>
                            </wps:wsp>
                            <wps:wsp>
                              <wps:cNvPr id="11"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91440" tIns="45720" rIns="91440" bIns="45720" anchor="t" anchorCtr="0" upright="1">
                                <a:noAutofit/>
                              </wps:bodyPr>
                            </wps:wsp>
                            <wps:wsp>
                              <wps:cNvPr id="12"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 xml:space="preserve">U </w:t>
                                    </w:r>
                                    <w:r w:rsidRPr="00E77C8E">
                                      <w:rPr>
                                        <w:szCs w:val="22"/>
                                        <w:u w:val="single"/>
                                        <w:lang w:val="es-ES"/>
                                      </w:rPr>
                                      <w:t>&lt;</w:t>
                                    </w:r>
                                    <w:r w:rsidRPr="00E77C8E">
                                      <w:rPr>
                                        <w:szCs w:val="22"/>
                                        <w:lang w:val="es-ES"/>
                                      </w:rPr>
                                      <w:t xml:space="preserve"> UCp</w:t>
                                    </w:r>
                                    <w:r w:rsidRPr="00E77C8E">
                                      <w:rPr>
                                        <w:szCs w:val="22"/>
                                        <w:vertAlign w:val="subscript"/>
                                        <w:lang w:val="es-ES"/>
                                      </w:rPr>
                                      <w:t>u2</w:t>
                                    </w:r>
                                  </w:p>
                                  <w:p w:rsidR="00165592" w:rsidRPr="00E77C8E" w:rsidRDefault="00165592" w:rsidP="00F872AD">
                                    <w:pPr>
                                      <w:ind w:left="-120" w:right="-175"/>
                                      <w:jc w:val="center"/>
                                      <w:rPr>
                                        <w:szCs w:val="22"/>
                                        <w:lang w:val="es-ES"/>
                                      </w:rPr>
                                    </w:pPr>
                                    <w:r w:rsidRPr="00E77C8E">
                                      <w:rPr>
                                        <w:szCs w:val="22"/>
                                        <w:lang w:val="es-ES"/>
                                      </w:rPr>
                                      <w:t>(p. ex. p</w:t>
                                    </w:r>
                                    <w:r w:rsidRPr="00E77C8E">
                                      <w:rPr>
                                        <w:szCs w:val="22"/>
                                        <w:vertAlign w:val="subscript"/>
                                        <w:lang w:val="es-ES"/>
                                      </w:rPr>
                                      <w:t>u2</w:t>
                                    </w:r>
                                    <w:r w:rsidRPr="00E77C8E">
                                      <w:rPr>
                                        <w:szCs w:val="22"/>
                                        <w:lang w:val="es-ES"/>
                                      </w:rPr>
                                      <w:t xml:space="preserve"> = 0,003)</w:t>
                                    </w:r>
                                  </w:p>
                                </w:txbxContent>
                              </wps:txbx>
                              <wps:bodyPr rot="0" vert="horz" wrap="square" lIns="0" tIns="0" rIns="0" bIns="0" anchor="t" anchorCtr="0" upright="1">
                                <a:noAutofit/>
                              </wps:bodyPr>
                            </wps:wsp>
                            <wps:wsp>
                              <wps:cNvPr id="17"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lang w:val="es-ES"/>
                                      </w:rPr>
                                    </w:pPr>
                                    <w:r w:rsidRPr="00E77C8E">
                                      <w:rPr>
                                        <w:szCs w:val="22"/>
                                        <w:lang w:val="es-ES"/>
                                      </w:rPr>
                                      <w:t>U &gt; UCp</w:t>
                                    </w:r>
                                    <w:r w:rsidRPr="00E77C8E">
                                      <w:rPr>
                                        <w:szCs w:val="22"/>
                                        <w:vertAlign w:val="subscript"/>
                                        <w:lang w:val="es-ES"/>
                                      </w:rPr>
                                      <w:t>u2</w:t>
                                    </w:r>
                                  </w:p>
                                  <w:p w:rsidR="00165592" w:rsidRPr="00E77C8E" w:rsidRDefault="00165592" w:rsidP="00F872AD">
                                    <w:pPr>
                                      <w:jc w:val="center"/>
                                      <w:rPr>
                                        <w:szCs w:val="22"/>
                                        <w:lang w:val="es-ES"/>
                                      </w:rPr>
                                    </w:pPr>
                                    <w:r w:rsidRPr="00E77C8E">
                                      <w:rPr>
                                        <w:szCs w:val="22"/>
                                        <w:lang w:val="es-ES"/>
                                      </w:rPr>
                                      <w:t>(p. ex.p</w:t>
                                    </w:r>
                                    <w:r w:rsidRPr="00E77C8E">
                                      <w:rPr>
                                        <w:szCs w:val="22"/>
                                        <w:vertAlign w:val="subscript"/>
                                        <w:lang w:val="es-ES"/>
                                      </w:rPr>
                                      <w:t>u2</w:t>
                                    </w:r>
                                    <w:r w:rsidRPr="00E77C8E">
                                      <w:rPr>
                                        <w:szCs w:val="22"/>
                                        <w:lang w:val="es-ES"/>
                                      </w:rPr>
                                      <w:t xml:space="preserve"> = 0,003)</w:t>
                                    </w:r>
                                  </w:p>
                                  <w:p w:rsidR="00165592" w:rsidRPr="00E77C8E" w:rsidRDefault="00165592" w:rsidP="00F872AD">
                                    <w:pPr>
                                      <w:rPr>
                                        <w:lang w:val="es-E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9F16" id="Group 4" o:spid="_x0000_s1115" style="position:absolute;left:0;text-align:left;margin-left:.65pt;margin-top:11.4pt;width:331.2pt;height:236.45pt;z-index:251742208"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" o:allowincell="f">
                      <v:shape id="Text Box 230" o:spid="_x0000_s1116"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65592" w:rsidRDefault="00165592" w:rsidP="00F872AD">
                              <w:pPr>
                                <w:jc w:val="center"/>
                              </w:pPr>
                              <w:r>
                                <w:t>VARIÉTÉ CANDIDATE</w:t>
                              </w:r>
                            </w:p>
                          </w:txbxContent>
                        </v:textbox>
                      </v:shape>
                      <v:oval id="Oval 231" o:spid="_x0000_s1117"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232" o:spid="_x0000_s1118"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rect id="Rectangle 233" o:spid="_x0000_s1119"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34" o:spid="_x0000_s1120"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235" o:spid="_x0000_s1121"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165592" w:rsidRDefault="00165592" w:rsidP="00651464">
                              <w:pPr>
                                <w:jc w:val="center"/>
                              </w:pPr>
                              <w:proofErr w:type="spellStart"/>
                              <w:r>
                                <w:t>Variété</w:t>
                              </w:r>
                              <w:proofErr w:type="spellEnd"/>
                              <w:r>
                                <w:t xml:space="preserve"> </w:t>
                              </w:r>
                              <w:proofErr w:type="gramStart"/>
                              <w:r>
                                <w:t>NON</w:t>
                              </w:r>
                              <w:proofErr w:type="gramEnd"/>
                            </w:p>
                            <w:p w:rsidR="00165592" w:rsidRDefault="00165592" w:rsidP="00F872AD">
                              <w:pPr>
                                <w:jc w:val="center"/>
                              </w:pPr>
                              <w:r>
                                <w:t>HOMOGÈNE</w:t>
                              </w:r>
                            </w:p>
                          </w:txbxContent>
                        </v:textbox>
                      </v:shape>
                      <v:shape id="Text Box 236" o:spid="_x0000_s1122"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v:line id="Line 237" o:spid="_x0000_s1123"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238" o:spid="_x0000_s1124"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239" o:spid="_x0000_s1125"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40" o:spid="_x0000_s1126"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241" o:spid="_x0000_s1127"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165592" w:rsidRPr="00165592" w:rsidRDefault="00165592" w:rsidP="00F872AD">
                              <w:pPr>
                                <w:jc w:val="center"/>
                                <w:rPr>
                                  <w:szCs w:val="22"/>
                                  <w:vertAlign w:val="subscript"/>
                                  <w:lang w:val="fr-CH"/>
                                </w:rPr>
                              </w:pPr>
                              <w:r w:rsidRPr="00165592">
                                <w:rPr>
                                  <w:szCs w:val="22"/>
                                  <w:lang w:val="fr-CH"/>
                                </w:rPr>
                                <w:t xml:space="preserve">U </w:t>
                              </w:r>
                              <w:r w:rsidRPr="00165592">
                                <w:rPr>
                                  <w:szCs w:val="22"/>
                                  <w:u w:val="single"/>
                                  <w:lang w:val="fr-CH"/>
                                </w:rPr>
                                <w:t>&lt;</w:t>
                              </w:r>
                              <w:r w:rsidRPr="00165592">
                                <w:rPr>
                                  <w:szCs w:val="22"/>
                                  <w:lang w:val="fr-CH"/>
                                </w:rPr>
                                <w:t xml:space="preserve"> UCp</w:t>
                              </w:r>
                              <w:r w:rsidRPr="00165592">
                                <w:rPr>
                                  <w:szCs w:val="22"/>
                                  <w:vertAlign w:val="subscript"/>
                                  <w:lang w:val="fr-CH"/>
                                </w:rPr>
                                <w:t>u2</w:t>
                              </w:r>
                            </w:p>
                            <w:p w:rsidR="00165592" w:rsidRPr="00165592" w:rsidRDefault="00165592" w:rsidP="00F872AD">
                              <w:pPr>
                                <w:ind w:left="-120" w:right="-175"/>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 p</w:t>
                              </w:r>
                              <w:r w:rsidRPr="00165592">
                                <w:rPr>
                                  <w:szCs w:val="22"/>
                                  <w:vertAlign w:val="subscript"/>
                                  <w:lang w:val="fr-CH"/>
                                </w:rPr>
                                <w:t>u2</w:t>
                              </w:r>
                              <w:r w:rsidRPr="00165592">
                                <w:rPr>
                                  <w:szCs w:val="22"/>
                                  <w:lang w:val="fr-CH"/>
                                </w:rPr>
                                <w:t xml:space="preserve"> = 0,003)</w:t>
                              </w:r>
                            </w:p>
                          </w:txbxContent>
                        </v:textbox>
                      </v:shape>
                      <v:shape id="Text Box 242" o:spid="_x0000_s1128"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165592" w:rsidRPr="00165592" w:rsidRDefault="00165592" w:rsidP="00F872AD">
                              <w:pPr>
                                <w:jc w:val="center"/>
                                <w:rPr>
                                  <w:szCs w:val="22"/>
                                  <w:lang w:val="fr-CH"/>
                                </w:rPr>
                              </w:pPr>
                              <w:r w:rsidRPr="00165592">
                                <w:rPr>
                                  <w:szCs w:val="22"/>
                                  <w:lang w:val="fr-CH"/>
                                </w:rPr>
                                <w:t>U &gt; UCp</w:t>
                              </w:r>
                              <w:r w:rsidRPr="00165592">
                                <w:rPr>
                                  <w:szCs w:val="22"/>
                                  <w:vertAlign w:val="subscript"/>
                                  <w:lang w:val="fr-CH"/>
                                </w:rPr>
                                <w:t>u2</w:t>
                              </w:r>
                            </w:p>
                            <w:p w:rsidR="00165592" w:rsidRPr="00165592" w:rsidRDefault="00165592" w:rsidP="00F872AD">
                              <w:pPr>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ex.p</w:t>
                              </w:r>
                              <w:r w:rsidRPr="00165592">
                                <w:rPr>
                                  <w:szCs w:val="22"/>
                                  <w:vertAlign w:val="subscript"/>
                                  <w:lang w:val="fr-CH"/>
                                </w:rPr>
                                <w:t>u2</w:t>
                              </w:r>
                              <w:r w:rsidRPr="00165592">
                                <w:rPr>
                                  <w:szCs w:val="22"/>
                                  <w:lang w:val="fr-CH"/>
                                </w:rPr>
                                <w:t xml:space="preserve"> = 0,003)</w:t>
                              </w:r>
                            </w:p>
                            <w:p w:rsidR="00165592" w:rsidRPr="00165592" w:rsidRDefault="00165592" w:rsidP="00F872AD">
                              <w:pPr>
                                <w:rPr>
                                  <w:lang w:val="fr-CH"/>
                                </w:rPr>
                              </w:pPr>
                            </w:p>
                          </w:txbxContent>
                        </v:textbox>
                      </v:shape>
                    </v:group>
                  </w:pict>
                </mc:Fallback>
              </mc:AlternateContent>
            </w:r>
          </w:p>
        </w:tc>
        <w:tc>
          <w:tcPr>
            <w:tcW w:w="4819" w:type="dxa"/>
            <w:tcBorders>
              <w:left w:val="single" w:sz="4" w:space="0" w:color="auto"/>
              <w:right w:val="single" w:sz="4" w:space="0" w:color="auto"/>
            </w:tcBorders>
          </w:tcPr>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F872AD" w:rsidRPr="006F2799" w:rsidRDefault="00F872AD" w:rsidP="00D074A7">
            <w:pPr>
              <w:rPr>
                <w:lang w:val="fr-FR"/>
              </w:rPr>
            </w:pPr>
          </w:p>
        </w:tc>
        <w:tc>
          <w:tcPr>
            <w:tcW w:w="2410" w:type="dxa"/>
          </w:tcPr>
          <w:p w:rsidR="00F872AD" w:rsidRPr="006F2799" w:rsidRDefault="00F872AD" w:rsidP="00D074A7">
            <w:pPr>
              <w:rPr>
                <w:lang w:val="fr-FR"/>
              </w:rPr>
            </w:pPr>
          </w:p>
        </w:tc>
      </w:tr>
    </w:tbl>
    <w:p w:rsidR="00971192" w:rsidRPr="006F2799" w:rsidRDefault="00971192" w:rsidP="00F872AD">
      <w:pPr>
        <w:rPr>
          <w:lang w:val="fr-FR"/>
        </w:rPr>
      </w:pPr>
    </w:p>
    <w:p w:rsidR="00971192" w:rsidRPr="006F2799" w:rsidRDefault="00F872AD" w:rsidP="00F872AD">
      <w:pPr>
        <w:rPr>
          <w:lang w:val="fr-FR"/>
        </w:rPr>
      </w:pPr>
      <w:r w:rsidRPr="006F2799">
        <w:rPr>
          <w:noProof/>
        </w:rPr>
        <mc:AlternateContent>
          <mc:Choice Requires="wps">
            <w:drawing>
              <wp:anchor distT="0" distB="0" distL="114300" distR="114300" simplePos="0" relativeHeight="251724800" behindDoc="0" locked="0" layoutInCell="0" allowOverlap="1" wp14:anchorId="3C675C04" wp14:editId="6441D194">
                <wp:simplePos x="0" y="0"/>
                <wp:positionH relativeFrom="column">
                  <wp:posOffset>-163195</wp:posOffset>
                </wp:positionH>
                <wp:positionV relativeFrom="paragraph">
                  <wp:posOffset>130175</wp:posOffset>
                </wp:positionV>
                <wp:extent cx="6949440" cy="342900"/>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165592" w:rsidRDefault="00165592" w:rsidP="00F872AD">
                            <w:pPr>
                              <w:rPr>
                                <w:lang w:val="fr-CH"/>
                              </w:rPr>
                            </w:pPr>
                            <w:r w:rsidRPr="00165592">
                              <w:rPr>
                                <w:lang w:val="fr-CH"/>
                              </w:rPr>
                              <w:t>Figure 2. Décisions COYU et niveaux de probabilité standard (</w:t>
                            </w:r>
                            <w:proofErr w:type="gramStart"/>
                            <w:r w:rsidRPr="00165592">
                              <w:rPr>
                                <w:lang w:val="fr-CH"/>
                              </w:rPr>
                              <w:t>p</w:t>
                            </w:r>
                            <w:r w:rsidRPr="00165592">
                              <w:rPr>
                                <w:vertAlign w:val="subscript"/>
                                <w:lang w:val="fr-CH"/>
                              </w:rPr>
                              <w:t>i</w:t>
                            </w:r>
                            <w:r w:rsidRPr="00165592">
                              <w:rPr>
                                <w:lang w:val="fr-CH"/>
                              </w:rPr>
                              <w:t xml:space="preserve"> )</w:t>
                            </w:r>
                            <w:proofErr w:type="gramEnd"/>
                            <w:r w:rsidRPr="00165592">
                              <w:rPr>
                                <w:lang w:val="fr-CH"/>
                              </w:rPr>
                              <w:t xml:space="preserve"> dans le cas B</w:t>
                            </w:r>
                          </w:p>
                          <w:p w:rsidR="00165592" w:rsidRPr="00165592" w:rsidRDefault="00165592" w:rsidP="00F872AD">
                            <w:pPr>
                              <w:rPr>
                                <w:lang w:val="fr-CH"/>
                              </w:rPr>
                            </w:pPr>
                          </w:p>
                          <w:p w:rsidR="00165592" w:rsidRPr="00165592" w:rsidRDefault="00165592" w:rsidP="00F872AD">
                            <w:pPr>
                              <w:rPr>
                                <w:lang w:val="fr-CH"/>
                              </w:rPr>
                            </w:pPr>
                          </w:p>
                          <w:p w:rsidR="00165592" w:rsidRPr="00165592" w:rsidRDefault="00165592" w:rsidP="00F872AD">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75C04" id="Text Box 18" o:spid="_x0000_s1129" type="#_x0000_t202" style="position:absolute;left:0;text-align:left;margin-left:-12.85pt;margin-top:10.25pt;width:547.2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FhQIAABk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C/&#10;t7iFhQIAABkFAAAOAAAAAAAAAAAAAAAAAC4CAABkcnMvZTJvRG9jLnhtbFBLAQItABQABgAIAAAA&#10;IQAsByyF3gAAAAoBAAAPAAAAAAAAAAAAAAAAAN8EAABkcnMvZG93bnJldi54bWxQSwUGAAAAAAQA&#10;BADzAAAA6gUAAAAA&#10;" o:allowincell="f" stroked="f">
                <v:textbox>
                  <w:txbxContent>
                    <w:p w:rsidR="00165592" w:rsidRPr="00165592" w:rsidRDefault="00165592" w:rsidP="00F872AD">
                      <w:pPr>
                        <w:rPr>
                          <w:lang w:val="fr-CH"/>
                        </w:rPr>
                      </w:pPr>
                      <w:r w:rsidRPr="00165592">
                        <w:rPr>
                          <w:lang w:val="fr-CH"/>
                        </w:rPr>
                        <w:t>Figure 2. Décisions COYU et niveaux de probabilité standard (</w:t>
                      </w:r>
                      <w:proofErr w:type="gramStart"/>
                      <w:r w:rsidRPr="00165592">
                        <w:rPr>
                          <w:lang w:val="fr-CH"/>
                        </w:rPr>
                        <w:t>p</w:t>
                      </w:r>
                      <w:r w:rsidRPr="00165592">
                        <w:rPr>
                          <w:vertAlign w:val="subscript"/>
                          <w:lang w:val="fr-CH"/>
                        </w:rPr>
                        <w:t>i</w:t>
                      </w:r>
                      <w:r w:rsidRPr="00165592">
                        <w:rPr>
                          <w:lang w:val="fr-CH"/>
                        </w:rPr>
                        <w:t xml:space="preserve"> )</w:t>
                      </w:r>
                      <w:proofErr w:type="gramEnd"/>
                      <w:r w:rsidRPr="00165592">
                        <w:rPr>
                          <w:lang w:val="fr-CH"/>
                        </w:rPr>
                        <w:t xml:space="preserve"> dans le cas B</w:t>
                      </w:r>
                    </w:p>
                    <w:p w:rsidR="00165592" w:rsidRPr="00165592" w:rsidRDefault="00165592" w:rsidP="00F872AD">
                      <w:pPr>
                        <w:rPr>
                          <w:lang w:val="fr-CH"/>
                        </w:rPr>
                      </w:pPr>
                    </w:p>
                    <w:p w:rsidR="00165592" w:rsidRPr="00165592" w:rsidRDefault="00165592" w:rsidP="00F872AD">
                      <w:pPr>
                        <w:rPr>
                          <w:lang w:val="fr-CH"/>
                        </w:rPr>
                      </w:pPr>
                    </w:p>
                    <w:p w:rsidR="00165592" w:rsidRPr="00165592" w:rsidRDefault="00165592" w:rsidP="00F872AD">
                      <w:pPr>
                        <w:rPr>
                          <w:lang w:val="fr-CH"/>
                        </w:rPr>
                      </w:pPr>
                    </w:p>
                  </w:txbxContent>
                </v:textbox>
              </v:shape>
            </w:pict>
          </mc:Fallback>
        </mc:AlternateContent>
      </w:r>
    </w:p>
    <w:p w:rsidR="00971192" w:rsidRPr="006F2799" w:rsidRDefault="00971192" w:rsidP="00F872AD">
      <w:pPr>
        <w:rPr>
          <w:lang w:val="fr-FR"/>
        </w:rPr>
      </w:pPr>
    </w:p>
    <w:p w:rsidR="00971192" w:rsidRPr="006F2799" w:rsidRDefault="00971192" w:rsidP="00F872AD">
      <w:pPr>
        <w:rPr>
          <w:lang w:val="fr-FR"/>
        </w:rPr>
      </w:pPr>
    </w:p>
    <w:p w:rsidR="00971192" w:rsidRPr="006F2799" w:rsidRDefault="00971192" w:rsidP="00F872AD">
      <w:pPr>
        <w:rPr>
          <w:lang w:val="fr-FR"/>
        </w:rPr>
      </w:pPr>
    </w:p>
    <w:p w:rsidR="00F872AD" w:rsidRPr="006F2799" w:rsidRDefault="00B52B8A" w:rsidP="00F872AD">
      <w:pPr>
        <w:rPr>
          <w:lang w:val="fr-FR"/>
        </w:rPr>
      </w:pPr>
      <w:r w:rsidRPr="006F2799">
        <w:rPr>
          <w:lang w:val="fr-FR"/>
        </w:rPr>
        <w:t>COYU</w:t>
      </w:r>
      <w:r w:rsidRPr="006F2799">
        <w:rPr>
          <w:lang w:val="fr-FR"/>
        </w:rPr>
        <w:tab/>
      </w:r>
      <w:r w:rsidRPr="006F2799">
        <w:rPr>
          <w:lang w:val="fr-FR"/>
        </w:rPr>
        <w:tab/>
      </w:r>
      <w:r w:rsidRPr="006F2799">
        <w:rPr>
          <w:lang w:val="fr-FR"/>
        </w:rPr>
        <w:tab/>
      </w:r>
      <w:r w:rsidRPr="006F2799">
        <w:rPr>
          <w:lang w:val="fr-FR"/>
        </w:rPr>
        <w:tab/>
      </w:r>
      <w:r w:rsidRPr="006F2799">
        <w:rPr>
          <w:lang w:val="fr-FR"/>
        </w:rPr>
        <w:tab/>
      </w:r>
      <w:r w:rsidRPr="006F2799">
        <w:rPr>
          <w:lang w:val="fr-FR"/>
        </w:rPr>
        <w:tab/>
      </w:r>
      <w:r w:rsidRPr="006F2799">
        <w:rPr>
          <w:lang w:val="fr-FR"/>
        </w:rPr>
        <w:tab/>
        <w:t>Décision après le 3</w:t>
      </w:r>
      <w:r w:rsidRPr="006F2799">
        <w:rPr>
          <w:vertAlign w:val="superscript"/>
          <w:lang w:val="fr-FR"/>
        </w:rPr>
        <w:t>e</w:t>
      </w:r>
      <w:r w:rsidR="004945B2">
        <w:rPr>
          <w:lang w:val="fr-FR"/>
        </w:rPr>
        <w:t> </w:t>
      </w:r>
      <w:r w:rsidRPr="006F2799">
        <w:rPr>
          <w:lang w:val="fr-FR"/>
        </w:rPr>
        <w:t>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F872AD" w:rsidRPr="00E77C8E" w:rsidTr="00D074A7">
        <w:trPr>
          <w:trHeight w:val="4516"/>
        </w:trPr>
        <w:tc>
          <w:tcPr>
            <w:tcW w:w="2055" w:type="dxa"/>
          </w:tcPr>
          <w:p w:rsidR="00F872AD" w:rsidRPr="006F2799" w:rsidRDefault="00F872AD" w:rsidP="00D074A7">
            <w:pPr>
              <w:rPr>
                <w:lang w:val="fr-FR"/>
              </w:rPr>
            </w:pPr>
            <w:r w:rsidRPr="006F2799">
              <w:rPr>
                <w:noProof/>
              </w:rPr>
              <mc:AlternateContent>
                <mc:Choice Requires="wps">
                  <w:drawing>
                    <wp:anchor distT="0" distB="0" distL="114300" distR="114300" simplePos="0" relativeHeight="251731968" behindDoc="0" locked="0" layoutInCell="0" allowOverlap="1" wp14:anchorId="4C120996" wp14:editId="6B068BC4">
                      <wp:simplePos x="0" y="0"/>
                      <wp:positionH relativeFrom="column">
                        <wp:posOffset>3657600</wp:posOffset>
                      </wp:positionH>
                      <wp:positionV relativeFrom="paragraph">
                        <wp:posOffset>2058035</wp:posOffset>
                      </wp:positionV>
                      <wp:extent cx="1295400" cy="457200"/>
                      <wp:effectExtent l="0" t="0"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U &gt; UCp</w:t>
                                  </w:r>
                                  <w:r w:rsidRPr="00E77C8E">
                                    <w:rPr>
                                      <w:szCs w:val="22"/>
                                      <w:vertAlign w:val="subscript"/>
                                      <w:lang w:val="es-ES"/>
                                    </w:rPr>
                                    <w:t>u3</w:t>
                                  </w:r>
                                </w:p>
                                <w:p w:rsidR="00165592" w:rsidRPr="00E77C8E" w:rsidRDefault="00165592" w:rsidP="00F872AD">
                                  <w:pPr>
                                    <w:jc w:val="center"/>
                                    <w:rPr>
                                      <w:szCs w:val="22"/>
                                      <w:lang w:val="es-ES"/>
                                    </w:rPr>
                                  </w:pPr>
                                  <w:r w:rsidRPr="00E77C8E">
                                    <w:rPr>
                                      <w:szCs w:val="22"/>
                                      <w:lang w:val="es-ES"/>
                                    </w:rPr>
                                    <w:t>(p. ex. p</w:t>
                                  </w:r>
                                  <w:r w:rsidRPr="00E77C8E">
                                    <w:rPr>
                                      <w:szCs w:val="22"/>
                                      <w:vertAlign w:val="subscript"/>
                                      <w:lang w:val="es-ES"/>
                                    </w:rPr>
                                    <w:t>u3</w:t>
                                  </w:r>
                                  <w:r w:rsidRPr="00E77C8E">
                                    <w:rPr>
                                      <w:szCs w:val="22"/>
                                      <w:lang w:val="es-ES"/>
                                    </w:rPr>
                                    <w:t xml:space="preserve"> = 0,003)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20996" id="Text Box 19" o:spid="_x0000_s1130" type="#_x0000_t202" style="position:absolute;left:0;text-align:left;margin-left:4in;margin-top:162.05pt;width:102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gLS17bICAAC7&#10;BQAADgAAAAAAAAAAAAAAAAAuAgAAZHJzL2Uyb0RvYy54bWxQSwECLQAUAAYACAAAACEA2vi78uIA&#10;AAALAQAADwAAAAAAAAAAAAAAAAAMBQAAZHJzL2Rvd25yZXYueG1sUEsFBgAAAAAEAAQA8wAAABsG&#10;AAAAAA==&#10;" o:allowincell="f" filled="f" stroked="f">
                      <v:textbox inset="0,,0">
                        <w:txbxContent>
                          <w:p w:rsidR="00165592" w:rsidRPr="00165592" w:rsidRDefault="00165592" w:rsidP="00F872AD">
                            <w:pPr>
                              <w:jc w:val="center"/>
                              <w:rPr>
                                <w:szCs w:val="22"/>
                                <w:vertAlign w:val="subscript"/>
                                <w:lang w:val="fr-CH"/>
                              </w:rPr>
                            </w:pPr>
                            <w:r w:rsidRPr="00165592">
                              <w:rPr>
                                <w:szCs w:val="22"/>
                                <w:lang w:val="fr-CH"/>
                              </w:rPr>
                              <w:t>U &gt; UCp</w:t>
                            </w:r>
                            <w:r w:rsidRPr="00165592">
                              <w:rPr>
                                <w:szCs w:val="22"/>
                                <w:vertAlign w:val="subscript"/>
                                <w:lang w:val="fr-CH"/>
                              </w:rPr>
                              <w:t>u3</w:t>
                            </w:r>
                          </w:p>
                          <w:p w:rsidR="00165592" w:rsidRPr="00165592" w:rsidRDefault="00165592" w:rsidP="00F872AD">
                            <w:pPr>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 p</w:t>
                            </w:r>
                            <w:r w:rsidRPr="00165592">
                              <w:rPr>
                                <w:szCs w:val="22"/>
                                <w:vertAlign w:val="subscript"/>
                                <w:lang w:val="fr-CH"/>
                              </w:rPr>
                              <w:t>u3</w:t>
                            </w:r>
                            <w:r w:rsidRPr="00165592">
                              <w:rPr>
                                <w:szCs w:val="22"/>
                                <w:lang w:val="fr-CH"/>
                              </w:rPr>
                              <w:t xml:space="preserve"> = 0,003)</w:t>
                            </w:r>
                          </w:p>
                        </w:txbxContent>
                      </v:textbox>
                    </v:shape>
                  </w:pict>
                </mc:Fallback>
              </mc:AlternateContent>
            </w:r>
            <w:r w:rsidRPr="006F2799">
              <w:rPr>
                <w:noProof/>
              </w:rPr>
              <mc:AlternateContent>
                <mc:Choice Requires="wps">
                  <w:drawing>
                    <wp:anchor distT="0" distB="0" distL="114300" distR="114300" simplePos="0" relativeHeight="251744256" behindDoc="0" locked="0" layoutInCell="0" allowOverlap="1" wp14:anchorId="752CDAF5" wp14:editId="54D8D37A">
                      <wp:simplePos x="0" y="0"/>
                      <wp:positionH relativeFrom="column">
                        <wp:posOffset>3681730</wp:posOffset>
                      </wp:positionH>
                      <wp:positionV relativeFrom="paragraph">
                        <wp:posOffset>633095</wp:posOffset>
                      </wp:positionV>
                      <wp:extent cx="1118870" cy="365760"/>
                      <wp:effectExtent l="0" t="635"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ind w:left="-120" w:right="-98"/>
                                    <w:jc w:val="center"/>
                                    <w:rPr>
                                      <w:szCs w:val="22"/>
                                      <w:lang w:val="es-ES"/>
                                    </w:rPr>
                                  </w:pPr>
                                  <w:r w:rsidRPr="00E77C8E">
                                    <w:rPr>
                                      <w:szCs w:val="22"/>
                                      <w:lang w:val="es-ES"/>
                                    </w:rPr>
                                    <w:t xml:space="preserve">U </w:t>
                                  </w:r>
                                  <w:r w:rsidRPr="00E77C8E">
                                    <w:rPr>
                                      <w:szCs w:val="22"/>
                                      <w:u w:val="single"/>
                                      <w:lang w:val="es-ES"/>
                                    </w:rPr>
                                    <w:t>&lt;</w:t>
                                  </w:r>
                                  <w:r w:rsidRPr="00E77C8E">
                                    <w:rPr>
                                      <w:szCs w:val="22"/>
                                      <w:lang w:val="es-ES"/>
                                    </w:rPr>
                                    <w:t xml:space="preserve"> UCp</w:t>
                                  </w:r>
                                  <w:r w:rsidRPr="00E77C8E">
                                    <w:rPr>
                                      <w:szCs w:val="22"/>
                                      <w:vertAlign w:val="subscript"/>
                                      <w:lang w:val="es-ES"/>
                                    </w:rPr>
                                    <w:t>u3</w:t>
                                  </w:r>
                                </w:p>
                                <w:p w:rsidR="00165592" w:rsidRPr="00E77C8E" w:rsidRDefault="00165592" w:rsidP="00F872AD">
                                  <w:pPr>
                                    <w:ind w:left="-120" w:right="-98"/>
                                    <w:jc w:val="center"/>
                                    <w:rPr>
                                      <w:szCs w:val="22"/>
                                      <w:lang w:val="es-ES"/>
                                    </w:rPr>
                                  </w:pPr>
                                  <w:r w:rsidRPr="00E77C8E">
                                    <w:rPr>
                                      <w:szCs w:val="22"/>
                                      <w:lang w:val="es-ES"/>
                                    </w:rPr>
                                    <w:t>(p. ex. p</w:t>
                                  </w:r>
                                  <w:r w:rsidRPr="00E77C8E">
                                    <w:rPr>
                                      <w:szCs w:val="22"/>
                                      <w:vertAlign w:val="subscript"/>
                                      <w:lang w:val="es-ES"/>
                                    </w:rPr>
                                    <w:t>u3</w:t>
                                  </w:r>
                                  <w:r w:rsidRPr="00E77C8E">
                                    <w:rPr>
                                      <w:szCs w:val="22"/>
                                      <w:lang w:val="es-ES"/>
                                    </w:rPr>
                                    <w:t xml:space="preserve"> = 0,003)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CDAF5" id="Text Box 110" o:spid="_x0000_s1131" type="#_x0000_t202" style="position:absolute;left:0;text-align:left;margin-left:289.9pt;margin-top:49.85pt;width:88.1pt;height:2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E+6bO2zAgAAtQUA&#10;AA4AAAAAAAAAAAAAAAAALgIAAGRycy9lMm9Eb2MueG1sUEsBAi0AFAAGAAgAAAAhAH6alUnfAAAA&#10;CgEAAA8AAAAAAAAAAAAAAAAADQUAAGRycy9kb3ducmV2LnhtbFBLBQYAAAAABAAEAPMAAAAZBgAA&#10;AAA=&#10;" o:allowincell="f" filled="f" stroked="f">
                      <v:textbox inset="0,0,0,0">
                        <w:txbxContent>
                          <w:p w:rsidR="00165592" w:rsidRPr="00165592" w:rsidRDefault="00165592" w:rsidP="00F872AD">
                            <w:pPr>
                              <w:ind w:left="-120" w:right="-98"/>
                              <w:jc w:val="center"/>
                              <w:rPr>
                                <w:szCs w:val="22"/>
                                <w:lang w:val="fr-CH"/>
                              </w:rPr>
                            </w:pPr>
                            <w:r w:rsidRPr="00165592">
                              <w:rPr>
                                <w:szCs w:val="22"/>
                                <w:lang w:val="fr-CH"/>
                              </w:rPr>
                              <w:t xml:space="preserve">U </w:t>
                            </w:r>
                            <w:r w:rsidRPr="00165592">
                              <w:rPr>
                                <w:szCs w:val="22"/>
                                <w:u w:val="single"/>
                                <w:lang w:val="fr-CH"/>
                              </w:rPr>
                              <w:t>&lt;</w:t>
                            </w:r>
                            <w:r w:rsidRPr="00165592">
                              <w:rPr>
                                <w:szCs w:val="22"/>
                                <w:lang w:val="fr-CH"/>
                              </w:rPr>
                              <w:t xml:space="preserve"> UCp</w:t>
                            </w:r>
                            <w:r w:rsidRPr="00165592">
                              <w:rPr>
                                <w:szCs w:val="22"/>
                                <w:vertAlign w:val="subscript"/>
                                <w:lang w:val="fr-CH"/>
                              </w:rPr>
                              <w:t>u3</w:t>
                            </w:r>
                          </w:p>
                          <w:p w:rsidR="00165592" w:rsidRPr="00165592" w:rsidRDefault="00165592" w:rsidP="00F872AD">
                            <w:pPr>
                              <w:ind w:left="-120" w:right="-98"/>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 p</w:t>
                            </w:r>
                            <w:r w:rsidRPr="00165592">
                              <w:rPr>
                                <w:szCs w:val="22"/>
                                <w:vertAlign w:val="subscript"/>
                                <w:lang w:val="fr-CH"/>
                              </w:rPr>
                              <w:t>u3</w:t>
                            </w:r>
                            <w:r w:rsidRPr="00165592">
                              <w:rPr>
                                <w:szCs w:val="22"/>
                                <w:lang w:val="fr-CH"/>
                              </w:rPr>
                              <w:t xml:space="preserve"> = 0,003)</w:t>
                            </w:r>
                          </w:p>
                        </w:txbxContent>
                      </v:textbox>
                    </v:shape>
                  </w:pict>
                </mc:Fallback>
              </mc:AlternateContent>
            </w:r>
            <w:r w:rsidRPr="006F2799">
              <w:rPr>
                <w:noProof/>
              </w:rPr>
              <mc:AlternateContent>
                <mc:Choice Requires="wps">
                  <w:drawing>
                    <wp:anchor distT="0" distB="0" distL="114300" distR="114300" simplePos="0" relativeHeight="251732992" behindDoc="0" locked="0" layoutInCell="0" allowOverlap="1" wp14:anchorId="1D35CD82" wp14:editId="3419B411">
                      <wp:simplePos x="0" y="0"/>
                      <wp:positionH relativeFrom="column">
                        <wp:posOffset>1111250</wp:posOffset>
                      </wp:positionH>
                      <wp:positionV relativeFrom="paragraph">
                        <wp:posOffset>903605</wp:posOffset>
                      </wp:positionV>
                      <wp:extent cx="2621915" cy="640080"/>
                      <wp:effectExtent l="6350" t="61595" r="29210" b="1270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F16F" id="Straight Connector 111"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KFQAIAAGs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" o:allowincell="f">
                      <v:stroke endarrow="block"/>
                    </v:line>
                  </w:pict>
                </mc:Fallback>
              </mc:AlternateContent>
            </w:r>
            <w:r w:rsidRPr="006F2799">
              <w:rPr>
                <w:noProof/>
              </w:rPr>
              <mc:AlternateContent>
                <mc:Choice Requires="wps">
                  <w:drawing>
                    <wp:anchor distT="0" distB="0" distL="114300" distR="114300" simplePos="0" relativeHeight="251737088" behindDoc="0" locked="0" layoutInCell="0" allowOverlap="1" wp14:anchorId="591DC0B9" wp14:editId="65775D29">
                      <wp:simplePos x="0" y="0"/>
                      <wp:positionH relativeFrom="column">
                        <wp:posOffset>5129530</wp:posOffset>
                      </wp:positionH>
                      <wp:positionV relativeFrom="paragraph">
                        <wp:posOffset>495935</wp:posOffset>
                      </wp:positionV>
                      <wp:extent cx="822960" cy="731520"/>
                      <wp:effectExtent l="0" t="0" r="63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DC0B9" id="Text Box 112" o:spid="_x0000_s1132" type="#_x0000_t202" style="position:absolute;left:0;text-align:left;margin-left:403.9pt;margin-top:39.05pt;width:64.8pt;height:5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" o:allowincell="f" stroked="f">
                      <v:textbox inset="0,2mm,0,0">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w:pict>
                </mc:Fallback>
              </mc:AlternateContent>
            </w:r>
            <w:r w:rsidRPr="006F2799">
              <w:rPr>
                <w:noProof/>
              </w:rPr>
              <mc:AlternateContent>
                <mc:Choice Requires="wps">
                  <w:drawing>
                    <wp:anchor distT="0" distB="0" distL="114300" distR="114300" simplePos="0" relativeHeight="251735040" behindDoc="0" locked="0" layoutInCell="0" allowOverlap="1" wp14:anchorId="2F3DD393" wp14:editId="71EA7488">
                      <wp:simplePos x="0" y="0"/>
                      <wp:positionH relativeFrom="column">
                        <wp:posOffset>4946650</wp:posOffset>
                      </wp:positionH>
                      <wp:positionV relativeFrom="paragraph">
                        <wp:posOffset>876300</wp:posOffset>
                      </wp:positionV>
                      <wp:extent cx="91440" cy="0"/>
                      <wp:effectExtent l="12700" t="53340" r="19685" b="6096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E6DAF" id="Straight Connector 11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DEMg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ebuDEMgIAAFoEAAAOAAAAAAAAAAAAAAAA&#10;AC4CAABkcnMvZTJvRG9jLnhtbFBLAQItABQABgAIAAAAIQBLHMOb4AAAAAsBAAAPAAAAAAAAAAAA&#10;AAAAAIwEAABkcnMvZG93bnJldi54bWxQSwUGAAAAAAQABADzAAAAmQUAAAAA&#10;" o:allowincell="f">
                      <v:stroke endarrow="block"/>
                    </v:line>
                  </w:pict>
                </mc:Fallback>
              </mc:AlternateContent>
            </w:r>
            <w:r w:rsidRPr="006F2799">
              <w:rPr>
                <w:noProof/>
              </w:rPr>
              <mc:AlternateContent>
                <mc:Choice Requires="wps">
                  <w:drawing>
                    <wp:anchor distT="0" distB="0" distL="114300" distR="114300" simplePos="0" relativeHeight="251730944" behindDoc="0" locked="0" layoutInCell="0" allowOverlap="1" wp14:anchorId="4A858635" wp14:editId="7F7A8261">
                      <wp:simplePos x="0" y="0"/>
                      <wp:positionH relativeFrom="column">
                        <wp:posOffset>5038090</wp:posOffset>
                      </wp:positionH>
                      <wp:positionV relativeFrom="paragraph">
                        <wp:posOffset>1882140</wp:posOffset>
                      </wp:positionV>
                      <wp:extent cx="1005840" cy="822960"/>
                      <wp:effectExtent l="8890" t="11430" r="13970" b="133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165592" w:rsidRDefault="00165592" w:rsidP="00B52B8A">
                                  <w:pPr>
                                    <w:jc w:val="center"/>
                                  </w:pPr>
                                  <w:proofErr w:type="spellStart"/>
                                  <w:r>
                                    <w:t>Variété</w:t>
                                  </w:r>
                                  <w:proofErr w:type="spellEnd"/>
                                  <w:r>
                                    <w:t xml:space="preserve"> </w:t>
                                  </w:r>
                                  <w:proofErr w:type="gramStart"/>
                                  <w:r>
                                    <w:t>NON</w:t>
                                  </w:r>
                                  <w:proofErr w:type="gramEnd"/>
                                </w:p>
                                <w:p w:rsidR="00165592" w:rsidRDefault="00165592" w:rsidP="00B52B8A">
                                  <w:pPr>
                                    <w:jc w:val="center"/>
                                  </w:pPr>
                                  <w:r>
                                    <w:t>HOMOGÈNE</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8635" id="Text Box 114" o:spid="_x0000_s1133" type="#_x0000_t202" style="position:absolute;left:0;text-align:left;margin-left:396.7pt;margin-top:148.2pt;width:79.2pt;height:6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" o:allowincell="f">
                      <v:textbox inset="0,3mm,0,0">
                        <w:txbxContent>
                          <w:p w:rsidR="00165592" w:rsidRDefault="00165592" w:rsidP="00B52B8A">
                            <w:pPr>
                              <w:jc w:val="center"/>
                            </w:pPr>
                            <w:proofErr w:type="spellStart"/>
                            <w:r>
                              <w:t>Variété</w:t>
                            </w:r>
                            <w:proofErr w:type="spellEnd"/>
                            <w:r>
                              <w:t xml:space="preserve"> </w:t>
                            </w:r>
                            <w:proofErr w:type="gramStart"/>
                            <w:r>
                              <w:t>NON</w:t>
                            </w:r>
                            <w:proofErr w:type="gramEnd"/>
                          </w:p>
                          <w:p w:rsidR="00165592" w:rsidRDefault="00165592" w:rsidP="00B52B8A">
                            <w:pPr>
                              <w:jc w:val="center"/>
                            </w:pPr>
                            <w:r>
                              <w:t>HOMOGÈNE</w:t>
                            </w:r>
                          </w:p>
                        </w:txbxContent>
                      </v:textbox>
                    </v:shape>
                  </w:pict>
                </mc:Fallback>
              </mc:AlternateContent>
            </w:r>
            <w:r w:rsidRPr="006F2799">
              <w:rPr>
                <w:noProof/>
              </w:rPr>
              <mc:AlternateContent>
                <mc:Choice Requires="wps">
                  <w:drawing>
                    <wp:anchor distT="0" distB="0" distL="114300" distR="114300" simplePos="0" relativeHeight="251729920" behindDoc="0" locked="0" layoutInCell="0" allowOverlap="1" wp14:anchorId="19E8CF5B" wp14:editId="1367A350">
                      <wp:simplePos x="0" y="0"/>
                      <wp:positionH relativeFrom="column">
                        <wp:posOffset>5129530</wp:posOffset>
                      </wp:positionH>
                      <wp:positionV relativeFrom="paragraph">
                        <wp:posOffset>1882140</wp:posOffset>
                      </wp:positionV>
                      <wp:extent cx="914400" cy="822960"/>
                      <wp:effectExtent l="5080" t="11430" r="13970" b="1333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A27C" id="Rectangle 115" o:spid="_x0000_s1026" style="position:absolute;margin-left:403.9pt;margin-top:148.2pt;width:1in;height:6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" o:allowincell="f"/>
                  </w:pict>
                </mc:Fallback>
              </mc:AlternateContent>
            </w:r>
            <w:r w:rsidRPr="006F2799">
              <w:rPr>
                <w:noProof/>
              </w:rPr>
              <mc:AlternateContent>
                <mc:Choice Requires="wps">
                  <w:drawing>
                    <wp:anchor distT="0" distB="0" distL="114300" distR="114300" simplePos="0" relativeHeight="251728896" behindDoc="0" locked="0" layoutInCell="0" allowOverlap="1" wp14:anchorId="09F0F1F5" wp14:editId="7B7EF8D3">
                      <wp:simplePos x="0" y="0"/>
                      <wp:positionH relativeFrom="column">
                        <wp:posOffset>5038090</wp:posOffset>
                      </wp:positionH>
                      <wp:positionV relativeFrom="paragraph">
                        <wp:posOffset>419100</wp:posOffset>
                      </wp:positionV>
                      <wp:extent cx="1005840" cy="824230"/>
                      <wp:effectExtent l="8890" t="5715" r="13970" b="825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5AAAD" id="Rectangle 116" o:spid="_x0000_s1026" style="position:absolute;margin-left:396.7pt;margin-top:33pt;width:79.2pt;height:6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yHy7ySICAABABAAADgAAAAAAAAAAAAAAAAAuAgAAZHJzL2Uyb0RvYy54&#10;bWxQSwECLQAUAAYACAAAACEAXXkKOd8AAAAKAQAADwAAAAAAAAAAAAAAAAB8BAAAZHJzL2Rvd25y&#10;ZXYueG1sUEsFBgAAAAAEAAQA8wAAAIgFAAAAAA==&#10;" o:allowincell="f"/>
                  </w:pict>
                </mc:Fallback>
              </mc:AlternateContent>
            </w:r>
            <w:r w:rsidRPr="006F2799">
              <w:rPr>
                <w:noProof/>
              </w:rPr>
              <mc:AlternateContent>
                <mc:Choice Requires="wps">
                  <w:drawing>
                    <wp:anchor distT="0" distB="0" distL="114300" distR="114300" simplePos="0" relativeHeight="251727872" behindDoc="0" locked="0" layoutInCell="0" allowOverlap="1" wp14:anchorId="511CB907" wp14:editId="55F31D7B">
                      <wp:simplePos x="0" y="0"/>
                      <wp:positionH relativeFrom="column">
                        <wp:posOffset>3666490</wp:posOffset>
                      </wp:positionH>
                      <wp:positionV relativeFrom="paragraph">
                        <wp:posOffset>1882140</wp:posOffset>
                      </wp:positionV>
                      <wp:extent cx="1259840" cy="828040"/>
                      <wp:effectExtent l="8890" t="11430" r="7620" b="8255"/>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16923" id="Oval 117" o:spid="_x0000_s1026" style="position:absolute;margin-left:288.7pt;margin-top:148.2pt;width:99.2pt;height:6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" o:allowincell="f"/>
                  </w:pict>
                </mc:Fallback>
              </mc:AlternateContent>
            </w:r>
            <w:r w:rsidRPr="006F2799">
              <w:rPr>
                <w:noProof/>
              </w:rPr>
              <mc:AlternateContent>
                <mc:Choice Requires="wps">
                  <w:drawing>
                    <wp:anchor distT="0" distB="0" distL="114300" distR="114300" simplePos="0" relativeHeight="251743232" behindDoc="0" locked="0" layoutInCell="0" allowOverlap="1" wp14:anchorId="6ABECCA6" wp14:editId="34BDFBC2">
                      <wp:simplePos x="0" y="0"/>
                      <wp:positionH relativeFrom="column">
                        <wp:posOffset>3666490</wp:posOffset>
                      </wp:positionH>
                      <wp:positionV relativeFrom="paragraph">
                        <wp:posOffset>419100</wp:posOffset>
                      </wp:positionV>
                      <wp:extent cx="1259840" cy="828040"/>
                      <wp:effectExtent l="8890" t="5715" r="7620" b="1397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165592" w:rsidRPr="00CF5F28" w:rsidRDefault="00165592" w:rsidP="00F872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ECCA6" id="Oval 118" o:spid="_x0000_s1134" style="position:absolute;left:0;text-align:left;margin-left:288.7pt;margin-top:33pt;width:99.2pt;height:65.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KQbj3gZAgAANAQAAA4AAAAAAAAAAAAAAAAALgIAAGRycy9lMm9Eb2MueG1sUEsBAi0AFAAG&#10;AAgAAAAhAISNogXdAAAACgEAAA8AAAAAAAAAAAAAAAAAcwQAAGRycy9kb3ducmV2LnhtbFBLBQYA&#10;AAAABAAEAPMAAAB9BQAAAAA=&#10;" o:allowincell="f">
                      <v:textbox inset="0,0,0,0">
                        <w:txbxContent>
                          <w:p w:rsidR="00165592" w:rsidRPr="00CF5F28" w:rsidRDefault="00165592" w:rsidP="00F872AD"/>
                        </w:txbxContent>
                      </v:textbox>
                    </v:oval>
                  </w:pict>
                </mc:Fallback>
              </mc:AlternateContent>
            </w:r>
            <w:r w:rsidRPr="006F2799">
              <w:rPr>
                <w:noProof/>
              </w:rPr>
              <mc:AlternateContent>
                <mc:Choice Requires="wps">
                  <w:drawing>
                    <wp:anchor distT="0" distB="0" distL="114300" distR="114300" simplePos="0" relativeHeight="251736064" behindDoc="0" locked="0" layoutInCell="0" allowOverlap="1" wp14:anchorId="77701A30" wp14:editId="22A9A60A">
                      <wp:simplePos x="0" y="0"/>
                      <wp:positionH relativeFrom="column">
                        <wp:posOffset>4946650</wp:posOffset>
                      </wp:positionH>
                      <wp:positionV relativeFrom="paragraph">
                        <wp:posOffset>2339340</wp:posOffset>
                      </wp:positionV>
                      <wp:extent cx="91440" cy="0"/>
                      <wp:effectExtent l="12700" t="59055" r="19685" b="5524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DE5F3" id="Straight Connector 11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47TJBjICAABaBAAADgAAAAAAAAAAAAAA&#10;AAAuAgAAZHJzL2Uyb0RvYy54bWxQSwECLQAUAAYACAAAACEAMAivleEAAAALAQAADwAAAAAAAAAA&#10;AAAAAACMBAAAZHJzL2Rvd25yZXYueG1sUEsFBgAAAAAEAAQA8wAAAJoFAAAAAA==&#10;" o:allowincell="f">
                      <v:stroke endarrow="block"/>
                    </v:line>
                  </w:pict>
                </mc:Fallback>
              </mc:AlternateContent>
            </w:r>
            <w:r w:rsidRPr="006F2799">
              <w:rPr>
                <w:noProof/>
              </w:rPr>
              <mc:AlternateContent>
                <mc:Choice Requires="wps">
                  <w:drawing>
                    <wp:anchor distT="0" distB="0" distL="114300" distR="114300" simplePos="0" relativeHeight="251734016" behindDoc="0" locked="0" layoutInCell="0" allowOverlap="1" wp14:anchorId="6153982F" wp14:editId="5F023903">
                      <wp:simplePos x="0" y="0"/>
                      <wp:positionH relativeFrom="column">
                        <wp:posOffset>1111250</wp:posOffset>
                      </wp:positionH>
                      <wp:positionV relativeFrom="paragraph">
                        <wp:posOffset>1635125</wp:posOffset>
                      </wp:positionV>
                      <wp:extent cx="2560320" cy="548640"/>
                      <wp:effectExtent l="6350" t="12065" r="24130" b="5842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D78E1" id="Straight Connector 12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RlOQIAAGE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" o:allowincell="f">
                      <v:stroke endarrow="block"/>
                    </v:line>
                  </w:pict>
                </mc:Fallback>
              </mc:AlternateContent>
            </w:r>
            <w:r w:rsidRPr="006F2799">
              <w:rPr>
                <w:noProof/>
              </w:rPr>
              <mc:AlternateContent>
                <mc:Choice Requires="wps">
                  <w:drawing>
                    <wp:anchor distT="0" distB="0" distL="114300" distR="114300" simplePos="0" relativeHeight="251726848" behindDoc="0" locked="0" layoutInCell="0" allowOverlap="1" wp14:anchorId="7351FE2E" wp14:editId="2B911F9A">
                      <wp:simplePos x="0" y="0"/>
                      <wp:positionH relativeFrom="column">
                        <wp:posOffset>8255</wp:posOffset>
                      </wp:positionH>
                      <wp:positionV relativeFrom="paragraph">
                        <wp:posOffset>1227455</wp:posOffset>
                      </wp:positionV>
                      <wp:extent cx="1097280" cy="654685"/>
                      <wp:effectExtent l="8255" t="13970" r="8890" b="762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165592" w:rsidRDefault="00165592" w:rsidP="00F872AD">
                                  <w:pPr>
                                    <w:jc w:val="center"/>
                                  </w:pPr>
                                  <w:r>
                                    <w:t>VARIÉTÉ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FE2E" id="Text Box 121" o:spid="_x0000_s1135" type="#_x0000_t202" style="position:absolute;left:0;text-align:left;margin-left:.65pt;margin-top:96.65pt;width:86.4pt;height:5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N5LQIAAFw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A6uJN5LQIAAFwEAAAOAAAAAAAAAAAAAAAAAC4CAABk&#10;cnMvZTJvRG9jLnhtbFBLAQItABQABgAIAAAAIQA5J0XD3wAAAAkBAAAPAAAAAAAAAAAAAAAAAIcE&#10;AABkcnMvZG93bnJldi54bWxQSwUGAAAAAAQABADzAAAAkwUAAAAA&#10;" o:allowincell="f">
                      <v:textbox>
                        <w:txbxContent>
                          <w:p w:rsidR="00165592" w:rsidRDefault="00165592" w:rsidP="00F872AD">
                            <w:pPr>
                              <w:jc w:val="center"/>
                            </w:pPr>
                            <w:r>
                              <w:t>VARIÉTÉ CANDIDATE</w:t>
                            </w:r>
                          </w:p>
                        </w:txbxContent>
                      </v:textbox>
                    </v:shape>
                  </w:pict>
                </mc:Fallback>
              </mc:AlternateContent>
            </w:r>
          </w:p>
        </w:tc>
        <w:tc>
          <w:tcPr>
            <w:tcW w:w="3827" w:type="dxa"/>
            <w:tcBorders>
              <w:left w:val="single" w:sz="4" w:space="0" w:color="auto"/>
              <w:right w:val="single" w:sz="4" w:space="0" w:color="auto"/>
            </w:tcBorders>
          </w:tcPr>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F872AD" w:rsidRPr="006F2799" w:rsidRDefault="00F872AD" w:rsidP="00D074A7">
            <w:pPr>
              <w:rPr>
                <w:lang w:val="fr-FR"/>
              </w:rPr>
            </w:pPr>
          </w:p>
        </w:tc>
        <w:tc>
          <w:tcPr>
            <w:tcW w:w="3827" w:type="dxa"/>
          </w:tcPr>
          <w:p w:rsidR="00F872AD" w:rsidRPr="006F2799" w:rsidRDefault="00F872AD" w:rsidP="00D074A7">
            <w:pPr>
              <w:rPr>
                <w:lang w:val="fr-FR"/>
              </w:rPr>
            </w:pPr>
          </w:p>
        </w:tc>
      </w:tr>
    </w:tbl>
    <w:p w:rsidR="00B52B8A" w:rsidRPr="006F2799" w:rsidRDefault="00B52B8A" w:rsidP="00B52B8A">
      <w:pPr>
        <w:rPr>
          <w:lang w:val="fr-FR"/>
        </w:rPr>
      </w:pPr>
      <w:r w:rsidRPr="006F2799">
        <w:rPr>
          <w:rFonts w:cs="Arial"/>
          <w:lang w:val="fr-FR"/>
        </w:rPr>
        <w:t>NOTE</w:t>
      </w:r>
      <w:r w:rsidR="00E75B21">
        <w:rPr>
          <w:rFonts w:cs="Arial"/>
          <w:lang w:val="fr-FR"/>
        </w:rPr>
        <w:t> :</w:t>
      </w:r>
    </w:p>
    <w:p w:rsidR="00B52B8A" w:rsidRPr="006F2799" w:rsidRDefault="00B52B8A" w:rsidP="00B52B8A">
      <w:pPr>
        <w:rPr>
          <w:lang w:val="fr-FR"/>
        </w:rPr>
      </w:pPr>
      <w:r w:rsidRPr="006F2799">
        <w:rPr>
          <w:lang w:val="fr-FR"/>
        </w:rPr>
        <w:t>“U”</w:t>
      </w:r>
      <w:r w:rsidRPr="006F2799">
        <w:rPr>
          <w:lang w:val="fr-FR"/>
        </w:rPr>
        <w:tab/>
        <w:t>est le log moyen ajusté (SD+1) de la variété candidate pour le caractère</w:t>
      </w:r>
    </w:p>
    <w:p w:rsidR="00E75B21" w:rsidRDefault="00B52B8A" w:rsidP="00B52B8A">
      <w:pPr>
        <w:rPr>
          <w:rFonts w:cs="Arial"/>
          <w:lang w:val="fr-FR"/>
        </w:rPr>
      </w:pPr>
      <w:proofErr w:type="spellStart"/>
      <w:r w:rsidRPr="006F2799">
        <w:rPr>
          <w:rFonts w:cs="Arial"/>
          <w:lang w:val="fr-FR"/>
        </w:rPr>
        <w:t>UCp</w:t>
      </w:r>
      <w:proofErr w:type="spellEnd"/>
      <w:r w:rsidRPr="006F2799">
        <w:rPr>
          <w:rFonts w:cs="Arial"/>
          <w:lang w:val="fr-FR"/>
        </w:rPr>
        <w:tab/>
        <w:t>est le critère COYU calculé au niveau de probabilité p</w:t>
      </w:r>
    </w:p>
    <w:p w:rsidR="00971192" w:rsidRPr="006F2799" w:rsidRDefault="00F872AD" w:rsidP="00F872AD">
      <w:pPr>
        <w:jc w:val="left"/>
        <w:rPr>
          <w:lang w:val="fr-FR"/>
        </w:rPr>
      </w:pPr>
      <w:r w:rsidRPr="006F2799">
        <w:rPr>
          <w:lang w:val="fr-FR"/>
        </w:rPr>
        <w:br w:type="page"/>
      </w:r>
    </w:p>
    <w:p w:rsidR="00971192" w:rsidRPr="006F2799" w:rsidRDefault="00F872AD" w:rsidP="00F872AD">
      <w:pPr>
        <w:rPr>
          <w:lang w:val="fr-FR"/>
        </w:rPr>
      </w:pPr>
      <w:r w:rsidRPr="006F2799">
        <w:rPr>
          <w:noProof/>
        </w:rPr>
        <w:lastRenderedPageBreak/>
        <mc:AlternateContent>
          <mc:Choice Requires="wps">
            <w:drawing>
              <wp:anchor distT="0" distB="0" distL="114300" distR="114300" simplePos="0" relativeHeight="251738112" behindDoc="0" locked="0" layoutInCell="0" allowOverlap="1" wp14:anchorId="79761834" wp14:editId="428B8B1C">
                <wp:simplePos x="0" y="0"/>
                <wp:positionH relativeFrom="column">
                  <wp:posOffset>8255</wp:posOffset>
                </wp:positionH>
                <wp:positionV relativeFrom="paragraph">
                  <wp:posOffset>-26670</wp:posOffset>
                </wp:positionV>
                <wp:extent cx="6949440" cy="327660"/>
                <wp:effectExtent l="0" t="1905" r="0" b="381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165592" w:rsidRDefault="00165592" w:rsidP="00F872AD">
                            <w:pPr>
                              <w:rPr>
                                <w:lang w:val="fr-CH"/>
                              </w:rPr>
                            </w:pPr>
                            <w:r w:rsidRPr="00165592">
                              <w:rPr>
                                <w:lang w:val="fr-CH"/>
                              </w:rPr>
                              <w:t>Figure 3.  Décisions COYU et niveaux de probabilité standard (p</w:t>
                            </w:r>
                            <w:r w:rsidRPr="00165592">
                              <w:rPr>
                                <w:vertAlign w:val="subscript"/>
                                <w:lang w:val="fr-CH"/>
                              </w:rPr>
                              <w:t>i</w:t>
                            </w:r>
                            <w:r w:rsidRPr="00165592">
                              <w:rPr>
                                <w:lang w:val="fr-CH"/>
                              </w:rPr>
                              <w:t>) dans le cas C</w:t>
                            </w:r>
                          </w:p>
                          <w:p w:rsidR="00165592" w:rsidRPr="00165592" w:rsidRDefault="00165592" w:rsidP="00F872AD">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61834" id="Text Box 122" o:spid="_x0000_s1136" type="#_x0000_t202" style="position:absolute;left:0;text-align:left;margin-left:.65pt;margin-top:-2.1pt;width:547.2pt;height:2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mEhwIAABs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" o:allowincell="f" stroked="f">
                <v:textbox>
                  <w:txbxContent>
                    <w:p w:rsidR="00165592" w:rsidRPr="00165592" w:rsidRDefault="00165592" w:rsidP="00F872AD">
                      <w:pPr>
                        <w:rPr>
                          <w:lang w:val="fr-CH"/>
                        </w:rPr>
                      </w:pPr>
                      <w:r w:rsidRPr="00165592">
                        <w:rPr>
                          <w:lang w:val="fr-CH"/>
                        </w:rPr>
                        <w:t>Figure 3.  Décisions COYU et niveaux de probabilité standard (p</w:t>
                      </w:r>
                      <w:r w:rsidRPr="00165592">
                        <w:rPr>
                          <w:vertAlign w:val="subscript"/>
                          <w:lang w:val="fr-CH"/>
                        </w:rPr>
                        <w:t>i</w:t>
                      </w:r>
                      <w:r w:rsidRPr="00165592">
                        <w:rPr>
                          <w:lang w:val="fr-CH"/>
                        </w:rPr>
                        <w:t>) dans le cas C</w:t>
                      </w:r>
                    </w:p>
                    <w:p w:rsidR="00165592" w:rsidRPr="00165592" w:rsidRDefault="00165592" w:rsidP="00F872AD">
                      <w:pPr>
                        <w:rPr>
                          <w:lang w:val="fr-CH"/>
                        </w:rPr>
                      </w:pPr>
                    </w:p>
                  </w:txbxContent>
                </v:textbox>
              </v:shape>
            </w:pict>
          </mc:Fallback>
        </mc:AlternateContent>
      </w:r>
    </w:p>
    <w:p w:rsidR="00971192" w:rsidRPr="006F2799" w:rsidRDefault="00971192" w:rsidP="00F872AD">
      <w:pPr>
        <w:rPr>
          <w:lang w:val="fr-FR"/>
        </w:rPr>
      </w:pPr>
    </w:p>
    <w:p w:rsidR="00971192" w:rsidRPr="006F2799" w:rsidRDefault="00B52B8A" w:rsidP="00F872AD">
      <w:pPr>
        <w:rPr>
          <w:lang w:val="fr-FR"/>
        </w:rPr>
      </w:pPr>
      <w:r w:rsidRPr="006F2799">
        <w:rPr>
          <w:lang w:val="fr-FR"/>
        </w:rPr>
        <w:t>COYU</w:t>
      </w:r>
      <w:r w:rsidRPr="006F2799">
        <w:rPr>
          <w:lang w:val="fr-FR"/>
        </w:rPr>
        <w:tab/>
      </w:r>
      <w:r w:rsidRPr="006F2799">
        <w:rPr>
          <w:lang w:val="fr-FR"/>
        </w:rPr>
        <w:tab/>
        <w:t>Décision après le 2</w:t>
      </w:r>
      <w:r w:rsidRPr="006F2799">
        <w:rPr>
          <w:vertAlign w:val="superscript"/>
          <w:lang w:val="fr-FR"/>
        </w:rPr>
        <w:t>e</w:t>
      </w:r>
      <w:r w:rsidR="004945B2">
        <w:rPr>
          <w:lang w:val="fr-FR"/>
        </w:rPr>
        <w:t> </w:t>
      </w:r>
      <w:r w:rsidRPr="006F2799">
        <w:rPr>
          <w:lang w:val="fr-FR"/>
        </w:rPr>
        <w:t>cycle</w:t>
      </w:r>
      <w:r w:rsidRPr="006F2799">
        <w:rPr>
          <w:lang w:val="fr-FR"/>
        </w:rPr>
        <w:tab/>
      </w:r>
      <w:r w:rsidRPr="006F2799">
        <w:rPr>
          <w:lang w:val="fr-FR"/>
        </w:rPr>
        <w:tab/>
      </w:r>
      <w:r w:rsidRPr="006F2799">
        <w:rPr>
          <w:lang w:val="fr-FR"/>
        </w:rPr>
        <w:tab/>
        <w:t>Décision après le 3</w:t>
      </w:r>
      <w:r w:rsidRPr="006F2799">
        <w:rPr>
          <w:vertAlign w:val="superscript"/>
          <w:lang w:val="fr-FR"/>
        </w:rPr>
        <w:t>e</w:t>
      </w:r>
      <w:r w:rsidR="004945B2">
        <w:rPr>
          <w:lang w:val="fr-FR"/>
        </w:rPr>
        <w:t> </w:t>
      </w:r>
      <w:r w:rsidRPr="006F2799">
        <w:rPr>
          <w:lang w:val="fr-FR"/>
        </w:rPr>
        <w:t>cycle</w:t>
      </w:r>
    </w:p>
    <w:p w:rsidR="00F872AD" w:rsidRPr="006F2799" w:rsidRDefault="00B52B8A" w:rsidP="00F872AD">
      <w:pPr>
        <w:rPr>
          <w:sz w:val="18"/>
          <w:szCs w:val="18"/>
          <w:lang w:val="fr-FR"/>
        </w:rPr>
      </w:pPr>
      <w:r w:rsidRPr="006F2799">
        <w:rPr>
          <w:noProof/>
        </w:rPr>
        <mc:AlternateContent>
          <mc:Choice Requires="wpg">
            <w:drawing>
              <wp:anchor distT="0" distB="0" distL="114300" distR="114300" simplePos="0" relativeHeight="251739136" behindDoc="0" locked="0" layoutInCell="0" allowOverlap="1" wp14:anchorId="7E6493B3" wp14:editId="738334C2">
                <wp:simplePos x="0" y="0"/>
                <wp:positionH relativeFrom="column">
                  <wp:posOffset>-303778</wp:posOffset>
                </wp:positionH>
                <wp:positionV relativeFrom="paragraph">
                  <wp:posOffset>271811</wp:posOffset>
                </wp:positionV>
                <wp:extent cx="6766560" cy="2565400"/>
                <wp:effectExtent l="0" t="0" r="15240" b="2540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124"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165592" w:rsidRDefault="00165592" w:rsidP="00F872AD">
                              <w:pPr>
                                <w:jc w:val="center"/>
                              </w:pPr>
                              <w:r>
                                <w:t>VARIÉTÉ CANDIDATE</w:t>
                              </w:r>
                            </w:p>
                          </w:txbxContent>
                        </wps:txbx>
                        <wps:bodyPr rot="0" vert="horz" wrap="square" lIns="91440" tIns="45720" rIns="91440" bIns="45720" anchor="t" anchorCtr="0" upright="1">
                          <a:noAutofit/>
                        </wps:bodyPr>
                      </wps:wsp>
                      <wps:wsp>
                        <wps:cNvPr id="125"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ind w:right="-78"/>
                                <w:jc w:val="center"/>
                                <w:rPr>
                                  <w:lang w:val="es-ES"/>
                                </w:rPr>
                              </w:pPr>
                              <w:r w:rsidRPr="00E77C8E">
                                <w:rPr>
                                  <w:lang w:val="es-ES"/>
                                </w:rPr>
                                <w:t>U &gt; UCp</w:t>
                              </w:r>
                              <w:r w:rsidRPr="00E77C8E">
                                <w:rPr>
                                  <w:vertAlign w:val="subscript"/>
                                  <w:lang w:val="es-ES"/>
                                </w:rPr>
                                <w:t>u2</w:t>
                              </w:r>
                            </w:p>
                            <w:p w:rsidR="00165592" w:rsidRPr="00E77C8E" w:rsidRDefault="00165592" w:rsidP="00F872AD">
                              <w:pPr>
                                <w:ind w:right="-78"/>
                                <w:jc w:val="center"/>
                                <w:rPr>
                                  <w:szCs w:val="22"/>
                                  <w:lang w:val="es-ES"/>
                                </w:rPr>
                              </w:pPr>
                              <w:r w:rsidRPr="00E77C8E">
                                <w:rPr>
                                  <w:lang w:val="es-ES"/>
                                </w:rPr>
                                <w:t>(p. ex. p</w:t>
                              </w:r>
                              <w:r w:rsidRPr="00E77C8E">
                                <w:rPr>
                                  <w:vertAlign w:val="subscript"/>
                                  <w:lang w:val="es-ES"/>
                                </w:rPr>
                                <w:t>u2</w:t>
                              </w:r>
                              <w:r w:rsidRPr="00E77C8E">
                                <w:rPr>
                                  <w:lang w:val="es-ES"/>
                                </w:rPr>
                                <w:t xml:space="preserve"> = 0,003</w:t>
                              </w:r>
                              <w:r w:rsidRPr="00E77C8E">
                                <w:rPr>
                                  <w:szCs w:val="22"/>
                                  <w:lang w:val="es-ES"/>
                                </w:rPr>
                                <w:t>)</w:t>
                              </w:r>
                            </w:p>
                          </w:txbxContent>
                        </wps:txbx>
                        <wps:bodyPr rot="0" vert="horz" wrap="square" lIns="0" tIns="0" rIns="0" bIns="0" anchor="t" anchorCtr="0" upright="1">
                          <a:noAutofit/>
                        </wps:bodyPr>
                      </wps:wsp>
                      <wps:wsp>
                        <wps:cNvPr id="128"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B52B8A">
                              <w:proofErr w:type="spellStart"/>
                              <w:r>
                                <w:t>Aller</w:t>
                              </w:r>
                              <w:proofErr w:type="spellEnd"/>
                              <w:r>
                                <w:t xml:space="preserve"> au 3</w:t>
                              </w:r>
                              <w:r>
                                <w:rPr>
                                  <w:vertAlign w:val="superscript"/>
                                </w:rPr>
                                <w:t>e</w:t>
                              </w:r>
                            </w:p>
                            <w:p w:rsidR="00165592" w:rsidRDefault="00165592" w:rsidP="00F872AD">
                              <w:pPr>
                                <w:jc w:val="center"/>
                              </w:pPr>
                              <w:proofErr w:type="gramStart"/>
                              <w:r>
                                <w:t>cycle</w:t>
                              </w:r>
                              <w:proofErr w:type="gramEnd"/>
                            </w:p>
                          </w:txbxContent>
                        </wps:txbx>
                        <wps:bodyPr rot="0" vert="horz" wrap="square" lIns="91440" tIns="45720" rIns="91440" bIns="45720" anchor="t" anchorCtr="0" upright="1">
                          <a:noAutofit/>
                        </wps:bodyPr>
                      </wps:wsp>
                      <wps:wsp>
                        <wps:cNvPr id="131"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91440" tIns="45720" rIns="91440" bIns="45720" anchor="t" anchorCtr="0" upright="1">
                          <a:noAutofit/>
                        </wps:bodyPr>
                      </wps:wsp>
                      <wps:wsp>
                        <wps:cNvPr id="132"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165592" w:rsidRDefault="00165592" w:rsidP="00B52B8A">
                              <w:pPr>
                                <w:jc w:val="center"/>
                              </w:pPr>
                              <w:proofErr w:type="spellStart"/>
                              <w:r>
                                <w:t>Variété</w:t>
                              </w:r>
                              <w:proofErr w:type="spellEnd"/>
                              <w:r>
                                <w:t xml:space="preserve"> </w:t>
                              </w:r>
                              <w:proofErr w:type="gramStart"/>
                              <w:r>
                                <w:t>NON</w:t>
                              </w:r>
                              <w:proofErr w:type="gramEnd"/>
                            </w:p>
                            <w:p w:rsidR="00165592" w:rsidRDefault="00165592" w:rsidP="00B52B8A">
                              <w:pPr>
                                <w:jc w:val="center"/>
                              </w:pPr>
                              <w:r>
                                <w:t>HOMOGÈNE</w:t>
                              </w:r>
                            </w:p>
                          </w:txbxContent>
                        </wps:txbx>
                        <wps:bodyPr rot="0" vert="horz" wrap="square" lIns="0" tIns="108000" rIns="0" bIns="0" anchor="t" anchorCtr="0" upright="1">
                          <a:noAutofit/>
                        </wps:bodyPr>
                      </wps:wsp>
                      <wps:wsp>
                        <wps:cNvPr id="137"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ind w:left="-120" w:right="-85"/>
                                <w:jc w:val="center"/>
                                <w:rPr>
                                  <w:lang w:val="es-ES"/>
                                </w:rPr>
                              </w:pPr>
                              <w:r w:rsidRPr="00E77C8E">
                                <w:rPr>
                                  <w:lang w:val="es-ES"/>
                                </w:rPr>
                                <w:t xml:space="preserve">U </w:t>
                              </w:r>
                              <w:r w:rsidRPr="00E77C8E">
                                <w:rPr>
                                  <w:u w:val="single"/>
                                  <w:lang w:val="es-ES"/>
                                </w:rPr>
                                <w:t>&lt;</w:t>
                              </w:r>
                              <w:r w:rsidRPr="00E77C8E">
                                <w:rPr>
                                  <w:lang w:val="es-ES"/>
                                </w:rPr>
                                <w:t xml:space="preserve"> UCp</w:t>
                              </w:r>
                              <w:r w:rsidRPr="00E77C8E">
                                <w:rPr>
                                  <w:vertAlign w:val="subscript"/>
                                  <w:lang w:val="es-ES"/>
                                </w:rPr>
                                <w:t>u3</w:t>
                              </w:r>
                            </w:p>
                            <w:p w:rsidR="00165592" w:rsidRPr="00E77C8E" w:rsidRDefault="00165592" w:rsidP="00F872AD">
                              <w:pPr>
                                <w:ind w:left="-120" w:right="-85"/>
                                <w:jc w:val="center"/>
                                <w:rPr>
                                  <w:lang w:val="es-ES"/>
                                </w:rPr>
                              </w:pPr>
                              <w:r w:rsidRPr="00E77C8E">
                                <w:rPr>
                                  <w:lang w:val="es-ES"/>
                                </w:rPr>
                                <w:t>(p. ex.</w:t>
                              </w:r>
                              <w:r w:rsidRPr="00E77C8E">
                                <w:rPr>
                                  <w:sz w:val="18"/>
                                  <w:szCs w:val="18"/>
                                  <w:lang w:val="es-ES"/>
                                </w:rPr>
                                <w:t xml:space="preserve"> p</w:t>
                              </w:r>
                              <w:r w:rsidRPr="00E77C8E">
                                <w:rPr>
                                  <w:sz w:val="18"/>
                                  <w:szCs w:val="18"/>
                                  <w:vertAlign w:val="subscript"/>
                                  <w:lang w:val="es-ES"/>
                                </w:rPr>
                                <w:t>u3</w:t>
                              </w:r>
                              <w:r w:rsidRPr="00E77C8E">
                                <w:rPr>
                                  <w:sz w:val="18"/>
                                  <w:szCs w:val="18"/>
                                  <w:lang w:val="es-ES"/>
                                </w:rPr>
                                <w:t xml:space="preserve"> = 0.00</w:t>
                              </w:r>
                              <w:r w:rsidRPr="00E77C8E">
                                <w:rPr>
                                  <w:strike/>
                                  <w:sz w:val="18"/>
                                  <w:szCs w:val="18"/>
                                  <w:highlight w:val="lightGray"/>
                                  <w:lang w:val="es-ES"/>
                                </w:rPr>
                                <w:t>2</w:t>
                              </w:r>
                              <w:r w:rsidRPr="00E77C8E">
                                <w:rPr>
                                  <w:sz w:val="18"/>
                                  <w:szCs w:val="18"/>
                                  <w:highlight w:val="lightGray"/>
                                  <w:u w:val="single"/>
                                  <w:lang w:val="es-ES"/>
                                </w:rPr>
                                <w:t>3</w:t>
                              </w:r>
                              <w:r w:rsidRPr="00E77C8E">
                                <w:rPr>
                                  <w:sz w:val="18"/>
                                  <w:szCs w:val="18"/>
                                  <w:lang w:val="es-ES"/>
                                </w:rPr>
                                <w:t>)</w:t>
                              </w:r>
                            </w:p>
                          </w:txbxContent>
                        </wps:txbx>
                        <wps:bodyPr rot="0" vert="horz" wrap="square" lIns="0" tIns="0" rIns="0" bIns="0" anchor="t" anchorCtr="0" upright="1">
                          <a:noAutofit/>
                        </wps:bodyPr>
                      </wps:wsp>
                      <wps:wsp>
                        <wps:cNvPr id="138" name="Text Box 179"/>
                        <wps:cNvSpPr txBox="1">
                          <a:spLocks noChangeArrowheads="1"/>
                        </wps:cNvSpPr>
                        <wps:spPr bwMode="auto">
                          <a:xfrm>
                            <a:off x="8487" y="11489"/>
                            <a:ext cx="1584" cy="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U &gt; UCp</w:t>
                              </w:r>
                              <w:r w:rsidRPr="00E77C8E">
                                <w:rPr>
                                  <w:szCs w:val="22"/>
                                  <w:vertAlign w:val="subscript"/>
                                  <w:lang w:val="es-ES"/>
                                </w:rPr>
                                <w:t>u3</w:t>
                              </w:r>
                            </w:p>
                            <w:p w:rsidR="00165592" w:rsidRPr="00E77C8E" w:rsidRDefault="00165592" w:rsidP="00F872AD">
                              <w:pPr>
                                <w:jc w:val="center"/>
                                <w:rPr>
                                  <w:sz w:val="18"/>
                                  <w:szCs w:val="18"/>
                                  <w:lang w:val="es-ES"/>
                                </w:rPr>
                              </w:pPr>
                              <w:r w:rsidRPr="00E77C8E">
                                <w:rPr>
                                  <w:sz w:val="18"/>
                                  <w:szCs w:val="18"/>
                                  <w:lang w:val="es-ES"/>
                                </w:rPr>
                                <w:t>(p. ex. p</w:t>
                              </w:r>
                              <w:r w:rsidRPr="00E77C8E">
                                <w:rPr>
                                  <w:sz w:val="18"/>
                                  <w:szCs w:val="18"/>
                                  <w:vertAlign w:val="subscript"/>
                                  <w:lang w:val="es-ES"/>
                                </w:rPr>
                                <w:t>u3</w:t>
                              </w:r>
                              <w:r w:rsidRPr="00E77C8E">
                                <w:rPr>
                                  <w:sz w:val="18"/>
                                  <w:szCs w:val="18"/>
                                  <w:lang w:val="es-ES"/>
                                </w:rPr>
                                <w:t xml:space="preserve"> = 0.0</w:t>
                              </w:r>
                              <w:r w:rsidRPr="00E77C8E">
                                <w:rPr>
                                  <w:sz w:val="18"/>
                                  <w:szCs w:val="18"/>
                                  <w:highlight w:val="lightGray"/>
                                  <w:u w:val="single"/>
                                  <w:lang w:val="es-ES"/>
                                </w:rPr>
                                <w:t>0</w:t>
                              </w:r>
                              <w:r w:rsidRPr="00E77C8E">
                                <w:rPr>
                                  <w:strike/>
                                  <w:sz w:val="18"/>
                                  <w:szCs w:val="18"/>
                                  <w:highlight w:val="lightGray"/>
                                  <w:lang w:val="es-ES"/>
                                </w:rPr>
                                <w:t>2</w:t>
                              </w:r>
                              <w:r w:rsidRPr="00E77C8E">
                                <w:rPr>
                                  <w:sz w:val="18"/>
                                  <w:szCs w:val="18"/>
                                  <w:highlight w:val="lightGray"/>
                                  <w:u w:val="single"/>
                                  <w:lang w:val="es-ES"/>
                                </w:rPr>
                                <w:t>3</w:t>
                              </w:r>
                              <w:r w:rsidRPr="00E77C8E">
                                <w:rPr>
                                  <w:sz w:val="18"/>
                                  <w:szCs w:val="18"/>
                                  <w:lang w:val="es-ES"/>
                                </w:rPr>
                                <w:t>)</w:t>
                              </w:r>
                            </w:p>
                          </w:txbxContent>
                        </wps:txbx>
                        <wps:bodyPr rot="0" vert="horz" wrap="square" lIns="0" tIns="45720" rIns="0" bIns="45720" anchor="t" anchorCtr="0" upright="1">
                          <a:noAutofit/>
                        </wps:bodyPr>
                      </wps:wsp>
                      <wps:wsp>
                        <wps:cNvPr id="139"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 xml:space="preserve">U </w:t>
                              </w:r>
                              <w:r w:rsidRPr="00E77C8E">
                                <w:rPr>
                                  <w:szCs w:val="22"/>
                                  <w:u w:val="single"/>
                                  <w:lang w:val="es-ES"/>
                                </w:rPr>
                                <w:t>&lt;</w:t>
                              </w:r>
                              <w:r w:rsidRPr="00E77C8E">
                                <w:rPr>
                                  <w:szCs w:val="22"/>
                                  <w:lang w:val="es-ES"/>
                                </w:rPr>
                                <w:t xml:space="preserve"> UCp</w:t>
                              </w:r>
                              <w:r w:rsidRPr="00E77C8E">
                                <w:rPr>
                                  <w:szCs w:val="22"/>
                                  <w:vertAlign w:val="subscript"/>
                                  <w:lang w:val="es-ES"/>
                                </w:rPr>
                                <w:t>u2</w:t>
                              </w:r>
                            </w:p>
                            <w:p w:rsidR="00165592" w:rsidRPr="00E77C8E" w:rsidRDefault="00165592" w:rsidP="00F872AD">
                              <w:pPr>
                                <w:jc w:val="center"/>
                                <w:rPr>
                                  <w:szCs w:val="22"/>
                                  <w:lang w:val="es-ES"/>
                                </w:rPr>
                              </w:pPr>
                              <w:r w:rsidRPr="00E77C8E">
                                <w:rPr>
                                  <w:szCs w:val="22"/>
                                  <w:lang w:val="es-ES"/>
                                </w:rPr>
                                <w:t>(p. ex. p</w:t>
                              </w:r>
                              <w:r w:rsidRPr="00E77C8E">
                                <w:rPr>
                                  <w:szCs w:val="22"/>
                                  <w:vertAlign w:val="subscript"/>
                                  <w:lang w:val="es-ES"/>
                                </w:rPr>
                                <w:t>u2</w:t>
                              </w:r>
                              <w:r w:rsidRPr="00E77C8E">
                                <w:rPr>
                                  <w:szCs w:val="22"/>
                                  <w:lang w:val="es-ES"/>
                                </w:rPr>
                                <w:t xml:space="preserve"> = 0,003)</w:t>
                              </w:r>
                            </w:p>
                          </w:txbxContent>
                        </wps:txbx>
                        <wps:bodyPr rot="0" vert="horz" wrap="square" lIns="0" tIns="0" rIns="0" bIns="0" anchor="t" anchorCtr="0" upright="1">
                          <a:noAutofit/>
                        </wps:bodyPr>
                      </wps:wsp>
                      <wps:wsp>
                        <wps:cNvPr id="148"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493B3" id="Group 123" o:spid="_x0000_s1137" style="position:absolute;left:0;text-align:left;margin-left:-23.9pt;margin-top:21.4pt;width:532.8pt;height:202pt;z-index:251739136"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" o:allowincell="f">
                <v:shape id="Text Box 165" o:spid="_x0000_s1138"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165592" w:rsidRDefault="00165592" w:rsidP="00F872AD">
                        <w:pPr>
                          <w:jc w:val="center"/>
                        </w:pPr>
                        <w:r>
                          <w:t>VARIÉTÉ CANDIDATE</w:t>
                        </w:r>
                      </w:p>
                    </w:txbxContent>
                  </v:textbox>
                </v:shape>
                <v:oval id="Oval 166" o:spid="_x0000_s1139"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oval id="Oval 167" o:spid="_x0000_s1140"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Text Box 168" o:spid="_x0000_s1141"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rsidR="00165592" w:rsidRPr="00165592" w:rsidRDefault="00165592" w:rsidP="00F872AD">
                        <w:pPr>
                          <w:ind w:right="-78"/>
                          <w:jc w:val="center"/>
                          <w:rPr>
                            <w:lang w:val="fr-CH"/>
                          </w:rPr>
                        </w:pPr>
                        <w:r w:rsidRPr="00165592">
                          <w:rPr>
                            <w:lang w:val="fr-CH"/>
                          </w:rPr>
                          <w:t>U &gt; UCp</w:t>
                        </w:r>
                        <w:r w:rsidRPr="00165592">
                          <w:rPr>
                            <w:vertAlign w:val="subscript"/>
                            <w:lang w:val="fr-CH"/>
                          </w:rPr>
                          <w:t>u2</w:t>
                        </w:r>
                      </w:p>
                      <w:p w:rsidR="00165592" w:rsidRPr="00165592" w:rsidRDefault="00165592" w:rsidP="00F872AD">
                        <w:pPr>
                          <w:ind w:right="-78"/>
                          <w:jc w:val="center"/>
                          <w:rPr>
                            <w:szCs w:val="22"/>
                            <w:lang w:val="fr-CH"/>
                          </w:rPr>
                        </w:pPr>
                        <w:r w:rsidRPr="00165592">
                          <w:rPr>
                            <w:lang w:val="fr-CH"/>
                          </w:rPr>
                          <w:t>(</w:t>
                        </w:r>
                        <w:proofErr w:type="gramStart"/>
                        <w:r w:rsidRPr="00165592">
                          <w:rPr>
                            <w:lang w:val="fr-CH"/>
                          </w:rPr>
                          <w:t>p.</w:t>
                        </w:r>
                        <w:proofErr w:type="gramEnd"/>
                        <w:r w:rsidRPr="00165592">
                          <w:rPr>
                            <w:lang w:val="fr-CH"/>
                          </w:rPr>
                          <w:t> ex. p</w:t>
                        </w:r>
                        <w:r w:rsidRPr="00165592">
                          <w:rPr>
                            <w:vertAlign w:val="subscript"/>
                            <w:lang w:val="fr-CH"/>
                          </w:rPr>
                          <w:t>u2</w:t>
                        </w:r>
                        <w:r w:rsidRPr="00165592">
                          <w:rPr>
                            <w:lang w:val="fr-CH"/>
                          </w:rPr>
                          <w:t xml:space="preserve"> = 0,003</w:t>
                        </w:r>
                        <w:r w:rsidRPr="00165592">
                          <w:rPr>
                            <w:szCs w:val="22"/>
                            <w:lang w:val="fr-CH"/>
                          </w:rPr>
                          <w:t>)</w:t>
                        </w:r>
                      </w:p>
                    </w:txbxContent>
                  </v:textbox>
                </v:shape>
                <v:rect id="Rectangle 169" o:spid="_x0000_s1142"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170" o:spid="_x0000_s1143"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shape id="Text Box 171" o:spid="_x0000_s1144"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rsidR="00165592" w:rsidRDefault="00165592" w:rsidP="00B52B8A">
                        <w:proofErr w:type="spellStart"/>
                        <w:r>
                          <w:t>Aller</w:t>
                        </w:r>
                        <w:proofErr w:type="spellEnd"/>
                        <w:r>
                          <w:t xml:space="preserve"> au 3</w:t>
                        </w:r>
                        <w:r>
                          <w:rPr>
                            <w:vertAlign w:val="superscript"/>
                          </w:rPr>
                          <w:t>e</w:t>
                        </w:r>
                      </w:p>
                      <w:p w:rsidR="00165592" w:rsidRDefault="00165592" w:rsidP="00F872AD">
                        <w:pPr>
                          <w:jc w:val="center"/>
                        </w:pPr>
                        <w:proofErr w:type="gramStart"/>
                        <w:r>
                          <w:t>cycle</w:t>
                        </w:r>
                        <w:proofErr w:type="gramEnd"/>
                      </w:p>
                    </w:txbxContent>
                  </v:textbox>
                </v:shape>
                <v:shape id="Text Box 172" o:spid="_x0000_s1145"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v:oval id="Oval 173" o:spid="_x0000_s1146"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oval id="Oval 174" o:spid="_x0000_s1147"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rect id="Rectangle 175" o:spid="_x0000_s1148"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76" o:spid="_x0000_s1149"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shape id="Text Box 177" o:spid="_x0000_s1150"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">
                  <v:textbox inset="0,3mm,0,0">
                    <w:txbxContent>
                      <w:p w:rsidR="00165592" w:rsidRDefault="00165592" w:rsidP="00B52B8A">
                        <w:pPr>
                          <w:jc w:val="center"/>
                        </w:pPr>
                        <w:proofErr w:type="spellStart"/>
                        <w:r>
                          <w:t>Variété</w:t>
                        </w:r>
                        <w:proofErr w:type="spellEnd"/>
                        <w:r>
                          <w:t xml:space="preserve"> </w:t>
                        </w:r>
                        <w:proofErr w:type="gramStart"/>
                        <w:r>
                          <w:t>NON</w:t>
                        </w:r>
                        <w:proofErr w:type="gramEnd"/>
                      </w:p>
                      <w:p w:rsidR="00165592" w:rsidRDefault="00165592" w:rsidP="00B52B8A">
                        <w:pPr>
                          <w:jc w:val="center"/>
                        </w:pPr>
                        <w:r>
                          <w:t>HOMOGÈNE</w:t>
                        </w:r>
                      </w:p>
                    </w:txbxContent>
                  </v:textbox>
                </v:shape>
                <v:shape id="Text Box 178" o:spid="_x0000_s1151"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uTCwwAAANwAAAAPAAAAZHJzL2Rvd25yZXYueG1sRE9La8JA&#10;EL4X/A/LCL0U3TQF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MOLkwsMAAADcAAAADwAA&#10;AAAAAAAAAAAAAAAHAgAAZHJzL2Rvd25yZXYueG1sUEsFBgAAAAADAAMAtwAAAPcCAAAAAA==&#10;" stroked="f">
                  <v:textbox inset="0,0,0,0">
                    <w:txbxContent>
                      <w:p w:rsidR="00165592" w:rsidRPr="00165592" w:rsidRDefault="00165592" w:rsidP="00F872AD">
                        <w:pPr>
                          <w:ind w:left="-120" w:right="-85"/>
                          <w:jc w:val="center"/>
                          <w:rPr>
                            <w:lang w:val="fr-CH"/>
                          </w:rPr>
                        </w:pPr>
                        <w:r w:rsidRPr="00165592">
                          <w:rPr>
                            <w:lang w:val="fr-CH"/>
                          </w:rPr>
                          <w:t xml:space="preserve">U </w:t>
                        </w:r>
                        <w:r w:rsidRPr="00165592">
                          <w:rPr>
                            <w:u w:val="single"/>
                            <w:lang w:val="fr-CH"/>
                          </w:rPr>
                          <w:t>&lt;</w:t>
                        </w:r>
                        <w:r w:rsidRPr="00165592">
                          <w:rPr>
                            <w:lang w:val="fr-CH"/>
                          </w:rPr>
                          <w:t xml:space="preserve"> UCp</w:t>
                        </w:r>
                        <w:r w:rsidRPr="00165592">
                          <w:rPr>
                            <w:vertAlign w:val="subscript"/>
                            <w:lang w:val="fr-CH"/>
                          </w:rPr>
                          <w:t>u3</w:t>
                        </w:r>
                      </w:p>
                      <w:p w:rsidR="00165592" w:rsidRPr="00165592" w:rsidRDefault="00165592" w:rsidP="00F872AD">
                        <w:pPr>
                          <w:ind w:left="-120" w:right="-85"/>
                          <w:jc w:val="center"/>
                          <w:rPr>
                            <w:lang w:val="fr-CH"/>
                          </w:rPr>
                        </w:pPr>
                        <w:r w:rsidRPr="00165592">
                          <w:rPr>
                            <w:lang w:val="fr-CH"/>
                          </w:rPr>
                          <w:t>(</w:t>
                        </w:r>
                        <w:proofErr w:type="gramStart"/>
                        <w:r w:rsidRPr="00165592">
                          <w:rPr>
                            <w:lang w:val="fr-CH"/>
                          </w:rPr>
                          <w:t>p.</w:t>
                        </w:r>
                        <w:proofErr w:type="gramEnd"/>
                        <w:r w:rsidRPr="00165592">
                          <w:rPr>
                            <w:lang w:val="fr-CH"/>
                          </w:rPr>
                          <w:t> ex.</w:t>
                        </w:r>
                        <w:r w:rsidRPr="00165592">
                          <w:rPr>
                            <w:sz w:val="18"/>
                            <w:szCs w:val="18"/>
                            <w:lang w:val="fr-CH"/>
                          </w:rPr>
                          <w:t xml:space="preserve"> p</w:t>
                        </w:r>
                        <w:r w:rsidRPr="00165592">
                          <w:rPr>
                            <w:sz w:val="18"/>
                            <w:szCs w:val="18"/>
                            <w:vertAlign w:val="subscript"/>
                            <w:lang w:val="fr-CH"/>
                          </w:rPr>
                          <w:t>u3</w:t>
                        </w:r>
                        <w:r w:rsidRPr="00165592">
                          <w:rPr>
                            <w:sz w:val="18"/>
                            <w:szCs w:val="18"/>
                            <w:lang w:val="fr-CH"/>
                          </w:rPr>
                          <w:t xml:space="preserve"> = 0.00</w:t>
                        </w:r>
                        <w:r w:rsidRPr="00165592">
                          <w:rPr>
                            <w:strike/>
                            <w:sz w:val="18"/>
                            <w:szCs w:val="18"/>
                            <w:highlight w:val="lightGray"/>
                            <w:lang w:val="fr-CH"/>
                          </w:rPr>
                          <w:t>2</w:t>
                        </w:r>
                        <w:r w:rsidRPr="00165592">
                          <w:rPr>
                            <w:sz w:val="18"/>
                            <w:szCs w:val="18"/>
                            <w:highlight w:val="lightGray"/>
                            <w:u w:val="single"/>
                            <w:lang w:val="fr-CH"/>
                          </w:rPr>
                          <w:t>3</w:t>
                        </w:r>
                        <w:r w:rsidRPr="00165592">
                          <w:rPr>
                            <w:sz w:val="18"/>
                            <w:szCs w:val="18"/>
                            <w:lang w:val="fr-CH"/>
                          </w:rPr>
                          <w:t>)</w:t>
                        </w:r>
                      </w:p>
                    </w:txbxContent>
                  </v:textbox>
                </v:shape>
                <v:shape id="Text Box 179" o:spid="_x0000_s1152" type="#_x0000_t202" style="position:absolute;left:8487;top:11489;width:1584;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" stroked="f">
                  <v:textbox inset="0,,0">
                    <w:txbxContent>
                      <w:p w:rsidR="00165592" w:rsidRPr="00165592" w:rsidRDefault="00165592" w:rsidP="00F872AD">
                        <w:pPr>
                          <w:jc w:val="center"/>
                          <w:rPr>
                            <w:szCs w:val="22"/>
                            <w:vertAlign w:val="subscript"/>
                            <w:lang w:val="fr-CH"/>
                          </w:rPr>
                        </w:pPr>
                        <w:r w:rsidRPr="00165592">
                          <w:rPr>
                            <w:szCs w:val="22"/>
                            <w:lang w:val="fr-CH"/>
                          </w:rPr>
                          <w:t>U &gt; UCp</w:t>
                        </w:r>
                        <w:r w:rsidRPr="00165592">
                          <w:rPr>
                            <w:szCs w:val="22"/>
                            <w:vertAlign w:val="subscript"/>
                            <w:lang w:val="fr-CH"/>
                          </w:rPr>
                          <w:t>u3</w:t>
                        </w:r>
                      </w:p>
                      <w:p w:rsidR="00165592" w:rsidRPr="00165592" w:rsidRDefault="00165592" w:rsidP="00F872AD">
                        <w:pPr>
                          <w:jc w:val="center"/>
                          <w:rPr>
                            <w:sz w:val="18"/>
                            <w:szCs w:val="18"/>
                            <w:lang w:val="fr-CH"/>
                          </w:rPr>
                        </w:pPr>
                        <w:r w:rsidRPr="00165592">
                          <w:rPr>
                            <w:sz w:val="18"/>
                            <w:szCs w:val="18"/>
                            <w:lang w:val="fr-CH"/>
                          </w:rPr>
                          <w:t>(</w:t>
                        </w:r>
                        <w:proofErr w:type="gramStart"/>
                        <w:r w:rsidRPr="00165592">
                          <w:rPr>
                            <w:sz w:val="18"/>
                            <w:szCs w:val="18"/>
                            <w:lang w:val="fr-CH"/>
                          </w:rPr>
                          <w:t>p.</w:t>
                        </w:r>
                        <w:proofErr w:type="gramEnd"/>
                        <w:r w:rsidRPr="00165592">
                          <w:rPr>
                            <w:sz w:val="18"/>
                            <w:szCs w:val="18"/>
                            <w:lang w:val="fr-CH"/>
                          </w:rPr>
                          <w:t> ex. p</w:t>
                        </w:r>
                        <w:r w:rsidRPr="00165592">
                          <w:rPr>
                            <w:sz w:val="18"/>
                            <w:szCs w:val="18"/>
                            <w:vertAlign w:val="subscript"/>
                            <w:lang w:val="fr-CH"/>
                          </w:rPr>
                          <w:t>u3</w:t>
                        </w:r>
                        <w:r w:rsidRPr="00165592">
                          <w:rPr>
                            <w:sz w:val="18"/>
                            <w:szCs w:val="18"/>
                            <w:lang w:val="fr-CH"/>
                          </w:rPr>
                          <w:t xml:space="preserve"> = 0.0</w:t>
                        </w:r>
                        <w:r w:rsidRPr="00165592">
                          <w:rPr>
                            <w:sz w:val="18"/>
                            <w:szCs w:val="18"/>
                            <w:highlight w:val="lightGray"/>
                            <w:u w:val="single"/>
                            <w:lang w:val="fr-CH"/>
                          </w:rPr>
                          <w:t>0</w:t>
                        </w:r>
                        <w:r w:rsidRPr="00165592">
                          <w:rPr>
                            <w:strike/>
                            <w:sz w:val="18"/>
                            <w:szCs w:val="18"/>
                            <w:highlight w:val="lightGray"/>
                            <w:lang w:val="fr-CH"/>
                          </w:rPr>
                          <w:t>2</w:t>
                        </w:r>
                        <w:r w:rsidRPr="00165592">
                          <w:rPr>
                            <w:sz w:val="18"/>
                            <w:szCs w:val="18"/>
                            <w:highlight w:val="lightGray"/>
                            <w:u w:val="single"/>
                            <w:lang w:val="fr-CH"/>
                          </w:rPr>
                          <w:t>3</w:t>
                        </w:r>
                        <w:r w:rsidRPr="00165592">
                          <w:rPr>
                            <w:sz w:val="18"/>
                            <w:szCs w:val="18"/>
                            <w:lang w:val="fr-CH"/>
                          </w:rPr>
                          <w:t>)</w:t>
                        </w:r>
                      </w:p>
                    </w:txbxContent>
                  </v:textbox>
                </v:shape>
                <v:line id="Line 180" o:spid="_x0000_s1153"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181" o:spid="_x0000_s1154"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182" o:spid="_x0000_s1155"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83" o:spid="_x0000_s1156"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184" o:spid="_x0000_s1157"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85" o:spid="_x0000_s1158"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line id="Line 186" o:spid="_x0000_s1159"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line id="Line 187" o:spid="_x0000_s1160"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shape id="Text Box 188" o:spid="_x0000_s1161"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v:textbox inset="0,0,0,0">
                    <w:txbxContent>
                      <w:p w:rsidR="00165592" w:rsidRPr="00165592" w:rsidRDefault="00165592" w:rsidP="00F872AD">
                        <w:pPr>
                          <w:jc w:val="center"/>
                          <w:rPr>
                            <w:szCs w:val="22"/>
                            <w:vertAlign w:val="subscript"/>
                            <w:lang w:val="fr-CH"/>
                          </w:rPr>
                        </w:pPr>
                        <w:r w:rsidRPr="00165592">
                          <w:rPr>
                            <w:szCs w:val="22"/>
                            <w:lang w:val="fr-CH"/>
                          </w:rPr>
                          <w:t xml:space="preserve">U </w:t>
                        </w:r>
                        <w:r w:rsidRPr="00165592">
                          <w:rPr>
                            <w:szCs w:val="22"/>
                            <w:u w:val="single"/>
                            <w:lang w:val="fr-CH"/>
                          </w:rPr>
                          <w:t>&lt;</w:t>
                        </w:r>
                        <w:r w:rsidRPr="00165592">
                          <w:rPr>
                            <w:szCs w:val="22"/>
                            <w:lang w:val="fr-CH"/>
                          </w:rPr>
                          <w:t xml:space="preserve"> UCp</w:t>
                        </w:r>
                        <w:r w:rsidRPr="00165592">
                          <w:rPr>
                            <w:szCs w:val="22"/>
                            <w:vertAlign w:val="subscript"/>
                            <w:lang w:val="fr-CH"/>
                          </w:rPr>
                          <w:t>u2</w:t>
                        </w:r>
                      </w:p>
                      <w:p w:rsidR="00165592" w:rsidRPr="00165592" w:rsidRDefault="00165592" w:rsidP="00F872AD">
                        <w:pPr>
                          <w:jc w:val="center"/>
                          <w:rPr>
                            <w:szCs w:val="22"/>
                            <w:lang w:val="fr-CH"/>
                          </w:rPr>
                        </w:pPr>
                        <w:r w:rsidRPr="00165592">
                          <w:rPr>
                            <w:szCs w:val="22"/>
                            <w:lang w:val="fr-CH"/>
                          </w:rPr>
                          <w:t>(</w:t>
                        </w:r>
                        <w:proofErr w:type="gramStart"/>
                        <w:r w:rsidRPr="00165592">
                          <w:rPr>
                            <w:szCs w:val="22"/>
                            <w:lang w:val="fr-CH"/>
                          </w:rPr>
                          <w:t>p.</w:t>
                        </w:r>
                        <w:proofErr w:type="gramEnd"/>
                        <w:r w:rsidRPr="00165592">
                          <w:rPr>
                            <w:szCs w:val="22"/>
                            <w:lang w:val="fr-CH"/>
                          </w:rPr>
                          <w:t> ex. p</w:t>
                        </w:r>
                        <w:r w:rsidRPr="00165592">
                          <w:rPr>
                            <w:szCs w:val="22"/>
                            <w:vertAlign w:val="subscript"/>
                            <w:lang w:val="fr-CH"/>
                          </w:rPr>
                          <w:t>u2</w:t>
                        </w:r>
                        <w:r w:rsidRPr="00165592">
                          <w:rPr>
                            <w:szCs w:val="22"/>
                            <w:lang w:val="fr-CH"/>
                          </w:rPr>
                          <w:t xml:space="preserve"> = 0,003)</w:t>
                        </w:r>
                      </w:p>
                    </w:txbxContent>
                  </v:textbox>
                </v:shape>
                <v:shape id="Text Box 189" o:spid="_x0000_s1162"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" stroked="f">
                  <v:textbox inset="0,2mm,0,0">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v:group>
            </w:pict>
          </mc:Fallback>
        </mc:AlternateContent>
      </w: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F872AD" w:rsidRPr="00E77C8E" w:rsidTr="00D074A7">
        <w:trPr>
          <w:trHeight w:val="4727"/>
          <w:jc w:val="center"/>
        </w:trPr>
        <w:tc>
          <w:tcPr>
            <w:tcW w:w="1986" w:type="dxa"/>
          </w:tcPr>
          <w:p w:rsidR="00F872AD" w:rsidRPr="006F2799" w:rsidRDefault="00F872AD" w:rsidP="00D074A7">
            <w:pPr>
              <w:rPr>
                <w:lang w:val="fr-FR"/>
              </w:rPr>
            </w:pPr>
          </w:p>
        </w:tc>
        <w:tc>
          <w:tcPr>
            <w:tcW w:w="4819" w:type="dxa"/>
            <w:tcBorders>
              <w:left w:val="single" w:sz="4" w:space="0" w:color="auto"/>
              <w:right w:val="single" w:sz="4" w:space="0" w:color="auto"/>
            </w:tcBorders>
          </w:tcPr>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F872AD" w:rsidRPr="006F2799" w:rsidRDefault="00F872AD" w:rsidP="00D074A7">
            <w:pPr>
              <w:rPr>
                <w:lang w:val="fr-FR"/>
              </w:rPr>
            </w:pPr>
          </w:p>
        </w:tc>
        <w:tc>
          <w:tcPr>
            <w:tcW w:w="3119" w:type="dxa"/>
          </w:tcPr>
          <w:p w:rsidR="00F872AD" w:rsidRPr="006F2799" w:rsidRDefault="00F872AD" w:rsidP="00D074A7">
            <w:pPr>
              <w:rPr>
                <w:lang w:val="fr-FR"/>
              </w:rPr>
            </w:pPr>
          </w:p>
        </w:tc>
      </w:tr>
    </w:tbl>
    <w:p w:rsidR="00971192" w:rsidRPr="006F2799" w:rsidRDefault="00971192" w:rsidP="00F872AD">
      <w:pPr>
        <w:rPr>
          <w:lang w:val="fr-FR"/>
        </w:rPr>
      </w:pPr>
    </w:p>
    <w:p w:rsidR="00971192" w:rsidRPr="006F2799" w:rsidRDefault="00971192" w:rsidP="00F872AD">
      <w:pPr>
        <w:rPr>
          <w:lang w:val="fr-FR"/>
        </w:rPr>
      </w:pPr>
    </w:p>
    <w:p w:rsidR="00971192" w:rsidRPr="006F2799" w:rsidRDefault="00971192" w:rsidP="00F872AD">
      <w:pPr>
        <w:rPr>
          <w:lang w:val="fr-FR"/>
        </w:rPr>
      </w:pPr>
    </w:p>
    <w:p w:rsidR="00971192" w:rsidRPr="006F2799" w:rsidRDefault="00F872AD" w:rsidP="00F872AD">
      <w:pPr>
        <w:rPr>
          <w:lang w:val="fr-FR"/>
        </w:rPr>
      </w:pPr>
      <w:r w:rsidRPr="006F2799">
        <w:rPr>
          <w:noProof/>
        </w:rPr>
        <mc:AlternateContent>
          <mc:Choice Requires="wps">
            <w:drawing>
              <wp:anchor distT="0" distB="0" distL="114300" distR="114300" simplePos="0" relativeHeight="251740160" behindDoc="0" locked="0" layoutInCell="0" allowOverlap="1" wp14:anchorId="0B8BE4B3" wp14:editId="10D16200">
                <wp:simplePos x="0" y="0"/>
                <wp:positionH relativeFrom="column">
                  <wp:posOffset>8255</wp:posOffset>
                </wp:positionH>
                <wp:positionV relativeFrom="paragraph">
                  <wp:posOffset>-26670</wp:posOffset>
                </wp:positionV>
                <wp:extent cx="6949440" cy="308610"/>
                <wp:effectExtent l="0" t="4445" r="0" b="127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165592" w:rsidRDefault="00165592" w:rsidP="00F872AD">
                            <w:pPr>
                              <w:rPr>
                                <w:lang w:val="fr-CH"/>
                              </w:rPr>
                            </w:pPr>
                            <w:r w:rsidRPr="00165592">
                              <w:rPr>
                                <w:lang w:val="fr-CH"/>
                              </w:rPr>
                              <w:t>Figure 4. Décisions COYU et niveaux de probabilité standard (p</w:t>
                            </w:r>
                            <w:r w:rsidRPr="00165592">
                              <w:rPr>
                                <w:vertAlign w:val="subscript"/>
                                <w:lang w:val="fr-CH"/>
                              </w:rPr>
                              <w:t>i</w:t>
                            </w:r>
                            <w:r w:rsidRPr="00165592">
                              <w:rPr>
                                <w:lang w:val="fr-CH"/>
                              </w:rPr>
                              <w:t>) dans le cas D</w:t>
                            </w:r>
                          </w:p>
                          <w:p w:rsidR="00165592" w:rsidRPr="00165592" w:rsidRDefault="00165592" w:rsidP="00F872AD">
                            <w:pPr>
                              <w:rPr>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BE4B3" id="Text Box 149" o:spid="_x0000_s1163" type="#_x0000_t202" style="position:absolute;left:0;text-align:left;margin-left:.65pt;margin-top:-2.1pt;width:547.2pt;height:2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C1&#10;2QHdhwIAABsFAAAOAAAAAAAAAAAAAAAAAC4CAABkcnMvZTJvRG9jLnhtbFBLAQItABQABgAIAAAA&#10;IQCddAm33AAAAAgBAAAPAAAAAAAAAAAAAAAAAOEEAABkcnMvZG93bnJldi54bWxQSwUGAAAAAAQA&#10;BADzAAAA6gUAAAAA&#10;" o:allowincell="f" stroked="f">
                <v:textbox>
                  <w:txbxContent>
                    <w:p w:rsidR="00165592" w:rsidRPr="00165592" w:rsidRDefault="00165592" w:rsidP="00F872AD">
                      <w:pPr>
                        <w:rPr>
                          <w:lang w:val="fr-CH"/>
                        </w:rPr>
                      </w:pPr>
                      <w:r w:rsidRPr="00165592">
                        <w:rPr>
                          <w:lang w:val="fr-CH"/>
                        </w:rPr>
                        <w:t>Figure 4. Décisions COYU et niveaux de probabilité standard (p</w:t>
                      </w:r>
                      <w:r w:rsidRPr="00165592">
                        <w:rPr>
                          <w:vertAlign w:val="subscript"/>
                          <w:lang w:val="fr-CH"/>
                        </w:rPr>
                        <w:t>i</w:t>
                      </w:r>
                      <w:r w:rsidRPr="00165592">
                        <w:rPr>
                          <w:lang w:val="fr-CH"/>
                        </w:rPr>
                        <w:t>) dans le cas D</w:t>
                      </w:r>
                    </w:p>
                    <w:p w:rsidR="00165592" w:rsidRPr="00165592" w:rsidRDefault="00165592" w:rsidP="00F872AD">
                      <w:pPr>
                        <w:rPr>
                          <w:lang w:val="fr-CH"/>
                        </w:rPr>
                      </w:pPr>
                    </w:p>
                  </w:txbxContent>
                </v:textbox>
              </v:shape>
            </w:pict>
          </mc:Fallback>
        </mc:AlternateContent>
      </w:r>
    </w:p>
    <w:p w:rsidR="00971192" w:rsidRPr="006F2799" w:rsidRDefault="00971192" w:rsidP="00F872AD">
      <w:pPr>
        <w:rPr>
          <w:sz w:val="18"/>
          <w:szCs w:val="18"/>
          <w:lang w:val="fr-FR"/>
        </w:rPr>
      </w:pPr>
    </w:p>
    <w:p w:rsidR="00F872AD" w:rsidRPr="006F2799" w:rsidRDefault="000D1C75" w:rsidP="00F872AD">
      <w:pPr>
        <w:spacing w:before="60" w:after="60"/>
        <w:rPr>
          <w:lang w:val="fr-FR"/>
        </w:rPr>
      </w:pPr>
      <w:r w:rsidRPr="006F2799">
        <w:rPr>
          <w:lang w:val="fr-FR"/>
        </w:rPr>
        <w:t>COYU</w:t>
      </w:r>
      <w:r w:rsidRPr="006F2799">
        <w:rPr>
          <w:lang w:val="fr-FR"/>
        </w:rPr>
        <w:tab/>
      </w:r>
      <w:r w:rsidRPr="006F2799">
        <w:rPr>
          <w:lang w:val="fr-FR"/>
        </w:rPr>
        <w:tab/>
        <w:t>Décision après le 2</w:t>
      </w:r>
      <w:r w:rsidRPr="006F2799">
        <w:rPr>
          <w:vertAlign w:val="superscript"/>
          <w:lang w:val="fr-FR"/>
        </w:rPr>
        <w:t>e</w:t>
      </w:r>
      <w:r w:rsidR="004945B2">
        <w:rPr>
          <w:lang w:val="fr-FR"/>
        </w:rPr>
        <w:t> </w:t>
      </w:r>
      <w:r w:rsidRPr="006F2799">
        <w:rPr>
          <w:lang w:val="fr-FR"/>
        </w:rPr>
        <w:t>cycle</w:t>
      </w:r>
      <w:r w:rsidRPr="006F2799">
        <w:rPr>
          <w:lang w:val="fr-FR"/>
        </w:rPr>
        <w:tab/>
      </w:r>
      <w:r w:rsidRPr="006F2799">
        <w:rPr>
          <w:lang w:val="fr-FR"/>
        </w:rPr>
        <w:tab/>
      </w:r>
      <w:r w:rsidRPr="006F2799">
        <w:rPr>
          <w:lang w:val="fr-FR"/>
        </w:rPr>
        <w:tab/>
        <w:t>Décision après le 3</w:t>
      </w:r>
      <w:r w:rsidRPr="006F2799">
        <w:rPr>
          <w:vertAlign w:val="superscript"/>
          <w:lang w:val="fr-FR"/>
        </w:rPr>
        <w:t>e</w:t>
      </w:r>
      <w:r w:rsidR="004945B2">
        <w:rPr>
          <w:lang w:val="fr-FR"/>
        </w:rPr>
        <w:t> </w:t>
      </w:r>
      <w:r w:rsidRPr="006F2799">
        <w:rPr>
          <w:lang w:val="fr-FR"/>
        </w:rPr>
        <w:t>cycle</w:t>
      </w:r>
    </w:p>
    <w:tbl>
      <w:tblPr>
        <w:tblW w:w="10207" w:type="dxa"/>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F872AD" w:rsidRPr="00E77C8E" w:rsidTr="000D1C75">
        <w:trPr>
          <w:trHeight w:val="5089"/>
        </w:trPr>
        <w:tc>
          <w:tcPr>
            <w:tcW w:w="1986" w:type="dxa"/>
          </w:tcPr>
          <w:p w:rsidR="00F872AD" w:rsidRPr="006F2799" w:rsidRDefault="00F872AD" w:rsidP="00D074A7">
            <w:pPr>
              <w:rPr>
                <w:lang w:val="fr-FR"/>
              </w:rPr>
            </w:pPr>
            <w:r w:rsidRPr="006F2799">
              <w:rPr>
                <w:noProof/>
              </w:rPr>
              <mc:AlternateContent>
                <mc:Choice Requires="wpg">
                  <w:drawing>
                    <wp:anchor distT="0" distB="0" distL="114300" distR="114300" simplePos="0" relativeHeight="251741184" behindDoc="0" locked="0" layoutInCell="0" allowOverlap="1" wp14:anchorId="4BA94B9A" wp14:editId="38C6363A">
                      <wp:simplePos x="0" y="0"/>
                      <wp:positionH relativeFrom="column">
                        <wp:posOffset>-186055</wp:posOffset>
                      </wp:positionH>
                      <wp:positionV relativeFrom="paragraph">
                        <wp:posOffset>144780</wp:posOffset>
                      </wp:positionV>
                      <wp:extent cx="6766560" cy="3002915"/>
                      <wp:effectExtent l="13970" t="8890" r="10795" b="762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15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165592" w:rsidRDefault="00165592" w:rsidP="00F872AD">
                                    <w:pPr>
                                      <w:jc w:val="center"/>
                                    </w:pPr>
                                    <w:r>
                                      <w:t>VARIÉTÉ CANDIDATE</w:t>
                                    </w:r>
                                  </w:p>
                                </w:txbxContent>
                              </wps:txbx>
                              <wps:bodyPr rot="0" vert="horz" wrap="square" lIns="91440" tIns="45720" rIns="91440" bIns="45720" anchor="t" anchorCtr="0" upright="1">
                                <a:noAutofit/>
                              </wps:bodyPr>
                            </wps:wsp>
                            <wps:wsp>
                              <wps:cNvPr id="15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0D1C75">
                                    <w:pPr>
                                      <w:jc w:val="center"/>
                                    </w:pPr>
                                    <w:proofErr w:type="spellStart"/>
                                    <w:r>
                                      <w:t>Variété</w:t>
                                    </w:r>
                                    <w:proofErr w:type="spellEnd"/>
                                    <w:r>
                                      <w:t xml:space="preserve"> </w:t>
                                    </w:r>
                                    <w:proofErr w:type="gramStart"/>
                                    <w:r>
                                      <w:t>NON</w:t>
                                    </w:r>
                                    <w:proofErr w:type="gramEnd"/>
                                  </w:p>
                                  <w:p w:rsidR="00165592" w:rsidRDefault="00165592" w:rsidP="00F872AD">
                                    <w:pPr>
                                      <w:jc w:val="center"/>
                                    </w:pPr>
                                    <w:r>
                                      <w:t>HOMOGÈNE</w:t>
                                    </w:r>
                                  </w:p>
                                </w:txbxContent>
                              </wps:txbx>
                              <wps:bodyPr rot="0" vert="horz" wrap="square" lIns="91440" tIns="45720" rIns="91440" bIns="45720" anchor="t" anchorCtr="0" upright="1">
                                <a:noAutofit/>
                              </wps:bodyPr>
                            </wps:wsp>
                            <wps:wsp>
                              <wps:cNvPr id="15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0D1C75">
                                    <w:proofErr w:type="spellStart"/>
                                    <w:r>
                                      <w:t>Aller</w:t>
                                    </w:r>
                                    <w:proofErr w:type="spellEnd"/>
                                    <w:r>
                                      <w:t xml:space="preserve"> au 3</w:t>
                                    </w:r>
                                    <w:r>
                                      <w:rPr>
                                        <w:vertAlign w:val="superscript"/>
                                      </w:rPr>
                                      <w:t>e</w:t>
                                    </w:r>
                                  </w:p>
                                  <w:p w:rsidR="00165592" w:rsidRDefault="00165592" w:rsidP="00F872AD">
                                    <w:pPr>
                                      <w:jc w:val="center"/>
                                    </w:pPr>
                                    <w:proofErr w:type="gramStart"/>
                                    <w:r>
                                      <w:t>cycle</w:t>
                                    </w:r>
                                    <w:proofErr w:type="gramEnd"/>
                                  </w:p>
                                </w:txbxContent>
                              </wps:txbx>
                              <wps:bodyPr rot="0" vert="horz" wrap="square" lIns="91440" tIns="45720" rIns="91440" bIns="45720" anchor="t" anchorCtr="0" upright="1">
                                <a:noAutofit/>
                              </wps:bodyPr>
                            </wps:wsp>
                            <wps:wsp>
                              <wps:cNvPr id="16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91440" tIns="45720" rIns="91440" bIns="45720" anchor="t" anchorCtr="0" upright="1">
                                <a:noAutofit/>
                              </wps:bodyPr>
                            </wps:wsp>
                            <wps:wsp>
                              <wps:cNvPr id="16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165592" w:rsidRDefault="00165592" w:rsidP="000D1C75">
                                    <w:pPr>
                                      <w:jc w:val="center"/>
                                    </w:pPr>
                                    <w:proofErr w:type="spellStart"/>
                                    <w:r>
                                      <w:t>Variété</w:t>
                                    </w:r>
                                    <w:proofErr w:type="spellEnd"/>
                                    <w:r>
                                      <w:t xml:space="preserve"> </w:t>
                                    </w:r>
                                    <w:proofErr w:type="gramStart"/>
                                    <w:r>
                                      <w:t>NON</w:t>
                                    </w:r>
                                    <w:proofErr w:type="gramEnd"/>
                                  </w:p>
                                  <w:p w:rsidR="00165592" w:rsidRDefault="00165592" w:rsidP="00F872AD">
                                    <w:pPr>
                                      <w:jc w:val="center"/>
                                    </w:pPr>
                                    <w:r>
                                      <w:t>HOMOGÈNE</w:t>
                                    </w:r>
                                  </w:p>
                                </w:txbxContent>
                              </wps:txbx>
                              <wps:bodyPr rot="0" vert="horz" wrap="square" lIns="0" tIns="108000" rIns="0" bIns="0" anchor="t" anchorCtr="0" upright="1">
                                <a:noAutofit/>
                              </wps:bodyPr>
                            </wps:wsp>
                            <wps:wsp>
                              <wps:cNvPr id="16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lang w:val="es-ES"/>
                                      </w:rPr>
                                    </w:pPr>
                                    <w:r w:rsidRPr="00E77C8E">
                                      <w:rPr>
                                        <w:szCs w:val="22"/>
                                        <w:lang w:val="es-ES"/>
                                      </w:rPr>
                                      <w:t xml:space="preserve">U </w:t>
                                    </w:r>
                                    <w:r w:rsidRPr="00E77C8E">
                                      <w:rPr>
                                        <w:szCs w:val="22"/>
                                        <w:u w:val="single"/>
                                        <w:lang w:val="es-ES"/>
                                      </w:rPr>
                                      <w:t>&lt;</w:t>
                                    </w:r>
                                    <w:r w:rsidRPr="00E77C8E">
                                      <w:rPr>
                                        <w:szCs w:val="22"/>
                                        <w:lang w:val="es-ES"/>
                                      </w:rPr>
                                      <w:t xml:space="preserve"> UCp</w:t>
                                    </w:r>
                                    <w:r w:rsidRPr="00E77C8E">
                                      <w:rPr>
                                        <w:szCs w:val="22"/>
                                        <w:vertAlign w:val="subscript"/>
                                        <w:lang w:val="es-ES"/>
                                      </w:rPr>
                                      <w:t>u3</w:t>
                                    </w:r>
                                  </w:p>
                                  <w:p w:rsidR="00165592" w:rsidRPr="00E77C8E" w:rsidRDefault="00165592" w:rsidP="00F872AD">
                                    <w:pPr>
                                      <w:jc w:val="center"/>
                                      <w:rPr>
                                        <w:sz w:val="18"/>
                                        <w:szCs w:val="18"/>
                                        <w:lang w:val="es-ES"/>
                                      </w:rPr>
                                    </w:pPr>
                                    <w:r w:rsidRPr="00E77C8E">
                                      <w:rPr>
                                        <w:sz w:val="18"/>
                                        <w:szCs w:val="18"/>
                                        <w:lang w:val="es-ES"/>
                                      </w:rPr>
                                      <w:t>(p. ex. p</w:t>
                                    </w:r>
                                    <w:r w:rsidRPr="00E77C8E">
                                      <w:rPr>
                                        <w:sz w:val="18"/>
                                        <w:szCs w:val="18"/>
                                        <w:vertAlign w:val="subscript"/>
                                        <w:lang w:val="es-ES"/>
                                      </w:rPr>
                                      <w:t>u3</w:t>
                                    </w:r>
                                    <w:r w:rsidRPr="00E77C8E">
                                      <w:rPr>
                                        <w:sz w:val="18"/>
                                        <w:szCs w:val="18"/>
                                        <w:lang w:val="es-ES"/>
                                      </w:rPr>
                                      <w:t xml:space="preserve"> = 0,003)</w:t>
                                    </w:r>
                                  </w:p>
                                </w:txbxContent>
                              </wps:txbx>
                              <wps:bodyPr rot="0" vert="horz" wrap="square" lIns="0" tIns="0" rIns="0" bIns="0" anchor="t" anchorCtr="0" upright="1">
                                <a:noAutofit/>
                              </wps:bodyPr>
                            </wps:wsp>
                            <wps:wsp>
                              <wps:cNvPr id="16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szCs w:val="22"/>
                                        <w:vertAlign w:val="subscript"/>
                                        <w:lang w:val="es-ES"/>
                                      </w:rPr>
                                    </w:pPr>
                                    <w:r w:rsidRPr="00E77C8E">
                                      <w:rPr>
                                        <w:szCs w:val="22"/>
                                        <w:lang w:val="es-ES"/>
                                      </w:rPr>
                                      <w:t>U &gt; UCp</w:t>
                                    </w:r>
                                    <w:r w:rsidRPr="00E77C8E">
                                      <w:rPr>
                                        <w:szCs w:val="22"/>
                                        <w:vertAlign w:val="subscript"/>
                                        <w:lang w:val="es-ES"/>
                                      </w:rPr>
                                      <w:t>u3</w:t>
                                    </w:r>
                                  </w:p>
                                  <w:p w:rsidR="00165592" w:rsidRPr="00E77C8E" w:rsidRDefault="00165592" w:rsidP="00F872AD">
                                    <w:pPr>
                                      <w:jc w:val="center"/>
                                      <w:rPr>
                                        <w:sz w:val="18"/>
                                        <w:szCs w:val="18"/>
                                        <w:lang w:val="es-ES"/>
                                      </w:rPr>
                                    </w:pPr>
                                    <w:r w:rsidRPr="00E77C8E">
                                      <w:rPr>
                                        <w:sz w:val="18"/>
                                        <w:szCs w:val="18"/>
                                        <w:lang w:val="es-ES"/>
                                      </w:rPr>
                                      <w:t>(p. ex. p</w:t>
                                    </w:r>
                                    <w:r w:rsidRPr="00E77C8E">
                                      <w:rPr>
                                        <w:sz w:val="18"/>
                                        <w:szCs w:val="18"/>
                                        <w:vertAlign w:val="subscript"/>
                                        <w:lang w:val="es-ES"/>
                                      </w:rPr>
                                      <w:t>u3</w:t>
                                    </w:r>
                                    <w:r w:rsidRPr="00E77C8E">
                                      <w:rPr>
                                        <w:sz w:val="18"/>
                                        <w:szCs w:val="18"/>
                                        <w:lang w:val="es-ES"/>
                                      </w:rPr>
                                      <w:t xml:space="preserve"> = 0,003)</w:t>
                                    </w:r>
                                  </w:p>
                                </w:txbxContent>
                              </wps:txbx>
                              <wps:bodyPr rot="0" vert="horz" wrap="square" lIns="0" tIns="45720" rIns="0" bIns="45720" anchor="t" anchorCtr="0" upright="1">
                                <a:noAutofit/>
                              </wps:bodyPr>
                            </wps:wsp>
                            <wps:wsp>
                              <wps:cNvPr id="16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E77C8E" w:rsidRDefault="00165592" w:rsidP="00F872AD">
                                    <w:pPr>
                                      <w:jc w:val="center"/>
                                      <w:rPr>
                                        <w:vertAlign w:val="subscript"/>
                                        <w:lang w:val="es-ES"/>
                                      </w:rPr>
                                    </w:pPr>
                                    <w:r w:rsidRPr="00E77C8E">
                                      <w:rPr>
                                        <w:lang w:val="es-ES"/>
                                      </w:rPr>
                                      <w:t xml:space="preserve">U </w:t>
                                    </w:r>
                                    <w:r w:rsidRPr="00E77C8E">
                                      <w:rPr>
                                        <w:u w:val="single"/>
                                        <w:lang w:val="es-ES"/>
                                      </w:rPr>
                                      <w:t>&lt;</w:t>
                                    </w:r>
                                    <w:r w:rsidRPr="00E77C8E">
                                      <w:rPr>
                                        <w:lang w:val="es-ES"/>
                                      </w:rPr>
                                      <w:t xml:space="preserve"> UCp</w:t>
                                    </w:r>
                                    <w:r w:rsidRPr="00E77C8E">
                                      <w:rPr>
                                        <w:vertAlign w:val="subscript"/>
                                        <w:lang w:val="es-ES"/>
                                      </w:rPr>
                                      <w:t>u2</w:t>
                                    </w:r>
                                  </w:p>
                                  <w:p w:rsidR="00165592" w:rsidRPr="00E77C8E" w:rsidRDefault="00165592" w:rsidP="00F872AD">
                                    <w:pPr>
                                      <w:jc w:val="center"/>
                                      <w:rPr>
                                        <w:lang w:val="es-ES"/>
                                      </w:rPr>
                                    </w:pPr>
                                    <w:r w:rsidRPr="00E77C8E">
                                      <w:rPr>
                                        <w:lang w:val="es-ES"/>
                                      </w:rPr>
                                      <w:t>(p. ex. p</w:t>
                                    </w:r>
                                    <w:r w:rsidRPr="00E77C8E">
                                      <w:rPr>
                                        <w:vertAlign w:val="subscript"/>
                                        <w:lang w:val="es-ES"/>
                                      </w:rPr>
                                      <w:t>u2</w:t>
                                    </w:r>
                                    <w:r w:rsidRPr="00E77C8E">
                                      <w:rPr>
                                        <w:lang w:val="es-ES"/>
                                      </w:rPr>
                                      <w:t xml:space="preserve"> = 0,02)</w:t>
                                    </w:r>
                                  </w:p>
                                </w:txbxContent>
                              </wps:txbx>
                              <wps:bodyPr rot="0" vert="horz" wrap="square" lIns="0" tIns="0" rIns="0" bIns="0" anchor="t" anchorCtr="0" upright="1">
                                <a:noAutofit/>
                              </wps:bodyPr>
                            </wps:wsp>
                            <wps:wsp>
                              <wps:cNvPr id="17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0A282D" w:rsidRDefault="00165592" w:rsidP="00F872AD">
                                    <w:pPr>
                                      <w:jc w:val="center"/>
                                      <w:rPr>
                                        <w:lang w:val="pl-PL"/>
                                      </w:rPr>
                                    </w:pPr>
                                    <w:r w:rsidRPr="000A282D">
                                      <w:rPr>
                                        <w:lang w:val="pl-PL"/>
                                      </w:rPr>
                                      <w:t>U &gt; UCp</w:t>
                                    </w:r>
                                    <w:r w:rsidRPr="000A282D">
                                      <w:rPr>
                                        <w:vertAlign w:val="subscript"/>
                                        <w:lang w:val="pl-PL"/>
                                      </w:rPr>
                                      <w:t>nu2</w:t>
                                    </w:r>
                                  </w:p>
                                  <w:p w:rsidR="00165592" w:rsidRPr="000A282D" w:rsidRDefault="00165592" w:rsidP="00F872AD">
                                    <w:pPr>
                                      <w:jc w:val="center"/>
                                      <w:rPr>
                                        <w:lang w:val="pl-PL"/>
                                      </w:rPr>
                                    </w:pPr>
                                    <w:r w:rsidRPr="000A282D">
                                      <w:rPr>
                                        <w:lang w:val="pl-PL"/>
                                      </w:rPr>
                                      <w:t>(</w:t>
                                    </w:r>
                                    <w:r>
                                      <w:rPr>
                                        <w:lang w:val="pl-PL"/>
                                      </w:rPr>
                                      <w:t>p. ex.</w:t>
                                    </w:r>
                                    <w:r w:rsidRPr="000A282D">
                                      <w:rPr>
                                        <w:lang w:val="pl-PL"/>
                                      </w:rPr>
                                      <w:t xml:space="preserve"> p</w:t>
                                    </w:r>
                                    <w:r w:rsidRPr="000A282D">
                                      <w:rPr>
                                        <w:vertAlign w:val="subscript"/>
                                        <w:lang w:val="pl-PL"/>
                                      </w:rPr>
                                      <w:t>nu2</w:t>
                                    </w:r>
                                    <w:r>
                                      <w:rPr>
                                        <w:lang w:val="pl-PL"/>
                                      </w:rPr>
                                      <w:t xml:space="preserve"> = 0,</w:t>
                                    </w:r>
                                    <w:r w:rsidRPr="000A282D">
                                      <w:rPr>
                                        <w:lang w:val="pl-PL"/>
                                      </w:rPr>
                                      <w:t>00</w:t>
                                    </w:r>
                                    <w:r>
                                      <w:rPr>
                                        <w:lang w:val="pl-PL"/>
                                      </w:rPr>
                                      <w:t>3</w:t>
                                    </w:r>
                                    <w:r w:rsidRPr="000A282D">
                                      <w:rPr>
                                        <w:lang w:val="pl-PL"/>
                                      </w:rPr>
                                      <w:t>)</w:t>
                                    </w:r>
                                  </w:p>
                                  <w:p w:rsidR="00165592" w:rsidRPr="000A282D" w:rsidRDefault="00165592" w:rsidP="00F872AD">
                                    <w:pPr>
                                      <w:rPr>
                                        <w:lang w:val="pl-PL"/>
                                      </w:rPr>
                                    </w:pPr>
                                  </w:p>
                                </w:txbxContent>
                              </wps:txbx>
                              <wps:bodyPr rot="0" vert="horz" wrap="square" lIns="0" tIns="0" rIns="0" bIns="0" anchor="t" anchorCtr="0" upright="1">
                                <a:noAutofit/>
                              </wps:bodyPr>
                            </wps:wsp>
                            <wps:wsp>
                              <wps:cNvPr id="18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wps:txbx>
                              <wps:bodyPr rot="0" vert="horz" wrap="square" lIns="0" tIns="72000" rIns="0" bIns="0" anchor="t" anchorCtr="0" upright="1">
                                <a:noAutofit/>
                              </wps:bodyPr>
                            </wps:wsp>
                            <wps:wsp>
                              <wps:cNvPr id="18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Default="00165592" w:rsidP="00F872AD">
                                    <w:r>
                                      <w:t>p</w:t>
                                    </w:r>
                                    <w:r>
                                      <w:rPr>
                                        <w:vertAlign w:val="subscript"/>
                                      </w:rPr>
                                      <w:t>nu2</w:t>
                                    </w:r>
                                    <w:r>
                                      <w:t>=0,003)</w:t>
                                    </w:r>
                                  </w:p>
                                  <w:p w:rsidR="00165592" w:rsidRDefault="00165592" w:rsidP="00F872AD"/>
                                </w:txbxContent>
                              </wps:txbx>
                              <wps:bodyPr rot="0" vert="horz" wrap="square" lIns="0" tIns="0" rIns="0" bIns="0" anchor="t" anchorCtr="0" upright="1">
                                <a:noAutofit/>
                              </wps:bodyPr>
                            </wps:wsp>
                            <wps:wsp>
                              <wps:cNvPr id="18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5592" w:rsidRPr="000A282D" w:rsidRDefault="00165592" w:rsidP="00F872AD">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165592" w:rsidRPr="000A282D" w:rsidRDefault="00165592" w:rsidP="00F872AD">
                                    <w:pPr>
                                      <w:jc w:val="center"/>
                                      <w:rPr>
                                        <w:lang w:val="pl-PL"/>
                                      </w:rPr>
                                    </w:pPr>
                                    <w:r w:rsidRPr="000A282D">
                                      <w:rPr>
                                        <w:lang w:val="pl-PL"/>
                                      </w:rPr>
                                      <w:t>(</w:t>
                                    </w:r>
                                    <w:r>
                                      <w:rPr>
                                        <w:lang w:val="pl-PL"/>
                                      </w:rPr>
                                      <w:t>p. ex.</w:t>
                                    </w:r>
                                    <w:r w:rsidRPr="000A282D">
                                      <w:rPr>
                                        <w:lang w:val="pl-PL"/>
                                      </w:rPr>
                                      <w:t xml:space="preserve"> p</w:t>
                                    </w:r>
                                    <w:r w:rsidRPr="000A282D">
                                      <w:rPr>
                                        <w:vertAlign w:val="subscript"/>
                                        <w:lang w:val="pl-PL"/>
                                      </w:rPr>
                                      <w:t>u2</w:t>
                                    </w:r>
                                    <w:r>
                                      <w:rPr>
                                        <w:lang w:val="pl-PL"/>
                                      </w:rPr>
                                      <w:t xml:space="preserve"> = 0,</w:t>
                                    </w:r>
                                    <w:r w:rsidRPr="000A282D">
                                      <w:rPr>
                                        <w:lang w:val="pl-PL"/>
                                      </w:rPr>
                                      <w:t>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94B9A" id="Group 150" o:spid="_x0000_s1164" style="position:absolute;left:0;text-align:left;margin-left:-14.65pt;margin-top:11.4pt;width:532.8pt;height:236.45pt;z-index:251741184"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" o:allowincell="f">
                      <v:shape id="Text Box 192" o:spid="_x0000_s1165"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165592" w:rsidRDefault="00165592" w:rsidP="00F872AD">
                              <w:pPr>
                                <w:jc w:val="center"/>
                              </w:pPr>
                              <w:r>
                                <w:t>VARIÉTÉ CANDIDATE</w:t>
                              </w:r>
                            </w:p>
                          </w:txbxContent>
                        </v:textbox>
                      </v:shape>
                      <v:oval id="Oval 193" o:spid="_x0000_s1166"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oval id="Oval 194" o:spid="_x0000_s1167"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oval id="Oval 195" o:spid="_x0000_s1168"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rect id="Rectangle 196" o:spid="_x0000_s1169"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rect id="Rectangle 197" o:spid="_x0000_s1170"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rect id="Rectangle 198" o:spid="_x0000_s1171"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shape id="Text Box 199" o:spid="_x0000_s1172"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165592" w:rsidRDefault="00165592" w:rsidP="000D1C75">
                              <w:pPr>
                                <w:jc w:val="center"/>
                              </w:pPr>
                              <w:proofErr w:type="spellStart"/>
                              <w:r>
                                <w:t>Variété</w:t>
                              </w:r>
                              <w:proofErr w:type="spellEnd"/>
                              <w:r>
                                <w:t xml:space="preserve"> </w:t>
                              </w:r>
                              <w:proofErr w:type="gramStart"/>
                              <w:r>
                                <w:t>NON</w:t>
                              </w:r>
                              <w:proofErr w:type="gramEnd"/>
                            </w:p>
                            <w:p w:rsidR="00165592" w:rsidRDefault="00165592" w:rsidP="00F872AD">
                              <w:pPr>
                                <w:jc w:val="center"/>
                              </w:pPr>
                              <w:r>
                                <w:t>HOMOGÈNE</w:t>
                              </w:r>
                            </w:p>
                          </w:txbxContent>
                        </v:textbox>
                      </v:shape>
                      <v:shape id="Text Box 200" o:spid="_x0000_s1173"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" stroked="f">
                        <v:textbox>
                          <w:txbxContent>
                            <w:p w:rsidR="00165592" w:rsidRDefault="00165592" w:rsidP="000D1C75">
                              <w:proofErr w:type="spellStart"/>
                              <w:r>
                                <w:t>Aller</w:t>
                              </w:r>
                              <w:proofErr w:type="spellEnd"/>
                              <w:r>
                                <w:t xml:space="preserve"> au 3</w:t>
                              </w:r>
                              <w:r>
                                <w:rPr>
                                  <w:vertAlign w:val="superscript"/>
                                </w:rPr>
                                <w:t>e</w:t>
                              </w:r>
                            </w:p>
                            <w:p w:rsidR="00165592" w:rsidRDefault="00165592" w:rsidP="00F872AD">
                              <w:pPr>
                                <w:jc w:val="center"/>
                              </w:pPr>
                              <w:proofErr w:type="gramStart"/>
                              <w:r>
                                <w:t>cycle</w:t>
                              </w:r>
                              <w:proofErr w:type="gramEnd"/>
                            </w:p>
                          </w:txbxContent>
                        </v:textbox>
                      </v:shape>
                      <v:shape id="Text Box 201" o:spid="_x0000_s1174"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v:oval id="Oval 202" o:spid="_x0000_s1175"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oval id="Oval 203" o:spid="_x0000_s1176"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rect id="Rectangle 204" o:spid="_x0000_s1177"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rect id="Rectangle 205" o:spid="_x0000_s1178"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shape id="Text Box 206" o:spid="_x0000_s1179"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">
                        <v:textbox inset="0,3mm,0,0">
                          <w:txbxContent>
                            <w:p w:rsidR="00165592" w:rsidRDefault="00165592" w:rsidP="000D1C75">
                              <w:pPr>
                                <w:jc w:val="center"/>
                              </w:pPr>
                              <w:proofErr w:type="spellStart"/>
                              <w:r>
                                <w:t>Variété</w:t>
                              </w:r>
                              <w:proofErr w:type="spellEnd"/>
                              <w:r>
                                <w:t xml:space="preserve"> </w:t>
                              </w:r>
                              <w:proofErr w:type="gramStart"/>
                              <w:r>
                                <w:t>NON</w:t>
                              </w:r>
                              <w:proofErr w:type="gramEnd"/>
                            </w:p>
                            <w:p w:rsidR="00165592" w:rsidRDefault="00165592" w:rsidP="00F872AD">
                              <w:pPr>
                                <w:jc w:val="center"/>
                              </w:pPr>
                              <w:r>
                                <w:t>HOMOGÈNE</w:t>
                              </w:r>
                            </w:p>
                          </w:txbxContent>
                        </v:textbox>
                      </v:shape>
                      <v:shape id="Text Box 207" o:spid="_x0000_s1180"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" stroked="f">
                        <v:textbox inset="0,0,0,0">
                          <w:txbxContent>
                            <w:p w:rsidR="00165592" w:rsidRPr="00165592" w:rsidRDefault="00165592" w:rsidP="00F872AD">
                              <w:pPr>
                                <w:jc w:val="center"/>
                                <w:rPr>
                                  <w:szCs w:val="22"/>
                                  <w:lang w:val="fr-CH"/>
                                </w:rPr>
                              </w:pPr>
                              <w:r w:rsidRPr="00165592">
                                <w:rPr>
                                  <w:szCs w:val="22"/>
                                  <w:lang w:val="fr-CH"/>
                                </w:rPr>
                                <w:t xml:space="preserve">U </w:t>
                              </w:r>
                              <w:r w:rsidRPr="00165592">
                                <w:rPr>
                                  <w:szCs w:val="22"/>
                                  <w:u w:val="single"/>
                                  <w:lang w:val="fr-CH"/>
                                </w:rPr>
                                <w:t>&lt;</w:t>
                              </w:r>
                              <w:r w:rsidRPr="00165592">
                                <w:rPr>
                                  <w:szCs w:val="22"/>
                                  <w:lang w:val="fr-CH"/>
                                </w:rPr>
                                <w:t xml:space="preserve"> UCp</w:t>
                              </w:r>
                              <w:r w:rsidRPr="00165592">
                                <w:rPr>
                                  <w:szCs w:val="22"/>
                                  <w:vertAlign w:val="subscript"/>
                                  <w:lang w:val="fr-CH"/>
                                </w:rPr>
                                <w:t>u3</w:t>
                              </w:r>
                            </w:p>
                            <w:p w:rsidR="00165592" w:rsidRPr="00165592" w:rsidRDefault="00165592" w:rsidP="00F872AD">
                              <w:pPr>
                                <w:jc w:val="center"/>
                                <w:rPr>
                                  <w:sz w:val="18"/>
                                  <w:szCs w:val="18"/>
                                  <w:lang w:val="fr-CH"/>
                                </w:rPr>
                              </w:pPr>
                              <w:r w:rsidRPr="00165592">
                                <w:rPr>
                                  <w:sz w:val="18"/>
                                  <w:szCs w:val="18"/>
                                  <w:lang w:val="fr-CH"/>
                                </w:rPr>
                                <w:t>(</w:t>
                              </w:r>
                              <w:proofErr w:type="gramStart"/>
                              <w:r w:rsidRPr="00165592">
                                <w:rPr>
                                  <w:sz w:val="18"/>
                                  <w:szCs w:val="18"/>
                                  <w:lang w:val="fr-CH"/>
                                </w:rPr>
                                <w:t>p.</w:t>
                              </w:r>
                              <w:proofErr w:type="gramEnd"/>
                              <w:r w:rsidRPr="00165592">
                                <w:rPr>
                                  <w:sz w:val="18"/>
                                  <w:szCs w:val="18"/>
                                  <w:lang w:val="fr-CH"/>
                                </w:rPr>
                                <w:t> ex. p</w:t>
                              </w:r>
                              <w:r w:rsidRPr="00165592">
                                <w:rPr>
                                  <w:sz w:val="18"/>
                                  <w:szCs w:val="18"/>
                                  <w:vertAlign w:val="subscript"/>
                                  <w:lang w:val="fr-CH"/>
                                </w:rPr>
                                <w:t>u3</w:t>
                              </w:r>
                              <w:r w:rsidRPr="00165592">
                                <w:rPr>
                                  <w:sz w:val="18"/>
                                  <w:szCs w:val="18"/>
                                  <w:lang w:val="fr-CH"/>
                                </w:rPr>
                                <w:t xml:space="preserve"> = 0,003)</w:t>
                              </w:r>
                            </w:p>
                          </w:txbxContent>
                        </v:textbox>
                      </v:shape>
                      <v:shape id="Text Box 208" o:spid="_x0000_s1181"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" stroked="f">
                        <v:textbox inset="0,,0">
                          <w:txbxContent>
                            <w:p w:rsidR="00165592" w:rsidRPr="00165592" w:rsidRDefault="00165592" w:rsidP="00F872AD">
                              <w:pPr>
                                <w:jc w:val="center"/>
                                <w:rPr>
                                  <w:szCs w:val="22"/>
                                  <w:vertAlign w:val="subscript"/>
                                  <w:lang w:val="fr-CH"/>
                                </w:rPr>
                              </w:pPr>
                              <w:r w:rsidRPr="00165592">
                                <w:rPr>
                                  <w:szCs w:val="22"/>
                                  <w:lang w:val="fr-CH"/>
                                </w:rPr>
                                <w:t>U &gt; UCp</w:t>
                              </w:r>
                              <w:r w:rsidRPr="00165592">
                                <w:rPr>
                                  <w:szCs w:val="22"/>
                                  <w:vertAlign w:val="subscript"/>
                                  <w:lang w:val="fr-CH"/>
                                </w:rPr>
                                <w:t>u3</w:t>
                              </w:r>
                            </w:p>
                            <w:p w:rsidR="00165592" w:rsidRPr="00165592" w:rsidRDefault="00165592" w:rsidP="00F872AD">
                              <w:pPr>
                                <w:jc w:val="center"/>
                                <w:rPr>
                                  <w:sz w:val="18"/>
                                  <w:szCs w:val="18"/>
                                  <w:lang w:val="fr-CH"/>
                                </w:rPr>
                              </w:pPr>
                              <w:r w:rsidRPr="00165592">
                                <w:rPr>
                                  <w:sz w:val="18"/>
                                  <w:szCs w:val="18"/>
                                  <w:lang w:val="fr-CH"/>
                                </w:rPr>
                                <w:t>(</w:t>
                              </w:r>
                              <w:proofErr w:type="gramStart"/>
                              <w:r w:rsidRPr="00165592">
                                <w:rPr>
                                  <w:sz w:val="18"/>
                                  <w:szCs w:val="18"/>
                                  <w:lang w:val="fr-CH"/>
                                </w:rPr>
                                <w:t>p.</w:t>
                              </w:r>
                              <w:proofErr w:type="gramEnd"/>
                              <w:r w:rsidRPr="00165592">
                                <w:rPr>
                                  <w:sz w:val="18"/>
                                  <w:szCs w:val="18"/>
                                  <w:lang w:val="fr-CH"/>
                                </w:rPr>
                                <w:t> ex. p</w:t>
                              </w:r>
                              <w:r w:rsidRPr="00165592">
                                <w:rPr>
                                  <w:sz w:val="18"/>
                                  <w:szCs w:val="18"/>
                                  <w:vertAlign w:val="subscript"/>
                                  <w:lang w:val="fr-CH"/>
                                </w:rPr>
                                <w:t>u3</w:t>
                              </w:r>
                              <w:r w:rsidRPr="00165592">
                                <w:rPr>
                                  <w:sz w:val="18"/>
                                  <w:szCs w:val="18"/>
                                  <w:lang w:val="fr-CH"/>
                                </w:rPr>
                                <w:t xml:space="preserve"> = 0,003)</w:t>
                              </w:r>
                            </w:p>
                          </w:txbxContent>
                        </v:textbox>
                      </v:shape>
                      <v:line id="Line 209" o:spid="_x0000_s1182"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line id="Line 210" o:spid="_x0000_s1183"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">
                        <v:stroke endarrow="block"/>
                      </v:line>
                      <v:line id="Line 211" o:spid="_x0000_s1184"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212" o:spid="_x0000_s1185"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213" o:spid="_x0000_s1186"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214" o:spid="_x0000_s1187"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215" o:spid="_x0000_s1188"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216" o:spid="_x0000_s1189"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line id="Line 217" o:spid="_x0000_s1190"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">
                        <v:stroke endarrow="block"/>
                      </v:line>
                      <v:line id="Line 218" o:spid="_x0000_s1191"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Text Box 219" o:spid="_x0000_s1192"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" stroked="f">
                        <v:textbox inset="0,0,0,0">
                          <w:txbxContent>
                            <w:p w:rsidR="00165592" w:rsidRPr="00165592" w:rsidRDefault="00165592" w:rsidP="00F872AD">
                              <w:pPr>
                                <w:jc w:val="center"/>
                                <w:rPr>
                                  <w:vertAlign w:val="subscript"/>
                                  <w:lang w:val="fr-CH"/>
                                </w:rPr>
                              </w:pPr>
                              <w:r w:rsidRPr="00165592">
                                <w:rPr>
                                  <w:lang w:val="fr-CH"/>
                                </w:rPr>
                                <w:t xml:space="preserve">U </w:t>
                              </w:r>
                              <w:r w:rsidRPr="00165592">
                                <w:rPr>
                                  <w:u w:val="single"/>
                                  <w:lang w:val="fr-CH"/>
                                </w:rPr>
                                <w:t>&lt;</w:t>
                              </w:r>
                              <w:r w:rsidRPr="00165592">
                                <w:rPr>
                                  <w:lang w:val="fr-CH"/>
                                </w:rPr>
                                <w:t xml:space="preserve"> UCp</w:t>
                              </w:r>
                              <w:r w:rsidRPr="00165592">
                                <w:rPr>
                                  <w:vertAlign w:val="subscript"/>
                                  <w:lang w:val="fr-CH"/>
                                </w:rPr>
                                <w:t>u2</w:t>
                              </w:r>
                            </w:p>
                            <w:p w:rsidR="00165592" w:rsidRPr="00165592" w:rsidRDefault="00165592" w:rsidP="00F872AD">
                              <w:pPr>
                                <w:jc w:val="center"/>
                                <w:rPr>
                                  <w:lang w:val="fr-CH"/>
                                </w:rPr>
                              </w:pPr>
                              <w:r w:rsidRPr="00165592">
                                <w:rPr>
                                  <w:lang w:val="fr-CH"/>
                                </w:rPr>
                                <w:t>(</w:t>
                              </w:r>
                              <w:proofErr w:type="gramStart"/>
                              <w:r w:rsidRPr="00165592">
                                <w:rPr>
                                  <w:lang w:val="fr-CH"/>
                                </w:rPr>
                                <w:t>p.</w:t>
                              </w:r>
                              <w:proofErr w:type="gramEnd"/>
                              <w:r w:rsidRPr="00165592">
                                <w:rPr>
                                  <w:lang w:val="fr-CH"/>
                                </w:rPr>
                                <w:t> ex. p</w:t>
                              </w:r>
                              <w:r w:rsidRPr="00165592">
                                <w:rPr>
                                  <w:vertAlign w:val="subscript"/>
                                  <w:lang w:val="fr-CH"/>
                                </w:rPr>
                                <w:t>u2</w:t>
                              </w:r>
                              <w:r w:rsidRPr="00165592">
                                <w:rPr>
                                  <w:lang w:val="fr-CH"/>
                                </w:rPr>
                                <w:t xml:space="preserve"> = 0,02)</w:t>
                              </w:r>
                            </w:p>
                          </w:txbxContent>
                        </v:textbox>
                      </v:shape>
                      <v:shape id="Text Box 220" o:spid="_x0000_s1193"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rsidR="00165592" w:rsidRPr="000A282D" w:rsidRDefault="00165592" w:rsidP="00F872AD">
                              <w:pPr>
                                <w:jc w:val="center"/>
                                <w:rPr>
                                  <w:lang w:val="pl-PL"/>
                                </w:rPr>
                              </w:pPr>
                              <w:r w:rsidRPr="000A282D">
                                <w:rPr>
                                  <w:lang w:val="pl-PL"/>
                                </w:rPr>
                                <w:t>U &gt; UCp</w:t>
                              </w:r>
                              <w:r w:rsidRPr="000A282D">
                                <w:rPr>
                                  <w:vertAlign w:val="subscript"/>
                                  <w:lang w:val="pl-PL"/>
                                </w:rPr>
                                <w:t>nu2</w:t>
                              </w:r>
                            </w:p>
                            <w:p w:rsidR="00165592" w:rsidRPr="000A282D" w:rsidRDefault="00165592" w:rsidP="00F872AD">
                              <w:pPr>
                                <w:jc w:val="center"/>
                                <w:rPr>
                                  <w:lang w:val="pl-PL"/>
                                </w:rPr>
                              </w:pPr>
                              <w:r w:rsidRPr="000A282D">
                                <w:rPr>
                                  <w:lang w:val="pl-PL"/>
                                </w:rPr>
                                <w:t>(</w:t>
                              </w:r>
                              <w:r>
                                <w:rPr>
                                  <w:lang w:val="pl-PL"/>
                                </w:rPr>
                                <w:t>p. ex.</w:t>
                              </w:r>
                              <w:r w:rsidRPr="000A282D">
                                <w:rPr>
                                  <w:lang w:val="pl-PL"/>
                                </w:rPr>
                                <w:t xml:space="preserve"> p</w:t>
                              </w:r>
                              <w:r w:rsidRPr="000A282D">
                                <w:rPr>
                                  <w:vertAlign w:val="subscript"/>
                                  <w:lang w:val="pl-PL"/>
                                </w:rPr>
                                <w:t>nu2</w:t>
                              </w:r>
                              <w:r>
                                <w:rPr>
                                  <w:lang w:val="pl-PL"/>
                                </w:rPr>
                                <w:t xml:space="preserve"> = 0,</w:t>
                              </w:r>
                              <w:r w:rsidRPr="000A282D">
                                <w:rPr>
                                  <w:lang w:val="pl-PL"/>
                                </w:rPr>
                                <w:t>00</w:t>
                              </w:r>
                              <w:r>
                                <w:rPr>
                                  <w:lang w:val="pl-PL"/>
                                </w:rPr>
                                <w:t>3</w:t>
                              </w:r>
                              <w:r w:rsidRPr="000A282D">
                                <w:rPr>
                                  <w:lang w:val="pl-PL"/>
                                </w:rPr>
                                <w:t>)</w:t>
                              </w:r>
                            </w:p>
                            <w:p w:rsidR="00165592" w:rsidRPr="000A282D" w:rsidRDefault="00165592" w:rsidP="00F872AD">
                              <w:pPr>
                                <w:rPr>
                                  <w:lang w:val="pl-PL"/>
                                </w:rPr>
                              </w:pPr>
                            </w:p>
                          </w:txbxContent>
                        </v:textbox>
                      </v:shape>
                      <v:shape id="Text Box 221" o:spid="_x0000_s1194"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" stroked="f">
                        <v:textbox inset="0,2mm,0,0">
                          <w:txbxContent>
                            <w:p w:rsidR="00165592" w:rsidRDefault="00165592" w:rsidP="00F872AD">
                              <w:pPr>
                                <w:jc w:val="center"/>
                              </w:pPr>
                              <w:r w:rsidRPr="002C5C59">
                                <w:rPr>
                                  <w:szCs w:val="22"/>
                                </w:rPr>
                                <w:t xml:space="preserve">HOMOGÈNE pour le </w:t>
                              </w:r>
                              <w:proofErr w:type="spellStart"/>
                              <w:r w:rsidRPr="002C5C59">
                                <w:rPr>
                                  <w:szCs w:val="22"/>
                                </w:rPr>
                                <w:t>caractère</w:t>
                              </w:r>
                              <w:proofErr w:type="spellEnd"/>
                            </w:p>
                          </w:txbxContent>
                        </v:textbox>
                      </v:shape>
                      <v:shape id="Text Box 222" o:spid="_x0000_s1195"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" stroked="f">
                        <v:textbox inset="0,0,0,0">
                          <w:txbxContent>
                            <w:p w:rsidR="00165592" w:rsidRDefault="00165592" w:rsidP="00F872AD">
                              <w:r>
                                <w:t>p</w:t>
                              </w:r>
                              <w:r>
                                <w:rPr>
                                  <w:vertAlign w:val="subscript"/>
                                </w:rPr>
                                <w:t>nu2</w:t>
                              </w:r>
                              <w:r>
                                <w:t>=0,003)</w:t>
                              </w:r>
                            </w:p>
                            <w:p w:rsidR="00165592" w:rsidRDefault="00165592" w:rsidP="00F872AD"/>
                          </w:txbxContent>
                        </v:textbox>
                      </v:shape>
                      <v:shape id="Text Box 223" o:spid="_x0000_s1196"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" stroked="f">
                        <v:textbox inset="0,0,0,0">
                          <w:txbxContent>
                            <w:p w:rsidR="00165592" w:rsidRPr="000A282D" w:rsidRDefault="00165592" w:rsidP="00F872AD">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165592" w:rsidRPr="000A282D" w:rsidRDefault="00165592" w:rsidP="00F872AD">
                              <w:pPr>
                                <w:jc w:val="center"/>
                                <w:rPr>
                                  <w:lang w:val="pl-PL"/>
                                </w:rPr>
                              </w:pPr>
                              <w:r w:rsidRPr="000A282D">
                                <w:rPr>
                                  <w:lang w:val="pl-PL"/>
                                </w:rPr>
                                <w:t>(</w:t>
                              </w:r>
                              <w:r>
                                <w:rPr>
                                  <w:lang w:val="pl-PL"/>
                                </w:rPr>
                                <w:t>p. ex.</w:t>
                              </w:r>
                              <w:r w:rsidRPr="000A282D">
                                <w:rPr>
                                  <w:lang w:val="pl-PL"/>
                                </w:rPr>
                                <w:t xml:space="preserve"> p</w:t>
                              </w:r>
                              <w:r w:rsidRPr="000A282D">
                                <w:rPr>
                                  <w:vertAlign w:val="subscript"/>
                                  <w:lang w:val="pl-PL"/>
                                </w:rPr>
                                <w:t>u2</w:t>
                              </w:r>
                              <w:r>
                                <w:rPr>
                                  <w:lang w:val="pl-PL"/>
                                </w:rPr>
                                <w:t xml:space="preserve"> = 0,</w:t>
                              </w:r>
                              <w:r w:rsidRPr="000A282D">
                                <w:rPr>
                                  <w:lang w:val="pl-PL"/>
                                </w:rPr>
                                <w:t>02,</w:t>
                              </w:r>
                            </w:p>
                          </w:txbxContent>
                        </v:textbox>
                      </v:shape>
                    </v:group>
                  </w:pict>
                </mc:Fallback>
              </mc:AlternateContent>
            </w:r>
          </w:p>
        </w:tc>
        <w:tc>
          <w:tcPr>
            <w:tcW w:w="4819" w:type="dxa"/>
            <w:tcBorders>
              <w:left w:val="single" w:sz="4" w:space="0" w:color="auto"/>
              <w:right w:val="single" w:sz="4" w:space="0" w:color="auto"/>
            </w:tcBorders>
          </w:tcPr>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971192" w:rsidRPr="006F2799" w:rsidRDefault="00971192" w:rsidP="00D074A7">
            <w:pPr>
              <w:rPr>
                <w:lang w:val="fr-FR"/>
              </w:rPr>
            </w:pPr>
          </w:p>
          <w:p w:rsidR="00F872AD" w:rsidRPr="006F2799" w:rsidRDefault="00F872AD" w:rsidP="00D074A7">
            <w:pPr>
              <w:rPr>
                <w:lang w:val="fr-FR"/>
              </w:rPr>
            </w:pPr>
          </w:p>
        </w:tc>
        <w:tc>
          <w:tcPr>
            <w:tcW w:w="3402" w:type="dxa"/>
          </w:tcPr>
          <w:p w:rsidR="00F872AD" w:rsidRPr="006F2799" w:rsidRDefault="00F872AD" w:rsidP="00D074A7">
            <w:pPr>
              <w:rPr>
                <w:lang w:val="fr-FR"/>
              </w:rPr>
            </w:pPr>
          </w:p>
        </w:tc>
      </w:tr>
    </w:tbl>
    <w:p w:rsidR="000D1C75" w:rsidRPr="006F2799" w:rsidRDefault="000D1C75" w:rsidP="000D1C75">
      <w:pPr>
        <w:rPr>
          <w:lang w:val="fr-FR"/>
        </w:rPr>
      </w:pPr>
      <w:bookmarkStart w:id="143" w:name="_Toc219640858"/>
      <w:r w:rsidRPr="006F2799">
        <w:rPr>
          <w:rFonts w:cs="Arial"/>
          <w:lang w:val="fr-FR"/>
        </w:rPr>
        <w:t>NOTE</w:t>
      </w:r>
      <w:r w:rsidR="00E75B21">
        <w:rPr>
          <w:rFonts w:cs="Arial"/>
          <w:lang w:val="fr-FR"/>
        </w:rPr>
        <w:t> :</w:t>
      </w:r>
    </w:p>
    <w:p w:rsidR="000D1C75" w:rsidRPr="006F2799" w:rsidRDefault="000D1C75" w:rsidP="000D1C75">
      <w:pPr>
        <w:rPr>
          <w:lang w:val="fr-FR"/>
        </w:rPr>
      </w:pPr>
      <w:r w:rsidRPr="006F2799">
        <w:rPr>
          <w:lang w:val="fr-FR"/>
        </w:rPr>
        <w:t>“U”</w:t>
      </w:r>
      <w:r w:rsidRPr="006F2799">
        <w:rPr>
          <w:lang w:val="fr-FR"/>
        </w:rPr>
        <w:tab/>
        <w:t>est le log moyen ajusté (SD+1) de la variété candidate pour le caractère</w:t>
      </w:r>
    </w:p>
    <w:p w:rsidR="000D1C75" w:rsidRPr="006F2799" w:rsidRDefault="000D1C75" w:rsidP="000D1C75">
      <w:pPr>
        <w:rPr>
          <w:lang w:val="fr-FR"/>
        </w:rPr>
      </w:pPr>
      <w:proofErr w:type="spellStart"/>
      <w:r w:rsidRPr="006F2799">
        <w:rPr>
          <w:rFonts w:cs="Arial"/>
          <w:lang w:val="fr-FR"/>
        </w:rPr>
        <w:t>UCp</w:t>
      </w:r>
      <w:proofErr w:type="spellEnd"/>
      <w:r w:rsidRPr="006F2799">
        <w:rPr>
          <w:rFonts w:cs="Arial"/>
          <w:lang w:val="fr-FR"/>
        </w:rPr>
        <w:tab/>
        <w:t>est le critère COYU calculé au niveau de probabilité p</w:t>
      </w:r>
    </w:p>
    <w:p w:rsidR="00F872AD" w:rsidRPr="006F2799" w:rsidRDefault="00F872AD" w:rsidP="00F872AD">
      <w:pPr>
        <w:keepNext/>
        <w:outlineLvl w:val="0"/>
        <w:rPr>
          <w:bCs/>
          <w:caps/>
          <w:lang w:val="fr-FR"/>
        </w:rPr>
        <w:sectPr w:rsidR="00F872AD" w:rsidRPr="006F2799" w:rsidSect="006E7F3F">
          <w:headerReference w:type="even" r:id="rId45"/>
          <w:headerReference w:type="default" r:id="rId46"/>
          <w:footerReference w:type="even" r:id="rId47"/>
          <w:footerReference w:type="default" r:id="rId48"/>
          <w:headerReference w:type="first" r:id="rId49"/>
          <w:footerReference w:type="first" r:id="rId50"/>
          <w:endnotePr>
            <w:numFmt w:val="lowerLetter"/>
          </w:endnotePr>
          <w:pgSz w:w="11907" w:h="16840" w:code="9"/>
          <w:pgMar w:top="510" w:right="1134" w:bottom="1134" w:left="1134" w:header="510" w:footer="680" w:gutter="0"/>
          <w:pgNumType w:start="1"/>
          <w:cols w:space="720"/>
          <w:titlePg/>
          <w:docGrid w:linePitch="326"/>
        </w:sectPr>
      </w:pPr>
    </w:p>
    <w:p w:rsidR="00971192" w:rsidRPr="00E77C8E" w:rsidRDefault="00F872AD" w:rsidP="003521A0">
      <w:pPr>
        <w:pStyle w:val="Heading9"/>
        <w:rPr>
          <w:b/>
          <w:u w:val="none"/>
          <w:lang w:val="en-US"/>
        </w:rPr>
      </w:pPr>
      <w:bookmarkStart w:id="144" w:name="_Toc48731557"/>
      <w:bookmarkEnd w:id="143"/>
      <w:r w:rsidRPr="00E77C8E">
        <w:rPr>
          <w:b/>
          <w:strike/>
          <w:highlight w:val="lightGray"/>
          <w:u w:val="none"/>
          <w:lang w:val="en-US"/>
        </w:rPr>
        <w:lastRenderedPageBreak/>
        <w:t>9.</w:t>
      </w:r>
      <w:r w:rsidRPr="00E77C8E">
        <w:rPr>
          <w:b/>
          <w:highlight w:val="lightGray"/>
          <w:lang w:val="en-US"/>
        </w:rPr>
        <w:t>10.</w:t>
      </w:r>
      <w:r w:rsidRPr="00E77C8E">
        <w:rPr>
          <w:b/>
          <w:u w:val="none"/>
          <w:lang w:val="en-US"/>
        </w:rPr>
        <w:t xml:space="preserve">13 </w:t>
      </w:r>
      <w:proofErr w:type="spellStart"/>
      <w:r w:rsidRPr="00E77C8E">
        <w:rPr>
          <w:b/>
          <w:u w:val="none"/>
          <w:lang w:val="en-US"/>
        </w:rPr>
        <w:t>R</w:t>
      </w:r>
      <w:r w:rsidR="000D1C75" w:rsidRPr="00E77C8E">
        <w:rPr>
          <w:b/>
          <w:u w:val="none"/>
          <w:lang w:val="en-US"/>
        </w:rPr>
        <w:t>éférences</w:t>
      </w:r>
      <w:bookmarkEnd w:id="144"/>
      <w:proofErr w:type="spellEnd"/>
    </w:p>
    <w:p w:rsidR="00971192" w:rsidRPr="006F2799" w:rsidRDefault="00F872AD" w:rsidP="00F872AD">
      <w:pPr>
        <w:rPr>
          <w:lang w:val="fr-FR"/>
        </w:rPr>
      </w:pPr>
      <w:r w:rsidRPr="00165592">
        <w:t xml:space="preserve">Roberts A.M.I., </w:t>
      </w:r>
      <w:proofErr w:type="spellStart"/>
      <w:r w:rsidRPr="00165592">
        <w:t>Kristensen</w:t>
      </w:r>
      <w:proofErr w:type="spellEnd"/>
      <w:r w:rsidRPr="00165592">
        <w:t xml:space="preserve"> K (2015) </w:t>
      </w:r>
      <w:proofErr w:type="gramStart"/>
      <w:r w:rsidRPr="00165592">
        <w:t>An</w:t>
      </w:r>
      <w:proofErr w:type="gramEnd"/>
      <w:r w:rsidRPr="00165592">
        <w:t xml:space="preserve"> improved Combined</w:t>
      </w:r>
      <w:r w:rsidR="00C21FA9">
        <w:noBreakHyphen/>
      </w:r>
      <w:r w:rsidRPr="00165592">
        <w:t>Over</w:t>
      </w:r>
      <w:r w:rsidR="00C21FA9">
        <w:noBreakHyphen/>
      </w:r>
      <w:r w:rsidRPr="00165592">
        <w:t xml:space="preserve">Year Uniformity Criterion for assessing uniformity based on quantitative characteristics. </w:t>
      </w:r>
      <w:r w:rsidR="004E0539" w:rsidRPr="00165592">
        <w:t xml:space="preserve"> </w:t>
      </w:r>
      <w:r w:rsidRPr="006F2799">
        <w:rPr>
          <w:lang w:val="fr-FR"/>
        </w:rPr>
        <w:t xml:space="preserve">Biuletyn </w:t>
      </w:r>
      <w:proofErr w:type="spellStart"/>
      <w:r w:rsidRPr="006F2799">
        <w:rPr>
          <w:lang w:val="fr-FR"/>
        </w:rPr>
        <w:t>Oceny</w:t>
      </w:r>
      <w:proofErr w:type="spellEnd"/>
      <w:r w:rsidRPr="006F2799">
        <w:rPr>
          <w:lang w:val="fr-FR"/>
        </w:rPr>
        <w:t xml:space="preserve"> </w:t>
      </w:r>
      <w:proofErr w:type="spellStart"/>
      <w:r w:rsidRPr="006F2799">
        <w:rPr>
          <w:lang w:val="fr-FR"/>
        </w:rPr>
        <w:t>Odmian</w:t>
      </w:r>
      <w:proofErr w:type="spellEnd"/>
      <w:r w:rsidRPr="006F2799">
        <w:rPr>
          <w:lang w:val="fr-FR"/>
        </w:rPr>
        <w:t xml:space="preserve"> 34, 49</w:t>
      </w:r>
      <w:r w:rsidR="00C21FA9">
        <w:rPr>
          <w:lang w:val="fr-FR"/>
        </w:rPr>
        <w:noBreakHyphen/>
      </w:r>
      <w:r w:rsidRPr="006F2799">
        <w:rPr>
          <w:lang w:val="fr-FR"/>
        </w:rPr>
        <w:t>57.</w:t>
      </w:r>
    </w:p>
    <w:p w:rsidR="00971192" w:rsidRPr="006F2799" w:rsidRDefault="00971192" w:rsidP="00F872AD">
      <w:pPr>
        <w:jc w:val="left"/>
        <w:rPr>
          <w:lang w:val="fr-FR"/>
        </w:rPr>
      </w:pPr>
    </w:p>
    <w:p w:rsidR="00971192" w:rsidRPr="006F2799" w:rsidRDefault="00971192" w:rsidP="00F872AD">
      <w:pPr>
        <w:jc w:val="left"/>
        <w:rPr>
          <w:lang w:val="fr-FR"/>
        </w:rPr>
      </w:pPr>
    </w:p>
    <w:p w:rsidR="00971192" w:rsidRPr="006F2799" w:rsidRDefault="00971192" w:rsidP="00F55BED">
      <w:pPr>
        <w:jc w:val="left"/>
        <w:rPr>
          <w:lang w:val="fr-FR"/>
        </w:rPr>
      </w:pPr>
    </w:p>
    <w:p w:rsidR="00F55BED" w:rsidRPr="006F2799" w:rsidRDefault="00F55BED" w:rsidP="00F55BED">
      <w:pPr>
        <w:jc w:val="right"/>
        <w:rPr>
          <w:lang w:val="fr-FR"/>
        </w:rPr>
      </w:pPr>
      <w:r w:rsidRPr="006F2799">
        <w:rPr>
          <w:lang w:val="fr-FR"/>
        </w:rPr>
        <w:t>[</w:t>
      </w:r>
      <w:r w:rsidR="000D1C75" w:rsidRPr="006F2799">
        <w:rPr>
          <w:lang w:val="fr-FR"/>
        </w:rPr>
        <w:t>Fin de l</w:t>
      </w:r>
      <w:r w:rsidR="00E75B21">
        <w:rPr>
          <w:lang w:val="fr-FR"/>
        </w:rPr>
        <w:t>’</w:t>
      </w:r>
      <w:r w:rsidR="00E75B21" w:rsidRPr="006F2799">
        <w:rPr>
          <w:lang w:val="fr-FR"/>
        </w:rPr>
        <w:t>annexe</w:t>
      </w:r>
      <w:r w:rsidR="00E75B21">
        <w:rPr>
          <w:lang w:val="fr-FR"/>
        </w:rPr>
        <w:t> </w:t>
      </w:r>
      <w:r w:rsidR="00E75B21" w:rsidRPr="006F2799">
        <w:rPr>
          <w:lang w:val="fr-FR"/>
        </w:rPr>
        <w:t>I</w:t>
      </w:r>
      <w:r w:rsidR="000D1C75" w:rsidRPr="006F2799">
        <w:rPr>
          <w:lang w:val="fr-FR"/>
        </w:rPr>
        <w:t xml:space="preserve">I et du </w:t>
      </w:r>
      <w:r w:rsidRPr="006F2799">
        <w:rPr>
          <w:lang w:val="fr-FR"/>
        </w:rPr>
        <w:t>document]</w:t>
      </w:r>
    </w:p>
    <w:sectPr w:rsidR="00F55BED" w:rsidRPr="006F2799" w:rsidSect="00906DDC">
      <w:headerReference w:type="even" r:id="rId51"/>
      <w:headerReference w:type="default" r:id="rId52"/>
      <w:footerReference w:type="even" r:id="rId53"/>
      <w:footerReference w:type="default" r:id="rId54"/>
      <w:headerReference w:type="first" r:id="rId55"/>
      <w:footerReference w:type="first" r:id="rId5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92" w:rsidRDefault="00165592" w:rsidP="006655D3">
      <w:r>
        <w:separator/>
      </w:r>
    </w:p>
    <w:p w:rsidR="00165592" w:rsidRDefault="00165592" w:rsidP="006655D3"/>
    <w:p w:rsidR="00165592" w:rsidRDefault="00165592" w:rsidP="006655D3"/>
  </w:endnote>
  <w:endnote w:type="continuationSeparator" w:id="0">
    <w:p w:rsidR="00165592" w:rsidRDefault="00165592" w:rsidP="006655D3">
      <w:r>
        <w:separator/>
      </w:r>
    </w:p>
    <w:p w:rsidR="00165592" w:rsidRPr="00294751" w:rsidRDefault="00165592">
      <w:pPr>
        <w:pStyle w:val="Footer"/>
        <w:spacing w:after="60"/>
        <w:rPr>
          <w:sz w:val="18"/>
          <w:lang w:val="fr-FR"/>
        </w:rPr>
      </w:pPr>
      <w:r w:rsidRPr="00294751">
        <w:rPr>
          <w:sz w:val="18"/>
          <w:lang w:val="fr-FR"/>
        </w:rPr>
        <w:t>[Suite de la note de la page précédente]</w:t>
      </w:r>
    </w:p>
    <w:p w:rsidR="00165592" w:rsidRPr="00294751" w:rsidRDefault="00165592" w:rsidP="006655D3">
      <w:pPr>
        <w:rPr>
          <w:lang w:val="fr-FR"/>
        </w:rPr>
      </w:pPr>
    </w:p>
    <w:p w:rsidR="00165592" w:rsidRPr="00294751" w:rsidRDefault="00165592" w:rsidP="006655D3">
      <w:pPr>
        <w:rPr>
          <w:lang w:val="fr-FR"/>
        </w:rPr>
      </w:pPr>
    </w:p>
  </w:endnote>
  <w:endnote w:type="continuationNotice" w:id="1">
    <w:p w:rsidR="00165592" w:rsidRPr="00294751" w:rsidRDefault="00165592" w:rsidP="006655D3">
      <w:pPr>
        <w:rPr>
          <w:lang w:val="fr-FR"/>
        </w:rPr>
      </w:pPr>
      <w:r w:rsidRPr="00294751">
        <w:rPr>
          <w:lang w:val="fr-FR"/>
        </w:rPr>
        <w:t>[Suite de la note page suivante]</w:t>
      </w:r>
    </w:p>
    <w:p w:rsidR="00165592" w:rsidRPr="00294751" w:rsidRDefault="00165592" w:rsidP="006655D3">
      <w:pPr>
        <w:rPr>
          <w:lang w:val="fr-FR"/>
        </w:rPr>
      </w:pPr>
    </w:p>
    <w:p w:rsidR="00165592" w:rsidRPr="00294751" w:rsidRDefault="0016559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Default="00165592" w:rsidP="00D07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Default="00165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Default="001655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Default="00165592" w:rsidP="00D074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Default="001655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Default="00165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92" w:rsidRDefault="00165592" w:rsidP="006655D3">
      <w:r>
        <w:separator/>
      </w:r>
    </w:p>
  </w:footnote>
  <w:footnote w:type="continuationSeparator" w:id="0">
    <w:p w:rsidR="00165592" w:rsidRDefault="00165592" w:rsidP="006655D3">
      <w:r>
        <w:separator/>
      </w:r>
    </w:p>
  </w:footnote>
  <w:footnote w:type="continuationNotice" w:id="1">
    <w:p w:rsidR="00165592" w:rsidRPr="00AB530F" w:rsidRDefault="00165592" w:rsidP="00AB530F">
      <w:pPr>
        <w:pStyle w:val="Footer"/>
      </w:pPr>
    </w:p>
  </w:footnote>
  <w:footnote w:id="2">
    <w:p w:rsidR="00165592" w:rsidRPr="00BD2FE9" w:rsidRDefault="00165592" w:rsidP="00FD248E">
      <w:pPr>
        <w:pStyle w:val="FootnoteText"/>
        <w:rPr>
          <w:noProof/>
          <w:lang w:val="fr-FR"/>
        </w:rPr>
      </w:pPr>
      <w:r w:rsidRPr="00BD2FE9">
        <w:rPr>
          <w:rStyle w:val="FootnoteReference"/>
          <w:noProof/>
          <w:lang w:val="fr-FR"/>
        </w:rPr>
        <w:footnoteRef/>
      </w:r>
      <w:r w:rsidRPr="00BD2FE9">
        <w:rPr>
          <w:noProof/>
          <w:lang w:val="fr-FR"/>
        </w:rPr>
        <w:t xml:space="preserve"> </w:t>
      </w:r>
      <w:r>
        <w:rPr>
          <w:noProof/>
          <w:lang w:val="fr-FR"/>
        </w:rPr>
        <w:tab/>
      </w:r>
      <w:r w:rsidRPr="00BD2FE9">
        <w:rPr>
          <w:noProof/>
          <w:lang w:val="fr-FR"/>
        </w:rPr>
        <w:t>tenue à Genève les 29 et 30 octobre 2018</w:t>
      </w:r>
      <w:r>
        <w:rPr>
          <w:noProof/>
          <w:lang w:val="fr-FR"/>
        </w:rPr>
        <w:t>.</w:t>
      </w:r>
    </w:p>
  </w:footnote>
  <w:footnote w:id="3">
    <w:p w:rsidR="00165592" w:rsidRPr="00BD2FE9" w:rsidRDefault="00165592" w:rsidP="006B0C59">
      <w:pPr>
        <w:pStyle w:val="FootnoteText"/>
        <w:rPr>
          <w:noProof/>
          <w:lang w:val="fr-FR"/>
        </w:rPr>
      </w:pPr>
      <w:r w:rsidRPr="00BD2FE9">
        <w:rPr>
          <w:rStyle w:val="FootnoteReference"/>
          <w:noProof/>
          <w:lang w:val="fr-FR"/>
        </w:rPr>
        <w:footnoteRef/>
      </w:r>
      <w:r w:rsidRPr="00BD2FE9">
        <w:rPr>
          <w:noProof/>
          <w:lang w:val="fr-FR"/>
        </w:rPr>
        <w:t xml:space="preserve"> </w:t>
      </w:r>
      <w:r>
        <w:rPr>
          <w:noProof/>
          <w:lang w:val="fr-FR"/>
        </w:rPr>
        <w:tab/>
      </w:r>
      <w:r w:rsidRPr="00BD2FE9">
        <w:rPr>
          <w:noProof/>
          <w:lang w:val="fr-FR"/>
        </w:rPr>
        <w:t>tenue à Genève les 28 et 29 octobre 2019</w:t>
      </w:r>
      <w:r>
        <w:rPr>
          <w:noProof/>
          <w:lang w:val="fr-FR"/>
        </w:rPr>
        <w:t>.</w:t>
      </w:r>
    </w:p>
  </w:footnote>
  <w:footnote w:id="4">
    <w:p w:rsidR="00165592" w:rsidRPr="00BD2FE9" w:rsidRDefault="00165592" w:rsidP="00282BEC">
      <w:pPr>
        <w:pStyle w:val="FootnoteText"/>
        <w:rPr>
          <w:noProof/>
          <w:lang w:val="fr-FR"/>
        </w:rPr>
      </w:pPr>
      <w:r w:rsidRPr="00BD2FE9">
        <w:rPr>
          <w:rStyle w:val="FootnoteReference"/>
          <w:noProof/>
          <w:lang w:val="fr-FR"/>
        </w:rPr>
        <w:footnoteRef/>
      </w:r>
      <w:r w:rsidRPr="00BD2FE9">
        <w:rPr>
          <w:noProof/>
          <w:lang w:val="fr-FR"/>
        </w:rPr>
        <w:t xml:space="preserve"> </w:t>
      </w:r>
      <w:r>
        <w:rPr>
          <w:noProof/>
          <w:lang w:val="fr-FR"/>
        </w:rPr>
        <w:tab/>
      </w:r>
      <w:r w:rsidRPr="00BD2FE9">
        <w:rPr>
          <w:noProof/>
          <w:lang w:val="fr-FR"/>
        </w:rPr>
        <w:t>à sa cinquante-quatrième session, tenue au Brésil par des moyens éle</w:t>
      </w:r>
      <w:r>
        <w:rPr>
          <w:noProof/>
          <w:lang w:val="fr-FR"/>
        </w:rPr>
        <w:t>ctroniques du 11 au 15 mai 2020.</w:t>
      </w:r>
    </w:p>
  </w:footnote>
  <w:footnote w:id="5">
    <w:p w:rsidR="00165592" w:rsidRPr="00BD2FE9" w:rsidRDefault="00165592" w:rsidP="00282BEC">
      <w:pPr>
        <w:pStyle w:val="FootnoteText"/>
        <w:rPr>
          <w:noProof/>
          <w:lang w:val="fr-FR"/>
        </w:rPr>
      </w:pPr>
      <w:r w:rsidRPr="00BD2FE9">
        <w:rPr>
          <w:rStyle w:val="FootnoteReference"/>
          <w:noProof/>
          <w:lang w:val="fr-FR"/>
        </w:rPr>
        <w:footnoteRef/>
      </w:r>
      <w:r w:rsidRPr="00BD2FE9">
        <w:rPr>
          <w:noProof/>
          <w:lang w:val="fr-FR"/>
        </w:rPr>
        <w:t xml:space="preserve"> </w:t>
      </w:r>
      <w:r>
        <w:rPr>
          <w:noProof/>
          <w:lang w:val="fr-FR"/>
        </w:rPr>
        <w:tab/>
      </w:r>
      <w:r w:rsidRPr="00BD2FE9">
        <w:rPr>
          <w:noProof/>
          <w:lang w:val="fr-FR"/>
        </w:rPr>
        <w:t>à sa cinquante-deuxième session, tenue aux Pays-Bas par des moyens électroniques du 8 au 12 juin 2020</w:t>
      </w:r>
      <w:r>
        <w:rPr>
          <w:noProof/>
          <w:lang w:val="fr-FR"/>
        </w:rPr>
        <w:t>.</w:t>
      </w:r>
    </w:p>
  </w:footnote>
  <w:footnote w:id="6">
    <w:p w:rsidR="00165592" w:rsidRPr="00BD2FE9" w:rsidRDefault="00165592" w:rsidP="00282BEC">
      <w:pPr>
        <w:pStyle w:val="FootnoteText"/>
        <w:rPr>
          <w:noProof/>
          <w:lang w:val="fr-FR"/>
        </w:rPr>
      </w:pPr>
      <w:r w:rsidRPr="00BD2FE9">
        <w:rPr>
          <w:rStyle w:val="FootnoteReference"/>
          <w:noProof/>
          <w:lang w:val="fr-FR"/>
        </w:rPr>
        <w:footnoteRef/>
      </w:r>
      <w:r w:rsidRPr="00BD2FE9">
        <w:rPr>
          <w:noProof/>
          <w:lang w:val="fr-FR"/>
        </w:rPr>
        <w:t xml:space="preserve"> </w:t>
      </w:r>
      <w:r>
        <w:rPr>
          <w:noProof/>
          <w:lang w:val="fr-FR"/>
        </w:rPr>
        <w:tab/>
      </w:r>
      <w:r w:rsidRPr="00BD2FE9">
        <w:rPr>
          <w:noProof/>
          <w:lang w:val="fr-FR"/>
        </w:rPr>
        <w:t>à sa quarante-neuvième session, tenue au Canada par des moyens électroniques du 22 au 26 juin 2020</w:t>
      </w:r>
      <w:r>
        <w:rPr>
          <w:noProof/>
          <w:lang w:val="fr-FR"/>
        </w:rPr>
        <w:t>.</w:t>
      </w:r>
    </w:p>
  </w:footnote>
  <w:footnote w:id="7">
    <w:p w:rsidR="00165592" w:rsidRPr="00BD2FE9" w:rsidRDefault="00165592" w:rsidP="00282BEC">
      <w:pPr>
        <w:pStyle w:val="FootnoteText"/>
        <w:rPr>
          <w:noProof/>
          <w:lang w:val="fr-FR"/>
        </w:rPr>
      </w:pPr>
      <w:r w:rsidRPr="00BD2FE9">
        <w:rPr>
          <w:rStyle w:val="FootnoteReference"/>
          <w:noProof/>
          <w:lang w:val="fr-FR"/>
        </w:rPr>
        <w:footnoteRef/>
      </w:r>
      <w:r w:rsidRPr="00BD2FE9">
        <w:rPr>
          <w:noProof/>
          <w:lang w:val="fr-FR"/>
        </w:rPr>
        <w:t xml:space="preserve"> </w:t>
      </w:r>
      <w:r>
        <w:rPr>
          <w:noProof/>
          <w:lang w:val="fr-FR"/>
        </w:rPr>
        <w:tab/>
      </w:r>
      <w:r w:rsidRPr="00BD2FE9">
        <w:rPr>
          <w:noProof/>
          <w:lang w:val="fr-FR"/>
        </w:rPr>
        <w:t>à sa cinquante et unième session, tenue en France par des moyens électroniques du 6 au 10 juillet 2020</w:t>
      </w:r>
      <w:r>
        <w:rPr>
          <w:noProof/>
          <w:lang w:val="fr-FR"/>
        </w:rPr>
        <w:t>.</w:t>
      </w:r>
    </w:p>
  </w:footnote>
  <w:footnote w:id="8">
    <w:p w:rsidR="00165592" w:rsidRPr="00BD2FE9" w:rsidRDefault="00165592" w:rsidP="00282BEC">
      <w:pPr>
        <w:pStyle w:val="FootnoteText"/>
        <w:rPr>
          <w:noProof/>
          <w:lang w:val="fr-FR"/>
        </w:rPr>
      </w:pPr>
      <w:r w:rsidRPr="00BD2FE9">
        <w:rPr>
          <w:rStyle w:val="FootnoteReference"/>
          <w:noProof/>
          <w:lang w:val="fr-FR"/>
        </w:rPr>
        <w:footnoteRef/>
      </w:r>
      <w:r w:rsidRPr="00BD2FE9">
        <w:rPr>
          <w:noProof/>
          <w:lang w:val="fr-FR"/>
        </w:rPr>
        <w:t xml:space="preserve"> </w:t>
      </w:r>
      <w:r>
        <w:rPr>
          <w:noProof/>
          <w:lang w:val="fr-FR"/>
        </w:rPr>
        <w:tab/>
      </w:r>
      <w:r w:rsidRPr="00BD2FE9">
        <w:rPr>
          <w:noProof/>
          <w:lang w:val="fr-FR"/>
        </w:rPr>
        <w:t>à sa trente-huitième session, tenue aux États-Unis d’Amérique par des moyens électroniques du 21 au 23 septembre 2020</w:t>
      </w:r>
      <w:r>
        <w:rPr>
          <w:noProof/>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Pr="00C5280D" w:rsidRDefault="00165592" w:rsidP="00D074A7">
    <w:pPr>
      <w:pStyle w:val="Header"/>
      <w:rPr>
        <w:rStyle w:val="PageNumber"/>
        <w:lang w:val="en-US"/>
      </w:rPr>
    </w:pPr>
    <w:r>
      <w:rPr>
        <w:rStyle w:val="PageNumber"/>
        <w:lang w:val="en-US"/>
      </w:rPr>
      <w:t>TC/56/6</w:t>
    </w:r>
  </w:p>
  <w:p w:rsidR="00165592" w:rsidRPr="00C5280D" w:rsidRDefault="00165592" w:rsidP="00D074A7">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2A04">
      <w:rPr>
        <w:rStyle w:val="PageNumber"/>
        <w:noProof/>
        <w:lang w:val="en-US"/>
      </w:rPr>
      <w:t>4</w:t>
    </w:r>
    <w:r w:rsidRPr="00C5280D">
      <w:rPr>
        <w:rStyle w:val="PageNumber"/>
        <w:lang w:val="en-US"/>
      </w:rPr>
      <w:fldChar w:fldCharType="end"/>
    </w:r>
  </w:p>
  <w:p w:rsidR="00165592" w:rsidRPr="00C5280D" w:rsidRDefault="00165592" w:rsidP="00D074A7"/>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Pr="00C5280D" w:rsidRDefault="00165592" w:rsidP="002D04F3">
    <w:pPr>
      <w:pStyle w:val="Header"/>
      <w:rPr>
        <w:rStyle w:val="PageNumber"/>
        <w:lang w:val="en-US"/>
      </w:rPr>
    </w:pPr>
    <w:r>
      <w:rPr>
        <w:rStyle w:val="PageNumber"/>
        <w:lang w:val="en-US"/>
      </w:rPr>
      <w:t>TC/56/6</w:t>
    </w:r>
  </w:p>
  <w:p w:rsidR="00165592" w:rsidRPr="00C5280D" w:rsidRDefault="00165592" w:rsidP="00EB048E">
    <w:pPr>
      <w:pStyle w:val="Header"/>
      <w:rPr>
        <w:lang w:val="en-US"/>
      </w:rPr>
    </w:pPr>
    <w:r>
      <w:rPr>
        <w:lang w:val="en-US"/>
      </w:rPr>
      <w:t xml:space="preserve">Annex II, page </w:t>
    </w:r>
    <w:r w:rsidRPr="00735CD7">
      <w:rPr>
        <w:lang w:val="en-US"/>
      </w:rPr>
      <w:fldChar w:fldCharType="begin"/>
    </w:r>
    <w:r w:rsidRPr="00735CD7">
      <w:rPr>
        <w:lang w:val="en-US"/>
      </w:rPr>
      <w:instrText xml:space="preserve"> PAGE   \* MERGEFORMAT </w:instrText>
    </w:r>
    <w:r w:rsidRPr="00735CD7">
      <w:rPr>
        <w:lang w:val="en-US"/>
      </w:rPr>
      <w:fldChar w:fldCharType="separate"/>
    </w:r>
    <w:r>
      <w:rPr>
        <w:noProof/>
        <w:lang w:val="en-US"/>
      </w:rPr>
      <w:t>3</w:t>
    </w:r>
    <w:r w:rsidRPr="00735CD7">
      <w:rPr>
        <w:noProof/>
        <w:lang w:val="en-US"/>
      </w:rPr>
      <w:fldChar w:fldCharType="end"/>
    </w:r>
  </w:p>
  <w:p w:rsidR="00165592" w:rsidRPr="00C5280D" w:rsidRDefault="00165592"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Pr="00C5280D" w:rsidRDefault="00165592" w:rsidP="002D04F3">
    <w:pPr>
      <w:pStyle w:val="Header"/>
      <w:rPr>
        <w:rStyle w:val="PageNumber"/>
        <w:lang w:val="en-US"/>
      </w:rPr>
    </w:pPr>
    <w:r>
      <w:rPr>
        <w:rStyle w:val="PageNumber"/>
        <w:lang w:val="en-US"/>
      </w:rPr>
      <w:t>TC/56/6</w:t>
    </w:r>
  </w:p>
  <w:p w:rsidR="00165592" w:rsidRPr="00C5280D" w:rsidRDefault="00165592" w:rsidP="002D04F3">
    <w:pPr>
      <w:pStyle w:val="Header"/>
      <w:rPr>
        <w:lang w:val="en-US"/>
      </w:rPr>
    </w:pPr>
    <w:proofErr w:type="spellStart"/>
    <w:r>
      <w:rPr>
        <w:lang w:val="en-US"/>
      </w:rPr>
      <w:t>Annexe</w:t>
    </w:r>
    <w:proofErr w:type="spellEnd"/>
    <w:r>
      <w:rPr>
        <w:lang w:val="en-US"/>
      </w:rPr>
      <w:t xml:space="preserve"> II, page </w:t>
    </w:r>
    <w:r w:rsidRPr="00735CD7">
      <w:rPr>
        <w:lang w:val="en-US"/>
      </w:rPr>
      <w:fldChar w:fldCharType="begin"/>
    </w:r>
    <w:r w:rsidRPr="00735CD7">
      <w:rPr>
        <w:lang w:val="en-US"/>
      </w:rPr>
      <w:instrText xml:space="preserve"> PAGE   \* MERGEFORMAT </w:instrText>
    </w:r>
    <w:r w:rsidRPr="00735CD7">
      <w:rPr>
        <w:lang w:val="en-US"/>
      </w:rPr>
      <w:fldChar w:fldCharType="separate"/>
    </w:r>
    <w:r w:rsidR="003A2A04">
      <w:rPr>
        <w:noProof/>
        <w:lang w:val="en-US"/>
      </w:rPr>
      <w:t>14</w:t>
    </w:r>
    <w:r w:rsidRPr="00735CD7">
      <w:rPr>
        <w:noProof/>
        <w:lang w:val="en-US"/>
      </w:rPr>
      <w:fldChar w:fldCharType="end"/>
    </w:r>
  </w:p>
  <w:p w:rsidR="00165592" w:rsidRPr="002D04F3" w:rsidRDefault="00165592" w:rsidP="002D0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Pr="00C5280D" w:rsidRDefault="00165592" w:rsidP="002D04F3">
    <w:pPr>
      <w:pStyle w:val="Header"/>
      <w:rPr>
        <w:rStyle w:val="PageNumber"/>
        <w:lang w:val="en-US"/>
      </w:rPr>
    </w:pPr>
    <w:r>
      <w:rPr>
        <w:rStyle w:val="PageNumber"/>
        <w:lang w:val="en-US"/>
      </w:rPr>
      <w:t>TC/56/6</w:t>
    </w:r>
  </w:p>
  <w:p w:rsidR="00165592" w:rsidRPr="00C5280D" w:rsidRDefault="0016559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2A04">
      <w:rPr>
        <w:rStyle w:val="PageNumber"/>
        <w:noProof/>
        <w:lang w:val="en-US"/>
      </w:rPr>
      <w:t>5</w:t>
    </w:r>
    <w:r w:rsidRPr="00C5280D">
      <w:rPr>
        <w:rStyle w:val="PageNumber"/>
        <w:lang w:val="en-US"/>
      </w:rPr>
      <w:fldChar w:fldCharType="end"/>
    </w:r>
  </w:p>
  <w:p w:rsidR="00165592" w:rsidRPr="00C5280D" w:rsidRDefault="0016559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7E" w:rsidRPr="00C5280D" w:rsidRDefault="00A94C7E" w:rsidP="00D074A7">
    <w:pPr>
      <w:pStyle w:val="Header"/>
      <w:rPr>
        <w:rStyle w:val="PageNumber"/>
        <w:lang w:val="en-US"/>
      </w:rPr>
    </w:pPr>
    <w:r>
      <w:rPr>
        <w:rStyle w:val="PageNumber"/>
        <w:lang w:val="en-US"/>
      </w:rPr>
      <w:t>TC/56/6</w:t>
    </w:r>
  </w:p>
  <w:p w:rsidR="00A94C7E" w:rsidRPr="00C5280D" w:rsidRDefault="00A94C7E" w:rsidP="00D074A7">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2A04">
      <w:rPr>
        <w:rStyle w:val="PageNumber"/>
        <w:noProof/>
        <w:lang w:val="en-US"/>
      </w:rPr>
      <w:t>14</w:t>
    </w:r>
    <w:r w:rsidRPr="00C5280D">
      <w:rPr>
        <w:rStyle w:val="PageNumber"/>
        <w:lang w:val="en-US"/>
      </w:rPr>
      <w:fldChar w:fldCharType="end"/>
    </w:r>
  </w:p>
  <w:p w:rsidR="00A94C7E" w:rsidRPr="00C5280D" w:rsidRDefault="00A94C7E" w:rsidP="00D074A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7E" w:rsidRPr="00C5280D" w:rsidRDefault="00A94C7E" w:rsidP="002D04F3">
    <w:pPr>
      <w:pStyle w:val="Header"/>
      <w:rPr>
        <w:rStyle w:val="PageNumber"/>
        <w:lang w:val="en-US"/>
      </w:rPr>
    </w:pPr>
    <w:r>
      <w:rPr>
        <w:rStyle w:val="PageNumber"/>
        <w:lang w:val="en-US"/>
      </w:rPr>
      <w:t>TC/56/6</w:t>
    </w:r>
  </w:p>
  <w:p w:rsidR="00A94C7E" w:rsidRPr="00C5280D" w:rsidRDefault="00A94C7E"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A2A04">
      <w:rPr>
        <w:rStyle w:val="PageNumber"/>
        <w:noProof/>
        <w:lang w:val="en-US"/>
      </w:rPr>
      <w:t>13</w:t>
    </w:r>
    <w:r w:rsidRPr="00C5280D">
      <w:rPr>
        <w:rStyle w:val="PageNumber"/>
        <w:lang w:val="en-US"/>
      </w:rPr>
      <w:fldChar w:fldCharType="end"/>
    </w:r>
  </w:p>
  <w:p w:rsidR="00A94C7E" w:rsidRPr="00C5280D" w:rsidRDefault="00A94C7E"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C7E" w:rsidRPr="00C5280D" w:rsidRDefault="00A94C7E" w:rsidP="002D04F3">
    <w:pPr>
      <w:pStyle w:val="Header"/>
      <w:rPr>
        <w:rStyle w:val="PageNumber"/>
        <w:lang w:val="en-US"/>
      </w:rPr>
    </w:pPr>
    <w:r>
      <w:rPr>
        <w:rStyle w:val="PageNumber"/>
        <w:lang w:val="en-US"/>
      </w:rPr>
      <w:t>TC/56/6</w:t>
    </w:r>
  </w:p>
  <w:p w:rsidR="00A94C7E" w:rsidRDefault="00A94C7E">
    <w:pPr>
      <w:pStyle w:val="Header"/>
    </w:pPr>
  </w:p>
  <w:p w:rsidR="00A94C7E" w:rsidRDefault="00A94C7E">
    <w:pPr>
      <w:pStyle w:val="Header"/>
    </w:pPr>
    <w:r>
      <w:t>ANNEXE I</w:t>
    </w:r>
  </w:p>
  <w:p w:rsidR="00A94C7E" w:rsidRDefault="00A94C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Pr="00C5280D" w:rsidRDefault="00165592" w:rsidP="00D074A7">
    <w:pPr>
      <w:pStyle w:val="Header"/>
      <w:rPr>
        <w:rStyle w:val="PageNumber"/>
        <w:lang w:val="en-US"/>
      </w:rPr>
    </w:pPr>
    <w:r>
      <w:rPr>
        <w:rStyle w:val="PageNumber"/>
        <w:lang w:val="en-US"/>
      </w:rPr>
      <w:t>TC/56/6</w:t>
    </w:r>
  </w:p>
  <w:p w:rsidR="00165592" w:rsidRPr="00C5280D" w:rsidRDefault="00165592" w:rsidP="00D074A7">
    <w:pPr>
      <w:pStyle w:val="Header"/>
      <w:rPr>
        <w:lang w:val="en-US"/>
      </w:rPr>
    </w:pPr>
    <w:proofErr w:type="spellStart"/>
    <w:r>
      <w:rPr>
        <w:lang w:val="en-US"/>
      </w:rPr>
      <w:t>Annexe</w:t>
    </w:r>
    <w:proofErr w:type="spellEnd"/>
    <w:r>
      <w:rPr>
        <w:lang w:val="en-US"/>
      </w:rPr>
      <w:t xml:space="preserve"> II, page </w:t>
    </w:r>
    <w:r w:rsidRPr="00735CD7">
      <w:rPr>
        <w:lang w:val="en-US"/>
      </w:rPr>
      <w:fldChar w:fldCharType="begin"/>
    </w:r>
    <w:r w:rsidRPr="00735CD7">
      <w:rPr>
        <w:lang w:val="en-US"/>
      </w:rPr>
      <w:instrText xml:space="preserve"> PAGE   \* MERGEFORMAT </w:instrText>
    </w:r>
    <w:r w:rsidRPr="00735CD7">
      <w:rPr>
        <w:lang w:val="en-US"/>
      </w:rPr>
      <w:fldChar w:fldCharType="separate"/>
    </w:r>
    <w:r w:rsidR="003A2A04">
      <w:rPr>
        <w:noProof/>
        <w:lang w:val="en-US"/>
      </w:rPr>
      <w:t>12</w:t>
    </w:r>
    <w:r w:rsidRPr="00735CD7">
      <w:rPr>
        <w:noProof/>
        <w:lang w:val="en-US"/>
      </w:rPr>
      <w:fldChar w:fldCharType="end"/>
    </w:r>
  </w:p>
  <w:p w:rsidR="00165592" w:rsidRPr="00C5280D" w:rsidRDefault="00165592" w:rsidP="00D074A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Pr="00C5280D" w:rsidRDefault="00165592" w:rsidP="002D04F3">
    <w:pPr>
      <w:pStyle w:val="Header"/>
      <w:rPr>
        <w:rStyle w:val="PageNumber"/>
        <w:lang w:val="en-US"/>
      </w:rPr>
    </w:pPr>
    <w:r>
      <w:rPr>
        <w:rStyle w:val="PageNumber"/>
        <w:lang w:val="en-US"/>
      </w:rPr>
      <w:t>TC/56/6</w:t>
    </w:r>
  </w:p>
  <w:p w:rsidR="00165592" w:rsidRPr="00C5280D" w:rsidRDefault="00165592" w:rsidP="00EB048E">
    <w:pPr>
      <w:pStyle w:val="Header"/>
      <w:rPr>
        <w:lang w:val="en-US"/>
      </w:rPr>
    </w:pPr>
    <w:proofErr w:type="spellStart"/>
    <w:r>
      <w:rPr>
        <w:lang w:val="en-US"/>
      </w:rPr>
      <w:t>Annexe</w:t>
    </w:r>
    <w:proofErr w:type="spellEnd"/>
    <w:r>
      <w:rPr>
        <w:lang w:val="en-US"/>
      </w:rPr>
      <w:t xml:space="preserve"> II, page </w:t>
    </w:r>
    <w:r w:rsidRPr="00735CD7">
      <w:rPr>
        <w:lang w:val="en-US"/>
      </w:rPr>
      <w:fldChar w:fldCharType="begin"/>
    </w:r>
    <w:r w:rsidRPr="00735CD7">
      <w:rPr>
        <w:lang w:val="en-US"/>
      </w:rPr>
      <w:instrText xml:space="preserve"> PAGE   \* MERGEFORMAT </w:instrText>
    </w:r>
    <w:r w:rsidRPr="00735CD7">
      <w:rPr>
        <w:lang w:val="en-US"/>
      </w:rPr>
      <w:fldChar w:fldCharType="separate"/>
    </w:r>
    <w:r w:rsidR="003A2A04">
      <w:rPr>
        <w:noProof/>
        <w:lang w:val="en-US"/>
      </w:rPr>
      <w:t>13</w:t>
    </w:r>
    <w:r w:rsidRPr="00735CD7">
      <w:rPr>
        <w:noProof/>
        <w:lang w:val="en-US"/>
      </w:rPr>
      <w:fldChar w:fldCharType="end"/>
    </w:r>
  </w:p>
  <w:p w:rsidR="00165592" w:rsidRPr="00C5280D" w:rsidRDefault="00165592"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Pr="00C5280D" w:rsidRDefault="00165592" w:rsidP="002D04F3">
    <w:pPr>
      <w:pStyle w:val="Header"/>
      <w:rPr>
        <w:rStyle w:val="PageNumber"/>
        <w:lang w:val="en-US"/>
      </w:rPr>
    </w:pPr>
    <w:r>
      <w:rPr>
        <w:rStyle w:val="PageNumber"/>
        <w:lang w:val="en-US"/>
      </w:rPr>
      <w:t>TC/56/6</w:t>
    </w:r>
  </w:p>
  <w:p w:rsidR="00165592" w:rsidRPr="00C5280D" w:rsidRDefault="00165592" w:rsidP="006E7F3F">
    <w:pPr>
      <w:pStyle w:val="Header"/>
      <w:rPr>
        <w:rStyle w:val="PageNumber"/>
        <w:lang w:val="en-US"/>
      </w:rPr>
    </w:pPr>
  </w:p>
  <w:p w:rsidR="00165592" w:rsidRPr="00C5280D" w:rsidRDefault="00165592" w:rsidP="006E7F3F">
    <w:pPr>
      <w:pStyle w:val="Header"/>
      <w:rPr>
        <w:lang w:val="en-US"/>
      </w:rPr>
    </w:pPr>
    <w:r>
      <w:rPr>
        <w:lang w:val="en-US"/>
      </w:rPr>
      <w:t>ANNEXE II</w:t>
    </w:r>
  </w:p>
  <w:p w:rsidR="00165592" w:rsidRDefault="001655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92" w:rsidRPr="00C5280D" w:rsidRDefault="00165592" w:rsidP="00D074A7">
    <w:pPr>
      <w:pStyle w:val="Header"/>
      <w:rPr>
        <w:rStyle w:val="PageNumber"/>
        <w:lang w:val="en-US"/>
      </w:rPr>
    </w:pPr>
    <w:r>
      <w:rPr>
        <w:rStyle w:val="PageNumber"/>
        <w:lang w:val="en-US"/>
      </w:rPr>
      <w:t>TC/56/6</w:t>
    </w:r>
  </w:p>
  <w:p w:rsidR="00165592" w:rsidRPr="00C5280D" w:rsidRDefault="00165592" w:rsidP="00D074A7">
    <w:pPr>
      <w:pStyle w:val="Header"/>
      <w:rPr>
        <w:lang w:val="en-US"/>
      </w:rPr>
    </w:pPr>
    <w:r>
      <w:rPr>
        <w:lang w:val="en-US"/>
      </w:rPr>
      <w:t xml:space="preserve">Annex II, page </w:t>
    </w:r>
    <w:r w:rsidRPr="00735CD7">
      <w:rPr>
        <w:lang w:val="en-US"/>
      </w:rPr>
      <w:fldChar w:fldCharType="begin"/>
    </w:r>
    <w:r w:rsidRPr="00735CD7">
      <w:rPr>
        <w:lang w:val="en-US"/>
      </w:rPr>
      <w:instrText xml:space="preserve"> PAGE   \* MERGEFORMAT </w:instrText>
    </w:r>
    <w:r w:rsidRPr="00735CD7">
      <w:rPr>
        <w:lang w:val="en-US"/>
      </w:rPr>
      <w:fldChar w:fldCharType="separate"/>
    </w:r>
    <w:r>
      <w:rPr>
        <w:noProof/>
        <w:lang w:val="en-US"/>
      </w:rPr>
      <w:t>3</w:t>
    </w:r>
    <w:r w:rsidRPr="00735CD7">
      <w:rPr>
        <w:noProof/>
        <w:lang w:val="en-US"/>
      </w:rPr>
      <w:fldChar w:fldCharType="end"/>
    </w:r>
  </w:p>
  <w:p w:rsidR="00165592" w:rsidRPr="00C5280D" w:rsidRDefault="00165592" w:rsidP="00D074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8"/>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UPOV"/>
    <w:docVar w:name="TextBaseURL" w:val="empty"/>
    <w:docVar w:name="UILng" w:val="en"/>
  </w:docVars>
  <w:rsids>
    <w:rsidRoot w:val="00F101A0"/>
    <w:rsid w:val="00001BD6"/>
    <w:rsid w:val="00001F41"/>
    <w:rsid w:val="000055F1"/>
    <w:rsid w:val="00010CF3"/>
    <w:rsid w:val="00011E27"/>
    <w:rsid w:val="000148BC"/>
    <w:rsid w:val="00021AE9"/>
    <w:rsid w:val="00024AB8"/>
    <w:rsid w:val="00030854"/>
    <w:rsid w:val="00036028"/>
    <w:rsid w:val="00036D11"/>
    <w:rsid w:val="00044642"/>
    <w:rsid w:val="000446B9"/>
    <w:rsid w:val="00047E21"/>
    <w:rsid w:val="00047FA5"/>
    <w:rsid w:val="00050E16"/>
    <w:rsid w:val="00063F84"/>
    <w:rsid w:val="00074839"/>
    <w:rsid w:val="00076034"/>
    <w:rsid w:val="00085505"/>
    <w:rsid w:val="000870DE"/>
    <w:rsid w:val="00091D59"/>
    <w:rsid w:val="000923C5"/>
    <w:rsid w:val="0009288B"/>
    <w:rsid w:val="000A20B0"/>
    <w:rsid w:val="000B45A1"/>
    <w:rsid w:val="000B723D"/>
    <w:rsid w:val="000C1454"/>
    <w:rsid w:val="000C4E25"/>
    <w:rsid w:val="000C7021"/>
    <w:rsid w:val="000D1C75"/>
    <w:rsid w:val="000D56ED"/>
    <w:rsid w:val="000D6BBC"/>
    <w:rsid w:val="000D7780"/>
    <w:rsid w:val="000E636A"/>
    <w:rsid w:val="000F2F11"/>
    <w:rsid w:val="00105929"/>
    <w:rsid w:val="00110C36"/>
    <w:rsid w:val="001131D5"/>
    <w:rsid w:val="00114A44"/>
    <w:rsid w:val="00116FE5"/>
    <w:rsid w:val="00123CE7"/>
    <w:rsid w:val="00133FDC"/>
    <w:rsid w:val="00141DB8"/>
    <w:rsid w:val="001430E4"/>
    <w:rsid w:val="00156BD2"/>
    <w:rsid w:val="0016120D"/>
    <w:rsid w:val="00165592"/>
    <w:rsid w:val="00172084"/>
    <w:rsid w:val="0017474A"/>
    <w:rsid w:val="001758C6"/>
    <w:rsid w:val="00180209"/>
    <w:rsid w:val="00182B99"/>
    <w:rsid w:val="001830AB"/>
    <w:rsid w:val="001833F7"/>
    <w:rsid w:val="00186138"/>
    <w:rsid w:val="001D1213"/>
    <w:rsid w:val="001D3E0D"/>
    <w:rsid w:val="001E1CE5"/>
    <w:rsid w:val="001E4E41"/>
    <w:rsid w:val="001F3535"/>
    <w:rsid w:val="001F3E2C"/>
    <w:rsid w:val="001F44A0"/>
    <w:rsid w:val="002132A3"/>
    <w:rsid w:val="0021332C"/>
    <w:rsid w:val="00213982"/>
    <w:rsid w:val="00227845"/>
    <w:rsid w:val="00243DA0"/>
    <w:rsid w:val="0024416D"/>
    <w:rsid w:val="00252944"/>
    <w:rsid w:val="002711E7"/>
    <w:rsid w:val="00271911"/>
    <w:rsid w:val="00272B83"/>
    <w:rsid w:val="00274774"/>
    <w:rsid w:val="002766FC"/>
    <w:rsid w:val="002800A0"/>
    <w:rsid w:val="002801B3"/>
    <w:rsid w:val="00281060"/>
    <w:rsid w:val="00282BEC"/>
    <w:rsid w:val="00287146"/>
    <w:rsid w:val="002940E8"/>
    <w:rsid w:val="00294751"/>
    <w:rsid w:val="0029651A"/>
    <w:rsid w:val="002A6E50"/>
    <w:rsid w:val="002B0CE0"/>
    <w:rsid w:val="002B4298"/>
    <w:rsid w:val="002B7641"/>
    <w:rsid w:val="002C256A"/>
    <w:rsid w:val="002D04F3"/>
    <w:rsid w:val="002D48D5"/>
    <w:rsid w:val="002F0281"/>
    <w:rsid w:val="00304827"/>
    <w:rsid w:val="00305A7F"/>
    <w:rsid w:val="003152FE"/>
    <w:rsid w:val="00320D9D"/>
    <w:rsid w:val="00327436"/>
    <w:rsid w:val="00330A5D"/>
    <w:rsid w:val="003315AB"/>
    <w:rsid w:val="003316A7"/>
    <w:rsid w:val="0033462E"/>
    <w:rsid w:val="00344BD6"/>
    <w:rsid w:val="0034749B"/>
    <w:rsid w:val="003521A0"/>
    <w:rsid w:val="0035528D"/>
    <w:rsid w:val="00361821"/>
    <w:rsid w:val="00361E9E"/>
    <w:rsid w:val="003716CB"/>
    <w:rsid w:val="0037429F"/>
    <w:rsid w:val="00384967"/>
    <w:rsid w:val="003A2A04"/>
    <w:rsid w:val="003B7BEF"/>
    <w:rsid w:val="003C5D8A"/>
    <w:rsid w:val="003C7FBE"/>
    <w:rsid w:val="003D227C"/>
    <w:rsid w:val="003D2B4D"/>
    <w:rsid w:val="00425C1C"/>
    <w:rsid w:val="004302F2"/>
    <w:rsid w:val="00440D7E"/>
    <w:rsid w:val="00444A88"/>
    <w:rsid w:val="004566C4"/>
    <w:rsid w:val="00461657"/>
    <w:rsid w:val="00474DA4"/>
    <w:rsid w:val="00476B4D"/>
    <w:rsid w:val="004805FA"/>
    <w:rsid w:val="00484F5D"/>
    <w:rsid w:val="004869F4"/>
    <w:rsid w:val="004935D2"/>
    <w:rsid w:val="004945B2"/>
    <w:rsid w:val="004971CE"/>
    <w:rsid w:val="004A4E65"/>
    <w:rsid w:val="004B00DD"/>
    <w:rsid w:val="004B1215"/>
    <w:rsid w:val="004C3C4B"/>
    <w:rsid w:val="004D047D"/>
    <w:rsid w:val="004D3C28"/>
    <w:rsid w:val="004E0539"/>
    <w:rsid w:val="004E5A13"/>
    <w:rsid w:val="004E6A56"/>
    <w:rsid w:val="004F1E9E"/>
    <w:rsid w:val="004F305A"/>
    <w:rsid w:val="00501671"/>
    <w:rsid w:val="00501A39"/>
    <w:rsid w:val="00512164"/>
    <w:rsid w:val="00515F7C"/>
    <w:rsid w:val="00520297"/>
    <w:rsid w:val="00523DE8"/>
    <w:rsid w:val="00524B29"/>
    <w:rsid w:val="005338F9"/>
    <w:rsid w:val="00541782"/>
    <w:rsid w:val="005418A1"/>
    <w:rsid w:val="005419A8"/>
    <w:rsid w:val="0054281C"/>
    <w:rsid w:val="00544581"/>
    <w:rsid w:val="0055268D"/>
    <w:rsid w:val="005715B6"/>
    <w:rsid w:val="00572EEA"/>
    <w:rsid w:val="00572F7F"/>
    <w:rsid w:val="00576BE4"/>
    <w:rsid w:val="00591FA4"/>
    <w:rsid w:val="00592507"/>
    <w:rsid w:val="005A400A"/>
    <w:rsid w:val="005B1BDD"/>
    <w:rsid w:val="005D1380"/>
    <w:rsid w:val="005E00A8"/>
    <w:rsid w:val="005E2720"/>
    <w:rsid w:val="005E4B54"/>
    <w:rsid w:val="005F0576"/>
    <w:rsid w:val="005F7B92"/>
    <w:rsid w:val="00612379"/>
    <w:rsid w:val="006153B6"/>
    <w:rsid w:val="0061555F"/>
    <w:rsid w:val="00623D15"/>
    <w:rsid w:val="00636CA6"/>
    <w:rsid w:val="00641200"/>
    <w:rsid w:val="006449E7"/>
    <w:rsid w:val="00645CA8"/>
    <w:rsid w:val="00651464"/>
    <w:rsid w:val="006539A8"/>
    <w:rsid w:val="006655D3"/>
    <w:rsid w:val="00667404"/>
    <w:rsid w:val="006849C1"/>
    <w:rsid w:val="00687EB4"/>
    <w:rsid w:val="00695C56"/>
    <w:rsid w:val="006A5CDE"/>
    <w:rsid w:val="006A644A"/>
    <w:rsid w:val="006B0C59"/>
    <w:rsid w:val="006B17D2"/>
    <w:rsid w:val="006B333F"/>
    <w:rsid w:val="006C2197"/>
    <w:rsid w:val="006C224E"/>
    <w:rsid w:val="006D1444"/>
    <w:rsid w:val="006D7435"/>
    <w:rsid w:val="006D780A"/>
    <w:rsid w:val="006E6DFB"/>
    <w:rsid w:val="006E7F3F"/>
    <w:rsid w:val="006F1800"/>
    <w:rsid w:val="006F2799"/>
    <w:rsid w:val="006F3DE3"/>
    <w:rsid w:val="006F7E00"/>
    <w:rsid w:val="007047FE"/>
    <w:rsid w:val="0070532A"/>
    <w:rsid w:val="0071271E"/>
    <w:rsid w:val="00732DEC"/>
    <w:rsid w:val="0073397F"/>
    <w:rsid w:val="00735BD5"/>
    <w:rsid w:val="00751613"/>
    <w:rsid w:val="007537F1"/>
    <w:rsid w:val="007556F6"/>
    <w:rsid w:val="00760EEF"/>
    <w:rsid w:val="00761DF0"/>
    <w:rsid w:val="00775F69"/>
    <w:rsid w:val="00777EE5"/>
    <w:rsid w:val="00781B4A"/>
    <w:rsid w:val="0078322A"/>
    <w:rsid w:val="00784836"/>
    <w:rsid w:val="0078630E"/>
    <w:rsid w:val="0079023E"/>
    <w:rsid w:val="00797FFA"/>
    <w:rsid w:val="007A1CCA"/>
    <w:rsid w:val="007A2854"/>
    <w:rsid w:val="007A6CE9"/>
    <w:rsid w:val="007C1D92"/>
    <w:rsid w:val="007C2272"/>
    <w:rsid w:val="007C4CB9"/>
    <w:rsid w:val="007D0B9D"/>
    <w:rsid w:val="007D19B0"/>
    <w:rsid w:val="007D3193"/>
    <w:rsid w:val="007F498F"/>
    <w:rsid w:val="008028C4"/>
    <w:rsid w:val="0080679D"/>
    <w:rsid w:val="008108B0"/>
    <w:rsid w:val="00811B20"/>
    <w:rsid w:val="00813F52"/>
    <w:rsid w:val="008211B5"/>
    <w:rsid w:val="00822657"/>
    <w:rsid w:val="0082296E"/>
    <w:rsid w:val="008233D8"/>
    <w:rsid w:val="00824099"/>
    <w:rsid w:val="00846D7C"/>
    <w:rsid w:val="00856D8E"/>
    <w:rsid w:val="00867AC1"/>
    <w:rsid w:val="00873A57"/>
    <w:rsid w:val="0088018E"/>
    <w:rsid w:val="00880A4D"/>
    <w:rsid w:val="00883F9A"/>
    <w:rsid w:val="00890DF8"/>
    <w:rsid w:val="008937D0"/>
    <w:rsid w:val="00897A3B"/>
    <w:rsid w:val="008A5218"/>
    <w:rsid w:val="008A743F"/>
    <w:rsid w:val="008B6E60"/>
    <w:rsid w:val="008C0970"/>
    <w:rsid w:val="008C40C1"/>
    <w:rsid w:val="008D0BC5"/>
    <w:rsid w:val="008D2CF7"/>
    <w:rsid w:val="008D7E86"/>
    <w:rsid w:val="008E1E3D"/>
    <w:rsid w:val="008E46E7"/>
    <w:rsid w:val="00900C26"/>
    <w:rsid w:val="0090197F"/>
    <w:rsid w:val="00905711"/>
    <w:rsid w:val="00906DDC"/>
    <w:rsid w:val="009079D1"/>
    <w:rsid w:val="0091714B"/>
    <w:rsid w:val="00927A70"/>
    <w:rsid w:val="00934E09"/>
    <w:rsid w:val="00935115"/>
    <w:rsid w:val="00936253"/>
    <w:rsid w:val="009369B8"/>
    <w:rsid w:val="00940D46"/>
    <w:rsid w:val="00951C20"/>
    <w:rsid w:val="00952DD4"/>
    <w:rsid w:val="00955DDC"/>
    <w:rsid w:val="00960380"/>
    <w:rsid w:val="00960C03"/>
    <w:rsid w:val="00960C8D"/>
    <w:rsid w:val="00965AE7"/>
    <w:rsid w:val="00970DA4"/>
    <w:rsid w:val="00970FED"/>
    <w:rsid w:val="00971192"/>
    <w:rsid w:val="00992D82"/>
    <w:rsid w:val="00994DC4"/>
    <w:rsid w:val="00997029"/>
    <w:rsid w:val="009A54CC"/>
    <w:rsid w:val="009A7339"/>
    <w:rsid w:val="009B2253"/>
    <w:rsid w:val="009B440E"/>
    <w:rsid w:val="009B632A"/>
    <w:rsid w:val="009B7D54"/>
    <w:rsid w:val="009C3264"/>
    <w:rsid w:val="009C4527"/>
    <w:rsid w:val="009D690D"/>
    <w:rsid w:val="009E65B6"/>
    <w:rsid w:val="009F3E1D"/>
    <w:rsid w:val="009F6444"/>
    <w:rsid w:val="00A00F23"/>
    <w:rsid w:val="00A22371"/>
    <w:rsid w:val="00A24C10"/>
    <w:rsid w:val="00A33319"/>
    <w:rsid w:val="00A37C2B"/>
    <w:rsid w:val="00A42AC3"/>
    <w:rsid w:val="00A430CF"/>
    <w:rsid w:val="00A45C42"/>
    <w:rsid w:val="00A5033A"/>
    <w:rsid w:val="00A52E93"/>
    <w:rsid w:val="00A5356C"/>
    <w:rsid w:val="00A54309"/>
    <w:rsid w:val="00A60A50"/>
    <w:rsid w:val="00A62608"/>
    <w:rsid w:val="00A67C8E"/>
    <w:rsid w:val="00A81607"/>
    <w:rsid w:val="00A84500"/>
    <w:rsid w:val="00A845AA"/>
    <w:rsid w:val="00A860FD"/>
    <w:rsid w:val="00A94C7E"/>
    <w:rsid w:val="00AA18B2"/>
    <w:rsid w:val="00AB2B93"/>
    <w:rsid w:val="00AB530F"/>
    <w:rsid w:val="00AB7E5B"/>
    <w:rsid w:val="00AC2883"/>
    <w:rsid w:val="00AD0CE1"/>
    <w:rsid w:val="00AE0EF1"/>
    <w:rsid w:val="00AE2937"/>
    <w:rsid w:val="00AE7E8B"/>
    <w:rsid w:val="00B07301"/>
    <w:rsid w:val="00B104FC"/>
    <w:rsid w:val="00B1190E"/>
    <w:rsid w:val="00B11F3E"/>
    <w:rsid w:val="00B224DE"/>
    <w:rsid w:val="00B31E8A"/>
    <w:rsid w:val="00B324D4"/>
    <w:rsid w:val="00B43783"/>
    <w:rsid w:val="00B46575"/>
    <w:rsid w:val="00B52B8A"/>
    <w:rsid w:val="00B571C5"/>
    <w:rsid w:val="00B61777"/>
    <w:rsid w:val="00B84BBD"/>
    <w:rsid w:val="00BA2170"/>
    <w:rsid w:val="00BA43FB"/>
    <w:rsid w:val="00BC127D"/>
    <w:rsid w:val="00BC1FE6"/>
    <w:rsid w:val="00BD2FE9"/>
    <w:rsid w:val="00C024FB"/>
    <w:rsid w:val="00C061B6"/>
    <w:rsid w:val="00C21FA9"/>
    <w:rsid w:val="00C2446C"/>
    <w:rsid w:val="00C36962"/>
    <w:rsid w:val="00C36AE5"/>
    <w:rsid w:val="00C40D96"/>
    <w:rsid w:val="00C41F17"/>
    <w:rsid w:val="00C527FA"/>
    <w:rsid w:val="00C5280D"/>
    <w:rsid w:val="00C53EB3"/>
    <w:rsid w:val="00C5768C"/>
    <w:rsid w:val="00C5791C"/>
    <w:rsid w:val="00C66290"/>
    <w:rsid w:val="00C72B7A"/>
    <w:rsid w:val="00C909AC"/>
    <w:rsid w:val="00C95643"/>
    <w:rsid w:val="00C973F2"/>
    <w:rsid w:val="00C978EE"/>
    <w:rsid w:val="00CA1F09"/>
    <w:rsid w:val="00CA2904"/>
    <w:rsid w:val="00CA304C"/>
    <w:rsid w:val="00CA443F"/>
    <w:rsid w:val="00CA774A"/>
    <w:rsid w:val="00CC11B0"/>
    <w:rsid w:val="00CC263F"/>
    <w:rsid w:val="00CC2841"/>
    <w:rsid w:val="00CC48BE"/>
    <w:rsid w:val="00CD6EFB"/>
    <w:rsid w:val="00CE269B"/>
    <w:rsid w:val="00CF1330"/>
    <w:rsid w:val="00CF685C"/>
    <w:rsid w:val="00CF7E36"/>
    <w:rsid w:val="00D02160"/>
    <w:rsid w:val="00D074A7"/>
    <w:rsid w:val="00D07BEB"/>
    <w:rsid w:val="00D15C87"/>
    <w:rsid w:val="00D15ED5"/>
    <w:rsid w:val="00D31462"/>
    <w:rsid w:val="00D3708D"/>
    <w:rsid w:val="00D40426"/>
    <w:rsid w:val="00D57C96"/>
    <w:rsid w:val="00D57D18"/>
    <w:rsid w:val="00D66026"/>
    <w:rsid w:val="00D718D4"/>
    <w:rsid w:val="00D90F45"/>
    <w:rsid w:val="00D91203"/>
    <w:rsid w:val="00D91571"/>
    <w:rsid w:val="00D93ACB"/>
    <w:rsid w:val="00D95174"/>
    <w:rsid w:val="00D955CE"/>
    <w:rsid w:val="00D96831"/>
    <w:rsid w:val="00DA4973"/>
    <w:rsid w:val="00DA6F36"/>
    <w:rsid w:val="00DB3340"/>
    <w:rsid w:val="00DB596E"/>
    <w:rsid w:val="00DB71FB"/>
    <w:rsid w:val="00DB7773"/>
    <w:rsid w:val="00DC00EA"/>
    <w:rsid w:val="00DC3802"/>
    <w:rsid w:val="00DD7591"/>
    <w:rsid w:val="00DE49ED"/>
    <w:rsid w:val="00DF700C"/>
    <w:rsid w:val="00E007F4"/>
    <w:rsid w:val="00E0508D"/>
    <w:rsid w:val="00E07D87"/>
    <w:rsid w:val="00E15A02"/>
    <w:rsid w:val="00E16965"/>
    <w:rsid w:val="00E2736E"/>
    <w:rsid w:val="00E32F7E"/>
    <w:rsid w:val="00E5267B"/>
    <w:rsid w:val="00E60BF3"/>
    <w:rsid w:val="00E63C0E"/>
    <w:rsid w:val="00E72D49"/>
    <w:rsid w:val="00E75233"/>
    <w:rsid w:val="00E7593C"/>
    <w:rsid w:val="00E75B21"/>
    <w:rsid w:val="00E7678A"/>
    <w:rsid w:val="00E77C8E"/>
    <w:rsid w:val="00E935F1"/>
    <w:rsid w:val="00E946BA"/>
    <w:rsid w:val="00E94A81"/>
    <w:rsid w:val="00E94C3B"/>
    <w:rsid w:val="00EA1FFB"/>
    <w:rsid w:val="00EA686E"/>
    <w:rsid w:val="00EB048E"/>
    <w:rsid w:val="00EB156D"/>
    <w:rsid w:val="00EB4E9C"/>
    <w:rsid w:val="00EC073F"/>
    <w:rsid w:val="00EC5C34"/>
    <w:rsid w:val="00ED4383"/>
    <w:rsid w:val="00EE34DF"/>
    <w:rsid w:val="00EE3841"/>
    <w:rsid w:val="00EF2F89"/>
    <w:rsid w:val="00F03E98"/>
    <w:rsid w:val="00F101A0"/>
    <w:rsid w:val="00F10923"/>
    <w:rsid w:val="00F1237A"/>
    <w:rsid w:val="00F22CBD"/>
    <w:rsid w:val="00F272F1"/>
    <w:rsid w:val="00F30199"/>
    <w:rsid w:val="00F30951"/>
    <w:rsid w:val="00F345F0"/>
    <w:rsid w:val="00F45372"/>
    <w:rsid w:val="00F45556"/>
    <w:rsid w:val="00F55BED"/>
    <w:rsid w:val="00F560F7"/>
    <w:rsid w:val="00F57384"/>
    <w:rsid w:val="00F6334D"/>
    <w:rsid w:val="00F63AF7"/>
    <w:rsid w:val="00F75847"/>
    <w:rsid w:val="00F7620A"/>
    <w:rsid w:val="00F872AD"/>
    <w:rsid w:val="00F94ED8"/>
    <w:rsid w:val="00F95A67"/>
    <w:rsid w:val="00FA0D43"/>
    <w:rsid w:val="00FA2620"/>
    <w:rsid w:val="00FA49AB"/>
    <w:rsid w:val="00FA6D57"/>
    <w:rsid w:val="00FB18AC"/>
    <w:rsid w:val="00FC378F"/>
    <w:rsid w:val="00FD248E"/>
    <w:rsid w:val="00FD3C9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FFD344"/>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A62608"/>
    <w:pPr>
      <w:keepNext/>
      <w:jc w:val="both"/>
      <w:outlineLvl w:val="1"/>
    </w:pPr>
    <w:rPr>
      <w:rFonts w:ascii="Arial" w:hAnsi="Arial"/>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basedOn w:val="Normal"/>
    <w:next w:val="Normal"/>
    <w:autoRedefine/>
    <w:qFormat/>
    <w:rsid w:val="00D07BEB"/>
    <w:pPr>
      <w:keepNext/>
      <w:spacing w:after="240"/>
      <w:ind w:left="851" w:hanging="851"/>
      <w:outlineLvl w:val="4"/>
    </w:pPr>
    <w:rPr>
      <w:b/>
      <w:lang w:val="fr-FR"/>
    </w:rPr>
  </w:style>
  <w:style w:type="paragraph" w:styleId="Heading9">
    <w:name w:val="heading 9"/>
    <w:basedOn w:val="Normal"/>
    <w:next w:val="Normal"/>
    <w:qFormat/>
    <w:rsid w:val="00D07BEB"/>
    <w:pPr>
      <w:keepNext/>
      <w:spacing w:after="240"/>
      <w:outlineLvl w:val="8"/>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165592"/>
    <w:pPr>
      <w:tabs>
        <w:tab w:val="right" w:leader="dot" w:pos="9639"/>
      </w:tabs>
      <w:ind w:left="568" w:right="851" w:hanging="284"/>
      <w:contextualSpacing/>
      <w:jc w:val="left"/>
    </w:pPr>
    <w:rPr>
      <w:noProof/>
      <w:sz w:val="18"/>
      <w:lang w:val="fr-CH"/>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EE3841"/>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079D1"/>
    <w:pPr>
      <w:ind w:left="720"/>
      <w:contextualSpacing/>
    </w:pPr>
  </w:style>
  <w:style w:type="paragraph" w:styleId="BodyText3">
    <w:name w:val="Body Text 3"/>
    <w:basedOn w:val="Normal"/>
    <w:link w:val="BodyText3Char"/>
    <w:semiHidden/>
    <w:unhideWhenUsed/>
    <w:rsid w:val="00F55BED"/>
    <w:pPr>
      <w:spacing w:after="120"/>
    </w:pPr>
    <w:rPr>
      <w:sz w:val="16"/>
      <w:szCs w:val="16"/>
    </w:rPr>
  </w:style>
  <w:style w:type="character" w:customStyle="1" w:styleId="BodyText3Char">
    <w:name w:val="Body Text 3 Char"/>
    <w:basedOn w:val="DefaultParagraphFont"/>
    <w:link w:val="BodyText3"/>
    <w:semiHidden/>
    <w:rsid w:val="00F55BED"/>
    <w:rPr>
      <w:rFonts w:ascii="Arial" w:hAnsi="Arial"/>
      <w:sz w:val="16"/>
      <w:szCs w:val="16"/>
    </w:rPr>
  </w:style>
  <w:style w:type="paragraph" w:styleId="BodyTextIndent3">
    <w:name w:val="Body Text Indent 3"/>
    <w:basedOn w:val="Normal"/>
    <w:link w:val="BodyTextIndent3Char"/>
    <w:semiHidden/>
    <w:unhideWhenUsed/>
    <w:rsid w:val="00F55BED"/>
    <w:pPr>
      <w:spacing w:after="120"/>
      <w:ind w:left="283"/>
    </w:pPr>
    <w:rPr>
      <w:sz w:val="16"/>
      <w:szCs w:val="16"/>
    </w:rPr>
  </w:style>
  <w:style w:type="character" w:customStyle="1" w:styleId="BodyTextIndent3Char">
    <w:name w:val="Body Text Indent 3 Char"/>
    <w:basedOn w:val="DefaultParagraphFont"/>
    <w:link w:val="BodyTextIndent3"/>
    <w:semiHidden/>
    <w:rsid w:val="00F55BED"/>
    <w:rPr>
      <w:rFonts w:ascii="Arial" w:hAnsi="Arial"/>
      <w:sz w:val="16"/>
      <w:szCs w:val="16"/>
    </w:rPr>
  </w:style>
  <w:style w:type="character" w:customStyle="1" w:styleId="HeaderChar">
    <w:name w:val="Header Char"/>
    <w:basedOn w:val="DefaultParagraphFont"/>
    <w:link w:val="Header"/>
    <w:uiPriority w:val="99"/>
    <w:rsid w:val="00F55BED"/>
    <w:rPr>
      <w:rFonts w:ascii="Arial" w:hAnsi="Arial"/>
      <w:lang w:val="fr-FR"/>
    </w:rPr>
  </w:style>
  <w:style w:type="character" w:customStyle="1" w:styleId="EndnoteTextChar">
    <w:name w:val="Endnote Text Char"/>
    <w:basedOn w:val="DefaultParagraphFont"/>
    <w:link w:val="EndnoteText"/>
    <w:rsid w:val="00F55BED"/>
    <w:rPr>
      <w:rFonts w:ascii="Arial" w:hAnsi="Arial"/>
    </w:rPr>
  </w:style>
  <w:style w:type="paragraph" w:styleId="CommentText">
    <w:name w:val="annotation text"/>
    <w:basedOn w:val="Normal"/>
    <w:link w:val="CommentTextChar"/>
    <w:rsid w:val="00F55BED"/>
    <w:pPr>
      <w:jc w:val="left"/>
    </w:pPr>
    <w:rPr>
      <w:rFonts w:ascii="Times New Roman" w:hAnsi="Times New Roman"/>
      <w:sz w:val="22"/>
    </w:rPr>
  </w:style>
  <w:style w:type="character" w:customStyle="1" w:styleId="CommentTextChar">
    <w:name w:val="Comment Text Char"/>
    <w:basedOn w:val="DefaultParagraphFont"/>
    <w:link w:val="CommentText"/>
    <w:rsid w:val="00F55BED"/>
    <w:rPr>
      <w:sz w:val="22"/>
    </w:rPr>
  </w:style>
  <w:style w:type="paragraph" w:customStyle="1" w:styleId="Style1">
    <w:name w:val="Style1"/>
    <w:basedOn w:val="TOC2"/>
    <w:next w:val="Normal"/>
    <w:rsid w:val="00F55BED"/>
    <w:pPr>
      <w:keepNext/>
      <w:ind w:left="851" w:hanging="567"/>
    </w:pPr>
  </w:style>
  <w:style w:type="character" w:styleId="CommentReference">
    <w:name w:val="annotation reference"/>
    <w:basedOn w:val="DefaultParagraphFont"/>
    <w:rsid w:val="00F55BED"/>
    <w:rPr>
      <w:sz w:val="16"/>
    </w:rPr>
  </w:style>
  <w:style w:type="paragraph" w:customStyle="1" w:styleId="dustx">
    <w:name w:val="dustx"/>
    <w:basedOn w:val="Normal"/>
    <w:rsid w:val="00F55BED"/>
    <w:rPr>
      <w:rFonts w:ascii="Courier" w:hAnsi="Courier"/>
      <w:lang w:val="en-GB"/>
    </w:rPr>
  </w:style>
  <w:style w:type="paragraph" w:styleId="HTMLPreformatted">
    <w:name w:val="HTML Preformatted"/>
    <w:basedOn w:val="Normal"/>
    <w:link w:val="HTMLPreformattedChar"/>
    <w:uiPriority w:val="99"/>
    <w:unhideWhenUsed/>
    <w:rsid w:val="00F55BED"/>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F55BED"/>
    <w:rPr>
      <w:rFonts w:ascii="MS Gothic" w:eastAsia="MS Gothic" w:hAnsi="MS Gothic" w:cs="MS Gothic"/>
      <w:sz w:val="24"/>
      <w:szCs w:val="24"/>
      <w:lang w:eastAsia="ja-JP" w:bidi="th-TH"/>
    </w:rPr>
  </w:style>
  <w:style w:type="table" w:styleId="TableGrid">
    <w:name w:val="Table Grid"/>
    <w:basedOn w:val="TableNormal"/>
    <w:rsid w:val="00F5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55BED"/>
    <w:pPr>
      <w:jc w:val="both"/>
    </w:pPr>
    <w:rPr>
      <w:rFonts w:ascii="Arial" w:hAnsi="Arial"/>
      <w:b/>
      <w:bCs/>
      <w:sz w:val="20"/>
    </w:rPr>
  </w:style>
  <w:style w:type="character" w:customStyle="1" w:styleId="CommentSubjectChar">
    <w:name w:val="Comment Subject Char"/>
    <w:basedOn w:val="CommentTextChar"/>
    <w:link w:val="CommentSubject"/>
    <w:semiHidden/>
    <w:rsid w:val="00F55BED"/>
    <w:rPr>
      <w:rFonts w:ascii="Arial" w:hAnsi="Arial"/>
      <w:b/>
      <w:bCs/>
      <w:sz w:val="22"/>
    </w:rPr>
  </w:style>
  <w:style w:type="paragraph" w:styleId="Caption">
    <w:name w:val="caption"/>
    <w:basedOn w:val="Normal"/>
    <w:next w:val="Normal"/>
    <w:unhideWhenUsed/>
    <w:qFormat/>
    <w:rsid w:val="0018613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mailto:info@afbini.gov.uk" TargetMode="External"/><Relationship Id="rId39" Type="http://schemas.openxmlformats.org/officeDocument/2006/relationships/oleObject" Target="embeddings/oleObject12.bin"/><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hyperlink" Target="https://github.com/BiomathematicsAndStatisticsScotland/coyus/"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Word_97_-_2003_Document.doc"/><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header" Target="header4.xml"/><Relationship Id="rId37" Type="http://schemas.openxmlformats.org/officeDocument/2006/relationships/oleObject" Target="embeddings/oleObject11.bin"/><Relationship Id="rId40" Type="http://schemas.openxmlformats.org/officeDocument/2006/relationships/hyperlink" Target="mailto:info@afbini.gov.uk" TargetMode="External"/><Relationship Id="rId45" Type="http://schemas.openxmlformats.org/officeDocument/2006/relationships/header" Target="header6.xm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oleObject" Target="embeddings/oleObject10.bin"/><Relationship Id="rId43" Type="http://schemas.openxmlformats.org/officeDocument/2006/relationships/image" Target="media/image14.emf"/><Relationship Id="rId48" Type="http://schemas.openxmlformats.org/officeDocument/2006/relationships/footer" Target="footer2.xml"/><Relationship Id="rId56"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header" Target="header5.xml"/><Relationship Id="rId38" Type="http://schemas.openxmlformats.org/officeDocument/2006/relationships/image" Target="media/image13.emf"/><Relationship Id="rId46" Type="http://schemas.openxmlformats.org/officeDocument/2006/relationships/header" Target="header7.xml"/><Relationship Id="rId20" Type="http://schemas.openxmlformats.org/officeDocument/2006/relationships/image" Target="media/image7.wmf"/><Relationship Id="rId41" Type="http://schemas.openxmlformats.org/officeDocument/2006/relationships/hyperlink" Target="http://www.afbini.gov.uk/dustnt.htm"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image" Target="media/image12.emf"/><Relationship Id="rId49" Type="http://schemas.openxmlformats.org/officeDocument/2006/relationships/header" Target="header8.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3.xml"/><Relationship Id="rId44" Type="http://schemas.openxmlformats.org/officeDocument/2006/relationships/oleObject" Target="embeddings/oleObject13.bin"/><Relationship Id="rId5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69EA7-BA27-4BAC-BE45-850E19F7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9792</Words>
  <Characters>53104</Characters>
  <Application>Microsoft Office Word</Application>
  <DocSecurity>0</DocSecurity>
  <Lines>442</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TC/56/6</vt:lpstr>
      <vt:lpstr>TC/56/6</vt:lpstr>
    </vt:vector>
  </TitlesOfParts>
  <Company>UPOV</Company>
  <LinksUpToDate>false</LinksUpToDate>
  <CharactersWithSpaces>62771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TC/56/6</dc:title>
  <dc:creator>MAY Jessica</dc:creator>
  <cp:keywords>FOR OFFICIAL USE ONLY</cp:keywords>
  <cp:lastModifiedBy>MAY Jessica</cp:lastModifiedBy>
  <cp:revision>4</cp:revision>
  <cp:lastPrinted>2020-10-09T07:54:00Z</cp:lastPrinted>
  <dcterms:created xsi:type="dcterms:W3CDTF">2020-11-11T14:53:00Z</dcterms:created>
  <dcterms:modified xsi:type="dcterms:W3CDTF">2020-11-11T14:59:00Z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5eeac116-167d-4ff2-b5bb-af160e7e314f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