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45569" w:rsidRPr="00F9472F" w:rsidTr="00EB4E9C">
        <w:tc>
          <w:tcPr>
            <w:tcW w:w="6522" w:type="dxa"/>
          </w:tcPr>
          <w:p w:rsidR="00DC3802" w:rsidRPr="00F9472F" w:rsidRDefault="00DC3802" w:rsidP="00AC2883">
            <w:pPr>
              <w:rPr>
                <w:lang w:val="fr-FR"/>
              </w:rPr>
            </w:pPr>
            <w:r w:rsidRPr="00F9472F">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9472F" w:rsidRDefault="001B2CA2" w:rsidP="00AC2883">
            <w:pPr>
              <w:pStyle w:val="Lettrine"/>
              <w:rPr>
                <w:lang w:val="fr-FR"/>
              </w:rPr>
            </w:pPr>
            <w:r w:rsidRPr="00F9472F">
              <w:rPr>
                <w:lang w:val="fr-FR"/>
              </w:rPr>
              <w:t>F</w:t>
            </w:r>
          </w:p>
        </w:tc>
      </w:tr>
      <w:tr w:rsidR="00B45569" w:rsidRPr="00E760A4" w:rsidTr="00645CA8">
        <w:trPr>
          <w:trHeight w:val="219"/>
        </w:trPr>
        <w:tc>
          <w:tcPr>
            <w:tcW w:w="6522" w:type="dxa"/>
          </w:tcPr>
          <w:p w:rsidR="00DC3802" w:rsidRPr="00F9472F" w:rsidRDefault="001B2CA2" w:rsidP="00AC2883">
            <w:pPr>
              <w:pStyle w:val="upove"/>
              <w:rPr>
                <w:lang w:val="fr-FR"/>
              </w:rPr>
            </w:pPr>
            <w:r w:rsidRPr="00F9472F">
              <w:rPr>
                <w:lang w:val="fr-FR"/>
              </w:rPr>
              <w:t>Union internationale pour la protection des obtentions végétales</w:t>
            </w:r>
          </w:p>
        </w:tc>
        <w:tc>
          <w:tcPr>
            <w:tcW w:w="3117" w:type="dxa"/>
          </w:tcPr>
          <w:p w:rsidR="00DC3802" w:rsidRPr="00F9472F" w:rsidRDefault="00DC3802" w:rsidP="00DA4973">
            <w:pPr>
              <w:rPr>
                <w:lang w:val="fr-FR"/>
              </w:rPr>
            </w:pPr>
          </w:p>
        </w:tc>
      </w:tr>
    </w:tbl>
    <w:p w:rsidR="009B4D24" w:rsidRPr="00F9472F" w:rsidRDefault="009B4D24" w:rsidP="00DC3802">
      <w:pPr>
        <w:rPr>
          <w:lang w:val="fr-FR"/>
        </w:rPr>
      </w:pPr>
    </w:p>
    <w:p w:rsidR="00DA4973" w:rsidRPr="00F9472F"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45569" w:rsidRPr="00E760A4" w:rsidTr="00BC17EB">
        <w:tc>
          <w:tcPr>
            <w:tcW w:w="6512" w:type="dxa"/>
            <w:tcBorders>
              <w:bottom w:val="single" w:sz="4" w:space="0" w:color="auto"/>
            </w:tcBorders>
          </w:tcPr>
          <w:p w:rsidR="009B4D24" w:rsidRPr="00F9472F" w:rsidRDefault="001B2CA2" w:rsidP="001B2CA2">
            <w:pPr>
              <w:pStyle w:val="Sessiontc"/>
              <w:spacing w:line="240" w:lineRule="auto"/>
              <w:rPr>
                <w:lang w:val="fr-FR"/>
              </w:rPr>
            </w:pPr>
            <w:r w:rsidRPr="00F9472F">
              <w:rPr>
                <w:lang w:val="fr-FR"/>
              </w:rPr>
              <w:t>Comité technique</w:t>
            </w:r>
          </w:p>
          <w:p w:rsidR="00EB4E9C" w:rsidRPr="00F9472F" w:rsidRDefault="001B2CA2" w:rsidP="001B2CA2">
            <w:pPr>
              <w:pStyle w:val="Sessiontcplacedate"/>
              <w:rPr>
                <w:sz w:val="22"/>
                <w:lang w:val="fr-FR"/>
              </w:rPr>
            </w:pPr>
            <w:r w:rsidRPr="00F9472F">
              <w:rPr>
                <w:lang w:val="fr-FR"/>
              </w:rPr>
              <w:t>Cinquante</w:t>
            </w:r>
            <w:r w:rsidR="00932C44" w:rsidRPr="00F9472F">
              <w:rPr>
                <w:lang w:val="fr-FR"/>
              </w:rPr>
              <w:t>-</w:t>
            </w:r>
            <w:r w:rsidRPr="00F9472F">
              <w:rPr>
                <w:lang w:val="fr-FR"/>
              </w:rPr>
              <w:t>six</w:t>
            </w:r>
            <w:r w:rsidR="00932C44" w:rsidRPr="00F9472F">
              <w:rPr>
                <w:lang w:val="fr-FR"/>
              </w:rPr>
              <w:t>ième session</w:t>
            </w:r>
            <w:r w:rsidRPr="00F9472F">
              <w:rPr>
                <w:lang w:val="fr-FR"/>
              </w:rPr>
              <w:br/>
              <w:t>Genève, 26 et 2</w:t>
            </w:r>
            <w:r w:rsidR="00D870DB" w:rsidRPr="00F9472F">
              <w:rPr>
                <w:lang w:val="fr-FR"/>
              </w:rPr>
              <w:t>7 octobre 20</w:t>
            </w:r>
            <w:r w:rsidRPr="00F9472F">
              <w:rPr>
                <w:lang w:val="fr-FR"/>
              </w:rPr>
              <w:t>20</w:t>
            </w:r>
          </w:p>
        </w:tc>
        <w:tc>
          <w:tcPr>
            <w:tcW w:w="3127" w:type="dxa"/>
            <w:tcBorders>
              <w:bottom w:val="single" w:sz="4" w:space="0" w:color="auto"/>
            </w:tcBorders>
          </w:tcPr>
          <w:p w:rsidR="009B4D24" w:rsidRPr="00F9472F" w:rsidRDefault="007A1CCA" w:rsidP="003C7FBE">
            <w:pPr>
              <w:pStyle w:val="Doccode"/>
              <w:rPr>
                <w:lang w:val="fr-FR"/>
              </w:rPr>
            </w:pPr>
            <w:r w:rsidRPr="00F9472F">
              <w:rPr>
                <w:lang w:val="fr-FR"/>
              </w:rPr>
              <w:t>TC/56/4</w:t>
            </w:r>
            <w:r w:rsidR="00F103AE">
              <w:rPr>
                <w:lang w:val="fr-FR"/>
              </w:rPr>
              <w:t xml:space="preserve"> </w:t>
            </w:r>
            <w:r w:rsidR="00F103AE" w:rsidRPr="00F103AE">
              <w:rPr>
                <w:highlight w:val="yellow"/>
                <w:u w:val="single"/>
                <w:lang w:val="fr-FR"/>
              </w:rPr>
              <w:t>Rev.</w:t>
            </w:r>
          </w:p>
          <w:p w:rsidR="009B4D24" w:rsidRPr="00F9472F" w:rsidRDefault="001B2CA2" w:rsidP="003C7FBE">
            <w:pPr>
              <w:pStyle w:val="Docoriginal"/>
              <w:rPr>
                <w:lang w:val="fr-FR"/>
              </w:rPr>
            </w:pPr>
            <w:r w:rsidRPr="00F9472F">
              <w:rPr>
                <w:lang w:val="fr-FR"/>
              </w:rPr>
              <w:t>Original</w:t>
            </w:r>
            <w:r w:rsidR="00932C44" w:rsidRPr="00F9472F">
              <w:rPr>
                <w:lang w:val="fr-FR"/>
              </w:rPr>
              <w:t> :</w:t>
            </w:r>
            <w:r w:rsidRPr="00F9472F">
              <w:rPr>
                <w:b w:val="0"/>
                <w:spacing w:val="0"/>
                <w:lang w:val="fr-FR"/>
              </w:rPr>
              <w:t xml:space="preserve"> </w:t>
            </w:r>
            <w:r w:rsidR="00E167DF">
              <w:rPr>
                <w:b w:val="0"/>
                <w:spacing w:val="0"/>
                <w:lang w:val="fr-FR"/>
              </w:rPr>
              <w:t xml:space="preserve"> </w:t>
            </w:r>
            <w:r w:rsidRPr="00F9472F">
              <w:rPr>
                <w:b w:val="0"/>
                <w:spacing w:val="0"/>
                <w:lang w:val="fr-FR"/>
              </w:rPr>
              <w:t>anglais</w:t>
            </w:r>
            <w:r w:rsidR="00F61043">
              <w:rPr>
                <w:b w:val="0"/>
                <w:spacing w:val="0"/>
                <w:lang w:val="fr-FR"/>
              </w:rPr>
              <w:t xml:space="preserve"> </w:t>
            </w:r>
          </w:p>
          <w:p w:rsidR="00EB4E9C" w:rsidRPr="00F9472F" w:rsidRDefault="00EB4E9C" w:rsidP="001B2CA2">
            <w:pPr>
              <w:pStyle w:val="Docoriginal"/>
              <w:rPr>
                <w:lang w:val="fr-FR"/>
              </w:rPr>
            </w:pPr>
            <w:r w:rsidRPr="00F9472F">
              <w:rPr>
                <w:lang w:val="fr-FR"/>
              </w:rPr>
              <w:t>Date</w:t>
            </w:r>
            <w:r w:rsidR="00932C44" w:rsidRPr="00F9472F">
              <w:rPr>
                <w:lang w:val="fr-FR"/>
              </w:rPr>
              <w:t> :</w:t>
            </w:r>
            <w:r w:rsidR="008B6E60" w:rsidRPr="00F9472F">
              <w:rPr>
                <w:b w:val="0"/>
                <w:spacing w:val="0"/>
                <w:lang w:val="fr-FR"/>
              </w:rPr>
              <w:t xml:space="preserve"> </w:t>
            </w:r>
            <w:r w:rsidR="00E167DF">
              <w:rPr>
                <w:b w:val="0"/>
                <w:spacing w:val="0"/>
                <w:lang w:val="fr-FR"/>
              </w:rPr>
              <w:t xml:space="preserve"> </w:t>
            </w:r>
            <w:r w:rsidR="00F103AE" w:rsidRPr="00C64F20">
              <w:rPr>
                <w:b w:val="0"/>
                <w:strike/>
                <w:spacing w:val="0"/>
                <w:highlight w:val="yellow"/>
                <w:lang w:val="fr-CH"/>
              </w:rPr>
              <w:t>10 août</w:t>
            </w:r>
            <w:r w:rsidR="00F103AE">
              <w:rPr>
                <w:b w:val="0"/>
                <w:spacing w:val="0"/>
                <w:lang w:val="fr-CH"/>
              </w:rPr>
              <w:t xml:space="preserve"> </w:t>
            </w:r>
            <w:r w:rsidR="00F103AE" w:rsidRPr="00C64F20">
              <w:rPr>
                <w:b w:val="0"/>
                <w:spacing w:val="0"/>
                <w:highlight w:val="yellow"/>
                <w:u w:val="single"/>
                <w:lang w:val="fr-CH"/>
              </w:rPr>
              <w:t>25 septembre</w:t>
            </w:r>
            <w:r w:rsidR="00F103AE">
              <w:rPr>
                <w:b w:val="0"/>
                <w:spacing w:val="0"/>
                <w:lang w:val="fr-CH"/>
              </w:rPr>
              <w:t> </w:t>
            </w:r>
            <w:r w:rsidR="00F103AE" w:rsidRPr="00411398">
              <w:rPr>
                <w:b w:val="0"/>
                <w:spacing w:val="0"/>
                <w:lang w:val="fr-CH"/>
              </w:rPr>
              <w:t>2020</w:t>
            </w:r>
          </w:p>
        </w:tc>
      </w:tr>
      <w:tr w:rsidR="00B45569" w:rsidRPr="00F9472F" w:rsidTr="00BC17EB">
        <w:tc>
          <w:tcPr>
            <w:tcW w:w="6512" w:type="dxa"/>
            <w:tcBorders>
              <w:top w:val="single" w:sz="4" w:space="0" w:color="auto"/>
              <w:bottom w:val="single" w:sz="4" w:space="0" w:color="auto"/>
            </w:tcBorders>
          </w:tcPr>
          <w:p w:rsidR="00BC17EB" w:rsidRPr="00F9472F" w:rsidRDefault="001B2CA2" w:rsidP="001B2CA2">
            <w:pPr>
              <w:pStyle w:val="Sessiontc"/>
              <w:spacing w:line="240" w:lineRule="auto"/>
              <w:rPr>
                <w:i/>
                <w:lang w:val="fr-FR"/>
              </w:rPr>
            </w:pPr>
            <w:r w:rsidRPr="00F9472F">
              <w:rPr>
                <w:i/>
                <w:lang w:val="fr-FR"/>
              </w:rPr>
              <w:t>à examiner par correspondance</w:t>
            </w:r>
          </w:p>
        </w:tc>
        <w:tc>
          <w:tcPr>
            <w:tcW w:w="3127" w:type="dxa"/>
            <w:tcBorders>
              <w:top w:val="single" w:sz="4" w:space="0" w:color="auto"/>
              <w:bottom w:val="single" w:sz="4" w:space="0" w:color="auto"/>
            </w:tcBorders>
          </w:tcPr>
          <w:p w:rsidR="00BC17EB" w:rsidRPr="00F9472F" w:rsidRDefault="00BC17EB" w:rsidP="00BC17EB">
            <w:pPr>
              <w:pStyle w:val="Doccode"/>
              <w:rPr>
                <w:i/>
                <w:lang w:val="fr-FR"/>
              </w:rPr>
            </w:pPr>
          </w:p>
        </w:tc>
      </w:tr>
    </w:tbl>
    <w:p w:rsidR="009B4D24" w:rsidRPr="00F9472F" w:rsidRDefault="001B2CA2" w:rsidP="001B2CA2">
      <w:pPr>
        <w:pStyle w:val="Titleofdoc0"/>
        <w:rPr>
          <w:lang w:val="fr-FR"/>
        </w:rPr>
      </w:pPr>
      <w:r w:rsidRPr="00F9472F">
        <w:rPr>
          <w:lang w:val="fr-FR"/>
        </w:rPr>
        <w:t>ÉLABORATION DE DOCUMENTS D</w:t>
      </w:r>
      <w:r w:rsidR="00932C44" w:rsidRPr="00F9472F">
        <w:rPr>
          <w:lang w:val="fr-FR"/>
        </w:rPr>
        <w:t>’</w:t>
      </w:r>
      <w:r w:rsidRPr="00F9472F">
        <w:rPr>
          <w:lang w:val="fr-FR"/>
        </w:rPr>
        <w:t>ORIENTATION ET D</w:t>
      </w:r>
      <w:r w:rsidR="00932C44" w:rsidRPr="00F9472F">
        <w:rPr>
          <w:lang w:val="fr-FR"/>
        </w:rPr>
        <w:t>’</w:t>
      </w:r>
      <w:r w:rsidRPr="00F9472F">
        <w:rPr>
          <w:lang w:val="fr-FR"/>
        </w:rPr>
        <w:t>INFORMATION</w:t>
      </w:r>
      <w:r w:rsidR="00D870DB" w:rsidRPr="00F9472F">
        <w:rPr>
          <w:lang w:val="fr-FR"/>
        </w:rPr>
        <w:t xml:space="preserve"> – </w:t>
      </w:r>
      <w:r w:rsidRPr="00F9472F">
        <w:rPr>
          <w:lang w:val="fr-FR"/>
        </w:rPr>
        <w:t>QUESTIONS POUR ADOPTION PAR LE CONSEIL EN 2020</w:t>
      </w:r>
    </w:p>
    <w:p w:rsidR="009B4D24" w:rsidRPr="00F9472F" w:rsidRDefault="00F00DF0" w:rsidP="00F00DF0">
      <w:pPr>
        <w:pStyle w:val="preparedby1"/>
        <w:jc w:val="left"/>
        <w:rPr>
          <w:lang w:val="fr-FR"/>
        </w:rPr>
      </w:pPr>
      <w:r w:rsidRPr="00F9472F">
        <w:rPr>
          <w:lang w:val="fr-FR"/>
        </w:rPr>
        <w:t>Document établi par le Bureau de l</w:t>
      </w:r>
      <w:r w:rsidR="00932C44" w:rsidRPr="00F9472F">
        <w:rPr>
          <w:lang w:val="fr-FR"/>
        </w:rPr>
        <w:t>’</w:t>
      </w:r>
      <w:r w:rsidRPr="00F9472F">
        <w:rPr>
          <w:lang w:val="fr-FR"/>
        </w:rPr>
        <w:t>Union</w:t>
      </w:r>
    </w:p>
    <w:p w:rsidR="009B4D24" w:rsidRPr="00F9472F" w:rsidRDefault="001B2CA2" w:rsidP="001B2CA2">
      <w:pPr>
        <w:pStyle w:val="Disclaimer"/>
        <w:rPr>
          <w:color w:val="A6A6A6"/>
          <w:lang w:val="fr-FR"/>
        </w:rPr>
      </w:pPr>
      <w:r w:rsidRPr="00F9472F">
        <w:rPr>
          <w:color w:val="A6A6A6"/>
          <w:lang w:val="fr-FR"/>
        </w:rPr>
        <w:t>Avertissement</w:t>
      </w:r>
      <w:r w:rsidR="00932C44" w:rsidRPr="00F9472F">
        <w:rPr>
          <w:color w:val="A6A6A6"/>
          <w:lang w:val="fr-FR"/>
        </w:rPr>
        <w:t> :</w:t>
      </w:r>
      <w:r w:rsidRPr="00F9472F">
        <w:rPr>
          <w:color w:val="A6A6A6"/>
          <w:lang w:val="fr-FR"/>
        </w:rPr>
        <w:t xml:space="preserve"> le présent document ne représente pas les principes ou les orientations de l</w:t>
      </w:r>
      <w:r w:rsidR="00932C44" w:rsidRPr="00F9472F">
        <w:rPr>
          <w:color w:val="A6A6A6"/>
          <w:lang w:val="fr-FR"/>
        </w:rPr>
        <w:t>’</w:t>
      </w:r>
      <w:r w:rsidRPr="00F9472F">
        <w:rPr>
          <w:color w:val="A6A6A6"/>
          <w:lang w:val="fr-FR"/>
        </w:rPr>
        <w:t>UPOV</w:t>
      </w:r>
    </w:p>
    <w:p w:rsidR="009B4D24" w:rsidRPr="00F9472F" w:rsidRDefault="00F00DF0" w:rsidP="00F00DF0">
      <w:pPr>
        <w:keepNext/>
        <w:outlineLvl w:val="0"/>
        <w:rPr>
          <w:caps/>
          <w:snapToGrid w:val="0"/>
          <w:lang w:val="fr-FR"/>
        </w:rPr>
      </w:pPr>
      <w:bookmarkStart w:id="0" w:name="_Toc52464096"/>
      <w:r w:rsidRPr="00F9472F">
        <w:rPr>
          <w:caps/>
          <w:snapToGrid w:val="0"/>
          <w:lang w:val="fr-FR"/>
        </w:rPr>
        <w:t>RÉSUMÉ</w:t>
      </w:r>
      <w:bookmarkEnd w:id="0"/>
    </w:p>
    <w:p w:rsidR="009B4D24" w:rsidRPr="00F9472F" w:rsidRDefault="009B4D24" w:rsidP="001522BA">
      <w:pPr>
        <w:rPr>
          <w:snapToGrid w:val="0"/>
          <w:lang w:val="fr-FR"/>
        </w:rPr>
      </w:pPr>
    </w:p>
    <w:p w:rsidR="009B4D24" w:rsidRPr="00F9472F" w:rsidRDefault="00125146" w:rsidP="001B2CA2">
      <w:pPr>
        <w:rPr>
          <w:snapToGrid w:val="0"/>
          <w:spacing w:val="-2"/>
          <w:lang w:val="fr-FR"/>
        </w:rPr>
      </w:pPr>
      <w:r w:rsidRPr="00A873BE">
        <w:rPr>
          <w:snapToGrid w:val="0"/>
          <w:spacing w:val="-4"/>
          <w:lang w:val="fr-FR"/>
        </w:rPr>
        <w:fldChar w:fldCharType="begin"/>
      </w:r>
      <w:r w:rsidRPr="00A873BE">
        <w:rPr>
          <w:snapToGrid w:val="0"/>
          <w:spacing w:val="-4"/>
          <w:lang w:val="fr-FR"/>
        </w:rPr>
        <w:instrText xml:space="preserve"> AUTONUM  </w:instrText>
      </w:r>
      <w:r w:rsidRPr="00A873BE">
        <w:rPr>
          <w:snapToGrid w:val="0"/>
          <w:spacing w:val="-4"/>
          <w:lang w:val="fr-FR"/>
        </w:rPr>
        <w:fldChar w:fldCharType="end"/>
      </w:r>
      <w:r w:rsidRPr="00A873BE">
        <w:rPr>
          <w:snapToGrid w:val="0"/>
          <w:spacing w:val="-4"/>
          <w:lang w:val="fr-FR"/>
        </w:rPr>
        <w:tab/>
      </w:r>
      <w:r w:rsidR="001B2CA2" w:rsidRPr="00A873BE">
        <w:rPr>
          <w:snapToGrid w:val="0"/>
          <w:spacing w:val="-4"/>
          <w:lang w:val="fr-FR"/>
        </w:rPr>
        <w:t>L</w:t>
      </w:r>
      <w:r w:rsidR="00932C44" w:rsidRPr="00A873BE">
        <w:rPr>
          <w:snapToGrid w:val="0"/>
          <w:spacing w:val="-4"/>
          <w:lang w:val="fr-FR"/>
        </w:rPr>
        <w:t>’</w:t>
      </w:r>
      <w:r w:rsidR="001B2CA2" w:rsidRPr="00A873BE">
        <w:rPr>
          <w:snapToGrid w:val="0"/>
          <w:spacing w:val="-4"/>
          <w:lang w:val="fr-FR"/>
        </w:rPr>
        <w:t>objet du présent document est de rendre compte des questions approuvées par le Comité technique (TC)</w:t>
      </w:r>
      <w:r w:rsidR="001B2CA2" w:rsidRPr="00F9472F">
        <w:rPr>
          <w:snapToGrid w:val="0"/>
          <w:spacing w:val="-2"/>
          <w:lang w:val="fr-FR"/>
        </w:rPr>
        <w:t xml:space="preserve"> à soumettre au Conseil pour adoption </w:t>
      </w:r>
      <w:r w:rsidR="00D870DB" w:rsidRPr="00F9472F">
        <w:rPr>
          <w:snapToGrid w:val="0"/>
          <w:spacing w:val="-2"/>
          <w:lang w:val="fr-FR"/>
        </w:rPr>
        <w:t>en 2020</w:t>
      </w:r>
      <w:r w:rsidR="001B2CA2" w:rsidRPr="00F9472F">
        <w:rPr>
          <w:snapToGrid w:val="0"/>
          <w:spacing w:val="-2"/>
          <w:lang w:val="fr-FR"/>
        </w:rPr>
        <w:t>, sous réserve de l</w:t>
      </w:r>
      <w:r w:rsidR="00932C44" w:rsidRPr="00F9472F">
        <w:rPr>
          <w:snapToGrid w:val="0"/>
          <w:spacing w:val="-2"/>
          <w:lang w:val="fr-FR"/>
        </w:rPr>
        <w:t>’</w:t>
      </w:r>
      <w:r w:rsidR="001B2CA2" w:rsidRPr="00F9472F">
        <w:rPr>
          <w:snapToGrid w:val="0"/>
          <w:spacing w:val="-2"/>
          <w:lang w:val="fr-FR"/>
        </w:rPr>
        <w:t>approbation</w:t>
      </w:r>
      <w:r w:rsidR="00D870DB" w:rsidRPr="00F9472F">
        <w:rPr>
          <w:snapToGrid w:val="0"/>
          <w:spacing w:val="-2"/>
          <w:lang w:val="fr-FR"/>
        </w:rPr>
        <w:t xml:space="preserve"> du CAJ</w:t>
      </w:r>
      <w:r w:rsidR="001B2CA2" w:rsidRPr="00F9472F">
        <w:rPr>
          <w:rStyle w:val="FootnoteReference"/>
          <w:snapToGrid w:val="0"/>
          <w:spacing w:val="-2"/>
          <w:lang w:val="fr-FR"/>
        </w:rPr>
        <w:footnoteReference w:id="2"/>
      </w:r>
      <w:r w:rsidR="001B2CA2" w:rsidRPr="00F9472F">
        <w:rPr>
          <w:snapToGrid w:val="0"/>
          <w:spacing w:val="-2"/>
          <w:lang w:val="fr-FR"/>
        </w:rPr>
        <w:t>.</w:t>
      </w:r>
    </w:p>
    <w:p w:rsidR="009B4D24" w:rsidRPr="00F9472F" w:rsidRDefault="009B4D24" w:rsidP="001522BA">
      <w:pPr>
        <w:rPr>
          <w:snapToGrid w:val="0"/>
          <w:lang w:val="fr-FR"/>
        </w:rPr>
      </w:pPr>
    </w:p>
    <w:p w:rsidR="009B4D24" w:rsidRPr="00F9472F" w:rsidRDefault="00383D06" w:rsidP="00F00DF0">
      <w:pPr>
        <w:tabs>
          <w:tab w:val="left" w:pos="567"/>
          <w:tab w:val="left" w:pos="1134"/>
          <w:tab w:val="left" w:pos="5387"/>
        </w:tabs>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Le</w:t>
      </w:r>
      <w:r w:rsidR="00932C44" w:rsidRPr="00F9472F">
        <w:rPr>
          <w:lang w:val="fr-FR"/>
        </w:rPr>
        <w:t> TC</w:t>
      </w:r>
      <w:r w:rsidR="00F00DF0" w:rsidRPr="00F9472F">
        <w:rPr>
          <w:lang w:val="fr-FR"/>
        </w:rPr>
        <w:t xml:space="preserve"> est invité</w:t>
      </w:r>
      <w:r w:rsidR="00A873BE" w:rsidRPr="00A873BE">
        <w:rPr>
          <w:lang w:val="fr-FR"/>
        </w:rPr>
        <w:t xml:space="preserve"> </w:t>
      </w:r>
      <w:r w:rsidR="00A873BE" w:rsidRPr="00F9472F">
        <w:rPr>
          <w:lang w:val="fr-FR"/>
        </w:rPr>
        <w:t>à</w:t>
      </w:r>
      <w:r w:rsidR="00F103AE" w:rsidRPr="00F103AE">
        <w:rPr>
          <w:rStyle w:val="EndnoteReference"/>
          <w:b/>
          <w:highlight w:val="yellow"/>
          <w:u w:val="single"/>
          <w:lang w:val="fr-FR"/>
        </w:rPr>
        <w:endnoteReference w:id="2"/>
      </w:r>
      <w:r w:rsidR="00A873BE">
        <w:rPr>
          <w:lang w:val="fr-FR"/>
        </w:rPr>
        <w:t> :</w:t>
      </w:r>
    </w:p>
    <w:p w:rsidR="009B4D24" w:rsidRPr="00F9472F" w:rsidRDefault="009B4D24" w:rsidP="00B47455">
      <w:pPr>
        <w:tabs>
          <w:tab w:val="left" w:pos="567"/>
          <w:tab w:val="left" w:pos="1134"/>
          <w:tab w:val="left" w:pos="5387"/>
        </w:tabs>
        <w:rPr>
          <w:lang w:val="fr-FR"/>
        </w:rPr>
      </w:pPr>
    </w:p>
    <w:p w:rsidR="00D870DB" w:rsidRPr="00F9472F" w:rsidRDefault="00793897" w:rsidP="00B45569">
      <w:pPr>
        <w:rPr>
          <w:lang w:val="fr-FR"/>
        </w:rPr>
      </w:pPr>
      <w:r w:rsidRPr="00F9472F">
        <w:rPr>
          <w:lang w:val="fr-FR"/>
        </w:rPr>
        <w:tab/>
      </w:r>
      <w:r w:rsidR="00B45569" w:rsidRPr="00F9472F">
        <w:rPr>
          <w:lang w:val="fr-FR"/>
        </w:rPr>
        <w:t xml:space="preserve">a) </w:t>
      </w:r>
      <w:r w:rsidR="00C435F4">
        <w:rPr>
          <w:lang w:val="fr-FR"/>
        </w:rPr>
        <w:tab/>
      </w:r>
      <w:r w:rsidR="00B45569" w:rsidRPr="00F9472F">
        <w:rPr>
          <w:lang w:val="fr-FR"/>
        </w:rPr>
        <w:t>noter</w:t>
      </w:r>
      <w:r w:rsidR="008C1D8C" w:rsidRPr="00F9472F">
        <w:rPr>
          <w:lang w:val="fr-FR"/>
        </w:rPr>
        <w:t xml:space="preserve"> que</w:t>
      </w:r>
      <w:r w:rsidR="00B45569" w:rsidRPr="00F9472F">
        <w:rPr>
          <w:lang w:val="fr-FR"/>
        </w:rPr>
        <w:t>, sous réserve de l</w:t>
      </w:r>
      <w:r w:rsidR="00932C44" w:rsidRPr="00F9472F">
        <w:rPr>
          <w:lang w:val="fr-FR"/>
        </w:rPr>
        <w:t>’</w:t>
      </w:r>
      <w:r w:rsidR="00B45569" w:rsidRPr="00F9472F">
        <w:rPr>
          <w:lang w:val="fr-FR"/>
        </w:rPr>
        <w:t>accord</w:t>
      </w:r>
      <w:r w:rsidR="00A873BE">
        <w:rPr>
          <w:lang w:val="fr-FR"/>
        </w:rPr>
        <w:t xml:space="preserve"> du </w:t>
      </w:r>
      <w:r w:rsidR="00D870DB" w:rsidRPr="00F9472F">
        <w:rPr>
          <w:lang w:val="fr-FR"/>
        </w:rPr>
        <w:t>CAJ</w:t>
      </w:r>
      <w:r w:rsidR="00B45569" w:rsidRPr="00F9472F">
        <w:rPr>
          <w:lang w:val="fr-FR"/>
        </w:rPr>
        <w:t>, le</w:t>
      </w:r>
      <w:r w:rsidR="00E42C1D" w:rsidRPr="00F9472F">
        <w:rPr>
          <w:lang w:val="fr-FR"/>
        </w:rPr>
        <w:t>s</w:t>
      </w:r>
      <w:r w:rsidR="00B45569" w:rsidRPr="00F9472F">
        <w:rPr>
          <w:lang w:val="fr-FR"/>
        </w:rPr>
        <w:t xml:space="preserve"> projets des documents</w:t>
      </w:r>
      <w:r w:rsidR="00803C95" w:rsidRPr="00F9472F">
        <w:rPr>
          <w:lang w:val="fr-FR"/>
        </w:rPr>
        <w:t> </w:t>
      </w:r>
      <w:r w:rsidR="00B45569" w:rsidRPr="00F9472F">
        <w:rPr>
          <w:lang w:val="fr-FR"/>
        </w:rPr>
        <w:t xml:space="preserve">TGP/5 </w:t>
      </w:r>
      <w:r w:rsidR="00411152" w:rsidRPr="00F9472F">
        <w:rPr>
          <w:lang w:val="fr-FR"/>
        </w:rPr>
        <w:t>S</w:t>
      </w:r>
      <w:r w:rsidR="00D870DB" w:rsidRPr="00F9472F">
        <w:rPr>
          <w:lang w:val="fr-FR"/>
        </w:rPr>
        <w:t>ection 6</w:t>
      </w:r>
      <w:r w:rsidR="00B45569" w:rsidRPr="00F9472F">
        <w:rPr>
          <w:lang w:val="fr-FR"/>
        </w:rPr>
        <w:t xml:space="preserve">/3, TGP/7/8, TGP/14/5, TGP/15/3 et TGP/0/12 seront présentés </w:t>
      </w:r>
      <w:r w:rsidR="003B7AEF" w:rsidRPr="00F9472F">
        <w:rPr>
          <w:lang w:val="fr-FR"/>
        </w:rPr>
        <w:t>au Conseil pour adoption</w:t>
      </w:r>
      <w:r w:rsidR="00B45569" w:rsidRPr="00F9472F">
        <w:rPr>
          <w:lang w:val="fr-FR"/>
        </w:rPr>
        <w:t xml:space="preserve"> </w:t>
      </w:r>
      <w:r w:rsidR="00D870DB" w:rsidRPr="00F9472F">
        <w:rPr>
          <w:lang w:val="fr-FR"/>
        </w:rPr>
        <w:t>en 2020</w:t>
      </w:r>
      <w:r w:rsidR="00A873BE">
        <w:rPr>
          <w:lang w:val="fr-FR"/>
        </w:rPr>
        <w:t> ;</w:t>
      </w:r>
    </w:p>
    <w:p w:rsidR="009B4D24" w:rsidRPr="00F9472F" w:rsidRDefault="009B4D24" w:rsidP="00B47455">
      <w:pPr>
        <w:tabs>
          <w:tab w:val="left" w:pos="567"/>
          <w:tab w:val="left" w:pos="1134"/>
          <w:tab w:val="left" w:pos="5387"/>
        </w:tabs>
        <w:rPr>
          <w:lang w:val="fr-FR"/>
        </w:rPr>
      </w:pPr>
    </w:p>
    <w:p w:rsidR="00D870DB" w:rsidRPr="00F9472F" w:rsidRDefault="0088666A" w:rsidP="00B45569">
      <w:pPr>
        <w:tabs>
          <w:tab w:val="left" w:pos="567"/>
          <w:tab w:val="left" w:pos="1134"/>
          <w:tab w:val="left" w:pos="5387"/>
        </w:tabs>
        <w:rPr>
          <w:lang w:val="fr-FR"/>
        </w:rPr>
      </w:pPr>
      <w:r w:rsidRPr="00F9472F">
        <w:rPr>
          <w:lang w:val="fr-FR"/>
        </w:rPr>
        <w:tab/>
      </w:r>
      <w:r w:rsidR="00B45569" w:rsidRPr="00F9472F">
        <w:rPr>
          <w:lang w:val="fr-FR"/>
        </w:rPr>
        <w:t>b)</w:t>
      </w:r>
      <w:r w:rsidR="00B45569" w:rsidRPr="00F9472F">
        <w:rPr>
          <w:lang w:val="fr-FR"/>
        </w:rPr>
        <w:tab/>
        <w:t>noter que, sous réserve de l</w:t>
      </w:r>
      <w:r w:rsidR="00932C44" w:rsidRPr="00F9472F">
        <w:rPr>
          <w:lang w:val="fr-FR"/>
        </w:rPr>
        <w:t>’</w:t>
      </w:r>
      <w:r w:rsidR="00B45569" w:rsidRPr="00F9472F">
        <w:rPr>
          <w:lang w:val="fr-FR"/>
        </w:rPr>
        <w:t>accord</w:t>
      </w:r>
      <w:r w:rsidR="00A873BE">
        <w:rPr>
          <w:lang w:val="fr-FR"/>
        </w:rPr>
        <w:t xml:space="preserve"> du </w:t>
      </w:r>
      <w:r w:rsidR="00D870DB" w:rsidRPr="00F9472F">
        <w:rPr>
          <w:lang w:val="fr-FR"/>
        </w:rPr>
        <w:t>CAJ</w:t>
      </w:r>
      <w:r w:rsidR="00B45569" w:rsidRPr="00F9472F">
        <w:rPr>
          <w:lang w:val="fr-FR"/>
        </w:rPr>
        <w:t>, un projet approuvé du document</w:t>
      </w:r>
      <w:r w:rsidR="00803C95" w:rsidRPr="00F9472F">
        <w:rPr>
          <w:lang w:val="fr-FR"/>
        </w:rPr>
        <w:t> </w:t>
      </w:r>
      <w:r w:rsidR="00B45569" w:rsidRPr="00F9472F">
        <w:rPr>
          <w:lang w:val="fr-FR"/>
        </w:rPr>
        <w:t xml:space="preserve">UPOV/EXN/DEN/1 sera présenté </w:t>
      </w:r>
      <w:r w:rsidR="003B7AEF" w:rsidRPr="00F9472F">
        <w:rPr>
          <w:lang w:val="fr-FR"/>
        </w:rPr>
        <w:t xml:space="preserve">au Conseil pour adoption </w:t>
      </w:r>
      <w:r w:rsidR="00D870DB" w:rsidRPr="00CF1EBD">
        <w:rPr>
          <w:strike/>
          <w:highlight w:val="yellow"/>
          <w:lang w:val="fr-FR"/>
        </w:rPr>
        <w:t>en 2020</w:t>
      </w:r>
      <w:r w:rsidR="00CF1EBD" w:rsidRPr="00CF1EBD">
        <w:rPr>
          <w:rStyle w:val="EndnoteReference"/>
          <w:b/>
          <w:highlight w:val="yellow"/>
          <w:u w:val="single"/>
          <w:lang w:val="fr-FR"/>
        </w:rPr>
        <w:endnoteReference w:id="3"/>
      </w:r>
      <w:r w:rsidR="00A873BE">
        <w:rPr>
          <w:lang w:val="fr-FR"/>
        </w:rPr>
        <w:t> ;</w:t>
      </w:r>
    </w:p>
    <w:p w:rsidR="009B4D24" w:rsidRPr="00F9472F" w:rsidRDefault="009B4D24" w:rsidP="0088666A">
      <w:pPr>
        <w:tabs>
          <w:tab w:val="left" w:pos="567"/>
          <w:tab w:val="left" w:pos="1134"/>
          <w:tab w:val="left" w:pos="5387"/>
        </w:tabs>
        <w:rPr>
          <w:lang w:val="fr-FR"/>
        </w:rPr>
      </w:pPr>
    </w:p>
    <w:p w:rsidR="009B4D24" w:rsidRPr="00F9472F" w:rsidRDefault="0088666A" w:rsidP="00B45569">
      <w:pPr>
        <w:tabs>
          <w:tab w:val="left" w:pos="567"/>
          <w:tab w:val="left" w:pos="1134"/>
          <w:tab w:val="left" w:pos="5387"/>
        </w:tabs>
        <w:rPr>
          <w:lang w:val="fr-FR"/>
        </w:rPr>
      </w:pPr>
      <w:r w:rsidRPr="00F9472F">
        <w:rPr>
          <w:lang w:val="fr-FR"/>
        </w:rPr>
        <w:tab/>
      </w:r>
      <w:r w:rsidR="00B45569" w:rsidRPr="00F9472F">
        <w:rPr>
          <w:lang w:val="fr-FR"/>
        </w:rPr>
        <w:t>c)</w:t>
      </w:r>
      <w:r w:rsidR="00B45569" w:rsidRPr="00F9472F">
        <w:rPr>
          <w:lang w:val="fr-FR"/>
        </w:rPr>
        <w:tab/>
      </w:r>
      <w:r w:rsidR="00B45569" w:rsidRPr="00C91CFA">
        <w:rPr>
          <w:strike/>
          <w:highlight w:val="yellow"/>
          <w:lang w:val="fr-FR"/>
        </w:rPr>
        <w:t>examiner</w:t>
      </w:r>
      <w:r w:rsidR="00B45569" w:rsidRPr="00F9472F">
        <w:rPr>
          <w:lang w:val="fr-FR"/>
        </w:rPr>
        <w:t xml:space="preserve"> </w:t>
      </w:r>
      <w:r w:rsidR="00C435F4" w:rsidRPr="00C435F4">
        <w:rPr>
          <w:highlight w:val="yellow"/>
          <w:u w:val="single"/>
          <w:lang w:val="fr-FR"/>
        </w:rPr>
        <w:t>accepter</w:t>
      </w:r>
      <w:r w:rsidR="00C435F4" w:rsidRPr="00C435F4">
        <w:rPr>
          <w:lang w:val="fr-FR"/>
        </w:rPr>
        <w:t xml:space="preserve"> </w:t>
      </w:r>
      <w:r w:rsidR="00B45569" w:rsidRPr="00F9472F">
        <w:rPr>
          <w:lang w:val="fr-FR"/>
        </w:rPr>
        <w:t>la demande présentée par</w:t>
      </w:r>
      <w:r w:rsidR="00D870DB" w:rsidRPr="00F9472F">
        <w:rPr>
          <w:lang w:val="fr-FR"/>
        </w:rPr>
        <w:t xml:space="preserve"> le TWV</w:t>
      </w:r>
      <w:r w:rsidR="00B45569" w:rsidRPr="00F9472F">
        <w:rPr>
          <w:lang w:val="fr-FR"/>
        </w:rPr>
        <w:t xml:space="preserve"> à sa cinquante</w:t>
      </w:r>
      <w:r w:rsidR="00932C44" w:rsidRPr="00F9472F">
        <w:rPr>
          <w:lang w:val="fr-FR"/>
        </w:rPr>
        <w:t>-</w:t>
      </w:r>
      <w:r w:rsidR="00B45569" w:rsidRPr="00F9472F">
        <w:rPr>
          <w:lang w:val="fr-FR"/>
        </w:rPr>
        <w:t>quatr</w:t>
      </w:r>
      <w:r w:rsidR="00932C44" w:rsidRPr="00F9472F">
        <w:rPr>
          <w:lang w:val="fr-FR"/>
        </w:rPr>
        <w:t>ième session</w:t>
      </w:r>
      <w:r w:rsidR="00B45569" w:rsidRPr="00F9472F">
        <w:rPr>
          <w:lang w:val="fr-FR"/>
        </w:rPr>
        <w:t xml:space="preserve">, tendant à ne pas inclure de </w:t>
      </w:r>
      <w:r w:rsidR="00D870DB" w:rsidRPr="00F9472F">
        <w:rPr>
          <w:lang w:val="fr-FR"/>
        </w:rPr>
        <w:t>classe 2</w:t>
      </w:r>
      <w:r w:rsidR="00B45569" w:rsidRPr="00F9472F">
        <w:rPr>
          <w:lang w:val="fr-FR"/>
        </w:rPr>
        <w:t>05B dans le document</w:t>
      </w:r>
      <w:r w:rsidR="00803C95" w:rsidRPr="00F9472F">
        <w:rPr>
          <w:lang w:val="fr-FR"/>
        </w:rPr>
        <w:t> </w:t>
      </w:r>
      <w:r w:rsidR="00A873BE">
        <w:rPr>
          <w:lang w:val="fr-FR"/>
        </w:rPr>
        <w:t>UPOV/EXN/DEN/1 ;</w:t>
      </w:r>
    </w:p>
    <w:p w:rsidR="009B4D24" w:rsidRPr="00F9472F" w:rsidRDefault="009B4D24" w:rsidP="0088666A">
      <w:pPr>
        <w:tabs>
          <w:tab w:val="left" w:pos="567"/>
          <w:tab w:val="left" w:pos="1134"/>
          <w:tab w:val="left" w:pos="5387"/>
        </w:tabs>
        <w:rPr>
          <w:lang w:val="fr-FR"/>
        </w:rPr>
      </w:pPr>
    </w:p>
    <w:p w:rsidR="009B4D24" w:rsidRPr="00F9472F" w:rsidRDefault="008230E5" w:rsidP="00B45569">
      <w:pPr>
        <w:tabs>
          <w:tab w:val="left" w:pos="567"/>
          <w:tab w:val="left" w:pos="1134"/>
          <w:tab w:val="left" w:pos="5387"/>
        </w:tabs>
        <w:rPr>
          <w:lang w:val="fr-FR"/>
        </w:rPr>
      </w:pPr>
      <w:r w:rsidRPr="00F9472F">
        <w:rPr>
          <w:lang w:val="fr-FR"/>
        </w:rPr>
        <w:tab/>
      </w:r>
      <w:r w:rsidR="00B45569" w:rsidRPr="00F9472F">
        <w:rPr>
          <w:lang w:val="fr-FR"/>
        </w:rPr>
        <w:t>d)</w:t>
      </w:r>
      <w:r w:rsidR="00B45569" w:rsidRPr="00F9472F">
        <w:rPr>
          <w:lang w:val="fr-FR"/>
        </w:rPr>
        <w:tab/>
      </w:r>
      <w:r w:rsidR="00B45569" w:rsidRPr="00C91CFA">
        <w:rPr>
          <w:strike/>
          <w:highlight w:val="yellow"/>
          <w:lang w:val="fr-FR"/>
        </w:rPr>
        <w:t xml:space="preserve">examiner la </w:t>
      </w:r>
      <w:r w:rsidR="00B45569" w:rsidRPr="00C435F4">
        <w:rPr>
          <w:strike/>
          <w:highlight w:val="yellow"/>
          <w:lang w:val="fr-FR"/>
        </w:rPr>
        <w:t>proposition tendant à inclure le</w:t>
      </w:r>
      <w:r w:rsidR="00B45569" w:rsidRPr="00F9472F">
        <w:rPr>
          <w:lang w:val="fr-FR"/>
        </w:rPr>
        <w:t xml:space="preserve"> </w:t>
      </w:r>
      <w:r w:rsidR="00C435F4" w:rsidRPr="00C435F4">
        <w:rPr>
          <w:highlight w:val="yellow"/>
          <w:u w:val="single"/>
          <w:lang w:val="fr-FR"/>
        </w:rPr>
        <w:t>proposer l’inclusion du</w:t>
      </w:r>
      <w:r w:rsidR="00C435F4" w:rsidRPr="00703FBC">
        <w:rPr>
          <w:lang w:val="fr-FR"/>
        </w:rPr>
        <w:t xml:space="preserve"> </w:t>
      </w:r>
      <w:r w:rsidR="00B45569" w:rsidRPr="00F9472F">
        <w:rPr>
          <w:lang w:val="fr-FR"/>
        </w:rPr>
        <w:t xml:space="preserve">logiciel </w:t>
      </w:r>
      <w:r w:rsidR="00D220A4" w:rsidRPr="004B4C38">
        <w:rPr>
          <w:rFonts w:eastAsia="MS Mincho"/>
          <w:i/>
          <w:color w:val="000000"/>
          <w:lang w:val="fr-FR" w:eastAsia="ja-JP"/>
        </w:rPr>
        <w:t>“Off-type Calculator”</w:t>
      </w:r>
      <w:r w:rsidR="00D220A4" w:rsidRPr="004B4C38">
        <w:rPr>
          <w:rFonts w:eastAsia="MS Mincho"/>
          <w:color w:val="000000"/>
          <w:lang w:val="fr-FR" w:eastAsia="ja-JP"/>
        </w:rPr>
        <w:t xml:space="preserve"> (“</w:t>
      </w:r>
      <w:r w:rsidR="00707F55" w:rsidRPr="004B75E5">
        <w:rPr>
          <w:color w:val="000000"/>
          <w:spacing w:val="-2"/>
          <w:lang w:val="fr-FR" w:eastAsia="ja-JP"/>
        </w:rPr>
        <w:t>calculateur de plantes hors type</w:t>
      </w:r>
      <w:r w:rsidR="00D220A4" w:rsidRPr="004B4C38">
        <w:rPr>
          <w:rFonts w:eastAsia="MS Mincho"/>
          <w:color w:val="000000"/>
          <w:lang w:val="fr-FR" w:eastAsia="ja-JP"/>
        </w:rPr>
        <w:t xml:space="preserve">”) </w:t>
      </w:r>
      <w:r w:rsidR="00B45569" w:rsidRPr="00F9472F">
        <w:rPr>
          <w:lang w:val="fr-FR"/>
        </w:rPr>
        <w:t>dans le document</w:t>
      </w:r>
      <w:r w:rsidR="00803C95" w:rsidRPr="00F9472F">
        <w:rPr>
          <w:lang w:val="fr-FR"/>
        </w:rPr>
        <w:t> </w:t>
      </w:r>
      <w:r w:rsidR="00B45569" w:rsidRPr="00F9472F">
        <w:rPr>
          <w:lang w:val="fr-FR"/>
        </w:rPr>
        <w:t>UPOV/INF/16/8, comme recommandé par</w:t>
      </w:r>
      <w:r w:rsidR="00D870DB" w:rsidRPr="00F9472F">
        <w:rPr>
          <w:lang w:val="fr-FR"/>
        </w:rPr>
        <w:t xml:space="preserve"> le TWC</w:t>
      </w:r>
      <w:r w:rsidR="00B45569" w:rsidRPr="00F9472F">
        <w:rPr>
          <w:lang w:val="fr-FR"/>
        </w:rPr>
        <w:t xml:space="preserve"> et indiqué au </w:t>
      </w:r>
      <w:r w:rsidR="00D870DB" w:rsidRPr="00F9472F">
        <w:rPr>
          <w:lang w:val="fr-FR"/>
        </w:rPr>
        <w:t>paragraphe 4</w:t>
      </w:r>
      <w:r w:rsidR="00A873BE">
        <w:rPr>
          <w:lang w:val="fr-FR"/>
        </w:rPr>
        <w:t>8 du présent document ;</w:t>
      </w:r>
    </w:p>
    <w:p w:rsidR="009B4D24" w:rsidRPr="00F9472F" w:rsidRDefault="009B4D24" w:rsidP="00204B6E">
      <w:pPr>
        <w:tabs>
          <w:tab w:val="left" w:pos="567"/>
          <w:tab w:val="left" w:pos="1134"/>
          <w:tab w:val="left" w:pos="5387"/>
        </w:tabs>
        <w:rPr>
          <w:lang w:val="fr-FR"/>
        </w:rPr>
      </w:pPr>
    </w:p>
    <w:p w:rsidR="00D870DB" w:rsidRPr="00F9472F" w:rsidRDefault="00204B6E" w:rsidP="00B45569">
      <w:pPr>
        <w:tabs>
          <w:tab w:val="left" w:pos="567"/>
          <w:tab w:val="left" w:pos="1134"/>
          <w:tab w:val="left" w:pos="5387"/>
        </w:tabs>
        <w:rPr>
          <w:lang w:val="fr-FR"/>
        </w:rPr>
      </w:pPr>
      <w:r w:rsidRPr="00F9472F">
        <w:rPr>
          <w:lang w:val="fr-FR"/>
        </w:rPr>
        <w:tab/>
      </w:r>
      <w:r w:rsidR="00B45569" w:rsidRPr="00F9472F">
        <w:rPr>
          <w:lang w:val="fr-FR"/>
        </w:rPr>
        <w:t>e)</w:t>
      </w:r>
      <w:r w:rsidR="00B45569" w:rsidRPr="00F9472F">
        <w:rPr>
          <w:lang w:val="fr-FR"/>
        </w:rPr>
        <w:tab/>
      </w:r>
      <w:r w:rsidR="00B45569" w:rsidRPr="00C91CFA">
        <w:rPr>
          <w:strike/>
          <w:highlight w:val="yellow"/>
          <w:lang w:val="fr-FR"/>
        </w:rPr>
        <w:t>examiner</w:t>
      </w:r>
      <w:r w:rsidR="00B45569" w:rsidRPr="00F9472F">
        <w:rPr>
          <w:lang w:val="fr-FR"/>
        </w:rPr>
        <w:t xml:space="preserve"> </w:t>
      </w:r>
      <w:r w:rsidR="00C435F4" w:rsidRPr="00C435F4">
        <w:rPr>
          <w:highlight w:val="yellow"/>
          <w:u w:val="single"/>
          <w:lang w:val="fr-FR"/>
        </w:rPr>
        <w:t>approuver</w:t>
      </w:r>
      <w:r w:rsidR="00C435F4" w:rsidRPr="00703FBC">
        <w:rPr>
          <w:lang w:val="fr-FR"/>
        </w:rPr>
        <w:t xml:space="preserve"> </w:t>
      </w:r>
      <w:r w:rsidR="00B45569" w:rsidRPr="00F9472F">
        <w:rPr>
          <w:lang w:val="fr-FR"/>
        </w:rPr>
        <w:t>le document</w:t>
      </w:r>
      <w:r w:rsidR="00803C95" w:rsidRPr="00F9472F">
        <w:rPr>
          <w:lang w:val="fr-FR"/>
        </w:rPr>
        <w:t> </w:t>
      </w:r>
      <w:r w:rsidR="00B45569" w:rsidRPr="00F9472F">
        <w:rPr>
          <w:lang w:val="fr-FR"/>
        </w:rPr>
        <w:t>UPOV/INF/16/9 Draft</w:t>
      </w:r>
      <w:r w:rsidR="00803C95" w:rsidRPr="00F9472F">
        <w:rPr>
          <w:lang w:val="fr-FR"/>
        </w:rPr>
        <w:t> </w:t>
      </w:r>
      <w:r w:rsidR="00C91CFA" w:rsidRPr="00C91CFA">
        <w:rPr>
          <w:strike/>
          <w:highlight w:val="yellow"/>
          <w:lang w:val="fr-CH"/>
        </w:rPr>
        <w:t>1</w:t>
      </w:r>
      <w:r w:rsidR="00C91CFA" w:rsidRPr="00C91CFA">
        <w:rPr>
          <w:highlight w:val="yellow"/>
          <w:u w:val="single"/>
          <w:lang w:val="fr-CH"/>
        </w:rPr>
        <w:t>2</w:t>
      </w:r>
      <w:r w:rsidR="00C91CFA" w:rsidRPr="00C91CFA">
        <w:rPr>
          <w:rStyle w:val="EndnoteReference"/>
          <w:b/>
          <w:highlight w:val="yellow"/>
          <w:u w:val="single"/>
        </w:rPr>
        <w:endnoteReference w:id="4"/>
      </w:r>
      <w:r w:rsidR="00A873BE">
        <w:rPr>
          <w:lang w:val="fr-FR"/>
        </w:rPr>
        <w:t> ;</w:t>
      </w:r>
    </w:p>
    <w:p w:rsidR="009B4D24" w:rsidRPr="00F9472F" w:rsidRDefault="009B4D24" w:rsidP="00204B6E">
      <w:pPr>
        <w:tabs>
          <w:tab w:val="left" w:pos="567"/>
          <w:tab w:val="left" w:pos="1134"/>
          <w:tab w:val="left" w:pos="5387"/>
        </w:tabs>
        <w:rPr>
          <w:lang w:val="fr-FR"/>
        </w:rPr>
      </w:pPr>
    </w:p>
    <w:p w:rsidR="009B4D24" w:rsidRPr="00F9472F" w:rsidRDefault="00204B6E" w:rsidP="00B45569">
      <w:pPr>
        <w:tabs>
          <w:tab w:val="left" w:pos="567"/>
          <w:tab w:val="left" w:pos="1134"/>
          <w:tab w:val="left" w:pos="5387"/>
        </w:tabs>
        <w:rPr>
          <w:lang w:val="fr-FR"/>
        </w:rPr>
      </w:pPr>
      <w:r w:rsidRPr="00F9472F">
        <w:rPr>
          <w:lang w:val="fr-FR"/>
        </w:rPr>
        <w:tab/>
      </w:r>
      <w:r w:rsidR="00B45569" w:rsidRPr="00F9472F">
        <w:rPr>
          <w:lang w:val="fr-FR"/>
        </w:rPr>
        <w:t>f)</w:t>
      </w:r>
      <w:r w:rsidR="00B45569" w:rsidRPr="00F9472F">
        <w:rPr>
          <w:lang w:val="fr-FR"/>
        </w:rPr>
        <w:tab/>
        <w:t>noter que, sous réserve de l</w:t>
      </w:r>
      <w:r w:rsidR="00932C44" w:rsidRPr="00F9472F">
        <w:rPr>
          <w:lang w:val="fr-FR"/>
        </w:rPr>
        <w:t>’</w:t>
      </w:r>
      <w:r w:rsidR="00B45569" w:rsidRPr="00F9472F">
        <w:rPr>
          <w:lang w:val="fr-FR"/>
        </w:rPr>
        <w:t>accord du</w:t>
      </w:r>
      <w:r w:rsidR="00A873BE">
        <w:rPr>
          <w:lang w:val="fr-FR"/>
        </w:rPr>
        <w:t xml:space="preserve"> </w:t>
      </w:r>
      <w:r w:rsidR="00932C44" w:rsidRPr="00F9472F">
        <w:rPr>
          <w:lang w:val="fr-FR"/>
        </w:rPr>
        <w:t>TC</w:t>
      </w:r>
      <w:r w:rsidR="00B45569" w:rsidRPr="00F9472F">
        <w:rPr>
          <w:lang w:val="fr-FR"/>
        </w:rPr>
        <w:t xml:space="preserve"> et</w:t>
      </w:r>
      <w:r w:rsidR="00A873BE">
        <w:rPr>
          <w:lang w:val="fr-FR"/>
        </w:rPr>
        <w:t xml:space="preserve"> du </w:t>
      </w:r>
      <w:r w:rsidR="00D870DB" w:rsidRPr="00F9472F">
        <w:rPr>
          <w:lang w:val="fr-FR"/>
        </w:rPr>
        <w:t>CAJ</w:t>
      </w:r>
      <w:r w:rsidR="00B45569" w:rsidRPr="00F9472F">
        <w:rPr>
          <w:lang w:val="fr-FR"/>
        </w:rPr>
        <w:t>, un projet approuvé du document</w:t>
      </w:r>
      <w:r w:rsidR="00803C95" w:rsidRPr="00F9472F">
        <w:rPr>
          <w:lang w:val="fr-FR"/>
        </w:rPr>
        <w:t> </w:t>
      </w:r>
      <w:r w:rsidR="00B45569" w:rsidRPr="00F9472F">
        <w:rPr>
          <w:lang w:val="fr-FR"/>
        </w:rPr>
        <w:t xml:space="preserve">UPOV/INF/16/9 sera présenté </w:t>
      </w:r>
      <w:r w:rsidR="00D61201" w:rsidRPr="00F9472F">
        <w:rPr>
          <w:lang w:val="fr-FR"/>
        </w:rPr>
        <w:t>au Conseil pour adoption</w:t>
      </w:r>
      <w:r w:rsidR="00B45569" w:rsidRPr="00F9472F">
        <w:rPr>
          <w:lang w:val="fr-FR"/>
        </w:rPr>
        <w:t xml:space="preserve"> </w:t>
      </w:r>
      <w:r w:rsidR="00D870DB" w:rsidRPr="00F9472F">
        <w:rPr>
          <w:lang w:val="fr-FR"/>
        </w:rPr>
        <w:t>en 2020</w:t>
      </w:r>
      <w:r w:rsidR="00A873BE">
        <w:rPr>
          <w:lang w:val="fr-FR"/>
        </w:rPr>
        <w:t> ;</w:t>
      </w:r>
    </w:p>
    <w:p w:rsidR="009B4D24" w:rsidRPr="00F9472F" w:rsidRDefault="009B4D24" w:rsidP="00204B6E">
      <w:pPr>
        <w:tabs>
          <w:tab w:val="left" w:pos="567"/>
          <w:tab w:val="left" w:pos="1134"/>
          <w:tab w:val="left" w:pos="5387"/>
        </w:tabs>
        <w:rPr>
          <w:lang w:val="fr-FR"/>
        </w:rPr>
      </w:pPr>
    </w:p>
    <w:p w:rsidR="009B4D24" w:rsidRPr="00F9472F" w:rsidRDefault="00204B6E" w:rsidP="00F00DF0">
      <w:pPr>
        <w:tabs>
          <w:tab w:val="left" w:pos="567"/>
          <w:tab w:val="left" w:pos="1134"/>
          <w:tab w:val="left" w:pos="5387"/>
        </w:tabs>
        <w:rPr>
          <w:spacing w:val="-2"/>
          <w:lang w:val="fr-FR"/>
        </w:rPr>
      </w:pPr>
      <w:r w:rsidRPr="00F9472F">
        <w:rPr>
          <w:spacing w:val="-2"/>
          <w:lang w:val="fr-FR"/>
        </w:rPr>
        <w:tab/>
      </w:r>
      <w:r w:rsidR="00F00DF0" w:rsidRPr="00F9472F">
        <w:rPr>
          <w:spacing w:val="-2"/>
          <w:lang w:val="fr-FR"/>
        </w:rPr>
        <w:t>g)</w:t>
      </w:r>
      <w:r w:rsidR="00F00DF0" w:rsidRPr="00F9472F">
        <w:rPr>
          <w:spacing w:val="-2"/>
          <w:lang w:val="fr-FR"/>
        </w:rPr>
        <w:tab/>
        <w:t>noter qu</w:t>
      </w:r>
      <w:r w:rsidR="00932C44" w:rsidRPr="00F9472F">
        <w:rPr>
          <w:spacing w:val="-2"/>
          <w:lang w:val="fr-FR"/>
        </w:rPr>
        <w:t>’</w:t>
      </w:r>
      <w:r w:rsidR="00F00DF0" w:rsidRPr="00F9472F">
        <w:rPr>
          <w:spacing w:val="-2"/>
          <w:lang w:val="fr-FR"/>
        </w:rPr>
        <w:t>aucun renseignement nouveau n</w:t>
      </w:r>
      <w:r w:rsidR="00932C44" w:rsidRPr="00F9472F">
        <w:rPr>
          <w:spacing w:val="-2"/>
          <w:lang w:val="fr-FR"/>
        </w:rPr>
        <w:t>’</w:t>
      </w:r>
      <w:r w:rsidR="00F00DF0" w:rsidRPr="00F9472F">
        <w:rPr>
          <w:spacing w:val="-2"/>
          <w:lang w:val="fr-FR"/>
        </w:rPr>
        <w:t>a été reçu des membres de l</w:t>
      </w:r>
      <w:r w:rsidR="00932C44" w:rsidRPr="00F9472F">
        <w:rPr>
          <w:spacing w:val="-2"/>
          <w:lang w:val="fr-FR"/>
        </w:rPr>
        <w:t>’</w:t>
      </w:r>
      <w:r w:rsidR="00F00DF0" w:rsidRPr="00F9472F">
        <w:rPr>
          <w:spacing w:val="-2"/>
          <w:lang w:val="fr-FR"/>
        </w:rPr>
        <w:t>Union en réponse à la circulaire</w:t>
      </w:r>
      <w:r w:rsidR="00803C95" w:rsidRPr="00F9472F">
        <w:rPr>
          <w:spacing w:val="-2"/>
          <w:lang w:val="fr-FR"/>
        </w:rPr>
        <w:t> </w:t>
      </w:r>
      <w:r w:rsidR="00F00DF0" w:rsidRPr="00F9472F">
        <w:rPr>
          <w:spacing w:val="-2"/>
          <w:lang w:val="fr-FR"/>
        </w:rPr>
        <w:t>E</w:t>
      </w:r>
      <w:r w:rsidR="00932C44" w:rsidRPr="00F9472F">
        <w:rPr>
          <w:spacing w:val="-2"/>
          <w:lang w:val="fr-FR"/>
        </w:rPr>
        <w:t>-</w:t>
      </w:r>
      <w:r w:rsidR="00F00DF0" w:rsidRPr="00F9472F">
        <w:rPr>
          <w:spacing w:val="-2"/>
          <w:lang w:val="fr-FR"/>
        </w:rPr>
        <w:t>20/031 les invitant à donner ou à actualiser les renseignements sur l</w:t>
      </w:r>
      <w:r w:rsidR="00932C44" w:rsidRPr="00F9472F">
        <w:rPr>
          <w:spacing w:val="-2"/>
          <w:lang w:val="fr-FR"/>
        </w:rPr>
        <w:t>’</w:t>
      </w:r>
      <w:r w:rsidR="00F00DF0" w:rsidRPr="00F9472F">
        <w:rPr>
          <w:spacing w:val="-2"/>
          <w:lang w:val="fr-FR"/>
        </w:rPr>
        <w:t>utilisation des logiciels mentionnés dans le document</w:t>
      </w:r>
      <w:r w:rsidR="00803C95" w:rsidRPr="00F9472F">
        <w:rPr>
          <w:spacing w:val="-2"/>
          <w:lang w:val="fr-FR"/>
        </w:rPr>
        <w:t> </w:t>
      </w:r>
      <w:r w:rsidR="00A873BE">
        <w:rPr>
          <w:spacing w:val="-2"/>
          <w:lang w:val="fr-FR"/>
        </w:rPr>
        <w:t>UPOV/INF/16/8 ;</w:t>
      </w:r>
    </w:p>
    <w:p w:rsidR="009B4D24" w:rsidRPr="00F9472F" w:rsidRDefault="009B4D24" w:rsidP="00B47455">
      <w:pPr>
        <w:tabs>
          <w:tab w:val="left" w:pos="567"/>
          <w:tab w:val="left" w:pos="1134"/>
          <w:tab w:val="left" w:pos="5387"/>
        </w:tabs>
        <w:rPr>
          <w:lang w:val="fr-FR"/>
        </w:rPr>
      </w:pPr>
    </w:p>
    <w:p w:rsidR="009B4D24" w:rsidRPr="00F9472F" w:rsidRDefault="008230E5" w:rsidP="00B45569">
      <w:pPr>
        <w:tabs>
          <w:tab w:val="left" w:pos="567"/>
          <w:tab w:val="left" w:pos="1134"/>
          <w:tab w:val="left" w:pos="5387"/>
        </w:tabs>
        <w:rPr>
          <w:lang w:val="fr-FR"/>
        </w:rPr>
      </w:pPr>
      <w:r w:rsidRPr="00F9472F">
        <w:rPr>
          <w:lang w:val="fr-FR"/>
        </w:rPr>
        <w:tab/>
      </w:r>
      <w:r w:rsidR="00B45569" w:rsidRPr="00F9472F">
        <w:rPr>
          <w:color w:val="000000"/>
          <w:lang w:val="fr-FR"/>
        </w:rPr>
        <w:t>h)</w:t>
      </w:r>
      <w:r w:rsidR="00B45569" w:rsidRPr="00F9472F">
        <w:rPr>
          <w:color w:val="000000"/>
          <w:lang w:val="fr-FR"/>
        </w:rPr>
        <w:tab/>
        <w:t>noter que le Conseil, à sa cinquante</w:t>
      </w:r>
      <w:r w:rsidR="00932C44" w:rsidRPr="00F9472F">
        <w:rPr>
          <w:color w:val="000000"/>
          <w:lang w:val="fr-FR"/>
        </w:rPr>
        <w:t>-</w:t>
      </w:r>
      <w:r w:rsidR="00B45569" w:rsidRPr="00F9472F">
        <w:rPr>
          <w:color w:val="000000"/>
          <w:lang w:val="fr-FR"/>
        </w:rPr>
        <w:t>trois</w:t>
      </w:r>
      <w:r w:rsidR="00932C44" w:rsidRPr="00F9472F">
        <w:rPr>
          <w:color w:val="000000"/>
          <w:lang w:val="fr-FR"/>
        </w:rPr>
        <w:t>ième session</w:t>
      </w:r>
      <w:r w:rsidR="00B45569" w:rsidRPr="00F9472F">
        <w:rPr>
          <w:color w:val="000000"/>
          <w:lang w:val="fr-FR"/>
        </w:rPr>
        <w:t xml:space="preserve"> ordinaire tenue à Genève le</w:t>
      </w:r>
      <w:r w:rsidR="00932C44" w:rsidRPr="00F9472F">
        <w:rPr>
          <w:color w:val="000000"/>
          <w:lang w:val="fr-FR"/>
        </w:rPr>
        <w:t xml:space="preserve"> 1</w:t>
      </w:r>
      <w:r w:rsidR="00932C44" w:rsidRPr="00F9472F">
        <w:rPr>
          <w:color w:val="000000"/>
          <w:vertAlign w:val="superscript"/>
          <w:lang w:val="fr-FR"/>
        </w:rPr>
        <w:t>er</w:t>
      </w:r>
      <w:r w:rsidR="00932C44" w:rsidRPr="00F9472F">
        <w:rPr>
          <w:color w:val="000000"/>
          <w:lang w:val="fr-FR"/>
        </w:rPr>
        <w:t> </w:t>
      </w:r>
      <w:r w:rsidR="00D870DB" w:rsidRPr="00F9472F">
        <w:rPr>
          <w:color w:val="000000"/>
          <w:lang w:val="fr-FR"/>
        </w:rPr>
        <w:t>novembre 20</w:t>
      </w:r>
      <w:r w:rsidR="00B45569" w:rsidRPr="00F9472F">
        <w:rPr>
          <w:color w:val="000000"/>
          <w:lang w:val="fr-FR"/>
        </w:rPr>
        <w:t>19, a adopté le document</w:t>
      </w:r>
      <w:r w:rsidR="00803C95" w:rsidRPr="00F9472F">
        <w:rPr>
          <w:color w:val="000000"/>
          <w:lang w:val="fr-FR"/>
        </w:rPr>
        <w:t> </w:t>
      </w:r>
      <w:r w:rsidR="00B45569" w:rsidRPr="00F9472F">
        <w:rPr>
          <w:color w:val="000000"/>
          <w:lang w:val="fr-FR"/>
        </w:rPr>
        <w:t>UPOV/INF/22</w:t>
      </w:r>
      <w:r w:rsidR="00A0238B" w:rsidRPr="00F9472F">
        <w:rPr>
          <w:color w:val="000000"/>
          <w:lang w:val="fr-FR"/>
        </w:rPr>
        <w:t>/6</w:t>
      </w:r>
      <w:r w:rsidR="00B45569" w:rsidRPr="00F9472F">
        <w:rPr>
          <w:color w:val="000000"/>
          <w:lang w:val="fr-FR"/>
        </w:rPr>
        <w:t xml:space="preserve"> </w:t>
      </w:r>
      <w:r w:rsidR="00D870DB" w:rsidRPr="00F9472F">
        <w:rPr>
          <w:color w:val="000000"/>
          <w:lang w:val="fr-FR"/>
        </w:rPr>
        <w:t>“L</w:t>
      </w:r>
      <w:r w:rsidR="00B45569" w:rsidRPr="00F9472F">
        <w:rPr>
          <w:color w:val="000000"/>
          <w:lang w:val="fr-FR"/>
        </w:rPr>
        <w:t>ogiciels et équipements utilisés par les membres de l</w:t>
      </w:r>
      <w:r w:rsidR="00932C44" w:rsidRPr="00F9472F">
        <w:rPr>
          <w:color w:val="000000"/>
          <w:lang w:val="fr-FR"/>
        </w:rPr>
        <w:t>’</w:t>
      </w:r>
      <w:r w:rsidR="00B45569" w:rsidRPr="00F9472F">
        <w:rPr>
          <w:color w:val="000000"/>
          <w:lang w:val="fr-FR"/>
        </w:rPr>
        <w:t>Unio</w:t>
      </w:r>
      <w:r w:rsidR="00D870DB" w:rsidRPr="00F9472F">
        <w:rPr>
          <w:color w:val="000000"/>
          <w:lang w:val="fr-FR"/>
        </w:rPr>
        <w:t>n”</w:t>
      </w:r>
      <w:r w:rsidR="00A873BE">
        <w:rPr>
          <w:color w:val="000000"/>
          <w:lang w:val="fr-FR"/>
        </w:rPr>
        <w:t> ;</w:t>
      </w:r>
    </w:p>
    <w:p w:rsidR="009B4D24" w:rsidRPr="00F9472F" w:rsidRDefault="009B4D24" w:rsidP="008230E5">
      <w:pPr>
        <w:tabs>
          <w:tab w:val="left" w:pos="567"/>
          <w:tab w:val="left" w:pos="1134"/>
          <w:tab w:val="left" w:pos="5387"/>
        </w:tabs>
        <w:rPr>
          <w:lang w:val="fr-FR"/>
        </w:rPr>
      </w:pPr>
    </w:p>
    <w:p w:rsidR="009B4D24" w:rsidRPr="00F9472F" w:rsidRDefault="008230E5" w:rsidP="00B45569">
      <w:pPr>
        <w:tabs>
          <w:tab w:val="left" w:pos="567"/>
          <w:tab w:val="left" w:pos="1134"/>
          <w:tab w:val="left" w:pos="5387"/>
        </w:tabs>
        <w:rPr>
          <w:lang w:val="fr-FR"/>
        </w:rPr>
      </w:pPr>
      <w:r w:rsidRPr="00F9472F">
        <w:rPr>
          <w:lang w:val="fr-FR"/>
        </w:rPr>
        <w:tab/>
      </w:r>
      <w:r w:rsidR="00B45569" w:rsidRPr="00F9472F">
        <w:rPr>
          <w:color w:val="000000"/>
          <w:lang w:val="fr-FR"/>
        </w:rPr>
        <w:t>i)</w:t>
      </w:r>
      <w:r w:rsidR="00B45569" w:rsidRPr="00F9472F">
        <w:rPr>
          <w:color w:val="000000"/>
          <w:lang w:val="fr-FR"/>
        </w:rPr>
        <w:tab/>
      </w:r>
      <w:r w:rsidR="00C435F4" w:rsidRPr="00C91CFA">
        <w:rPr>
          <w:strike/>
          <w:highlight w:val="yellow"/>
          <w:lang w:val="fr-FR"/>
        </w:rPr>
        <w:t>examiner</w:t>
      </w:r>
      <w:r w:rsidR="00C435F4" w:rsidRPr="00F9472F">
        <w:rPr>
          <w:lang w:val="fr-FR"/>
        </w:rPr>
        <w:t xml:space="preserve"> </w:t>
      </w:r>
      <w:r w:rsidR="00C435F4" w:rsidRPr="00C435F4">
        <w:rPr>
          <w:highlight w:val="yellow"/>
          <w:u w:val="single"/>
          <w:lang w:val="fr-FR"/>
        </w:rPr>
        <w:t>approuver</w:t>
      </w:r>
      <w:r w:rsidR="00C435F4" w:rsidRPr="00703FBC">
        <w:rPr>
          <w:lang w:val="fr-FR"/>
        </w:rPr>
        <w:t xml:space="preserve"> </w:t>
      </w:r>
      <w:r w:rsidR="00B45569" w:rsidRPr="00F9472F">
        <w:rPr>
          <w:color w:val="000000"/>
          <w:lang w:val="fr-FR"/>
        </w:rPr>
        <w:t>le document</w:t>
      </w:r>
      <w:r w:rsidR="00803C95" w:rsidRPr="00F9472F">
        <w:rPr>
          <w:color w:val="000000"/>
          <w:lang w:val="fr-FR"/>
        </w:rPr>
        <w:t> </w:t>
      </w:r>
      <w:r w:rsidR="00B45569" w:rsidRPr="00F9472F">
        <w:rPr>
          <w:color w:val="000000"/>
          <w:lang w:val="fr-FR"/>
        </w:rPr>
        <w:t>UPOV/INF/22/7 Draft</w:t>
      </w:r>
      <w:r w:rsidR="00803C95" w:rsidRPr="00F9472F">
        <w:rPr>
          <w:color w:val="000000"/>
          <w:lang w:val="fr-FR"/>
        </w:rPr>
        <w:t> </w:t>
      </w:r>
      <w:r w:rsidR="00B45569" w:rsidRPr="00F9472F">
        <w:rPr>
          <w:color w:val="000000"/>
          <w:lang w:val="fr-FR"/>
        </w:rPr>
        <w:t xml:space="preserve">1 </w:t>
      </w:r>
      <w:r w:rsidR="00B45569" w:rsidRPr="00C91CFA">
        <w:rPr>
          <w:strike/>
          <w:color w:val="000000"/>
          <w:highlight w:val="yellow"/>
          <w:lang w:val="fr-FR"/>
        </w:rPr>
        <w:t>et/ou à solliciter des orientations supplémentaires à d</w:t>
      </w:r>
      <w:r w:rsidR="00932C44" w:rsidRPr="00C91CFA">
        <w:rPr>
          <w:strike/>
          <w:color w:val="000000"/>
          <w:highlight w:val="yellow"/>
          <w:lang w:val="fr-FR"/>
        </w:rPr>
        <w:t>’</w:t>
      </w:r>
      <w:r w:rsidR="00B45569" w:rsidRPr="00C91CFA">
        <w:rPr>
          <w:strike/>
          <w:color w:val="000000"/>
          <w:highlight w:val="yellow"/>
          <w:lang w:val="fr-FR"/>
        </w:rPr>
        <w:t>autres organes concernés (comme</w:t>
      </w:r>
      <w:r w:rsidR="00D870DB" w:rsidRPr="00C91CFA">
        <w:rPr>
          <w:strike/>
          <w:color w:val="000000"/>
          <w:highlight w:val="yellow"/>
          <w:lang w:val="fr-FR"/>
        </w:rPr>
        <w:t xml:space="preserve"> le CAJ</w:t>
      </w:r>
      <w:r w:rsidR="00B45569" w:rsidRPr="00C91CFA">
        <w:rPr>
          <w:strike/>
          <w:color w:val="000000"/>
          <w:highlight w:val="yellow"/>
          <w:lang w:val="fr-FR"/>
        </w:rPr>
        <w:t xml:space="preserve"> et</w:t>
      </w:r>
      <w:r w:rsidR="00D870DB" w:rsidRPr="00C91CFA">
        <w:rPr>
          <w:strike/>
          <w:color w:val="000000"/>
          <w:highlight w:val="yellow"/>
          <w:lang w:val="fr-FR"/>
        </w:rPr>
        <w:t xml:space="preserve"> les TWP</w:t>
      </w:r>
      <w:r w:rsidR="00B45569" w:rsidRPr="00C91CFA">
        <w:rPr>
          <w:strike/>
          <w:color w:val="000000"/>
          <w:highlight w:val="yellow"/>
          <w:lang w:val="fr-FR"/>
        </w:rPr>
        <w:t>)</w:t>
      </w:r>
      <w:r w:rsidR="00A873BE">
        <w:rPr>
          <w:color w:val="000000"/>
          <w:lang w:val="fr-FR"/>
        </w:rPr>
        <w:t xml:space="preserve"> ; </w:t>
      </w:r>
      <w:r w:rsidR="00B45569" w:rsidRPr="00F9472F">
        <w:rPr>
          <w:color w:val="000000"/>
          <w:lang w:val="fr-FR"/>
        </w:rPr>
        <w:t xml:space="preserve"> et</w:t>
      </w:r>
    </w:p>
    <w:p w:rsidR="009B4D24" w:rsidRPr="00F9472F" w:rsidRDefault="009B4D24" w:rsidP="008230E5">
      <w:pPr>
        <w:tabs>
          <w:tab w:val="left" w:pos="567"/>
          <w:tab w:val="left" w:pos="1134"/>
          <w:tab w:val="left" w:pos="5387"/>
        </w:tabs>
        <w:rPr>
          <w:lang w:val="fr-FR"/>
        </w:rPr>
      </w:pPr>
    </w:p>
    <w:p w:rsidR="00A873BE" w:rsidRDefault="008230E5" w:rsidP="00A873BE">
      <w:pPr>
        <w:tabs>
          <w:tab w:val="left" w:pos="567"/>
          <w:tab w:val="left" w:pos="1134"/>
          <w:tab w:val="left" w:pos="5387"/>
        </w:tabs>
        <w:rPr>
          <w:color w:val="000000"/>
          <w:lang w:val="fr-FR"/>
        </w:rPr>
      </w:pPr>
      <w:r w:rsidRPr="00F9472F">
        <w:rPr>
          <w:lang w:val="fr-FR"/>
        </w:rPr>
        <w:tab/>
      </w:r>
      <w:r w:rsidR="00E42C1D" w:rsidRPr="00F9472F">
        <w:rPr>
          <w:color w:val="000000"/>
          <w:lang w:val="fr-FR"/>
        </w:rPr>
        <w:t>j)</w:t>
      </w:r>
      <w:r w:rsidR="00E42C1D" w:rsidRPr="00F9472F">
        <w:rPr>
          <w:color w:val="000000"/>
          <w:lang w:val="fr-FR"/>
        </w:rPr>
        <w:tab/>
        <w:t>noter que, sous réserve de l</w:t>
      </w:r>
      <w:r w:rsidR="00932C44" w:rsidRPr="00F9472F">
        <w:rPr>
          <w:color w:val="000000"/>
          <w:lang w:val="fr-FR"/>
        </w:rPr>
        <w:t>’</w:t>
      </w:r>
      <w:r w:rsidR="00E42C1D" w:rsidRPr="00F9472F">
        <w:rPr>
          <w:color w:val="000000"/>
          <w:lang w:val="fr-FR"/>
        </w:rPr>
        <w:t>accord du</w:t>
      </w:r>
      <w:r w:rsidR="00A873BE">
        <w:rPr>
          <w:color w:val="000000"/>
          <w:lang w:val="fr-FR"/>
        </w:rPr>
        <w:t xml:space="preserve"> </w:t>
      </w:r>
      <w:r w:rsidR="00932C44" w:rsidRPr="00F9472F">
        <w:rPr>
          <w:color w:val="000000"/>
          <w:lang w:val="fr-FR"/>
        </w:rPr>
        <w:t>TC</w:t>
      </w:r>
      <w:r w:rsidR="00E42C1D" w:rsidRPr="00F9472F">
        <w:rPr>
          <w:color w:val="000000"/>
          <w:lang w:val="fr-FR"/>
        </w:rPr>
        <w:t xml:space="preserve"> et</w:t>
      </w:r>
      <w:r w:rsidR="00A873BE">
        <w:rPr>
          <w:color w:val="000000"/>
          <w:lang w:val="fr-FR"/>
        </w:rPr>
        <w:t xml:space="preserve"> du </w:t>
      </w:r>
      <w:r w:rsidR="00D870DB" w:rsidRPr="00F9472F">
        <w:rPr>
          <w:color w:val="000000"/>
          <w:lang w:val="fr-FR"/>
        </w:rPr>
        <w:t>CAJ</w:t>
      </w:r>
      <w:r w:rsidR="00E42C1D" w:rsidRPr="00F9472F">
        <w:rPr>
          <w:color w:val="000000"/>
          <w:lang w:val="fr-FR"/>
        </w:rPr>
        <w:t>, un projet approuvé du document</w:t>
      </w:r>
      <w:r w:rsidR="00803C95" w:rsidRPr="00F9472F">
        <w:rPr>
          <w:color w:val="000000"/>
          <w:lang w:val="fr-FR"/>
        </w:rPr>
        <w:t> </w:t>
      </w:r>
      <w:r w:rsidR="00E42C1D" w:rsidRPr="00F9472F">
        <w:rPr>
          <w:color w:val="000000"/>
          <w:lang w:val="fr-FR"/>
        </w:rPr>
        <w:t xml:space="preserve">UPOV/INF/22/7 sera présenté </w:t>
      </w:r>
      <w:r w:rsidR="00A24D7A" w:rsidRPr="00F9472F">
        <w:rPr>
          <w:color w:val="000000"/>
          <w:lang w:val="fr-FR"/>
        </w:rPr>
        <w:t xml:space="preserve">au Conseil pour adoption </w:t>
      </w:r>
      <w:r w:rsidR="00D870DB" w:rsidRPr="00F9472F">
        <w:rPr>
          <w:color w:val="000000"/>
          <w:lang w:val="fr-FR"/>
        </w:rPr>
        <w:t>en 2020</w:t>
      </w:r>
      <w:r w:rsidR="00E42C1D" w:rsidRPr="00F9472F">
        <w:rPr>
          <w:color w:val="000000"/>
          <w:lang w:val="fr-FR"/>
        </w:rPr>
        <w:t>.</w:t>
      </w:r>
      <w:r w:rsidR="00A873BE">
        <w:rPr>
          <w:color w:val="000000"/>
          <w:lang w:val="fr-FR"/>
        </w:rPr>
        <w:t xml:space="preserve">  </w:t>
      </w:r>
      <w:r w:rsidR="00A873BE">
        <w:rPr>
          <w:color w:val="000000"/>
          <w:lang w:val="fr-FR"/>
        </w:rPr>
        <w:br w:type="page"/>
      </w:r>
    </w:p>
    <w:p w:rsidR="009B4D24" w:rsidRPr="00F9472F" w:rsidRDefault="00212DE2" w:rsidP="00F00DF0">
      <w:pPr>
        <w:keepNext/>
        <w:spacing w:after="120"/>
        <w:rPr>
          <w:rFonts w:cs="Arial"/>
          <w:lang w:val="fr-FR"/>
        </w:rPr>
      </w:pPr>
      <w:r w:rsidRPr="00F9472F">
        <w:rPr>
          <w:rFonts w:cs="Arial"/>
          <w:lang w:val="fr-FR"/>
        </w:rPr>
        <w:lastRenderedPageBreak/>
        <w:fldChar w:fldCharType="begin"/>
      </w:r>
      <w:r w:rsidRPr="00F9472F">
        <w:rPr>
          <w:rFonts w:cs="Arial"/>
          <w:lang w:val="fr-FR"/>
        </w:rPr>
        <w:instrText xml:space="preserve"> AUTONUM  </w:instrText>
      </w:r>
      <w:r w:rsidRPr="00F9472F">
        <w:rPr>
          <w:rFonts w:cs="Arial"/>
          <w:lang w:val="fr-FR"/>
        </w:rPr>
        <w:fldChar w:fldCharType="end"/>
      </w:r>
      <w:r w:rsidRPr="00F9472F">
        <w:rPr>
          <w:rFonts w:cs="Arial"/>
          <w:lang w:val="fr-FR"/>
        </w:rPr>
        <w:tab/>
      </w:r>
      <w:r w:rsidR="00F00DF0" w:rsidRPr="00F9472F">
        <w:rPr>
          <w:rFonts w:cs="Arial"/>
          <w:lang w:val="fr-FR"/>
        </w:rPr>
        <w:t>Le présent document est structuré comme suit</w:t>
      </w:r>
      <w:r w:rsidR="00932C44" w:rsidRPr="00F9472F">
        <w:rPr>
          <w:rFonts w:cs="Arial"/>
          <w:lang w:val="fr-FR"/>
        </w:rPr>
        <w:t> :</w:t>
      </w:r>
    </w:p>
    <w:p w:rsidR="00C91CFA" w:rsidRDefault="00212DE2">
      <w:pPr>
        <w:pStyle w:val="TOC1"/>
        <w:rPr>
          <w:rFonts w:asciiTheme="minorHAnsi" w:eastAsiaTheme="minorEastAsia" w:hAnsiTheme="minorHAnsi" w:cstheme="minorBidi"/>
          <w:caps w:val="0"/>
          <w:snapToGrid/>
          <w:sz w:val="22"/>
          <w:szCs w:val="22"/>
        </w:rPr>
      </w:pPr>
      <w:r w:rsidRPr="00F9472F">
        <w:rPr>
          <w:rFonts w:cs="Arial"/>
          <w:bCs/>
          <w:noProof w:val="0"/>
          <w:sz w:val="14"/>
          <w:lang w:val="fr-FR"/>
        </w:rPr>
        <w:fldChar w:fldCharType="begin"/>
      </w:r>
      <w:r w:rsidRPr="00F9472F">
        <w:rPr>
          <w:rFonts w:cs="Arial"/>
          <w:bCs/>
          <w:noProof w:val="0"/>
          <w:sz w:val="14"/>
          <w:lang w:val="fr-FR"/>
        </w:rPr>
        <w:instrText xml:space="preserve"> TOC \o "1-4" \h \z \u </w:instrText>
      </w:r>
      <w:r w:rsidRPr="00F9472F">
        <w:rPr>
          <w:rFonts w:cs="Arial"/>
          <w:bCs/>
          <w:noProof w:val="0"/>
          <w:sz w:val="14"/>
          <w:lang w:val="fr-FR"/>
        </w:rPr>
        <w:fldChar w:fldCharType="separate"/>
      </w:r>
      <w:hyperlink w:anchor="_Toc52464096" w:history="1">
        <w:r w:rsidR="00C91CFA" w:rsidRPr="001223FB">
          <w:rPr>
            <w:rStyle w:val="Hyperlink"/>
            <w:lang w:val="fr-FR"/>
          </w:rPr>
          <w:t>RÉSUMÉ</w:t>
        </w:r>
        <w:r w:rsidR="00C91CFA">
          <w:rPr>
            <w:webHidden/>
          </w:rPr>
          <w:tab/>
        </w:r>
        <w:r w:rsidR="00C91CFA">
          <w:rPr>
            <w:webHidden/>
          </w:rPr>
          <w:fldChar w:fldCharType="begin"/>
        </w:r>
        <w:r w:rsidR="00C91CFA">
          <w:rPr>
            <w:webHidden/>
          </w:rPr>
          <w:instrText xml:space="preserve"> PAGEREF _Toc52464096 \h </w:instrText>
        </w:r>
        <w:r w:rsidR="00C91CFA">
          <w:rPr>
            <w:webHidden/>
          </w:rPr>
        </w:r>
        <w:r w:rsidR="00C91CFA">
          <w:rPr>
            <w:webHidden/>
          </w:rPr>
          <w:fldChar w:fldCharType="separate"/>
        </w:r>
        <w:r w:rsidR="00E760A4">
          <w:rPr>
            <w:webHidden/>
          </w:rPr>
          <w:t>1</w:t>
        </w:r>
        <w:r w:rsidR="00C91CFA">
          <w:rPr>
            <w:webHidden/>
          </w:rPr>
          <w:fldChar w:fldCharType="end"/>
        </w:r>
      </w:hyperlink>
    </w:p>
    <w:p w:rsidR="00C91CFA" w:rsidRDefault="00E760A4">
      <w:pPr>
        <w:pStyle w:val="TOC1"/>
        <w:rPr>
          <w:rFonts w:asciiTheme="minorHAnsi" w:eastAsiaTheme="minorEastAsia" w:hAnsiTheme="minorHAnsi" w:cstheme="minorBidi"/>
          <w:caps w:val="0"/>
          <w:snapToGrid/>
          <w:sz w:val="22"/>
          <w:szCs w:val="22"/>
        </w:rPr>
      </w:pPr>
      <w:hyperlink w:anchor="_Toc52464097" w:history="1">
        <w:r w:rsidR="00C91CFA" w:rsidRPr="001223FB">
          <w:rPr>
            <w:rStyle w:val="Hyperlink"/>
            <w:lang w:val="fr-FR"/>
          </w:rPr>
          <w:t>Contexte</w:t>
        </w:r>
        <w:r w:rsidR="00C91CFA">
          <w:rPr>
            <w:webHidden/>
          </w:rPr>
          <w:tab/>
        </w:r>
        <w:r w:rsidR="00C91CFA">
          <w:rPr>
            <w:webHidden/>
          </w:rPr>
          <w:fldChar w:fldCharType="begin"/>
        </w:r>
        <w:r w:rsidR="00C91CFA">
          <w:rPr>
            <w:webHidden/>
          </w:rPr>
          <w:instrText xml:space="preserve"> PAGEREF _Toc52464097 \h </w:instrText>
        </w:r>
        <w:r w:rsidR="00C91CFA">
          <w:rPr>
            <w:webHidden/>
          </w:rPr>
        </w:r>
        <w:r w:rsidR="00C91CFA">
          <w:rPr>
            <w:webHidden/>
          </w:rPr>
          <w:fldChar w:fldCharType="separate"/>
        </w:r>
        <w:r>
          <w:rPr>
            <w:webHidden/>
          </w:rPr>
          <w:t>2</w:t>
        </w:r>
        <w:r w:rsidR="00C91CFA">
          <w:rPr>
            <w:webHidden/>
          </w:rPr>
          <w:fldChar w:fldCharType="end"/>
        </w:r>
      </w:hyperlink>
    </w:p>
    <w:p w:rsidR="00C91CFA" w:rsidRDefault="00E760A4">
      <w:pPr>
        <w:pStyle w:val="TOC1"/>
        <w:rPr>
          <w:rFonts w:asciiTheme="minorHAnsi" w:eastAsiaTheme="minorEastAsia" w:hAnsiTheme="minorHAnsi" w:cstheme="minorBidi"/>
          <w:caps w:val="0"/>
          <w:snapToGrid/>
          <w:sz w:val="22"/>
          <w:szCs w:val="22"/>
        </w:rPr>
      </w:pPr>
      <w:hyperlink w:anchor="_Toc52464098" w:history="1">
        <w:r w:rsidR="00C91CFA" w:rsidRPr="001223FB">
          <w:rPr>
            <w:rStyle w:val="Hyperlink"/>
            <w:lang w:val="fr-FR"/>
          </w:rPr>
          <w:t>DOCUMENTS TGP</w:t>
        </w:r>
        <w:r w:rsidR="00C91CFA">
          <w:rPr>
            <w:webHidden/>
          </w:rPr>
          <w:tab/>
        </w:r>
        <w:r w:rsidR="00C91CFA">
          <w:rPr>
            <w:webHidden/>
          </w:rPr>
          <w:fldChar w:fldCharType="begin"/>
        </w:r>
        <w:r w:rsidR="00C91CFA">
          <w:rPr>
            <w:webHidden/>
          </w:rPr>
          <w:instrText xml:space="preserve"> PAGEREF _Toc52464098 \h </w:instrText>
        </w:r>
        <w:r w:rsidR="00C91CFA">
          <w:rPr>
            <w:webHidden/>
          </w:rPr>
        </w:r>
        <w:r w:rsidR="00C91CFA">
          <w:rPr>
            <w:webHidden/>
          </w:rPr>
          <w:fldChar w:fldCharType="separate"/>
        </w:r>
        <w:r>
          <w:rPr>
            <w:webHidden/>
          </w:rPr>
          <w:t>3</w:t>
        </w:r>
        <w:r w:rsidR="00C91CFA">
          <w:rPr>
            <w:webHidden/>
          </w:rPr>
          <w:fldChar w:fldCharType="end"/>
        </w:r>
      </w:hyperlink>
    </w:p>
    <w:p w:rsidR="00C91CFA" w:rsidRDefault="00E760A4">
      <w:pPr>
        <w:pStyle w:val="TOC2"/>
        <w:rPr>
          <w:rFonts w:asciiTheme="minorHAnsi" w:eastAsiaTheme="minorEastAsia" w:hAnsiTheme="minorHAnsi" w:cstheme="minorBidi"/>
          <w:sz w:val="22"/>
          <w:szCs w:val="22"/>
        </w:rPr>
      </w:pPr>
      <w:hyperlink w:anchor="_Toc52464099" w:history="1">
        <w:r w:rsidR="00C91CFA" w:rsidRPr="001223FB">
          <w:rPr>
            <w:rStyle w:val="Hyperlink"/>
          </w:rPr>
          <w:t>Document TGP/5 :  Expérience et coopération en matière d’examen DHS, Section 6 :  Rapport UPOV d’examen technique et Formulaire UPOV de description variétale (révision) (document TGP/5 :  Section 6/3 Draft 1)</w:t>
        </w:r>
        <w:r w:rsidR="00C91CFA">
          <w:rPr>
            <w:webHidden/>
          </w:rPr>
          <w:tab/>
        </w:r>
        <w:r w:rsidR="00C91CFA">
          <w:rPr>
            <w:webHidden/>
          </w:rPr>
          <w:fldChar w:fldCharType="begin"/>
        </w:r>
        <w:r w:rsidR="00C91CFA">
          <w:rPr>
            <w:webHidden/>
          </w:rPr>
          <w:instrText xml:space="preserve"> PAGEREF _Toc52464099 \h </w:instrText>
        </w:r>
        <w:r w:rsidR="00C91CFA">
          <w:rPr>
            <w:webHidden/>
          </w:rPr>
        </w:r>
        <w:r w:rsidR="00C91CFA">
          <w:rPr>
            <w:webHidden/>
          </w:rPr>
          <w:fldChar w:fldCharType="separate"/>
        </w:r>
        <w:r>
          <w:rPr>
            <w:webHidden/>
          </w:rPr>
          <w:t>3</w:t>
        </w:r>
        <w:r w:rsidR="00C91CFA">
          <w:rPr>
            <w:webHidden/>
          </w:rPr>
          <w:fldChar w:fldCharType="end"/>
        </w:r>
      </w:hyperlink>
    </w:p>
    <w:p w:rsidR="00C91CFA" w:rsidRDefault="00E760A4">
      <w:pPr>
        <w:pStyle w:val="TOC2"/>
        <w:rPr>
          <w:rFonts w:asciiTheme="minorHAnsi" w:eastAsiaTheme="minorEastAsia" w:hAnsiTheme="minorHAnsi" w:cstheme="minorBidi"/>
          <w:sz w:val="22"/>
          <w:szCs w:val="22"/>
        </w:rPr>
      </w:pPr>
      <w:hyperlink w:anchor="_Toc52464100" w:history="1">
        <w:r w:rsidR="00C91CFA" w:rsidRPr="001223FB">
          <w:rPr>
            <w:rStyle w:val="Hyperlink"/>
          </w:rPr>
          <w:t>Document TGP/7 : Élaboration des principes directeurs d’examen (révision) (document TGP/7/8 Draft 1)</w:t>
        </w:r>
        <w:r w:rsidR="00C91CFA">
          <w:rPr>
            <w:webHidden/>
          </w:rPr>
          <w:tab/>
        </w:r>
        <w:r w:rsidR="00C91CFA">
          <w:rPr>
            <w:webHidden/>
          </w:rPr>
          <w:fldChar w:fldCharType="begin"/>
        </w:r>
        <w:r w:rsidR="00C91CFA">
          <w:rPr>
            <w:webHidden/>
          </w:rPr>
          <w:instrText xml:space="preserve"> PAGEREF _Toc52464100 \h </w:instrText>
        </w:r>
        <w:r w:rsidR="00C91CFA">
          <w:rPr>
            <w:webHidden/>
          </w:rPr>
        </w:r>
        <w:r w:rsidR="00C91CFA">
          <w:rPr>
            <w:webHidden/>
          </w:rPr>
          <w:fldChar w:fldCharType="separate"/>
        </w:r>
        <w:r>
          <w:rPr>
            <w:webHidden/>
          </w:rPr>
          <w:t>3</w:t>
        </w:r>
        <w:r w:rsidR="00C91CFA">
          <w:rPr>
            <w:webHidden/>
          </w:rPr>
          <w:fldChar w:fldCharType="end"/>
        </w:r>
      </w:hyperlink>
    </w:p>
    <w:p w:rsidR="00C91CFA" w:rsidRDefault="00E760A4">
      <w:pPr>
        <w:pStyle w:val="TOC3"/>
        <w:rPr>
          <w:rFonts w:asciiTheme="minorHAnsi" w:eastAsiaTheme="minorEastAsia" w:hAnsiTheme="minorHAnsi" w:cstheme="minorBidi"/>
          <w:sz w:val="22"/>
          <w:szCs w:val="22"/>
          <w:lang w:val="en-US"/>
        </w:rPr>
      </w:pPr>
      <w:hyperlink w:anchor="_Toc52464101" w:history="1">
        <w:r w:rsidR="00C91CFA" w:rsidRPr="001223FB">
          <w:rPr>
            <w:rStyle w:val="Hyperlink"/>
            <w:rFonts w:eastAsia="MS Mincho"/>
          </w:rPr>
          <w:t>Caractères applicables à certaines variétés seulement</w:t>
        </w:r>
        <w:r w:rsidR="00C91CFA">
          <w:rPr>
            <w:webHidden/>
          </w:rPr>
          <w:tab/>
        </w:r>
        <w:r w:rsidR="00C91CFA">
          <w:rPr>
            <w:webHidden/>
          </w:rPr>
          <w:fldChar w:fldCharType="begin"/>
        </w:r>
        <w:r w:rsidR="00C91CFA">
          <w:rPr>
            <w:webHidden/>
          </w:rPr>
          <w:instrText xml:space="preserve"> PAGEREF _Toc52464101 \h </w:instrText>
        </w:r>
        <w:r w:rsidR="00C91CFA">
          <w:rPr>
            <w:webHidden/>
          </w:rPr>
        </w:r>
        <w:r w:rsidR="00C91CFA">
          <w:rPr>
            <w:webHidden/>
          </w:rPr>
          <w:fldChar w:fldCharType="separate"/>
        </w:r>
        <w:r>
          <w:rPr>
            <w:webHidden/>
          </w:rPr>
          <w:t>3</w:t>
        </w:r>
        <w:r w:rsidR="00C91CFA">
          <w:rPr>
            <w:webHidden/>
          </w:rPr>
          <w:fldChar w:fldCharType="end"/>
        </w:r>
      </w:hyperlink>
    </w:p>
    <w:p w:rsidR="00C91CFA" w:rsidRDefault="00E760A4">
      <w:pPr>
        <w:pStyle w:val="TOC3"/>
        <w:rPr>
          <w:rFonts w:asciiTheme="minorHAnsi" w:eastAsiaTheme="minorEastAsia" w:hAnsiTheme="minorHAnsi" w:cstheme="minorBidi"/>
          <w:sz w:val="22"/>
          <w:szCs w:val="22"/>
          <w:lang w:val="en-US"/>
        </w:rPr>
      </w:pPr>
      <w:hyperlink w:anchor="_Toc52464102" w:history="1">
        <w:r w:rsidR="00C91CFA" w:rsidRPr="001223FB">
          <w:rPr>
            <w:rStyle w:val="Hyperlink"/>
            <w:rFonts w:eastAsia="MS Mincho"/>
          </w:rPr>
          <w:t>Présentation dans les principes directeurs d’examen de notes exhaustives sur les caractères quantitatifs</w:t>
        </w:r>
        <w:r w:rsidR="00C91CFA">
          <w:rPr>
            <w:webHidden/>
          </w:rPr>
          <w:tab/>
        </w:r>
        <w:r w:rsidR="00C91CFA">
          <w:rPr>
            <w:webHidden/>
          </w:rPr>
          <w:fldChar w:fldCharType="begin"/>
        </w:r>
        <w:r w:rsidR="00C91CFA">
          <w:rPr>
            <w:webHidden/>
          </w:rPr>
          <w:instrText xml:space="preserve"> PAGEREF _Toc52464102 \h </w:instrText>
        </w:r>
        <w:r w:rsidR="00C91CFA">
          <w:rPr>
            <w:webHidden/>
          </w:rPr>
        </w:r>
        <w:r w:rsidR="00C91CFA">
          <w:rPr>
            <w:webHidden/>
          </w:rPr>
          <w:fldChar w:fldCharType="separate"/>
        </w:r>
        <w:r>
          <w:rPr>
            <w:webHidden/>
          </w:rPr>
          <w:t>4</w:t>
        </w:r>
        <w:r w:rsidR="00C91CFA">
          <w:rPr>
            <w:webHidden/>
          </w:rPr>
          <w:fldChar w:fldCharType="end"/>
        </w:r>
      </w:hyperlink>
    </w:p>
    <w:p w:rsidR="00C91CFA" w:rsidRDefault="00E760A4">
      <w:pPr>
        <w:pStyle w:val="TOC2"/>
        <w:rPr>
          <w:rFonts w:asciiTheme="minorHAnsi" w:eastAsiaTheme="minorEastAsia" w:hAnsiTheme="minorHAnsi" w:cstheme="minorBidi"/>
          <w:sz w:val="22"/>
          <w:szCs w:val="22"/>
        </w:rPr>
      </w:pPr>
      <w:hyperlink w:anchor="_Toc52464103" w:history="1">
        <w:r w:rsidR="00C91CFA" w:rsidRPr="001223FB">
          <w:rPr>
            <w:rStyle w:val="Hyperlink"/>
          </w:rPr>
          <w:t>Document TGP/14 :  Glossaire des termes utilisés dans les documents de l’UPOV (révision) (document TGP/14/5 Draft 1)</w:t>
        </w:r>
        <w:r w:rsidR="00C91CFA">
          <w:rPr>
            <w:webHidden/>
          </w:rPr>
          <w:tab/>
        </w:r>
        <w:r w:rsidR="00C91CFA">
          <w:rPr>
            <w:webHidden/>
          </w:rPr>
          <w:fldChar w:fldCharType="begin"/>
        </w:r>
        <w:r w:rsidR="00C91CFA">
          <w:rPr>
            <w:webHidden/>
          </w:rPr>
          <w:instrText xml:space="preserve"> PAGEREF _Toc52464103 \h </w:instrText>
        </w:r>
        <w:r w:rsidR="00C91CFA">
          <w:rPr>
            <w:webHidden/>
          </w:rPr>
        </w:r>
        <w:r w:rsidR="00C91CFA">
          <w:rPr>
            <w:webHidden/>
          </w:rPr>
          <w:fldChar w:fldCharType="separate"/>
        </w:r>
        <w:r>
          <w:rPr>
            <w:webHidden/>
          </w:rPr>
          <w:t>4</w:t>
        </w:r>
        <w:r w:rsidR="00C91CFA">
          <w:rPr>
            <w:webHidden/>
          </w:rPr>
          <w:fldChar w:fldCharType="end"/>
        </w:r>
      </w:hyperlink>
    </w:p>
    <w:p w:rsidR="00C91CFA" w:rsidRDefault="00E760A4">
      <w:pPr>
        <w:pStyle w:val="TOC2"/>
        <w:rPr>
          <w:rFonts w:asciiTheme="minorHAnsi" w:eastAsiaTheme="minorEastAsia" w:hAnsiTheme="minorHAnsi" w:cstheme="minorBidi"/>
          <w:sz w:val="22"/>
          <w:szCs w:val="22"/>
        </w:rPr>
      </w:pPr>
      <w:hyperlink w:anchor="_Toc52464104" w:history="1">
        <w:r w:rsidR="00C91CFA" w:rsidRPr="001223FB">
          <w:rPr>
            <w:rStyle w:val="Hyperlink"/>
          </w:rPr>
          <w:t>Document TGP/15 :  Conseils en ce qui concerne l’utilisation des marqueurs biochimiques et moléculaires dans l’examen de la distinctio</w:t>
        </w:r>
        <w:bookmarkStart w:id="1" w:name="_GoBack"/>
        <w:bookmarkEnd w:id="1"/>
        <w:r w:rsidR="00C91CFA" w:rsidRPr="001223FB">
          <w:rPr>
            <w:rStyle w:val="Hyperlink"/>
          </w:rPr>
          <w:t>n, de l’homogénéité et de la stabilité (DHS) (révision) (document TGP/15/3 Draft 1)</w:t>
        </w:r>
        <w:r w:rsidR="00C91CFA">
          <w:rPr>
            <w:webHidden/>
          </w:rPr>
          <w:tab/>
        </w:r>
        <w:r w:rsidR="00C91CFA">
          <w:rPr>
            <w:webHidden/>
          </w:rPr>
          <w:fldChar w:fldCharType="begin"/>
        </w:r>
        <w:r w:rsidR="00C91CFA">
          <w:rPr>
            <w:webHidden/>
          </w:rPr>
          <w:instrText xml:space="preserve"> PAGEREF _Toc52464104 \h </w:instrText>
        </w:r>
        <w:r w:rsidR="00C91CFA">
          <w:rPr>
            <w:webHidden/>
          </w:rPr>
        </w:r>
        <w:r w:rsidR="00C91CFA">
          <w:rPr>
            <w:webHidden/>
          </w:rPr>
          <w:fldChar w:fldCharType="separate"/>
        </w:r>
        <w:r>
          <w:rPr>
            <w:webHidden/>
          </w:rPr>
          <w:t>4</w:t>
        </w:r>
        <w:r w:rsidR="00C91CFA">
          <w:rPr>
            <w:webHidden/>
          </w:rPr>
          <w:fldChar w:fldCharType="end"/>
        </w:r>
      </w:hyperlink>
    </w:p>
    <w:p w:rsidR="00C91CFA" w:rsidRDefault="00E760A4">
      <w:pPr>
        <w:pStyle w:val="TOC2"/>
        <w:rPr>
          <w:rFonts w:asciiTheme="minorHAnsi" w:eastAsiaTheme="minorEastAsia" w:hAnsiTheme="minorHAnsi" w:cstheme="minorBidi"/>
          <w:sz w:val="22"/>
          <w:szCs w:val="22"/>
        </w:rPr>
      </w:pPr>
      <w:hyperlink w:anchor="_Toc52464105" w:history="1">
        <w:r w:rsidR="00C91CFA" w:rsidRPr="001223FB">
          <w:rPr>
            <w:rStyle w:val="Hyperlink"/>
            <w:snapToGrid w:val="0"/>
          </w:rPr>
          <w:t>Document TGP/0 :  Liste des documents TGP et date de la version la plus récente de ces documents (révision) (document TGP/0/12 Draft 1)</w:t>
        </w:r>
        <w:r w:rsidR="00C91CFA">
          <w:rPr>
            <w:webHidden/>
          </w:rPr>
          <w:tab/>
        </w:r>
        <w:r w:rsidR="00C91CFA">
          <w:rPr>
            <w:webHidden/>
          </w:rPr>
          <w:fldChar w:fldCharType="begin"/>
        </w:r>
        <w:r w:rsidR="00C91CFA">
          <w:rPr>
            <w:webHidden/>
          </w:rPr>
          <w:instrText xml:space="preserve"> PAGEREF _Toc52464105 \h </w:instrText>
        </w:r>
        <w:r w:rsidR="00C91CFA">
          <w:rPr>
            <w:webHidden/>
          </w:rPr>
        </w:r>
        <w:r w:rsidR="00C91CFA">
          <w:rPr>
            <w:webHidden/>
          </w:rPr>
          <w:fldChar w:fldCharType="separate"/>
        </w:r>
        <w:r>
          <w:rPr>
            <w:webHidden/>
          </w:rPr>
          <w:t>5</w:t>
        </w:r>
        <w:r w:rsidR="00C91CFA">
          <w:rPr>
            <w:webHidden/>
          </w:rPr>
          <w:fldChar w:fldCharType="end"/>
        </w:r>
      </w:hyperlink>
    </w:p>
    <w:p w:rsidR="00C91CFA" w:rsidRDefault="00E760A4">
      <w:pPr>
        <w:pStyle w:val="TOC1"/>
        <w:rPr>
          <w:rFonts w:asciiTheme="minorHAnsi" w:eastAsiaTheme="minorEastAsia" w:hAnsiTheme="minorHAnsi" w:cstheme="minorBidi"/>
          <w:caps w:val="0"/>
          <w:snapToGrid/>
          <w:sz w:val="22"/>
          <w:szCs w:val="22"/>
        </w:rPr>
      </w:pPr>
      <w:hyperlink w:anchor="_Toc52464106" w:history="1">
        <w:r w:rsidR="00C91CFA" w:rsidRPr="001223FB">
          <w:rPr>
            <w:rStyle w:val="Hyperlink"/>
            <w:lang w:val="fr-FR"/>
          </w:rPr>
          <w:t>Matériel d’information</w:t>
        </w:r>
        <w:r w:rsidR="00C91CFA">
          <w:rPr>
            <w:webHidden/>
          </w:rPr>
          <w:tab/>
        </w:r>
        <w:r w:rsidR="00C91CFA">
          <w:rPr>
            <w:webHidden/>
          </w:rPr>
          <w:fldChar w:fldCharType="begin"/>
        </w:r>
        <w:r w:rsidR="00C91CFA">
          <w:rPr>
            <w:webHidden/>
          </w:rPr>
          <w:instrText xml:space="preserve"> PAGEREF _Toc52464106 \h </w:instrText>
        </w:r>
        <w:r w:rsidR="00C91CFA">
          <w:rPr>
            <w:webHidden/>
          </w:rPr>
        </w:r>
        <w:r w:rsidR="00C91CFA">
          <w:rPr>
            <w:webHidden/>
          </w:rPr>
          <w:fldChar w:fldCharType="separate"/>
        </w:r>
        <w:r>
          <w:rPr>
            <w:webHidden/>
          </w:rPr>
          <w:t>5</w:t>
        </w:r>
        <w:r w:rsidR="00C91CFA">
          <w:rPr>
            <w:webHidden/>
          </w:rPr>
          <w:fldChar w:fldCharType="end"/>
        </w:r>
      </w:hyperlink>
    </w:p>
    <w:p w:rsidR="00C91CFA" w:rsidRDefault="00E760A4">
      <w:pPr>
        <w:pStyle w:val="TOC2"/>
        <w:rPr>
          <w:rFonts w:asciiTheme="minorHAnsi" w:eastAsiaTheme="minorEastAsia" w:hAnsiTheme="minorHAnsi" w:cstheme="minorBidi"/>
          <w:sz w:val="22"/>
          <w:szCs w:val="22"/>
        </w:rPr>
      </w:pPr>
      <w:hyperlink w:anchor="_Toc52464107" w:history="1">
        <w:r w:rsidR="00C91CFA" w:rsidRPr="001223FB">
          <w:rPr>
            <w:rStyle w:val="Hyperlink"/>
          </w:rPr>
          <w:t>Révision du document UPOV/INF/12 “Notes explicatives concernant les dénominations variétales en vertu de la Convention UPOV” (document UPOV/EXN/DEN)</w:t>
        </w:r>
        <w:r w:rsidR="00C91CFA">
          <w:rPr>
            <w:webHidden/>
          </w:rPr>
          <w:tab/>
        </w:r>
        <w:r w:rsidR="00C91CFA">
          <w:rPr>
            <w:webHidden/>
          </w:rPr>
          <w:fldChar w:fldCharType="begin"/>
        </w:r>
        <w:r w:rsidR="00C91CFA">
          <w:rPr>
            <w:webHidden/>
          </w:rPr>
          <w:instrText xml:space="preserve"> PAGEREF _Toc52464107 \h </w:instrText>
        </w:r>
        <w:r w:rsidR="00C91CFA">
          <w:rPr>
            <w:webHidden/>
          </w:rPr>
        </w:r>
        <w:r w:rsidR="00C91CFA">
          <w:rPr>
            <w:webHidden/>
          </w:rPr>
          <w:fldChar w:fldCharType="separate"/>
        </w:r>
        <w:r>
          <w:rPr>
            <w:webHidden/>
          </w:rPr>
          <w:t>5</w:t>
        </w:r>
        <w:r w:rsidR="00C91CFA">
          <w:rPr>
            <w:webHidden/>
          </w:rPr>
          <w:fldChar w:fldCharType="end"/>
        </w:r>
      </w:hyperlink>
    </w:p>
    <w:p w:rsidR="00C91CFA" w:rsidRDefault="00E760A4">
      <w:pPr>
        <w:pStyle w:val="TOC3"/>
        <w:rPr>
          <w:rFonts w:asciiTheme="minorHAnsi" w:eastAsiaTheme="minorEastAsia" w:hAnsiTheme="minorHAnsi" w:cstheme="minorBidi"/>
          <w:sz w:val="22"/>
          <w:szCs w:val="22"/>
          <w:lang w:val="en-US"/>
        </w:rPr>
      </w:pPr>
      <w:hyperlink w:anchor="_Toc52464108" w:history="1">
        <w:r w:rsidR="00C91CFA" w:rsidRPr="001223FB">
          <w:rPr>
            <w:rStyle w:val="Hyperlink"/>
          </w:rPr>
          <w:t>Faits nouveaux au sein du Groupe de travail technique sur les plantes potagères (TWV)</w:t>
        </w:r>
        <w:r w:rsidR="00C91CFA">
          <w:rPr>
            <w:webHidden/>
          </w:rPr>
          <w:tab/>
        </w:r>
        <w:r w:rsidR="00C91CFA">
          <w:rPr>
            <w:webHidden/>
          </w:rPr>
          <w:fldChar w:fldCharType="begin"/>
        </w:r>
        <w:r w:rsidR="00C91CFA">
          <w:rPr>
            <w:webHidden/>
          </w:rPr>
          <w:instrText xml:space="preserve"> PAGEREF _Toc52464108 \h </w:instrText>
        </w:r>
        <w:r w:rsidR="00C91CFA">
          <w:rPr>
            <w:webHidden/>
          </w:rPr>
        </w:r>
        <w:r w:rsidR="00C91CFA">
          <w:rPr>
            <w:webHidden/>
          </w:rPr>
          <w:fldChar w:fldCharType="separate"/>
        </w:r>
        <w:r>
          <w:rPr>
            <w:webHidden/>
          </w:rPr>
          <w:t>6</w:t>
        </w:r>
        <w:r w:rsidR="00C91CFA">
          <w:rPr>
            <w:webHidden/>
          </w:rPr>
          <w:fldChar w:fldCharType="end"/>
        </w:r>
      </w:hyperlink>
    </w:p>
    <w:p w:rsidR="00C91CFA" w:rsidRDefault="00E760A4">
      <w:pPr>
        <w:pStyle w:val="TOC3"/>
        <w:rPr>
          <w:rFonts w:asciiTheme="minorHAnsi" w:eastAsiaTheme="minorEastAsia" w:hAnsiTheme="minorHAnsi" w:cstheme="minorBidi"/>
          <w:sz w:val="22"/>
          <w:szCs w:val="22"/>
          <w:lang w:val="en-US"/>
        </w:rPr>
      </w:pPr>
      <w:hyperlink w:anchor="_Toc52464109" w:history="1">
        <w:r w:rsidR="00C91CFA" w:rsidRPr="001223FB">
          <w:rPr>
            <w:rStyle w:val="Hyperlink"/>
          </w:rPr>
          <w:t>Proposition</w:t>
        </w:r>
        <w:r w:rsidR="00C91CFA">
          <w:rPr>
            <w:webHidden/>
          </w:rPr>
          <w:tab/>
        </w:r>
        <w:r w:rsidR="00C91CFA">
          <w:rPr>
            <w:webHidden/>
          </w:rPr>
          <w:fldChar w:fldCharType="begin"/>
        </w:r>
        <w:r w:rsidR="00C91CFA">
          <w:rPr>
            <w:webHidden/>
          </w:rPr>
          <w:instrText xml:space="preserve"> PAGEREF _Toc52464109 \h </w:instrText>
        </w:r>
        <w:r w:rsidR="00C91CFA">
          <w:rPr>
            <w:webHidden/>
          </w:rPr>
        </w:r>
        <w:r w:rsidR="00C91CFA">
          <w:rPr>
            <w:webHidden/>
          </w:rPr>
          <w:fldChar w:fldCharType="separate"/>
        </w:r>
        <w:r>
          <w:rPr>
            <w:webHidden/>
          </w:rPr>
          <w:t>6</w:t>
        </w:r>
        <w:r w:rsidR="00C91CFA">
          <w:rPr>
            <w:webHidden/>
          </w:rPr>
          <w:fldChar w:fldCharType="end"/>
        </w:r>
      </w:hyperlink>
    </w:p>
    <w:p w:rsidR="00C91CFA" w:rsidRDefault="00E760A4">
      <w:pPr>
        <w:pStyle w:val="TOC2"/>
        <w:rPr>
          <w:rFonts w:asciiTheme="minorHAnsi" w:eastAsiaTheme="minorEastAsia" w:hAnsiTheme="minorHAnsi" w:cstheme="minorBidi"/>
          <w:sz w:val="22"/>
          <w:szCs w:val="22"/>
        </w:rPr>
      </w:pPr>
      <w:hyperlink w:anchor="_Toc52464110" w:history="1">
        <w:r w:rsidR="00C91CFA" w:rsidRPr="001223FB">
          <w:rPr>
            <w:rStyle w:val="Hyperlink"/>
          </w:rPr>
          <w:t>Document UPOV/INF/16 :  Logiciels échangeables (révision) (document UPOV/INF/16/9 Draft </w:t>
        </w:r>
        <w:r w:rsidR="00C91CFA" w:rsidRPr="001223FB">
          <w:rPr>
            <w:rStyle w:val="Hyperlink"/>
            <w:strike/>
            <w:highlight w:val="yellow"/>
          </w:rPr>
          <w:t>1</w:t>
        </w:r>
        <w:r w:rsidR="00C91CFA" w:rsidRPr="001223FB">
          <w:rPr>
            <w:rStyle w:val="Hyperlink"/>
            <w:highlight w:val="yellow"/>
          </w:rPr>
          <w:t>2</w:t>
        </w:r>
        <w:r w:rsidR="00C91CFA" w:rsidRPr="001223FB">
          <w:rPr>
            <w:rStyle w:val="Hyperlink"/>
          </w:rPr>
          <w:t>)</w:t>
        </w:r>
        <w:r w:rsidR="00C91CFA">
          <w:rPr>
            <w:webHidden/>
          </w:rPr>
          <w:tab/>
        </w:r>
        <w:r w:rsidR="00C91CFA">
          <w:rPr>
            <w:webHidden/>
          </w:rPr>
          <w:fldChar w:fldCharType="begin"/>
        </w:r>
        <w:r w:rsidR="00C91CFA">
          <w:rPr>
            <w:webHidden/>
          </w:rPr>
          <w:instrText xml:space="preserve"> PAGEREF _Toc52464110 \h </w:instrText>
        </w:r>
        <w:r w:rsidR="00C91CFA">
          <w:rPr>
            <w:webHidden/>
          </w:rPr>
        </w:r>
        <w:r w:rsidR="00C91CFA">
          <w:rPr>
            <w:webHidden/>
          </w:rPr>
          <w:fldChar w:fldCharType="separate"/>
        </w:r>
        <w:r>
          <w:rPr>
            <w:webHidden/>
          </w:rPr>
          <w:t>6</w:t>
        </w:r>
        <w:r w:rsidR="00C91CFA">
          <w:rPr>
            <w:webHidden/>
          </w:rPr>
          <w:fldChar w:fldCharType="end"/>
        </w:r>
      </w:hyperlink>
    </w:p>
    <w:p w:rsidR="00C91CFA" w:rsidRDefault="00E760A4">
      <w:pPr>
        <w:pStyle w:val="TOC3"/>
        <w:rPr>
          <w:rFonts w:asciiTheme="minorHAnsi" w:eastAsiaTheme="minorEastAsia" w:hAnsiTheme="minorHAnsi" w:cstheme="minorBidi"/>
          <w:sz w:val="22"/>
          <w:szCs w:val="22"/>
          <w:lang w:val="en-US"/>
        </w:rPr>
      </w:pPr>
      <w:hyperlink w:anchor="_Toc52464111" w:history="1">
        <w:r w:rsidR="00C91CFA" w:rsidRPr="001223FB">
          <w:rPr>
            <w:rStyle w:val="Hyperlink"/>
            <w:lang w:eastAsia="ja-JP"/>
          </w:rPr>
          <w:t>Adoption du document UPOV/INF/16/8</w:t>
        </w:r>
        <w:r w:rsidR="00C91CFA">
          <w:rPr>
            <w:webHidden/>
          </w:rPr>
          <w:tab/>
        </w:r>
        <w:r w:rsidR="00C91CFA">
          <w:rPr>
            <w:webHidden/>
          </w:rPr>
          <w:fldChar w:fldCharType="begin"/>
        </w:r>
        <w:r w:rsidR="00C91CFA">
          <w:rPr>
            <w:webHidden/>
          </w:rPr>
          <w:instrText xml:space="preserve"> PAGEREF _Toc52464111 \h </w:instrText>
        </w:r>
        <w:r w:rsidR="00C91CFA">
          <w:rPr>
            <w:webHidden/>
          </w:rPr>
        </w:r>
        <w:r w:rsidR="00C91CFA">
          <w:rPr>
            <w:webHidden/>
          </w:rPr>
          <w:fldChar w:fldCharType="separate"/>
        </w:r>
        <w:r>
          <w:rPr>
            <w:webHidden/>
          </w:rPr>
          <w:t>6</w:t>
        </w:r>
        <w:r w:rsidR="00C91CFA">
          <w:rPr>
            <w:webHidden/>
          </w:rPr>
          <w:fldChar w:fldCharType="end"/>
        </w:r>
      </w:hyperlink>
    </w:p>
    <w:p w:rsidR="00C91CFA" w:rsidRDefault="00E760A4">
      <w:pPr>
        <w:pStyle w:val="TOC3"/>
        <w:rPr>
          <w:rFonts w:asciiTheme="minorHAnsi" w:eastAsiaTheme="minorEastAsia" w:hAnsiTheme="minorHAnsi" w:cstheme="minorBidi"/>
          <w:sz w:val="22"/>
          <w:szCs w:val="22"/>
          <w:lang w:val="en-US"/>
        </w:rPr>
      </w:pPr>
      <w:hyperlink w:anchor="_Toc52464112" w:history="1">
        <w:r w:rsidR="00C91CFA" w:rsidRPr="001223FB">
          <w:rPr>
            <w:rStyle w:val="Hyperlink"/>
          </w:rPr>
          <w:t>Révision du document UPOV/INF/16/8</w:t>
        </w:r>
        <w:r w:rsidR="00C91CFA">
          <w:rPr>
            <w:webHidden/>
          </w:rPr>
          <w:tab/>
        </w:r>
        <w:r w:rsidR="00C91CFA">
          <w:rPr>
            <w:webHidden/>
          </w:rPr>
          <w:fldChar w:fldCharType="begin"/>
        </w:r>
        <w:r w:rsidR="00C91CFA">
          <w:rPr>
            <w:webHidden/>
          </w:rPr>
          <w:instrText xml:space="preserve"> PAGEREF _Toc52464112 \h </w:instrText>
        </w:r>
        <w:r w:rsidR="00C91CFA">
          <w:rPr>
            <w:webHidden/>
          </w:rPr>
        </w:r>
        <w:r w:rsidR="00C91CFA">
          <w:rPr>
            <w:webHidden/>
          </w:rPr>
          <w:fldChar w:fldCharType="separate"/>
        </w:r>
        <w:r>
          <w:rPr>
            <w:webHidden/>
          </w:rPr>
          <w:t>7</w:t>
        </w:r>
        <w:r w:rsidR="00C91CFA">
          <w:rPr>
            <w:webHidden/>
          </w:rPr>
          <w:fldChar w:fldCharType="end"/>
        </w:r>
      </w:hyperlink>
    </w:p>
    <w:p w:rsidR="00C91CFA" w:rsidRDefault="00E760A4">
      <w:pPr>
        <w:pStyle w:val="TOC4"/>
        <w:rPr>
          <w:rFonts w:asciiTheme="minorHAnsi" w:eastAsiaTheme="minorEastAsia" w:hAnsiTheme="minorHAnsi" w:cstheme="minorBidi"/>
          <w:i w:val="0"/>
          <w:noProof/>
          <w:sz w:val="22"/>
          <w:szCs w:val="22"/>
          <w:lang w:val="en-US"/>
        </w:rPr>
      </w:pPr>
      <w:hyperlink w:anchor="_Toc52464113" w:history="1">
        <w:r w:rsidR="00C91CFA" w:rsidRPr="001223FB">
          <w:rPr>
            <w:rStyle w:val="Hyperlink"/>
            <w:noProof/>
          </w:rPr>
          <w:t>Inclusion de nouveaux logiciels dans le document UPOV/INF/16</w:t>
        </w:r>
        <w:r w:rsidR="00C91CFA">
          <w:rPr>
            <w:noProof/>
            <w:webHidden/>
          </w:rPr>
          <w:tab/>
        </w:r>
        <w:r w:rsidR="00C91CFA">
          <w:rPr>
            <w:noProof/>
            <w:webHidden/>
          </w:rPr>
          <w:fldChar w:fldCharType="begin"/>
        </w:r>
        <w:r w:rsidR="00C91CFA">
          <w:rPr>
            <w:noProof/>
            <w:webHidden/>
          </w:rPr>
          <w:instrText xml:space="preserve"> PAGEREF _Toc52464113 \h </w:instrText>
        </w:r>
        <w:r w:rsidR="00C91CFA">
          <w:rPr>
            <w:noProof/>
            <w:webHidden/>
          </w:rPr>
        </w:r>
        <w:r w:rsidR="00C91CFA">
          <w:rPr>
            <w:noProof/>
            <w:webHidden/>
          </w:rPr>
          <w:fldChar w:fldCharType="separate"/>
        </w:r>
        <w:r>
          <w:rPr>
            <w:noProof/>
            <w:webHidden/>
          </w:rPr>
          <w:t>7</w:t>
        </w:r>
        <w:r w:rsidR="00C91CFA">
          <w:rPr>
            <w:noProof/>
            <w:webHidden/>
          </w:rPr>
          <w:fldChar w:fldCharType="end"/>
        </w:r>
      </w:hyperlink>
    </w:p>
    <w:p w:rsidR="00C91CFA" w:rsidRDefault="00E760A4">
      <w:pPr>
        <w:pStyle w:val="TOC4"/>
        <w:rPr>
          <w:rFonts w:asciiTheme="minorHAnsi" w:eastAsiaTheme="minorEastAsia" w:hAnsiTheme="minorHAnsi" w:cstheme="minorBidi"/>
          <w:i w:val="0"/>
          <w:noProof/>
          <w:sz w:val="22"/>
          <w:szCs w:val="22"/>
          <w:lang w:val="en-US"/>
        </w:rPr>
      </w:pPr>
      <w:hyperlink w:anchor="_Toc52464114" w:history="1">
        <w:r w:rsidR="00C91CFA" w:rsidRPr="001223FB">
          <w:rPr>
            <w:rStyle w:val="Hyperlink"/>
            <w:noProof/>
          </w:rPr>
          <w:t>Proposition :</w:t>
        </w:r>
        <w:r w:rsidR="00C91CFA">
          <w:rPr>
            <w:noProof/>
            <w:webHidden/>
          </w:rPr>
          <w:tab/>
        </w:r>
        <w:r w:rsidR="00C91CFA">
          <w:rPr>
            <w:noProof/>
            <w:webHidden/>
          </w:rPr>
          <w:fldChar w:fldCharType="begin"/>
        </w:r>
        <w:r w:rsidR="00C91CFA">
          <w:rPr>
            <w:noProof/>
            <w:webHidden/>
          </w:rPr>
          <w:instrText xml:space="preserve"> PAGEREF _Toc52464114 \h </w:instrText>
        </w:r>
        <w:r w:rsidR="00C91CFA">
          <w:rPr>
            <w:noProof/>
            <w:webHidden/>
          </w:rPr>
        </w:r>
        <w:r w:rsidR="00C91CFA">
          <w:rPr>
            <w:noProof/>
            <w:webHidden/>
          </w:rPr>
          <w:fldChar w:fldCharType="separate"/>
        </w:r>
        <w:r>
          <w:rPr>
            <w:noProof/>
            <w:webHidden/>
          </w:rPr>
          <w:t>7</w:t>
        </w:r>
        <w:r w:rsidR="00C91CFA">
          <w:rPr>
            <w:noProof/>
            <w:webHidden/>
          </w:rPr>
          <w:fldChar w:fldCharType="end"/>
        </w:r>
      </w:hyperlink>
    </w:p>
    <w:p w:rsidR="00C91CFA" w:rsidRDefault="00E760A4">
      <w:pPr>
        <w:pStyle w:val="TOC4"/>
        <w:rPr>
          <w:rFonts w:asciiTheme="minorHAnsi" w:eastAsiaTheme="minorEastAsia" w:hAnsiTheme="minorHAnsi" w:cstheme="minorBidi"/>
          <w:i w:val="0"/>
          <w:noProof/>
          <w:sz w:val="22"/>
          <w:szCs w:val="22"/>
          <w:lang w:val="en-US"/>
        </w:rPr>
      </w:pPr>
      <w:hyperlink w:anchor="_Toc52464115" w:history="1">
        <w:r w:rsidR="00C91CFA" w:rsidRPr="001223FB">
          <w:rPr>
            <w:rStyle w:val="Hyperlink"/>
            <w:noProof/>
          </w:rPr>
          <w:t>Invitation à donner des renseignements sur l’utilisation des logiciels figurant dans le document UPOV/INF/16</w:t>
        </w:r>
        <w:r w:rsidR="00C91CFA">
          <w:rPr>
            <w:noProof/>
            <w:webHidden/>
          </w:rPr>
          <w:tab/>
        </w:r>
        <w:r w:rsidR="00C91CFA">
          <w:rPr>
            <w:noProof/>
            <w:webHidden/>
          </w:rPr>
          <w:fldChar w:fldCharType="begin"/>
        </w:r>
        <w:r w:rsidR="00C91CFA">
          <w:rPr>
            <w:noProof/>
            <w:webHidden/>
          </w:rPr>
          <w:instrText xml:space="preserve"> PAGEREF _Toc52464115 \h </w:instrText>
        </w:r>
        <w:r w:rsidR="00C91CFA">
          <w:rPr>
            <w:noProof/>
            <w:webHidden/>
          </w:rPr>
        </w:r>
        <w:r w:rsidR="00C91CFA">
          <w:rPr>
            <w:noProof/>
            <w:webHidden/>
          </w:rPr>
          <w:fldChar w:fldCharType="separate"/>
        </w:r>
        <w:r>
          <w:rPr>
            <w:noProof/>
            <w:webHidden/>
          </w:rPr>
          <w:t>8</w:t>
        </w:r>
        <w:r w:rsidR="00C91CFA">
          <w:rPr>
            <w:noProof/>
            <w:webHidden/>
          </w:rPr>
          <w:fldChar w:fldCharType="end"/>
        </w:r>
      </w:hyperlink>
    </w:p>
    <w:p w:rsidR="00C91CFA" w:rsidRDefault="00E760A4">
      <w:pPr>
        <w:pStyle w:val="TOC2"/>
        <w:rPr>
          <w:rFonts w:asciiTheme="minorHAnsi" w:eastAsiaTheme="minorEastAsia" w:hAnsiTheme="minorHAnsi" w:cstheme="minorBidi"/>
          <w:sz w:val="22"/>
          <w:szCs w:val="22"/>
        </w:rPr>
      </w:pPr>
      <w:hyperlink w:anchor="_Toc52464116" w:history="1">
        <w:r w:rsidR="00C91CFA" w:rsidRPr="001223FB">
          <w:rPr>
            <w:rStyle w:val="Hyperlink"/>
          </w:rPr>
          <w:t>UPOV/INF/22 :  Logiciels et équipements utilisés par les membres de l’Union (révision) (document UPOV/INF/22/7 Draft 1)</w:t>
        </w:r>
        <w:r w:rsidR="00C91CFA">
          <w:rPr>
            <w:webHidden/>
          </w:rPr>
          <w:tab/>
        </w:r>
        <w:r w:rsidR="00C91CFA">
          <w:rPr>
            <w:webHidden/>
          </w:rPr>
          <w:fldChar w:fldCharType="begin"/>
        </w:r>
        <w:r w:rsidR="00C91CFA">
          <w:rPr>
            <w:webHidden/>
          </w:rPr>
          <w:instrText xml:space="preserve"> PAGEREF _Toc52464116 \h </w:instrText>
        </w:r>
        <w:r w:rsidR="00C91CFA">
          <w:rPr>
            <w:webHidden/>
          </w:rPr>
        </w:r>
        <w:r w:rsidR="00C91CFA">
          <w:rPr>
            <w:webHidden/>
          </w:rPr>
          <w:fldChar w:fldCharType="separate"/>
        </w:r>
        <w:r>
          <w:rPr>
            <w:webHidden/>
          </w:rPr>
          <w:t>8</w:t>
        </w:r>
        <w:r w:rsidR="00C91CFA">
          <w:rPr>
            <w:webHidden/>
          </w:rPr>
          <w:fldChar w:fldCharType="end"/>
        </w:r>
      </w:hyperlink>
    </w:p>
    <w:p w:rsidR="00C91CFA" w:rsidRDefault="00E760A4">
      <w:pPr>
        <w:pStyle w:val="TOC3"/>
        <w:rPr>
          <w:rFonts w:asciiTheme="minorHAnsi" w:eastAsiaTheme="minorEastAsia" w:hAnsiTheme="minorHAnsi" w:cstheme="minorBidi"/>
          <w:sz w:val="22"/>
          <w:szCs w:val="22"/>
          <w:lang w:val="en-US"/>
        </w:rPr>
      </w:pPr>
      <w:hyperlink w:anchor="_Toc52464117" w:history="1">
        <w:r w:rsidR="00C91CFA" w:rsidRPr="001223FB">
          <w:rPr>
            <w:rStyle w:val="Hyperlink"/>
          </w:rPr>
          <w:t>Adoption du document UPOV/INF/22/6</w:t>
        </w:r>
        <w:r w:rsidR="00C91CFA">
          <w:rPr>
            <w:webHidden/>
          </w:rPr>
          <w:tab/>
        </w:r>
        <w:r w:rsidR="00C91CFA">
          <w:rPr>
            <w:webHidden/>
          </w:rPr>
          <w:fldChar w:fldCharType="begin"/>
        </w:r>
        <w:r w:rsidR="00C91CFA">
          <w:rPr>
            <w:webHidden/>
          </w:rPr>
          <w:instrText xml:space="preserve"> PAGEREF _Toc52464117 \h </w:instrText>
        </w:r>
        <w:r w:rsidR="00C91CFA">
          <w:rPr>
            <w:webHidden/>
          </w:rPr>
        </w:r>
        <w:r w:rsidR="00C91CFA">
          <w:rPr>
            <w:webHidden/>
          </w:rPr>
          <w:fldChar w:fldCharType="separate"/>
        </w:r>
        <w:r>
          <w:rPr>
            <w:webHidden/>
          </w:rPr>
          <w:t>8</w:t>
        </w:r>
        <w:r w:rsidR="00C91CFA">
          <w:rPr>
            <w:webHidden/>
          </w:rPr>
          <w:fldChar w:fldCharType="end"/>
        </w:r>
      </w:hyperlink>
    </w:p>
    <w:p w:rsidR="00C91CFA" w:rsidRDefault="00E760A4">
      <w:pPr>
        <w:pStyle w:val="TOC3"/>
        <w:rPr>
          <w:rFonts w:asciiTheme="minorHAnsi" w:eastAsiaTheme="minorEastAsia" w:hAnsiTheme="minorHAnsi" w:cstheme="minorBidi"/>
          <w:sz w:val="22"/>
          <w:szCs w:val="22"/>
          <w:lang w:val="en-US"/>
        </w:rPr>
      </w:pPr>
      <w:hyperlink w:anchor="_Toc52464118" w:history="1">
        <w:r w:rsidR="00C91CFA" w:rsidRPr="001223FB">
          <w:rPr>
            <w:rStyle w:val="Hyperlink"/>
          </w:rPr>
          <w:t>Révision du document UPOV/INF/22/6</w:t>
        </w:r>
        <w:r w:rsidR="00C91CFA">
          <w:rPr>
            <w:webHidden/>
          </w:rPr>
          <w:tab/>
        </w:r>
        <w:r w:rsidR="00C91CFA">
          <w:rPr>
            <w:webHidden/>
          </w:rPr>
          <w:fldChar w:fldCharType="begin"/>
        </w:r>
        <w:r w:rsidR="00C91CFA">
          <w:rPr>
            <w:webHidden/>
          </w:rPr>
          <w:instrText xml:space="preserve"> PAGEREF _Toc52464118 \h </w:instrText>
        </w:r>
        <w:r w:rsidR="00C91CFA">
          <w:rPr>
            <w:webHidden/>
          </w:rPr>
        </w:r>
        <w:r w:rsidR="00C91CFA">
          <w:rPr>
            <w:webHidden/>
          </w:rPr>
          <w:fldChar w:fldCharType="separate"/>
        </w:r>
        <w:r>
          <w:rPr>
            <w:webHidden/>
          </w:rPr>
          <w:t>9</w:t>
        </w:r>
        <w:r w:rsidR="00C91CFA">
          <w:rPr>
            <w:webHidden/>
          </w:rPr>
          <w:fldChar w:fldCharType="end"/>
        </w:r>
      </w:hyperlink>
    </w:p>
    <w:p w:rsidR="009B4D24" w:rsidRPr="00F9472F" w:rsidRDefault="00212DE2" w:rsidP="0067621B">
      <w:pPr>
        <w:keepNext/>
        <w:spacing w:before="60"/>
        <w:rPr>
          <w:snapToGrid w:val="0"/>
          <w:sz w:val="16"/>
          <w:lang w:val="fr-FR"/>
        </w:rPr>
      </w:pPr>
      <w:r w:rsidRPr="00F9472F">
        <w:rPr>
          <w:snapToGrid w:val="0"/>
          <w:sz w:val="16"/>
          <w:lang w:val="fr-FR"/>
        </w:rPr>
        <w:fldChar w:fldCharType="end"/>
      </w:r>
    </w:p>
    <w:p w:rsidR="009B4D24" w:rsidRPr="00F9472F" w:rsidRDefault="00212DE2" w:rsidP="005A1623">
      <w:pPr>
        <w:spacing w:before="60"/>
        <w:rPr>
          <w:sz w:val="18"/>
          <w:lang w:val="fr-FR"/>
        </w:rPr>
      </w:pPr>
      <w:r w:rsidRPr="00F9472F">
        <w:rPr>
          <w:sz w:val="18"/>
          <w:lang w:val="fr-FR"/>
        </w:rPr>
        <w:t>ANNEX</w:t>
      </w:r>
      <w:r w:rsidR="00E42C1D" w:rsidRPr="00F9472F">
        <w:rPr>
          <w:sz w:val="18"/>
          <w:lang w:val="fr-FR"/>
        </w:rPr>
        <w:t>E</w:t>
      </w:r>
      <w:r w:rsidRPr="00F9472F">
        <w:rPr>
          <w:sz w:val="18"/>
          <w:lang w:val="fr-FR"/>
        </w:rPr>
        <w:t xml:space="preserve"> I</w:t>
      </w:r>
      <w:r w:rsidR="00932C44" w:rsidRPr="00F9472F">
        <w:rPr>
          <w:sz w:val="18"/>
          <w:lang w:val="fr-FR"/>
        </w:rPr>
        <w:t> :</w:t>
      </w:r>
      <w:r w:rsidR="00A4249A" w:rsidRPr="00F9472F">
        <w:rPr>
          <w:sz w:val="18"/>
          <w:lang w:val="fr-FR"/>
        </w:rPr>
        <w:t xml:space="preserve"> </w:t>
      </w:r>
      <w:r w:rsidRPr="00F9472F">
        <w:rPr>
          <w:sz w:val="18"/>
          <w:lang w:val="fr-FR"/>
        </w:rPr>
        <w:tab/>
      </w:r>
      <w:r w:rsidR="00E42C1D" w:rsidRPr="00F9472F">
        <w:rPr>
          <w:sz w:val="18"/>
          <w:lang w:val="fr-FR"/>
        </w:rPr>
        <w:t>Ré</w:t>
      </w:r>
      <w:r w:rsidR="00614032" w:rsidRPr="00F9472F">
        <w:rPr>
          <w:sz w:val="18"/>
          <w:lang w:val="fr-FR"/>
        </w:rPr>
        <w:t xml:space="preserve">visions </w:t>
      </w:r>
      <w:r w:rsidR="004D5972" w:rsidRPr="00F9472F">
        <w:rPr>
          <w:sz w:val="18"/>
          <w:lang w:val="fr-FR"/>
        </w:rPr>
        <w:t>du</w:t>
      </w:r>
      <w:r w:rsidR="00614032" w:rsidRPr="00F9472F">
        <w:rPr>
          <w:sz w:val="18"/>
          <w:lang w:val="fr-FR"/>
        </w:rPr>
        <w:t xml:space="preserve"> document</w:t>
      </w:r>
      <w:r w:rsidR="00803C95" w:rsidRPr="00F9472F">
        <w:rPr>
          <w:sz w:val="18"/>
          <w:lang w:val="fr-FR"/>
        </w:rPr>
        <w:t> </w:t>
      </w:r>
      <w:r w:rsidR="00614032" w:rsidRPr="00F9472F">
        <w:rPr>
          <w:sz w:val="18"/>
          <w:lang w:val="fr-FR"/>
        </w:rPr>
        <w:t>TGP/5</w:t>
      </w:r>
      <w:r w:rsidR="002D653F" w:rsidRPr="00F9472F">
        <w:rPr>
          <w:sz w:val="18"/>
          <w:lang w:val="fr-FR"/>
        </w:rPr>
        <w:t xml:space="preserve">, </w:t>
      </w:r>
      <w:r w:rsidR="004D5972" w:rsidRPr="00F9472F">
        <w:rPr>
          <w:sz w:val="18"/>
          <w:lang w:val="fr-FR"/>
        </w:rPr>
        <w:t>s</w:t>
      </w:r>
      <w:r w:rsidR="00D870DB" w:rsidRPr="00F9472F">
        <w:rPr>
          <w:sz w:val="18"/>
          <w:lang w:val="fr-FR"/>
        </w:rPr>
        <w:t>ection 6</w:t>
      </w:r>
    </w:p>
    <w:p w:rsidR="009B4D24" w:rsidRPr="00F9472F" w:rsidRDefault="00F00DF0" w:rsidP="00F00DF0">
      <w:pPr>
        <w:spacing w:before="60"/>
        <w:rPr>
          <w:sz w:val="18"/>
          <w:lang w:val="fr-FR"/>
        </w:rPr>
      </w:pPr>
      <w:r w:rsidRPr="00F9472F">
        <w:rPr>
          <w:sz w:val="18"/>
          <w:lang w:val="fr-FR"/>
        </w:rPr>
        <w:t>ANNEXE</w:t>
      </w:r>
      <w:r w:rsidR="00803C95" w:rsidRPr="00F9472F">
        <w:rPr>
          <w:sz w:val="18"/>
          <w:lang w:val="fr-FR"/>
        </w:rPr>
        <w:t> </w:t>
      </w:r>
      <w:r w:rsidRPr="00F9472F">
        <w:rPr>
          <w:sz w:val="18"/>
          <w:lang w:val="fr-FR"/>
        </w:rPr>
        <w:t>II</w:t>
      </w:r>
      <w:r w:rsidR="00932C44" w:rsidRPr="00F9472F">
        <w:rPr>
          <w:sz w:val="18"/>
          <w:lang w:val="fr-FR"/>
        </w:rPr>
        <w:t> :</w:t>
      </w:r>
      <w:r w:rsidRPr="00F9472F">
        <w:rPr>
          <w:sz w:val="18"/>
          <w:lang w:val="fr-FR"/>
        </w:rPr>
        <w:t xml:space="preserve"> </w:t>
      </w:r>
      <w:r w:rsidR="00E42C1D" w:rsidRPr="00F9472F">
        <w:rPr>
          <w:sz w:val="18"/>
          <w:lang w:val="fr-FR"/>
        </w:rPr>
        <w:tab/>
      </w:r>
      <w:r w:rsidRPr="00F9472F">
        <w:rPr>
          <w:sz w:val="18"/>
          <w:lang w:val="fr-FR"/>
        </w:rPr>
        <w:t>Révisions du document</w:t>
      </w:r>
      <w:r w:rsidR="00803C95" w:rsidRPr="00F9472F">
        <w:rPr>
          <w:sz w:val="18"/>
          <w:lang w:val="fr-FR"/>
        </w:rPr>
        <w:t> </w:t>
      </w:r>
      <w:r w:rsidRPr="00F9472F">
        <w:rPr>
          <w:sz w:val="18"/>
          <w:lang w:val="fr-FR"/>
        </w:rPr>
        <w:t>TGP/7</w:t>
      </w:r>
    </w:p>
    <w:p w:rsidR="009B4D24" w:rsidRPr="00F9472F" w:rsidRDefault="00F00DF0" w:rsidP="00F00DF0">
      <w:pPr>
        <w:spacing w:before="60"/>
        <w:rPr>
          <w:sz w:val="18"/>
          <w:lang w:val="fr-FR"/>
        </w:rPr>
      </w:pPr>
      <w:bookmarkStart w:id="2" w:name="_Toc386185971"/>
      <w:bookmarkStart w:id="3" w:name="_Toc419124859"/>
      <w:r w:rsidRPr="00F9472F">
        <w:rPr>
          <w:sz w:val="18"/>
          <w:lang w:val="fr-FR"/>
        </w:rPr>
        <w:t>ANNEXE</w:t>
      </w:r>
      <w:r w:rsidR="00803C95" w:rsidRPr="00F9472F">
        <w:rPr>
          <w:sz w:val="18"/>
          <w:lang w:val="fr-FR"/>
        </w:rPr>
        <w:t> </w:t>
      </w:r>
      <w:r w:rsidRPr="00F9472F">
        <w:rPr>
          <w:sz w:val="18"/>
          <w:lang w:val="fr-FR"/>
        </w:rPr>
        <w:t>III</w:t>
      </w:r>
      <w:r w:rsidR="00932C44" w:rsidRPr="00F9472F">
        <w:rPr>
          <w:sz w:val="18"/>
          <w:lang w:val="fr-FR"/>
        </w:rPr>
        <w:t> :</w:t>
      </w:r>
      <w:r w:rsidR="00A4249A" w:rsidRPr="00F9472F">
        <w:rPr>
          <w:sz w:val="18"/>
          <w:lang w:val="fr-FR"/>
        </w:rPr>
        <w:t xml:space="preserve"> </w:t>
      </w:r>
      <w:r w:rsidR="00E42C1D" w:rsidRPr="00F9472F">
        <w:rPr>
          <w:sz w:val="18"/>
          <w:lang w:val="fr-FR"/>
        </w:rPr>
        <w:tab/>
      </w:r>
      <w:r w:rsidRPr="00F9472F">
        <w:rPr>
          <w:sz w:val="18"/>
          <w:lang w:val="fr-FR"/>
        </w:rPr>
        <w:t>Révisions du document</w:t>
      </w:r>
      <w:r w:rsidR="00803C95" w:rsidRPr="00F9472F">
        <w:rPr>
          <w:sz w:val="18"/>
          <w:lang w:val="fr-FR"/>
        </w:rPr>
        <w:t> </w:t>
      </w:r>
      <w:r w:rsidRPr="00F9472F">
        <w:rPr>
          <w:sz w:val="18"/>
          <w:lang w:val="fr-FR"/>
        </w:rPr>
        <w:t>TGP/14</w:t>
      </w:r>
    </w:p>
    <w:p w:rsidR="009B4D24" w:rsidRPr="00F9472F" w:rsidRDefault="00F00DF0" w:rsidP="00F00DF0">
      <w:pPr>
        <w:spacing w:before="60"/>
        <w:rPr>
          <w:sz w:val="18"/>
          <w:lang w:val="fr-FR"/>
        </w:rPr>
      </w:pPr>
      <w:r w:rsidRPr="00F9472F">
        <w:rPr>
          <w:sz w:val="18"/>
          <w:lang w:val="fr-FR"/>
        </w:rPr>
        <w:t>ANNEXE</w:t>
      </w:r>
      <w:r w:rsidR="00803C95" w:rsidRPr="00F9472F">
        <w:rPr>
          <w:sz w:val="18"/>
          <w:lang w:val="fr-FR"/>
        </w:rPr>
        <w:t> </w:t>
      </w:r>
      <w:r w:rsidRPr="00F9472F">
        <w:rPr>
          <w:sz w:val="18"/>
          <w:lang w:val="fr-FR"/>
        </w:rPr>
        <w:t>IV</w:t>
      </w:r>
      <w:r w:rsidR="00932C44" w:rsidRPr="00F9472F">
        <w:rPr>
          <w:sz w:val="18"/>
          <w:lang w:val="fr-FR"/>
        </w:rPr>
        <w:t> :</w:t>
      </w:r>
      <w:r w:rsidR="00A4249A" w:rsidRPr="00F9472F">
        <w:rPr>
          <w:sz w:val="18"/>
          <w:lang w:val="fr-FR"/>
        </w:rPr>
        <w:t xml:space="preserve"> </w:t>
      </w:r>
      <w:r w:rsidR="00E42C1D" w:rsidRPr="00F9472F">
        <w:rPr>
          <w:sz w:val="18"/>
          <w:lang w:val="fr-FR"/>
        </w:rPr>
        <w:tab/>
      </w:r>
      <w:r w:rsidRPr="00F9472F">
        <w:rPr>
          <w:sz w:val="18"/>
          <w:lang w:val="fr-FR"/>
        </w:rPr>
        <w:t>Révisions du document</w:t>
      </w:r>
      <w:r w:rsidR="00803C95" w:rsidRPr="00F9472F">
        <w:rPr>
          <w:sz w:val="18"/>
          <w:lang w:val="fr-FR"/>
        </w:rPr>
        <w:t> </w:t>
      </w:r>
      <w:r w:rsidRPr="00F9472F">
        <w:rPr>
          <w:sz w:val="18"/>
          <w:lang w:val="fr-FR"/>
        </w:rPr>
        <w:t>TGP/15</w:t>
      </w:r>
    </w:p>
    <w:p w:rsidR="009B4D24" w:rsidRPr="00F9472F" w:rsidRDefault="009B4D24" w:rsidP="005A1623">
      <w:pPr>
        <w:spacing w:before="60"/>
        <w:rPr>
          <w:sz w:val="18"/>
          <w:lang w:val="fr-FR"/>
        </w:rPr>
      </w:pPr>
    </w:p>
    <w:p w:rsidR="009B4D24" w:rsidRPr="00F9472F" w:rsidRDefault="00212DE2" w:rsidP="00F00DF0">
      <w:pPr>
        <w:keepNext/>
        <w:rPr>
          <w:rFonts w:cs="Arial"/>
          <w:lang w:val="fr-FR"/>
        </w:rPr>
      </w:pPr>
      <w:r w:rsidRPr="00F9472F">
        <w:rPr>
          <w:rFonts w:cs="Arial"/>
          <w:lang w:val="fr-FR"/>
        </w:rPr>
        <w:fldChar w:fldCharType="begin"/>
      </w:r>
      <w:r w:rsidRPr="00F9472F">
        <w:rPr>
          <w:rFonts w:cs="Arial"/>
          <w:lang w:val="fr-FR"/>
        </w:rPr>
        <w:instrText xml:space="preserve"> AUTONUM  </w:instrText>
      </w:r>
      <w:r w:rsidRPr="00F9472F">
        <w:rPr>
          <w:rFonts w:cs="Arial"/>
          <w:lang w:val="fr-FR"/>
        </w:rPr>
        <w:fldChar w:fldCharType="end"/>
      </w:r>
      <w:r w:rsidRPr="00F9472F">
        <w:rPr>
          <w:rFonts w:cs="Arial"/>
          <w:lang w:val="fr-FR"/>
        </w:rPr>
        <w:tab/>
      </w:r>
      <w:r w:rsidR="00F00DF0" w:rsidRPr="00F9472F">
        <w:rPr>
          <w:rFonts w:cs="Arial"/>
          <w:lang w:val="fr-FR"/>
        </w:rPr>
        <w:t>Les abréviations suivantes sont utilisées dans le présent document</w:t>
      </w:r>
      <w:r w:rsidR="00932C44" w:rsidRPr="00F9472F">
        <w:rPr>
          <w:rFonts w:cs="Arial"/>
          <w:lang w:val="fr-FR"/>
        </w:rPr>
        <w:t> :</w:t>
      </w:r>
    </w:p>
    <w:p w:rsidR="009B4D24" w:rsidRPr="00F9472F" w:rsidRDefault="009B4D24" w:rsidP="00614D62">
      <w:pPr>
        <w:keepNext/>
        <w:ind w:left="1701" w:hanging="1134"/>
        <w:rPr>
          <w:rFonts w:cs="Arial"/>
          <w:lang w:val="fr-FR"/>
        </w:rPr>
      </w:pPr>
    </w:p>
    <w:p w:rsidR="009B4D24" w:rsidRPr="00F9472F" w:rsidRDefault="00F00DF0" w:rsidP="00F00DF0">
      <w:pPr>
        <w:keepNext/>
        <w:ind w:left="1701" w:hanging="1134"/>
        <w:rPr>
          <w:rFonts w:cs="Arial"/>
          <w:lang w:val="fr-FR"/>
        </w:rPr>
      </w:pPr>
      <w:r w:rsidRPr="00F9472F">
        <w:rPr>
          <w:rFonts w:cs="Arial"/>
          <w:lang w:val="fr-FR"/>
        </w:rPr>
        <w:t>CAJ</w:t>
      </w:r>
      <w:r w:rsidR="00932C44" w:rsidRPr="00F9472F">
        <w:rPr>
          <w:rFonts w:cs="Arial"/>
          <w:lang w:val="fr-FR"/>
        </w:rPr>
        <w:t> :</w:t>
      </w:r>
      <w:r w:rsidRPr="00F9472F">
        <w:rPr>
          <w:rFonts w:cs="Arial"/>
          <w:lang w:val="fr-FR"/>
        </w:rPr>
        <w:t xml:space="preserve"> </w:t>
      </w:r>
      <w:r w:rsidR="009B587F" w:rsidRPr="00F9472F">
        <w:rPr>
          <w:rFonts w:cs="Arial"/>
          <w:lang w:val="fr-FR"/>
        </w:rPr>
        <w:tab/>
      </w:r>
      <w:r w:rsidRPr="00F9472F">
        <w:rPr>
          <w:rFonts w:cs="Arial"/>
          <w:lang w:val="fr-FR"/>
        </w:rPr>
        <w:t>Comité administratif et juridique</w:t>
      </w:r>
    </w:p>
    <w:p w:rsidR="009B4D24" w:rsidRPr="00F9472F" w:rsidRDefault="00F00DF0" w:rsidP="00F00DF0">
      <w:pPr>
        <w:ind w:left="1701" w:hanging="1134"/>
        <w:rPr>
          <w:rFonts w:cs="Arial"/>
          <w:lang w:val="fr-FR"/>
        </w:rPr>
      </w:pPr>
      <w:r w:rsidRPr="00F9472F">
        <w:rPr>
          <w:rFonts w:cs="Arial"/>
          <w:lang w:val="fr-FR"/>
        </w:rPr>
        <w:t>WG</w:t>
      </w:r>
      <w:r w:rsidR="00932C44" w:rsidRPr="00F9472F">
        <w:rPr>
          <w:rFonts w:cs="Arial"/>
          <w:lang w:val="fr-FR"/>
        </w:rPr>
        <w:t>-</w:t>
      </w:r>
      <w:r w:rsidRPr="00F9472F">
        <w:rPr>
          <w:rFonts w:cs="Arial"/>
          <w:lang w:val="fr-FR"/>
        </w:rPr>
        <w:t>DEN</w:t>
      </w:r>
      <w:r w:rsidR="00932C44" w:rsidRPr="00F9472F">
        <w:rPr>
          <w:rFonts w:cs="Arial"/>
          <w:lang w:val="fr-FR"/>
        </w:rPr>
        <w:t> :</w:t>
      </w:r>
      <w:r w:rsidRPr="00F9472F">
        <w:rPr>
          <w:rFonts w:cs="Arial"/>
          <w:lang w:val="fr-FR"/>
        </w:rPr>
        <w:t xml:space="preserve"> </w:t>
      </w:r>
      <w:r w:rsidR="009B587F" w:rsidRPr="00F9472F">
        <w:rPr>
          <w:rFonts w:cs="Arial"/>
          <w:lang w:val="fr-FR"/>
        </w:rPr>
        <w:tab/>
      </w:r>
      <w:r w:rsidRPr="00F9472F">
        <w:rPr>
          <w:rFonts w:cs="Arial"/>
          <w:lang w:val="fr-FR"/>
        </w:rPr>
        <w:t>Groupe de travail sur les dénominations variétales</w:t>
      </w:r>
    </w:p>
    <w:p w:rsidR="009B4D24" w:rsidRPr="00F9472F" w:rsidRDefault="00F00DF0" w:rsidP="00F00DF0">
      <w:pPr>
        <w:keepNext/>
        <w:ind w:left="1701" w:hanging="1134"/>
        <w:rPr>
          <w:rFonts w:cs="Arial"/>
          <w:lang w:val="fr-FR"/>
        </w:rPr>
      </w:pPr>
      <w:r w:rsidRPr="00F9472F">
        <w:rPr>
          <w:rFonts w:cs="Arial"/>
          <w:lang w:val="fr-FR"/>
        </w:rPr>
        <w:t>TC</w:t>
      </w:r>
      <w:r w:rsidR="00932C44" w:rsidRPr="00F9472F">
        <w:rPr>
          <w:rFonts w:cs="Arial"/>
          <w:lang w:val="fr-FR"/>
        </w:rPr>
        <w:t> :</w:t>
      </w:r>
      <w:r w:rsidRPr="00F9472F">
        <w:rPr>
          <w:rFonts w:cs="Arial"/>
          <w:lang w:val="fr-FR"/>
        </w:rPr>
        <w:t xml:space="preserve"> </w:t>
      </w:r>
      <w:r w:rsidR="009B587F" w:rsidRPr="00F9472F">
        <w:rPr>
          <w:rFonts w:cs="Arial"/>
          <w:lang w:val="fr-FR"/>
        </w:rPr>
        <w:tab/>
      </w:r>
      <w:r w:rsidRPr="00F9472F">
        <w:rPr>
          <w:rFonts w:cs="Arial"/>
          <w:lang w:val="fr-FR"/>
        </w:rPr>
        <w:t>Comité technique</w:t>
      </w:r>
    </w:p>
    <w:p w:rsidR="009B4D24" w:rsidRPr="00F9472F" w:rsidRDefault="00F00DF0" w:rsidP="00F00DF0">
      <w:pPr>
        <w:keepNext/>
        <w:ind w:left="1701" w:hanging="1134"/>
        <w:rPr>
          <w:rFonts w:cs="Arial"/>
          <w:lang w:val="fr-FR"/>
        </w:rPr>
      </w:pPr>
      <w:r w:rsidRPr="00F9472F">
        <w:rPr>
          <w:rFonts w:cs="Arial"/>
          <w:lang w:val="fr-FR"/>
        </w:rPr>
        <w:t>TWC</w:t>
      </w:r>
      <w:r w:rsidR="00932C44" w:rsidRPr="00F9472F">
        <w:rPr>
          <w:rFonts w:cs="Arial"/>
          <w:lang w:val="fr-FR"/>
        </w:rPr>
        <w:t> :</w:t>
      </w:r>
      <w:r w:rsidRPr="00F9472F">
        <w:rPr>
          <w:rFonts w:cs="Arial"/>
          <w:lang w:val="fr-FR"/>
        </w:rPr>
        <w:t xml:space="preserve"> </w:t>
      </w:r>
      <w:r w:rsidR="009B587F" w:rsidRPr="00F9472F">
        <w:rPr>
          <w:rFonts w:cs="Arial"/>
          <w:lang w:val="fr-FR"/>
        </w:rPr>
        <w:tab/>
      </w:r>
      <w:r w:rsidRPr="00F9472F">
        <w:rPr>
          <w:rFonts w:cs="Arial"/>
          <w:lang w:val="fr-FR"/>
        </w:rPr>
        <w:t>Groupe de travail technique sur les systèmes d</w:t>
      </w:r>
      <w:r w:rsidR="00932C44" w:rsidRPr="00F9472F">
        <w:rPr>
          <w:rFonts w:cs="Arial"/>
          <w:lang w:val="fr-FR"/>
        </w:rPr>
        <w:t>’</w:t>
      </w:r>
      <w:r w:rsidRPr="00F9472F">
        <w:rPr>
          <w:rFonts w:cs="Arial"/>
          <w:lang w:val="fr-FR"/>
        </w:rPr>
        <w:t>automatisation et les programmes d</w:t>
      </w:r>
      <w:r w:rsidR="00932C44" w:rsidRPr="00F9472F">
        <w:rPr>
          <w:rFonts w:cs="Arial"/>
          <w:lang w:val="fr-FR"/>
        </w:rPr>
        <w:t>’</w:t>
      </w:r>
      <w:r w:rsidRPr="00F9472F">
        <w:rPr>
          <w:rFonts w:cs="Arial"/>
          <w:lang w:val="fr-FR"/>
        </w:rPr>
        <w:t>ordinateur</w:t>
      </w:r>
    </w:p>
    <w:p w:rsidR="009B4D24" w:rsidRPr="00F9472F" w:rsidRDefault="00F00DF0" w:rsidP="00F00DF0">
      <w:pPr>
        <w:keepNext/>
        <w:ind w:left="1701" w:hanging="1134"/>
        <w:rPr>
          <w:rFonts w:cs="Arial"/>
          <w:lang w:val="fr-FR"/>
        </w:rPr>
      </w:pPr>
      <w:r w:rsidRPr="00F9472F">
        <w:rPr>
          <w:rFonts w:cs="Arial"/>
          <w:lang w:val="fr-FR"/>
        </w:rPr>
        <w:t>TWV</w:t>
      </w:r>
      <w:r w:rsidR="00932C44" w:rsidRPr="00F9472F">
        <w:rPr>
          <w:rFonts w:cs="Arial"/>
          <w:lang w:val="fr-FR"/>
        </w:rPr>
        <w:t> :</w:t>
      </w:r>
      <w:r w:rsidRPr="00F9472F">
        <w:rPr>
          <w:rFonts w:cs="Arial"/>
          <w:lang w:val="fr-FR"/>
        </w:rPr>
        <w:t xml:space="preserve"> </w:t>
      </w:r>
      <w:r w:rsidR="009B587F" w:rsidRPr="00F9472F">
        <w:rPr>
          <w:rFonts w:cs="Arial"/>
          <w:lang w:val="fr-FR"/>
        </w:rPr>
        <w:tab/>
      </w:r>
      <w:r w:rsidRPr="00F9472F">
        <w:rPr>
          <w:rFonts w:cs="Arial"/>
          <w:lang w:val="fr-FR"/>
        </w:rPr>
        <w:t>Groupe de travail technique sur les plantes potagères</w:t>
      </w:r>
    </w:p>
    <w:p w:rsidR="009B4D24" w:rsidRPr="00F9472F" w:rsidRDefault="00F00DF0" w:rsidP="00F00DF0">
      <w:pPr>
        <w:ind w:left="1701" w:hanging="1134"/>
        <w:rPr>
          <w:rFonts w:cs="Arial"/>
          <w:lang w:val="fr-FR"/>
        </w:rPr>
      </w:pPr>
      <w:r w:rsidRPr="00F9472F">
        <w:rPr>
          <w:rFonts w:cs="Arial"/>
          <w:lang w:val="fr-FR"/>
        </w:rPr>
        <w:t>TC</w:t>
      </w:r>
      <w:r w:rsidR="00932C44" w:rsidRPr="00F9472F">
        <w:rPr>
          <w:rFonts w:cs="Arial"/>
          <w:lang w:val="fr-FR"/>
        </w:rPr>
        <w:t>-</w:t>
      </w:r>
      <w:r w:rsidRPr="00F9472F">
        <w:rPr>
          <w:rFonts w:cs="Arial"/>
          <w:lang w:val="fr-FR"/>
        </w:rPr>
        <w:t>EDC</w:t>
      </w:r>
      <w:r w:rsidR="00932C44" w:rsidRPr="00F9472F">
        <w:rPr>
          <w:rFonts w:cs="Arial"/>
          <w:lang w:val="fr-FR"/>
        </w:rPr>
        <w:t> :</w:t>
      </w:r>
      <w:r w:rsidRPr="00F9472F">
        <w:rPr>
          <w:rFonts w:cs="Arial"/>
          <w:lang w:val="fr-FR"/>
        </w:rPr>
        <w:t xml:space="preserve"> </w:t>
      </w:r>
      <w:r w:rsidR="009B587F" w:rsidRPr="00F9472F">
        <w:rPr>
          <w:rFonts w:cs="Arial"/>
          <w:lang w:val="fr-FR"/>
        </w:rPr>
        <w:tab/>
      </w:r>
      <w:r w:rsidRPr="00F9472F">
        <w:rPr>
          <w:rFonts w:cs="Arial"/>
          <w:lang w:val="fr-FR"/>
        </w:rPr>
        <w:t>Comité de rédaction élargi</w:t>
      </w:r>
    </w:p>
    <w:p w:rsidR="00D870DB" w:rsidRPr="00F9472F" w:rsidRDefault="00F00DF0" w:rsidP="00F00DF0">
      <w:pPr>
        <w:ind w:left="1701" w:hanging="1134"/>
        <w:rPr>
          <w:rFonts w:cs="Arial"/>
          <w:lang w:val="fr-FR"/>
        </w:rPr>
      </w:pPr>
      <w:r w:rsidRPr="00F9472F">
        <w:rPr>
          <w:rFonts w:cs="Arial"/>
          <w:lang w:val="fr-FR"/>
        </w:rPr>
        <w:t>TWP</w:t>
      </w:r>
      <w:r w:rsidR="00932C44" w:rsidRPr="00F9472F">
        <w:rPr>
          <w:rFonts w:cs="Arial"/>
          <w:lang w:val="fr-FR"/>
        </w:rPr>
        <w:t> :</w:t>
      </w:r>
      <w:r w:rsidRPr="00F9472F">
        <w:rPr>
          <w:rFonts w:cs="Arial"/>
          <w:lang w:val="fr-FR"/>
        </w:rPr>
        <w:t xml:space="preserve"> </w:t>
      </w:r>
      <w:r w:rsidR="009B587F" w:rsidRPr="00F9472F">
        <w:rPr>
          <w:rFonts w:cs="Arial"/>
          <w:lang w:val="fr-FR"/>
        </w:rPr>
        <w:tab/>
      </w:r>
      <w:r w:rsidRPr="00F9472F">
        <w:rPr>
          <w:rFonts w:cs="Arial"/>
          <w:lang w:val="fr-FR"/>
        </w:rPr>
        <w:t>Groupe(s) de travail technique(s)</w:t>
      </w:r>
    </w:p>
    <w:p w:rsidR="009B4D24" w:rsidRPr="00F9472F" w:rsidRDefault="009B4D24">
      <w:pPr>
        <w:jc w:val="left"/>
        <w:rPr>
          <w:rFonts w:cs="Arial"/>
          <w:lang w:val="fr-FR"/>
        </w:rPr>
      </w:pPr>
      <w:bookmarkStart w:id="4" w:name="_Toc352678045"/>
      <w:bookmarkStart w:id="5" w:name="_Toc353797725"/>
      <w:bookmarkStart w:id="6" w:name="_Toc386185970"/>
      <w:bookmarkStart w:id="7" w:name="_Toc419124858"/>
    </w:p>
    <w:p w:rsidR="009B4D24" w:rsidRPr="00F9472F" w:rsidRDefault="009B4D24">
      <w:pPr>
        <w:jc w:val="left"/>
        <w:rPr>
          <w:rFonts w:cs="Arial"/>
          <w:lang w:val="fr-FR"/>
        </w:rPr>
      </w:pPr>
    </w:p>
    <w:p w:rsidR="009B4D24" w:rsidRPr="00F9472F" w:rsidRDefault="009B4D24">
      <w:pPr>
        <w:jc w:val="left"/>
        <w:rPr>
          <w:rFonts w:cs="Arial"/>
          <w:lang w:val="fr-FR"/>
        </w:rPr>
      </w:pPr>
    </w:p>
    <w:p w:rsidR="009B4D24" w:rsidRPr="00F9472F" w:rsidRDefault="00F00DF0" w:rsidP="00F00DF0">
      <w:pPr>
        <w:keepNext/>
        <w:keepLines/>
        <w:outlineLvl w:val="0"/>
        <w:rPr>
          <w:caps/>
          <w:lang w:val="fr-FR"/>
        </w:rPr>
      </w:pPr>
      <w:bookmarkStart w:id="8" w:name="_Toc52464097"/>
      <w:bookmarkEnd w:id="4"/>
      <w:bookmarkEnd w:id="5"/>
      <w:bookmarkEnd w:id="6"/>
      <w:bookmarkEnd w:id="7"/>
      <w:r w:rsidRPr="00F9472F">
        <w:rPr>
          <w:caps/>
          <w:lang w:val="fr-FR"/>
        </w:rPr>
        <w:t>Contexte</w:t>
      </w:r>
      <w:bookmarkEnd w:id="8"/>
    </w:p>
    <w:p w:rsidR="009B4D24" w:rsidRPr="00F9472F" w:rsidRDefault="009B4D24" w:rsidP="00212DE2">
      <w:pPr>
        <w:keepNext/>
        <w:keepLines/>
        <w:outlineLvl w:val="0"/>
        <w:rPr>
          <w:caps/>
          <w:lang w:val="fr-FR"/>
        </w:rPr>
      </w:pPr>
    </w:p>
    <w:p w:rsidR="00D870DB" w:rsidRPr="00F9472F" w:rsidRDefault="00212DE2" w:rsidP="00691295">
      <w:pPr>
        <w:rPr>
          <w:lang w:val="fr-FR"/>
        </w:rPr>
      </w:pPr>
      <w:r w:rsidRPr="00F9472F">
        <w:rPr>
          <w:rFonts w:cs="Arial"/>
          <w:lang w:val="fr-FR"/>
        </w:rPr>
        <w:fldChar w:fldCharType="begin"/>
      </w:r>
      <w:r w:rsidRPr="00F9472F">
        <w:rPr>
          <w:rFonts w:cs="Arial"/>
          <w:lang w:val="fr-FR"/>
        </w:rPr>
        <w:instrText xml:space="preserve"> AUTONUM  </w:instrText>
      </w:r>
      <w:r w:rsidRPr="00F9472F">
        <w:rPr>
          <w:rFonts w:cs="Arial"/>
          <w:lang w:val="fr-FR"/>
        </w:rPr>
        <w:fldChar w:fldCharType="end"/>
      </w:r>
      <w:r w:rsidRPr="00F9472F">
        <w:rPr>
          <w:rFonts w:cs="Arial"/>
          <w:lang w:val="fr-FR"/>
        </w:rPr>
        <w:tab/>
      </w:r>
      <w:r w:rsidR="00691295" w:rsidRPr="00F9472F">
        <w:rPr>
          <w:rFonts w:cs="Arial"/>
          <w:color w:val="000000"/>
          <w:lang w:val="fr-FR"/>
        </w:rPr>
        <w:t>Le</w:t>
      </w:r>
      <w:r w:rsidR="00932C44" w:rsidRPr="00F9472F">
        <w:rPr>
          <w:rFonts w:cs="Arial"/>
          <w:color w:val="000000"/>
          <w:lang w:val="fr-FR"/>
        </w:rPr>
        <w:t> TC</w:t>
      </w:r>
      <w:r w:rsidR="00691295" w:rsidRPr="00F9472F">
        <w:rPr>
          <w:rFonts w:cs="Arial"/>
          <w:color w:val="000000"/>
          <w:lang w:val="fr-FR"/>
        </w:rPr>
        <w:t>, sa cinquante</w:t>
      </w:r>
      <w:r w:rsidR="00932C44" w:rsidRPr="00F9472F">
        <w:rPr>
          <w:rFonts w:cs="Arial"/>
          <w:color w:val="000000"/>
          <w:lang w:val="fr-FR"/>
        </w:rPr>
        <w:t>-</w:t>
      </w:r>
      <w:r w:rsidR="00691295" w:rsidRPr="00F9472F">
        <w:rPr>
          <w:rFonts w:cs="Arial"/>
          <w:color w:val="000000"/>
          <w:lang w:val="fr-FR"/>
        </w:rPr>
        <w:t>cinqu</w:t>
      </w:r>
      <w:r w:rsidR="00932C44" w:rsidRPr="00F9472F">
        <w:rPr>
          <w:rFonts w:cs="Arial"/>
          <w:color w:val="000000"/>
          <w:lang w:val="fr-FR"/>
        </w:rPr>
        <w:t>ième session</w:t>
      </w:r>
      <w:r w:rsidR="00691295" w:rsidRPr="00F9472F">
        <w:rPr>
          <w:rFonts w:cs="Arial"/>
          <w:color w:val="000000"/>
          <w:lang w:val="fr-FR"/>
        </w:rPr>
        <w:t xml:space="preserve"> tenue à Genève les 28 et 2</w:t>
      </w:r>
      <w:r w:rsidR="00D870DB" w:rsidRPr="00F9472F">
        <w:rPr>
          <w:rFonts w:cs="Arial"/>
          <w:color w:val="000000"/>
          <w:lang w:val="fr-FR"/>
        </w:rPr>
        <w:t>9 octobre 20</w:t>
      </w:r>
      <w:r w:rsidR="00691295" w:rsidRPr="00F9472F">
        <w:rPr>
          <w:rFonts w:cs="Arial"/>
          <w:color w:val="000000"/>
          <w:lang w:val="fr-FR"/>
        </w:rPr>
        <w:t>19, et</w:t>
      </w:r>
      <w:r w:rsidR="00D870DB" w:rsidRPr="00F9472F">
        <w:rPr>
          <w:rFonts w:cs="Arial"/>
          <w:color w:val="000000"/>
          <w:lang w:val="fr-FR"/>
        </w:rPr>
        <w:t xml:space="preserve"> le CAJ</w:t>
      </w:r>
      <w:r w:rsidR="00691295" w:rsidRPr="00F9472F">
        <w:rPr>
          <w:rFonts w:cs="Arial"/>
          <w:color w:val="000000"/>
          <w:lang w:val="fr-FR"/>
        </w:rPr>
        <w:t>, à sa soixante</w:t>
      </w:r>
      <w:r w:rsidR="00932C44" w:rsidRPr="00F9472F">
        <w:rPr>
          <w:rFonts w:cs="Arial"/>
          <w:color w:val="000000"/>
          <w:lang w:val="fr-FR"/>
        </w:rPr>
        <w:t>-</w:t>
      </w:r>
      <w:r w:rsidR="00691295" w:rsidRPr="00F9472F">
        <w:rPr>
          <w:rFonts w:cs="Arial"/>
          <w:color w:val="000000"/>
          <w:lang w:val="fr-FR"/>
        </w:rPr>
        <w:t>seiz</w:t>
      </w:r>
      <w:r w:rsidR="00932C44" w:rsidRPr="00F9472F">
        <w:rPr>
          <w:rFonts w:cs="Arial"/>
          <w:color w:val="000000"/>
          <w:lang w:val="fr-FR"/>
        </w:rPr>
        <w:t>ième session</w:t>
      </w:r>
      <w:r w:rsidR="00691295" w:rsidRPr="00F9472F">
        <w:rPr>
          <w:rFonts w:cs="Arial"/>
          <w:color w:val="000000"/>
          <w:lang w:val="fr-FR"/>
        </w:rPr>
        <w:t xml:space="preserve"> tenue à Genève le 3</w:t>
      </w:r>
      <w:r w:rsidR="00D870DB" w:rsidRPr="00F9472F">
        <w:rPr>
          <w:rFonts w:cs="Arial"/>
          <w:color w:val="000000"/>
          <w:lang w:val="fr-FR"/>
        </w:rPr>
        <w:t>0 octobre 20</w:t>
      </w:r>
      <w:r w:rsidR="00691295" w:rsidRPr="00F9472F">
        <w:rPr>
          <w:rFonts w:cs="Arial"/>
          <w:color w:val="000000"/>
          <w:lang w:val="fr-FR"/>
        </w:rPr>
        <w:t xml:space="preserve">19, ont </w:t>
      </w:r>
      <w:r w:rsidR="004C64F2" w:rsidRPr="00F9472F">
        <w:rPr>
          <w:rFonts w:cs="Arial"/>
          <w:color w:val="000000"/>
          <w:lang w:val="fr-FR"/>
        </w:rPr>
        <w:t>donné leur aval au</w:t>
      </w:r>
      <w:r w:rsidR="00691295" w:rsidRPr="00F9472F">
        <w:rPr>
          <w:rFonts w:cs="Arial"/>
          <w:color w:val="000000"/>
          <w:lang w:val="fr-FR"/>
        </w:rPr>
        <w:t xml:space="preserve"> programme d</w:t>
      </w:r>
      <w:r w:rsidR="00932C44" w:rsidRPr="00F9472F">
        <w:rPr>
          <w:rFonts w:cs="Arial"/>
          <w:color w:val="000000"/>
          <w:lang w:val="fr-FR"/>
        </w:rPr>
        <w:t>’</w:t>
      </w:r>
      <w:r w:rsidR="00691295" w:rsidRPr="00F9472F">
        <w:rPr>
          <w:rFonts w:cs="Arial"/>
          <w:color w:val="000000"/>
          <w:lang w:val="fr-FR"/>
        </w:rPr>
        <w:t>élaboration des documents TGP, tel qu</w:t>
      </w:r>
      <w:r w:rsidR="00932C44" w:rsidRPr="00F9472F">
        <w:rPr>
          <w:rFonts w:cs="Arial"/>
          <w:color w:val="000000"/>
          <w:lang w:val="fr-FR"/>
        </w:rPr>
        <w:t>’</w:t>
      </w:r>
      <w:r w:rsidR="00691295" w:rsidRPr="00F9472F">
        <w:rPr>
          <w:rFonts w:cs="Arial"/>
          <w:color w:val="000000"/>
          <w:lang w:val="fr-FR"/>
        </w:rPr>
        <w:t xml:space="preserve">il figure dans les annexes respectives des </w:t>
      </w:r>
      <w:r w:rsidR="00932C44" w:rsidRPr="00F9472F">
        <w:rPr>
          <w:rFonts w:cs="Arial"/>
          <w:color w:val="000000"/>
          <w:lang w:val="fr-FR"/>
        </w:rPr>
        <w:t>documents</w:t>
      </w:r>
      <w:r w:rsidR="00803C95" w:rsidRPr="00F9472F">
        <w:rPr>
          <w:rFonts w:cs="Arial"/>
          <w:color w:val="000000"/>
          <w:lang w:val="fr-FR"/>
        </w:rPr>
        <w:t> </w:t>
      </w:r>
      <w:r w:rsidR="00932C44" w:rsidRPr="00F9472F">
        <w:rPr>
          <w:rFonts w:cs="Arial"/>
          <w:color w:val="000000"/>
          <w:lang w:val="fr-FR"/>
        </w:rPr>
        <w:t>TC</w:t>
      </w:r>
      <w:r w:rsidR="00691295" w:rsidRPr="00F9472F">
        <w:rPr>
          <w:rFonts w:cs="Arial"/>
          <w:color w:val="000000"/>
          <w:lang w:val="fr-FR"/>
        </w:rPr>
        <w:t>/55/4 et CAJ/76/2, sous réserve de</w:t>
      </w:r>
      <w:r w:rsidR="004C64F2" w:rsidRPr="00F9472F">
        <w:rPr>
          <w:rFonts w:cs="Arial"/>
          <w:color w:val="000000"/>
          <w:lang w:val="fr-FR"/>
        </w:rPr>
        <w:t xml:space="preserve"> leurs</w:t>
      </w:r>
      <w:r w:rsidR="00691295" w:rsidRPr="00F9472F">
        <w:rPr>
          <w:rFonts w:cs="Arial"/>
          <w:color w:val="000000"/>
          <w:lang w:val="fr-FR"/>
        </w:rPr>
        <w:t xml:space="preserve"> conclusions </w:t>
      </w:r>
      <w:r w:rsidR="004C64F2" w:rsidRPr="00F9472F">
        <w:rPr>
          <w:rFonts w:cs="Arial"/>
          <w:color w:val="000000"/>
          <w:lang w:val="fr-FR"/>
        </w:rPr>
        <w:t>à ces</w:t>
      </w:r>
      <w:r w:rsidR="00691295" w:rsidRPr="00F9472F">
        <w:rPr>
          <w:rFonts w:cs="Arial"/>
          <w:color w:val="000000"/>
          <w:lang w:val="fr-FR"/>
        </w:rPr>
        <w:t xml:space="preserve"> sessions (voir le </w:t>
      </w:r>
      <w:r w:rsidR="00D870DB" w:rsidRPr="00F9472F">
        <w:rPr>
          <w:rFonts w:cs="Arial"/>
          <w:color w:val="000000"/>
          <w:lang w:val="fr-FR"/>
        </w:rPr>
        <w:t>paragraphe 1</w:t>
      </w:r>
      <w:r w:rsidR="00691295" w:rsidRPr="00F9472F">
        <w:rPr>
          <w:rFonts w:cs="Arial"/>
          <w:color w:val="000000"/>
          <w:lang w:val="fr-FR"/>
        </w:rPr>
        <w:t xml:space="preserve">76 du </w:t>
      </w:r>
      <w:r w:rsidR="00932C44" w:rsidRPr="00F9472F">
        <w:rPr>
          <w:rFonts w:cs="Arial"/>
          <w:color w:val="000000"/>
          <w:lang w:val="fr-FR"/>
        </w:rPr>
        <w:t>document</w:t>
      </w:r>
      <w:r w:rsidR="00803C95" w:rsidRPr="00F9472F">
        <w:rPr>
          <w:rFonts w:cs="Arial"/>
          <w:color w:val="000000"/>
          <w:lang w:val="fr-FR"/>
        </w:rPr>
        <w:t> </w:t>
      </w:r>
      <w:r w:rsidR="00932C44" w:rsidRPr="00F9472F">
        <w:rPr>
          <w:rFonts w:cs="Arial"/>
          <w:color w:val="000000"/>
          <w:lang w:val="fr-FR"/>
        </w:rPr>
        <w:t>TC</w:t>
      </w:r>
      <w:r w:rsidR="00691295" w:rsidRPr="00F9472F">
        <w:rPr>
          <w:rFonts w:cs="Arial"/>
          <w:color w:val="000000"/>
          <w:lang w:val="fr-FR"/>
        </w:rPr>
        <w:t>/55/25</w:t>
      </w:r>
      <w:r w:rsidR="00A4249A" w:rsidRPr="00F9472F">
        <w:rPr>
          <w:rFonts w:cs="Arial"/>
          <w:color w:val="000000"/>
          <w:lang w:val="fr-FR"/>
        </w:rPr>
        <w:t> </w:t>
      </w:r>
      <w:r w:rsidR="00691295" w:rsidRPr="00F9472F">
        <w:rPr>
          <w:rFonts w:cs="Arial"/>
          <w:color w:val="000000"/>
          <w:lang w:val="fr-FR"/>
        </w:rPr>
        <w:t xml:space="preserve">Corr. </w:t>
      </w:r>
      <w:r w:rsidR="00D870DB" w:rsidRPr="00F9472F">
        <w:rPr>
          <w:rFonts w:cs="Arial"/>
          <w:color w:val="000000"/>
          <w:lang w:val="fr-FR"/>
        </w:rPr>
        <w:t>“C</w:t>
      </w:r>
      <w:r w:rsidR="00691295" w:rsidRPr="00F9472F">
        <w:rPr>
          <w:rFonts w:cs="Arial"/>
          <w:color w:val="000000"/>
          <w:lang w:val="fr-FR"/>
        </w:rPr>
        <w:t>ompte rend</w:t>
      </w:r>
      <w:r w:rsidR="00D870DB" w:rsidRPr="00F9472F">
        <w:rPr>
          <w:rFonts w:cs="Arial"/>
          <w:color w:val="000000"/>
          <w:lang w:val="fr-FR"/>
        </w:rPr>
        <w:t>u”</w:t>
      </w:r>
      <w:r w:rsidR="00691295" w:rsidRPr="00F9472F">
        <w:rPr>
          <w:rFonts w:cs="Arial"/>
          <w:color w:val="000000"/>
          <w:lang w:val="fr-FR"/>
        </w:rPr>
        <w:t xml:space="preserve"> et le </w:t>
      </w:r>
      <w:r w:rsidR="00D870DB" w:rsidRPr="00F9472F">
        <w:rPr>
          <w:rFonts w:cs="Arial"/>
          <w:color w:val="000000"/>
          <w:lang w:val="fr-FR"/>
        </w:rPr>
        <w:t>paragraphe 3</w:t>
      </w:r>
      <w:r w:rsidR="00691295" w:rsidRPr="00F9472F">
        <w:rPr>
          <w:rFonts w:cs="Arial"/>
          <w:color w:val="000000"/>
          <w:lang w:val="fr-FR"/>
        </w:rPr>
        <w:t>3 du document</w:t>
      </w:r>
      <w:r w:rsidR="00803C95" w:rsidRPr="00F9472F">
        <w:rPr>
          <w:rFonts w:cs="Arial"/>
          <w:color w:val="000000"/>
          <w:lang w:val="fr-FR"/>
        </w:rPr>
        <w:t> </w:t>
      </w:r>
      <w:r w:rsidR="00691295" w:rsidRPr="00F9472F">
        <w:rPr>
          <w:rFonts w:cs="Arial"/>
          <w:color w:val="000000"/>
          <w:lang w:val="fr-FR"/>
        </w:rPr>
        <w:t xml:space="preserve">CAJ/76/9 </w:t>
      </w:r>
      <w:r w:rsidR="00D870DB" w:rsidRPr="00F9472F">
        <w:rPr>
          <w:rFonts w:cs="Arial"/>
          <w:color w:val="000000"/>
          <w:lang w:val="fr-FR"/>
        </w:rPr>
        <w:t>“C</w:t>
      </w:r>
      <w:r w:rsidR="00691295" w:rsidRPr="00F9472F">
        <w:rPr>
          <w:rFonts w:cs="Arial"/>
          <w:color w:val="000000"/>
          <w:lang w:val="fr-FR"/>
        </w:rPr>
        <w:t>ompte rend</w:t>
      </w:r>
      <w:r w:rsidR="00D870DB" w:rsidRPr="00F9472F">
        <w:rPr>
          <w:rFonts w:cs="Arial"/>
          <w:color w:val="000000"/>
          <w:lang w:val="fr-FR"/>
        </w:rPr>
        <w:t>u”</w:t>
      </w:r>
      <w:r w:rsidR="00691295" w:rsidRPr="00F9472F">
        <w:rPr>
          <w:rFonts w:cs="Arial"/>
          <w:color w:val="000000"/>
          <w:lang w:val="fr-FR"/>
        </w:rPr>
        <w:t>).</w:t>
      </w:r>
    </w:p>
    <w:p w:rsidR="009B4D24" w:rsidRPr="00F9472F" w:rsidRDefault="009B4D24" w:rsidP="00A237F4">
      <w:pPr>
        <w:rPr>
          <w:rFonts w:cs="Arial"/>
          <w:lang w:val="fr-FR"/>
        </w:rPr>
      </w:pPr>
    </w:p>
    <w:p w:rsidR="00932C44" w:rsidRPr="00F9472F" w:rsidRDefault="00A237F4" w:rsidP="00691295">
      <w:pPr>
        <w:keepLines/>
        <w:rPr>
          <w:color w:val="000000"/>
          <w:lang w:val="fr-FR"/>
        </w:rPr>
      </w:pPr>
      <w:r w:rsidRPr="00F9472F">
        <w:rPr>
          <w:lang w:val="fr-FR"/>
        </w:rPr>
        <w:lastRenderedPageBreak/>
        <w:fldChar w:fldCharType="begin"/>
      </w:r>
      <w:r w:rsidRPr="00F9472F">
        <w:rPr>
          <w:lang w:val="fr-FR"/>
        </w:rPr>
        <w:instrText xml:space="preserve"> AUTONUM  </w:instrText>
      </w:r>
      <w:r w:rsidRPr="00F9472F">
        <w:rPr>
          <w:lang w:val="fr-FR"/>
        </w:rPr>
        <w:fldChar w:fldCharType="end"/>
      </w:r>
      <w:r w:rsidRPr="00F9472F">
        <w:rPr>
          <w:lang w:val="fr-FR"/>
        </w:rPr>
        <w:tab/>
      </w:r>
      <w:r w:rsidR="00691295" w:rsidRPr="00F9472F">
        <w:rPr>
          <w:color w:val="000000"/>
          <w:lang w:val="fr-FR"/>
        </w:rPr>
        <w:t>Le</w:t>
      </w:r>
      <w:r w:rsidR="00932C44" w:rsidRPr="00F9472F">
        <w:rPr>
          <w:color w:val="000000"/>
          <w:lang w:val="fr-FR"/>
        </w:rPr>
        <w:t> TC</w:t>
      </w:r>
      <w:r w:rsidR="00691295" w:rsidRPr="00F9472F">
        <w:rPr>
          <w:color w:val="000000"/>
          <w:lang w:val="fr-FR"/>
        </w:rPr>
        <w:t xml:space="preserve"> a décidé d</w:t>
      </w:r>
      <w:r w:rsidR="00932C44" w:rsidRPr="00F9472F">
        <w:rPr>
          <w:color w:val="000000"/>
          <w:lang w:val="fr-FR"/>
        </w:rPr>
        <w:t>’</w:t>
      </w:r>
      <w:r w:rsidR="00691295" w:rsidRPr="00F9472F">
        <w:rPr>
          <w:color w:val="000000"/>
          <w:lang w:val="fr-FR"/>
        </w:rPr>
        <w:t>étendre la portée du document “Documents TGP” à l</w:t>
      </w:r>
      <w:r w:rsidR="00932C44" w:rsidRPr="00F9472F">
        <w:rPr>
          <w:color w:val="000000"/>
          <w:lang w:val="fr-FR"/>
        </w:rPr>
        <w:t>’</w:t>
      </w:r>
      <w:r w:rsidR="00691295" w:rsidRPr="00F9472F">
        <w:rPr>
          <w:color w:val="000000"/>
          <w:lang w:val="fr-FR"/>
        </w:rPr>
        <w:t>ensemble des documents d</w:t>
      </w:r>
      <w:r w:rsidR="00932C44" w:rsidRPr="00F9472F">
        <w:rPr>
          <w:color w:val="000000"/>
          <w:lang w:val="fr-FR"/>
        </w:rPr>
        <w:t>’</w:t>
      </w:r>
      <w:r w:rsidR="00691295" w:rsidRPr="00F9472F">
        <w:rPr>
          <w:color w:val="000000"/>
          <w:lang w:val="fr-FR"/>
        </w:rPr>
        <w:t xml:space="preserve">information pertinents qui seront présentés lors de ses futures sessions (voir le </w:t>
      </w:r>
      <w:r w:rsidR="00D870DB" w:rsidRPr="00F9472F">
        <w:rPr>
          <w:color w:val="000000"/>
          <w:lang w:val="fr-FR"/>
        </w:rPr>
        <w:t>paragraphe 1</w:t>
      </w:r>
      <w:r w:rsidR="00691295" w:rsidRPr="00F9472F">
        <w:rPr>
          <w:color w:val="000000"/>
          <w:lang w:val="fr-FR"/>
        </w:rPr>
        <w:t xml:space="preserve">77 du </w:t>
      </w:r>
      <w:r w:rsidR="00932C44" w:rsidRPr="00F9472F">
        <w:rPr>
          <w:color w:val="000000"/>
          <w:lang w:val="fr-FR"/>
        </w:rPr>
        <w:t>document</w:t>
      </w:r>
      <w:r w:rsidR="00803C95" w:rsidRPr="00F9472F">
        <w:rPr>
          <w:color w:val="000000"/>
          <w:lang w:val="fr-FR"/>
        </w:rPr>
        <w:t> </w:t>
      </w:r>
      <w:r w:rsidR="00932C44" w:rsidRPr="00F9472F">
        <w:rPr>
          <w:color w:val="000000"/>
          <w:lang w:val="fr-FR"/>
        </w:rPr>
        <w:t>TC</w:t>
      </w:r>
      <w:r w:rsidR="00691295" w:rsidRPr="00F9472F">
        <w:rPr>
          <w:color w:val="000000"/>
          <w:lang w:val="fr-FR"/>
        </w:rPr>
        <w:t>/55/25</w:t>
      </w:r>
      <w:r w:rsidR="00A4249A" w:rsidRPr="00F9472F">
        <w:rPr>
          <w:color w:val="000000"/>
          <w:lang w:val="fr-FR"/>
        </w:rPr>
        <w:t> </w:t>
      </w:r>
      <w:r w:rsidR="00691295" w:rsidRPr="00F9472F">
        <w:rPr>
          <w:color w:val="000000"/>
          <w:lang w:val="fr-FR"/>
        </w:rPr>
        <w:t xml:space="preserve">Corr. </w:t>
      </w:r>
      <w:r w:rsidR="00D870DB" w:rsidRPr="00F9472F">
        <w:rPr>
          <w:color w:val="000000"/>
          <w:lang w:val="fr-FR"/>
        </w:rPr>
        <w:t>“C</w:t>
      </w:r>
      <w:r w:rsidR="00691295" w:rsidRPr="00F9472F">
        <w:rPr>
          <w:color w:val="000000"/>
          <w:lang w:val="fr-FR"/>
        </w:rPr>
        <w:t>ompte rend</w:t>
      </w:r>
      <w:r w:rsidR="00D870DB" w:rsidRPr="00F9472F">
        <w:rPr>
          <w:color w:val="000000"/>
          <w:lang w:val="fr-FR"/>
        </w:rPr>
        <w:t>u”</w:t>
      </w:r>
      <w:r w:rsidR="00691295" w:rsidRPr="00F9472F">
        <w:rPr>
          <w:color w:val="000000"/>
          <w:lang w:val="fr-FR"/>
        </w:rPr>
        <w:t>).</w:t>
      </w:r>
    </w:p>
    <w:p w:rsidR="009B4D24" w:rsidRPr="00F9472F" w:rsidRDefault="009B4D24" w:rsidP="00E05710">
      <w:pPr>
        <w:rPr>
          <w:lang w:val="fr-FR"/>
        </w:rPr>
      </w:pPr>
    </w:p>
    <w:p w:rsidR="009B4D24" w:rsidRPr="00F9472F" w:rsidRDefault="00212DE2" w:rsidP="005D05BF">
      <w:pPr>
        <w:rPr>
          <w:rFonts w:cs="Arial"/>
          <w:lang w:val="fr-FR"/>
        </w:rPr>
      </w:pPr>
      <w:r w:rsidRPr="00F9472F">
        <w:rPr>
          <w:rFonts w:cs="Arial"/>
          <w:lang w:val="fr-FR"/>
        </w:rPr>
        <w:fldChar w:fldCharType="begin"/>
      </w:r>
      <w:r w:rsidRPr="00F9472F">
        <w:rPr>
          <w:rFonts w:cs="Arial"/>
          <w:lang w:val="fr-FR"/>
        </w:rPr>
        <w:instrText xml:space="preserve"> AUTONUM  </w:instrText>
      </w:r>
      <w:r w:rsidRPr="00F9472F">
        <w:rPr>
          <w:rFonts w:cs="Arial"/>
          <w:lang w:val="fr-FR"/>
        </w:rPr>
        <w:fldChar w:fldCharType="end"/>
      </w:r>
      <w:r w:rsidRPr="00F9472F">
        <w:rPr>
          <w:rFonts w:cs="Arial"/>
          <w:lang w:val="fr-FR"/>
        </w:rPr>
        <w:tab/>
      </w:r>
      <w:r w:rsidR="005D05BF" w:rsidRPr="00F9472F">
        <w:rPr>
          <w:rFonts w:cs="Arial"/>
          <w:color w:val="000000"/>
          <w:lang w:val="fr-FR"/>
        </w:rPr>
        <w:t>Les documents d</w:t>
      </w:r>
      <w:r w:rsidR="00932C44" w:rsidRPr="00F9472F">
        <w:rPr>
          <w:rFonts w:cs="Arial"/>
          <w:color w:val="000000"/>
          <w:lang w:val="fr-FR"/>
        </w:rPr>
        <w:t>’</w:t>
      </w:r>
      <w:r w:rsidR="005D05BF" w:rsidRPr="00F9472F">
        <w:rPr>
          <w:rFonts w:cs="Arial"/>
          <w:color w:val="000000"/>
          <w:lang w:val="fr-FR"/>
        </w:rPr>
        <w:t>orientation et d</w:t>
      </w:r>
      <w:r w:rsidR="00932C44" w:rsidRPr="00F9472F">
        <w:rPr>
          <w:rFonts w:cs="Arial"/>
          <w:color w:val="000000"/>
          <w:lang w:val="fr-FR"/>
        </w:rPr>
        <w:t>’</w:t>
      </w:r>
      <w:r w:rsidR="005D05BF" w:rsidRPr="00F9472F">
        <w:rPr>
          <w:rFonts w:cs="Arial"/>
          <w:color w:val="000000"/>
          <w:lang w:val="fr-FR"/>
        </w:rPr>
        <w:t>information approuvés sont publiés sur le site</w:t>
      </w:r>
      <w:r w:rsidR="00A4249A" w:rsidRPr="00F9472F">
        <w:rPr>
          <w:rFonts w:cs="Arial"/>
          <w:color w:val="000000"/>
          <w:lang w:val="fr-FR"/>
        </w:rPr>
        <w:t> </w:t>
      </w:r>
      <w:r w:rsidR="005D05BF" w:rsidRPr="00F9472F">
        <w:rPr>
          <w:rFonts w:cs="Arial"/>
          <w:color w:val="000000"/>
          <w:lang w:val="fr-FR"/>
        </w:rPr>
        <w:t>Web de l</w:t>
      </w:r>
      <w:r w:rsidR="00932C44" w:rsidRPr="00F9472F">
        <w:rPr>
          <w:rFonts w:cs="Arial"/>
          <w:color w:val="000000"/>
          <w:lang w:val="fr-FR"/>
        </w:rPr>
        <w:t>’</w:t>
      </w:r>
      <w:r w:rsidR="005D05BF" w:rsidRPr="00F9472F">
        <w:rPr>
          <w:rFonts w:cs="Arial"/>
          <w:color w:val="000000"/>
          <w:lang w:val="fr-FR"/>
        </w:rPr>
        <w:t>UPOV à l</w:t>
      </w:r>
      <w:r w:rsidR="00932C44" w:rsidRPr="00F9472F">
        <w:rPr>
          <w:rFonts w:cs="Arial"/>
          <w:color w:val="000000"/>
          <w:lang w:val="fr-FR"/>
        </w:rPr>
        <w:t>’</w:t>
      </w:r>
      <w:r w:rsidR="005D05BF" w:rsidRPr="00F9472F">
        <w:rPr>
          <w:rFonts w:cs="Arial"/>
          <w:color w:val="000000"/>
          <w:lang w:val="fr-FR"/>
        </w:rPr>
        <w:t xml:space="preserve">adresse </w:t>
      </w:r>
      <w:hyperlink r:id="rId9" w:history="1">
        <w:r w:rsidR="005D05BF" w:rsidRPr="00F9472F">
          <w:rPr>
            <w:rStyle w:val="Hyperlink"/>
            <w:rFonts w:cs="Arial"/>
            <w:lang w:val="fr-FR"/>
          </w:rPr>
          <w:t>http://www.upov.int/upov_collection/fr/</w:t>
        </w:r>
      </w:hyperlink>
      <w:r w:rsidR="005D05BF" w:rsidRPr="00F9472F">
        <w:rPr>
          <w:rFonts w:cs="Arial"/>
          <w:color w:val="000000"/>
          <w:lang w:val="fr-FR"/>
        </w:rPr>
        <w:t>.</w:t>
      </w:r>
    </w:p>
    <w:bookmarkEnd w:id="2"/>
    <w:bookmarkEnd w:id="3"/>
    <w:p w:rsidR="009B4D24" w:rsidRPr="00F9472F" w:rsidRDefault="009B4D24" w:rsidP="0015767A">
      <w:pPr>
        <w:tabs>
          <w:tab w:val="left" w:pos="1092"/>
        </w:tabs>
        <w:rPr>
          <w:lang w:val="fr-FR"/>
        </w:rPr>
      </w:pPr>
    </w:p>
    <w:p w:rsidR="009B4D24" w:rsidRPr="00F9472F" w:rsidRDefault="008909EB" w:rsidP="005D05BF">
      <w:pPr>
        <w:rPr>
          <w:lang w:val="fr-FR"/>
        </w:rPr>
      </w:pPr>
      <w:r w:rsidRPr="00F9472F">
        <w:rPr>
          <w:rFonts w:eastAsia="MS Mincho"/>
          <w:lang w:val="fr-FR"/>
        </w:rPr>
        <w:fldChar w:fldCharType="begin"/>
      </w:r>
      <w:r w:rsidRPr="00F9472F">
        <w:rPr>
          <w:rFonts w:eastAsia="MS Mincho"/>
          <w:lang w:val="fr-FR"/>
        </w:rPr>
        <w:instrText xml:space="preserve"> AUTONUM  </w:instrText>
      </w:r>
      <w:r w:rsidRPr="00F9472F">
        <w:rPr>
          <w:rFonts w:eastAsia="MS Mincho"/>
          <w:lang w:val="fr-FR"/>
        </w:rPr>
        <w:fldChar w:fldCharType="end"/>
      </w:r>
      <w:r w:rsidRPr="00F9472F">
        <w:rPr>
          <w:rFonts w:eastAsia="MS Mincho"/>
          <w:lang w:val="fr-FR"/>
        </w:rPr>
        <w:tab/>
      </w:r>
      <w:r w:rsidR="005D05BF" w:rsidRPr="00F9472F">
        <w:rPr>
          <w:rFonts w:eastAsia="MS Mincho"/>
          <w:color w:val="000000"/>
          <w:lang w:val="fr-FR"/>
        </w:rPr>
        <w:t>Un aperçu général des documents d</w:t>
      </w:r>
      <w:r w:rsidR="00932C44" w:rsidRPr="00F9472F">
        <w:rPr>
          <w:rFonts w:eastAsia="MS Mincho"/>
          <w:color w:val="000000"/>
          <w:lang w:val="fr-FR"/>
        </w:rPr>
        <w:t>’</w:t>
      </w:r>
      <w:r w:rsidR="005D05BF" w:rsidRPr="00F9472F">
        <w:rPr>
          <w:rFonts w:eastAsia="MS Mincho"/>
          <w:color w:val="000000"/>
          <w:lang w:val="fr-FR"/>
        </w:rPr>
        <w:t>orientation et d</w:t>
      </w:r>
      <w:r w:rsidR="00932C44" w:rsidRPr="00F9472F">
        <w:rPr>
          <w:rFonts w:eastAsia="MS Mincho"/>
          <w:color w:val="000000"/>
          <w:lang w:val="fr-FR"/>
        </w:rPr>
        <w:t>’</w:t>
      </w:r>
      <w:r w:rsidR="005D05BF" w:rsidRPr="00F9472F">
        <w:rPr>
          <w:rFonts w:eastAsia="MS Mincho"/>
          <w:color w:val="000000"/>
          <w:lang w:val="fr-FR"/>
        </w:rPr>
        <w:t>information pertinents qui ont été élaborés ou sont en cours d</w:t>
      </w:r>
      <w:r w:rsidR="00932C44" w:rsidRPr="00F9472F">
        <w:rPr>
          <w:rFonts w:eastAsia="MS Mincho"/>
          <w:color w:val="000000"/>
          <w:lang w:val="fr-FR"/>
        </w:rPr>
        <w:t>’</w:t>
      </w:r>
      <w:r w:rsidR="005D05BF" w:rsidRPr="00F9472F">
        <w:rPr>
          <w:rFonts w:eastAsia="MS Mincho"/>
          <w:color w:val="000000"/>
          <w:lang w:val="fr-FR"/>
        </w:rPr>
        <w:t xml:space="preserve">élaboration figure dans le document </w:t>
      </w:r>
      <w:r w:rsidR="00D870DB" w:rsidRPr="00F9472F">
        <w:rPr>
          <w:rFonts w:eastAsia="MS Mincho"/>
          <w:color w:val="000000"/>
          <w:lang w:val="fr-FR"/>
        </w:rPr>
        <w:t>“É</w:t>
      </w:r>
      <w:r w:rsidR="005D05BF" w:rsidRPr="00F9472F">
        <w:rPr>
          <w:rFonts w:eastAsia="MS Mincho"/>
          <w:color w:val="000000"/>
          <w:lang w:val="fr-FR"/>
        </w:rPr>
        <w:t>laboration de documents d</w:t>
      </w:r>
      <w:r w:rsidR="00932C44" w:rsidRPr="00F9472F">
        <w:rPr>
          <w:rFonts w:eastAsia="MS Mincho"/>
          <w:color w:val="000000"/>
          <w:lang w:val="fr-FR"/>
        </w:rPr>
        <w:t>’</w:t>
      </w:r>
      <w:r w:rsidR="005D05BF" w:rsidRPr="00F9472F">
        <w:rPr>
          <w:rFonts w:eastAsia="MS Mincho"/>
          <w:color w:val="000000"/>
          <w:lang w:val="fr-FR"/>
        </w:rPr>
        <w:t>orientation et d</w:t>
      </w:r>
      <w:r w:rsidR="00932C44" w:rsidRPr="00F9472F">
        <w:rPr>
          <w:rFonts w:eastAsia="MS Mincho"/>
          <w:color w:val="000000"/>
          <w:lang w:val="fr-FR"/>
        </w:rPr>
        <w:t>’</w:t>
      </w:r>
      <w:r w:rsidR="005D05BF" w:rsidRPr="00F9472F">
        <w:rPr>
          <w:rFonts w:eastAsia="MS Mincho"/>
          <w:color w:val="000000"/>
          <w:lang w:val="fr-FR"/>
        </w:rPr>
        <w:t>information</w:t>
      </w:r>
      <w:r w:rsidR="00D870DB" w:rsidRPr="00F9472F">
        <w:rPr>
          <w:rFonts w:eastAsia="MS Mincho"/>
          <w:color w:val="000000"/>
          <w:lang w:val="fr-FR"/>
        </w:rPr>
        <w:t xml:space="preserve"> – </w:t>
      </w:r>
      <w:r w:rsidR="005D05BF" w:rsidRPr="00F9472F">
        <w:rPr>
          <w:rFonts w:eastAsia="MS Mincho"/>
          <w:color w:val="000000"/>
          <w:lang w:val="fr-FR"/>
        </w:rPr>
        <w:t>éventuelles futures révision</w:t>
      </w:r>
      <w:r w:rsidR="00D870DB" w:rsidRPr="00F9472F">
        <w:rPr>
          <w:rFonts w:eastAsia="MS Mincho"/>
          <w:color w:val="000000"/>
          <w:lang w:val="fr-FR"/>
        </w:rPr>
        <w:t>s”</w:t>
      </w:r>
      <w:r w:rsidR="005D05BF" w:rsidRPr="00F9472F">
        <w:rPr>
          <w:rFonts w:eastAsia="MS Mincho"/>
          <w:color w:val="000000"/>
          <w:lang w:val="fr-FR"/>
        </w:rPr>
        <w:t>.</w:t>
      </w:r>
    </w:p>
    <w:p w:rsidR="009B4D24" w:rsidRPr="00F9472F" w:rsidRDefault="009B4D24" w:rsidP="008909EB">
      <w:pPr>
        <w:rPr>
          <w:rFonts w:eastAsia="MS Mincho"/>
          <w:sz w:val="18"/>
          <w:lang w:val="fr-FR"/>
        </w:rPr>
      </w:pPr>
    </w:p>
    <w:p w:rsidR="009B4D24" w:rsidRPr="00F9472F" w:rsidRDefault="009B4D24" w:rsidP="00A52A2C">
      <w:pPr>
        <w:ind w:left="567" w:hanging="567"/>
        <w:jc w:val="left"/>
        <w:rPr>
          <w:sz w:val="18"/>
          <w:lang w:val="fr-FR"/>
        </w:rPr>
      </w:pPr>
    </w:p>
    <w:p w:rsidR="009B4D24" w:rsidRPr="00F9472F" w:rsidRDefault="009B4D24" w:rsidP="00A52A2C">
      <w:pPr>
        <w:ind w:left="567" w:hanging="567"/>
        <w:jc w:val="left"/>
        <w:rPr>
          <w:sz w:val="18"/>
          <w:lang w:val="fr-FR"/>
        </w:rPr>
      </w:pPr>
    </w:p>
    <w:p w:rsidR="00D870DB" w:rsidRPr="00F9472F" w:rsidRDefault="00F00DF0" w:rsidP="00F00DF0">
      <w:pPr>
        <w:pStyle w:val="Heading1"/>
        <w:rPr>
          <w:lang w:val="fr-FR"/>
        </w:rPr>
      </w:pPr>
      <w:bookmarkStart w:id="9" w:name="_Toc52464098"/>
      <w:r w:rsidRPr="00F9472F">
        <w:rPr>
          <w:lang w:val="fr-FR"/>
        </w:rPr>
        <w:t>DOCUMENTS TGP</w:t>
      </w:r>
      <w:bookmarkEnd w:id="9"/>
    </w:p>
    <w:p w:rsidR="009B4D24" w:rsidRPr="00F9472F" w:rsidRDefault="009B4D24" w:rsidP="0043488D">
      <w:pPr>
        <w:keepNext/>
        <w:rPr>
          <w:lang w:val="fr-FR"/>
        </w:rPr>
      </w:pPr>
    </w:p>
    <w:p w:rsidR="009B4D24" w:rsidRPr="00F9472F" w:rsidRDefault="00E279C3" w:rsidP="005D05BF">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5D05BF" w:rsidRPr="00F9472F">
        <w:rPr>
          <w:color w:val="000000"/>
          <w:lang w:val="fr-FR"/>
        </w:rPr>
        <w:t>Les révisions ci</w:t>
      </w:r>
      <w:r w:rsidR="00932C44" w:rsidRPr="00F9472F">
        <w:rPr>
          <w:color w:val="000000"/>
          <w:lang w:val="fr-FR"/>
        </w:rPr>
        <w:t>-</w:t>
      </w:r>
      <w:r w:rsidR="005D05BF" w:rsidRPr="00F9472F">
        <w:rPr>
          <w:color w:val="000000"/>
          <w:lang w:val="fr-FR"/>
        </w:rPr>
        <w:t>après des documents TGP ont été approuvées par le Comité technique à sa cinquante</w:t>
      </w:r>
      <w:r w:rsidR="00E760A4">
        <w:rPr>
          <w:color w:val="000000"/>
          <w:lang w:val="fr-FR"/>
        </w:rPr>
        <w:noBreakHyphen/>
      </w:r>
      <w:r w:rsidR="005D05BF" w:rsidRPr="00F9472F">
        <w:rPr>
          <w:color w:val="000000"/>
          <w:lang w:val="fr-FR"/>
        </w:rPr>
        <w:t>cinqu</w:t>
      </w:r>
      <w:r w:rsidR="00932C44" w:rsidRPr="00F9472F">
        <w:rPr>
          <w:color w:val="000000"/>
          <w:lang w:val="fr-FR"/>
        </w:rPr>
        <w:t>ième session</w:t>
      </w:r>
      <w:r w:rsidR="005D05BF" w:rsidRPr="00F9472F">
        <w:rPr>
          <w:color w:val="000000"/>
          <w:lang w:val="fr-FR"/>
        </w:rPr>
        <w:t xml:space="preserve"> et seront proposées pour adoption par le Conseil </w:t>
      </w:r>
      <w:r w:rsidR="00D870DB" w:rsidRPr="00F9472F">
        <w:rPr>
          <w:color w:val="000000"/>
          <w:lang w:val="fr-FR"/>
        </w:rPr>
        <w:t>en 2020</w:t>
      </w:r>
      <w:r w:rsidR="005D05BF" w:rsidRPr="00F9472F">
        <w:rPr>
          <w:color w:val="000000"/>
          <w:lang w:val="fr-FR"/>
        </w:rPr>
        <w:t>, sous réserve de l</w:t>
      </w:r>
      <w:r w:rsidR="00932C44" w:rsidRPr="00F9472F">
        <w:rPr>
          <w:color w:val="000000"/>
          <w:lang w:val="fr-FR"/>
        </w:rPr>
        <w:t>’</w:t>
      </w:r>
      <w:r w:rsidR="005D05BF" w:rsidRPr="00F9472F">
        <w:rPr>
          <w:color w:val="000000"/>
          <w:lang w:val="fr-FR"/>
        </w:rPr>
        <w:t xml:space="preserve">approbation </w:t>
      </w:r>
      <w:r w:rsidR="00881145" w:rsidRPr="00F9472F">
        <w:rPr>
          <w:color w:val="000000"/>
          <w:lang w:val="fr-FR"/>
        </w:rPr>
        <w:t>du</w:t>
      </w:r>
      <w:r w:rsidR="00D870DB" w:rsidRPr="00F9472F">
        <w:rPr>
          <w:color w:val="000000"/>
          <w:lang w:val="fr-FR"/>
        </w:rPr>
        <w:t> CAJ</w:t>
      </w:r>
      <w:r w:rsidR="005D05BF" w:rsidRPr="00F9472F">
        <w:rPr>
          <w:color w:val="000000"/>
          <w:lang w:val="fr-FR"/>
        </w:rPr>
        <w:t>.</w:t>
      </w:r>
    </w:p>
    <w:p w:rsidR="009B4D24" w:rsidRPr="00F9472F" w:rsidRDefault="009B4D24" w:rsidP="00E279C3">
      <w:pPr>
        <w:ind w:left="567" w:hanging="567"/>
        <w:jc w:val="left"/>
        <w:rPr>
          <w:sz w:val="18"/>
          <w:lang w:val="fr-FR"/>
        </w:rPr>
      </w:pPr>
    </w:p>
    <w:p w:rsidR="009B4D24" w:rsidRPr="00F9472F" w:rsidRDefault="009B4D24" w:rsidP="00E279C3">
      <w:pPr>
        <w:ind w:left="567" w:hanging="567"/>
        <w:jc w:val="left"/>
        <w:rPr>
          <w:sz w:val="18"/>
          <w:lang w:val="fr-FR"/>
        </w:rPr>
      </w:pPr>
    </w:p>
    <w:p w:rsidR="009B4D24" w:rsidRPr="000D581E" w:rsidRDefault="005D05BF" w:rsidP="000D581E">
      <w:pPr>
        <w:pStyle w:val="Heading2"/>
      </w:pPr>
      <w:bookmarkStart w:id="10" w:name="_Toc52464099"/>
      <w:r w:rsidRPr="000D581E">
        <w:t>Document</w:t>
      </w:r>
      <w:r w:rsidR="00803C95" w:rsidRPr="000D581E">
        <w:t> </w:t>
      </w:r>
      <w:r w:rsidRPr="000D581E">
        <w:t>TGP/5</w:t>
      </w:r>
      <w:r w:rsidR="00932C44" w:rsidRPr="000D581E">
        <w:t> :</w:t>
      </w:r>
      <w:r w:rsidRPr="000D581E">
        <w:t xml:space="preserve"> </w:t>
      </w:r>
      <w:r w:rsidR="000D581E" w:rsidRPr="000D581E">
        <w:t xml:space="preserve"> </w:t>
      </w:r>
      <w:r w:rsidRPr="000D581E">
        <w:t>Expérience et coopération en matière d</w:t>
      </w:r>
      <w:r w:rsidR="00932C44" w:rsidRPr="000D581E">
        <w:t>’</w:t>
      </w:r>
      <w:r w:rsidRPr="000D581E">
        <w:t>examen</w:t>
      </w:r>
      <w:r w:rsidR="00A4249A" w:rsidRPr="000D581E">
        <w:t> </w:t>
      </w:r>
      <w:r w:rsidRPr="000D581E">
        <w:t xml:space="preserve">DHS, </w:t>
      </w:r>
      <w:r w:rsidR="00D870DB" w:rsidRPr="000D581E">
        <w:t>Section 6</w:t>
      </w:r>
      <w:r w:rsidR="00932C44" w:rsidRPr="000D581E">
        <w:t> :</w:t>
      </w:r>
      <w:r w:rsidRPr="000D581E">
        <w:t xml:space="preserve"> </w:t>
      </w:r>
      <w:r w:rsidR="000D581E" w:rsidRPr="000D581E">
        <w:t xml:space="preserve"> </w:t>
      </w:r>
      <w:r w:rsidRPr="000D581E">
        <w:t>Rapport UPOV d</w:t>
      </w:r>
      <w:r w:rsidR="00932C44" w:rsidRPr="000D581E">
        <w:t>’</w:t>
      </w:r>
      <w:r w:rsidRPr="000D581E">
        <w:t>examen technique et Formulaire UPOV de description variétale (révision) (document</w:t>
      </w:r>
      <w:r w:rsidR="00803C95" w:rsidRPr="000D581E">
        <w:t> </w:t>
      </w:r>
      <w:r w:rsidRPr="000D581E">
        <w:t>TGP/5</w:t>
      </w:r>
      <w:r w:rsidR="00932C44" w:rsidRPr="000D581E">
        <w:t> :</w:t>
      </w:r>
      <w:r w:rsidR="000D581E" w:rsidRPr="000D581E">
        <w:t>  </w:t>
      </w:r>
      <w:r w:rsidR="00D870DB" w:rsidRPr="000D581E">
        <w:t>Section 6</w:t>
      </w:r>
      <w:r w:rsidR="00145BBA" w:rsidRPr="000D581E">
        <w:t>/3 </w:t>
      </w:r>
      <w:r w:rsidRPr="000D581E">
        <w:t>Draft</w:t>
      </w:r>
      <w:r w:rsidR="00803C95" w:rsidRPr="000D581E">
        <w:t> </w:t>
      </w:r>
      <w:r w:rsidRPr="000D581E">
        <w:t>1)</w:t>
      </w:r>
      <w:bookmarkEnd w:id="10"/>
    </w:p>
    <w:p w:rsidR="009B4D24" w:rsidRPr="00F9472F" w:rsidRDefault="009B4D24" w:rsidP="00E279C3">
      <w:pPr>
        <w:ind w:left="567" w:hanging="567"/>
        <w:jc w:val="left"/>
        <w:rPr>
          <w:lang w:val="fr-FR"/>
        </w:rPr>
      </w:pPr>
    </w:p>
    <w:p w:rsidR="00D870DB" w:rsidRPr="001C6C07" w:rsidRDefault="00E279C3" w:rsidP="009B342F">
      <w:pPr>
        <w:rPr>
          <w:spacing w:val="-2"/>
          <w:lang w:val="fr-FR"/>
        </w:rPr>
      </w:pPr>
      <w:r w:rsidRPr="001C6C07">
        <w:rPr>
          <w:spacing w:val="-2"/>
          <w:lang w:val="fr-FR"/>
        </w:rPr>
        <w:fldChar w:fldCharType="begin"/>
      </w:r>
      <w:r w:rsidRPr="001C6C07">
        <w:rPr>
          <w:spacing w:val="-2"/>
          <w:lang w:val="fr-FR"/>
        </w:rPr>
        <w:instrText xml:space="preserve"> AUTONUM  </w:instrText>
      </w:r>
      <w:r w:rsidRPr="001C6C07">
        <w:rPr>
          <w:spacing w:val="-2"/>
          <w:lang w:val="fr-FR"/>
        </w:rPr>
        <w:fldChar w:fldCharType="end"/>
      </w:r>
      <w:r w:rsidRPr="001C6C07">
        <w:rPr>
          <w:spacing w:val="-2"/>
          <w:lang w:val="fr-FR"/>
        </w:rPr>
        <w:tab/>
      </w:r>
      <w:r w:rsidR="009B342F" w:rsidRPr="001C6C07">
        <w:rPr>
          <w:color w:val="000000"/>
          <w:spacing w:val="-2"/>
          <w:lang w:val="fr-FR"/>
        </w:rPr>
        <w:t>À sa cinquante</w:t>
      </w:r>
      <w:r w:rsidR="00932C44" w:rsidRPr="001C6C07">
        <w:rPr>
          <w:color w:val="000000"/>
          <w:spacing w:val="-2"/>
          <w:lang w:val="fr-FR"/>
        </w:rPr>
        <w:t>-</w:t>
      </w:r>
      <w:r w:rsidR="009B342F" w:rsidRPr="001C6C07">
        <w:rPr>
          <w:color w:val="000000"/>
          <w:spacing w:val="-2"/>
          <w:lang w:val="fr-FR"/>
        </w:rPr>
        <w:t>cinqu</w:t>
      </w:r>
      <w:r w:rsidR="00932C44" w:rsidRPr="001C6C07">
        <w:rPr>
          <w:color w:val="000000"/>
          <w:spacing w:val="-2"/>
          <w:lang w:val="fr-FR"/>
        </w:rPr>
        <w:t>ième session</w:t>
      </w:r>
      <w:r w:rsidR="009B342F" w:rsidRPr="001C6C07">
        <w:rPr>
          <w:color w:val="000000"/>
          <w:spacing w:val="-2"/>
          <w:lang w:val="fr-FR"/>
        </w:rPr>
        <w:t>, le</w:t>
      </w:r>
      <w:r w:rsidR="001C6C07">
        <w:rPr>
          <w:color w:val="000000"/>
          <w:spacing w:val="-2"/>
          <w:lang w:val="fr-FR"/>
        </w:rPr>
        <w:t xml:space="preserve"> </w:t>
      </w:r>
      <w:r w:rsidR="00932C44" w:rsidRPr="001C6C07">
        <w:rPr>
          <w:color w:val="000000"/>
          <w:spacing w:val="-2"/>
          <w:lang w:val="fr-FR"/>
        </w:rPr>
        <w:t>TC</w:t>
      </w:r>
      <w:r w:rsidR="009B342F" w:rsidRPr="001C6C07">
        <w:rPr>
          <w:color w:val="000000"/>
          <w:spacing w:val="-2"/>
          <w:lang w:val="fr-FR"/>
        </w:rPr>
        <w:t xml:space="preserve"> est convenu de proposer </w:t>
      </w:r>
      <w:r w:rsidR="00145BBA" w:rsidRPr="001C6C07">
        <w:rPr>
          <w:color w:val="000000"/>
          <w:spacing w:val="-2"/>
          <w:lang w:val="fr-FR"/>
        </w:rPr>
        <w:t>la</w:t>
      </w:r>
      <w:r w:rsidR="009B342F" w:rsidRPr="001C6C07">
        <w:rPr>
          <w:color w:val="000000"/>
          <w:spacing w:val="-2"/>
          <w:lang w:val="fr-FR"/>
        </w:rPr>
        <w:t xml:space="preserve"> révision du document</w:t>
      </w:r>
      <w:r w:rsidR="00803C95" w:rsidRPr="001C6C07">
        <w:rPr>
          <w:color w:val="000000"/>
          <w:spacing w:val="-2"/>
          <w:lang w:val="fr-FR"/>
        </w:rPr>
        <w:t> </w:t>
      </w:r>
      <w:r w:rsidR="009B342F" w:rsidRPr="001C6C07">
        <w:rPr>
          <w:color w:val="000000"/>
          <w:spacing w:val="-2"/>
          <w:lang w:val="fr-FR"/>
        </w:rPr>
        <w:t>T</w:t>
      </w:r>
      <w:r w:rsidR="00145BBA" w:rsidRPr="001C6C07">
        <w:rPr>
          <w:color w:val="000000"/>
          <w:spacing w:val="-2"/>
          <w:lang w:val="fr-FR"/>
        </w:rPr>
        <w:t>GP/5</w:t>
      </w:r>
      <w:r w:rsidR="00932C44" w:rsidRPr="001C6C07">
        <w:rPr>
          <w:color w:val="000000"/>
          <w:spacing w:val="-2"/>
          <w:lang w:val="fr-FR"/>
        </w:rPr>
        <w:t> :</w:t>
      </w:r>
      <w:r w:rsidR="001C6C07" w:rsidRPr="001C6C07">
        <w:rPr>
          <w:color w:val="000000"/>
          <w:spacing w:val="-2"/>
          <w:lang w:val="fr-FR"/>
        </w:rPr>
        <w:t>  </w:t>
      </w:r>
      <w:r w:rsidR="00D870DB" w:rsidRPr="001C6C07">
        <w:rPr>
          <w:color w:val="000000"/>
          <w:spacing w:val="-2"/>
          <w:lang w:val="fr-FR"/>
        </w:rPr>
        <w:t>Section 6</w:t>
      </w:r>
      <w:r w:rsidR="009B342F" w:rsidRPr="001C6C07">
        <w:rPr>
          <w:color w:val="000000"/>
          <w:spacing w:val="-2"/>
          <w:lang w:val="fr-FR"/>
        </w:rPr>
        <w:t xml:space="preserve"> “Rapport UPOV d</w:t>
      </w:r>
      <w:r w:rsidR="00932C44" w:rsidRPr="001C6C07">
        <w:rPr>
          <w:color w:val="000000"/>
          <w:spacing w:val="-2"/>
          <w:lang w:val="fr-FR"/>
        </w:rPr>
        <w:t>’</w:t>
      </w:r>
      <w:r w:rsidR="009B342F" w:rsidRPr="001C6C07">
        <w:rPr>
          <w:color w:val="000000"/>
          <w:spacing w:val="-2"/>
          <w:lang w:val="fr-FR"/>
        </w:rPr>
        <w:t>examen technique et formulaire UPOV de description variétale”, consistant à inclure des orientations sur le but de la description variétale élaborée au moment de l</w:t>
      </w:r>
      <w:r w:rsidR="00932C44" w:rsidRPr="001C6C07">
        <w:rPr>
          <w:color w:val="000000"/>
          <w:spacing w:val="-2"/>
          <w:lang w:val="fr-FR"/>
        </w:rPr>
        <w:t>’</w:t>
      </w:r>
      <w:r w:rsidR="009B342F" w:rsidRPr="001C6C07">
        <w:rPr>
          <w:color w:val="000000"/>
          <w:spacing w:val="-2"/>
          <w:lang w:val="fr-FR"/>
        </w:rPr>
        <w:t>octroi du droit d</w:t>
      </w:r>
      <w:r w:rsidR="00932C44" w:rsidRPr="001C6C07">
        <w:rPr>
          <w:color w:val="000000"/>
          <w:spacing w:val="-2"/>
          <w:lang w:val="fr-FR"/>
        </w:rPr>
        <w:t>’</w:t>
      </w:r>
      <w:r w:rsidR="009B342F" w:rsidRPr="001C6C07">
        <w:rPr>
          <w:color w:val="000000"/>
          <w:spacing w:val="-2"/>
          <w:lang w:val="fr-FR"/>
        </w:rPr>
        <w:t>obtenteur et le statut de la description variétale initiale, au regard de la vérification de la conformité du matériel végétal à une variété protégée aux fins de l</w:t>
      </w:r>
      <w:r w:rsidR="00932C44" w:rsidRPr="001C6C07">
        <w:rPr>
          <w:color w:val="000000"/>
          <w:spacing w:val="-2"/>
          <w:lang w:val="fr-FR"/>
        </w:rPr>
        <w:t>’</w:t>
      </w:r>
      <w:r w:rsidR="009B342F" w:rsidRPr="001C6C07">
        <w:rPr>
          <w:color w:val="000000"/>
          <w:spacing w:val="-2"/>
          <w:lang w:val="fr-FR"/>
        </w:rPr>
        <w:t>application du droit d</w:t>
      </w:r>
      <w:r w:rsidR="00932C44" w:rsidRPr="001C6C07">
        <w:rPr>
          <w:color w:val="000000"/>
          <w:spacing w:val="-2"/>
          <w:lang w:val="fr-FR"/>
        </w:rPr>
        <w:t>’</w:t>
      </w:r>
      <w:r w:rsidR="009B342F" w:rsidRPr="001C6C07">
        <w:rPr>
          <w:color w:val="000000"/>
          <w:spacing w:val="-2"/>
          <w:lang w:val="fr-FR"/>
        </w:rPr>
        <w:t>obtenteur.</w:t>
      </w:r>
      <w:r w:rsidR="00A77ADF" w:rsidRPr="001C6C07">
        <w:rPr>
          <w:color w:val="000000"/>
          <w:spacing w:val="-2"/>
          <w:lang w:val="fr-FR"/>
        </w:rPr>
        <w:t xml:space="preserve">  </w:t>
      </w:r>
      <w:r w:rsidR="001C6C07" w:rsidRPr="001C6C07">
        <w:rPr>
          <w:color w:val="000000"/>
          <w:spacing w:val="-2"/>
          <w:lang w:val="fr-FR"/>
        </w:rPr>
        <w:t>La </w:t>
      </w:r>
      <w:r w:rsidR="009B342F" w:rsidRPr="001C6C07">
        <w:rPr>
          <w:color w:val="000000"/>
          <w:spacing w:val="-2"/>
          <w:lang w:val="fr-FR"/>
        </w:rPr>
        <w:t>propositio</w:t>
      </w:r>
      <w:r w:rsidR="00145BBA" w:rsidRPr="001C6C07">
        <w:rPr>
          <w:color w:val="000000"/>
          <w:spacing w:val="-2"/>
          <w:lang w:val="fr-FR"/>
        </w:rPr>
        <w:t>n de révision du document</w:t>
      </w:r>
      <w:r w:rsidR="00803C95" w:rsidRPr="001C6C07">
        <w:rPr>
          <w:color w:val="000000"/>
          <w:spacing w:val="-2"/>
          <w:lang w:val="fr-FR"/>
        </w:rPr>
        <w:t> </w:t>
      </w:r>
      <w:r w:rsidR="00145BBA" w:rsidRPr="001C6C07">
        <w:rPr>
          <w:color w:val="000000"/>
          <w:spacing w:val="-2"/>
          <w:lang w:val="fr-FR"/>
        </w:rPr>
        <w:t>TGP/5</w:t>
      </w:r>
      <w:r w:rsidR="00932C44" w:rsidRPr="001C6C07">
        <w:rPr>
          <w:color w:val="000000"/>
          <w:spacing w:val="-2"/>
          <w:lang w:val="fr-FR"/>
        </w:rPr>
        <w:t> :</w:t>
      </w:r>
      <w:r w:rsidR="001C6C07">
        <w:rPr>
          <w:color w:val="000000"/>
          <w:spacing w:val="-2"/>
          <w:lang w:val="fr-FR"/>
        </w:rPr>
        <w:t>  </w:t>
      </w:r>
      <w:r w:rsidR="00D870DB" w:rsidRPr="001C6C07">
        <w:rPr>
          <w:color w:val="000000"/>
          <w:spacing w:val="-2"/>
          <w:lang w:val="fr-FR"/>
        </w:rPr>
        <w:t>Section 6</w:t>
      </w:r>
      <w:r w:rsidR="009B342F" w:rsidRPr="001C6C07">
        <w:rPr>
          <w:color w:val="000000"/>
          <w:spacing w:val="-2"/>
          <w:lang w:val="fr-FR"/>
        </w:rPr>
        <w:t>, figure à l</w:t>
      </w:r>
      <w:r w:rsidR="00932C44" w:rsidRPr="001C6C07">
        <w:rPr>
          <w:color w:val="000000"/>
          <w:spacing w:val="-2"/>
          <w:lang w:val="fr-FR"/>
        </w:rPr>
        <w:t>’</w:t>
      </w:r>
      <w:r w:rsidR="00D870DB" w:rsidRPr="001C6C07">
        <w:rPr>
          <w:color w:val="000000"/>
          <w:spacing w:val="-2"/>
          <w:lang w:val="fr-FR"/>
        </w:rPr>
        <w:t>annexe I</w:t>
      </w:r>
      <w:r w:rsidR="009B342F" w:rsidRPr="001C6C07">
        <w:rPr>
          <w:color w:val="000000"/>
          <w:spacing w:val="-2"/>
          <w:lang w:val="fr-FR"/>
        </w:rPr>
        <w:t xml:space="preserve"> du présent document (voir les </w:t>
      </w:r>
      <w:r w:rsidR="00D870DB" w:rsidRPr="001C6C07">
        <w:rPr>
          <w:color w:val="000000"/>
          <w:spacing w:val="-2"/>
          <w:lang w:val="fr-FR"/>
        </w:rPr>
        <w:t>paragraphes 2</w:t>
      </w:r>
      <w:r w:rsidR="009B342F" w:rsidRPr="001C6C07">
        <w:rPr>
          <w:color w:val="000000"/>
          <w:spacing w:val="-2"/>
          <w:lang w:val="fr-FR"/>
        </w:rPr>
        <w:t xml:space="preserve">31 et 232 du </w:t>
      </w:r>
      <w:r w:rsidR="00932C44" w:rsidRPr="001C6C07">
        <w:rPr>
          <w:color w:val="000000"/>
          <w:spacing w:val="-2"/>
          <w:lang w:val="fr-FR"/>
        </w:rPr>
        <w:t>document</w:t>
      </w:r>
      <w:r w:rsidR="00803C95" w:rsidRPr="001C6C07">
        <w:rPr>
          <w:color w:val="000000"/>
          <w:spacing w:val="-2"/>
          <w:lang w:val="fr-FR"/>
        </w:rPr>
        <w:t> </w:t>
      </w:r>
      <w:r w:rsidR="00932C44" w:rsidRPr="001C6C07">
        <w:rPr>
          <w:color w:val="000000"/>
          <w:spacing w:val="-2"/>
          <w:lang w:val="fr-FR"/>
        </w:rPr>
        <w:t>TC</w:t>
      </w:r>
      <w:r w:rsidR="009B342F" w:rsidRPr="001C6C07">
        <w:rPr>
          <w:color w:val="000000"/>
          <w:spacing w:val="-2"/>
          <w:lang w:val="fr-FR"/>
        </w:rPr>
        <w:t>/55/25</w:t>
      </w:r>
      <w:r w:rsidR="00A4249A" w:rsidRPr="001C6C07">
        <w:rPr>
          <w:color w:val="000000"/>
          <w:spacing w:val="-2"/>
          <w:lang w:val="fr-FR"/>
        </w:rPr>
        <w:t> </w:t>
      </w:r>
      <w:r w:rsidR="009B342F" w:rsidRPr="001C6C07">
        <w:rPr>
          <w:color w:val="000000"/>
          <w:spacing w:val="-2"/>
          <w:lang w:val="fr-FR"/>
        </w:rPr>
        <w:t xml:space="preserve">Corr. </w:t>
      </w:r>
      <w:r w:rsidR="00D870DB" w:rsidRPr="001C6C07">
        <w:rPr>
          <w:color w:val="000000"/>
          <w:spacing w:val="-2"/>
          <w:lang w:val="fr-FR"/>
        </w:rPr>
        <w:t>“C</w:t>
      </w:r>
      <w:r w:rsidR="001C6C07">
        <w:rPr>
          <w:color w:val="000000"/>
          <w:spacing w:val="-2"/>
          <w:lang w:val="fr-FR"/>
        </w:rPr>
        <w:t>ompte </w:t>
      </w:r>
      <w:r w:rsidR="009B342F" w:rsidRPr="001C6C07">
        <w:rPr>
          <w:color w:val="000000"/>
          <w:spacing w:val="-2"/>
          <w:lang w:val="fr-FR"/>
        </w:rPr>
        <w:t>rend</w:t>
      </w:r>
      <w:r w:rsidR="00D870DB" w:rsidRPr="001C6C07">
        <w:rPr>
          <w:color w:val="000000"/>
          <w:spacing w:val="-2"/>
          <w:lang w:val="fr-FR"/>
        </w:rPr>
        <w:t>u”</w:t>
      </w:r>
      <w:r w:rsidR="009B342F" w:rsidRPr="001C6C07">
        <w:rPr>
          <w:color w:val="000000"/>
          <w:spacing w:val="-2"/>
          <w:lang w:val="fr-FR"/>
        </w:rPr>
        <w:t>).</w:t>
      </w:r>
    </w:p>
    <w:p w:rsidR="009B4D24" w:rsidRPr="00F9472F" w:rsidRDefault="009B4D24" w:rsidP="00E279C3">
      <w:pPr>
        <w:rPr>
          <w:spacing w:val="-2"/>
          <w:lang w:val="fr-FR"/>
        </w:rPr>
      </w:pPr>
    </w:p>
    <w:p w:rsidR="009B4D24" w:rsidRPr="00F9472F" w:rsidRDefault="00E279C3" w:rsidP="009B342F">
      <w:pPr>
        <w:rPr>
          <w:bCs/>
          <w:snapToGrid w:val="0"/>
          <w:szCs w:val="24"/>
          <w:lang w:val="fr-FR"/>
        </w:rPr>
      </w:pPr>
      <w:r w:rsidRPr="00F9472F">
        <w:rPr>
          <w:spacing w:val="-2"/>
          <w:lang w:val="fr-FR"/>
        </w:rPr>
        <w:fldChar w:fldCharType="begin"/>
      </w:r>
      <w:r w:rsidRPr="00F9472F">
        <w:rPr>
          <w:spacing w:val="-2"/>
          <w:lang w:val="fr-FR"/>
        </w:rPr>
        <w:instrText xml:space="preserve"> AUTONUM  </w:instrText>
      </w:r>
      <w:r w:rsidRPr="00F9472F">
        <w:rPr>
          <w:spacing w:val="-2"/>
          <w:lang w:val="fr-FR"/>
        </w:rPr>
        <w:fldChar w:fldCharType="end"/>
      </w:r>
      <w:r w:rsidRPr="00F9472F">
        <w:rPr>
          <w:spacing w:val="-2"/>
          <w:lang w:val="fr-FR"/>
        </w:rPr>
        <w:tab/>
      </w:r>
      <w:r w:rsidR="009B342F" w:rsidRPr="00F9472F">
        <w:rPr>
          <w:color w:val="000000"/>
          <w:spacing w:val="-2"/>
          <w:lang w:val="fr-FR"/>
        </w:rPr>
        <w:t xml:space="preserve">Les traductions en français, allemand et espagnol du texte anglais original ont été examinées par les membres concernés du </w:t>
      </w:r>
      <w:r w:rsidR="00A4249A" w:rsidRPr="00F9472F">
        <w:rPr>
          <w:color w:val="000000"/>
          <w:spacing w:val="-2"/>
          <w:lang w:val="fr-FR"/>
        </w:rPr>
        <w:t>comité</w:t>
      </w:r>
      <w:r w:rsidR="009B342F" w:rsidRPr="00F9472F">
        <w:rPr>
          <w:color w:val="000000"/>
          <w:spacing w:val="-2"/>
          <w:lang w:val="fr-FR"/>
        </w:rPr>
        <w:t xml:space="preserve"> de rédaction avant la présentat</w:t>
      </w:r>
      <w:r w:rsidR="00145BBA" w:rsidRPr="00F9472F">
        <w:rPr>
          <w:color w:val="000000"/>
          <w:spacing w:val="-2"/>
          <w:lang w:val="fr-FR"/>
        </w:rPr>
        <w:t>ion du projet de document</w:t>
      </w:r>
      <w:r w:rsidR="00803C95" w:rsidRPr="00F9472F">
        <w:rPr>
          <w:color w:val="000000"/>
          <w:spacing w:val="-2"/>
          <w:lang w:val="fr-FR"/>
        </w:rPr>
        <w:t> </w:t>
      </w:r>
      <w:r w:rsidR="00145BBA" w:rsidRPr="00F9472F">
        <w:rPr>
          <w:color w:val="000000"/>
          <w:spacing w:val="-2"/>
          <w:lang w:val="fr-FR"/>
        </w:rPr>
        <w:t>TGP/5</w:t>
      </w:r>
      <w:r w:rsidR="00932C44" w:rsidRPr="00F9472F">
        <w:rPr>
          <w:color w:val="000000"/>
          <w:spacing w:val="-2"/>
          <w:lang w:val="fr-FR"/>
        </w:rPr>
        <w:t> :</w:t>
      </w:r>
      <w:r w:rsidR="001C6C07">
        <w:rPr>
          <w:color w:val="000000"/>
          <w:spacing w:val="-2"/>
          <w:lang w:val="fr-FR"/>
        </w:rPr>
        <w:t>  </w:t>
      </w:r>
      <w:r w:rsidR="00D870DB" w:rsidRPr="00F9472F">
        <w:rPr>
          <w:color w:val="000000"/>
          <w:spacing w:val="-2"/>
          <w:lang w:val="fr-FR"/>
        </w:rPr>
        <w:t>Section 6</w:t>
      </w:r>
      <w:r w:rsidR="009B342F" w:rsidRPr="00F9472F">
        <w:rPr>
          <w:color w:val="000000"/>
          <w:spacing w:val="-2"/>
          <w:lang w:val="fr-FR"/>
        </w:rPr>
        <w:t>, au Conseil.</w:t>
      </w:r>
      <w:r w:rsidRPr="00F9472F">
        <w:rPr>
          <w:color w:val="000000"/>
          <w:spacing w:val="-2"/>
          <w:lang w:val="fr-FR"/>
        </w:rPr>
        <w:t xml:space="preserve">  </w:t>
      </w:r>
      <w:r w:rsidR="009B342F" w:rsidRPr="00F9472F">
        <w:rPr>
          <w:color w:val="000000"/>
          <w:spacing w:val="-2"/>
          <w:lang w:val="fr-FR"/>
        </w:rPr>
        <w:t>Le document</w:t>
      </w:r>
      <w:r w:rsidR="00803C95" w:rsidRPr="00F9472F">
        <w:rPr>
          <w:color w:val="000000"/>
          <w:spacing w:val="-2"/>
          <w:lang w:val="fr-FR"/>
        </w:rPr>
        <w:t> </w:t>
      </w:r>
      <w:r w:rsidR="009B342F" w:rsidRPr="00F9472F">
        <w:rPr>
          <w:color w:val="000000"/>
          <w:spacing w:val="-2"/>
          <w:lang w:val="fr-FR"/>
        </w:rPr>
        <w:t>TGP/5</w:t>
      </w:r>
      <w:r w:rsidR="00932C44" w:rsidRPr="00F9472F">
        <w:rPr>
          <w:color w:val="000000"/>
          <w:spacing w:val="-2"/>
          <w:lang w:val="fr-FR"/>
        </w:rPr>
        <w:t> :</w:t>
      </w:r>
      <w:r w:rsidR="001C6C07">
        <w:rPr>
          <w:color w:val="000000"/>
          <w:spacing w:val="-2"/>
          <w:lang w:val="fr-FR"/>
        </w:rPr>
        <w:t>  </w:t>
      </w:r>
      <w:r w:rsidR="00D870DB" w:rsidRPr="00F9472F">
        <w:rPr>
          <w:color w:val="000000"/>
          <w:spacing w:val="-2"/>
          <w:lang w:val="fr-FR"/>
        </w:rPr>
        <w:t>Section 6</w:t>
      </w:r>
      <w:r w:rsidR="00145BBA" w:rsidRPr="00F9472F">
        <w:rPr>
          <w:color w:val="000000"/>
          <w:spacing w:val="-2"/>
          <w:lang w:val="fr-FR"/>
        </w:rPr>
        <w:t>/3 Draft </w:t>
      </w:r>
      <w:r w:rsidR="009B342F" w:rsidRPr="00F9472F">
        <w:rPr>
          <w:color w:val="000000"/>
          <w:spacing w:val="-2"/>
          <w:lang w:val="fr-FR"/>
        </w:rPr>
        <w:t>1 contient les modifications approuvées par le</w:t>
      </w:r>
      <w:r w:rsidR="00932C44" w:rsidRPr="00F9472F">
        <w:rPr>
          <w:color w:val="000000"/>
          <w:spacing w:val="-2"/>
          <w:lang w:val="fr-FR"/>
        </w:rPr>
        <w:t> TC</w:t>
      </w:r>
      <w:r w:rsidR="009B342F" w:rsidRPr="00F9472F">
        <w:rPr>
          <w:color w:val="000000"/>
          <w:spacing w:val="-2"/>
          <w:lang w:val="fr-FR"/>
        </w:rPr>
        <w:t xml:space="preserve"> figurant à l</w:t>
      </w:r>
      <w:r w:rsidR="00932C44" w:rsidRPr="00F9472F">
        <w:rPr>
          <w:color w:val="000000"/>
          <w:spacing w:val="-2"/>
          <w:lang w:val="fr-FR"/>
        </w:rPr>
        <w:t>’</w:t>
      </w:r>
      <w:r w:rsidR="00D870DB" w:rsidRPr="00F9472F">
        <w:rPr>
          <w:color w:val="000000"/>
          <w:spacing w:val="-2"/>
          <w:lang w:val="fr-FR"/>
        </w:rPr>
        <w:t>annexe I</w:t>
      </w:r>
      <w:r w:rsidR="009B342F" w:rsidRPr="00F9472F">
        <w:rPr>
          <w:color w:val="000000"/>
          <w:spacing w:val="-2"/>
          <w:lang w:val="fr-FR"/>
        </w:rPr>
        <w:t xml:space="preserve"> du présent document (avec changements apparents), ainsi que les modifications d</w:t>
      </w:r>
      <w:r w:rsidR="00932C44" w:rsidRPr="00F9472F">
        <w:rPr>
          <w:color w:val="000000"/>
          <w:spacing w:val="-2"/>
          <w:lang w:val="fr-FR"/>
        </w:rPr>
        <w:t>’</w:t>
      </w:r>
      <w:r w:rsidR="009B342F" w:rsidRPr="00F9472F">
        <w:rPr>
          <w:color w:val="000000"/>
          <w:spacing w:val="-2"/>
          <w:lang w:val="fr-FR"/>
        </w:rPr>
        <w:t xml:space="preserve">ordre linguistique apportées par les membres concernés du </w:t>
      </w:r>
      <w:r w:rsidR="00A4249A" w:rsidRPr="00F9472F">
        <w:rPr>
          <w:color w:val="000000"/>
          <w:spacing w:val="-2"/>
          <w:lang w:val="fr-FR"/>
        </w:rPr>
        <w:t>comité</w:t>
      </w:r>
      <w:r w:rsidR="009B342F" w:rsidRPr="00F9472F">
        <w:rPr>
          <w:color w:val="000000"/>
          <w:spacing w:val="-2"/>
          <w:lang w:val="fr-FR"/>
        </w:rPr>
        <w:t xml:space="preserve"> de rédaction.</w:t>
      </w:r>
    </w:p>
    <w:p w:rsidR="009B4D24" w:rsidRPr="00F9472F" w:rsidRDefault="009B4D24" w:rsidP="00E279C3">
      <w:pPr>
        <w:ind w:left="567" w:hanging="567"/>
        <w:jc w:val="left"/>
        <w:rPr>
          <w:lang w:val="fr-FR"/>
        </w:rPr>
      </w:pPr>
    </w:p>
    <w:p w:rsidR="009B4D24" w:rsidRPr="001C6C07" w:rsidRDefault="002A04B8" w:rsidP="008C1D8C">
      <w:pPr>
        <w:rPr>
          <w:lang w:val="fr-FR"/>
        </w:rPr>
      </w:pPr>
      <w:r w:rsidRPr="001C6C07">
        <w:rPr>
          <w:lang w:val="fr-FR"/>
        </w:rPr>
        <w:fldChar w:fldCharType="begin"/>
      </w:r>
      <w:r w:rsidRPr="001C6C07">
        <w:rPr>
          <w:lang w:val="fr-FR"/>
        </w:rPr>
        <w:instrText xml:space="preserve"> AUTONUM  </w:instrText>
      </w:r>
      <w:r w:rsidRPr="001C6C07">
        <w:rPr>
          <w:lang w:val="fr-FR"/>
        </w:rPr>
        <w:fldChar w:fldCharType="end"/>
      </w:r>
      <w:r w:rsidRPr="001C6C07">
        <w:rPr>
          <w:lang w:val="fr-FR"/>
        </w:rPr>
        <w:tab/>
      </w:r>
      <w:r w:rsidR="008C1D8C" w:rsidRPr="001C6C07">
        <w:rPr>
          <w:color w:val="000000"/>
          <w:lang w:val="fr-FR"/>
        </w:rPr>
        <w:t>Sous réserv</w:t>
      </w:r>
      <w:r w:rsidR="00396BFF" w:rsidRPr="001C6C07">
        <w:rPr>
          <w:color w:val="000000"/>
          <w:lang w:val="fr-FR"/>
        </w:rPr>
        <w:t>e d</w:t>
      </w:r>
      <w:r w:rsidR="00932C44" w:rsidRPr="001C6C07">
        <w:rPr>
          <w:color w:val="000000"/>
          <w:lang w:val="fr-FR"/>
        </w:rPr>
        <w:t>’</w:t>
      </w:r>
      <w:r w:rsidR="00396BFF" w:rsidRPr="001C6C07">
        <w:rPr>
          <w:color w:val="000000"/>
          <w:lang w:val="fr-FR"/>
        </w:rPr>
        <w:t>un accord sur un</w:t>
      </w:r>
      <w:r w:rsidR="008C1D8C" w:rsidRPr="001C6C07">
        <w:rPr>
          <w:color w:val="000000"/>
          <w:lang w:val="fr-FR"/>
        </w:rPr>
        <w:t xml:space="preserve"> projet du document</w:t>
      </w:r>
      <w:r w:rsidR="00803C95" w:rsidRPr="001C6C07">
        <w:rPr>
          <w:color w:val="000000"/>
          <w:lang w:val="fr-FR"/>
        </w:rPr>
        <w:t> </w:t>
      </w:r>
      <w:r w:rsidR="008C1D8C" w:rsidRPr="001C6C07">
        <w:rPr>
          <w:color w:val="000000"/>
          <w:lang w:val="fr-FR"/>
        </w:rPr>
        <w:t>TGP/5 par</w:t>
      </w:r>
      <w:r w:rsidR="00D870DB" w:rsidRPr="001C6C07">
        <w:rPr>
          <w:color w:val="000000"/>
          <w:lang w:val="fr-FR"/>
        </w:rPr>
        <w:t xml:space="preserve"> le CAJ</w:t>
      </w:r>
      <w:r w:rsidR="008C1D8C" w:rsidRPr="001C6C07">
        <w:rPr>
          <w:color w:val="000000"/>
          <w:lang w:val="fr-FR"/>
        </w:rPr>
        <w:t>, sur la base du document</w:t>
      </w:r>
      <w:r w:rsidR="00803C95" w:rsidRPr="001C6C07">
        <w:rPr>
          <w:color w:val="000000"/>
          <w:lang w:val="fr-FR"/>
        </w:rPr>
        <w:t> </w:t>
      </w:r>
      <w:r w:rsidR="008C1D8C" w:rsidRPr="001C6C07">
        <w:rPr>
          <w:color w:val="000000"/>
          <w:lang w:val="fr-FR"/>
        </w:rPr>
        <w:t>TGP/5</w:t>
      </w:r>
      <w:r w:rsidR="00932C44" w:rsidRPr="001C6C07">
        <w:rPr>
          <w:color w:val="000000"/>
          <w:lang w:val="fr-FR"/>
        </w:rPr>
        <w:t> :</w:t>
      </w:r>
      <w:r w:rsidR="001C6C07" w:rsidRPr="001C6C07">
        <w:rPr>
          <w:color w:val="000000"/>
          <w:lang w:val="fr-FR"/>
        </w:rPr>
        <w:t>  </w:t>
      </w:r>
      <w:r w:rsidR="00D870DB" w:rsidRPr="001C6C07">
        <w:rPr>
          <w:color w:val="000000"/>
          <w:lang w:val="fr-FR"/>
        </w:rPr>
        <w:t>Section 6</w:t>
      </w:r>
      <w:r w:rsidR="00396BFF" w:rsidRPr="001C6C07">
        <w:rPr>
          <w:color w:val="000000"/>
          <w:lang w:val="fr-FR"/>
        </w:rPr>
        <w:t>/3 Draft </w:t>
      </w:r>
      <w:r w:rsidR="008C1D8C" w:rsidRPr="001C6C07">
        <w:rPr>
          <w:color w:val="000000"/>
          <w:lang w:val="fr-FR"/>
        </w:rPr>
        <w:t>1, un projet approuvé du document</w:t>
      </w:r>
      <w:r w:rsidR="00803C95" w:rsidRPr="001C6C07">
        <w:rPr>
          <w:color w:val="000000"/>
          <w:lang w:val="fr-FR"/>
        </w:rPr>
        <w:t> </w:t>
      </w:r>
      <w:r w:rsidR="008C1D8C" w:rsidRPr="001C6C07">
        <w:rPr>
          <w:color w:val="000000"/>
          <w:lang w:val="fr-FR"/>
        </w:rPr>
        <w:t>TGP/5</w:t>
      </w:r>
      <w:r w:rsidR="00932C44" w:rsidRPr="001C6C07">
        <w:rPr>
          <w:color w:val="000000"/>
          <w:lang w:val="fr-FR"/>
        </w:rPr>
        <w:t> :</w:t>
      </w:r>
      <w:r w:rsidR="008C1D8C" w:rsidRPr="001C6C07">
        <w:rPr>
          <w:color w:val="000000"/>
          <w:lang w:val="fr-FR"/>
        </w:rPr>
        <w:t xml:space="preserve"> </w:t>
      </w:r>
      <w:r w:rsidR="001C6C07">
        <w:rPr>
          <w:color w:val="000000"/>
          <w:lang w:val="fr-FR"/>
        </w:rPr>
        <w:t xml:space="preserve"> </w:t>
      </w:r>
      <w:r w:rsidR="00D870DB" w:rsidRPr="001C6C07">
        <w:rPr>
          <w:color w:val="000000"/>
          <w:lang w:val="fr-FR"/>
        </w:rPr>
        <w:t>Section 6</w:t>
      </w:r>
      <w:r w:rsidR="008C1D8C" w:rsidRPr="001C6C07">
        <w:rPr>
          <w:color w:val="000000"/>
          <w:lang w:val="fr-FR"/>
        </w:rPr>
        <w:t xml:space="preserve">/3 </w:t>
      </w:r>
      <w:r w:rsidR="00D870DB" w:rsidRPr="001C6C07">
        <w:rPr>
          <w:color w:val="000000"/>
          <w:lang w:val="fr-FR"/>
        </w:rPr>
        <w:t>“T</w:t>
      </w:r>
      <w:r w:rsidR="008C1D8C" w:rsidRPr="001C6C07">
        <w:rPr>
          <w:color w:val="000000"/>
          <w:lang w:val="fr-FR"/>
        </w:rPr>
        <w:t>GP</w:t>
      </w:r>
      <w:r w:rsidR="00803C95" w:rsidRPr="001C6C07">
        <w:rPr>
          <w:color w:val="000000"/>
          <w:lang w:val="fr-FR"/>
        </w:rPr>
        <w:t> </w:t>
      </w:r>
      <w:r w:rsidR="008C1D8C" w:rsidRPr="001C6C07">
        <w:rPr>
          <w:color w:val="000000"/>
          <w:lang w:val="fr-FR"/>
        </w:rPr>
        <w:t>5</w:t>
      </w:r>
      <w:r w:rsidR="00932C44" w:rsidRPr="001C6C07">
        <w:rPr>
          <w:color w:val="000000"/>
          <w:lang w:val="fr-FR"/>
        </w:rPr>
        <w:t> :</w:t>
      </w:r>
      <w:r w:rsidR="008C1D8C" w:rsidRPr="001C6C07">
        <w:rPr>
          <w:color w:val="000000"/>
          <w:lang w:val="fr-FR"/>
        </w:rPr>
        <w:t xml:space="preserve"> </w:t>
      </w:r>
      <w:r w:rsidR="001C6C07">
        <w:rPr>
          <w:color w:val="000000"/>
          <w:lang w:val="fr-FR"/>
        </w:rPr>
        <w:t xml:space="preserve"> </w:t>
      </w:r>
      <w:r w:rsidR="008C1D8C" w:rsidRPr="001C6C07">
        <w:rPr>
          <w:color w:val="000000"/>
          <w:lang w:val="fr-FR"/>
        </w:rPr>
        <w:t>Expérience et coopération en matière d</w:t>
      </w:r>
      <w:r w:rsidR="00932C44" w:rsidRPr="001C6C07">
        <w:rPr>
          <w:color w:val="000000"/>
          <w:lang w:val="fr-FR"/>
        </w:rPr>
        <w:t>’</w:t>
      </w:r>
      <w:r w:rsidR="008C1D8C" w:rsidRPr="001C6C07">
        <w:rPr>
          <w:color w:val="000000"/>
          <w:lang w:val="fr-FR"/>
        </w:rPr>
        <w:t>examen</w:t>
      </w:r>
      <w:r w:rsidR="00A4249A" w:rsidRPr="001C6C07">
        <w:rPr>
          <w:color w:val="000000"/>
          <w:lang w:val="fr-FR"/>
        </w:rPr>
        <w:t> </w:t>
      </w:r>
      <w:r w:rsidR="008C1D8C" w:rsidRPr="001C6C07">
        <w:rPr>
          <w:color w:val="000000"/>
          <w:lang w:val="fr-FR"/>
        </w:rPr>
        <w:t xml:space="preserve">DHS;  </w:t>
      </w:r>
      <w:r w:rsidR="00D870DB" w:rsidRPr="001C6C07">
        <w:rPr>
          <w:color w:val="000000"/>
          <w:lang w:val="fr-FR"/>
        </w:rPr>
        <w:t>Section 6</w:t>
      </w:r>
      <w:r w:rsidR="00932C44" w:rsidRPr="001C6C07">
        <w:rPr>
          <w:color w:val="000000"/>
          <w:lang w:val="fr-FR"/>
        </w:rPr>
        <w:t> :</w:t>
      </w:r>
      <w:r w:rsidR="008C1D8C" w:rsidRPr="001C6C07">
        <w:rPr>
          <w:color w:val="000000"/>
          <w:lang w:val="fr-FR"/>
        </w:rPr>
        <w:t xml:space="preserve"> </w:t>
      </w:r>
      <w:r w:rsidR="001C6C07">
        <w:rPr>
          <w:color w:val="000000"/>
          <w:lang w:val="fr-FR"/>
        </w:rPr>
        <w:t xml:space="preserve"> </w:t>
      </w:r>
      <w:r w:rsidR="008C1D8C" w:rsidRPr="001C6C07">
        <w:rPr>
          <w:color w:val="000000"/>
          <w:lang w:val="fr-FR"/>
        </w:rPr>
        <w:t>Rapport UPOV d</w:t>
      </w:r>
      <w:r w:rsidR="00932C44" w:rsidRPr="001C6C07">
        <w:rPr>
          <w:color w:val="000000"/>
          <w:lang w:val="fr-FR"/>
        </w:rPr>
        <w:t>’</w:t>
      </w:r>
      <w:r w:rsidR="008C1D8C" w:rsidRPr="001C6C07">
        <w:rPr>
          <w:color w:val="000000"/>
          <w:lang w:val="fr-FR"/>
        </w:rPr>
        <w:t>examen technique et Formulaire UPOV de description variétal</w:t>
      </w:r>
      <w:r w:rsidR="00D870DB" w:rsidRPr="001C6C07">
        <w:rPr>
          <w:color w:val="000000"/>
          <w:lang w:val="fr-FR"/>
        </w:rPr>
        <w:t>e”</w:t>
      </w:r>
      <w:r w:rsidR="008C1D8C" w:rsidRPr="001C6C07">
        <w:rPr>
          <w:color w:val="000000"/>
          <w:lang w:val="fr-FR"/>
        </w:rPr>
        <w:t xml:space="preserve"> sera présenté </w:t>
      </w:r>
      <w:r w:rsidR="00396BFF" w:rsidRPr="001C6C07">
        <w:rPr>
          <w:color w:val="000000"/>
          <w:lang w:val="fr-FR"/>
        </w:rPr>
        <w:t>au Conseil pour adoption</w:t>
      </w:r>
      <w:r w:rsidR="008C1D8C" w:rsidRPr="001C6C07">
        <w:rPr>
          <w:color w:val="000000"/>
          <w:lang w:val="fr-FR"/>
        </w:rPr>
        <w:t xml:space="preserve"> </w:t>
      </w:r>
      <w:r w:rsidR="00D870DB" w:rsidRPr="001C6C07">
        <w:rPr>
          <w:color w:val="000000"/>
          <w:lang w:val="fr-FR"/>
        </w:rPr>
        <w:t>en 2020</w:t>
      </w:r>
      <w:r w:rsidR="008C1D8C" w:rsidRPr="001C6C07">
        <w:rPr>
          <w:color w:val="000000"/>
          <w:lang w:val="fr-FR"/>
        </w:rPr>
        <w:t>.</w:t>
      </w:r>
    </w:p>
    <w:p w:rsidR="009B4D24" w:rsidRPr="00F9472F" w:rsidRDefault="009B4D24" w:rsidP="00E279C3">
      <w:pPr>
        <w:ind w:left="567" w:hanging="567"/>
        <w:jc w:val="left"/>
        <w:rPr>
          <w:lang w:val="fr-FR"/>
        </w:rPr>
      </w:pPr>
    </w:p>
    <w:p w:rsidR="00D870DB" w:rsidRPr="00F9472F" w:rsidRDefault="00E279C3" w:rsidP="008C1D8C">
      <w:pPr>
        <w:pStyle w:val="DecisionParagraphs"/>
        <w:keepLines/>
        <w:rPr>
          <w:rFonts w:eastAsia="MS Mincho"/>
          <w:spacing w:val="-2"/>
          <w:lang w:val="fr-FR" w:eastAsia="ja-JP"/>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8C1D8C" w:rsidRPr="00F9472F">
        <w:rPr>
          <w:color w:val="000000"/>
          <w:lang w:val="fr-FR"/>
        </w:rPr>
        <w:t>Le</w:t>
      </w:r>
      <w:r w:rsidR="00932C44" w:rsidRPr="00F9472F">
        <w:rPr>
          <w:color w:val="000000"/>
          <w:lang w:val="fr-FR"/>
        </w:rPr>
        <w:t> TC</w:t>
      </w:r>
      <w:r w:rsidR="008C1D8C" w:rsidRPr="00F9472F">
        <w:rPr>
          <w:color w:val="000000"/>
          <w:lang w:val="fr-FR"/>
        </w:rPr>
        <w:t xml:space="preserve"> est invité à noter que, sous réserve de l</w:t>
      </w:r>
      <w:r w:rsidR="00932C44" w:rsidRPr="00F9472F">
        <w:rPr>
          <w:color w:val="000000"/>
          <w:lang w:val="fr-FR"/>
        </w:rPr>
        <w:t>’</w:t>
      </w:r>
      <w:r w:rsidR="008C1D8C" w:rsidRPr="00F9472F">
        <w:rPr>
          <w:color w:val="000000"/>
          <w:lang w:val="fr-FR"/>
        </w:rPr>
        <w:t>accord</w:t>
      </w:r>
      <w:r w:rsidR="00D870DB" w:rsidRPr="00F9472F">
        <w:rPr>
          <w:color w:val="000000"/>
          <w:lang w:val="fr-FR"/>
        </w:rPr>
        <w:t xml:space="preserve"> du CAJ</w:t>
      </w:r>
      <w:r w:rsidR="008C1D8C" w:rsidRPr="00F9472F">
        <w:rPr>
          <w:color w:val="000000"/>
          <w:lang w:val="fr-FR"/>
        </w:rPr>
        <w:t>, un projet approuvé du document</w:t>
      </w:r>
      <w:r w:rsidR="00803C95" w:rsidRPr="00F9472F">
        <w:rPr>
          <w:color w:val="000000"/>
          <w:lang w:val="fr-FR"/>
        </w:rPr>
        <w:t> </w:t>
      </w:r>
      <w:r w:rsidR="008C1D8C" w:rsidRPr="00F9472F">
        <w:rPr>
          <w:color w:val="000000"/>
          <w:lang w:val="fr-FR"/>
        </w:rPr>
        <w:t>TGP/5</w:t>
      </w:r>
      <w:r w:rsidR="00932C44" w:rsidRPr="00F9472F">
        <w:rPr>
          <w:color w:val="000000"/>
          <w:lang w:val="fr-FR"/>
        </w:rPr>
        <w:t> :</w:t>
      </w:r>
      <w:r w:rsidR="001C6C07">
        <w:rPr>
          <w:color w:val="000000"/>
          <w:lang w:val="fr-FR"/>
        </w:rPr>
        <w:t>  </w:t>
      </w:r>
      <w:r w:rsidR="00D870DB" w:rsidRPr="00F9472F">
        <w:rPr>
          <w:color w:val="000000"/>
          <w:lang w:val="fr-FR"/>
        </w:rPr>
        <w:t>Section 6</w:t>
      </w:r>
      <w:r w:rsidR="008C1D8C" w:rsidRPr="00F9472F">
        <w:rPr>
          <w:color w:val="000000"/>
          <w:lang w:val="fr-FR"/>
        </w:rPr>
        <w:t>/3</w:t>
      </w:r>
      <w:r w:rsidR="00803C95" w:rsidRPr="00F9472F">
        <w:rPr>
          <w:color w:val="000000"/>
          <w:lang w:val="fr-FR"/>
        </w:rPr>
        <w:t> </w:t>
      </w:r>
      <w:r w:rsidR="00D870DB" w:rsidRPr="00F9472F">
        <w:rPr>
          <w:color w:val="000000"/>
          <w:lang w:val="fr-FR"/>
        </w:rPr>
        <w:t>“T</w:t>
      </w:r>
      <w:r w:rsidR="008C1D8C" w:rsidRPr="00F9472F">
        <w:rPr>
          <w:color w:val="000000"/>
          <w:lang w:val="fr-FR"/>
        </w:rPr>
        <w:t>GP/5</w:t>
      </w:r>
      <w:r w:rsidR="00932C44" w:rsidRPr="00F9472F">
        <w:rPr>
          <w:color w:val="000000"/>
          <w:lang w:val="fr-FR"/>
        </w:rPr>
        <w:t> :</w:t>
      </w:r>
      <w:r w:rsidR="001C6C07">
        <w:rPr>
          <w:color w:val="000000"/>
          <w:lang w:val="fr-FR"/>
        </w:rPr>
        <w:t>  </w:t>
      </w:r>
      <w:r w:rsidR="008C1D8C" w:rsidRPr="00F9472F">
        <w:rPr>
          <w:color w:val="000000"/>
          <w:lang w:val="fr-FR"/>
        </w:rPr>
        <w:t>Expérience et coopération en matière d</w:t>
      </w:r>
      <w:r w:rsidR="00932C44" w:rsidRPr="00F9472F">
        <w:rPr>
          <w:color w:val="000000"/>
          <w:lang w:val="fr-FR"/>
        </w:rPr>
        <w:t>’</w:t>
      </w:r>
      <w:r w:rsidR="008C1D8C" w:rsidRPr="00F9472F">
        <w:rPr>
          <w:color w:val="000000"/>
          <w:lang w:val="fr-FR"/>
        </w:rPr>
        <w:t>examen</w:t>
      </w:r>
      <w:r w:rsidR="00A4249A" w:rsidRPr="00F9472F">
        <w:rPr>
          <w:color w:val="000000"/>
          <w:lang w:val="fr-FR"/>
        </w:rPr>
        <w:t> </w:t>
      </w:r>
      <w:r w:rsidR="008C1D8C" w:rsidRPr="00F9472F">
        <w:rPr>
          <w:color w:val="000000"/>
          <w:lang w:val="fr-FR"/>
        </w:rPr>
        <w:t>DH</w:t>
      </w:r>
      <w:r w:rsidR="00D870DB" w:rsidRPr="00F9472F">
        <w:rPr>
          <w:color w:val="000000"/>
          <w:lang w:val="fr-FR"/>
        </w:rPr>
        <w:t>S”</w:t>
      </w:r>
      <w:r w:rsidR="008C1D8C" w:rsidRPr="00F9472F">
        <w:rPr>
          <w:color w:val="000000"/>
          <w:lang w:val="fr-FR"/>
        </w:rPr>
        <w:t xml:space="preserve">, </w:t>
      </w:r>
      <w:r w:rsidR="00D870DB" w:rsidRPr="00F9472F">
        <w:rPr>
          <w:color w:val="000000"/>
          <w:lang w:val="fr-FR"/>
        </w:rPr>
        <w:t>Section 6</w:t>
      </w:r>
      <w:r w:rsidR="00932C44" w:rsidRPr="00F9472F">
        <w:rPr>
          <w:color w:val="000000"/>
          <w:lang w:val="fr-FR"/>
        </w:rPr>
        <w:t> :</w:t>
      </w:r>
      <w:r w:rsidR="008C1D8C" w:rsidRPr="00F9472F">
        <w:rPr>
          <w:color w:val="000000"/>
          <w:lang w:val="fr-FR"/>
        </w:rPr>
        <w:t xml:space="preserve"> </w:t>
      </w:r>
      <w:r w:rsidR="001C6C07">
        <w:rPr>
          <w:color w:val="000000"/>
          <w:lang w:val="fr-FR"/>
        </w:rPr>
        <w:t xml:space="preserve"> </w:t>
      </w:r>
      <w:r w:rsidR="00D870DB" w:rsidRPr="00F9472F">
        <w:rPr>
          <w:color w:val="000000"/>
          <w:lang w:val="fr-FR"/>
        </w:rPr>
        <w:t>“R</w:t>
      </w:r>
      <w:r w:rsidR="008C1D8C" w:rsidRPr="00F9472F">
        <w:rPr>
          <w:color w:val="000000"/>
          <w:lang w:val="fr-FR"/>
        </w:rPr>
        <w:t>apport UPOV d</w:t>
      </w:r>
      <w:r w:rsidR="00932C44" w:rsidRPr="00F9472F">
        <w:rPr>
          <w:color w:val="000000"/>
          <w:lang w:val="fr-FR"/>
        </w:rPr>
        <w:t>’</w:t>
      </w:r>
      <w:r w:rsidR="008C1D8C" w:rsidRPr="00F9472F">
        <w:rPr>
          <w:color w:val="000000"/>
          <w:lang w:val="fr-FR"/>
        </w:rPr>
        <w:t>examen technique et Formulaire UPOV de description variétal</w:t>
      </w:r>
      <w:r w:rsidR="00D870DB" w:rsidRPr="00F9472F">
        <w:rPr>
          <w:color w:val="000000"/>
          <w:lang w:val="fr-FR"/>
        </w:rPr>
        <w:t>e”</w:t>
      </w:r>
      <w:r w:rsidR="008C1D8C" w:rsidRPr="00F9472F">
        <w:rPr>
          <w:color w:val="000000"/>
          <w:lang w:val="fr-FR"/>
        </w:rPr>
        <w:t xml:space="preserve"> sera présenté </w:t>
      </w:r>
      <w:r w:rsidR="00396BFF" w:rsidRPr="00F9472F">
        <w:rPr>
          <w:color w:val="000000"/>
          <w:lang w:val="fr-FR"/>
        </w:rPr>
        <w:t xml:space="preserve">au Conseil pour adoption </w:t>
      </w:r>
      <w:r w:rsidR="00D870DB" w:rsidRPr="00F9472F">
        <w:rPr>
          <w:color w:val="000000"/>
          <w:lang w:val="fr-FR"/>
        </w:rPr>
        <w:t>en 2020</w:t>
      </w:r>
      <w:r w:rsidR="008C1D8C" w:rsidRPr="00F9472F">
        <w:rPr>
          <w:color w:val="000000"/>
          <w:lang w:val="fr-FR"/>
        </w:rPr>
        <w:t>.</w:t>
      </w:r>
    </w:p>
    <w:p w:rsidR="009B4D24" w:rsidRPr="00F9472F" w:rsidRDefault="009B4D24" w:rsidP="00212DE2">
      <w:pPr>
        <w:rPr>
          <w:sz w:val="18"/>
          <w:lang w:val="fr-FR"/>
        </w:rPr>
      </w:pPr>
    </w:p>
    <w:p w:rsidR="009B4D24" w:rsidRPr="00F9472F" w:rsidRDefault="009B4D24" w:rsidP="00212DE2">
      <w:pPr>
        <w:rPr>
          <w:sz w:val="18"/>
          <w:lang w:val="fr-FR"/>
        </w:rPr>
      </w:pPr>
    </w:p>
    <w:p w:rsidR="009B4D24" w:rsidRPr="00F9472F" w:rsidRDefault="003D6406" w:rsidP="000D581E">
      <w:pPr>
        <w:pStyle w:val="Heading2"/>
      </w:pPr>
      <w:bookmarkStart w:id="11" w:name="_Toc52464100"/>
      <w:r w:rsidRPr="00F9472F">
        <w:t>Document</w:t>
      </w:r>
      <w:r w:rsidR="00803C95" w:rsidRPr="00F9472F">
        <w:t> </w:t>
      </w:r>
      <w:r w:rsidRPr="00F9472F">
        <w:t>TGP/7</w:t>
      </w:r>
      <w:r w:rsidR="00932C44" w:rsidRPr="00F9472F">
        <w:t> :</w:t>
      </w:r>
      <w:r w:rsidR="00F00DF0" w:rsidRPr="00F9472F">
        <w:t xml:space="preserve"> Élaboration des principes directeurs d</w:t>
      </w:r>
      <w:r w:rsidR="00932C44" w:rsidRPr="00F9472F">
        <w:t>’</w:t>
      </w:r>
      <w:r w:rsidR="00F00DF0" w:rsidRPr="00F9472F">
        <w:t>exa</w:t>
      </w:r>
      <w:r w:rsidR="00C535CB" w:rsidRPr="00F9472F">
        <w:t>men (révision) (document</w:t>
      </w:r>
      <w:r w:rsidR="00803C95" w:rsidRPr="00F9472F">
        <w:t> </w:t>
      </w:r>
      <w:r w:rsidR="00C535CB" w:rsidRPr="00F9472F">
        <w:t>TGP/7/8</w:t>
      </w:r>
      <w:r w:rsidR="000D581E">
        <w:t> </w:t>
      </w:r>
      <w:r w:rsidR="00F00DF0" w:rsidRPr="00F9472F">
        <w:t>Draft</w:t>
      </w:r>
      <w:r w:rsidR="00803C95" w:rsidRPr="00F9472F">
        <w:t> </w:t>
      </w:r>
      <w:r w:rsidR="00F00DF0" w:rsidRPr="00F9472F">
        <w:t>1)</w:t>
      </w:r>
      <w:bookmarkEnd w:id="11"/>
    </w:p>
    <w:p w:rsidR="009B4D24" w:rsidRPr="00F9472F" w:rsidRDefault="009B4D24" w:rsidP="006710CA">
      <w:pPr>
        <w:keepNext/>
        <w:rPr>
          <w:lang w:val="fr-FR"/>
        </w:rPr>
      </w:pPr>
    </w:p>
    <w:p w:rsidR="009B4D24" w:rsidRPr="00F9472F" w:rsidRDefault="00F00DF0" w:rsidP="00F9472F">
      <w:pPr>
        <w:pStyle w:val="Heading3"/>
        <w:rPr>
          <w:rFonts w:eastAsia="MS Mincho"/>
          <w:lang w:val="fr-FR"/>
        </w:rPr>
      </w:pPr>
      <w:bookmarkStart w:id="12" w:name="_Toc52464101"/>
      <w:r w:rsidRPr="00F9472F">
        <w:rPr>
          <w:rFonts w:eastAsia="MS Mincho"/>
          <w:lang w:val="fr-FR"/>
        </w:rPr>
        <w:t>Caractères applicables à certaines variétés seulement</w:t>
      </w:r>
      <w:bookmarkEnd w:id="12"/>
    </w:p>
    <w:p w:rsidR="009B4D24" w:rsidRPr="00F9472F" w:rsidRDefault="009B4D24" w:rsidP="0063565F">
      <w:pPr>
        <w:keepNext/>
        <w:rPr>
          <w:lang w:val="fr-FR"/>
        </w:rPr>
      </w:pPr>
    </w:p>
    <w:p w:rsidR="00D870DB" w:rsidRPr="000D581E" w:rsidRDefault="0063565F" w:rsidP="001D4A6B">
      <w:pPr>
        <w:rPr>
          <w:spacing w:val="-2"/>
          <w:lang w:val="fr-FR"/>
        </w:rPr>
      </w:pPr>
      <w:r w:rsidRPr="000D581E">
        <w:rPr>
          <w:spacing w:val="-2"/>
          <w:lang w:val="fr-FR"/>
        </w:rPr>
        <w:fldChar w:fldCharType="begin"/>
      </w:r>
      <w:r w:rsidRPr="000D581E">
        <w:rPr>
          <w:spacing w:val="-2"/>
          <w:lang w:val="fr-FR"/>
        </w:rPr>
        <w:instrText xml:space="preserve"> AUTONUM  </w:instrText>
      </w:r>
      <w:r w:rsidRPr="000D581E">
        <w:rPr>
          <w:spacing w:val="-2"/>
          <w:lang w:val="fr-FR"/>
        </w:rPr>
        <w:fldChar w:fldCharType="end"/>
      </w:r>
      <w:r w:rsidRPr="000D581E">
        <w:rPr>
          <w:spacing w:val="-2"/>
          <w:lang w:val="fr-FR"/>
        </w:rPr>
        <w:tab/>
      </w:r>
      <w:r w:rsidR="001D4A6B" w:rsidRPr="000D581E">
        <w:rPr>
          <w:color w:val="000000"/>
          <w:spacing w:val="-2"/>
          <w:lang w:val="fr-FR"/>
        </w:rPr>
        <w:t>À sa cinquante</w:t>
      </w:r>
      <w:r w:rsidR="00932C44" w:rsidRPr="000D581E">
        <w:rPr>
          <w:color w:val="000000"/>
          <w:spacing w:val="-2"/>
          <w:lang w:val="fr-FR"/>
        </w:rPr>
        <w:t>-</w:t>
      </w:r>
      <w:r w:rsidR="001D4A6B" w:rsidRPr="000D581E">
        <w:rPr>
          <w:color w:val="000000"/>
          <w:spacing w:val="-2"/>
          <w:lang w:val="fr-FR"/>
        </w:rPr>
        <w:t>cinqu</w:t>
      </w:r>
      <w:r w:rsidR="00932C44" w:rsidRPr="000D581E">
        <w:rPr>
          <w:color w:val="000000"/>
          <w:spacing w:val="-2"/>
          <w:lang w:val="fr-FR"/>
        </w:rPr>
        <w:t>ième session</w:t>
      </w:r>
      <w:r w:rsidR="001D4A6B" w:rsidRPr="000D581E">
        <w:rPr>
          <w:color w:val="000000"/>
          <w:spacing w:val="-2"/>
          <w:lang w:val="fr-FR"/>
        </w:rPr>
        <w:t>, le</w:t>
      </w:r>
      <w:r w:rsidR="00932C44" w:rsidRPr="000D581E">
        <w:rPr>
          <w:color w:val="000000"/>
          <w:spacing w:val="-2"/>
          <w:lang w:val="fr-FR"/>
        </w:rPr>
        <w:t> TC</w:t>
      </w:r>
      <w:r w:rsidR="001D4A6B" w:rsidRPr="000D581E">
        <w:rPr>
          <w:color w:val="000000"/>
          <w:spacing w:val="-2"/>
          <w:lang w:val="fr-FR"/>
        </w:rPr>
        <w:t xml:space="preserve"> est convenu de modifier les </w:t>
      </w:r>
      <w:r w:rsidR="00FF1BA8" w:rsidRPr="000D581E">
        <w:rPr>
          <w:color w:val="000000"/>
          <w:spacing w:val="-2"/>
          <w:lang w:val="fr-FR"/>
        </w:rPr>
        <w:t>conseils</w:t>
      </w:r>
      <w:r w:rsidR="001D4A6B" w:rsidRPr="000D581E">
        <w:rPr>
          <w:color w:val="000000"/>
          <w:spacing w:val="-2"/>
          <w:lang w:val="fr-FR"/>
        </w:rPr>
        <w:t xml:space="preserve"> figurant dans la note indicati</w:t>
      </w:r>
      <w:r w:rsidR="00FF1BA8" w:rsidRPr="000D581E">
        <w:rPr>
          <w:color w:val="000000"/>
          <w:spacing w:val="-2"/>
          <w:lang w:val="fr-FR"/>
        </w:rPr>
        <w:t>ve</w:t>
      </w:r>
      <w:r w:rsidR="00803C95" w:rsidRPr="000D581E">
        <w:rPr>
          <w:color w:val="000000"/>
          <w:spacing w:val="-2"/>
          <w:lang w:val="fr-FR"/>
        </w:rPr>
        <w:t> </w:t>
      </w:r>
      <w:r w:rsidR="00FF1BA8" w:rsidRPr="000D581E">
        <w:rPr>
          <w:color w:val="000000"/>
          <w:spacing w:val="-2"/>
          <w:lang w:val="fr-FR"/>
        </w:rPr>
        <w:t>18 (GN</w:t>
      </w:r>
      <w:r w:rsidR="00803C95" w:rsidRPr="000D581E">
        <w:rPr>
          <w:color w:val="000000"/>
          <w:spacing w:val="-2"/>
          <w:lang w:val="fr-FR"/>
        </w:rPr>
        <w:t> </w:t>
      </w:r>
      <w:r w:rsidR="00FF1BA8" w:rsidRPr="000D581E">
        <w:rPr>
          <w:color w:val="000000"/>
          <w:spacing w:val="-2"/>
          <w:lang w:val="fr-FR"/>
        </w:rPr>
        <w:t>18) du document</w:t>
      </w:r>
      <w:r w:rsidR="00803C95" w:rsidRPr="000D581E">
        <w:rPr>
          <w:color w:val="000000"/>
          <w:spacing w:val="-2"/>
          <w:lang w:val="fr-FR"/>
        </w:rPr>
        <w:t> </w:t>
      </w:r>
      <w:r w:rsidR="00FF1BA8" w:rsidRPr="000D581E">
        <w:rPr>
          <w:color w:val="000000"/>
          <w:spacing w:val="-2"/>
          <w:lang w:val="fr-FR"/>
        </w:rPr>
        <w:t>TGP/7</w:t>
      </w:r>
      <w:r w:rsidR="001D4A6B" w:rsidRPr="000D581E">
        <w:rPr>
          <w:color w:val="000000"/>
          <w:spacing w:val="-2"/>
          <w:lang w:val="fr-FR"/>
        </w:rPr>
        <w:t xml:space="preserve"> afin de permettre l</w:t>
      </w:r>
      <w:r w:rsidR="00932C44" w:rsidRPr="000D581E">
        <w:rPr>
          <w:color w:val="000000"/>
          <w:spacing w:val="-2"/>
          <w:lang w:val="fr-FR"/>
        </w:rPr>
        <w:t>’</w:t>
      </w:r>
      <w:r w:rsidR="001D4A6B" w:rsidRPr="000D581E">
        <w:rPr>
          <w:color w:val="000000"/>
          <w:spacing w:val="-2"/>
          <w:lang w:val="fr-FR"/>
        </w:rPr>
        <w:t>exclusion d</w:t>
      </w:r>
      <w:r w:rsidR="00932C44" w:rsidRPr="000D581E">
        <w:rPr>
          <w:color w:val="000000"/>
          <w:spacing w:val="-2"/>
          <w:lang w:val="fr-FR"/>
        </w:rPr>
        <w:t>’</w:t>
      </w:r>
      <w:r w:rsidR="001D4A6B" w:rsidRPr="000D581E">
        <w:rPr>
          <w:color w:val="000000"/>
          <w:spacing w:val="-2"/>
          <w:lang w:val="fr-FR"/>
        </w:rPr>
        <w:t>un caractère de l</w:t>
      </w:r>
      <w:r w:rsidR="00932C44" w:rsidRPr="000D581E">
        <w:rPr>
          <w:color w:val="000000"/>
          <w:spacing w:val="-2"/>
          <w:lang w:val="fr-FR"/>
        </w:rPr>
        <w:t>’</w:t>
      </w:r>
      <w:r w:rsidR="001D4A6B" w:rsidRPr="000D581E">
        <w:rPr>
          <w:color w:val="000000"/>
          <w:spacing w:val="-2"/>
          <w:lang w:val="fr-FR"/>
        </w:rPr>
        <w:t>observation sur la base du niveau d</w:t>
      </w:r>
      <w:r w:rsidR="00932C44" w:rsidRPr="000D581E">
        <w:rPr>
          <w:color w:val="000000"/>
          <w:spacing w:val="-2"/>
          <w:lang w:val="fr-FR"/>
        </w:rPr>
        <w:t>’</w:t>
      </w:r>
      <w:r w:rsidR="001D4A6B" w:rsidRPr="000D581E">
        <w:rPr>
          <w:color w:val="000000"/>
          <w:spacing w:val="-2"/>
          <w:lang w:val="fr-FR"/>
        </w:rPr>
        <w:t>expression d</w:t>
      </w:r>
      <w:r w:rsidR="00932C44" w:rsidRPr="000D581E">
        <w:rPr>
          <w:color w:val="000000"/>
          <w:spacing w:val="-2"/>
          <w:lang w:val="fr-FR"/>
        </w:rPr>
        <w:t>’</w:t>
      </w:r>
      <w:r w:rsidR="001D4A6B" w:rsidRPr="000D581E">
        <w:rPr>
          <w:color w:val="000000"/>
          <w:spacing w:val="-2"/>
          <w:lang w:val="fr-FR"/>
        </w:rPr>
        <w:t>un caractère pseudo</w:t>
      </w:r>
      <w:r w:rsidR="00932C44" w:rsidRPr="000D581E">
        <w:rPr>
          <w:color w:val="000000"/>
          <w:spacing w:val="-2"/>
          <w:lang w:val="fr-FR"/>
        </w:rPr>
        <w:t>-</w:t>
      </w:r>
      <w:r w:rsidR="001D4A6B" w:rsidRPr="000D581E">
        <w:rPr>
          <w:color w:val="000000"/>
          <w:spacing w:val="-2"/>
          <w:lang w:val="fr-FR"/>
        </w:rPr>
        <w:t>qualitatif ou quantitatif précédent, comme indiqué à l</w:t>
      </w:r>
      <w:r w:rsidR="00932C44" w:rsidRPr="000D581E">
        <w:rPr>
          <w:color w:val="000000"/>
          <w:spacing w:val="-2"/>
          <w:lang w:val="fr-FR"/>
        </w:rPr>
        <w:t>’</w:t>
      </w:r>
      <w:r w:rsidR="00D870DB" w:rsidRPr="000D581E">
        <w:rPr>
          <w:color w:val="000000"/>
          <w:spacing w:val="-2"/>
          <w:lang w:val="fr-FR"/>
        </w:rPr>
        <w:t>annexe I</w:t>
      </w:r>
      <w:r w:rsidR="001D4A6B" w:rsidRPr="000D581E">
        <w:rPr>
          <w:color w:val="000000"/>
          <w:spacing w:val="-2"/>
          <w:lang w:val="fr-FR"/>
        </w:rPr>
        <w:t xml:space="preserve">I du présent document (voir les </w:t>
      </w:r>
      <w:r w:rsidR="00D870DB" w:rsidRPr="000D581E">
        <w:rPr>
          <w:color w:val="000000"/>
          <w:spacing w:val="-2"/>
          <w:lang w:val="fr-FR"/>
        </w:rPr>
        <w:t>paragraphes 1</w:t>
      </w:r>
      <w:r w:rsidR="001D4A6B" w:rsidRPr="000D581E">
        <w:rPr>
          <w:color w:val="000000"/>
          <w:spacing w:val="-2"/>
          <w:lang w:val="fr-FR"/>
        </w:rPr>
        <w:t xml:space="preserve">44 à 147 du </w:t>
      </w:r>
      <w:r w:rsidR="00932C44" w:rsidRPr="000D581E">
        <w:rPr>
          <w:color w:val="000000"/>
          <w:spacing w:val="-2"/>
          <w:lang w:val="fr-FR"/>
        </w:rPr>
        <w:t>document</w:t>
      </w:r>
      <w:r w:rsidR="00803C95" w:rsidRPr="000D581E">
        <w:rPr>
          <w:color w:val="000000"/>
          <w:spacing w:val="-2"/>
          <w:lang w:val="fr-FR"/>
        </w:rPr>
        <w:t> </w:t>
      </w:r>
      <w:r w:rsidR="00932C44" w:rsidRPr="000D581E">
        <w:rPr>
          <w:color w:val="000000"/>
          <w:spacing w:val="-2"/>
          <w:lang w:val="fr-FR"/>
        </w:rPr>
        <w:t>TC</w:t>
      </w:r>
      <w:r w:rsidR="001D4A6B" w:rsidRPr="000D581E">
        <w:rPr>
          <w:color w:val="000000"/>
          <w:spacing w:val="-2"/>
          <w:lang w:val="fr-FR"/>
        </w:rPr>
        <w:t>/55/25</w:t>
      </w:r>
      <w:r w:rsidR="00A4249A" w:rsidRPr="000D581E">
        <w:rPr>
          <w:color w:val="000000"/>
          <w:spacing w:val="-2"/>
          <w:lang w:val="fr-FR"/>
        </w:rPr>
        <w:t> </w:t>
      </w:r>
      <w:r w:rsidR="001D4A6B" w:rsidRPr="000D581E">
        <w:rPr>
          <w:color w:val="000000"/>
          <w:spacing w:val="-2"/>
          <w:lang w:val="fr-FR"/>
        </w:rPr>
        <w:t xml:space="preserve">Corr. </w:t>
      </w:r>
      <w:r w:rsidR="00D870DB" w:rsidRPr="000D581E">
        <w:rPr>
          <w:color w:val="000000"/>
          <w:spacing w:val="-2"/>
          <w:lang w:val="fr-FR"/>
        </w:rPr>
        <w:t>“C</w:t>
      </w:r>
      <w:r w:rsidR="000D581E" w:rsidRPr="000D581E">
        <w:rPr>
          <w:color w:val="000000"/>
          <w:spacing w:val="-2"/>
          <w:lang w:val="fr-FR"/>
        </w:rPr>
        <w:t>ompte </w:t>
      </w:r>
      <w:r w:rsidR="001D4A6B" w:rsidRPr="000D581E">
        <w:rPr>
          <w:color w:val="000000"/>
          <w:spacing w:val="-2"/>
          <w:lang w:val="fr-FR"/>
        </w:rPr>
        <w:t>rend</w:t>
      </w:r>
      <w:r w:rsidR="00D870DB" w:rsidRPr="000D581E">
        <w:rPr>
          <w:color w:val="000000"/>
          <w:spacing w:val="-2"/>
          <w:lang w:val="fr-FR"/>
        </w:rPr>
        <w:t>u”</w:t>
      </w:r>
      <w:r w:rsidR="001D4A6B" w:rsidRPr="000D581E">
        <w:rPr>
          <w:color w:val="000000"/>
          <w:spacing w:val="-2"/>
          <w:lang w:val="fr-FR"/>
        </w:rPr>
        <w:t>).</w:t>
      </w:r>
    </w:p>
    <w:p w:rsidR="009B4D24" w:rsidRPr="00F9472F" w:rsidRDefault="009B4D24" w:rsidP="0063565F">
      <w:pPr>
        <w:rPr>
          <w:lang w:val="fr-FR"/>
        </w:rPr>
      </w:pPr>
    </w:p>
    <w:p w:rsidR="009B4D24" w:rsidRPr="00F9472F" w:rsidRDefault="00F00DF0" w:rsidP="00F9472F">
      <w:pPr>
        <w:pStyle w:val="Heading3"/>
        <w:rPr>
          <w:rFonts w:eastAsia="MS Mincho"/>
          <w:lang w:val="fr-FR"/>
        </w:rPr>
      </w:pPr>
      <w:bookmarkStart w:id="13" w:name="_Toc52464102"/>
      <w:r w:rsidRPr="00F9472F">
        <w:rPr>
          <w:rFonts w:eastAsia="MS Mincho"/>
          <w:lang w:val="fr-FR"/>
        </w:rPr>
        <w:lastRenderedPageBreak/>
        <w:t>Présentation dans les principes directeurs d</w:t>
      </w:r>
      <w:r w:rsidR="00932C44" w:rsidRPr="00F9472F">
        <w:rPr>
          <w:rFonts w:eastAsia="MS Mincho"/>
          <w:lang w:val="fr-FR"/>
        </w:rPr>
        <w:t>’</w:t>
      </w:r>
      <w:r w:rsidRPr="00F9472F">
        <w:rPr>
          <w:rFonts w:eastAsia="MS Mincho"/>
          <w:lang w:val="fr-FR"/>
        </w:rPr>
        <w:t>examen de notes exhaustives sur les caractères quantitatifs</w:t>
      </w:r>
      <w:bookmarkEnd w:id="13"/>
    </w:p>
    <w:p w:rsidR="009B4D24" w:rsidRPr="00F9472F" w:rsidRDefault="009B4D24" w:rsidP="0063565F">
      <w:pPr>
        <w:keepNext/>
        <w:rPr>
          <w:lang w:val="fr-FR"/>
        </w:rPr>
      </w:pPr>
    </w:p>
    <w:p w:rsidR="00D870DB" w:rsidRPr="00F9472F" w:rsidRDefault="0063565F" w:rsidP="001D4A6B">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1D4A6B" w:rsidRPr="00F9472F">
        <w:rPr>
          <w:color w:val="000000"/>
          <w:lang w:val="fr-FR"/>
        </w:rPr>
        <w:t>À sa cinquante</w:t>
      </w:r>
      <w:r w:rsidR="00932C44" w:rsidRPr="00F9472F">
        <w:rPr>
          <w:color w:val="000000"/>
          <w:lang w:val="fr-FR"/>
        </w:rPr>
        <w:t>-</w:t>
      </w:r>
      <w:r w:rsidR="001D4A6B" w:rsidRPr="00F9472F">
        <w:rPr>
          <w:color w:val="000000"/>
          <w:lang w:val="fr-FR"/>
        </w:rPr>
        <w:t>cinqu</w:t>
      </w:r>
      <w:r w:rsidR="00932C44" w:rsidRPr="00F9472F">
        <w:rPr>
          <w:color w:val="000000"/>
          <w:lang w:val="fr-FR"/>
        </w:rPr>
        <w:t>ième session</w:t>
      </w:r>
      <w:r w:rsidR="001D4A6B" w:rsidRPr="00F9472F">
        <w:rPr>
          <w:color w:val="000000"/>
          <w:lang w:val="fr-FR"/>
        </w:rPr>
        <w:t>, le</w:t>
      </w:r>
      <w:r w:rsidR="00932C44" w:rsidRPr="00F9472F">
        <w:rPr>
          <w:color w:val="000000"/>
          <w:lang w:val="fr-FR"/>
        </w:rPr>
        <w:t> TC</w:t>
      </w:r>
      <w:r w:rsidR="00FF1BA8" w:rsidRPr="00F9472F">
        <w:rPr>
          <w:color w:val="000000"/>
          <w:lang w:val="fr-FR"/>
        </w:rPr>
        <w:t xml:space="preserve"> a souscrit à la proposition de révision du</w:t>
      </w:r>
      <w:r w:rsidR="001D4A6B" w:rsidRPr="00F9472F">
        <w:rPr>
          <w:color w:val="000000"/>
          <w:lang w:val="fr-FR"/>
        </w:rPr>
        <w:t xml:space="preserve"> document</w:t>
      </w:r>
      <w:r w:rsidR="00803C95" w:rsidRPr="00F9472F">
        <w:rPr>
          <w:color w:val="000000"/>
          <w:lang w:val="fr-FR"/>
        </w:rPr>
        <w:t> </w:t>
      </w:r>
      <w:r w:rsidR="001D4A6B" w:rsidRPr="00F9472F">
        <w:rPr>
          <w:color w:val="000000"/>
          <w:lang w:val="fr-FR"/>
        </w:rPr>
        <w:t xml:space="preserve">TGP/7 </w:t>
      </w:r>
      <w:r w:rsidR="00FF1BA8" w:rsidRPr="00F9472F">
        <w:rPr>
          <w:color w:val="000000"/>
          <w:lang w:val="fr-FR"/>
        </w:rPr>
        <w:t>relative à la présentation de t</w:t>
      </w:r>
      <w:r w:rsidR="001D4A6B" w:rsidRPr="00F9472F">
        <w:rPr>
          <w:color w:val="000000"/>
          <w:lang w:val="fr-FR"/>
        </w:rPr>
        <w:t>ous les niveaux d</w:t>
      </w:r>
      <w:r w:rsidR="00932C44" w:rsidRPr="00F9472F">
        <w:rPr>
          <w:color w:val="000000"/>
          <w:lang w:val="fr-FR"/>
        </w:rPr>
        <w:t>’</w:t>
      </w:r>
      <w:r w:rsidR="001D4A6B" w:rsidRPr="00F9472F">
        <w:rPr>
          <w:color w:val="000000"/>
          <w:lang w:val="fr-FR"/>
        </w:rPr>
        <w:t>expression concernant des caractères quantitatifs dans les principes directeurs d</w:t>
      </w:r>
      <w:r w:rsidR="00932C44" w:rsidRPr="00F9472F">
        <w:rPr>
          <w:color w:val="000000"/>
          <w:lang w:val="fr-FR"/>
        </w:rPr>
        <w:t>’</w:t>
      </w:r>
      <w:r w:rsidR="001D4A6B" w:rsidRPr="00F9472F">
        <w:rPr>
          <w:color w:val="000000"/>
          <w:lang w:val="fr-FR"/>
        </w:rPr>
        <w:t xml:space="preserve">examen (voir le </w:t>
      </w:r>
      <w:r w:rsidR="00D870DB" w:rsidRPr="00F9472F">
        <w:rPr>
          <w:color w:val="000000"/>
          <w:lang w:val="fr-FR"/>
        </w:rPr>
        <w:t>paragraphe 1</w:t>
      </w:r>
      <w:r w:rsidR="001D4A6B" w:rsidRPr="00F9472F">
        <w:rPr>
          <w:color w:val="000000"/>
          <w:lang w:val="fr-FR"/>
        </w:rPr>
        <w:t xml:space="preserve">72 du </w:t>
      </w:r>
      <w:r w:rsidR="00932C44" w:rsidRPr="00F9472F">
        <w:rPr>
          <w:color w:val="000000"/>
          <w:lang w:val="fr-FR"/>
        </w:rPr>
        <w:t>document</w:t>
      </w:r>
      <w:r w:rsidR="00803C95" w:rsidRPr="00F9472F">
        <w:rPr>
          <w:color w:val="000000"/>
          <w:lang w:val="fr-FR"/>
        </w:rPr>
        <w:t> </w:t>
      </w:r>
      <w:r w:rsidR="00932C44" w:rsidRPr="00F9472F">
        <w:rPr>
          <w:color w:val="000000"/>
          <w:lang w:val="fr-FR"/>
        </w:rPr>
        <w:t>TC</w:t>
      </w:r>
      <w:r w:rsidR="001D4A6B" w:rsidRPr="00F9472F">
        <w:rPr>
          <w:color w:val="000000"/>
          <w:lang w:val="fr-FR"/>
        </w:rPr>
        <w:t>/5/25</w:t>
      </w:r>
      <w:r w:rsidR="00A4249A" w:rsidRPr="00F9472F">
        <w:rPr>
          <w:color w:val="000000"/>
          <w:lang w:val="fr-FR"/>
        </w:rPr>
        <w:t> </w:t>
      </w:r>
      <w:r w:rsidR="001D4A6B" w:rsidRPr="00F9472F">
        <w:rPr>
          <w:color w:val="000000"/>
          <w:lang w:val="fr-FR"/>
        </w:rPr>
        <w:t xml:space="preserve">Corr. </w:t>
      </w:r>
      <w:r w:rsidR="00D870DB" w:rsidRPr="00F9472F">
        <w:rPr>
          <w:color w:val="000000"/>
          <w:lang w:val="fr-FR"/>
        </w:rPr>
        <w:t>“C</w:t>
      </w:r>
      <w:r w:rsidR="001D4A6B" w:rsidRPr="00F9472F">
        <w:rPr>
          <w:color w:val="000000"/>
          <w:lang w:val="fr-FR"/>
        </w:rPr>
        <w:t>ompte rend</w:t>
      </w:r>
      <w:r w:rsidR="00D870DB" w:rsidRPr="00F9472F">
        <w:rPr>
          <w:color w:val="000000"/>
          <w:lang w:val="fr-FR"/>
        </w:rPr>
        <w:t>u”</w:t>
      </w:r>
      <w:r w:rsidR="001D4A6B" w:rsidRPr="00F9472F">
        <w:rPr>
          <w:color w:val="000000"/>
          <w:lang w:val="fr-FR"/>
        </w:rPr>
        <w:t>).</w:t>
      </w:r>
    </w:p>
    <w:p w:rsidR="009B4D24" w:rsidRPr="00F9472F" w:rsidRDefault="009B4D24" w:rsidP="000858F5">
      <w:pPr>
        <w:rPr>
          <w:spacing w:val="-2"/>
          <w:lang w:val="fr-FR"/>
        </w:rPr>
      </w:pPr>
    </w:p>
    <w:p w:rsidR="009B4D24" w:rsidRPr="00F9472F" w:rsidRDefault="00375AC9" w:rsidP="00F00DF0">
      <w:pPr>
        <w:keepLines/>
        <w:rPr>
          <w:bCs/>
          <w:snapToGrid w:val="0"/>
          <w:szCs w:val="24"/>
          <w:lang w:val="fr-FR"/>
        </w:rPr>
      </w:pPr>
      <w:r w:rsidRPr="00F9472F">
        <w:rPr>
          <w:spacing w:val="-2"/>
          <w:lang w:val="fr-FR"/>
        </w:rPr>
        <w:fldChar w:fldCharType="begin"/>
      </w:r>
      <w:r w:rsidRPr="00F9472F">
        <w:rPr>
          <w:spacing w:val="-2"/>
          <w:lang w:val="fr-FR"/>
        </w:rPr>
        <w:instrText xml:space="preserve"> AUTONUM  </w:instrText>
      </w:r>
      <w:r w:rsidRPr="00F9472F">
        <w:rPr>
          <w:spacing w:val="-2"/>
          <w:lang w:val="fr-FR"/>
        </w:rPr>
        <w:fldChar w:fldCharType="end"/>
      </w:r>
      <w:r w:rsidRPr="00F9472F">
        <w:rPr>
          <w:spacing w:val="-2"/>
          <w:lang w:val="fr-FR"/>
        </w:rPr>
        <w:tab/>
      </w:r>
      <w:r w:rsidR="00F00DF0" w:rsidRPr="00F9472F">
        <w:rPr>
          <w:spacing w:val="-2"/>
          <w:lang w:val="fr-FR"/>
        </w:rPr>
        <w:t xml:space="preserve">Les traductions en français, allemand et espagnol du texte anglais original ont été examinées par les membres concernés du </w:t>
      </w:r>
      <w:r w:rsidR="00A4249A" w:rsidRPr="00F9472F">
        <w:rPr>
          <w:spacing w:val="-2"/>
          <w:lang w:val="fr-FR"/>
        </w:rPr>
        <w:t>comité</w:t>
      </w:r>
      <w:r w:rsidR="00F00DF0" w:rsidRPr="00F9472F">
        <w:rPr>
          <w:spacing w:val="-2"/>
          <w:lang w:val="fr-FR"/>
        </w:rPr>
        <w:t xml:space="preserve"> de rédaction avant la présentation du projet de document</w:t>
      </w:r>
      <w:r w:rsidR="00803C95" w:rsidRPr="00F9472F">
        <w:rPr>
          <w:spacing w:val="-2"/>
          <w:lang w:val="fr-FR"/>
        </w:rPr>
        <w:t> </w:t>
      </w:r>
      <w:r w:rsidR="00F00DF0" w:rsidRPr="00F9472F">
        <w:rPr>
          <w:spacing w:val="-2"/>
          <w:lang w:val="fr-FR"/>
        </w:rPr>
        <w:t>TGP/8/7 au Conseil.</w:t>
      </w:r>
      <w:r w:rsidR="006D0210" w:rsidRPr="00F9472F">
        <w:rPr>
          <w:spacing w:val="-2"/>
          <w:lang w:val="fr-FR"/>
        </w:rPr>
        <w:t xml:space="preserve">  </w:t>
      </w:r>
      <w:r w:rsidR="00F00DF0" w:rsidRPr="00F9472F">
        <w:rPr>
          <w:spacing w:val="-2"/>
          <w:lang w:val="fr-FR"/>
        </w:rPr>
        <w:t>Le document</w:t>
      </w:r>
      <w:r w:rsidR="00803C95" w:rsidRPr="00F9472F">
        <w:rPr>
          <w:spacing w:val="-2"/>
          <w:lang w:val="fr-FR"/>
        </w:rPr>
        <w:t> </w:t>
      </w:r>
      <w:r w:rsidR="00F00DF0" w:rsidRPr="00F9472F">
        <w:rPr>
          <w:spacing w:val="-2"/>
          <w:lang w:val="fr-FR"/>
        </w:rPr>
        <w:t>TGP/7/8 Draft</w:t>
      </w:r>
      <w:r w:rsidR="00803C95" w:rsidRPr="00F9472F">
        <w:rPr>
          <w:spacing w:val="-2"/>
          <w:lang w:val="fr-FR"/>
        </w:rPr>
        <w:t> </w:t>
      </w:r>
      <w:r w:rsidR="00F00DF0" w:rsidRPr="00F9472F">
        <w:rPr>
          <w:spacing w:val="-2"/>
          <w:lang w:val="fr-FR"/>
        </w:rPr>
        <w:t>1 contient les modifications approuvées par le</w:t>
      </w:r>
      <w:r w:rsidR="00932C44" w:rsidRPr="00F9472F">
        <w:rPr>
          <w:spacing w:val="-2"/>
          <w:lang w:val="fr-FR"/>
        </w:rPr>
        <w:t> TC</w:t>
      </w:r>
      <w:r w:rsidR="00F00DF0" w:rsidRPr="00F9472F">
        <w:rPr>
          <w:spacing w:val="-2"/>
          <w:lang w:val="fr-FR"/>
        </w:rPr>
        <w:t xml:space="preserve"> figurant à l</w:t>
      </w:r>
      <w:r w:rsidR="00932C44" w:rsidRPr="00F9472F">
        <w:rPr>
          <w:spacing w:val="-2"/>
          <w:lang w:val="fr-FR"/>
        </w:rPr>
        <w:t>’</w:t>
      </w:r>
      <w:r w:rsidR="00D870DB" w:rsidRPr="00F9472F">
        <w:rPr>
          <w:spacing w:val="-2"/>
          <w:lang w:val="fr-FR"/>
        </w:rPr>
        <w:t>annexe I</w:t>
      </w:r>
      <w:r w:rsidR="00F00DF0" w:rsidRPr="00F9472F">
        <w:rPr>
          <w:spacing w:val="-2"/>
          <w:lang w:val="fr-FR"/>
        </w:rPr>
        <w:t>I du présent document (avec changements apparents), ainsi que les modifications d</w:t>
      </w:r>
      <w:r w:rsidR="00932C44" w:rsidRPr="00F9472F">
        <w:rPr>
          <w:spacing w:val="-2"/>
          <w:lang w:val="fr-FR"/>
        </w:rPr>
        <w:t>’</w:t>
      </w:r>
      <w:r w:rsidR="00F00DF0" w:rsidRPr="00F9472F">
        <w:rPr>
          <w:spacing w:val="-2"/>
          <w:lang w:val="fr-FR"/>
        </w:rPr>
        <w:t xml:space="preserve">ordre linguistique apportées par les membres concernés du </w:t>
      </w:r>
      <w:r w:rsidR="00A4249A" w:rsidRPr="00F9472F">
        <w:rPr>
          <w:spacing w:val="-2"/>
          <w:lang w:val="fr-FR"/>
        </w:rPr>
        <w:t>comité</w:t>
      </w:r>
      <w:r w:rsidR="00F00DF0" w:rsidRPr="00F9472F">
        <w:rPr>
          <w:spacing w:val="-2"/>
          <w:lang w:val="fr-FR"/>
        </w:rPr>
        <w:t xml:space="preserve"> de rédaction.</w:t>
      </w:r>
    </w:p>
    <w:p w:rsidR="009B4D24" w:rsidRPr="00F9472F" w:rsidRDefault="009B4D24" w:rsidP="000858F5">
      <w:pPr>
        <w:rPr>
          <w:lang w:val="fr-FR"/>
        </w:rPr>
      </w:pPr>
    </w:p>
    <w:p w:rsidR="009B4D24" w:rsidRPr="00F9472F" w:rsidRDefault="000C4128" w:rsidP="001D4A6B">
      <w:pPr>
        <w:rPr>
          <w:lang w:val="fr-FR"/>
        </w:rPr>
      </w:pPr>
      <w:r w:rsidRPr="00F9472F">
        <w:rPr>
          <w:spacing w:val="-2"/>
          <w:lang w:val="fr-FR"/>
        </w:rPr>
        <w:fldChar w:fldCharType="begin"/>
      </w:r>
      <w:r w:rsidRPr="00F9472F">
        <w:rPr>
          <w:spacing w:val="-2"/>
          <w:lang w:val="fr-FR"/>
        </w:rPr>
        <w:instrText xml:space="preserve"> AUTONUM  </w:instrText>
      </w:r>
      <w:r w:rsidRPr="00F9472F">
        <w:rPr>
          <w:spacing w:val="-2"/>
          <w:lang w:val="fr-FR"/>
        </w:rPr>
        <w:fldChar w:fldCharType="end"/>
      </w:r>
      <w:r w:rsidRPr="00F9472F">
        <w:rPr>
          <w:spacing w:val="-2"/>
          <w:lang w:val="fr-FR"/>
        </w:rPr>
        <w:tab/>
      </w:r>
      <w:r w:rsidR="001D4A6B" w:rsidRPr="00F9472F">
        <w:rPr>
          <w:color w:val="000000"/>
          <w:spacing w:val="-2"/>
          <w:lang w:val="fr-FR"/>
        </w:rPr>
        <w:t>Sous réserve d</w:t>
      </w:r>
      <w:r w:rsidR="00932C44" w:rsidRPr="00F9472F">
        <w:rPr>
          <w:color w:val="000000"/>
          <w:spacing w:val="-2"/>
          <w:lang w:val="fr-FR"/>
        </w:rPr>
        <w:t>’</w:t>
      </w:r>
      <w:r w:rsidR="003C2236" w:rsidRPr="00F9472F">
        <w:rPr>
          <w:color w:val="000000"/>
          <w:spacing w:val="-2"/>
          <w:lang w:val="fr-FR"/>
        </w:rPr>
        <w:t>un accord sur un projet du</w:t>
      </w:r>
      <w:r w:rsidR="001D4A6B" w:rsidRPr="00F9472F">
        <w:rPr>
          <w:color w:val="000000"/>
          <w:spacing w:val="-2"/>
          <w:lang w:val="fr-FR"/>
        </w:rPr>
        <w:t xml:space="preserve"> document</w:t>
      </w:r>
      <w:r w:rsidR="00803C95" w:rsidRPr="00F9472F">
        <w:rPr>
          <w:color w:val="000000"/>
          <w:spacing w:val="-2"/>
          <w:lang w:val="fr-FR"/>
        </w:rPr>
        <w:t> </w:t>
      </w:r>
      <w:r w:rsidR="001D4A6B" w:rsidRPr="00F9472F">
        <w:rPr>
          <w:color w:val="000000"/>
          <w:spacing w:val="-2"/>
          <w:lang w:val="fr-FR"/>
        </w:rPr>
        <w:t>TGP/7 par</w:t>
      </w:r>
      <w:r w:rsidR="00D870DB" w:rsidRPr="00F9472F">
        <w:rPr>
          <w:color w:val="000000"/>
          <w:spacing w:val="-2"/>
          <w:lang w:val="fr-FR"/>
        </w:rPr>
        <w:t xml:space="preserve"> le CAJ</w:t>
      </w:r>
      <w:r w:rsidR="001D4A6B" w:rsidRPr="00F9472F">
        <w:rPr>
          <w:color w:val="000000"/>
          <w:spacing w:val="-2"/>
          <w:lang w:val="fr-FR"/>
        </w:rPr>
        <w:t>, sur la base du document</w:t>
      </w:r>
      <w:r w:rsidR="00803C95" w:rsidRPr="00F9472F">
        <w:rPr>
          <w:color w:val="000000"/>
          <w:spacing w:val="-2"/>
          <w:lang w:val="fr-FR"/>
        </w:rPr>
        <w:t> </w:t>
      </w:r>
      <w:r w:rsidR="001C6C07">
        <w:rPr>
          <w:color w:val="000000"/>
          <w:spacing w:val="-2"/>
          <w:lang w:val="fr-FR"/>
        </w:rPr>
        <w:t>TGP/7/8 </w:t>
      </w:r>
      <w:r w:rsidR="001D4A6B" w:rsidRPr="00F9472F">
        <w:rPr>
          <w:color w:val="000000"/>
          <w:spacing w:val="-2"/>
          <w:lang w:val="fr-FR"/>
        </w:rPr>
        <w:t>Draft</w:t>
      </w:r>
      <w:r w:rsidR="00803C95" w:rsidRPr="00F9472F">
        <w:rPr>
          <w:color w:val="000000"/>
          <w:spacing w:val="-2"/>
          <w:lang w:val="fr-FR"/>
        </w:rPr>
        <w:t> </w:t>
      </w:r>
      <w:r w:rsidR="001D4A6B" w:rsidRPr="00F9472F">
        <w:rPr>
          <w:color w:val="000000"/>
          <w:spacing w:val="-2"/>
          <w:lang w:val="fr-FR"/>
        </w:rPr>
        <w:t>1, un projet approuvé du document</w:t>
      </w:r>
      <w:r w:rsidR="00803C95" w:rsidRPr="00F9472F">
        <w:rPr>
          <w:color w:val="000000"/>
          <w:spacing w:val="-2"/>
          <w:lang w:val="fr-FR"/>
        </w:rPr>
        <w:t> </w:t>
      </w:r>
      <w:r w:rsidR="001D4A6B" w:rsidRPr="00F9472F">
        <w:rPr>
          <w:color w:val="000000"/>
          <w:spacing w:val="-2"/>
          <w:lang w:val="fr-FR"/>
        </w:rPr>
        <w:t>TGP/7/8 “Élaboration des principes directeurs d</w:t>
      </w:r>
      <w:r w:rsidR="00932C44" w:rsidRPr="00F9472F">
        <w:rPr>
          <w:color w:val="000000"/>
          <w:spacing w:val="-2"/>
          <w:lang w:val="fr-FR"/>
        </w:rPr>
        <w:t>’</w:t>
      </w:r>
      <w:r w:rsidR="001D4A6B" w:rsidRPr="00F9472F">
        <w:rPr>
          <w:color w:val="000000"/>
          <w:spacing w:val="-2"/>
          <w:lang w:val="fr-FR"/>
        </w:rPr>
        <w:t xml:space="preserve">examen” sera présenté </w:t>
      </w:r>
      <w:r w:rsidR="003C2236" w:rsidRPr="00F9472F">
        <w:rPr>
          <w:color w:val="000000"/>
          <w:spacing w:val="-2"/>
          <w:lang w:val="fr-FR"/>
        </w:rPr>
        <w:t>au Conseil pour adoption</w:t>
      </w:r>
      <w:r w:rsidR="001D4A6B" w:rsidRPr="00F9472F">
        <w:rPr>
          <w:color w:val="000000"/>
          <w:spacing w:val="-2"/>
          <w:lang w:val="fr-FR"/>
        </w:rPr>
        <w:t xml:space="preserve"> </w:t>
      </w:r>
      <w:r w:rsidR="00D870DB" w:rsidRPr="00F9472F">
        <w:rPr>
          <w:color w:val="000000"/>
          <w:spacing w:val="-2"/>
          <w:lang w:val="fr-FR"/>
        </w:rPr>
        <w:t>en 2020</w:t>
      </w:r>
      <w:r w:rsidR="001D4A6B" w:rsidRPr="00F9472F">
        <w:rPr>
          <w:color w:val="000000"/>
          <w:spacing w:val="-2"/>
          <w:lang w:val="fr-FR"/>
        </w:rPr>
        <w:t>.</w:t>
      </w:r>
    </w:p>
    <w:p w:rsidR="009B4D24" w:rsidRPr="00F9472F" w:rsidRDefault="009B4D24" w:rsidP="000858F5">
      <w:pPr>
        <w:rPr>
          <w:lang w:val="fr-FR"/>
        </w:rPr>
      </w:pPr>
    </w:p>
    <w:p w:rsidR="00D870DB" w:rsidRPr="00F9472F" w:rsidRDefault="00375AC9" w:rsidP="001D4A6B">
      <w:pPr>
        <w:pStyle w:val="DecisionParagraphs"/>
        <w:rPr>
          <w:rFonts w:eastAsia="MS Mincho"/>
          <w:spacing w:val="-2"/>
          <w:lang w:val="fr-FR" w:eastAsia="ja-JP"/>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1D4A6B" w:rsidRPr="00F9472F">
        <w:rPr>
          <w:color w:val="000000"/>
          <w:lang w:val="fr-FR"/>
        </w:rPr>
        <w:t>Le</w:t>
      </w:r>
      <w:r w:rsidR="00932C44" w:rsidRPr="00F9472F">
        <w:rPr>
          <w:color w:val="000000"/>
          <w:lang w:val="fr-FR"/>
        </w:rPr>
        <w:t> TC</w:t>
      </w:r>
      <w:r w:rsidR="001D4A6B" w:rsidRPr="00F9472F">
        <w:rPr>
          <w:color w:val="000000"/>
          <w:lang w:val="fr-FR"/>
        </w:rPr>
        <w:t xml:space="preserve"> est invité à noter que, sous réserve de l</w:t>
      </w:r>
      <w:r w:rsidR="00932C44" w:rsidRPr="00F9472F">
        <w:rPr>
          <w:color w:val="000000"/>
          <w:lang w:val="fr-FR"/>
        </w:rPr>
        <w:t>’</w:t>
      </w:r>
      <w:r w:rsidR="001D4A6B" w:rsidRPr="00F9472F">
        <w:rPr>
          <w:color w:val="000000"/>
          <w:lang w:val="fr-FR"/>
        </w:rPr>
        <w:t>accord</w:t>
      </w:r>
      <w:r w:rsidR="00D870DB" w:rsidRPr="00F9472F">
        <w:rPr>
          <w:color w:val="000000"/>
          <w:lang w:val="fr-FR"/>
        </w:rPr>
        <w:t xml:space="preserve"> du CAJ</w:t>
      </w:r>
      <w:r w:rsidR="001D4A6B" w:rsidRPr="00F9472F">
        <w:rPr>
          <w:color w:val="000000"/>
          <w:lang w:val="fr-FR"/>
        </w:rPr>
        <w:t>, un projet approuvé du document</w:t>
      </w:r>
      <w:r w:rsidR="00803C95" w:rsidRPr="00F9472F">
        <w:rPr>
          <w:color w:val="000000"/>
          <w:lang w:val="fr-FR"/>
        </w:rPr>
        <w:t> </w:t>
      </w:r>
      <w:r w:rsidR="001D4A6B" w:rsidRPr="00F9472F">
        <w:rPr>
          <w:color w:val="000000"/>
          <w:lang w:val="fr-FR"/>
        </w:rPr>
        <w:t xml:space="preserve">TGP/7/8 </w:t>
      </w:r>
      <w:r w:rsidR="00D870DB" w:rsidRPr="00F9472F">
        <w:rPr>
          <w:color w:val="000000"/>
          <w:lang w:val="fr-FR"/>
        </w:rPr>
        <w:t>“É</w:t>
      </w:r>
      <w:r w:rsidR="001D4A6B" w:rsidRPr="00F9472F">
        <w:rPr>
          <w:color w:val="000000"/>
          <w:lang w:val="fr-FR"/>
        </w:rPr>
        <w:t>laboration des principes directeurs d</w:t>
      </w:r>
      <w:r w:rsidR="00932C44" w:rsidRPr="00F9472F">
        <w:rPr>
          <w:color w:val="000000"/>
          <w:lang w:val="fr-FR"/>
        </w:rPr>
        <w:t>’</w:t>
      </w:r>
      <w:r w:rsidR="001D4A6B" w:rsidRPr="00F9472F">
        <w:rPr>
          <w:color w:val="000000"/>
          <w:lang w:val="fr-FR"/>
        </w:rPr>
        <w:t>exame</w:t>
      </w:r>
      <w:r w:rsidR="00D870DB" w:rsidRPr="00F9472F">
        <w:rPr>
          <w:color w:val="000000"/>
          <w:lang w:val="fr-FR"/>
        </w:rPr>
        <w:t>n”</w:t>
      </w:r>
      <w:r w:rsidR="001D4A6B" w:rsidRPr="00F9472F">
        <w:rPr>
          <w:color w:val="000000"/>
          <w:lang w:val="fr-FR"/>
        </w:rPr>
        <w:t xml:space="preserve"> sera présenté </w:t>
      </w:r>
      <w:r w:rsidR="00F444B5" w:rsidRPr="00F9472F">
        <w:rPr>
          <w:color w:val="000000"/>
          <w:lang w:val="fr-FR"/>
        </w:rPr>
        <w:t>au Conseil pour adoption</w:t>
      </w:r>
      <w:r w:rsidR="001D4A6B" w:rsidRPr="00F9472F">
        <w:rPr>
          <w:color w:val="000000"/>
          <w:lang w:val="fr-FR"/>
        </w:rPr>
        <w:t xml:space="preserve"> </w:t>
      </w:r>
      <w:r w:rsidR="00D870DB" w:rsidRPr="00F9472F">
        <w:rPr>
          <w:color w:val="000000"/>
          <w:lang w:val="fr-FR"/>
        </w:rPr>
        <w:t>en 2020</w:t>
      </w:r>
      <w:r w:rsidR="001D4A6B" w:rsidRPr="00F9472F">
        <w:rPr>
          <w:color w:val="000000"/>
          <w:lang w:val="fr-FR"/>
        </w:rPr>
        <w:t>.</w:t>
      </w:r>
    </w:p>
    <w:p w:rsidR="009B4D24" w:rsidRPr="00F9472F" w:rsidRDefault="009B4D24" w:rsidP="00697332">
      <w:pPr>
        <w:rPr>
          <w:lang w:val="fr-FR"/>
        </w:rPr>
      </w:pPr>
    </w:p>
    <w:p w:rsidR="009B4D24" w:rsidRPr="00F9472F" w:rsidRDefault="009B4D24" w:rsidP="00697332">
      <w:pPr>
        <w:rPr>
          <w:lang w:val="fr-FR"/>
        </w:rPr>
      </w:pPr>
    </w:p>
    <w:p w:rsidR="009B4D24" w:rsidRPr="00F9472F" w:rsidRDefault="001D4A6B" w:rsidP="000D581E">
      <w:pPr>
        <w:pStyle w:val="Heading2"/>
      </w:pPr>
      <w:bookmarkStart w:id="14" w:name="_Toc52464103"/>
      <w:r w:rsidRPr="00F9472F">
        <w:t>Document</w:t>
      </w:r>
      <w:r w:rsidR="00803C95" w:rsidRPr="00F9472F">
        <w:t> </w:t>
      </w:r>
      <w:r w:rsidRPr="00F9472F">
        <w:t>TGP/14</w:t>
      </w:r>
      <w:r w:rsidR="00932C44" w:rsidRPr="00F9472F">
        <w:t> :</w:t>
      </w:r>
      <w:r w:rsidRPr="00F9472F">
        <w:t xml:space="preserve"> </w:t>
      </w:r>
      <w:r w:rsidR="000D581E">
        <w:t xml:space="preserve"> </w:t>
      </w:r>
      <w:r w:rsidRPr="00F9472F">
        <w:t>Glossaire des termes utilisés dans les documents de l</w:t>
      </w:r>
      <w:r w:rsidR="00932C44" w:rsidRPr="00F9472F">
        <w:t>’</w:t>
      </w:r>
      <w:r w:rsidRPr="00F9472F">
        <w:t>UPOV (révision) (document</w:t>
      </w:r>
      <w:r w:rsidR="00803C95" w:rsidRPr="00F9472F">
        <w:t> </w:t>
      </w:r>
      <w:r w:rsidR="000D581E">
        <w:t>TGP/14/5 </w:t>
      </w:r>
      <w:r w:rsidRPr="00F9472F">
        <w:t>Draft</w:t>
      </w:r>
      <w:r w:rsidR="00803C95" w:rsidRPr="00F9472F">
        <w:t> </w:t>
      </w:r>
      <w:r w:rsidRPr="00F9472F">
        <w:t>1)</w:t>
      </w:r>
      <w:bookmarkEnd w:id="14"/>
    </w:p>
    <w:p w:rsidR="009B4D24" w:rsidRPr="00F9472F" w:rsidRDefault="009B4D24" w:rsidP="006710CA">
      <w:pPr>
        <w:keepNext/>
        <w:rPr>
          <w:lang w:val="fr-FR"/>
        </w:rPr>
      </w:pPr>
    </w:p>
    <w:p w:rsidR="00D870DB" w:rsidRPr="00F9472F" w:rsidRDefault="002E1BB5" w:rsidP="001D4A6B">
      <w:pPr>
        <w:keepNext/>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1D4A6B" w:rsidRPr="00F9472F">
        <w:rPr>
          <w:color w:val="000000"/>
          <w:lang w:val="fr-FR"/>
        </w:rPr>
        <w:t>À sa cinquante</w:t>
      </w:r>
      <w:r w:rsidR="00932C44" w:rsidRPr="00F9472F">
        <w:rPr>
          <w:color w:val="000000"/>
          <w:lang w:val="fr-FR"/>
        </w:rPr>
        <w:t>-</w:t>
      </w:r>
      <w:r w:rsidR="001D4A6B" w:rsidRPr="00F9472F">
        <w:rPr>
          <w:color w:val="000000"/>
          <w:lang w:val="fr-FR"/>
        </w:rPr>
        <w:t>cinqu</w:t>
      </w:r>
      <w:r w:rsidR="00932C44" w:rsidRPr="00F9472F">
        <w:rPr>
          <w:color w:val="000000"/>
          <w:lang w:val="fr-FR"/>
        </w:rPr>
        <w:t>ième session</w:t>
      </w:r>
      <w:r w:rsidR="001D4A6B" w:rsidRPr="00F9472F">
        <w:rPr>
          <w:color w:val="000000"/>
          <w:lang w:val="fr-FR"/>
        </w:rPr>
        <w:t>, le</w:t>
      </w:r>
      <w:r w:rsidR="00932C44" w:rsidRPr="00F9472F">
        <w:rPr>
          <w:color w:val="000000"/>
          <w:lang w:val="fr-FR"/>
        </w:rPr>
        <w:t> TC</w:t>
      </w:r>
      <w:r w:rsidR="001D4A6B" w:rsidRPr="00F9472F">
        <w:rPr>
          <w:color w:val="000000"/>
          <w:lang w:val="fr-FR"/>
        </w:rPr>
        <w:t xml:space="preserve"> a décidé de réviser la liste des groupes de couleurs de l</w:t>
      </w:r>
      <w:r w:rsidR="00932C44" w:rsidRPr="00F9472F">
        <w:rPr>
          <w:color w:val="000000"/>
          <w:lang w:val="fr-FR"/>
        </w:rPr>
        <w:t>’</w:t>
      </w:r>
      <w:r w:rsidR="001D4A6B" w:rsidRPr="00F9472F">
        <w:rPr>
          <w:color w:val="000000"/>
          <w:lang w:val="fr-FR"/>
        </w:rPr>
        <w:t>UPOV contenue dans le document</w:t>
      </w:r>
      <w:r w:rsidR="00803C95" w:rsidRPr="00F9472F">
        <w:rPr>
          <w:color w:val="000000"/>
          <w:lang w:val="fr-FR"/>
        </w:rPr>
        <w:t> </w:t>
      </w:r>
      <w:r w:rsidR="001D4A6B" w:rsidRPr="00F9472F">
        <w:rPr>
          <w:color w:val="000000"/>
          <w:lang w:val="fr-FR"/>
        </w:rPr>
        <w:t>TGP/14 “Glossaire de termes utilisés dans les documents de l</w:t>
      </w:r>
      <w:r w:rsidR="00932C44" w:rsidRPr="00F9472F">
        <w:rPr>
          <w:color w:val="000000"/>
          <w:lang w:val="fr-FR"/>
        </w:rPr>
        <w:t>’</w:t>
      </w:r>
      <w:r w:rsidR="001D4A6B" w:rsidRPr="00F9472F">
        <w:rPr>
          <w:color w:val="000000"/>
          <w:lang w:val="fr-FR"/>
        </w:rPr>
        <w:t>UPOV” sur la base des groupes de couleurs figurant à l</w:t>
      </w:r>
      <w:r w:rsidR="00932C44" w:rsidRPr="00F9472F">
        <w:rPr>
          <w:color w:val="000000"/>
          <w:lang w:val="fr-FR"/>
        </w:rPr>
        <w:t>’</w:t>
      </w:r>
      <w:r w:rsidR="00D870DB" w:rsidRPr="00F9472F">
        <w:rPr>
          <w:color w:val="000000"/>
          <w:lang w:val="fr-FR"/>
        </w:rPr>
        <w:t>annexe I</w:t>
      </w:r>
      <w:r w:rsidR="001D4A6B" w:rsidRPr="00F9472F">
        <w:rPr>
          <w:color w:val="000000"/>
          <w:lang w:val="fr-FR"/>
        </w:rPr>
        <w:t xml:space="preserve">II du présent document (voir les </w:t>
      </w:r>
      <w:r w:rsidR="00D870DB" w:rsidRPr="00F9472F">
        <w:rPr>
          <w:color w:val="000000"/>
          <w:lang w:val="fr-FR"/>
        </w:rPr>
        <w:t>paragraphes 1</w:t>
      </w:r>
      <w:r w:rsidR="001D4A6B" w:rsidRPr="00F9472F">
        <w:rPr>
          <w:color w:val="000000"/>
          <w:lang w:val="fr-FR"/>
        </w:rPr>
        <w:t xml:space="preserve">57 à 160 du </w:t>
      </w:r>
      <w:r w:rsidR="00932C44" w:rsidRPr="00F9472F">
        <w:rPr>
          <w:color w:val="000000"/>
          <w:lang w:val="fr-FR"/>
        </w:rPr>
        <w:t>document</w:t>
      </w:r>
      <w:r w:rsidR="00803C95" w:rsidRPr="00F9472F">
        <w:rPr>
          <w:color w:val="000000"/>
          <w:lang w:val="fr-FR"/>
        </w:rPr>
        <w:t> </w:t>
      </w:r>
      <w:r w:rsidR="00932C44" w:rsidRPr="00F9472F">
        <w:rPr>
          <w:color w:val="000000"/>
          <w:lang w:val="fr-FR"/>
        </w:rPr>
        <w:t>TC</w:t>
      </w:r>
      <w:r w:rsidR="001D4A6B" w:rsidRPr="00F9472F">
        <w:rPr>
          <w:color w:val="000000"/>
          <w:lang w:val="fr-FR"/>
        </w:rPr>
        <w:t>/55/25</w:t>
      </w:r>
      <w:r w:rsidR="00A4249A" w:rsidRPr="00F9472F">
        <w:rPr>
          <w:color w:val="000000"/>
          <w:lang w:val="fr-FR"/>
        </w:rPr>
        <w:t> </w:t>
      </w:r>
      <w:r w:rsidR="001D4A6B" w:rsidRPr="00F9472F">
        <w:rPr>
          <w:color w:val="000000"/>
          <w:lang w:val="fr-FR"/>
        </w:rPr>
        <w:t xml:space="preserve">Corr. </w:t>
      </w:r>
      <w:r w:rsidR="00D870DB" w:rsidRPr="00F9472F">
        <w:rPr>
          <w:color w:val="000000"/>
          <w:lang w:val="fr-FR"/>
        </w:rPr>
        <w:t>“C</w:t>
      </w:r>
      <w:r w:rsidR="001D4A6B" w:rsidRPr="00F9472F">
        <w:rPr>
          <w:color w:val="000000"/>
          <w:lang w:val="fr-FR"/>
        </w:rPr>
        <w:t>ompte rend</w:t>
      </w:r>
      <w:r w:rsidR="00D870DB" w:rsidRPr="00F9472F">
        <w:rPr>
          <w:color w:val="000000"/>
          <w:lang w:val="fr-FR"/>
        </w:rPr>
        <w:t>u”</w:t>
      </w:r>
      <w:r w:rsidR="001D4A6B" w:rsidRPr="00F9472F">
        <w:rPr>
          <w:color w:val="000000"/>
          <w:lang w:val="fr-FR"/>
        </w:rPr>
        <w:t>).</w:t>
      </w:r>
    </w:p>
    <w:p w:rsidR="009B4D24" w:rsidRPr="00F9472F" w:rsidRDefault="009B4D24" w:rsidP="002E1BB5">
      <w:pPr>
        <w:rPr>
          <w:lang w:val="fr-FR"/>
        </w:rPr>
      </w:pPr>
    </w:p>
    <w:p w:rsidR="00D870DB" w:rsidRPr="00F9472F" w:rsidRDefault="002E1BB5" w:rsidP="001D4A6B">
      <w:pPr>
        <w:rPr>
          <w:lang w:val="fr-FR"/>
        </w:rPr>
      </w:pPr>
      <w:r w:rsidRPr="00F9472F">
        <w:rPr>
          <w:rFonts w:cs="Arial"/>
          <w:lang w:val="fr-FR"/>
        </w:rPr>
        <w:fldChar w:fldCharType="begin"/>
      </w:r>
      <w:r w:rsidRPr="00F9472F">
        <w:rPr>
          <w:rFonts w:cs="Arial"/>
          <w:lang w:val="fr-FR"/>
        </w:rPr>
        <w:instrText xml:space="preserve"> AUTONUM  </w:instrText>
      </w:r>
      <w:r w:rsidRPr="00F9472F">
        <w:rPr>
          <w:rFonts w:cs="Arial"/>
          <w:lang w:val="fr-FR"/>
        </w:rPr>
        <w:fldChar w:fldCharType="end"/>
      </w:r>
      <w:r w:rsidRPr="00F9472F">
        <w:rPr>
          <w:rFonts w:cs="Arial"/>
          <w:lang w:val="fr-FR"/>
        </w:rPr>
        <w:tab/>
      </w:r>
      <w:r w:rsidR="001D4A6B" w:rsidRPr="00F9472F">
        <w:rPr>
          <w:rFonts w:cs="Arial"/>
          <w:color w:val="000000"/>
          <w:lang w:val="fr-FR"/>
        </w:rPr>
        <w:t>Le</w:t>
      </w:r>
      <w:r w:rsidR="00932C44" w:rsidRPr="00F9472F">
        <w:rPr>
          <w:rFonts w:cs="Arial"/>
          <w:color w:val="000000"/>
          <w:lang w:val="fr-FR"/>
        </w:rPr>
        <w:t> TC</w:t>
      </w:r>
      <w:r w:rsidR="001D4A6B" w:rsidRPr="00F9472F">
        <w:rPr>
          <w:rFonts w:cs="Arial"/>
          <w:color w:val="000000"/>
          <w:lang w:val="fr-FR"/>
        </w:rPr>
        <w:t xml:space="preserve"> a décidé de réviser le document</w:t>
      </w:r>
      <w:r w:rsidR="00803C95" w:rsidRPr="00F9472F">
        <w:rPr>
          <w:rFonts w:cs="Arial"/>
          <w:color w:val="000000"/>
          <w:lang w:val="fr-FR"/>
        </w:rPr>
        <w:t> </w:t>
      </w:r>
      <w:r w:rsidR="001D4A6B" w:rsidRPr="00F9472F">
        <w:rPr>
          <w:rFonts w:cs="Arial"/>
          <w:color w:val="000000"/>
          <w:lang w:val="fr-FR"/>
        </w:rPr>
        <w:t>TGP/14</w:t>
      </w:r>
      <w:r w:rsidR="00932C44" w:rsidRPr="00F9472F">
        <w:rPr>
          <w:rFonts w:cs="Arial"/>
          <w:color w:val="000000"/>
          <w:lang w:val="fr-FR"/>
        </w:rPr>
        <w:t> :</w:t>
      </w:r>
      <w:r w:rsidR="001D4A6B" w:rsidRPr="00F9472F">
        <w:rPr>
          <w:rFonts w:cs="Arial"/>
          <w:color w:val="000000"/>
          <w:lang w:val="fr-FR"/>
        </w:rPr>
        <w:t xml:space="preserve"> </w:t>
      </w:r>
      <w:r w:rsidR="00D870DB" w:rsidRPr="00F9472F">
        <w:rPr>
          <w:rFonts w:cs="Arial"/>
          <w:color w:val="000000"/>
          <w:lang w:val="fr-FR"/>
        </w:rPr>
        <w:t>section 2</w:t>
      </w:r>
      <w:r w:rsidR="00932C44" w:rsidRPr="00F9472F">
        <w:rPr>
          <w:rFonts w:cs="Arial"/>
          <w:color w:val="000000"/>
          <w:lang w:val="fr-FR"/>
        </w:rPr>
        <w:t> :</w:t>
      </w:r>
      <w:r w:rsidR="001D4A6B" w:rsidRPr="00F9472F">
        <w:rPr>
          <w:rFonts w:cs="Arial"/>
          <w:color w:val="000000"/>
          <w:lang w:val="fr-FR"/>
        </w:rPr>
        <w:t xml:space="preserve"> </w:t>
      </w:r>
      <w:r w:rsidR="001C6C07">
        <w:rPr>
          <w:rFonts w:cs="Arial"/>
          <w:color w:val="000000"/>
          <w:lang w:val="fr-FR"/>
        </w:rPr>
        <w:t xml:space="preserve"> </w:t>
      </w:r>
      <w:r w:rsidR="001D4A6B" w:rsidRPr="00F9472F">
        <w:rPr>
          <w:rFonts w:cs="Arial"/>
          <w:color w:val="000000"/>
          <w:lang w:val="fr-FR"/>
        </w:rPr>
        <w:t>sous</w:t>
      </w:r>
      <w:r w:rsidR="00932C44" w:rsidRPr="00F9472F">
        <w:rPr>
          <w:rFonts w:cs="Arial"/>
          <w:color w:val="000000"/>
          <w:lang w:val="fr-FR"/>
        </w:rPr>
        <w:t>-</w:t>
      </w:r>
      <w:r w:rsidR="00D870DB" w:rsidRPr="00F9472F">
        <w:rPr>
          <w:rFonts w:cs="Arial"/>
          <w:color w:val="000000"/>
          <w:lang w:val="fr-FR"/>
        </w:rPr>
        <w:t>section 3</w:t>
      </w:r>
      <w:r w:rsidR="00932C44" w:rsidRPr="00F9472F">
        <w:rPr>
          <w:rFonts w:cs="Arial"/>
          <w:color w:val="000000"/>
          <w:lang w:val="fr-FR"/>
        </w:rPr>
        <w:t> :</w:t>
      </w:r>
      <w:r w:rsidR="001D4A6B" w:rsidRPr="00F9472F">
        <w:rPr>
          <w:rFonts w:cs="Arial"/>
          <w:color w:val="000000"/>
          <w:lang w:val="fr-FR"/>
        </w:rPr>
        <w:t xml:space="preserve"> </w:t>
      </w:r>
      <w:r w:rsidR="001C6C07">
        <w:rPr>
          <w:rFonts w:cs="Arial"/>
          <w:color w:val="000000"/>
          <w:lang w:val="fr-FR"/>
        </w:rPr>
        <w:t xml:space="preserve"> </w:t>
      </w:r>
      <w:r w:rsidR="001D4A6B" w:rsidRPr="00F9472F">
        <w:rPr>
          <w:rFonts w:cs="Arial"/>
          <w:color w:val="000000"/>
          <w:lang w:val="fr-FR"/>
        </w:rPr>
        <w:t>“Couleur” et l</w:t>
      </w:r>
      <w:r w:rsidR="00932C44" w:rsidRPr="00F9472F">
        <w:rPr>
          <w:rFonts w:cs="Arial"/>
          <w:color w:val="000000"/>
          <w:lang w:val="fr-FR"/>
        </w:rPr>
        <w:t>’</w:t>
      </w:r>
      <w:r w:rsidR="001D4A6B" w:rsidRPr="00F9472F">
        <w:rPr>
          <w:rFonts w:cs="Arial"/>
          <w:color w:val="000000"/>
          <w:lang w:val="fr-FR"/>
        </w:rPr>
        <w:t>annexe de la sous</w:t>
      </w:r>
      <w:r w:rsidR="00932C44" w:rsidRPr="00F9472F">
        <w:rPr>
          <w:rFonts w:cs="Arial"/>
          <w:color w:val="000000"/>
          <w:lang w:val="fr-FR"/>
        </w:rPr>
        <w:t>-</w:t>
      </w:r>
      <w:r w:rsidR="00D870DB" w:rsidRPr="00F9472F">
        <w:rPr>
          <w:rFonts w:cs="Arial"/>
          <w:color w:val="000000"/>
          <w:lang w:val="fr-FR"/>
        </w:rPr>
        <w:t>section 3</w:t>
      </w:r>
      <w:r w:rsidR="00932C44" w:rsidRPr="00F9472F">
        <w:rPr>
          <w:rFonts w:cs="Arial"/>
          <w:color w:val="000000"/>
          <w:lang w:val="fr-FR"/>
        </w:rPr>
        <w:t> :</w:t>
      </w:r>
      <w:r w:rsidR="001D4A6B" w:rsidRPr="00F9472F">
        <w:rPr>
          <w:rFonts w:cs="Arial"/>
          <w:color w:val="000000"/>
          <w:lang w:val="fr-FR"/>
        </w:rPr>
        <w:t xml:space="preserve"> “Noms de couleur pour le code RHS des couleurs” afin de prendre en considération l</w:t>
      </w:r>
      <w:r w:rsidR="00932C44" w:rsidRPr="00F9472F">
        <w:rPr>
          <w:rFonts w:cs="Arial"/>
          <w:color w:val="000000"/>
          <w:lang w:val="fr-FR"/>
        </w:rPr>
        <w:t>’</w:t>
      </w:r>
      <w:r w:rsidR="001D4A6B" w:rsidRPr="00F9472F">
        <w:rPr>
          <w:rFonts w:cs="Arial"/>
          <w:color w:val="000000"/>
          <w:lang w:val="fr-FR"/>
        </w:rPr>
        <w:t>introduction de la liste révisée des groupes de couleurs de l</w:t>
      </w:r>
      <w:r w:rsidR="00932C44" w:rsidRPr="00F9472F">
        <w:rPr>
          <w:rFonts w:cs="Arial"/>
          <w:color w:val="000000"/>
          <w:lang w:val="fr-FR"/>
        </w:rPr>
        <w:t>’</w:t>
      </w:r>
      <w:r w:rsidR="001D4A6B" w:rsidRPr="00F9472F">
        <w:rPr>
          <w:rFonts w:cs="Arial"/>
          <w:color w:val="000000"/>
          <w:lang w:val="fr-FR"/>
        </w:rPr>
        <w:t>UPOV, comme indiqué à l</w:t>
      </w:r>
      <w:r w:rsidR="00932C44" w:rsidRPr="00F9472F">
        <w:rPr>
          <w:rFonts w:cs="Arial"/>
          <w:color w:val="000000"/>
          <w:lang w:val="fr-FR"/>
        </w:rPr>
        <w:t>’</w:t>
      </w:r>
      <w:r w:rsidR="00D870DB" w:rsidRPr="00F9472F">
        <w:rPr>
          <w:rFonts w:cs="Arial"/>
          <w:color w:val="000000"/>
          <w:lang w:val="fr-FR"/>
        </w:rPr>
        <w:t>annexe I</w:t>
      </w:r>
      <w:r w:rsidR="001D4A6B" w:rsidRPr="00F9472F">
        <w:rPr>
          <w:rFonts w:cs="Arial"/>
          <w:color w:val="000000"/>
          <w:lang w:val="fr-FR"/>
        </w:rPr>
        <w:t xml:space="preserve">II du présent document (voir le </w:t>
      </w:r>
      <w:r w:rsidR="00D870DB" w:rsidRPr="00F9472F">
        <w:rPr>
          <w:rFonts w:cs="Arial"/>
          <w:color w:val="000000"/>
          <w:lang w:val="fr-FR"/>
        </w:rPr>
        <w:t>paragraphe 1</w:t>
      </w:r>
      <w:r w:rsidR="001D4A6B" w:rsidRPr="00F9472F">
        <w:rPr>
          <w:rFonts w:cs="Arial"/>
          <w:color w:val="000000"/>
          <w:lang w:val="fr-FR"/>
        </w:rPr>
        <w:t>59 d</w:t>
      </w:r>
      <w:r w:rsidR="008C14C4" w:rsidRPr="00F9472F">
        <w:rPr>
          <w:rFonts w:cs="Arial"/>
          <w:color w:val="000000"/>
          <w:lang w:val="fr-FR"/>
        </w:rPr>
        <w:t>u</w:t>
      </w:r>
      <w:r w:rsidR="001D4A6B" w:rsidRPr="00F9472F">
        <w:rPr>
          <w:rFonts w:cs="Arial"/>
          <w:color w:val="000000"/>
          <w:lang w:val="fr-FR"/>
        </w:rPr>
        <w:t xml:space="preserve"> </w:t>
      </w:r>
      <w:r w:rsidR="00932C44" w:rsidRPr="00F9472F">
        <w:rPr>
          <w:rFonts w:cs="Arial"/>
          <w:color w:val="000000"/>
          <w:lang w:val="fr-FR"/>
        </w:rPr>
        <w:t>document</w:t>
      </w:r>
      <w:r w:rsidR="00803C95" w:rsidRPr="00F9472F">
        <w:rPr>
          <w:rFonts w:cs="Arial"/>
          <w:color w:val="000000"/>
          <w:lang w:val="fr-FR"/>
        </w:rPr>
        <w:t> </w:t>
      </w:r>
      <w:r w:rsidR="00932C44" w:rsidRPr="00F9472F">
        <w:rPr>
          <w:rFonts w:cs="Arial"/>
          <w:color w:val="000000"/>
          <w:lang w:val="fr-FR"/>
        </w:rPr>
        <w:t>TC</w:t>
      </w:r>
      <w:r w:rsidR="001D4A6B" w:rsidRPr="00F9472F">
        <w:rPr>
          <w:rFonts w:cs="Arial"/>
          <w:color w:val="000000"/>
          <w:lang w:val="fr-FR"/>
        </w:rPr>
        <w:t>/55/25</w:t>
      </w:r>
      <w:r w:rsidR="00A4249A" w:rsidRPr="00F9472F">
        <w:rPr>
          <w:rFonts w:cs="Arial"/>
          <w:color w:val="000000"/>
          <w:lang w:val="fr-FR"/>
        </w:rPr>
        <w:t> </w:t>
      </w:r>
      <w:r w:rsidR="001D4A6B" w:rsidRPr="00F9472F">
        <w:rPr>
          <w:rFonts w:cs="Arial"/>
          <w:color w:val="000000"/>
          <w:lang w:val="fr-FR"/>
        </w:rPr>
        <w:t xml:space="preserve">Corr. </w:t>
      </w:r>
      <w:r w:rsidR="00D870DB" w:rsidRPr="00F9472F">
        <w:rPr>
          <w:rFonts w:cs="Arial"/>
          <w:color w:val="000000"/>
          <w:lang w:val="fr-FR"/>
        </w:rPr>
        <w:t>“C</w:t>
      </w:r>
      <w:r w:rsidR="001D4A6B" w:rsidRPr="00F9472F">
        <w:rPr>
          <w:rFonts w:cs="Arial"/>
          <w:color w:val="000000"/>
          <w:lang w:val="fr-FR"/>
        </w:rPr>
        <w:t>ompte rend</w:t>
      </w:r>
      <w:r w:rsidR="00D870DB" w:rsidRPr="00F9472F">
        <w:rPr>
          <w:rFonts w:cs="Arial"/>
          <w:color w:val="000000"/>
          <w:lang w:val="fr-FR"/>
        </w:rPr>
        <w:t>u”</w:t>
      </w:r>
      <w:r w:rsidR="001D4A6B" w:rsidRPr="00F9472F">
        <w:rPr>
          <w:rFonts w:cs="Arial"/>
          <w:color w:val="000000"/>
          <w:lang w:val="fr-FR"/>
        </w:rPr>
        <w:t>).</w:t>
      </w:r>
    </w:p>
    <w:p w:rsidR="009B4D24" w:rsidRPr="00F9472F" w:rsidRDefault="009B4D24" w:rsidP="00E35BD3">
      <w:pPr>
        <w:rPr>
          <w:spacing w:val="-2"/>
          <w:lang w:val="fr-FR"/>
        </w:rPr>
      </w:pPr>
    </w:p>
    <w:p w:rsidR="009B4D24" w:rsidRPr="00F9472F" w:rsidRDefault="00E35BD3" w:rsidP="00F00DF0">
      <w:pPr>
        <w:rPr>
          <w:bCs/>
          <w:snapToGrid w:val="0"/>
          <w:szCs w:val="24"/>
          <w:lang w:val="fr-FR"/>
        </w:rPr>
      </w:pPr>
      <w:r w:rsidRPr="00F9472F">
        <w:rPr>
          <w:spacing w:val="-2"/>
          <w:lang w:val="fr-FR"/>
        </w:rPr>
        <w:fldChar w:fldCharType="begin"/>
      </w:r>
      <w:r w:rsidRPr="00F9472F">
        <w:rPr>
          <w:spacing w:val="-2"/>
          <w:lang w:val="fr-FR"/>
        </w:rPr>
        <w:instrText xml:space="preserve"> AUTONUM  </w:instrText>
      </w:r>
      <w:r w:rsidRPr="00F9472F">
        <w:rPr>
          <w:spacing w:val="-2"/>
          <w:lang w:val="fr-FR"/>
        </w:rPr>
        <w:fldChar w:fldCharType="end"/>
      </w:r>
      <w:r w:rsidRPr="00F9472F">
        <w:rPr>
          <w:spacing w:val="-2"/>
          <w:lang w:val="fr-FR"/>
        </w:rPr>
        <w:tab/>
      </w:r>
      <w:r w:rsidR="00F00DF0" w:rsidRPr="00F9472F">
        <w:rPr>
          <w:spacing w:val="-2"/>
          <w:lang w:val="fr-FR"/>
        </w:rPr>
        <w:t xml:space="preserve">Les traductions en français, allemand et espagnol du texte anglais original ont été examinées par les membres concernés du </w:t>
      </w:r>
      <w:r w:rsidR="00A4249A" w:rsidRPr="00F9472F">
        <w:rPr>
          <w:spacing w:val="-2"/>
          <w:lang w:val="fr-FR"/>
        </w:rPr>
        <w:t>comité</w:t>
      </w:r>
      <w:r w:rsidR="00F00DF0" w:rsidRPr="00F9472F">
        <w:rPr>
          <w:spacing w:val="-2"/>
          <w:lang w:val="fr-FR"/>
        </w:rPr>
        <w:t xml:space="preserve"> de rédaction avant la présentation du projet de document</w:t>
      </w:r>
      <w:r w:rsidR="00803C95" w:rsidRPr="00F9472F">
        <w:rPr>
          <w:spacing w:val="-2"/>
          <w:lang w:val="fr-FR"/>
        </w:rPr>
        <w:t> </w:t>
      </w:r>
      <w:r w:rsidR="00F00DF0" w:rsidRPr="00F9472F">
        <w:rPr>
          <w:spacing w:val="-2"/>
          <w:lang w:val="fr-FR"/>
        </w:rPr>
        <w:t>TGP/14/5 au Conseil.</w:t>
      </w:r>
      <w:r w:rsidR="00007D36" w:rsidRPr="00F9472F">
        <w:rPr>
          <w:spacing w:val="-2"/>
          <w:lang w:val="fr-FR"/>
        </w:rPr>
        <w:t xml:space="preserve">  </w:t>
      </w:r>
      <w:r w:rsidR="00F00DF0" w:rsidRPr="00F9472F">
        <w:rPr>
          <w:spacing w:val="-2"/>
          <w:lang w:val="fr-FR"/>
        </w:rPr>
        <w:t>Le document</w:t>
      </w:r>
      <w:r w:rsidR="00803C95" w:rsidRPr="00F9472F">
        <w:rPr>
          <w:spacing w:val="-2"/>
          <w:lang w:val="fr-FR"/>
        </w:rPr>
        <w:t> </w:t>
      </w:r>
      <w:r w:rsidR="00F00DF0" w:rsidRPr="00F9472F">
        <w:rPr>
          <w:spacing w:val="-2"/>
          <w:lang w:val="fr-FR"/>
        </w:rPr>
        <w:t>TGP/14/5 Draft</w:t>
      </w:r>
      <w:r w:rsidR="00803C95" w:rsidRPr="00F9472F">
        <w:rPr>
          <w:spacing w:val="-2"/>
          <w:lang w:val="fr-FR"/>
        </w:rPr>
        <w:t> </w:t>
      </w:r>
      <w:r w:rsidR="00F00DF0" w:rsidRPr="00F9472F">
        <w:rPr>
          <w:spacing w:val="-2"/>
          <w:lang w:val="fr-FR"/>
        </w:rPr>
        <w:t>1 contient les modifications approuvées par le</w:t>
      </w:r>
      <w:r w:rsidR="00932C44" w:rsidRPr="00F9472F">
        <w:rPr>
          <w:spacing w:val="-2"/>
          <w:lang w:val="fr-FR"/>
        </w:rPr>
        <w:t> TC</w:t>
      </w:r>
      <w:r w:rsidR="00F00DF0" w:rsidRPr="00F9472F">
        <w:rPr>
          <w:spacing w:val="-2"/>
          <w:lang w:val="fr-FR"/>
        </w:rPr>
        <w:t xml:space="preserve"> figurant à l</w:t>
      </w:r>
      <w:r w:rsidR="00932C44" w:rsidRPr="00F9472F">
        <w:rPr>
          <w:spacing w:val="-2"/>
          <w:lang w:val="fr-FR"/>
        </w:rPr>
        <w:t>’</w:t>
      </w:r>
      <w:r w:rsidR="00D870DB" w:rsidRPr="00F9472F">
        <w:rPr>
          <w:spacing w:val="-2"/>
          <w:lang w:val="fr-FR"/>
        </w:rPr>
        <w:t>annexe I</w:t>
      </w:r>
      <w:r w:rsidR="00F00DF0" w:rsidRPr="00F9472F">
        <w:rPr>
          <w:spacing w:val="-2"/>
          <w:lang w:val="fr-FR"/>
        </w:rPr>
        <w:t>II du présent document, ainsi que les modifications d</w:t>
      </w:r>
      <w:r w:rsidR="00932C44" w:rsidRPr="00F9472F">
        <w:rPr>
          <w:spacing w:val="-2"/>
          <w:lang w:val="fr-FR"/>
        </w:rPr>
        <w:t>’</w:t>
      </w:r>
      <w:r w:rsidR="00F00DF0" w:rsidRPr="00F9472F">
        <w:rPr>
          <w:spacing w:val="-2"/>
          <w:lang w:val="fr-FR"/>
        </w:rPr>
        <w:t xml:space="preserve">ordre linguistique apportées par les membres concernés du </w:t>
      </w:r>
      <w:r w:rsidR="00A4249A" w:rsidRPr="00F9472F">
        <w:rPr>
          <w:spacing w:val="-2"/>
          <w:lang w:val="fr-FR"/>
        </w:rPr>
        <w:t>comité</w:t>
      </w:r>
      <w:r w:rsidR="00F00DF0" w:rsidRPr="00F9472F">
        <w:rPr>
          <w:spacing w:val="-2"/>
          <w:lang w:val="fr-FR"/>
        </w:rPr>
        <w:t xml:space="preserve"> de rédaction.</w:t>
      </w:r>
    </w:p>
    <w:p w:rsidR="009B4D24" w:rsidRPr="00F9472F" w:rsidRDefault="009B4D24" w:rsidP="00DD6897">
      <w:pPr>
        <w:rPr>
          <w:lang w:val="fr-FR"/>
        </w:rPr>
      </w:pPr>
    </w:p>
    <w:p w:rsidR="009B4D24" w:rsidRPr="00F9472F" w:rsidRDefault="00992924" w:rsidP="001D4A6B">
      <w:pPr>
        <w:rPr>
          <w:lang w:val="fr-FR"/>
        </w:rPr>
      </w:pPr>
      <w:r w:rsidRPr="00F9472F">
        <w:rPr>
          <w:spacing w:val="-2"/>
          <w:lang w:val="fr-FR"/>
        </w:rPr>
        <w:fldChar w:fldCharType="begin"/>
      </w:r>
      <w:r w:rsidRPr="00F9472F">
        <w:rPr>
          <w:spacing w:val="-2"/>
          <w:lang w:val="fr-FR"/>
        </w:rPr>
        <w:instrText xml:space="preserve"> AUTONUM  </w:instrText>
      </w:r>
      <w:r w:rsidRPr="00F9472F">
        <w:rPr>
          <w:spacing w:val="-2"/>
          <w:lang w:val="fr-FR"/>
        </w:rPr>
        <w:fldChar w:fldCharType="end"/>
      </w:r>
      <w:r w:rsidRPr="00F9472F">
        <w:rPr>
          <w:spacing w:val="-2"/>
          <w:lang w:val="fr-FR"/>
        </w:rPr>
        <w:tab/>
      </w:r>
      <w:r w:rsidR="001D4A6B" w:rsidRPr="00F9472F">
        <w:rPr>
          <w:color w:val="000000"/>
          <w:spacing w:val="-2"/>
          <w:lang w:val="fr-FR"/>
        </w:rPr>
        <w:t>Sous réserve d</w:t>
      </w:r>
      <w:r w:rsidR="00932C44" w:rsidRPr="00F9472F">
        <w:rPr>
          <w:color w:val="000000"/>
          <w:spacing w:val="-2"/>
          <w:lang w:val="fr-FR"/>
        </w:rPr>
        <w:t>’</w:t>
      </w:r>
      <w:r w:rsidR="001D4A6B" w:rsidRPr="00F9472F">
        <w:rPr>
          <w:color w:val="000000"/>
          <w:spacing w:val="-2"/>
          <w:lang w:val="fr-FR"/>
        </w:rPr>
        <w:t>un accord sur un projet du document</w:t>
      </w:r>
      <w:r w:rsidR="00803C95" w:rsidRPr="00F9472F">
        <w:rPr>
          <w:color w:val="000000"/>
          <w:spacing w:val="-2"/>
          <w:lang w:val="fr-FR"/>
        </w:rPr>
        <w:t> </w:t>
      </w:r>
      <w:r w:rsidR="001D4A6B" w:rsidRPr="00F9472F">
        <w:rPr>
          <w:color w:val="000000"/>
          <w:spacing w:val="-2"/>
          <w:lang w:val="fr-FR"/>
        </w:rPr>
        <w:t>TGP/14 par</w:t>
      </w:r>
      <w:r w:rsidR="00D870DB" w:rsidRPr="00F9472F">
        <w:rPr>
          <w:color w:val="000000"/>
          <w:spacing w:val="-2"/>
          <w:lang w:val="fr-FR"/>
        </w:rPr>
        <w:t xml:space="preserve"> le CAJ</w:t>
      </w:r>
      <w:r w:rsidR="001D4A6B" w:rsidRPr="00F9472F">
        <w:rPr>
          <w:color w:val="000000"/>
          <w:spacing w:val="-2"/>
          <w:lang w:val="fr-FR"/>
        </w:rPr>
        <w:t>, sur la base du document</w:t>
      </w:r>
      <w:r w:rsidR="00803C95" w:rsidRPr="00F9472F">
        <w:rPr>
          <w:color w:val="000000"/>
          <w:spacing w:val="-2"/>
          <w:lang w:val="fr-FR"/>
        </w:rPr>
        <w:t> </w:t>
      </w:r>
      <w:r w:rsidR="001D4A6B" w:rsidRPr="00F9472F">
        <w:rPr>
          <w:color w:val="000000"/>
          <w:spacing w:val="-2"/>
          <w:lang w:val="fr-FR"/>
        </w:rPr>
        <w:t>TGP/14/5 Draft</w:t>
      </w:r>
      <w:r w:rsidR="00803C95" w:rsidRPr="00F9472F">
        <w:rPr>
          <w:color w:val="000000"/>
          <w:spacing w:val="-2"/>
          <w:lang w:val="fr-FR"/>
        </w:rPr>
        <w:t> </w:t>
      </w:r>
      <w:r w:rsidR="001D4A6B" w:rsidRPr="00F9472F">
        <w:rPr>
          <w:color w:val="000000"/>
          <w:spacing w:val="-2"/>
          <w:lang w:val="fr-FR"/>
        </w:rPr>
        <w:t>1, un projet approuvé du document</w:t>
      </w:r>
      <w:r w:rsidR="00803C95" w:rsidRPr="00F9472F">
        <w:rPr>
          <w:color w:val="000000"/>
          <w:spacing w:val="-2"/>
          <w:lang w:val="fr-FR"/>
        </w:rPr>
        <w:t> </w:t>
      </w:r>
      <w:r w:rsidR="001D4A6B" w:rsidRPr="00F9472F">
        <w:rPr>
          <w:color w:val="000000"/>
          <w:spacing w:val="-2"/>
          <w:lang w:val="fr-FR"/>
        </w:rPr>
        <w:t xml:space="preserve">TGP/14/5 </w:t>
      </w:r>
      <w:r w:rsidR="00D870DB" w:rsidRPr="00F9472F">
        <w:rPr>
          <w:color w:val="000000"/>
          <w:spacing w:val="-2"/>
          <w:lang w:val="fr-FR"/>
        </w:rPr>
        <w:t>“G</w:t>
      </w:r>
      <w:r w:rsidR="001D4A6B" w:rsidRPr="00F9472F">
        <w:rPr>
          <w:color w:val="000000"/>
          <w:spacing w:val="-2"/>
          <w:lang w:val="fr-FR"/>
        </w:rPr>
        <w:t>lossaire des termes utilisés dans les documents de l</w:t>
      </w:r>
      <w:r w:rsidR="00932C44" w:rsidRPr="00F9472F">
        <w:rPr>
          <w:color w:val="000000"/>
          <w:spacing w:val="-2"/>
          <w:lang w:val="fr-FR"/>
        </w:rPr>
        <w:t>’</w:t>
      </w:r>
      <w:r w:rsidR="001D4A6B" w:rsidRPr="00F9472F">
        <w:rPr>
          <w:color w:val="000000"/>
          <w:spacing w:val="-2"/>
          <w:lang w:val="fr-FR"/>
        </w:rPr>
        <w:t>UPO</w:t>
      </w:r>
      <w:r w:rsidR="00D870DB" w:rsidRPr="00F9472F">
        <w:rPr>
          <w:color w:val="000000"/>
          <w:spacing w:val="-2"/>
          <w:lang w:val="fr-FR"/>
        </w:rPr>
        <w:t>V”</w:t>
      </w:r>
      <w:r w:rsidR="001D4A6B" w:rsidRPr="00F9472F">
        <w:rPr>
          <w:color w:val="000000"/>
          <w:spacing w:val="-2"/>
          <w:lang w:val="fr-FR"/>
        </w:rPr>
        <w:t xml:space="preserve"> sera présenté </w:t>
      </w:r>
      <w:r w:rsidR="008C14C4" w:rsidRPr="00F9472F">
        <w:rPr>
          <w:color w:val="000000"/>
          <w:spacing w:val="-2"/>
          <w:lang w:val="fr-FR"/>
        </w:rPr>
        <w:t>au Conseil pour adoption</w:t>
      </w:r>
      <w:r w:rsidR="001D4A6B" w:rsidRPr="00F9472F">
        <w:rPr>
          <w:color w:val="000000"/>
          <w:spacing w:val="-2"/>
          <w:lang w:val="fr-FR"/>
        </w:rPr>
        <w:t xml:space="preserve"> </w:t>
      </w:r>
      <w:r w:rsidR="00D870DB" w:rsidRPr="00F9472F">
        <w:rPr>
          <w:color w:val="000000"/>
          <w:spacing w:val="-2"/>
          <w:lang w:val="fr-FR"/>
        </w:rPr>
        <w:t>en 2020</w:t>
      </w:r>
      <w:r w:rsidR="001D4A6B" w:rsidRPr="00F9472F">
        <w:rPr>
          <w:color w:val="000000"/>
          <w:spacing w:val="-2"/>
          <w:lang w:val="fr-FR"/>
        </w:rPr>
        <w:t>.</w:t>
      </w:r>
    </w:p>
    <w:p w:rsidR="009B4D24" w:rsidRPr="00F9472F" w:rsidRDefault="009B4D24" w:rsidP="00DD6897">
      <w:pPr>
        <w:rPr>
          <w:lang w:val="fr-FR"/>
        </w:rPr>
      </w:pPr>
    </w:p>
    <w:p w:rsidR="009B4D24" w:rsidRPr="00F9472F" w:rsidRDefault="00DD6897" w:rsidP="00893E84">
      <w:pPr>
        <w:pStyle w:val="DecisionParagraphs"/>
        <w:keepNext/>
        <w:keepLines/>
        <w:rPr>
          <w:spacing w:val="-4"/>
          <w:lang w:val="fr-FR"/>
        </w:rPr>
      </w:pPr>
      <w:r w:rsidRPr="00F9472F">
        <w:rPr>
          <w:spacing w:val="-4"/>
          <w:lang w:val="fr-FR"/>
        </w:rPr>
        <w:fldChar w:fldCharType="begin"/>
      </w:r>
      <w:r w:rsidRPr="00F9472F">
        <w:rPr>
          <w:spacing w:val="-4"/>
          <w:lang w:val="fr-FR"/>
        </w:rPr>
        <w:instrText xml:space="preserve"> AUTONUM  </w:instrText>
      </w:r>
      <w:r w:rsidRPr="00F9472F">
        <w:rPr>
          <w:spacing w:val="-4"/>
          <w:lang w:val="fr-FR"/>
        </w:rPr>
        <w:fldChar w:fldCharType="end"/>
      </w:r>
      <w:r w:rsidRPr="00F9472F">
        <w:rPr>
          <w:spacing w:val="-4"/>
          <w:lang w:val="fr-FR"/>
        </w:rPr>
        <w:tab/>
      </w:r>
      <w:r w:rsidR="00893E84" w:rsidRPr="00F9472F">
        <w:rPr>
          <w:color w:val="000000"/>
          <w:spacing w:val="-4"/>
          <w:lang w:val="fr-FR"/>
        </w:rPr>
        <w:t>Le</w:t>
      </w:r>
      <w:r w:rsidR="00932C44" w:rsidRPr="00F9472F">
        <w:rPr>
          <w:color w:val="000000"/>
          <w:spacing w:val="-4"/>
          <w:lang w:val="fr-FR"/>
        </w:rPr>
        <w:t> TC</w:t>
      </w:r>
      <w:r w:rsidR="00893E84" w:rsidRPr="00F9472F">
        <w:rPr>
          <w:color w:val="000000"/>
          <w:spacing w:val="-4"/>
          <w:lang w:val="fr-FR"/>
        </w:rPr>
        <w:t xml:space="preserve"> est invité à noter que, sous réserve de l</w:t>
      </w:r>
      <w:r w:rsidR="00932C44" w:rsidRPr="00F9472F">
        <w:rPr>
          <w:color w:val="000000"/>
          <w:spacing w:val="-4"/>
          <w:lang w:val="fr-FR"/>
        </w:rPr>
        <w:t>’</w:t>
      </w:r>
      <w:r w:rsidR="00893E84" w:rsidRPr="00F9472F">
        <w:rPr>
          <w:color w:val="000000"/>
          <w:spacing w:val="-4"/>
          <w:lang w:val="fr-FR"/>
        </w:rPr>
        <w:t>accord</w:t>
      </w:r>
      <w:r w:rsidR="00D870DB" w:rsidRPr="00F9472F">
        <w:rPr>
          <w:color w:val="000000"/>
          <w:spacing w:val="-4"/>
          <w:lang w:val="fr-FR"/>
        </w:rPr>
        <w:t xml:space="preserve"> du CAJ</w:t>
      </w:r>
      <w:r w:rsidR="00893E84" w:rsidRPr="00F9472F">
        <w:rPr>
          <w:color w:val="000000"/>
          <w:spacing w:val="-4"/>
          <w:lang w:val="fr-FR"/>
        </w:rPr>
        <w:t>, un projet approuvé du document</w:t>
      </w:r>
      <w:r w:rsidR="00803C95" w:rsidRPr="00F9472F">
        <w:rPr>
          <w:color w:val="000000"/>
          <w:spacing w:val="-4"/>
          <w:lang w:val="fr-FR"/>
        </w:rPr>
        <w:t> </w:t>
      </w:r>
      <w:r w:rsidR="00893E84" w:rsidRPr="00F9472F">
        <w:rPr>
          <w:color w:val="000000"/>
          <w:spacing w:val="-4"/>
          <w:lang w:val="fr-FR"/>
        </w:rPr>
        <w:t xml:space="preserve">TGP/14/5 </w:t>
      </w:r>
      <w:r w:rsidR="00D870DB" w:rsidRPr="00F9472F">
        <w:rPr>
          <w:color w:val="000000"/>
          <w:spacing w:val="-4"/>
          <w:lang w:val="fr-FR"/>
        </w:rPr>
        <w:t>“G</w:t>
      </w:r>
      <w:r w:rsidR="00893E84" w:rsidRPr="00F9472F">
        <w:rPr>
          <w:color w:val="000000"/>
          <w:spacing w:val="-4"/>
          <w:lang w:val="fr-FR"/>
        </w:rPr>
        <w:t>lossaire des termes utilisés dans les documents de l</w:t>
      </w:r>
      <w:r w:rsidR="00932C44" w:rsidRPr="00F9472F">
        <w:rPr>
          <w:color w:val="000000"/>
          <w:spacing w:val="-4"/>
          <w:lang w:val="fr-FR"/>
        </w:rPr>
        <w:t>’</w:t>
      </w:r>
      <w:r w:rsidR="00893E84" w:rsidRPr="00F9472F">
        <w:rPr>
          <w:color w:val="000000"/>
          <w:spacing w:val="-4"/>
          <w:lang w:val="fr-FR"/>
        </w:rPr>
        <w:t>UPO</w:t>
      </w:r>
      <w:r w:rsidR="00D870DB" w:rsidRPr="00F9472F">
        <w:rPr>
          <w:color w:val="000000"/>
          <w:spacing w:val="-4"/>
          <w:lang w:val="fr-FR"/>
        </w:rPr>
        <w:t>V”</w:t>
      </w:r>
      <w:r w:rsidR="00893E84" w:rsidRPr="00F9472F">
        <w:rPr>
          <w:color w:val="000000"/>
          <w:spacing w:val="-4"/>
          <w:lang w:val="fr-FR"/>
        </w:rPr>
        <w:t xml:space="preserve"> sera présenté </w:t>
      </w:r>
      <w:r w:rsidR="00316471" w:rsidRPr="00F9472F">
        <w:rPr>
          <w:color w:val="000000"/>
          <w:spacing w:val="-4"/>
          <w:lang w:val="fr-FR"/>
        </w:rPr>
        <w:t xml:space="preserve">au Conseil pour adoption </w:t>
      </w:r>
      <w:r w:rsidR="00D870DB" w:rsidRPr="00F9472F">
        <w:rPr>
          <w:color w:val="000000"/>
          <w:spacing w:val="-4"/>
          <w:lang w:val="fr-FR"/>
        </w:rPr>
        <w:t>en 2020</w:t>
      </w:r>
      <w:r w:rsidR="00893E84" w:rsidRPr="00F9472F">
        <w:rPr>
          <w:color w:val="000000"/>
          <w:spacing w:val="-4"/>
          <w:lang w:val="fr-FR"/>
        </w:rPr>
        <w:t>.</w:t>
      </w:r>
    </w:p>
    <w:p w:rsidR="009B4D24" w:rsidRPr="00F9472F" w:rsidRDefault="009B4D24" w:rsidP="00AD4C67">
      <w:pPr>
        <w:rPr>
          <w:rFonts w:eastAsia="MS Mincho"/>
          <w:lang w:val="fr-FR"/>
        </w:rPr>
      </w:pPr>
    </w:p>
    <w:p w:rsidR="009B4D24" w:rsidRPr="00F9472F" w:rsidRDefault="009B4D24" w:rsidP="00AD4C67">
      <w:pPr>
        <w:rPr>
          <w:rFonts w:eastAsia="MS Mincho"/>
          <w:lang w:val="fr-FR"/>
        </w:rPr>
      </w:pPr>
    </w:p>
    <w:p w:rsidR="009B4D24" w:rsidRPr="00F9472F" w:rsidRDefault="00F00DF0" w:rsidP="000D581E">
      <w:pPr>
        <w:pStyle w:val="Heading2"/>
      </w:pPr>
      <w:bookmarkStart w:id="15" w:name="_Toc52464104"/>
      <w:r w:rsidRPr="00F9472F">
        <w:t>Document</w:t>
      </w:r>
      <w:r w:rsidR="00803C95" w:rsidRPr="00F9472F">
        <w:t> </w:t>
      </w:r>
      <w:r w:rsidRPr="00F9472F">
        <w:t>TGP/15</w:t>
      </w:r>
      <w:r w:rsidR="00932C44" w:rsidRPr="00F9472F">
        <w:t> :</w:t>
      </w:r>
      <w:r w:rsidRPr="00F9472F">
        <w:t xml:space="preserve"> </w:t>
      </w:r>
      <w:r w:rsidR="000D581E">
        <w:t xml:space="preserve"> </w:t>
      </w:r>
      <w:r w:rsidRPr="00F9472F">
        <w:t>Conseils en ce qui concerne l</w:t>
      </w:r>
      <w:r w:rsidR="00932C44" w:rsidRPr="00F9472F">
        <w:t>’</w:t>
      </w:r>
      <w:r w:rsidRPr="00F9472F">
        <w:t>utilisation des marqueurs biochimiques et moléculaires dans l</w:t>
      </w:r>
      <w:r w:rsidR="00932C44" w:rsidRPr="00F9472F">
        <w:t>’</w:t>
      </w:r>
      <w:r w:rsidRPr="00F9472F">
        <w:t>examen de la distinction, de l</w:t>
      </w:r>
      <w:r w:rsidR="00932C44" w:rsidRPr="00F9472F">
        <w:t>’</w:t>
      </w:r>
      <w:r w:rsidRPr="00F9472F">
        <w:t>homogénéité et de la stabilité (DHS) (révision) (document</w:t>
      </w:r>
      <w:r w:rsidR="00803C95" w:rsidRPr="00F9472F">
        <w:t> </w:t>
      </w:r>
      <w:r w:rsidRPr="00F9472F">
        <w:t>TGP/15</w:t>
      </w:r>
      <w:r w:rsidR="000D581E">
        <w:t>/3 </w:t>
      </w:r>
      <w:r w:rsidRPr="00F9472F">
        <w:t>Draft</w:t>
      </w:r>
      <w:r w:rsidR="00803C95" w:rsidRPr="00F9472F">
        <w:t> </w:t>
      </w:r>
      <w:r w:rsidRPr="00F9472F">
        <w:t>1)</w:t>
      </w:r>
      <w:bookmarkEnd w:id="15"/>
    </w:p>
    <w:p w:rsidR="009B4D24" w:rsidRPr="00F9472F" w:rsidRDefault="009B4D24" w:rsidP="00474434">
      <w:pPr>
        <w:keepNext/>
        <w:rPr>
          <w:lang w:val="fr-FR"/>
        </w:rPr>
      </w:pPr>
    </w:p>
    <w:p w:rsidR="00D870DB" w:rsidRPr="00F9472F" w:rsidRDefault="00896970" w:rsidP="00893E84">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893E84" w:rsidRPr="00F9472F">
        <w:rPr>
          <w:color w:val="000000"/>
          <w:lang w:val="fr-FR"/>
        </w:rPr>
        <w:t>À sa cinquante</w:t>
      </w:r>
      <w:r w:rsidR="00932C44" w:rsidRPr="00F9472F">
        <w:rPr>
          <w:color w:val="000000"/>
          <w:lang w:val="fr-FR"/>
        </w:rPr>
        <w:t>-</w:t>
      </w:r>
      <w:r w:rsidR="00893E84" w:rsidRPr="00F9472F">
        <w:rPr>
          <w:color w:val="000000"/>
          <w:lang w:val="fr-FR"/>
        </w:rPr>
        <w:t>cinqu</w:t>
      </w:r>
      <w:r w:rsidR="00932C44" w:rsidRPr="00F9472F">
        <w:rPr>
          <w:color w:val="000000"/>
          <w:lang w:val="fr-FR"/>
        </w:rPr>
        <w:t>ième session</w:t>
      </w:r>
      <w:r w:rsidR="00893E84" w:rsidRPr="00F9472F">
        <w:rPr>
          <w:color w:val="000000"/>
          <w:lang w:val="fr-FR"/>
        </w:rPr>
        <w:t>, le</w:t>
      </w:r>
      <w:r w:rsidR="00932C44" w:rsidRPr="00F9472F">
        <w:rPr>
          <w:color w:val="000000"/>
          <w:lang w:val="fr-FR"/>
        </w:rPr>
        <w:t> TC</w:t>
      </w:r>
      <w:r w:rsidR="00893E84" w:rsidRPr="00F9472F">
        <w:rPr>
          <w:color w:val="000000"/>
          <w:lang w:val="fr-FR"/>
        </w:rPr>
        <w:t xml:space="preserve"> a décidé d</w:t>
      </w:r>
      <w:r w:rsidR="00932C44" w:rsidRPr="00F9472F">
        <w:rPr>
          <w:color w:val="000000"/>
          <w:lang w:val="fr-FR"/>
        </w:rPr>
        <w:t>’</w:t>
      </w:r>
      <w:r w:rsidR="00893E84" w:rsidRPr="00F9472F">
        <w:rPr>
          <w:color w:val="000000"/>
          <w:lang w:val="fr-FR"/>
        </w:rPr>
        <w:t>inclure un nouvel exemple dans le document</w:t>
      </w:r>
      <w:r w:rsidR="00803C95" w:rsidRPr="00F9472F">
        <w:rPr>
          <w:color w:val="000000"/>
          <w:lang w:val="fr-FR"/>
        </w:rPr>
        <w:t> </w:t>
      </w:r>
      <w:r w:rsidR="00893E84" w:rsidRPr="00F9472F">
        <w:rPr>
          <w:color w:val="000000"/>
          <w:lang w:val="fr-FR"/>
        </w:rPr>
        <w:t>TGP/15 afin d</w:t>
      </w:r>
      <w:r w:rsidR="00932C44" w:rsidRPr="00F9472F">
        <w:rPr>
          <w:color w:val="000000"/>
          <w:lang w:val="fr-FR"/>
        </w:rPr>
        <w:t>’</w:t>
      </w:r>
      <w:r w:rsidR="00893E84" w:rsidRPr="00F9472F">
        <w:rPr>
          <w:color w:val="000000"/>
          <w:lang w:val="fr-FR"/>
        </w:rPr>
        <w:t>illustrer le cas où le marqueur propre aux caractères ne fournit pas toutes les informations sur le niveau d</w:t>
      </w:r>
      <w:r w:rsidR="00932C44" w:rsidRPr="00F9472F">
        <w:rPr>
          <w:color w:val="000000"/>
          <w:lang w:val="fr-FR"/>
        </w:rPr>
        <w:t>’</w:t>
      </w:r>
      <w:r w:rsidR="00893E84" w:rsidRPr="00F9472F">
        <w:rPr>
          <w:color w:val="000000"/>
          <w:lang w:val="fr-FR"/>
        </w:rPr>
        <w:t>expression d</w:t>
      </w:r>
      <w:r w:rsidR="00932C44" w:rsidRPr="00F9472F">
        <w:rPr>
          <w:color w:val="000000"/>
          <w:lang w:val="fr-FR"/>
        </w:rPr>
        <w:t>’</w:t>
      </w:r>
      <w:r w:rsidR="00893E84" w:rsidRPr="00F9472F">
        <w:rPr>
          <w:color w:val="000000"/>
          <w:lang w:val="fr-FR"/>
        </w:rPr>
        <w:t>un caractère, comme indiqué à l</w:t>
      </w:r>
      <w:r w:rsidR="00932C44" w:rsidRPr="00F9472F">
        <w:rPr>
          <w:color w:val="000000"/>
          <w:lang w:val="fr-FR"/>
        </w:rPr>
        <w:t>’</w:t>
      </w:r>
      <w:r w:rsidR="00D870DB" w:rsidRPr="00F9472F">
        <w:rPr>
          <w:color w:val="000000"/>
          <w:lang w:val="fr-FR"/>
        </w:rPr>
        <w:t>annexe I</w:t>
      </w:r>
      <w:r w:rsidR="00893E84" w:rsidRPr="00F9472F">
        <w:rPr>
          <w:color w:val="000000"/>
          <w:lang w:val="fr-FR"/>
        </w:rPr>
        <w:t xml:space="preserve">V du présent document (voir les </w:t>
      </w:r>
      <w:r w:rsidR="00D870DB" w:rsidRPr="00F9472F">
        <w:rPr>
          <w:color w:val="000000"/>
          <w:lang w:val="fr-FR"/>
        </w:rPr>
        <w:t>paragraphes 1</w:t>
      </w:r>
      <w:r w:rsidR="00893E84" w:rsidRPr="00F9472F">
        <w:rPr>
          <w:color w:val="000000"/>
          <w:lang w:val="fr-FR"/>
        </w:rPr>
        <w:t xml:space="preserve">61 à 165 du </w:t>
      </w:r>
      <w:r w:rsidR="00932C44" w:rsidRPr="00F9472F">
        <w:rPr>
          <w:color w:val="000000"/>
          <w:lang w:val="fr-FR"/>
        </w:rPr>
        <w:t>document</w:t>
      </w:r>
      <w:r w:rsidR="00803C95" w:rsidRPr="00F9472F">
        <w:rPr>
          <w:color w:val="000000"/>
          <w:lang w:val="fr-FR"/>
        </w:rPr>
        <w:t> </w:t>
      </w:r>
      <w:r w:rsidR="00932C44" w:rsidRPr="00F9472F">
        <w:rPr>
          <w:color w:val="000000"/>
          <w:lang w:val="fr-FR"/>
        </w:rPr>
        <w:t>TC</w:t>
      </w:r>
      <w:r w:rsidR="00893E84" w:rsidRPr="00F9472F">
        <w:rPr>
          <w:color w:val="000000"/>
          <w:lang w:val="fr-FR"/>
        </w:rPr>
        <w:t>/55/25</w:t>
      </w:r>
      <w:r w:rsidR="00A4249A" w:rsidRPr="00F9472F">
        <w:rPr>
          <w:color w:val="000000"/>
          <w:lang w:val="fr-FR"/>
        </w:rPr>
        <w:t> </w:t>
      </w:r>
      <w:r w:rsidR="00893E84" w:rsidRPr="00F9472F">
        <w:rPr>
          <w:color w:val="000000"/>
          <w:lang w:val="fr-FR"/>
        </w:rPr>
        <w:t xml:space="preserve">Corr. </w:t>
      </w:r>
      <w:r w:rsidR="00D870DB" w:rsidRPr="00F9472F">
        <w:rPr>
          <w:color w:val="000000"/>
          <w:lang w:val="fr-FR"/>
        </w:rPr>
        <w:t>“C</w:t>
      </w:r>
      <w:r w:rsidR="00893E84" w:rsidRPr="00F9472F">
        <w:rPr>
          <w:color w:val="000000"/>
          <w:lang w:val="fr-FR"/>
        </w:rPr>
        <w:t>ompte rend</w:t>
      </w:r>
      <w:r w:rsidR="00D870DB" w:rsidRPr="00F9472F">
        <w:rPr>
          <w:color w:val="000000"/>
          <w:lang w:val="fr-FR"/>
        </w:rPr>
        <w:t>u”</w:t>
      </w:r>
      <w:r w:rsidR="00893E84" w:rsidRPr="00F9472F">
        <w:rPr>
          <w:color w:val="000000"/>
          <w:lang w:val="fr-FR"/>
        </w:rPr>
        <w:t>).</w:t>
      </w:r>
    </w:p>
    <w:p w:rsidR="009B4D24" w:rsidRPr="00F9472F" w:rsidRDefault="009B4D24" w:rsidP="00896970">
      <w:pPr>
        <w:rPr>
          <w:lang w:val="fr-FR"/>
        </w:rPr>
      </w:pPr>
    </w:p>
    <w:p w:rsidR="00D870DB" w:rsidRPr="00F9472F" w:rsidRDefault="00896970" w:rsidP="00893E84">
      <w:pPr>
        <w:rPr>
          <w:lang w:val="fr-FR"/>
        </w:rPr>
      </w:pPr>
      <w:r w:rsidRPr="00F9472F">
        <w:rPr>
          <w:lang w:val="fr-FR"/>
        </w:rPr>
        <w:lastRenderedPageBreak/>
        <w:fldChar w:fldCharType="begin"/>
      </w:r>
      <w:r w:rsidRPr="00F9472F">
        <w:rPr>
          <w:lang w:val="fr-FR"/>
        </w:rPr>
        <w:instrText xml:space="preserve"> AUTONUM  </w:instrText>
      </w:r>
      <w:r w:rsidRPr="00F9472F">
        <w:rPr>
          <w:lang w:val="fr-FR"/>
        </w:rPr>
        <w:fldChar w:fldCharType="end"/>
      </w:r>
      <w:r w:rsidRPr="00F9472F">
        <w:rPr>
          <w:lang w:val="fr-FR"/>
        </w:rPr>
        <w:tab/>
      </w:r>
      <w:r w:rsidR="00893E84" w:rsidRPr="00F9472F">
        <w:rPr>
          <w:color w:val="000000"/>
          <w:lang w:val="fr-FR"/>
        </w:rPr>
        <w:t>Le</w:t>
      </w:r>
      <w:r w:rsidR="00932C44" w:rsidRPr="00F9472F">
        <w:rPr>
          <w:color w:val="000000"/>
          <w:lang w:val="fr-FR"/>
        </w:rPr>
        <w:t> TC</w:t>
      </w:r>
      <w:r w:rsidR="00893E84" w:rsidRPr="00F9472F">
        <w:rPr>
          <w:color w:val="000000"/>
          <w:lang w:val="fr-FR"/>
        </w:rPr>
        <w:t xml:space="preserve"> a noté que le nouvel exemple “Marqueur propre aux caractères contenant des informations incomplètes sur le niveau d</w:t>
      </w:r>
      <w:r w:rsidR="00932C44" w:rsidRPr="00F9472F">
        <w:rPr>
          <w:color w:val="000000"/>
          <w:lang w:val="fr-FR"/>
        </w:rPr>
        <w:t>’</w:t>
      </w:r>
      <w:r w:rsidR="00893E84" w:rsidRPr="00F9472F">
        <w:rPr>
          <w:color w:val="000000"/>
          <w:lang w:val="fr-FR"/>
        </w:rPr>
        <w:t>expression” deviendrait un deuxième exemple de modèle des “Marqueurs moléculaires propres aux caractères” dans le document</w:t>
      </w:r>
      <w:r w:rsidR="00803C95" w:rsidRPr="00F9472F">
        <w:rPr>
          <w:color w:val="000000"/>
          <w:lang w:val="fr-FR"/>
        </w:rPr>
        <w:t> </w:t>
      </w:r>
      <w:r w:rsidR="00893E84" w:rsidRPr="00F9472F">
        <w:rPr>
          <w:color w:val="000000"/>
          <w:lang w:val="fr-FR"/>
        </w:rPr>
        <w:t>TGP/15.</w:t>
      </w:r>
    </w:p>
    <w:p w:rsidR="009B4D24" w:rsidRPr="00981151" w:rsidRDefault="009B4D24" w:rsidP="00896970">
      <w:pPr>
        <w:rPr>
          <w:sz w:val="18"/>
          <w:lang w:val="fr-FR"/>
        </w:rPr>
      </w:pPr>
    </w:p>
    <w:p w:rsidR="00D870DB" w:rsidRPr="00F9472F" w:rsidRDefault="00896970" w:rsidP="00F00DF0">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Le</w:t>
      </w:r>
      <w:r w:rsidR="00932C44" w:rsidRPr="00F9472F">
        <w:rPr>
          <w:lang w:val="fr-FR"/>
        </w:rPr>
        <w:t> TC</w:t>
      </w:r>
      <w:r w:rsidR="00F00DF0" w:rsidRPr="00F9472F">
        <w:rPr>
          <w:lang w:val="fr-FR"/>
        </w:rPr>
        <w:t xml:space="preserve"> </w:t>
      </w:r>
      <w:r w:rsidR="00893E84" w:rsidRPr="00F9472F">
        <w:rPr>
          <w:lang w:val="fr-FR"/>
        </w:rPr>
        <w:t>est convenu</w:t>
      </w:r>
      <w:r w:rsidR="00F00DF0" w:rsidRPr="00F9472F">
        <w:rPr>
          <w:lang w:val="fr-FR"/>
        </w:rPr>
        <w:t xml:space="preserve"> que le modèle “Sélection génétique de variétés voisines pour le premier cycle de végétation” devrait être présenté dans le document</w:t>
      </w:r>
      <w:r w:rsidR="00803C95" w:rsidRPr="00F9472F">
        <w:rPr>
          <w:lang w:val="fr-FR"/>
        </w:rPr>
        <w:t> </w:t>
      </w:r>
      <w:r w:rsidR="00F00DF0" w:rsidRPr="00F9472F">
        <w:rPr>
          <w:lang w:val="fr-FR"/>
        </w:rPr>
        <w:t>TGP/15 comme un deuxième exemple de modèle de “Combinaison de distances phénotypiques et moléculaires pour gérer des collections de variétés”.</w:t>
      </w:r>
      <w:r w:rsidRPr="00F9472F">
        <w:rPr>
          <w:lang w:val="fr-FR"/>
        </w:rPr>
        <w:t xml:space="preserve">  </w:t>
      </w:r>
      <w:r w:rsidR="00F00DF0" w:rsidRPr="00F9472F">
        <w:rPr>
          <w:lang w:val="fr-FR"/>
        </w:rPr>
        <w:t xml:space="preserve">Il </w:t>
      </w:r>
      <w:r w:rsidR="00055113" w:rsidRPr="00F9472F">
        <w:rPr>
          <w:lang w:val="fr-FR"/>
        </w:rPr>
        <w:t>a estimé</w:t>
      </w:r>
      <w:r w:rsidR="00F00DF0" w:rsidRPr="00F9472F">
        <w:rPr>
          <w:lang w:val="fr-FR"/>
        </w:rPr>
        <w:t xml:space="preserve"> qu</w:t>
      </w:r>
      <w:r w:rsidR="00932C44" w:rsidRPr="00F9472F">
        <w:rPr>
          <w:lang w:val="fr-FR"/>
        </w:rPr>
        <w:t>’</w:t>
      </w:r>
      <w:r w:rsidR="00055113" w:rsidRPr="00F9472F">
        <w:rPr>
          <w:lang w:val="fr-FR"/>
        </w:rPr>
        <w:t>il conviendrait</w:t>
      </w:r>
      <w:r w:rsidR="00F00DF0" w:rsidRPr="00F9472F">
        <w:rPr>
          <w:lang w:val="fr-FR"/>
        </w:rPr>
        <w:t xml:space="preserve"> de revoir la terminologie relative aux différents “Modèles” dans le document.</w:t>
      </w:r>
    </w:p>
    <w:p w:rsidR="009B4D24" w:rsidRPr="00981151" w:rsidRDefault="009B4D24" w:rsidP="00DD6897">
      <w:pPr>
        <w:rPr>
          <w:spacing w:val="-2"/>
          <w:sz w:val="18"/>
          <w:lang w:val="fr-FR"/>
        </w:rPr>
      </w:pPr>
    </w:p>
    <w:p w:rsidR="00D870DB" w:rsidRPr="00F9472F" w:rsidRDefault="00DD6897" w:rsidP="00F00DF0">
      <w:pPr>
        <w:keepLines/>
        <w:rPr>
          <w:spacing w:val="-2"/>
          <w:lang w:val="fr-FR"/>
        </w:rPr>
      </w:pPr>
      <w:r w:rsidRPr="00F9472F">
        <w:rPr>
          <w:spacing w:val="-2"/>
          <w:lang w:val="fr-FR"/>
        </w:rPr>
        <w:fldChar w:fldCharType="begin"/>
      </w:r>
      <w:r w:rsidRPr="00F9472F">
        <w:rPr>
          <w:spacing w:val="-2"/>
          <w:lang w:val="fr-FR"/>
        </w:rPr>
        <w:instrText xml:space="preserve"> AUTONUM  </w:instrText>
      </w:r>
      <w:r w:rsidRPr="00F9472F">
        <w:rPr>
          <w:spacing w:val="-2"/>
          <w:lang w:val="fr-FR"/>
        </w:rPr>
        <w:fldChar w:fldCharType="end"/>
      </w:r>
      <w:r w:rsidRPr="00F9472F">
        <w:rPr>
          <w:spacing w:val="-2"/>
          <w:lang w:val="fr-FR"/>
        </w:rPr>
        <w:tab/>
      </w:r>
      <w:r w:rsidR="00F00DF0" w:rsidRPr="00F9472F">
        <w:rPr>
          <w:spacing w:val="-2"/>
          <w:lang w:val="fr-FR"/>
        </w:rPr>
        <w:t xml:space="preserve">Les traductions en français, allemand et espagnol du texte anglais original ont été examinées par les membres concernés du </w:t>
      </w:r>
      <w:r w:rsidR="00A4249A" w:rsidRPr="00F9472F">
        <w:rPr>
          <w:spacing w:val="-2"/>
          <w:lang w:val="fr-FR"/>
        </w:rPr>
        <w:t>comité</w:t>
      </w:r>
      <w:r w:rsidR="00F00DF0" w:rsidRPr="00F9472F">
        <w:rPr>
          <w:spacing w:val="-2"/>
          <w:lang w:val="fr-FR"/>
        </w:rPr>
        <w:t xml:space="preserve"> de rédaction avant la présentation du projet de document</w:t>
      </w:r>
      <w:r w:rsidR="00803C95" w:rsidRPr="00F9472F">
        <w:rPr>
          <w:spacing w:val="-2"/>
          <w:lang w:val="fr-FR"/>
        </w:rPr>
        <w:t> </w:t>
      </w:r>
      <w:r w:rsidR="00F00DF0" w:rsidRPr="00F9472F">
        <w:rPr>
          <w:spacing w:val="-2"/>
          <w:lang w:val="fr-FR"/>
        </w:rPr>
        <w:t>TGP/15/3 au Conseil.</w:t>
      </w:r>
      <w:r w:rsidR="005756F0" w:rsidRPr="00F9472F">
        <w:rPr>
          <w:spacing w:val="-2"/>
          <w:lang w:val="fr-FR"/>
        </w:rPr>
        <w:t xml:space="preserve">  </w:t>
      </w:r>
      <w:r w:rsidR="00F00DF0" w:rsidRPr="00F9472F">
        <w:rPr>
          <w:spacing w:val="-2"/>
          <w:lang w:val="fr-FR"/>
        </w:rPr>
        <w:t>Le document</w:t>
      </w:r>
      <w:r w:rsidR="00803C95" w:rsidRPr="00F9472F">
        <w:rPr>
          <w:spacing w:val="-2"/>
          <w:lang w:val="fr-FR"/>
        </w:rPr>
        <w:t> </w:t>
      </w:r>
      <w:r w:rsidR="00FF7455">
        <w:rPr>
          <w:spacing w:val="-2"/>
          <w:lang w:val="fr-FR"/>
        </w:rPr>
        <w:t>TGP/15/3 </w:t>
      </w:r>
      <w:r w:rsidR="00F00DF0" w:rsidRPr="00F9472F">
        <w:rPr>
          <w:spacing w:val="-2"/>
          <w:lang w:val="fr-FR"/>
        </w:rPr>
        <w:t>Draft</w:t>
      </w:r>
      <w:r w:rsidR="00803C95" w:rsidRPr="00F9472F">
        <w:rPr>
          <w:spacing w:val="-2"/>
          <w:lang w:val="fr-FR"/>
        </w:rPr>
        <w:t> </w:t>
      </w:r>
      <w:r w:rsidR="00F00DF0" w:rsidRPr="00F9472F">
        <w:rPr>
          <w:spacing w:val="-2"/>
          <w:lang w:val="fr-FR"/>
        </w:rPr>
        <w:t>1 contient les modifications approuvées par le</w:t>
      </w:r>
      <w:r w:rsidR="00932C44" w:rsidRPr="00F9472F">
        <w:rPr>
          <w:spacing w:val="-2"/>
          <w:lang w:val="fr-FR"/>
        </w:rPr>
        <w:t> TC</w:t>
      </w:r>
      <w:r w:rsidR="00F00DF0" w:rsidRPr="00F9472F">
        <w:rPr>
          <w:spacing w:val="-2"/>
          <w:lang w:val="fr-FR"/>
        </w:rPr>
        <w:t xml:space="preserve"> figurant à l</w:t>
      </w:r>
      <w:r w:rsidR="00932C44" w:rsidRPr="00F9472F">
        <w:rPr>
          <w:spacing w:val="-2"/>
          <w:lang w:val="fr-FR"/>
        </w:rPr>
        <w:t>’</w:t>
      </w:r>
      <w:r w:rsidR="00D870DB" w:rsidRPr="00F9472F">
        <w:rPr>
          <w:spacing w:val="-2"/>
          <w:lang w:val="fr-FR"/>
        </w:rPr>
        <w:t>annexe I</w:t>
      </w:r>
      <w:r w:rsidR="00F00DF0" w:rsidRPr="00F9472F">
        <w:rPr>
          <w:spacing w:val="-2"/>
          <w:lang w:val="fr-FR"/>
        </w:rPr>
        <w:t>V du présent document, ainsi que les modifications d</w:t>
      </w:r>
      <w:r w:rsidR="00932C44" w:rsidRPr="00F9472F">
        <w:rPr>
          <w:spacing w:val="-2"/>
          <w:lang w:val="fr-FR"/>
        </w:rPr>
        <w:t>’</w:t>
      </w:r>
      <w:r w:rsidR="00F00DF0" w:rsidRPr="00F9472F">
        <w:rPr>
          <w:spacing w:val="-2"/>
          <w:lang w:val="fr-FR"/>
        </w:rPr>
        <w:t xml:space="preserve">ordre linguistique apportées par les membres concernés du </w:t>
      </w:r>
      <w:r w:rsidR="00A4249A" w:rsidRPr="00F9472F">
        <w:rPr>
          <w:spacing w:val="-2"/>
          <w:lang w:val="fr-FR"/>
        </w:rPr>
        <w:t>comité</w:t>
      </w:r>
      <w:r w:rsidR="00F00DF0" w:rsidRPr="00F9472F">
        <w:rPr>
          <w:spacing w:val="-2"/>
          <w:lang w:val="fr-FR"/>
        </w:rPr>
        <w:t xml:space="preserve"> de rédaction.</w:t>
      </w:r>
    </w:p>
    <w:p w:rsidR="009B4D24" w:rsidRPr="00981151" w:rsidRDefault="009B4D24" w:rsidP="0067621B">
      <w:pPr>
        <w:keepLines/>
        <w:rPr>
          <w:spacing w:val="-2"/>
          <w:sz w:val="18"/>
          <w:lang w:val="fr-FR"/>
        </w:rPr>
      </w:pPr>
    </w:p>
    <w:p w:rsidR="009B4D24" w:rsidRPr="00F9472F" w:rsidRDefault="00992924" w:rsidP="00CA7AB6">
      <w:pPr>
        <w:rPr>
          <w:lang w:val="fr-FR"/>
        </w:rPr>
      </w:pPr>
      <w:r w:rsidRPr="00F9472F">
        <w:rPr>
          <w:spacing w:val="-2"/>
          <w:lang w:val="fr-FR"/>
        </w:rPr>
        <w:fldChar w:fldCharType="begin"/>
      </w:r>
      <w:r w:rsidRPr="00F9472F">
        <w:rPr>
          <w:spacing w:val="-2"/>
          <w:lang w:val="fr-FR"/>
        </w:rPr>
        <w:instrText xml:space="preserve"> AUTONUM  </w:instrText>
      </w:r>
      <w:r w:rsidRPr="00F9472F">
        <w:rPr>
          <w:spacing w:val="-2"/>
          <w:lang w:val="fr-FR"/>
        </w:rPr>
        <w:fldChar w:fldCharType="end"/>
      </w:r>
      <w:r w:rsidRPr="00F9472F">
        <w:rPr>
          <w:spacing w:val="-2"/>
          <w:lang w:val="fr-FR"/>
        </w:rPr>
        <w:tab/>
      </w:r>
      <w:r w:rsidR="00CA7AB6" w:rsidRPr="00F9472F">
        <w:rPr>
          <w:color w:val="000000"/>
          <w:spacing w:val="-2"/>
          <w:lang w:val="fr-FR"/>
        </w:rPr>
        <w:t>Sous réserve d</w:t>
      </w:r>
      <w:r w:rsidR="00932C44" w:rsidRPr="00F9472F">
        <w:rPr>
          <w:color w:val="000000"/>
          <w:spacing w:val="-2"/>
          <w:lang w:val="fr-FR"/>
        </w:rPr>
        <w:t>’</w:t>
      </w:r>
      <w:r w:rsidR="00047B18" w:rsidRPr="00F9472F">
        <w:rPr>
          <w:color w:val="000000"/>
          <w:spacing w:val="-2"/>
          <w:lang w:val="fr-FR"/>
        </w:rPr>
        <w:t>un accord sur un projet du</w:t>
      </w:r>
      <w:r w:rsidR="00CA7AB6" w:rsidRPr="00F9472F">
        <w:rPr>
          <w:color w:val="000000"/>
          <w:spacing w:val="-2"/>
          <w:lang w:val="fr-FR"/>
        </w:rPr>
        <w:t xml:space="preserve"> document</w:t>
      </w:r>
      <w:r w:rsidR="00803C95" w:rsidRPr="00F9472F">
        <w:rPr>
          <w:color w:val="000000"/>
          <w:spacing w:val="-2"/>
          <w:lang w:val="fr-FR"/>
        </w:rPr>
        <w:t> </w:t>
      </w:r>
      <w:r w:rsidR="00CA7AB6" w:rsidRPr="00F9472F">
        <w:rPr>
          <w:color w:val="000000"/>
          <w:spacing w:val="-2"/>
          <w:lang w:val="fr-FR"/>
        </w:rPr>
        <w:t>TGP/15 par</w:t>
      </w:r>
      <w:r w:rsidR="00D870DB" w:rsidRPr="00F9472F">
        <w:rPr>
          <w:color w:val="000000"/>
          <w:spacing w:val="-2"/>
          <w:lang w:val="fr-FR"/>
        </w:rPr>
        <w:t xml:space="preserve"> le CAJ</w:t>
      </w:r>
      <w:r w:rsidR="00CA7AB6" w:rsidRPr="00F9472F">
        <w:rPr>
          <w:color w:val="000000"/>
          <w:spacing w:val="-2"/>
          <w:lang w:val="fr-FR"/>
        </w:rPr>
        <w:t>, sur la base du document</w:t>
      </w:r>
      <w:r w:rsidR="00803C95" w:rsidRPr="00F9472F">
        <w:rPr>
          <w:color w:val="000000"/>
          <w:spacing w:val="-2"/>
          <w:lang w:val="fr-FR"/>
        </w:rPr>
        <w:t> </w:t>
      </w:r>
      <w:r w:rsidR="00CA7AB6" w:rsidRPr="00F9472F">
        <w:rPr>
          <w:color w:val="000000"/>
          <w:spacing w:val="-2"/>
          <w:lang w:val="fr-FR"/>
        </w:rPr>
        <w:t>TGP/15/3 Draft</w:t>
      </w:r>
      <w:r w:rsidR="00803C95" w:rsidRPr="00F9472F">
        <w:rPr>
          <w:color w:val="000000"/>
          <w:spacing w:val="-2"/>
          <w:lang w:val="fr-FR"/>
        </w:rPr>
        <w:t> </w:t>
      </w:r>
      <w:r w:rsidR="00CA7AB6" w:rsidRPr="00F9472F">
        <w:rPr>
          <w:color w:val="000000"/>
          <w:spacing w:val="-2"/>
          <w:lang w:val="fr-FR"/>
        </w:rPr>
        <w:t>1, un projet approuvé du document</w:t>
      </w:r>
      <w:r w:rsidR="00803C95" w:rsidRPr="00F9472F">
        <w:rPr>
          <w:color w:val="000000"/>
          <w:spacing w:val="-2"/>
          <w:lang w:val="fr-FR"/>
        </w:rPr>
        <w:t> </w:t>
      </w:r>
      <w:r w:rsidR="00CA7AB6" w:rsidRPr="00F9472F">
        <w:rPr>
          <w:color w:val="000000"/>
          <w:spacing w:val="-2"/>
          <w:lang w:val="fr-FR"/>
        </w:rPr>
        <w:t xml:space="preserve">TGP/15/3 </w:t>
      </w:r>
      <w:r w:rsidR="00D870DB" w:rsidRPr="00F9472F">
        <w:rPr>
          <w:color w:val="000000"/>
          <w:spacing w:val="-2"/>
          <w:lang w:val="fr-FR"/>
        </w:rPr>
        <w:t>“C</w:t>
      </w:r>
      <w:r w:rsidR="00CA7AB6" w:rsidRPr="00F9472F">
        <w:rPr>
          <w:color w:val="000000"/>
          <w:spacing w:val="-2"/>
          <w:lang w:val="fr-FR"/>
        </w:rPr>
        <w:t>onseils en ce qui concerne l</w:t>
      </w:r>
      <w:r w:rsidR="00932C44" w:rsidRPr="00F9472F">
        <w:rPr>
          <w:color w:val="000000"/>
          <w:spacing w:val="-2"/>
          <w:lang w:val="fr-FR"/>
        </w:rPr>
        <w:t>’</w:t>
      </w:r>
      <w:r w:rsidR="00CA7AB6" w:rsidRPr="00F9472F">
        <w:rPr>
          <w:color w:val="000000"/>
          <w:spacing w:val="-2"/>
          <w:lang w:val="fr-FR"/>
        </w:rPr>
        <w:t>utilisation des marqueurs biochimiques et moléculaires dans l</w:t>
      </w:r>
      <w:r w:rsidR="00932C44" w:rsidRPr="00F9472F">
        <w:rPr>
          <w:color w:val="000000"/>
          <w:spacing w:val="-2"/>
          <w:lang w:val="fr-FR"/>
        </w:rPr>
        <w:t>’</w:t>
      </w:r>
      <w:r w:rsidR="00CA7AB6" w:rsidRPr="00F9472F">
        <w:rPr>
          <w:color w:val="000000"/>
          <w:spacing w:val="-2"/>
          <w:lang w:val="fr-FR"/>
        </w:rPr>
        <w:t>examen de la distinction, de l</w:t>
      </w:r>
      <w:r w:rsidR="00932C44" w:rsidRPr="00F9472F">
        <w:rPr>
          <w:color w:val="000000"/>
          <w:spacing w:val="-2"/>
          <w:lang w:val="fr-FR"/>
        </w:rPr>
        <w:t>’</w:t>
      </w:r>
      <w:r w:rsidR="00CA7AB6" w:rsidRPr="00F9472F">
        <w:rPr>
          <w:color w:val="000000"/>
          <w:spacing w:val="-2"/>
          <w:lang w:val="fr-FR"/>
        </w:rPr>
        <w:t>homogénéité et de la stabilité (DHS)</w:t>
      </w:r>
      <w:r w:rsidR="00C023E3" w:rsidRPr="00F9472F">
        <w:rPr>
          <w:lang w:val="fr-FR"/>
        </w:rPr>
        <w:t>”</w:t>
      </w:r>
      <w:r w:rsidR="00C023E3" w:rsidRPr="00F9472F">
        <w:rPr>
          <w:color w:val="000000"/>
          <w:spacing w:val="-2"/>
          <w:lang w:val="fr-FR"/>
        </w:rPr>
        <w:t xml:space="preserve"> </w:t>
      </w:r>
      <w:r w:rsidR="00CA7AB6" w:rsidRPr="00F9472F">
        <w:rPr>
          <w:color w:val="000000"/>
          <w:spacing w:val="-2"/>
          <w:lang w:val="fr-FR"/>
        </w:rPr>
        <w:t xml:space="preserve">sera présenté </w:t>
      </w:r>
      <w:r w:rsidR="00047B18" w:rsidRPr="00F9472F">
        <w:rPr>
          <w:color w:val="000000"/>
          <w:spacing w:val="-2"/>
          <w:lang w:val="fr-FR"/>
        </w:rPr>
        <w:t>au Conseil pour adoption</w:t>
      </w:r>
      <w:r w:rsidR="00CA7AB6" w:rsidRPr="00F9472F">
        <w:rPr>
          <w:color w:val="000000"/>
          <w:spacing w:val="-2"/>
          <w:lang w:val="fr-FR"/>
        </w:rPr>
        <w:t xml:space="preserve"> </w:t>
      </w:r>
      <w:r w:rsidR="00D870DB" w:rsidRPr="00F9472F">
        <w:rPr>
          <w:color w:val="000000"/>
          <w:spacing w:val="-2"/>
          <w:lang w:val="fr-FR"/>
        </w:rPr>
        <w:t>en 2020</w:t>
      </w:r>
      <w:r w:rsidR="00CA7AB6" w:rsidRPr="00F9472F">
        <w:rPr>
          <w:color w:val="000000"/>
          <w:spacing w:val="-2"/>
          <w:lang w:val="fr-FR"/>
        </w:rPr>
        <w:t>.</w:t>
      </w:r>
    </w:p>
    <w:p w:rsidR="009B4D24" w:rsidRPr="00981151" w:rsidRDefault="009B4D24" w:rsidP="00DD6897">
      <w:pPr>
        <w:rPr>
          <w:sz w:val="16"/>
          <w:lang w:val="fr-FR"/>
        </w:rPr>
      </w:pPr>
    </w:p>
    <w:p w:rsidR="00D870DB" w:rsidRPr="00F9472F" w:rsidRDefault="00DD6897" w:rsidP="003B58A7">
      <w:pPr>
        <w:pStyle w:val="DecisionParagraphs"/>
        <w:keepNext/>
        <w:keepLines/>
        <w:rPr>
          <w:rFonts w:eastAsia="MS Mincho"/>
          <w:spacing w:val="-2"/>
          <w:lang w:val="fr-FR" w:eastAsia="ja-JP"/>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3B58A7" w:rsidRPr="00F9472F">
        <w:rPr>
          <w:color w:val="000000"/>
          <w:lang w:val="fr-FR"/>
        </w:rPr>
        <w:t>Le</w:t>
      </w:r>
      <w:r w:rsidR="00932C44" w:rsidRPr="00F9472F">
        <w:rPr>
          <w:color w:val="000000"/>
          <w:lang w:val="fr-FR"/>
        </w:rPr>
        <w:t> TC</w:t>
      </w:r>
      <w:r w:rsidR="003B58A7" w:rsidRPr="00F9472F">
        <w:rPr>
          <w:color w:val="000000"/>
          <w:lang w:val="fr-FR"/>
        </w:rPr>
        <w:t xml:space="preserve"> est invité à noter que, sous réserve de l</w:t>
      </w:r>
      <w:r w:rsidR="00932C44" w:rsidRPr="00F9472F">
        <w:rPr>
          <w:color w:val="000000"/>
          <w:lang w:val="fr-FR"/>
        </w:rPr>
        <w:t>’</w:t>
      </w:r>
      <w:r w:rsidR="003B58A7" w:rsidRPr="00F9472F">
        <w:rPr>
          <w:color w:val="000000"/>
          <w:lang w:val="fr-FR"/>
        </w:rPr>
        <w:t xml:space="preserve">accord </w:t>
      </w:r>
      <w:r w:rsidR="00047B18" w:rsidRPr="00F9472F">
        <w:rPr>
          <w:color w:val="000000"/>
          <w:lang w:val="fr-FR"/>
        </w:rPr>
        <w:t>du</w:t>
      </w:r>
      <w:r w:rsidR="00D870DB" w:rsidRPr="00F9472F">
        <w:rPr>
          <w:color w:val="000000"/>
          <w:lang w:val="fr-FR"/>
        </w:rPr>
        <w:t> CAJ</w:t>
      </w:r>
      <w:r w:rsidR="003B58A7" w:rsidRPr="00F9472F">
        <w:rPr>
          <w:color w:val="000000"/>
          <w:lang w:val="fr-FR"/>
        </w:rPr>
        <w:t>, un projet approuvé du document</w:t>
      </w:r>
      <w:r w:rsidR="00803C95" w:rsidRPr="00F9472F">
        <w:rPr>
          <w:color w:val="000000"/>
          <w:lang w:val="fr-FR"/>
        </w:rPr>
        <w:t> </w:t>
      </w:r>
      <w:r w:rsidR="003B58A7" w:rsidRPr="00F9472F">
        <w:rPr>
          <w:color w:val="000000"/>
          <w:lang w:val="fr-FR"/>
        </w:rPr>
        <w:t xml:space="preserve">TGP/15/3 </w:t>
      </w:r>
      <w:r w:rsidR="00D870DB" w:rsidRPr="00F9472F">
        <w:rPr>
          <w:color w:val="000000"/>
          <w:lang w:val="fr-FR"/>
        </w:rPr>
        <w:t>“C</w:t>
      </w:r>
      <w:r w:rsidR="003B58A7" w:rsidRPr="00F9472F">
        <w:rPr>
          <w:color w:val="000000"/>
          <w:lang w:val="fr-FR"/>
        </w:rPr>
        <w:t>onseils en ce qui concerne l</w:t>
      </w:r>
      <w:r w:rsidR="00932C44" w:rsidRPr="00F9472F">
        <w:rPr>
          <w:color w:val="000000"/>
          <w:lang w:val="fr-FR"/>
        </w:rPr>
        <w:t>’</w:t>
      </w:r>
      <w:r w:rsidR="003B58A7" w:rsidRPr="00F9472F">
        <w:rPr>
          <w:color w:val="000000"/>
          <w:lang w:val="fr-FR"/>
        </w:rPr>
        <w:t>utilisation des marqueurs biochimiques et moléculaires dans l</w:t>
      </w:r>
      <w:r w:rsidR="00932C44" w:rsidRPr="00F9472F">
        <w:rPr>
          <w:color w:val="000000"/>
          <w:lang w:val="fr-FR"/>
        </w:rPr>
        <w:t>’</w:t>
      </w:r>
      <w:r w:rsidR="003B58A7" w:rsidRPr="00F9472F">
        <w:rPr>
          <w:color w:val="000000"/>
          <w:lang w:val="fr-FR"/>
        </w:rPr>
        <w:t>examen de la distinction, de l</w:t>
      </w:r>
      <w:r w:rsidR="00932C44" w:rsidRPr="00F9472F">
        <w:rPr>
          <w:color w:val="000000"/>
          <w:lang w:val="fr-FR"/>
        </w:rPr>
        <w:t>’</w:t>
      </w:r>
      <w:r w:rsidR="003B58A7" w:rsidRPr="00F9472F">
        <w:rPr>
          <w:color w:val="000000"/>
          <w:lang w:val="fr-FR"/>
        </w:rPr>
        <w:t>homogénéité et de la stabilité (DHS)</w:t>
      </w:r>
      <w:r w:rsidR="00C023E3" w:rsidRPr="00F9472F">
        <w:rPr>
          <w:color w:val="000000"/>
          <w:lang w:val="fr-FR"/>
        </w:rPr>
        <w:t>"</w:t>
      </w:r>
      <w:r w:rsidR="003B58A7" w:rsidRPr="00F9472F">
        <w:rPr>
          <w:color w:val="000000"/>
          <w:lang w:val="fr-FR"/>
        </w:rPr>
        <w:t xml:space="preserve"> sera présenté </w:t>
      </w:r>
      <w:r w:rsidR="00047B18" w:rsidRPr="00F9472F">
        <w:rPr>
          <w:color w:val="000000"/>
          <w:lang w:val="fr-FR"/>
        </w:rPr>
        <w:t>au Conseil pour adoption</w:t>
      </w:r>
      <w:r w:rsidR="003B58A7" w:rsidRPr="00F9472F">
        <w:rPr>
          <w:color w:val="000000"/>
          <w:lang w:val="fr-FR"/>
        </w:rPr>
        <w:t xml:space="preserve"> </w:t>
      </w:r>
      <w:r w:rsidR="00D870DB" w:rsidRPr="00F9472F">
        <w:rPr>
          <w:color w:val="000000"/>
          <w:lang w:val="fr-FR"/>
        </w:rPr>
        <w:t>en 2020</w:t>
      </w:r>
      <w:r w:rsidR="003B58A7" w:rsidRPr="00F9472F">
        <w:rPr>
          <w:color w:val="000000"/>
          <w:lang w:val="fr-FR"/>
        </w:rPr>
        <w:t>.</w:t>
      </w:r>
    </w:p>
    <w:p w:rsidR="009B4D24" w:rsidRPr="00981151" w:rsidRDefault="009B4D24" w:rsidP="00B8118E">
      <w:pPr>
        <w:tabs>
          <w:tab w:val="left" w:pos="5387"/>
        </w:tabs>
        <w:rPr>
          <w:sz w:val="16"/>
          <w:lang w:val="fr-FR"/>
        </w:rPr>
      </w:pPr>
    </w:p>
    <w:p w:rsidR="009B4D24" w:rsidRPr="00981151" w:rsidRDefault="009B4D24" w:rsidP="00B8118E">
      <w:pPr>
        <w:tabs>
          <w:tab w:val="left" w:pos="5387"/>
        </w:tabs>
        <w:rPr>
          <w:sz w:val="16"/>
          <w:lang w:val="fr-FR"/>
        </w:rPr>
      </w:pPr>
    </w:p>
    <w:p w:rsidR="00D870DB" w:rsidRPr="00F9472F" w:rsidRDefault="00F00DF0" w:rsidP="000D581E">
      <w:pPr>
        <w:pStyle w:val="Heading2"/>
        <w:rPr>
          <w:snapToGrid w:val="0"/>
        </w:rPr>
      </w:pPr>
      <w:bookmarkStart w:id="16" w:name="_Toc52464105"/>
      <w:r w:rsidRPr="00F9472F">
        <w:rPr>
          <w:snapToGrid w:val="0"/>
        </w:rPr>
        <w:t>Document</w:t>
      </w:r>
      <w:r w:rsidR="00803C95" w:rsidRPr="00F9472F">
        <w:rPr>
          <w:snapToGrid w:val="0"/>
        </w:rPr>
        <w:t> </w:t>
      </w:r>
      <w:r w:rsidRPr="00F9472F">
        <w:rPr>
          <w:snapToGrid w:val="0"/>
        </w:rPr>
        <w:t>TGP/0</w:t>
      </w:r>
      <w:r w:rsidR="00932C44" w:rsidRPr="00F9472F">
        <w:rPr>
          <w:snapToGrid w:val="0"/>
        </w:rPr>
        <w:t> :</w:t>
      </w:r>
      <w:r w:rsidRPr="00F9472F">
        <w:rPr>
          <w:snapToGrid w:val="0"/>
        </w:rPr>
        <w:t xml:space="preserve"> </w:t>
      </w:r>
      <w:r w:rsidR="000D581E">
        <w:rPr>
          <w:snapToGrid w:val="0"/>
        </w:rPr>
        <w:t xml:space="preserve"> </w:t>
      </w:r>
      <w:r w:rsidRPr="00F9472F">
        <w:rPr>
          <w:snapToGrid w:val="0"/>
        </w:rPr>
        <w:t>Liste des documents TGP et date de la version la plus récente de ces documents (révision) (document</w:t>
      </w:r>
      <w:r w:rsidR="00803C95" w:rsidRPr="00F9472F">
        <w:rPr>
          <w:snapToGrid w:val="0"/>
        </w:rPr>
        <w:t> </w:t>
      </w:r>
      <w:r w:rsidR="000D581E">
        <w:rPr>
          <w:snapToGrid w:val="0"/>
        </w:rPr>
        <w:t>TGP/0/12 </w:t>
      </w:r>
      <w:r w:rsidRPr="00F9472F">
        <w:rPr>
          <w:snapToGrid w:val="0"/>
        </w:rPr>
        <w:t>Draft</w:t>
      </w:r>
      <w:r w:rsidR="00803C95" w:rsidRPr="00F9472F">
        <w:rPr>
          <w:snapToGrid w:val="0"/>
        </w:rPr>
        <w:t> </w:t>
      </w:r>
      <w:r w:rsidRPr="00F9472F">
        <w:rPr>
          <w:snapToGrid w:val="0"/>
        </w:rPr>
        <w:t>1)</w:t>
      </w:r>
      <w:bookmarkEnd w:id="16"/>
    </w:p>
    <w:p w:rsidR="009B4D24" w:rsidRPr="00981151" w:rsidRDefault="009B4D24" w:rsidP="00B8118E">
      <w:pPr>
        <w:keepNext/>
        <w:rPr>
          <w:sz w:val="18"/>
          <w:lang w:val="fr-FR"/>
        </w:rPr>
      </w:pPr>
    </w:p>
    <w:p w:rsidR="009B4D24" w:rsidRPr="00F9472F" w:rsidRDefault="00B8118E" w:rsidP="003B58A7">
      <w:pPr>
        <w:rPr>
          <w:rFonts w:cs="Arial"/>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3B58A7" w:rsidRPr="00F9472F">
        <w:rPr>
          <w:color w:val="000000"/>
          <w:lang w:val="fr-FR"/>
        </w:rPr>
        <w:t>Le</w:t>
      </w:r>
      <w:r w:rsidR="00932C44" w:rsidRPr="00F9472F">
        <w:rPr>
          <w:color w:val="000000"/>
          <w:lang w:val="fr-FR"/>
        </w:rPr>
        <w:t> TC</w:t>
      </w:r>
      <w:r w:rsidR="003B58A7" w:rsidRPr="00F9472F">
        <w:rPr>
          <w:color w:val="000000"/>
          <w:lang w:val="fr-FR"/>
        </w:rPr>
        <w:t xml:space="preserve"> est invité à noter que, parallèlement à l</w:t>
      </w:r>
      <w:r w:rsidR="00932C44" w:rsidRPr="00F9472F">
        <w:rPr>
          <w:color w:val="000000"/>
          <w:lang w:val="fr-FR"/>
        </w:rPr>
        <w:t>’</w:t>
      </w:r>
      <w:r w:rsidR="003B58A7" w:rsidRPr="00F9472F">
        <w:rPr>
          <w:color w:val="000000"/>
          <w:lang w:val="fr-FR"/>
        </w:rPr>
        <w:t xml:space="preserve">adoption des documents TGP révisés, le Conseil sera invité </w:t>
      </w:r>
      <w:r w:rsidR="00D870DB" w:rsidRPr="00F9472F">
        <w:rPr>
          <w:color w:val="000000"/>
          <w:lang w:val="fr-FR"/>
        </w:rPr>
        <w:t>en 2020</w:t>
      </w:r>
      <w:r w:rsidR="003B58A7" w:rsidRPr="00F9472F">
        <w:rPr>
          <w:color w:val="000000"/>
          <w:lang w:val="fr-FR"/>
        </w:rPr>
        <w:t xml:space="preserve"> à adopter une version révisée du document</w:t>
      </w:r>
      <w:r w:rsidR="00803C95" w:rsidRPr="00F9472F">
        <w:rPr>
          <w:color w:val="000000"/>
          <w:lang w:val="fr-FR"/>
        </w:rPr>
        <w:t> </w:t>
      </w:r>
      <w:r w:rsidR="003B58A7" w:rsidRPr="00F9472F">
        <w:rPr>
          <w:color w:val="000000"/>
          <w:lang w:val="fr-FR"/>
        </w:rPr>
        <w:t>TGP/0 “Liste des documents TGP et date de la version la plus récente de ces documents” (document</w:t>
      </w:r>
      <w:r w:rsidR="00803C95" w:rsidRPr="00F9472F">
        <w:rPr>
          <w:color w:val="000000"/>
          <w:lang w:val="fr-FR"/>
        </w:rPr>
        <w:t> </w:t>
      </w:r>
      <w:r w:rsidR="003B58A7" w:rsidRPr="00F9472F">
        <w:rPr>
          <w:color w:val="000000"/>
          <w:lang w:val="fr-FR"/>
        </w:rPr>
        <w:t>TGP/0/1</w:t>
      </w:r>
      <w:r w:rsidR="00AC530D" w:rsidRPr="00F9472F">
        <w:rPr>
          <w:color w:val="000000"/>
          <w:lang w:val="fr-FR"/>
        </w:rPr>
        <w:t>1)</w:t>
      </w:r>
      <w:r w:rsidR="003B58A7" w:rsidRPr="00F9472F">
        <w:rPr>
          <w:color w:val="000000"/>
          <w:lang w:val="fr-FR"/>
        </w:rPr>
        <w:t xml:space="preserve"> sur la base du document</w:t>
      </w:r>
      <w:r w:rsidR="00803C95" w:rsidRPr="00F9472F">
        <w:rPr>
          <w:color w:val="000000"/>
          <w:lang w:val="fr-FR"/>
        </w:rPr>
        <w:t> </w:t>
      </w:r>
      <w:r w:rsidR="00FF7455">
        <w:rPr>
          <w:color w:val="000000"/>
          <w:lang w:val="fr-FR"/>
        </w:rPr>
        <w:t>TGP/0/12 </w:t>
      </w:r>
      <w:r w:rsidR="003B58A7" w:rsidRPr="00F9472F">
        <w:rPr>
          <w:color w:val="000000"/>
          <w:lang w:val="fr-FR"/>
        </w:rPr>
        <w:t>Draft</w:t>
      </w:r>
      <w:r w:rsidR="00803C95" w:rsidRPr="00F9472F">
        <w:rPr>
          <w:color w:val="000000"/>
          <w:lang w:val="fr-FR"/>
        </w:rPr>
        <w:t> </w:t>
      </w:r>
      <w:r w:rsidR="003B58A7" w:rsidRPr="00F9472F">
        <w:rPr>
          <w:color w:val="000000"/>
          <w:lang w:val="fr-FR"/>
        </w:rPr>
        <w:t>1.</w:t>
      </w:r>
    </w:p>
    <w:p w:rsidR="009B4D24" w:rsidRPr="00981151" w:rsidRDefault="009B4D24" w:rsidP="00B8118E">
      <w:pPr>
        <w:rPr>
          <w:sz w:val="18"/>
          <w:lang w:val="fr-FR"/>
        </w:rPr>
      </w:pPr>
    </w:p>
    <w:p w:rsidR="00D870DB" w:rsidRPr="00F9472F" w:rsidRDefault="00B8118E" w:rsidP="003B58A7">
      <w:pPr>
        <w:keepLines/>
        <w:tabs>
          <w:tab w:val="left" w:pos="5387"/>
          <w:tab w:val="left" w:pos="5954"/>
        </w:tabs>
        <w:ind w:left="4820"/>
        <w:rPr>
          <w:lang w:val="fr-FR"/>
        </w:rPr>
      </w:pPr>
      <w:r w:rsidRPr="00F9472F">
        <w:rPr>
          <w:i/>
          <w:lang w:val="fr-FR"/>
        </w:rPr>
        <w:fldChar w:fldCharType="begin"/>
      </w:r>
      <w:r w:rsidRPr="00F9472F">
        <w:rPr>
          <w:i/>
          <w:lang w:val="fr-FR"/>
        </w:rPr>
        <w:instrText xml:space="preserve"> AUTONUM  </w:instrText>
      </w:r>
      <w:r w:rsidRPr="00F9472F">
        <w:rPr>
          <w:i/>
          <w:lang w:val="fr-FR"/>
        </w:rPr>
        <w:fldChar w:fldCharType="end"/>
      </w:r>
      <w:r w:rsidRPr="00F9472F">
        <w:rPr>
          <w:i/>
          <w:lang w:val="fr-FR"/>
        </w:rPr>
        <w:tab/>
      </w:r>
      <w:r w:rsidR="003B58A7" w:rsidRPr="00F9472F">
        <w:rPr>
          <w:i/>
          <w:color w:val="000000"/>
          <w:lang w:val="fr-FR"/>
        </w:rPr>
        <w:t>Le</w:t>
      </w:r>
      <w:r w:rsidR="00932C44" w:rsidRPr="00F9472F">
        <w:rPr>
          <w:i/>
          <w:color w:val="000000"/>
          <w:lang w:val="fr-FR"/>
        </w:rPr>
        <w:t> TC</w:t>
      </w:r>
      <w:r w:rsidR="003B58A7" w:rsidRPr="00F9472F">
        <w:rPr>
          <w:i/>
          <w:color w:val="000000"/>
          <w:lang w:val="fr-FR"/>
        </w:rPr>
        <w:t xml:space="preserve"> est invité à noter que, parallèlement à l</w:t>
      </w:r>
      <w:r w:rsidR="00932C44" w:rsidRPr="00F9472F">
        <w:rPr>
          <w:i/>
          <w:color w:val="000000"/>
          <w:lang w:val="fr-FR"/>
        </w:rPr>
        <w:t>’</w:t>
      </w:r>
      <w:r w:rsidR="003B58A7" w:rsidRPr="00F9472F">
        <w:rPr>
          <w:i/>
          <w:color w:val="000000"/>
          <w:lang w:val="fr-FR"/>
        </w:rPr>
        <w:t xml:space="preserve">adoption des documents TGP révisés, le Conseil sera invité </w:t>
      </w:r>
      <w:r w:rsidR="00D870DB" w:rsidRPr="00F9472F">
        <w:rPr>
          <w:i/>
          <w:color w:val="000000"/>
          <w:lang w:val="fr-FR"/>
        </w:rPr>
        <w:t>en 2020</w:t>
      </w:r>
      <w:r w:rsidR="003B58A7" w:rsidRPr="00F9472F">
        <w:rPr>
          <w:i/>
          <w:color w:val="000000"/>
          <w:lang w:val="fr-FR"/>
        </w:rPr>
        <w:t xml:space="preserve"> à adopter une version révisée du document</w:t>
      </w:r>
      <w:r w:rsidR="00803C95" w:rsidRPr="00F9472F">
        <w:rPr>
          <w:i/>
          <w:color w:val="000000"/>
          <w:lang w:val="fr-FR"/>
        </w:rPr>
        <w:t> </w:t>
      </w:r>
      <w:r w:rsidR="003B58A7" w:rsidRPr="00F9472F">
        <w:rPr>
          <w:i/>
          <w:color w:val="000000"/>
          <w:lang w:val="fr-FR"/>
        </w:rPr>
        <w:t>TGP/0 “Liste des documents TGP et date de la version la plus récente de ces</w:t>
      </w:r>
      <w:r w:rsidR="00F36634" w:rsidRPr="00F9472F">
        <w:rPr>
          <w:i/>
          <w:color w:val="000000"/>
          <w:lang w:val="fr-FR"/>
        </w:rPr>
        <w:t xml:space="preserve"> documents” (document</w:t>
      </w:r>
      <w:r w:rsidR="00803C95" w:rsidRPr="00F9472F">
        <w:rPr>
          <w:i/>
          <w:color w:val="000000"/>
          <w:lang w:val="fr-FR"/>
        </w:rPr>
        <w:t> </w:t>
      </w:r>
      <w:r w:rsidR="00F36634" w:rsidRPr="00F9472F">
        <w:rPr>
          <w:i/>
          <w:color w:val="000000"/>
          <w:lang w:val="fr-FR"/>
        </w:rPr>
        <w:t>TGP/0/11)</w:t>
      </w:r>
      <w:r w:rsidR="003B58A7" w:rsidRPr="00F9472F">
        <w:rPr>
          <w:i/>
          <w:color w:val="000000"/>
          <w:lang w:val="fr-FR"/>
        </w:rPr>
        <w:t xml:space="preserve"> sur la base du document</w:t>
      </w:r>
      <w:r w:rsidR="00803C95" w:rsidRPr="00F9472F">
        <w:rPr>
          <w:i/>
          <w:color w:val="000000"/>
          <w:lang w:val="fr-FR"/>
        </w:rPr>
        <w:t> </w:t>
      </w:r>
      <w:r w:rsidR="003B58A7" w:rsidRPr="00F9472F">
        <w:rPr>
          <w:i/>
          <w:color w:val="000000"/>
          <w:lang w:val="fr-FR"/>
        </w:rPr>
        <w:t>TGP/0/12 Draft</w:t>
      </w:r>
      <w:r w:rsidR="00803C95" w:rsidRPr="00F9472F">
        <w:rPr>
          <w:i/>
          <w:color w:val="000000"/>
          <w:lang w:val="fr-FR"/>
        </w:rPr>
        <w:t> </w:t>
      </w:r>
      <w:r w:rsidR="003B58A7" w:rsidRPr="00F9472F">
        <w:rPr>
          <w:i/>
          <w:color w:val="000000"/>
          <w:lang w:val="fr-FR"/>
        </w:rPr>
        <w:t>1.</w:t>
      </w:r>
    </w:p>
    <w:p w:rsidR="009B4D24" w:rsidRPr="00981151" w:rsidRDefault="009B4D24" w:rsidP="00AD4C67">
      <w:pPr>
        <w:rPr>
          <w:rFonts w:eastAsia="MS Mincho"/>
          <w:sz w:val="16"/>
          <w:lang w:val="fr-FR"/>
        </w:rPr>
      </w:pPr>
    </w:p>
    <w:p w:rsidR="009B4D24" w:rsidRPr="00981151" w:rsidRDefault="009B4D24">
      <w:pPr>
        <w:jc w:val="left"/>
        <w:rPr>
          <w:rFonts w:eastAsia="MS Mincho"/>
          <w:sz w:val="16"/>
          <w:lang w:val="fr-FR"/>
        </w:rPr>
      </w:pPr>
    </w:p>
    <w:p w:rsidR="009B4D24" w:rsidRPr="00981151" w:rsidRDefault="009B4D24">
      <w:pPr>
        <w:jc w:val="left"/>
        <w:rPr>
          <w:rFonts w:eastAsia="MS Mincho"/>
          <w:sz w:val="16"/>
          <w:lang w:val="fr-FR"/>
        </w:rPr>
      </w:pPr>
    </w:p>
    <w:p w:rsidR="009B4D24" w:rsidRPr="00F9472F" w:rsidRDefault="00F00DF0" w:rsidP="00F00DF0">
      <w:pPr>
        <w:pStyle w:val="Heading1"/>
        <w:rPr>
          <w:snapToGrid w:val="0"/>
          <w:lang w:val="fr-FR"/>
        </w:rPr>
      </w:pPr>
      <w:bookmarkStart w:id="17" w:name="_Toc52464106"/>
      <w:r w:rsidRPr="00F9472F">
        <w:rPr>
          <w:snapToGrid w:val="0"/>
          <w:lang w:val="fr-FR"/>
        </w:rPr>
        <w:t>Matériel d</w:t>
      </w:r>
      <w:r w:rsidR="00932C44" w:rsidRPr="00F9472F">
        <w:rPr>
          <w:snapToGrid w:val="0"/>
          <w:lang w:val="fr-FR"/>
        </w:rPr>
        <w:t>’</w:t>
      </w:r>
      <w:r w:rsidRPr="00F9472F">
        <w:rPr>
          <w:snapToGrid w:val="0"/>
          <w:lang w:val="fr-FR"/>
        </w:rPr>
        <w:t>information</w:t>
      </w:r>
      <w:bookmarkEnd w:id="17"/>
    </w:p>
    <w:p w:rsidR="009B4D24" w:rsidRPr="00981151" w:rsidRDefault="009B4D24" w:rsidP="00733BF0">
      <w:pPr>
        <w:keepNext/>
        <w:rPr>
          <w:sz w:val="16"/>
          <w:lang w:val="fr-FR"/>
        </w:rPr>
      </w:pPr>
    </w:p>
    <w:p w:rsidR="009B4D24" w:rsidRPr="00F9472F" w:rsidRDefault="003173BE" w:rsidP="003B58A7">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3B58A7" w:rsidRPr="00F9472F">
        <w:rPr>
          <w:color w:val="000000"/>
          <w:lang w:val="fr-FR"/>
        </w:rPr>
        <w:t>Les révis</w:t>
      </w:r>
      <w:r w:rsidR="00602BC0" w:rsidRPr="00F9472F">
        <w:rPr>
          <w:color w:val="000000"/>
          <w:lang w:val="fr-FR"/>
        </w:rPr>
        <w:t>ions</w:t>
      </w:r>
      <w:r w:rsidR="003B58A7" w:rsidRPr="00F9472F">
        <w:rPr>
          <w:color w:val="000000"/>
          <w:lang w:val="fr-FR"/>
        </w:rPr>
        <w:t xml:space="preserve"> ci</w:t>
      </w:r>
      <w:r w:rsidR="00932C44" w:rsidRPr="00F9472F">
        <w:rPr>
          <w:color w:val="000000"/>
          <w:lang w:val="fr-FR"/>
        </w:rPr>
        <w:t>-</w:t>
      </w:r>
      <w:r w:rsidR="003B58A7" w:rsidRPr="00F9472F">
        <w:rPr>
          <w:color w:val="000000"/>
          <w:lang w:val="fr-FR"/>
        </w:rPr>
        <w:t>après du matériel d</w:t>
      </w:r>
      <w:r w:rsidR="00932C44" w:rsidRPr="00F9472F">
        <w:rPr>
          <w:color w:val="000000"/>
          <w:lang w:val="fr-FR"/>
        </w:rPr>
        <w:t>’</w:t>
      </w:r>
      <w:r w:rsidR="003B58A7" w:rsidRPr="00F9472F">
        <w:rPr>
          <w:color w:val="000000"/>
          <w:lang w:val="fr-FR"/>
        </w:rPr>
        <w:t xml:space="preserve">information ont été approuvées par le Comité technique et seront proposées pour adoption par le Conseil </w:t>
      </w:r>
      <w:r w:rsidR="00D870DB" w:rsidRPr="00F9472F">
        <w:rPr>
          <w:color w:val="000000"/>
          <w:lang w:val="fr-FR"/>
        </w:rPr>
        <w:t>en 2020</w:t>
      </w:r>
      <w:r w:rsidR="003B58A7" w:rsidRPr="00F9472F">
        <w:rPr>
          <w:color w:val="000000"/>
          <w:lang w:val="fr-FR"/>
        </w:rPr>
        <w:t>, sous réserve de l</w:t>
      </w:r>
      <w:r w:rsidR="00932C44" w:rsidRPr="00F9472F">
        <w:rPr>
          <w:color w:val="000000"/>
          <w:lang w:val="fr-FR"/>
        </w:rPr>
        <w:t>’</w:t>
      </w:r>
      <w:r w:rsidR="003B58A7" w:rsidRPr="00F9472F">
        <w:rPr>
          <w:color w:val="000000"/>
          <w:lang w:val="fr-FR"/>
        </w:rPr>
        <w:t>approbation</w:t>
      </w:r>
      <w:r w:rsidR="00D870DB" w:rsidRPr="00F9472F">
        <w:rPr>
          <w:color w:val="000000"/>
          <w:lang w:val="fr-FR"/>
        </w:rPr>
        <w:t xml:space="preserve"> du CAJ</w:t>
      </w:r>
      <w:r w:rsidR="003B58A7" w:rsidRPr="00F9472F">
        <w:rPr>
          <w:color w:val="000000"/>
          <w:lang w:val="fr-FR"/>
        </w:rPr>
        <w:t>.</w:t>
      </w:r>
    </w:p>
    <w:p w:rsidR="009B4D24" w:rsidRPr="00981151" w:rsidRDefault="009B4D24" w:rsidP="001522BA">
      <w:pPr>
        <w:ind w:left="567" w:hanging="567"/>
        <w:jc w:val="left"/>
        <w:rPr>
          <w:sz w:val="16"/>
          <w:lang w:val="fr-FR"/>
        </w:rPr>
      </w:pPr>
    </w:p>
    <w:p w:rsidR="009B4D24" w:rsidRPr="00981151" w:rsidRDefault="009B4D24" w:rsidP="001522BA">
      <w:pPr>
        <w:ind w:left="567" w:hanging="567"/>
        <w:jc w:val="left"/>
        <w:rPr>
          <w:sz w:val="16"/>
          <w:lang w:val="fr-FR"/>
        </w:rPr>
      </w:pPr>
    </w:p>
    <w:p w:rsidR="009B4D24" w:rsidRPr="00F9472F" w:rsidRDefault="003B58A7" w:rsidP="000D581E">
      <w:pPr>
        <w:pStyle w:val="Heading2"/>
      </w:pPr>
      <w:bookmarkStart w:id="18" w:name="_Toc52464107"/>
      <w:r w:rsidRPr="00F9472F">
        <w:t>Révision du document</w:t>
      </w:r>
      <w:r w:rsidR="00803C95" w:rsidRPr="00F9472F">
        <w:t> </w:t>
      </w:r>
      <w:r w:rsidRPr="00F9472F">
        <w:t xml:space="preserve">UPOV/INF/12 “Notes explicatives concernant les dénominations variétales en vertu de la </w:t>
      </w:r>
      <w:r w:rsidR="00932C44" w:rsidRPr="00F9472F">
        <w:t>Convention UPOV</w:t>
      </w:r>
      <w:r w:rsidR="00D870DB" w:rsidRPr="00F9472F">
        <w:t>”</w:t>
      </w:r>
      <w:r w:rsidR="000D581E">
        <w:t xml:space="preserve"> (document </w:t>
      </w:r>
      <w:r w:rsidRPr="00F9472F">
        <w:t>UPOV/EXN/DEN)</w:t>
      </w:r>
      <w:bookmarkEnd w:id="18"/>
    </w:p>
    <w:p w:rsidR="009B4D24" w:rsidRPr="00981151" w:rsidRDefault="009B4D24" w:rsidP="005B5FBE">
      <w:pPr>
        <w:keepNext/>
        <w:rPr>
          <w:sz w:val="18"/>
          <w:lang w:val="fr-FR"/>
        </w:rPr>
      </w:pPr>
    </w:p>
    <w:p w:rsidR="009B4D24" w:rsidRPr="00F9472F" w:rsidRDefault="002E40C1" w:rsidP="003B58A7">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3B58A7" w:rsidRPr="00F9472F">
        <w:rPr>
          <w:color w:val="000000"/>
          <w:lang w:val="fr-FR"/>
        </w:rPr>
        <w:t>À sa cinquante</w:t>
      </w:r>
      <w:r w:rsidR="00932C44" w:rsidRPr="00F9472F">
        <w:rPr>
          <w:color w:val="000000"/>
          <w:lang w:val="fr-FR"/>
        </w:rPr>
        <w:t>-</w:t>
      </w:r>
      <w:r w:rsidR="003B58A7" w:rsidRPr="00F9472F">
        <w:rPr>
          <w:color w:val="000000"/>
          <w:lang w:val="fr-FR"/>
        </w:rPr>
        <w:t>cinqu</w:t>
      </w:r>
      <w:r w:rsidR="00932C44" w:rsidRPr="00F9472F">
        <w:rPr>
          <w:color w:val="000000"/>
          <w:lang w:val="fr-FR"/>
        </w:rPr>
        <w:t>ième session</w:t>
      </w:r>
      <w:r w:rsidR="003B58A7" w:rsidRPr="00F9472F">
        <w:rPr>
          <w:color w:val="000000"/>
          <w:lang w:val="fr-FR"/>
        </w:rPr>
        <w:t>, le</w:t>
      </w:r>
      <w:r w:rsidR="00932C44" w:rsidRPr="00F9472F">
        <w:rPr>
          <w:color w:val="000000"/>
          <w:lang w:val="fr-FR"/>
        </w:rPr>
        <w:t> TC</w:t>
      </w:r>
      <w:r w:rsidR="003B58A7" w:rsidRPr="00F9472F">
        <w:rPr>
          <w:color w:val="000000"/>
          <w:lang w:val="fr-FR"/>
        </w:rPr>
        <w:t xml:space="preserve"> a pris note des observations formulées par</w:t>
      </w:r>
      <w:r w:rsidR="00D870DB" w:rsidRPr="00F9472F">
        <w:rPr>
          <w:color w:val="000000"/>
          <w:lang w:val="fr-FR"/>
        </w:rPr>
        <w:t xml:space="preserve"> les TWP</w:t>
      </w:r>
      <w:r w:rsidR="003B58A7" w:rsidRPr="00F9472F">
        <w:rPr>
          <w:color w:val="000000"/>
          <w:lang w:val="fr-FR"/>
        </w:rPr>
        <w:t xml:space="preserve"> à leurs sessions </w:t>
      </w:r>
      <w:r w:rsidR="00D870DB" w:rsidRPr="00F9472F">
        <w:rPr>
          <w:color w:val="000000"/>
          <w:lang w:val="fr-FR"/>
        </w:rPr>
        <w:t>en 2019</w:t>
      </w:r>
      <w:r w:rsidR="003B58A7" w:rsidRPr="00F9472F">
        <w:rPr>
          <w:color w:val="000000"/>
          <w:lang w:val="fr-FR"/>
        </w:rPr>
        <w:t xml:space="preserve"> et a approuvé la proposition de révision de la liste des classes dans le document</w:t>
      </w:r>
      <w:r w:rsidR="00803C95" w:rsidRPr="00F9472F">
        <w:rPr>
          <w:color w:val="000000"/>
          <w:lang w:val="fr-FR"/>
        </w:rPr>
        <w:t> </w:t>
      </w:r>
      <w:r w:rsidR="003B58A7" w:rsidRPr="00F9472F">
        <w:rPr>
          <w:color w:val="000000"/>
          <w:lang w:val="fr-FR"/>
        </w:rPr>
        <w:t>UPOV/INF/12/5, comme suit</w:t>
      </w:r>
      <w:r w:rsidR="00932C44" w:rsidRPr="00F9472F">
        <w:rPr>
          <w:color w:val="000000"/>
          <w:lang w:val="fr-FR"/>
        </w:rPr>
        <w:t> :</w:t>
      </w:r>
    </w:p>
    <w:p w:rsidR="009B4D24" w:rsidRPr="00981151" w:rsidRDefault="009B4D24" w:rsidP="002E40C1">
      <w:pPr>
        <w:rPr>
          <w:sz w:val="16"/>
          <w:lang w:val="fr-FR"/>
        </w:rPr>
      </w:pPr>
    </w:p>
    <w:p w:rsidR="009B4D24" w:rsidRPr="00F9472F" w:rsidRDefault="003B58A7" w:rsidP="003B58A7">
      <w:pPr>
        <w:ind w:left="1134" w:hanging="567"/>
        <w:rPr>
          <w:lang w:val="fr-FR"/>
        </w:rPr>
      </w:pPr>
      <w:r w:rsidRPr="00F9472F">
        <w:rPr>
          <w:color w:val="000000"/>
          <w:lang w:val="fr-FR"/>
        </w:rPr>
        <w:t>a)</w:t>
      </w:r>
      <w:r w:rsidRPr="00F9472F">
        <w:rPr>
          <w:color w:val="000000"/>
          <w:lang w:val="fr-FR"/>
        </w:rPr>
        <w:tab/>
        <w:t xml:space="preserve">division de la </w:t>
      </w:r>
      <w:r w:rsidR="00D870DB" w:rsidRPr="00F9472F">
        <w:rPr>
          <w:color w:val="000000"/>
          <w:lang w:val="fr-FR"/>
        </w:rPr>
        <w:t>classe 2</w:t>
      </w:r>
      <w:r w:rsidRPr="00F9472F">
        <w:rPr>
          <w:color w:val="000000"/>
          <w:lang w:val="fr-FR"/>
        </w:rPr>
        <w:t>05 actuelle (</w:t>
      </w:r>
      <w:r w:rsidRPr="00F9472F">
        <w:rPr>
          <w:i/>
          <w:color w:val="000000"/>
          <w:lang w:val="fr-FR"/>
        </w:rPr>
        <w:t>Cichorium et Lactuca</w:t>
      </w:r>
      <w:r w:rsidRPr="00F9472F">
        <w:rPr>
          <w:color w:val="000000"/>
          <w:lang w:val="fr-FR"/>
        </w:rPr>
        <w:t>) en deux</w:t>
      </w:r>
      <w:r w:rsidR="00A4249A" w:rsidRPr="00F9472F">
        <w:rPr>
          <w:color w:val="000000"/>
          <w:lang w:val="fr-FR"/>
        </w:rPr>
        <w:t> </w:t>
      </w:r>
      <w:r w:rsidRPr="00F9472F">
        <w:rPr>
          <w:color w:val="000000"/>
          <w:lang w:val="fr-FR"/>
        </w:rPr>
        <w:t>nouvelles classes</w:t>
      </w:r>
      <w:r w:rsidR="00932C44" w:rsidRPr="00F9472F">
        <w:rPr>
          <w:color w:val="000000"/>
          <w:lang w:val="fr-FR"/>
        </w:rPr>
        <w:t> :</w:t>
      </w:r>
    </w:p>
    <w:p w:rsidR="009B4D24" w:rsidRPr="00F9472F" w:rsidRDefault="00F00DF0" w:rsidP="00D87C05">
      <w:pPr>
        <w:pStyle w:val="ListParagraph"/>
        <w:numPr>
          <w:ilvl w:val="0"/>
          <w:numId w:val="23"/>
        </w:numPr>
        <w:rPr>
          <w:lang w:val="fr-FR"/>
        </w:rPr>
      </w:pPr>
      <w:r w:rsidRPr="00F9472F">
        <w:rPr>
          <w:lang w:val="fr-FR"/>
        </w:rPr>
        <w:t>Classe</w:t>
      </w:r>
      <w:r w:rsidR="00932C44" w:rsidRPr="00F9472F">
        <w:rPr>
          <w:lang w:val="fr-FR"/>
        </w:rPr>
        <w:t> :</w:t>
      </w:r>
      <w:r w:rsidRPr="00F9472F">
        <w:rPr>
          <w:lang w:val="fr-FR"/>
        </w:rPr>
        <w:t xml:space="preserve"> Lactuca – </w:t>
      </w:r>
      <w:r w:rsidRPr="00F9472F">
        <w:rPr>
          <w:i/>
          <w:lang w:val="fr-FR"/>
        </w:rPr>
        <w:t xml:space="preserve">Cichorium endivia </w:t>
      </w:r>
      <w:r w:rsidRPr="00F9472F">
        <w:rPr>
          <w:lang w:val="fr-FR"/>
        </w:rPr>
        <w:t xml:space="preserve">(frisée et scarole), </w:t>
      </w:r>
      <w:r w:rsidRPr="00F9472F">
        <w:rPr>
          <w:i/>
          <w:lang w:val="fr-FR"/>
        </w:rPr>
        <w:t>Cichorium intybus</w:t>
      </w:r>
      <w:r w:rsidRPr="00F9472F">
        <w:rPr>
          <w:lang w:val="fr-FR"/>
        </w:rPr>
        <w:t xml:space="preserve"> var. </w:t>
      </w:r>
      <w:r w:rsidRPr="00F9472F">
        <w:rPr>
          <w:i/>
          <w:lang w:val="fr-FR"/>
        </w:rPr>
        <w:t>foliosum</w:t>
      </w:r>
      <w:r w:rsidRPr="00F9472F">
        <w:rPr>
          <w:lang w:val="fr-FR"/>
        </w:rPr>
        <w:t xml:space="preserve"> (endive/witloof et chicorées italiennes)</w:t>
      </w:r>
    </w:p>
    <w:p w:rsidR="009B4D24" w:rsidRPr="00F9472F" w:rsidRDefault="00F00DF0" w:rsidP="00D87C05">
      <w:pPr>
        <w:pStyle w:val="ListParagraph"/>
        <w:numPr>
          <w:ilvl w:val="0"/>
          <w:numId w:val="23"/>
        </w:numPr>
        <w:rPr>
          <w:lang w:val="fr-FR"/>
        </w:rPr>
      </w:pPr>
      <w:r w:rsidRPr="00F9472F">
        <w:rPr>
          <w:lang w:val="fr-FR"/>
        </w:rPr>
        <w:t>Classe</w:t>
      </w:r>
      <w:r w:rsidR="00932C44" w:rsidRPr="00F9472F">
        <w:rPr>
          <w:lang w:val="fr-FR"/>
        </w:rPr>
        <w:t> :</w:t>
      </w:r>
      <w:r w:rsidRPr="00F9472F">
        <w:rPr>
          <w:lang w:val="fr-FR"/>
        </w:rPr>
        <w:t xml:space="preserve"> </w:t>
      </w:r>
      <w:r w:rsidRPr="00F9472F">
        <w:rPr>
          <w:i/>
          <w:lang w:val="fr-FR"/>
        </w:rPr>
        <w:t>Cichorium intybus</w:t>
      </w:r>
      <w:r w:rsidRPr="00F9472F">
        <w:rPr>
          <w:lang w:val="fr-FR"/>
        </w:rPr>
        <w:t xml:space="preserve"> var.</w:t>
      </w:r>
      <w:r w:rsidR="00A4249A" w:rsidRPr="00F9472F">
        <w:rPr>
          <w:lang w:val="fr-FR"/>
        </w:rPr>
        <w:t xml:space="preserve"> </w:t>
      </w:r>
      <w:r w:rsidRPr="00F9472F">
        <w:rPr>
          <w:i/>
          <w:lang w:val="fr-FR"/>
        </w:rPr>
        <w:t>sativum</w:t>
      </w:r>
      <w:r w:rsidRPr="00F9472F">
        <w:rPr>
          <w:lang w:val="fr-FR"/>
        </w:rPr>
        <w:t xml:space="preserve"> (chicorée industrielle)</w:t>
      </w:r>
    </w:p>
    <w:p w:rsidR="009B4D24" w:rsidRPr="00981151" w:rsidRDefault="009B4D24" w:rsidP="002E40C1">
      <w:pPr>
        <w:ind w:left="567"/>
        <w:rPr>
          <w:sz w:val="16"/>
          <w:lang w:val="fr-FR"/>
        </w:rPr>
      </w:pPr>
    </w:p>
    <w:p w:rsidR="005379AC" w:rsidRDefault="003B58A7" w:rsidP="005379AC">
      <w:pPr>
        <w:ind w:left="1134" w:hanging="567"/>
        <w:rPr>
          <w:color w:val="000000"/>
          <w:lang w:val="fr-FR"/>
        </w:rPr>
      </w:pPr>
      <w:r w:rsidRPr="00F9472F">
        <w:rPr>
          <w:color w:val="000000"/>
          <w:lang w:val="fr-FR"/>
        </w:rPr>
        <w:t>b)</w:t>
      </w:r>
      <w:r w:rsidRPr="00F9472F">
        <w:rPr>
          <w:color w:val="000000"/>
          <w:lang w:val="fr-FR"/>
        </w:rPr>
        <w:tab/>
        <w:t xml:space="preserve">ajout du genre </w:t>
      </w:r>
      <w:r w:rsidRPr="00F9472F">
        <w:rPr>
          <w:i/>
          <w:color w:val="000000"/>
          <w:lang w:val="fr-FR"/>
        </w:rPr>
        <w:t>Epichloe</w:t>
      </w:r>
      <w:r w:rsidRPr="00F9472F">
        <w:rPr>
          <w:color w:val="000000"/>
          <w:lang w:val="fr-FR"/>
        </w:rPr>
        <w:t xml:space="preserve"> (anciennement </w:t>
      </w:r>
      <w:r w:rsidRPr="00F9472F">
        <w:rPr>
          <w:i/>
          <w:color w:val="000000"/>
          <w:lang w:val="fr-FR"/>
        </w:rPr>
        <w:t>Neotyphodium</w:t>
      </w:r>
      <w:r w:rsidRPr="00F9472F">
        <w:rPr>
          <w:color w:val="000000"/>
          <w:lang w:val="fr-FR"/>
        </w:rPr>
        <w:t xml:space="preserve">) à la </w:t>
      </w:r>
      <w:r w:rsidR="00D870DB" w:rsidRPr="00F9472F">
        <w:rPr>
          <w:color w:val="000000"/>
          <w:lang w:val="fr-FR"/>
        </w:rPr>
        <w:t>classe 2</w:t>
      </w:r>
      <w:r w:rsidRPr="00F9472F">
        <w:rPr>
          <w:color w:val="000000"/>
          <w:lang w:val="fr-FR"/>
        </w:rPr>
        <w:t>03 (</w:t>
      </w:r>
      <w:r w:rsidRPr="00F9472F">
        <w:rPr>
          <w:i/>
          <w:color w:val="000000"/>
          <w:lang w:val="fr-FR"/>
        </w:rPr>
        <w:t xml:space="preserve">Agrostis, Dactylis, Festuca, Festulolium, Lolium, Phalaris, Phleum </w:t>
      </w:r>
      <w:r w:rsidRPr="00F9472F">
        <w:rPr>
          <w:color w:val="000000"/>
          <w:lang w:val="fr-FR"/>
        </w:rPr>
        <w:t>et</w:t>
      </w:r>
      <w:r w:rsidRPr="00F9472F">
        <w:rPr>
          <w:i/>
          <w:color w:val="000000"/>
          <w:lang w:val="fr-FR"/>
        </w:rPr>
        <w:t xml:space="preserve"> Poa</w:t>
      </w:r>
      <w:r w:rsidRPr="00F9472F">
        <w:rPr>
          <w:color w:val="000000"/>
          <w:lang w:val="fr-FR"/>
        </w:rPr>
        <w:t>).</w:t>
      </w:r>
      <w:r w:rsidR="005379AC">
        <w:rPr>
          <w:color w:val="000000"/>
          <w:lang w:val="fr-FR"/>
        </w:rPr>
        <w:t xml:space="preserve">  </w:t>
      </w:r>
      <w:r w:rsidR="005379AC">
        <w:rPr>
          <w:color w:val="000000"/>
          <w:lang w:val="fr-FR"/>
        </w:rPr>
        <w:br w:type="page"/>
      </w:r>
    </w:p>
    <w:p w:rsidR="009B4D24" w:rsidRPr="00F9472F" w:rsidRDefault="00305C13" w:rsidP="00F35178">
      <w:pPr>
        <w:rPr>
          <w:lang w:val="fr-FR"/>
        </w:rPr>
      </w:pPr>
      <w:r w:rsidRPr="00F9472F">
        <w:rPr>
          <w:lang w:val="fr-FR"/>
        </w:rPr>
        <w:lastRenderedPageBreak/>
        <w:fldChar w:fldCharType="begin"/>
      </w:r>
      <w:r w:rsidRPr="00F9472F">
        <w:rPr>
          <w:lang w:val="fr-FR"/>
        </w:rPr>
        <w:instrText xml:space="preserve"> AUTONUM  </w:instrText>
      </w:r>
      <w:r w:rsidRPr="00F9472F">
        <w:rPr>
          <w:lang w:val="fr-FR"/>
        </w:rPr>
        <w:fldChar w:fldCharType="end"/>
      </w:r>
      <w:r w:rsidRPr="00F9472F">
        <w:rPr>
          <w:lang w:val="fr-FR"/>
        </w:rPr>
        <w:tab/>
      </w:r>
      <w:r w:rsidR="00F35178" w:rsidRPr="00F9472F">
        <w:rPr>
          <w:color w:val="000000"/>
          <w:lang w:val="fr-FR"/>
        </w:rPr>
        <w:t>Sous réserve d</w:t>
      </w:r>
      <w:r w:rsidR="00932C44" w:rsidRPr="00F9472F">
        <w:rPr>
          <w:color w:val="000000"/>
          <w:lang w:val="fr-FR"/>
        </w:rPr>
        <w:t>’</w:t>
      </w:r>
      <w:r w:rsidR="00840910" w:rsidRPr="00F9472F">
        <w:rPr>
          <w:color w:val="000000"/>
          <w:lang w:val="fr-FR"/>
        </w:rPr>
        <w:t>un accord sur un projet du</w:t>
      </w:r>
      <w:r w:rsidR="00F35178" w:rsidRPr="00F9472F">
        <w:rPr>
          <w:color w:val="000000"/>
          <w:lang w:val="fr-FR"/>
        </w:rPr>
        <w:t xml:space="preserve"> document</w:t>
      </w:r>
      <w:r w:rsidR="00803C95" w:rsidRPr="00F9472F">
        <w:rPr>
          <w:color w:val="000000"/>
          <w:lang w:val="fr-FR"/>
        </w:rPr>
        <w:t> </w:t>
      </w:r>
      <w:r w:rsidR="00F35178" w:rsidRPr="00F9472F">
        <w:rPr>
          <w:color w:val="000000"/>
          <w:lang w:val="fr-FR"/>
        </w:rPr>
        <w:t>UPOV/EXN/DEN/1 par</w:t>
      </w:r>
      <w:r w:rsidR="00D870DB" w:rsidRPr="00F9472F">
        <w:rPr>
          <w:color w:val="000000"/>
          <w:lang w:val="fr-FR"/>
        </w:rPr>
        <w:t xml:space="preserve"> le CAJ</w:t>
      </w:r>
      <w:r w:rsidR="00F35178" w:rsidRPr="00F9472F">
        <w:rPr>
          <w:color w:val="000000"/>
          <w:lang w:val="fr-FR"/>
        </w:rPr>
        <w:t>, sur la base du document</w:t>
      </w:r>
      <w:r w:rsidR="00803C95" w:rsidRPr="00F9472F">
        <w:rPr>
          <w:color w:val="000000"/>
          <w:lang w:val="fr-FR"/>
        </w:rPr>
        <w:t> </w:t>
      </w:r>
      <w:r w:rsidR="00F35178" w:rsidRPr="00F9472F">
        <w:rPr>
          <w:color w:val="000000"/>
          <w:lang w:val="fr-FR"/>
        </w:rPr>
        <w:t>UPOV/EXN/DEN/1 Draft</w:t>
      </w:r>
      <w:r w:rsidR="00803C95" w:rsidRPr="00F9472F">
        <w:rPr>
          <w:color w:val="000000"/>
          <w:lang w:val="fr-FR"/>
        </w:rPr>
        <w:t> </w:t>
      </w:r>
      <w:r w:rsidR="00F35178" w:rsidRPr="00F9472F">
        <w:rPr>
          <w:color w:val="000000"/>
          <w:lang w:val="fr-FR"/>
        </w:rPr>
        <w:t>4, un projet approuvé du document</w:t>
      </w:r>
      <w:r w:rsidR="00803C95" w:rsidRPr="00F9472F">
        <w:rPr>
          <w:color w:val="000000"/>
          <w:lang w:val="fr-FR"/>
        </w:rPr>
        <w:t> </w:t>
      </w:r>
      <w:r w:rsidR="00F35178" w:rsidRPr="00F9472F">
        <w:rPr>
          <w:color w:val="000000"/>
          <w:lang w:val="fr-FR"/>
        </w:rPr>
        <w:t xml:space="preserve">UPOV/EXN/DEN/1 </w:t>
      </w:r>
      <w:r w:rsidR="00D870DB" w:rsidRPr="00F9472F">
        <w:rPr>
          <w:color w:val="000000"/>
          <w:lang w:val="fr-FR"/>
        </w:rPr>
        <w:t>“N</w:t>
      </w:r>
      <w:r w:rsidR="00F35178" w:rsidRPr="00F9472F">
        <w:rPr>
          <w:color w:val="000000"/>
          <w:lang w:val="fr-FR"/>
        </w:rPr>
        <w:t xml:space="preserve">otes explicatives sur les dénominations variétales selon la </w:t>
      </w:r>
      <w:r w:rsidR="00932C44" w:rsidRPr="00F9472F">
        <w:rPr>
          <w:color w:val="000000"/>
          <w:lang w:val="fr-FR"/>
        </w:rPr>
        <w:t>Convention UPOV</w:t>
      </w:r>
      <w:r w:rsidR="00D870DB" w:rsidRPr="00F9472F">
        <w:rPr>
          <w:color w:val="000000"/>
          <w:lang w:val="fr-FR"/>
        </w:rPr>
        <w:t>”</w:t>
      </w:r>
      <w:r w:rsidR="00F35178" w:rsidRPr="00F9472F">
        <w:rPr>
          <w:color w:val="000000"/>
          <w:lang w:val="fr-FR"/>
        </w:rPr>
        <w:t xml:space="preserve"> sera présenté </w:t>
      </w:r>
      <w:r w:rsidR="00840910" w:rsidRPr="00F9472F">
        <w:rPr>
          <w:color w:val="000000"/>
          <w:lang w:val="fr-FR"/>
        </w:rPr>
        <w:t>au Conseil pour adoption</w:t>
      </w:r>
      <w:r w:rsidR="00F35178" w:rsidRPr="00F9472F">
        <w:rPr>
          <w:color w:val="000000"/>
          <w:lang w:val="fr-FR"/>
        </w:rPr>
        <w:t xml:space="preserve"> </w:t>
      </w:r>
      <w:r w:rsidR="00D870DB" w:rsidRPr="00C91CFA">
        <w:rPr>
          <w:strike/>
          <w:color w:val="000000"/>
          <w:highlight w:val="yellow"/>
          <w:lang w:val="fr-FR"/>
        </w:rPr>
        <w:t>en 2020</w:t>
      </w:r>
      <w:r w:rsidR="00F35178" w:rsidRPr="00F9472F">
        <w:rPr>
          <w:color w:val="000000"/>
          <w:lang w:val="fr-FR"/>
        </w:rPr>
        <w:t>.</w:t>
      </w:r>
    </w:p>
    <w:p w:rsidR="009B4D24" w:rsidRPr="00F9472F" w:rsidRDefault="009B4D24" w:rsidP="005773C7">
      <w:pPr>
        <w:rPr>
          <w:lang w:val="fr-FR"/>
        </w:rPr>
      </w:pPr>
    </w:p>
    <w:p w:rsidR="009B4D24" w:rsidRPr="00F9472F" w:rsidRDefault="00552472" w:rsidP="00F9472F">
      <w:pPr>
        <w:pStyle w:val="Heading3"/>
        <w:rPr>
          <w:lang w:val="fr-FR"/>
        </w:rPr>
      </w:pPr>
      <w:bookmarkStart w:id="19" w:name="_Toc52464108"/>
      <w:r w:rsidRPr="00F9472F">
        <w:rPr>
          <w:lang w:val="fr-FR"/>
        </w:rPr>
        <w:t>Faits nouveaux au sein du Groupe de travail technique sur les plantes potagères (TWV)</w:t>
      </w:r>
      <w:bookmarkEnd w:id="19"/>
    </w:p>
    <w:p w:rsidR="009B4D24" w:rsidRPr="00F9472F" w:rsidRDefault="009B4D24" w:rsidP="00EA3465">
      <w:pPr>
        <w:keepNext/>
        <w:keepLines/>
        <w:rPr>
          <w:lang w:val="fr-FR"/>
        </w:rPr>
      </w:pPr>
    </w:p>
    <w:p w:rsidR="009B4D24" w:rsidRPr="00F9472F" w:rsidRDefault="002E2B26" w:rsidP="00552472">
      <w:pPr>
        <w:keepNext/>
        <w:keepLines/>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552472" w:rsidRPr="00F9472F">
        <w:rPr>
          <w:color w:val="000000"/>
          <w:lang w:val="fr-FR"/>
        </w:rPr>
        <w:t>À sa cinquante</w:t>
      </w:r>
      <w:r w:rsidR="00932C44" w:rsidRPr="00F9472F">
        <w:rPr>
          <w:color w:val="000000"/>
          <w:lang w:val="fr-FR"/>
        </w:rPr>
        <w:t>-</w:t>
      </w:r>
      <w:r w:rsidR="00552472" w:rsidRPr="00F9472F">
        <w:rPr>
          <w:color w:val="000000"/>
          <w:lang w:val="fr-FR"/>
        </w:rPr>
        <w:t>quatr</w:t>
      </w:r>
      <w:r w:rsidR="00932C44" w:rsidRPr="00F9472F">
        <w:rPr>
          <w:color w:val="000000"/>
          <w:lang w:val="fr-FR"/>
        </w:rPr>
        <w:t>ième session</w:t>
      </w:r>
      <w:r w:rsidR="00552472" w:rsidRPr="00F9472F">
        <w:rPr>
          <w:color w:val="000000"/>
          <w:lang w:val="fr-FR"/>
        </w:rPr>
        <w:t xml:space="preserve"> tenue du 11 au 1</w:t>
      </w:r>
      <w:r w:rsidR="00D870DB" w:rsidRPr="00F9472F">
        <w:rPr>
          <w:color w:val="000000"/>
          <w:lang w:val="fr-FR"/>
        </w:rPr>
        <w:t>5 mai 20</w:t>
      </w:r>
      <w:r w:rsidR="00552472" w:rsidRPr="00F9472F">
        <w:rPr>
          <w:color w:val="000000"/>
          <w:lang w:val="fr-FR"/>
        </w:rPr>
        <w:t>20,</w:t>
      </w:r>
      <w:r w:rsidR="00D870DB" w:rsidRPr="00F9472F">
        <w:rPr>
          <w:color w:val="000000"/>
          <w:lang w:val="fr-FR"/>
        </w:rPr>
        <w:t xml:space="preserve"> le TWV</w:t>
      </w:r>
      <w:r w:rsidR="00552472" w:rsidRPr="00F9472F">
        <w:rPr>
          <w:color w:val="000000"/>
          <w:lang w:val="fr-FR"/>
        </w:rPr>
        <w:t xml:space="preserve"> a noté que le</w:t>
      </w:r>
      <w:r w:rsidR="00932C44" w:rsidRPr="00F9472F">
        <w:rPr>
          <w:color w:val="000000"/>
          <w:lang w:val="fr-FR"/>
        </w:rPr>
        <w:t> TC</w:t>
      </w:r>
      <w:r w:rsidR="00552472" w:rsidRPr="00F9472F">
        <w:rPr>
          <w:color w:val="000000"/>
          <w:lang w:val="fr-FR"/>
        </w:rPr>
        <w:t>, à sa cinquante</w:t>
      </w:r>
      <w:r w:rsidR="00932C44" w:rsidRPr="00F9472F">
        <w:rPr>
          <w:color w:val="000000"/>
          <w:lang w:val="fr-FR"/>
        </w:rPr>
        <w:t>-</w:t>
      </w:r>
      <w:r w:rsidR="00552472" w:rsidRPr="00F9472F">
        <w:rPr>
          <w:color w:val="000000"/>
          <w:lang w:val="fr-FR"/>
        </w:rPr>
        <w:t>cinqu</w:t>
      </w:r>
      <w:r w:rsidR="00932C44" w:rsidRPr="00F9472F">
        <w:rPr>
          <w:color w:val="000000"/>
          <w:lang w:val="fr-FR"/>
        </w:rPr>
        <w:t>ième session</w:t>
      </w:r>
      <w:r w:rsidR="00552472" w:rsidRPr="00F9472F">
        <w:rPr>
          <w:color w:val="000000"/>
          <w:lang w:val="fr-FR"/>
        </w:rPr>
        <w:t>, était convenu de proposer la révision de la liste des classes dans le document</w:t>
      </w:r>
      <w:r w:rsidR="00803C95" w:rsidRPr="00F9472F">
        <w:rPr>
          <w:color w:val="000000"/>
          <w:lang w:val="fr-FR"/>
        </w:rPr>
        <w:t> </w:t>
      </w:r>
      <w:r w:rsidR="00552472" w:rsidRPr="00F9472F">
        <w:rPr>
          <w:color w:val="000000"/>
          <w:lang w:val="fr-FR"/>
        </w:rPr>
        <w:t>UPOV/INF/12/5 afin de supprimer la chicorée industrielle de la classe de dénomination</w:t>
      </w:r>
      <w:r w:rsidR="00803C95" w:rsidRPr="00F9472F">
        <w:rPr>
          <w:color w:val="000000"/>
          <w:lang w:val="fr-FR"/>
        </w:rPr>
        <w:t> </w:t>
      </w:r>
      <w:r w:rsidR="00552472" w:rsidRPr="00F9472F">
        <w:rPr>
          <w:color w:val="000000"/>
          <w:lang w:val="fr-FR"/>
        </w:rPr>
        <w:t>205, pour créer une nouvelle classe de dénomination</w:t>
      </w:r>
      <w:r w:rsidR="00803C95" w:rsidRPr="00F9472F">
        <w:rPr>
          <w:color w:val="000000"/>
          <w:lang w:val="fr-FR"/>
        </w:rPr>
        <w:t> </w:t>
      </w:r>
      <w:r w:rsidR="00552472" w:rsidRPr="00F9472F">
        <w:rPr>
          <w:color w:val="000000"/>
          <w:lang w:val="fr-FR"/>
        </w:rPr>
        <w:t xml:space="preserve">205B, comme suit (voir les </w:t>
      </w:r>
      <w:r w:rsidR="00D870DB" w:rsidRPr="00F9472F">
        <w:rPr>
          <w:color w:val="000000"/>
          <w:lang w:val="fr-FR"/>
        </w:rPr>
        <w:t>paragraphes 6</w:t>
      </w:r>
      <w:r w:rsidR="00552472" w:rsidRPr="00F9472F">
        <w:rPr>
          <w:color w:val="000000"/>
          <w:lang w:val="fr-FR"/>
        </w:rPr>
        <w:t>5 à 67 du document</w:t>
      </w:r>
      <w:r w:rsidR="00803C95" w:rsidRPr="00F9472F">
        <w:rPr>
          <w:color w:val="000000"/>
          <w:lang w:val="fr-FR"/>
        </w:rPr>
        <w:t> </w:t>
      </w:r>
      <w:r w:rsidR="00552472" w:rsidRPr="00F9472F">
        <w:rPr>
          <w:color w:val="000000"/>
          <w:lang w:val="fr-FR"/>
        </w:rPr>
        <w:t xml:space="preserve">TWV/54/9 </w:t>
      </w:r>
      <w:r w:rsidR="00D870DB" w:rsidRPr="00F9472F">
        <w:rPr>
          <w:color w:val="000000"/>
          <w:lang w:val="fr-FR"/>
        </w:rPr>
        <w:t>“R</w:t>
      </w:r>
      <w:r w:rsidR="00552472" w:rsidRPr="00F9472F">
        <w:rPr>
          <w:color w:val="000000"/>
          <w:lang w:val="fr-FR"/>
        </w:rPr>
        <w:t>epor</w:t>
      </w:r>
      <w:r w:rsidR="00D870DB" w:rsidRPr="00F9472F">
        <w:rPr>
          <w:color w:val="000000"/>
          <w:lang w:val="fr-FR"/>
        </w:rPr>
        <w:t>t”</w:t>
      </w:r>
      <w:r w:rsidR="00552472" w:rsidRPr="00F9472F">
        <w:rPr>
          <w:color w:val="000000"/>
          <w:lang w:val="fr-FR"/>
        </w:rPr>
        <w:t>)</w:t>
      </w:r>
      <w:r w:rsidR="00932C44" w:rsidRPr="00F9472F">
        <w:rPr>
          <w:color w:val="000000"/>
          <w:lang w:val="fr-FR"/>
        </w:rPr>
        <w:t> :</w:t>
      </w:r>
    </w:p>
    <w:p w:rsidR="002E2B26" w:rsidRPr="00F9472F" w:rsidRDefault="002E2B26" w:rsidP="00EA3465">
      <w:pPr>
        <w:keepNext/>
        <w:keepLines/>
        <w:rPr>
          <w:lang w:val="fr-FR"/>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552472" w:rsidRPr="00F9472F" w:rsidTr="002E2B26">
        <w:trPr>
          <w:cantSplit/>
        </w:trPr>
        <w:tc>
          <w:tcPr>
            <w:tcW w:w="1277" w:type="dxa"/>
          </w:tcPr>
          <w:p w:rsidR="002E2B26" w:rsidRPr="00F9472F" w:rsidRDefault="00D870DB" w:rsidP="00552472">
            <w:pPr>
              <w:keepNext/>
              <w:keepLines/>
              <w:spacing w:before="40" w:after="40"/>
              <w:jc w:val="left"/>
              <w:rPr>
                <w:sz w:val="18"/>
                <w:szCs w:val="18"/>
                <w:lang w:val="fr-FR"/>
              </w:rPr>
            </w:pPr>
            <w:r w:rsidRPr="00F9472F">
              <w:rPr>
                <w:sz w:val="18"/>
                <w:szCs w:val="18"/>
                <w:lang w:val="fr-FR"/>
              </w:rPr>
              <w:t>Classe 2</w:t>
            </w:r>
            <w:r w:rsidR="00552472" w:rsidRPr="00F9472F">
              <w:rPr>
                <w:sz w:val="18"/>
                <w:szCs w:val="18"/>
                <w:lang w:val="fr-FR"/>
              </w:rPr>
              <w:t>05</w:t>
            </w:r>
          </w:p>
        </w:tc>
        <w:tc>
          <w:tcPr>
            <w:tcW w:w="4473" w:type="dxa"/>
          </w:tcPr>
          <w:p w:rsidR="002E2B26" w:rsidRPr="00F9472F" w:rsidRDefault="002E2B26" w:rsidP="00EA3465">
            <w:pPr>
              <w:keepNext/>
              <w:keepLines/>
              <w:spacing w:before="40" w:after="40"/>
              <w:jc w:val="left"/>
              <w:rPr>
                <w:sz w:val="18"/>
                <w:szCs w:val="18"/>
                <w:lang w:val="fr-FR"/>
              </w:rPr>
            </w:pPr>
            <w:r w:rsidRPr="00F9472F">
              <w:rPr>
                <w:sz w:val="18"/>
                <w:szCs w:val="18"/>
                <w:lang w:val="fr-FR"/>
              </w:rPr>
              <w:t xml:space="preserve">Cichorium, Lactuca </w:t>
            </w:r>
          </w:p>
        </w:tc>
        <w:tc>
          <w:tcPr>
            <w:tcW w:w="4034" w:type="dxa"/>
          </w:tcPr>
          <w:p w:rsidR="002E2B26" w:rsidRPr="00F9472F" w:rsidRDefault="002E2B26" w:rsidP="00EA3465">
            <w:pPr>
              <w:keepNext/>
              <w:keepLines/>
              <w:spacing w:before="40" w:after="40"/>
              <w:jc w:val="left"/>
              <w:rPr>
                <w:sz w:val="18"/>
                <w:szCs w:val="18"/>
                <w:lang w:val="fr-FR"/>
              </w:rPr>
            </w:pPr>
            <w:r w:rsidRPr="00F9472F">
              <w:rPr>
                <w:sz w:val="18"/>
                <w:szCs w:val="18"/>
                <w:lang w:val="fr-FR"/>
              </w:rPr>
              <w:t>CICHO;  LACTU</w:t>
            </w:r>
          </w:p>
        </w:tc>
      </w:tr>
      <w:tr w:rsidR="00552472" w:rsidRPr="00F9472F" w:rsidTr="002E2B26">
        <w:trPr>
          <w:cantSplit/>
        </w:trPr>
        <w:tc>
          <w:tcPr>
            <w:tcW w:w="1277" w:type="dxa"/>
          </w:tcPr>
          <w:p w:rsidR="002E2B26" w:rsidRPr="00F9472F" w:rsidRDefault="00552472" w:rsidP="00552472">
            <w:pPr>
              <w:keepNext/>
              <w:keepLines/>
              <w:spacing w:before="40" w:after="40"/>
              <w:jc w:val="left"/>
              <w:rPr>
                <w:sz w:val="18"/>
                <w:szCs w:val="18"/>
                <w:u w:val="single"/>
                <w:shd w:val="pct15" w:color="auto" w:fill="FFFFFF"/>
                <w:lang w:val="fr-FR"/>
              </w:rPr>
            </w:pPr>
            <w:r w:rsidRPr="00F9472F">
              <w:rPr>
                <w:sz w:val="18"/>
                <w:szCs w:val="18"/>
                <w:u w:val="single"/>
                <w:shd w:val="pct15" w:color="auto" w:fill="FFFFFF"/>
                <w:lang w:val="fr-FR"/>
              </w:rPr>
              <w:t>[</w:t>
            </w:r>
            <w:r w:rsidR="00D870DB" w:rsidRPr="00F9472F">
              <w:rPr>
                <w:sz w:val="18"/>
                <w:szCs w:val="18"/>
                <w:u w:val="single"/>
                <w:shd w:val="pct15" w:color="auto" w:fill="FFFFFF"/>
                <w:lang w:val="fr-FR"/>
              </w:rPr>
              <w:t>Classe 2</w:t>
            </w:r>
            <w:r w:rsidRPr="00F9472F">
              <w:rPr>
                <w:sz w:val="18"/>
                <w:szCs w:val="18"/>
                <w:u w:val="single"/>
                <w:shd w:val="pct15" w:color="auto" w:fill="FFFFFF"/>
                <w:lang w:val="fr-FR"/>
              </w:rPr>
              <w:t>05B</w:t>
            </w:r>
          </w:p>
        </w:tc>
        <w:tc>
          <w:tcPr>
            <w:tcW w:w="4473" w:type="dxa"/>
          </w:tcPr>
          <w:p w:rsidR="002E2B26" w:rsidRPr="00E167DF" w:rsidRDefault="002E2B26" w:rsidP="00EA3465">
            <w:pPr>
              <w:keepNext/>
              <w:keepLines/>
              <w:spacing w:before="40" w:after="40"/>
              <w:jc w:val="left"/>
              <w:rPr>
                <w:sz w:val="18"/>
                <w:szCs w:val="18"/>
                <w:u w:val="single"/>
                <w:shd w:val="pct15" w:color="auto" w:fill="FFFFFF"/>
              </w:rPr>
            </w:pPr>
            <w:r w:rsidRPr="00E167DF">
              <w:rPr>
                <w:bCs/>
                <w:sz w:val="18"/>
                <w:szCs w:val="18"/>
                <w:u w:val="single"/>
                <w:shd w:val="pct15" w:color="auto" w:fill="FFFFFF"/>
              </w:rPr>
              <w:t>Cichorium intybus L.</w:t>
            </w:r>
            <w:r w:rsidR="00A4249A" w:rsidRPr="00E167DF">
              <w:rPr>
                <w:bCs/>
                <w:sz w:val="18"/>
                <w:szCs w:val="18"/>
                <w:u w:val="single"/>
                <w:shd w:val="pct15" w:color="auto" w:fill="FFFFFF"/>
              </w:rPr>
              <w:t> </w:t>
            </w:r>
            <w:r w:rsidRPr="00E167DF">
              <w:rPr>
                <w:bCs/>
                <w:sz w:val="18"/>
                <w:szCs w:val="18"/>
                <w:u w:val="single"/>
                <w:shd w:val="pct15" w:color="auto" w:fill="FFFFFF"/>
              </w:rPr>
              <w:t xml:space="preserve">var. </w:t>
            </w:r>
            <w:r w:rsidR="00A4249A" w:rsidRPr="00E167DF">
              <w:rPr>
                <w:bCs/>
                <w:sz w:val="18"/>
                <w:szCs w:val="18"/>
                <w:u w:val="single"/>
                <w:shd w:val="pct15" w:color="auto" w:fill="FFFFFF"/>
              </w:rPr>
              <w:t xml:space="preserve"> </w:t>
            </w:r>
            <w:r w:rsidRPr="00E167DF">
              <w:rPr>
                <w:bCs/>
                <w:sz w:val="18"/>
                <w:szCs w:val="18"/>
                <w:u w:val="single"/>
                <w:shd w:val="pct15" w:color="auto" w:fill="FFFFFF"/>
              </w:rPr>
              <w:t>sativum</w:t>
            </w:r>
            <w:r w:rsidRPr="00E167DF">
              <w:rPr>
                <w:sz w:val="18"/>
                <w:szCs w:val="18"/>
                <w:vertAlign w:val="superscript"/>
              </w:rPr>
              <w:t xml:space="preserve"> </w:t>
            </w:r>
          </w:p>
        </w:tc>
        <w:tc>
          <w:tcPr>
            <w:tcW w:w="4034" w:type="dxa"/>
          </w:tcPr>
          <w:p w:rsidR="002E2B26" w:rsidRPr="00F9472F" w:rsidRDefault="002E2B26" w:rsidP="00EA3465">
            <w:pPr>
              <w:keepNext/>
              <w:keepLines/>
              <w:spacing w:before="40" w:after="40"/>
              <w:jc w:val="left"/>
              <w:rPr>
                <w:sz w:val="18"/>
                <w:szCs w:val="18"/>
                <w:u w:val="single"/>
                <w:shd w:val="pct15" w:color="auto" w:fill="FFFFFF"/>
                <w:lang w:val="fr-FR"/>
              </w:rPr>
            </w:pPr>
            <w:r w:rsidRPr="00F9472F">
              <w:rPr>
                <w:sz w:val="18"/>
                <w:szCs w:val="18"/>
                <w:u w:val="single"/>
                <w:shd w:val="pct15" w:color="auto" w:fill="FFFFFF"/>
                <w:lang w:val="fr-FR"/>
              </w:rPr>
              <w:t>CICHO_INT_SAT]</w:t>
            </w:r>
          </w:p>
        </w:tc>
      </w:tr>
    </w:tbl>
    <w:p w:rsidR="009B4D24" w:rsidRPr="00F9472F" w:rsidRDefault="009B4D24" w:rsidP="00FE41F5">
      <w:pPr>
        <w:rPr>
          <w:lang w:val="fr-FR"/>
        </w:rPr>
      </w:pPr>
    </w:p>
    <w:p w:rsidR="00D870DB" w:rsidRPr="00F9472F" w:rsidRDefault="002E2B26" w:rsidP="00552472">
      <w:pPr>
        <w:rPr>
          <w:rFonts w:cs="Arial"/>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552472" w:rsidRPr="00F9472F">
        <w:rPr>
          <w:color w:val="000000"/>
          <w:lang w:val="fr-FR"/>
        </w:rPr>
        <w:t xml:space="preserve">Le TWV a noté que la </w:t>
      </w:r>
      <w:r w:rsidR="00D870DB" w:rsidRPr="00F9472F">
        <w:rPr>
          <w:color w:val="000000"/>
          <w:lang w:val="fr-FR"/>
        </w:rPr>
        <w:t>classe 2</w:t>
      </w:r>
      <w:r w:rsidR="00552472" w:rsidRPr="00F9472F">
        <w:rPr>
          <w:color w:val="000000"/>
          <w:lang w:val="fr-FR"/>
        </w:rPr>
        <w:t>05B séparait deux</w:t>
      </w:r>
      <w:r w:rsidR="00A4249A" w:rsidRPr="00F9472F">
        <w:rPr>
          <w:color w:val="000000"/>
          <w:lang w:val="fr-FR"/>
        </w:rPr>
        <w:t> </w:t>
      </w:r>
      <w:r w:rsidR="00552472" w:rsidRPr="00F9472F">
        <w:rPr>
          <w:color w:val="000000"/>
          <w:lang w:val="fr-FR"/>
        </w:rPr>
        <w:t>sous</w:t>
      </w:r>
      <w:r w:rsidR="00932C44" w:rsidRPr="00F9472F">
        <w:rPr>
          <w:color w:val="000000"/>
          <w:lang w:val="fr-FR"/>
        </w:rPr>
        <w:t>-</w:t>
      </w:r>
      <w:r w:rsidR="00552472" w:rsidRPr="00F9472F">
        <w:rPr>
          <w:color w:val="000000"/>
          <w:lang w:val="fr-FR"/>
        </w:rPr>
        <w:t>espèces en différentes classes de dénomination</w:t>
      </w:r>
      <w:r w:rsidR="00932C44" w:rsidRPr="00F9472F">
        <w:rPr>
          <w:color w:val="000000"/>
          <w:lang w:val="fr-FR"/>
        </w:rPr>
        <w:t> :</w:t>
      </w:r>
      <w:r w:rsidR="00552472" w:rsidRPr="00F9472F">
        <w:rPr>
          <w:color w:val="000000"/>
          <w:lang w:val="fr-FR"/>
        </w:rPr>
        <w:t xml:space="preserve"> </w:t>
      </w:r>
      <w:r w:rsidR="00FF7455">
        <w:rPr>
          <w:color w:val="000000"/>
          <w:lang w:val="fr-FR"/>
        </w:rPr>
        <w:t xml:space="preserve"> </w:t>
      </w:r>
      <w:r w:rsidR="00552472" w:rsidRPr="00F9472F">
        <w:rPr>
          <w:color w:val="000000"/>
          <w:lang w:val="fr-FR"/>
        </w:rPr>
        <w:t xml:space="preserve">la chicorée à feuilles (CICHO_INT_FOL) dans la </w:t>
      </w:r>
      <w:r w:rsidR="00D870DB" w:rsidRPr="00F9472F">
        <w:rPr>
          <w:color w:val="000000"/>
          <w:lang w:val="fr-FR"/>
        </w:rPr>
        <w:t>classe 2</w:t>
      </w:r>
      <w:r w:rsidR="00552472" w:rsidRPr="00F9472F">
        <w:rPr>
          <w:color w:val="000000"/>
          <w:lang w:val="fr-FR"/>
        </w:rPr>
        <w:t xml:space="preserve">05 et la chicorée industrielle (CICHO_INT_SAT) dans la nouvelle </w:t>
      </w:r>
      <w:r w:rsidR="00D870DB" w:rsidRPr="00F9472F">
        <w:rPr>
          <w:color w:val="000000"/>
          <w:lang w:val="fr-FR"/>
        </w:rPr>
        <w:t>classe 2</w:t>
      </w:r>
      <w:r w:rsidR="00552472" w:rsidRPr="00F9472F">
        <w:rPr>
          <w:color w:val="000000"/>
          <w:lang w:val="fr-FR"/>
        </w:rPr>
        <w:t xml:space="preserve">05B. </w:t>
      </w:r>
      <w:r w:rsidR="00D870DB" w:rsidRPr="00F9472F">
        <w:rPr>
          <w:color w:val="000000"/>
          <w:lang w:val="fr-FR"/>
        </w:rPr>
        <w:t xml:space="preserve"> Le TWV</w:t>
      </w:r>
      <w:r w:rsidR="00552472" w:rsidRPr="00F9472F">
        <w:rPr>
          <w:color w:val="000000"/>
          <w:lang w:val="fr-FR"/>
        </w:rPr>
        <w:t xml:space="preserve"> est convenu qu</w:t>
      </w:r>
      <w:r w:rsidR="00932C44" w:rsidRPr="00F9472F">
        <w:rPr>
          <w:color w:val="000000"/>
          <w:lang w:val="fr-FR"/>
        </w:rPr>
        <w:t>’</w:t>
      </w:r>
      <w:r w:rsidR="00552472" w:rsidRPr="00F9472F">
        <w:rPr>
          <w:color w:val="000000"/>
          <w:lang w:val="fr-FR"/>
        </w:rPr>
        <w:t xml:space="preserve">environ 1200 variétés assorties du code UPOV CICHO_INT dans la base de données PLUTO </w:t>
      </w:r>
      <w:r w:rsidR="00861E1D" w:rsidRPr="00F9472F">
        <w:rPr>
          <w:color w:val="000000"/>
          <w:lang w:val="fr-FR"/>
        </w:rPr>
        <w:t>ne pouvaient ê</w:t>
      </w:r>
      <w:r w:rsidR="00552472" w:rsidRPr="00F9472F">
        <w:rPr>
          <w:color w:val="000000"/>
          <w:lang w:val="fr-FR"/>
        </w:rPr>
        <w:t>tre attribuées avec certitude à l</w:t>
      </w:r>
      <w:r w:rsidR="00932C44" w:rsidRPr="00F9472F">
        <w:rPr>
          <w:color w:val="000000"/>
          <w:lang w:val="fr-FR"/>
        </w:rPr>
        <w:t>’</w:t>
      </w:r>
      <w:r w:rsidR="00861E1D" w:rsidRPr="00F9472F">
        <w:rPr>
          <w:color w:val="000000"/>
          <w:lang w:val="fr-FR"/>
        </w:rPr>
        <w:t xml:space="preserve">une ou </w:t>
      </w:r>
      <w:r w:rsidR="00552472" w:rsidRPr="00F9472F">
        <w:rPr>
          <w:color w:val="000000"/>
          <w:lang w:val="fr-FR"/>
        </w:rPr>
        <w:t>l</w:t>
      </w:r>
      <w:r w:rsidR="00932C44" w:rsidRPr="00F9472F">
        <w:rPr>
          <w:color w:val="000000"/>
          <w:lang w:val="fr-FR"/>
        </w:rPr>
        <w:t>’</w:t>
      </w:r>
      <w:r w:rsidR="00552472" w:rsidRPr="00F9472F">
        <w:rPr>
          <w:color w:val="000000"/>
          <w:lang w:val="fr-FR"/>
        </w:rPr>
        <w:t>autre de ces classes.</w:t>
      </w:r>
    </w:p>
    <w:p w:rsidR="009B4D24" w:rsidRPr="00F9472F" w:rsidRDefault="009B4D24" w:rsidP="002E2B26">
      <w:pPr>
        <w:rPr>
          <w:lang w:val="fr-FR"/>
        </w:rPr>
      </w:pPr>
    </w:p>
    <w:p w:rsidR="009B4D24" w:rsidRPr="00F9472F" w:rsidRDefault="002E2B26" w:rsidP="00552472">
      <w:pPr>
        <w:keepNext/>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552472" w:rsidRPr="00F9472F">
        <w:rPr>
          <w:color w:val="000000"/>
          <w:lang w:val="fr-FR"/>
        </w:rPr>
        <w:t>Le TWV a pris note des préoccupations exprimées par les participants et est convenu de ne pas soutenir à ce stade la proposition tendant à diviser la classe de dénomination</w:t>
      </w:r>
      <w:r w:rsidR="00803C95" w:rsidRPr="00F9472F">
        <w:rPr>
          <w:color w:val="000000"/>
          <w:lang w:val="fr-FR"/>
        </w:rPr>
        <w:t> </w:t>
      </w:r>
      <w:r w:rsidR="00552472" w:rsidRPr="00F9472F">
        <w:rPr>
          <w:color w:val="000000"/>
          <w:lang w:val="fr-FR"/>
        </w:rPr>
        <w:t>205.</w:t>
      </w:r>
      <w:r w:rsidRPr="00F9472F">
        <w:rPr>
          <w:color w:val="000000"/>
          <w:lang w:val="fr-FR"/>
        </w:rPr>
        <w:t xml:space="preserve"> </w:t>
      </w:r>
      <w:r w:rsidR="00D870DB" w:rsidRPr="00F9472F">
        <w:rPr>
          <w:color w:val="000000"/>
          <w:lang w:val="fr-FR"/>
        </w:rPr>
        <w:t xml:space="preserve"> Le</w:t>
      </w:r>
      <w:r w:rsidR="00D870DB" w:rsidRPr="00F9472F">
        <w:rPr>
          <w:lang w:val="fr-FR"/>
        </w:rPr>
        <w:t> </w:t>
      </w:r>
      <w:r w:rsidR="00D870DB" w:rsidRPr="00F9472F">
        <w:rPr>
          <w:color w:val="000000"/>
          <w:lang w:val="fr-FR"/>
        </w:rPr>
        <w:t>TWV</w:t>
      </w:r>
      <w:r w:rsidR="00552472" w:rsidRPr="00F9472F">
        <w:rPr>
          <w:color w:val="000000"/>
          <w:lang w:val="fr-FR"/>
        </w:rPr>
        <w:t xml:space="preserve"> est convenu que la propos</w:t>
      </w:r>
      <w:r w:rsidR="0063637D" w:rsidRPr="00F9472F">
        <w:rPr>
          <w:color w:val="000000"/>
          <w:lang w:val="fr-FR"/>
        </w:rPr>
        <w:t>i</w:t>
      </w:r>
      <w:r w:rsidR="00552472" w:rsidRPr="00F9472F">
        <w:rPr>
          <w:color w:val="000000"/>
          <w:lang w:val="fr-FR"/>
        </w:rPr>
        <w:t xml:space="preserve">tion tendant à ne pas inclure de </w:t>
      </w:r>
      <w:r w:rsidR="00D870DB" w:rsidRPr="00F9472F">
        <w:rPr>
          <w:color w:val="000000"/>
          <w:lang w:val="fr-FR"/>
        </w:rPr>
        <w:t>classe 2</w:t>
      </w:r>
      <w:r w:rsidR="00552472" w:rsidRPr="00F9472F">
        <w:rPr>
          <w:color w:val="000000"/>
          <w:lang w:val="fr-FR"/>
        </w:rPr>
        <w:t>05B soit examinée par le</w:t>
      </w:r>
      <w:r w:rsidR="00932C44" w:rsidRPr="00F9472F">
        <w:rPr>
          <w:color w:val="000000"/>
          <w:lang w:val="fr-FR"/>
        </w:rPr>
        <w:t> TC</w:t>
      </w:r>
      <w:r w:rsidR="00552472" w:rsidRPr="00F9472F">
        <w:rPr>
          <w:color w:val="000000"/>
          <w:lang w:val="fr-FR"/>
        </w:rPr>
        <w:t xml:space="preserve"> </w:t>
      </w:r>
      <w:r w:rsidR="00D870DB" w:rsidRPr="00F9472F">
        <w:rPr>
          <w:color w:val="000000"/>
          <w:lang w:val="fr-FR"/>
        </w:rPr>
        <w:t>en 2020</w:t>
      </w:r>
      <w:r w:rsidR="00552472" w:rsidRPr="00F9472F">
        <w:rPr>
          <w:color w:val="000000"/>
          <w:lang w:val="fr-FR"/>
        </w:rPr>
        <w:t>.</w:t>
      </w:r>
    </w:p>
    <w:p w:rsidR="009B4D24" w:rsidRPr="00F9472F" w:rsidRDefault="009B4D24" w:rsidP="002E2B26">
      <w:pPr>
        <w:keepNext/>
        <w:rPr>
          <w:lang w:val="fr-FR"/>
        </w:rPr>
      </w:pPr>
    </w:p>
    <w:p w:rsidR="009B4D24" w:rsidRPr="00F9472F" w:rsidRDefault="00F00DF0" w:rsidP="00F9472F">
      <w:pPr>
        <w:pStyle w:val="Heading3"/>
        <w:rPr>
          <w:lang w:val="fr-FR"/>
        </w:rPr>
      </w:pPr>
      <w:bookmarkStart w:id="20" w:name="_Toc52464109"/>
      <w:r w:rsidRPr="00F9472F">
        <w:rPr>
          <w:lang w:val="fr-FR"/>
        </w:rPr>
        <w:t>Proposition</w:t>
      </w:r>
      <w:bookmarkEnd w:id="20"/>
    </w:p>
    <w:p w:rsidR="009B4D24" w:rsidRPr="00F9472F" w:rsidRDefault="009B4D24" w:rsidP="002E2B26">
      <w:pPr>
        <w:keepNext/>
        <w:rPr>
          <w:lang w:val="fr-FR"/>
        </w:rPr>
      </w:pPr>
    </w:p>
    <w:p w:rsidR="009B4D24" w:rsidRPr="00F9472F" w:rsidRDefault="002E2B26" w:rsidP="0063637D">
      <w:pPr>
        <w:rPr>
          <w:spacing w:val="-2"/>
          <w:lang w:val="fr-FR"/>
        </w:rPr>
      </w:pPr>
      <w:r w:rsidRPr="00F9472F">
        <w:rPr>
          <w:spacing w:val="-2"/>
          <w:lang w:val="fr-FR"/>
        </w:rPr>
        <w:fldChar w:fldCharType="begin"/>
      </w:r>
      <w:r w:rsidRPr="00F9472F">
        <w:rPr>
          <w:spacing w:val="-2"/>
          <w:lang w:val="fr-FR"/>
        </w:rPr>
        <w:instrText xml:space="preserve"> AUTONUM  </w:instrText>
      </w:r>
      <w:r w:rsidRPr="00F9472F">
        <w:rPr>
          <w:spacing w:val="-2"/>
          <w:lang w:val="fr-FR"/>
        </w:rPr>
        <w:fldChar w:fldCharType="end"/>
      </w:r>
      <w:r w:rsidRPr="00F9472F">
        <w:rPr>
          <w:spacing w:val="-2"/>
          <w:lang w:val="fr-FR"/>
        </w:rPr>
        <w:tab/>
      </w:r>
      <w:r w:rsidR="0063637D" w:rsidRPr="00F9472F">
        <w:rPr>
          <w:color w:val="000000"/>
          <w:spacing w:val="-2"/>
          <w:lang w:val="fr-FR"/>
        </w:rPr>
        <w:t>Il est proposé que le</w:t>
      </w:r>
      <w:r w:rsidR="00932C44" w:rsidRPr="00F9472F">
        <w:rPr>
          <w:color w:val="000000"/>
          <w:spacing w:val="-2"/>
          <w:lang w:val="fr-FR"/>
        </w:rPr>
        <w:t> TC</w:t>
      </w:r>
      <w:r w:rsidR="0063637D" w:rsidRPr="00F9472F">
        <w:rPr>
          <w:color w:val="000000"/>
          <w:spacing w:val="-2"/>
          <w:lang w:val="fr-FR"/>
        </w:rPr>
        <w:t xml:space="preserve"> examine la demande formulée par</w:t>
      </w:r>
      <w:r w:rsidR="00D870DB" w:rsidRPr="00F9472F">
        <w:rPr>
          <w:color w:val="000000"/>
          <w:spacing w:val="-2"/>
          <w:lang w:val="fr-FR"/>
        </w:rPr>
        <w:t xml:space="preserve"> le TWV</w:t>
      </w:r>
      <w:r w:rsidR="0063637D" w:rsidRPr="00F9472F">
        <w:rPr>
          <w:color w:val="000000"/>
          <w:spacing w:val="-2"/>
          <w:lang w:val="fr-FR"/>
        </w:rPr>
        <w:t xml:space="preserve"> à sa cinquante</w:t>
      </w:r>
      <w:r w:rsidR="00932C44" w:rsidRPr="00F9472F">
        <w:rPr>
          <w:color w:val="000000"/>
          <w:spacing w:val="-2"/>
          <w:lang w:val="fr-FR"/>
        </w:rPr>
        <w:t>-</w:t>
      </w:r>
      <w:r w:rsidR="0063637D" w:rsidRPr="00F9472F">
        <w:rPr>
          <w:color w:val="000000"/>
          <w:spacing w:val="-2"/>
          <w:lang w:val="fr-FR"/>
        </w:rPr>
        <w:t>quatr</w:t>
      </w:r>
      <w:r w:rsidR="00932C44" w:rsidRPr="00F9472F">
        <w:rPr>
          <w:color w:val="000000"/>
          <w:spacing w:val="-2"/>
          <w:lang w:val="fr-FR"/>
        </w:rPr>
        <w:t>ième session</w:t>
      </w:r>
      <w:r w:rsidR="0063637D" w:rsidRPr="00F9472F">
        <w:rPr>
          <w:color w:val="000000"/>
          <w:spacing w:val="-2"/>
          <w:lang w:val="fr-FR"/>
        </w:rPr>
        <w:t xml:space="preserve"> tendant à ne pas diviser la </w:t>
      </w:r>
      <w:r w:rsidR="00D870DB" w:rsidRPr="00F9472F">
        <w:rPr>
          <w:color w:val="000000"/>
          <w:spacing w:val="-2"/>
          <w:lang w:val="fr-FR"/>
        </w:rPr>
        <w:t>classe 2</w:t>
      </w:r>
      <w:r w:rsidR="0063637D" w:rsidRPr="00F9472F">
        <w:rPr>
          <w:color w:val="000000"/>
          <w:spacing w:val="-2"/>
          <w:lang w:val="fr-FR"/>
        </w:rPr>
        <w:t>05.</w:t>
      </w:r>
      <w:r w:rsidR="003510A8" w:rsidRPr="00F9472F">
        <w:rPr>
          <w:color w:val="000000"/>
          <w:spacing w:val="-2"/>
          <w:lang w:val="fr-FR"/>
        </w:rPr>
        <w:t xml:space="preserve">  </w:t>
      </w:r>
      <w:r w:rsidR="0063637D" w:rsidRPr="00F9472F">
        <w:rPr>
          <w:color w:val="000000"/>
          <w:spacing w:val="-2"/>
          <w:lang w:val="fr-FR"/>
        </w:rPr>
        <w:t>Dans le cadre de l</w:t>
      </w:r>
      <w:r w:rsidR="00932C44" w:rsidRPr="00F9472F">
        <w:rPr>
          <w:color w:val="000000"/>
          <w:spacing w:val="-2"/>
          <w:lang w:val="fr-FR"/>
        </w:rPr>
        <w:t>’</w:t>
      </w:r>
      <w:r w:rsidR="0063637D" w:rsidRPr="00F9472F">
        <w:rPr>
          <w:color w:val="000000"/>
          <w:spacing w:val="-2"/>
          <w:lang w:val="fr-FR"/>
        </w:rPr>
        <w:t>examen par</w:t>
      </w:r>
      <w:r w:rsidR="00D870DB" w:rsidRPr="00F9472F">
        <w:rPr>
          <w:color w:val="000000"/>
          <w:spacing w:val="-2"/>
          <w:lang w:val="fr-FR"/>
        </w:rPr>
        <w:t xml:space="preserve"> le CAJ</w:t>
      </w:r>
      <w:r w:rsidR="0063637D" w:rsidRPr="00F9472F">
        <w:rPr>
          <w:color w:val="000000"/>
          <w:spacing w:val="-2"/>
          <w:lang w:val="fr-FR"/>
        </w:rPr>
        <w:t xml:space="preserve"> </w:t>
      </w:r>
      <w:r w:rsidR="00D870DB" w:rsidRPr="00F9472F">
        <w:rPr>
          <w:color w:val="000000"/>
          <w:spacing w:val="-2"/>
          <w:lang w:val="fr-FR"/>
        </w:rPr>
        <w:t>en 2020</w:t>
      </w:r>
      <w:r w:rsidR="0063637D" w:rsidRPr="00F9472F">
        <w:rPr>
          <w:color w:val="000000"/>
          <w:spacing w:val="-2"/>
          <w:lang w:val="fr-FR"/>
        </w:rPr>
        <w:t xml:space="preserve"> d</w:t>
      </w:r>
      <w:r w:rsidR="00932C44" w:rsidRPr="00F9472F">
        <w:rPr>
          <w:color w:val="000000"/>
          <w:spacing w:val="-2"/>
          <w:lang w:val="fr-FR"/>
        </w:rPr>
        <w:t>’</w:t>
      </w:r>
      <w:r w:rsidR="0063637D" w:rsidRPr="00F9472F">
        <w:rPr>
          <w:color w:val="000000"/>
          <w:spacing w:val="-2"/>
          <w:lang w:val="fr-FR"/>
        </w:rPr>
        <w:t>une version révisée du document</w:t>
      </w:r>
      <w:r w:rsidR="00803C95" w:rsidRPr="00F9472F">
        <w:rPr>
          <w:color w:val="000000"/>
          <w:spacing w:val="-2"/>
          <w:lang w:val="fr-FR"/>
        </w:rPr>
        <w:t> </w:t>
      </w:r>
      <w:r w:rsidR="0063637D" w:rsidRPr="00F9472F">
        <w:rPr>
          <w:color w:val="000000"/>
          <w:spacing w:val="-2"/>
          <w:lang w:val="fr-FR"/>
        </w:rPr>
        <w:t xml:space="preserve">UPOV/INF/12/5 “Notes explicatives concernant les dénominations variétales en vertu de la </w:t>
      </w:r>
      <w:r w:rsidR="00932C44" w:rsidRPr="00F9472F">
        <w:rPr>
          <w:color w:val="000000"/>
          <w:spacing w:val="-2"/>
          <w:lang w:val="fr-FR"/>
        </w:rPr>
        <w:t>Convention UPOV</w:t>
      </w:r>
      <w:r w:rsidR="00ED498B">
        <w:rPr>
          <w:color w:val="000000"/>
          <w:spacing w:val="-2"/>
          <w:lang w:val="fr-FR"/>
        </w:rPr>
        <w:t>” (document</w:t>
      </w:r>
      <w:r w:rsidR="0063637D" w:rsidRPr="00F9472F">
        <w:rPr>
          <w:color w:val="000000"/>
          <w:spacing w:val="-2"/>
          <w:lang w:val="fr-FR"/>
        </w:rPr>
        <w:t xml:space="preserve"> UPOV/EXN/DEN</w:t>
      </w:r>
      <w:r w:rsidR="00ED498B">
        <w:rPr>
          <w:color w:val="000000"/>
          <w:spacing w:val="-2"/>
          <w:lang w:val="fr-FR"/>
        </w:rPr>
        <w:t>/1</w:t>
      </w:r>
      <w:r w:rsidR="0063637D" w:rsidRPr="00F9472F">
        <w:rPr>
          <w:color w:val="000000"/>
          <w:spacing w:val="-2"/>
          <w:lang w:val="fr-FR"/>
        </w:rPr>
        <w:t xml:space="preserve"> Draft 4),</w:t>
      </w:r>
      <w:r w:rsidR="00D870DB" w:rsidRPr="00F9472F">
        <w:rPr>
          <w:color w:val="000000"/>
          <w:spacing w:val="-2"/>
          <w:lang w:val="fr-FR"/>
        </w:rPr>
        <w:t xml:space="preserve"> le CAJ</w:t>
      </w:r>
      <w:r w:rsidR="0063637D" w:rsidRPr="00F9472F">
        <w:rPr>
          <w:color w:val="000000"/>
          <w:spacing w:val="-2"/>
          <w:lang w:val="fr-FR"/>
        </w:rPr>
        <w:t xml:space="preserve"> a été informé de la situation et de la proposition à cet égard (voir le document</w:t>
      </w:r>
      <w:r w:rsidR="00803C95" w:rsidRPr="00F9472F">
        <w:rPr>
          <w:color w:val="000000"/>
          <w:spacing w:val="-2"/>
          <w:lang w:val="fr-FR"/>
        </w:rPr>
        <w:t> </w:t>
      </w:r>
      <w:r w:rsidR="0063637D" w:rsidRPr="00F9472F">
        <w:rPr>
          <w:color w:val="000000"/>
          <w:spacing w:val="-2"/>
          <w:lang w:val="fr-FR"/>
        </w:rPr>
        <w:t>CAJ/77/3).</w:t>
      </w:r>
    </w:p>
    <w:p w:rsidR="009B4D24" w:rsidRPr="00F9472F" w:rsidRDefault="009B4D24" w:rsidP="005773C7">
      <w:pPr>
        <w:rPr>
          <w:lang w:val="fr-FR"/>
        </w:rPr>
      </w:pPr>
    </w:p>
    <w:p w:rsidR="009B4D24" w:rsidRPr="00F9472F" w:rsidRDefault="00800C22" w:rsidP="00F00DF0">
      <w:pPr>
        <w:pStyle w:val="DecisionParagraphs"/>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Le</w:t>
      </w:r>
      <w:r w:rsidR="00932C44" w:rsidRPr="00F9472F">
        <w:rPr>
          <w:lang w:val="fr-FR"/>
        </w:rPr>
        <w:t> TC</w:t>
      </w:r>
      <w:r w:rsidR="00F00DF0" w:rsidRPr="00F9472F">
        <w:rPr>
          <w:lang w:val="fr-FR"/>
        </w:rPr>
        <w:t xml:space="preserve"> est invité</w:t>
      </w:r>
      <w:r w:rsidR="00FF7455">
        <w:rPr>
          <w:lang w:val="fr-FR"/>
        </w:rPr>
        <w:t xml:space="preserve"> </w:t>
      </w:r>
      <w:r w:rsidR="00FF7455" w:rsidRPr="00F9472F">
        <w:rPr>
          <w:color w:val="000000"/>
          <w:lang w:val="fr-FR"/>
        </w:rPr>
        <w:t>à</w:t>
      </w:r>
      <w:r w:rsidR="00FF7455">
        <w:rPr>
          <w:color w:val="000000"/>
          <w:lang w:val="fr-FR"/>
        </w:rPr>
        <w:t> :</w:t>
      </w:r>
    </w:p>
    <w:p w:rsidR="009B4D24" w:rsidRPr="00F9472F" w:rsidRDefault="009B4D24" w:rsidP="00800C22">
      <w:pPr>
        <w:pStyle w:val="DecisionParagraphs"/>
        <w:rPr>
          <w:lang w:val="fr-FR"/>
        </w:rPr>
      </w:pPr>
    </w:p>
    <w:p w:rsidR="009B4D24" w:rsidRPr="00F9472F" w:rsidRDefault="003510A8" w:rsidP="0063637D">
      <w:pPr>
        <w:pStyle w:val="DecisionParagraphs"/>
        <w:tabs>
          <w:tab w:val="left" w:pos="5954"/>
        </w:tabs>
        <w:rPr>
          <w:lang w:val="fr-FR"/>
        </w:rPr>
      </w:pPr>
      <w:r w:rsidRPr="00F9472F">
        <w:rPr>
          <w:lang w:val="fr-FR"/>
        </w:rPr>
        <w:tab/>
      </w:r>
      <w:r w:rsidR="0063637D" w:rsidRPr="00F9472F">
        <w:rPr>
          <w:color w:val="000000"/>
          <w:lang w:val="fr-FR"/>
        </w:rPr>
        <w:t>a)</w:t>
      </w:r>
      <w:r w:rsidR="0063637D" w:rsidRPr="00F9472F">
        <w:rPr>
          <w:color w:val="000000"/>
          <w:lang w:val="fr-FR"/>
        </w:rPr>
        <w:tab/>
        <w:t>noter que, sous réserve de l</w:t>
      </w:r>
      <w:r w:rsidR="00932C44" w:rsidRPr="00F9472F">
        <w:rPr>
          <w:color w:val="000000"/>
          <w:lang w:val="fr-FR"/>
        </w:rPr>
        <w:t>’</w:t>
      </w:r>
      <w:r w:rsidR="0063637D" w:rsidRPr="00F9472F">
        <w:rPr>
          <w:color w:val="000000"/>
          <w:lang w:val="fr-FR"/>
        </w:rPr>
        <w:t>accord</w:t>
      </w:r>
      <w:r w:rsidR="00FF7455">
        <w:rPr>
          <w:color w:val="000000"/>
          <w:lang w:val="fr-FR"/>
        </w:rPr>
        <w:t xml:space="preserve"> du </w:t>
      </w:r>
      <w:r w:rsidR="00D870DB" w:rsidRPr="00F9472F">
        <w:rPr>
          <w:color w:val="000000"/>
          <w:lang w:val="fr-FR"/>
        </w:rPr>
        <w:t>CAJ</w:t>
      </w:r>
      <w:r w:rsidR="0063637D" w:rsidRPr="00F9472F">
        <w:rPr>
          <w:color w:val="000000"/>
          <w:lang w:val="fr-FR"/>
        </w:rPr>
        <w:t>, un projet approuvé du document</w:t>
      </w:r>
      <w:r w:rsidR="00803C95" w:rsidRPr="00F9472F">
        <w:rPr>
          <w:color w:val="000000"/>
          <w:lang w:val="fr-FR"/>
        </w:rPr>
        <w:t> </w:t>
      </w:r>
      <w:r w:rsidR="0063637D" w:rsidRPr="00F9472F">
        <w:rPr>
          <w:color w:val="000000"/>
          <w:lang w:val="fr-FR"/>
        </w:rPr>
        <w:t xml:space="preserve">UPOV/EXN/DEN/1 sera présenté </w:t>
      </w:r>
      <w:r w:rsidR="00861E1D" w:rsidRPr="00F9472F">
        <w:rPr>
          <w:color w:val="000000"/>
          <w:lang w:val="fr-FR"/>
        </w:rPr>
        <w:t>au Conseil pour adoption</w:t>
      </w:r>
      <w:r w:rsidR="0063637D" w:rsidRPr="00F9472F">
        <w:rPr>
          <w:color w:val="000000"/>
          <w:lang w:val="fr-FR"/>
        </w:rPr>
        <w:t xml:space="preserve"> </w:t>
      </w:r>
      <w:r w:rsidR="00D870DB" w:rsidRPr="00C91CFA">
        <w:rPr>
          <w:strike/>
          <w:color w:val="000000"/>
          <w:highlight w:val="yellow"/>
          <w:lang w:val="fr-FR"/>
        </w:rPr>
        <w:t>en 2020</w:t>
      </w:r>
      <w:r w:rsidR="0063637D" w:rsidRPr="00F9472F">
        <w:rPr>
          <w:color w:val="000000"/>
          <w:lang w:val="fr-FR"/>
        </w:rPr>
        <w:t xml:space="preserve"> et</w:t>
      </w:r>
    </w:p>
    <w:p w:rsidR="009B4D24" w:rsidRPr="00F9472F" w:rsidRDefault="009B4D24" w:rsidP="003510A8">
      <w:pPr>
        <w:pStyle w:val="DecisionParagraphs"/>
        <w:rPr>
          <w:lang w:val="fr-FR"/>
        </w:rPr>
      </w:pPr>
    </w:p>
    <w:p w:rsidR="009B4D24" w:rsidRPr="00F9472F" w:rsidRDefault="003510A8" w:rsidP="0063637D">
      <w:pPr>
        <w:pStyle w:val="DecisionParagraphs"/>
        <w:tabs>
          <w:tab w:val="left" w:pos="5954"/>
        </w:tabs>
        <w:rPr>
          <w:lang w:val="fr-FR"/>
        </w:rPr>
      </w:pPr>
      <w:r w:rsidRPr="00F9472F">
        <w:rPr>
          <w:lang w:val="fr-FR"/>
        </w:rPr>
        <w:tab/>
      </w:r>
      <w:r w:rsidR="00FF7455">
        <w:rPr>
          <w:color w:val="000000"/>
          <w:lang w:val="fr-FR"/>
        </w:rPr>
        <w:t>b)</w:t>
      </w:r>
      <w:r w:rsidR="00FF7455">
        <w:rPr>
          <w:color w:val="000000"/>
          <w:lang w:val="fr-FR"/>
        </w:rPr>
        <w:tab/>
      </w:r>
      <w:r w:rsidR="0063637D" w:rsidRPr="00C91CFA">
        <w:rPr>
          <w:strike/>
          <w:color w:val="000000"/>
          <w:highlight w:val="yellow"/>
          <w:lang w:val="fr-FR"/>
        </w:rPr>
        <w:t>examiner</w:t>
      </w:r>
      <w:r w:rsidR="0063637D" w:rsidRPr="00F9472F">
        <w:rPr>
          <w:color w:val="000000"/>
          <w:lang w:val="fr-FR"/>
        </w:rPr>
        <w:t xml:space="preserve"> </w:t>
      </w:r>
      <w:r w:rsidR="00B81F5F" w:rsidRPr="00B81F5F">
        <w:rPr>
          <w:color w:val="000000"/>
          <w:highlight w:val="yellow"/>
          <w:u w:val="single"/>
          <w:lang w:val="fr-FR"/>
        </w:rPr>
        <w:t>accepter</w:t>
      </w:r>
      <w:r w:rsidR="00B81F5F" w:rsidRPr="00F9472F">
        <w:rPr>
          <w:color w:val="000000"/>
          <w:lang w:val="fr-FR"/>
        </w:rPr>
        <w:t xml:space="preserve"> </w:t>
      </w:r>
      <w:r w:rsidR="0063637D" w:rsidRPr="00F9472F">
        <w:rPr>
          <w:color w:val="000000"/>
          <w:lang w:val="fr-FR"/>
        </w:rPr>
        <w:t>la demande formulée par</w:t>
      </w:r>
      <w:r w:rsidR="00D870DB" w:rsidRPr="00F9472F">
        <w:rPr>
          <w:color w:val="000000"/>
          <w:lang w:val="fr-FR"/>
        </w:rPr>
        <w:t xml:space="preserve"> le TWV</w:t>
      </w:r>
      <w:r w:rsidR="0063637D" w:rsidRPr="00F9472F">
        <w:rPr>
          <w:color w:val="000000"/>
          <w:lang w:val="fr-FR"/>
        </w:rPr>
        <w:t xml:space="preserve"> à sa cinquante</w:t>
      </w:r>
      <w:r w:rsidR="00932C44" w:rsidRPr="00F9472F">
        <w:rPr>
          <w:color w:val="000000"/>
          <w:lang w:val="fr-FR"/>
        </w:rPr>
        <w:t>-</w:t>
      </w:r>
      <w:r w:rsidR="0063637D" w:rsidRPr="00F9472F">
        <w:rPr>
          <w:color w:val="000000"/>
          <w:lang w:val="fr-FR"/>
        </w:rPr>
        <w:t>quatr</w:t>
      </w:r>
      <w:r w:rsidR="00932C44" w:rsidRPr="00F9472F">
        <w:rPr>
          <w:color w:val="000000"/>
          <w:lang w:val="fr-FR"/>
        </w:rPr>
        <w:t>ième session</w:t>
      </w:r>
      <w:r w:rsidR="0063637D" w:rsidRPr="00F9472F">
        <w:rPr>
          <w:color w:val="000000"/>
          <w:lang w:val="fr-FR"/>
        </w:rPr>
        <w:t xml:space="preserve">, tendant à ne pas inclure de </w:t>
      </w:r>
      <w:r w:rsidR="00D870DB" w:rsidRPr="00F9472F">
        <w:rPr>
          <w:color w:val="000000"/>
          <w:lang w:val="fr-FR"/>
        </w:rPr>
        <w:t>classe 2</w:t>
      </w:r>
      <w:r w:rsidR="0063637D" w:rsidRPr="00F9472F">
        <w:rPr>
          <w:color w:val="000000"/>
          <w:lang w:val="fr-FR"/>
        </w:rPr>
        <w:t>05B dans</w:t>
      </w:r>
      <w:r w:rsidR="00861E1D" w:rsidRPr="00F9472F">
        <w:rPr>
          <w:color w:val="000000"/>
          <w:lang w:val="fr-FR"/>
        </w:rPr>
        <w:t xml:space="preserve"> </w:t>
      </w:r>
      <w:r w:rsidR="0063637D" w:rsidRPr="00F9472F">
        <w:rPr>
          <w:color w:val="000000"/>
          <w:lang w:val="fr-FR"/>
        </w:rPr>
        <w:t>le document</w:t>
      </w:r>
      <w:r w:rsidR="00803C95" w:rsidRPr="00F9472F">
        <w:rPr>
          <w:color w:val="000000"/>
          <w:lang w:val="fr-FR"/>
        </w:rPr>
        <w:t> </w:t>
      </w:r>
      <w:r w:rsidR="0063637D" w:rsidRPr="00F9472F">
        <w:rPr>
          <w:color w:val="000000"/>
          <w:lang w:val="fr-FR"/>
        </w:rPr>
        <w:t>UPOV/EXN/DEN/1.</w:t>
      </w:r>
    </w:p>
    <w:p w:rsidR="009B4D24" w:rsidRPr="00F9472F" w:rsidRDefault="009B4D24" w:rsidP="00FE41F5">
      <w:pPr>
        <w:rPr>
          <w:lang w:val="fr-FR"/>
        </w:rPr>
      </w:pPr>
    </w:p>
    <w:p w:rsidR="009B4D24" w:rsidRPr="00F9472F" w:rsidRDefault="009B4D24" w:rsidP="005773C7">
      <w:pPr>
        <w:rPr>
          <w:lang w:val="fr-FR"/>
        </w:rPr>
      </w:pPr>
    </w:p>
    <w:p w:rsidR="009B4D24" w:rsidRPr="00F9472F" w:rsidRDefault="0095225E" w:rsidP="000D581E">
      <w:pPr>
        <w:pStyle w:val="Heading2"/>
      </w:pPr>
      <w:bookmarkStart w:id="21" w:name="_Toc52464110"/>
      <w:r w:rsidRPr="00F9472F">
        <w:t>Document</w:t>
      </w:r>
      <w:r w:rsidR="00803C95" w:rsidRPr="00F9472F">
        <w:t> </w:t>
      </w:r>
      <w:r w:rsidRPr="00F9472F">
        <w:t>UPOV/INF/16</w:t>
      </w:r>
      <w:r w:rsidR="00932C44" w:rsidRPr="00F9472F">
        <w:t> :</w:t>
      </w:r>
      <w:r w:rsidRPr="00F9472F">
        <w:t xml:space="preserve"> </w:t>
      </w:r>
      <w:r w:rsidR="000D581E">
        <w:t xml:space="preserve"> </w:t>
      </w:r>
      <w:r w:rsidRPr="00F9472F">
        <w:t>Logiciels échangeables (révision) (document</w:t>
      </w:r>
      <w:r w:rsidR="00803C95" w:rsidRPr="00F9472F">
        <w:t> </w:t>
      </w:r>
      <w:r w:rsidR="000D581E">
        <w:t>UPOV/INF/16/9 </w:t>
      </w:r>
      <w:r w:rsidRPr="00F9472F">
        <w:t>Draft</w:t>
      </w:r>
      <w:r w:rsidR="00803C95" w:rsidRPr="00F9472F">
        <w:t> </w:t>
      </w:r>
      <w:r w:rsidR="00C91CFA" w:rsidRPr="00403B63">
        <w:rPr>
          <w:strike/>
          <w:highlight w:val="yellow"/>
        </w:rPr>
        <w:t>1</w:t>
      </w:r>
      <w:r w:rsidR="00C91CFA" w:rsidRPr="00403B63">
        <w:rPr>
          <w:highlight w:val="yellow"/>
        </w:rPr>
        <w:t>2</w:t>
      </w:r>
      <w:r w:rsidRPr="00F9472F">
        <w:t>)</w:t>
      </w:r>
      <w:bookmarkEnd w:id="21"/>
    </w:p>
    <w:p w:rsidR="009B4D24" w:rsidRPr="00F9472F" w:rsidRDefault="009B4D24" w:rsidP="0063197E">
      <w:pPr>
        <w:keepNext/>
        <w:ind w:left="567" w:hanging="567"/>
        <w:jc w:val="left"/>
        <w:rPr>
          <w:lang w:val="fr-FR"/>
        </w:rPr>
      </w:pPr>
    </w:p>
    <w:p w:rsidR="009B4D24" w:rsidRPr="00F9472F" w:rsidRDefault="00F00DF0" w:rsidP="00F9472F">
      <w:pPr>
        <w:pStyle w:val="Heading3"/>
        <w:rPr>
          <w:lang w:val="fr-FR" w:eastAsia="ja-JP"/>
        </w:rPr>
      </w:pPr>
      <w:bookmarkStart w:id="22" w:name="_Toc52464111"/>
      <w:bookmarkStart w:id="23" w:name="_Toc380588287"/>
      <w:bookmarkStart w:id="24" w:name="_Toc10906376"/>
      <w:bookmarkStart w:id="25" w:name="_Toc14686108"/>
      <w:r w:rsidRPr="00F9472F">
        <w:rPr>
          <w:lang w:val="fr-FR" w:eastAsia="ja-JP"/>
        </w:rPr>
        <w:t>Adoption du document</w:t>
      </w:r>
      <w:r w:rsidR="00803C95" w:rsidRPr="00F9472F">
        <w:rPr>
          <w:lang w:val="fr-FR" w:eastAsia="ja-JP"/>
        </w:rPr>
        <w:t> </w:t>
      </w:r>
      <w:r w:rsidRPr="00F9472F">
        <w:rPr>
          <w:lang w:val="fr-FR" w:eastAsia="ja-JP"/>
        </w:rPr>
        <w:t>UPOV/INF/16/8</w:t>
      </w:r>
      <w:bookmarkEnd w:id="22"/>
    </w:p>
    <w:p w:rsidR="009B4D24" w:rsidRPr="00F9472F" w:rsidRDefault="009B4D24" w:rsidP="00B520FE">
      <w:pPr>
        <w:keepNext/>
        <w:rPr>
          <w:rFonts w:eastAsia="MS Mincho" w:cs="Arial"/>
          <w:lang w:val="fr-FR"/>
        </w:rPr>
      </w:pPr>
    </w:p>
    <w:p w:rsidR="009B4D24" w:rsidRPr="00F9472F" w:rsidRDefault="00B520FE" w:rsidP="00F00DF0">
      <w:pPr>
        <w:rPr>
          <w:lang w:val="fr-FR" w:eastAsia="ja-JP"/>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À sa cinquante</w:t>
      </w:r>
      <w:r w:rsidR="00932C44" w:rsidRPr="00F9472F">
        <w:rPr>
          <w:lang w:val="fr-FR"/>
        </w:rPr>
        <w:t>-</w:t>
      </w:r>
      <w:r w:rsidR="00F00DF0" w:rsidRPr="00F9472F">
        <w:rPr>
          <w:lang w:val="fr-FR"/>
        </w:rPr>
        <w:t>deux</w:t>
      </w:r>
      <w:r w:rsidR="00932C44" w:rsidRPr="00F9472F">
        <w:rPr>
          <w:lang w:val="fr-FR"/>
        </w:rPr>
        <w:t>ième session</w:t>
      </w:r>
      <w:r w:rsidR="00F00DF0" w:rsidRPr="00F9472F">
        <w:rPr>
          <w:lang w:val="fr-FR"/>
        </w:rPr>
        <w:t xml:space="preserve"> ordinaire tenue à Genève le </w:t>
      </w:r>
      <w:r w:rsidR="00D870DB" w:rsidRPr="00F9472F">
        <w:rPr>
          <w:lang w:val="fr-FR"/>
        </w:rPr>
        <w:t>2 novembre 20</w:t>
      </w:r>
      <w:r w:rsidR="00F00DF0" w:rsidRPr="00F9472F">
        <w:rPr>
          <w:lang w:val="fr-FR"/>
        </w:rPr>
        <w:t xml:space="preserve">18, le Conseil a adopté </w:t>
      </w:r>
      <w:r w:rsidR="00861E1D" w:rsidRPr="00F9472F">
        <w:rPr>
          <w:lang w:val="fr-FR"/>
        </w:rPr>
        <w:t>une version révisée</w:t>
      </w:r>
      <w:r w:rsidR="00F00DF0" w:rsidRPr="00F9472F">
        <w:rPr>
          <w:lang w:val="fr-FR"/>
        </w:rPr>
        <w:t xml:space="preserve"> du document</w:t>
      </w:r>
      <w:r w:rsidR="00803C95" w:rsidRPr="00F9472F">
        <w:rPr>
          <w:lang w:val="fr-FR"/>
        </w:rPr>
        <w:t> </w:t>
      </w:r>
      <w:r w:rsidR="00F00DF0" w:rsidRPr="00F9472F">
        <w:rPr>
          <w:lang w:val="fr-FR"/>
        </w:rPr>
        <w:t>UPOV/INF/16 “Logiciels échange</w:t>
      </w:r>
      <w:r w:rsidR="00861E1D" w:rsidRPr="00F9472F">
        <w:rPr>
          <w:lang w:val="fr-FR"/>
        </w:rPr>
        <w:t>ables” (document</w:t>
      </w:r>
      <w:r w:rsidR="00803C95" w:rsidRPr="00F9472F">
        <w:rPr>
          <w:lang w:val="fr-FR"/>
        </w:rPr>
        <w:t> </w:t>
      </w:r>
      <w:r w:rsidR="00861E1D" w:rsidRPr="00F9472F">
        <w:rPr>
          <w:lang w:val="fr-FR"/>
        </w:rPr>
        <w:t>UPOV/INF/16/8)</w:t>
      </w:r>
      <w:r w:rsidR="00F00DF0" w:rsidRPr="00F9472F">
        <w:rPr>
          <w:lang w:val="fr-FR"/>
        </w:rPr>
        <w:t xml:space="preserve"> sur la base du document</w:t>
      </w:r>
      <w:r w:rsidR="00803C95" w:rsidRPr="00F9472F">
        <w:rPr>
          <w:lang w:val="fr-FR"/>
        </w:rPr>
        <w:t> </w:t>
      </w:r>
      <w:r w:rsidR="00FF7455">
        <w:rPr>
          <w:lang w:val="fr-FR"/>
        </w:rPr>
        <w:t>UPOV/INF/16/8 </w:t>
      </w:r>
      <w:r w:rsidR="00F00DF0" w:rsidRPr="00F9472F">
        <w:rPr>
          <w:lang w:val="fr-FR"/>
        </w:rPr>
        <w:t>Draft</w:t>
      </w:r>
      <w:r w:rsidR="00803C95" w:rsidRPr="00F9472F">
        <w:rPr>
          <w:lang w:val="fr-FR"/>
        </w:rPr>
        <w:t> </w:t>
      </w:r>
      <w:r w:rsidR="00F00DF0" w:rsidRPr="00F9472F">
        <w:rPr>
          <w:lang w:val="fr-FR"/>
        </w:rPr>
        <w:t xml:space="preserve">1 (voir le </w:t>
      </w:r>
      <w:r w:rsidR="00D870DB" w:rsidRPr="00F9472F">
        <w:rPr>
          <w:lang w:val="fr-FR"/>
        </w:rPr>
        <w:t>paragraphe 2</w:t>
      </w:r>
      <w:r w:rsidR="00F00DF0" w:rsidRPr="00F9472F">
        <w:rPr>
          <w:lang w:val="fr-FR"/>
        </w:rPr>
        <w:t>0 du document</w:t>
      </w:r>
      <w:r w:rsidR="00803C95" w:rsidRPr="00F9472F">
        <w:rPr>
          <w:lang w:val="fr-FR"/>
        </w:rPr>
        <w:t> </w:t>
      </w:r>
      <w:r w:rsidR="00FF7455">
        <w:rPr>
          <w:lang w:val="fr-FR"/>
        </w:rPr>
        <w:t>C/52/20 “Compte </w:t>
      </w:r>
      <w:r w:rsidR="00F00DF0" w:rsidRPr="00F9472F">
        <w:rPr>
          <w:lang w:val="fr-FR"/>
        </w:rPr>
        <w:t>rendu”).</w:t>
      </w:r>
    </w:p>
    <w:p w:rsidR="009B4D24" w:rsidRPr="00F9472F" w:rsidRDefault="009B4D24" w:rsidP="00B520FE">
      <w:pPr>
        <w:rPr>
          <w:lang w:val="fr-FR" w:eastAsia="ja-JP"/>
        </w:rPr>
      </w:pPr>
    </w:p>
    <w:p w:rsidR="009B4D24" w:rsidRPr="00F9472F" w:rsidRDefault="00F00DF0" w:rsidP="00F9472F">
      <w:pPr>
        <w:pStyle w:val="Heading3"/>
        <w:rPr>
          <w:lang w:val="fr-FR"/>
        </w:rPr>
      </w:pPr>
      <w:bookmarkStart w:id="26" w:name="_Toc52464112"/>
      <w:bookmarkEnd w:id="23"/>
      <w:bookmarkEnd w:id="24"/>
      <w:bookmarkEnd w:id="25"/>
      <w:r w:rsidRPr="00F9472F">
        <w:rPr>
          <w:lang w:val="fr-FR"/>
        </w:rPr>
        <w:lastRenderedPageBreak/>
        <w:t>Révision du document</w:t>
      </w:r>
      <w:r w:rsidR="00803C95" w:rsidRPr="00F9472F">
        <w:rPr>
          <w:lang w:val="fr-FR"/>
        </w:rPr>
        <w:t> </w:t>
      </w:r>
      <w:r w:rsidRPr="00F9472F">
        <w:rPr>
          <w:lang w:val="fr-FR"/>
        </w:rPr>
        <w:t>UPOV/INF/16/8</w:t>
      </w:r>
      <w:bookmarkEnd w:id="26"/>
    </w:p>
    <w:p w:rsidR="009B4D24" w:rsidRPr="00F9472F" w:rsidRDefault="009B4D24" w:rsidP="00F9472F">
      <w:pPr>
        <w:keepNext/>
        <w:rPr>
          <w:snapToGrid w:val="0"/>
          <w:lang w:val="fr-FR" w:eastAsia="ja-JP"/>
        </w:rPr>
      </w:pPr>
    </w:p>
    <w:p w:rsidR="009B4D24" w:rsidRPr="00F9472F" w:rsidRDefault="00CA61B4" w:rsidP="00F9472F">
      <w:pPr>
        <w:pStyle w:val="Heading4"/>
      </w:pPr>
      <w:bookmarkStart w:id="27" w:name="_Toc52464113"/>
      <w:r w:rsidRPr="00F9472F">
        <w:t>Inclusion</w:t>
      </w:r>
      <w:r w:rsidR="0095225E" w:rsidRPr="00F9472F">
        <w:t xml:space="preserve"> de nouveaux logiciels dans le document</w:t>
      </w:r>
      <w:r w:rsidR="00803C95" w:rsidRPr="00F9472F">
        <w:t> </w:t>
      </w:r>
      <w:r w:rsidR="0095225E" w:rsidRPr="00F9472F">
        <w:t>UPOV/INF/16</w:t>
      </w:r>
      <w:bookmarkEnd w:id="27"/>
    </w:p>
    <w:p w:rsidR="009B4D24" w:rsidRPr="00F9472F" w:rsidRDefault="009B4D24" w:rsidP="0063197E">
      <w:pPr>
        <w:keepNext/>
        <w:rPr>
          <w:snapToGrid w:val="0"/>
          <w:lang w:val="fr-FR" w:eastAsia="ja-JP"/>
        </w:rPr>
      </w:pPr>
    </w:p>
    <w:p w:rsidR="009B4D24" w:rsidRPr="00F9472F" w:rsidRDefault="00EC02F2" w:rsidP="00F00DF0">
      <w:pPr>
        <w:keepNext/>
        <w:rPr>
          <w:lang w:val="fr-FR"/>
        </w:rPr>
      </w:pPr>
      <w:r w:rsidRPr="00F9472F">
        <w:rPr>
          <w:snapToGrid w:val="0"/>
          <w:lang w:val="fr-FR"/>
        </w:rPr>
        <w:fldChar w:fldCharType="begin"/>
      </w:r>
      <w:r w:rsidRPr="00F9472F">
        <w:rPr>
          <w:snapToGrid w:val="0"/>
          <w:lang w:val="fr-FR"/>
        </w:rPr>
        <w:instrText xml:space="preserve"> AUTONUM  </w:instrText>
      </w:r>
      <w:r w:rsidRPr="00F9472F">
        <w:rPr>
          <w:snapToGrid w:val="0"/>
          <w:lang w:val="fr-FR"/>
        </w:rPr>
        <w:fldChar w:fldCharType="end"/>
      </w:r>
      <w:r w:rsidRPr="00F9472F">
        <w:rPr>
          <w:snapToGrid w:val="0"/>
          <w:lang w:val="fr-FR"/>
        </w:rPr>
        <w:tab/>
      </w:r>
      <w:r w:rsidR="00F00DF0" w:rsidRPr="00F9472F">
        <w:rPr>
          <w:snapToGrid w:val="0"/>
          <w:lang w:val="fr-FR"/>
        </w:rPr>
        <w:t xml:space="preserve">La </w:t>
      </w:r>
      <w:r w:rsidR="00D870DB" w:rsidRPr="00F9472F">
        <w:rPr>
          <w:snapToGrid w:val="0"/>
          <w:lang w:val="fr-FR"/>
        </w:rPr>
        <w:t>section 2</w:t>
      </w:r>
      <w:r w:rsidR="00F00DF0" w:rsidRPr="00F9472F">
        <w:rPr>
          <w:snapToGrid w:val="0"/>
          <w:lang w:val="fr-FR"/>
        </w:rPr>
        <w:t xml:space="preserve"> du document</w:t>
      </w:r>
      <w:r w:rsidR="00803C95" w:rsidRPr="00F9472F">
        <w:rPr>
          <w:snapToGrid w:val="0"/>
          <w:lang w:val="fr-FR"/>
        </w:rPr>
        <w:t> </w:t>
      </w:r>
      <w:r w:rsidR="00F00DF0" w:rsidRPr="00F9472F">
        <w:rPr>
          <w:snapToGrid w:val="0"/>
          <w:lang w:val="fr-FR"/>
        </w:rPr>
        <w:t>UPOV/INF/16 “Logiciels échangeables” est ainsi libellée</w:t>
      </w:r>
      <w:r w:rsidR="00932C44" w:rsidRPr="00F9472F">
        <w:rPr>
          <w:snapToGrid w:val="0"/>
          <w:lang w:val="fr-FR"/>
        </w:rPr>
        <w:t> :</w:t>
      </w:r>
    </w:p>
    <w:p w:rsidR="009B4D24" w:rsidRPr="00F9472F" w:rsidRDefault="009B4D24" w:rsidP="006613E2">
      <w:pPr>
        <w:keepNext/>
        <w:rPr>
          <w:rFonts w:cs="Arial"/>
          <w:lang w:val="fr-FR"/>
        </w:rPr>
      </w:pPr>
    </w:p>
    <w:p w:rsidR="00D870DB" w:rsidRPr="00F9472F" w:rsidRDefault="00F00DF0" w:rsidP="006613E2">
      <w:pPr>
        <w:keepNext/>
        <w:ind w:left="567" w:right="567"/>
        <w:rPr>
          <w:rFonts w:cs="Arial"/>
          <w:snapToGrid w:val="0"/>
          <w:sz w:val="18"/>
          <w:u w:val="single"/>
          <w:lang w:val="fr-FR"/>
        </w:rPr>
      </w:pPr>
      <w:r w:rsidRPr="00F9472F">
        <w:rPr>
          <w:rFonts w:cs="Arial"/>
          <w:snapToGrid w:val="0"/>
          <w:sz w:val="18"/>
          <w:lang w:val="fr-FR"/>
        </w:rPr>
        <w:t>“2.</w:t>
      </w:r>
      <w:r w:rsidRPr="00F9472F">
        <w:rPr>
          <w:rFonts w:cs="Arial"/>
          <w:snapToGrid w:val="0"/>
          <w:sz w:val="18"/>
          <w:lang w:val="fr-FR"/>
        </w:rPr>
        <w:tab/>
      </w:r>
      <w:r w:rsidRPr="00F9472F">
        <w:rPr>
          <w:rFonts w:cs="Arial"/>
          <w:snapToGrid w:val="0"/>
          <w:sz w:val="18"/>
          <w:u w:val="single"/>
          <w:lang w:val="fr-FR"/>
        </w:rPr>
        <w:t>Procédure à suivre pour inclure des logiciels</w:t>
      </w:r>
    </w:p>
    <w:p w:rsidR="009B4D24" w:rsidRPr="00F9472F" w:rsidRDefault="009B4D24" w:rsidP="006613E2">
      <w:pPr>
        <w:keepNext/>
        <w:ind w:left="567" w:right="567"/>
        <w:rPr>
          <w:rFonts w:cs="Arial"/>
          <w:snapToGrid w:val="0"/>
          <w:sz w:val="18"/>
          <w:u w:val="single"/>
          <w:lang w:val="fr-FR"/>
        </w:rPr>
      </w:pPr>
    </w:p>
    <w:p w:rsidR="00D870DB" w:rsidRPr="00FF7455" w:rsidRDefault="00F00DF0" w:rsidP="00F00DF0">
      <w:pPr>
        <w:ind w:left="567" w:right="567"/>
        <w:rPr>
          <w:rFonts w:cs="Arial"/>
          <w:snapToGrid w:val="0"/>
          <w:spacing w:val="-2"/>
          <w:sz w:val="18"/>
          <w:lang w:val="fr-FR"/>
        </w:rPr>
      </w:pPr>
      <w:r w:rsidRPr="00FF7455">
        <w:rPr>
          <w:rFonts w:cs="Arial"/>
          <w:snapToGrid w:val="0"/>
          <w:spacing w:val="-2"/>
          <w:sz w:val="18"/>
          <w:lang w:val="fr-FR"/>
        </w:rPr>
        <w:t>“Les logiciels qu</w:t>
      </w:r>
      <w:r w:rsidR="00932C44" w:rsidRPr="00FF7455">
        <w:rPr>
          <w:rFonts w:cs="Arial"/>
          <w:snapToGrid w:val="0"/>
          <w:spacing w:val="-2"/>
          <w:sz w:val="18"/>
          <w:lang w:val="fr-FR"/>
        </w:rPr>
        <w:t>’</w:t>
      </w:r>
      <w:r w:rsidRPr="00FF7455">
        <w:rPr>
          <w:rFonts w:cs="Arial"/>
          <w:snapToGrid w:val="0"/>
          <w:spacing w:val="-2"/>
          <w:sz w:val="18"/>
          <w:lang w:val="fr-FR"/>
        </w:rPr>
        <w:t>il est proposé d</w:t>
      </w:r>
      <w:r w:rsidR="00932C44" w:rsidRPr="00FF7455">
        <w:rPr>
          <w:rFonts w:cs="Arial"/>
          <w:snapToGrid w:val="0"/>
          <w:spacing w:val="-2"/>
          <w:sz w:val="18"/>
          <w:lang w:val="fr-FR"/>
        </w:rPr>
        <w:t>’</w:t>
      </w:r>
      <w:r w:rsidRPr="00FF7455">
        <w:rPr>
          <w:rFonts w:cs="Arial"/>
          <w:snapToGrid w:val="0"/>
          <w:spacing w:val="-2"/>
          <w:sz w:val="18"/>
          <w:lang w:val="fr-FR"/>
        </w:rPr>
        <w:t>inclure dans le document</w:t>
      </w:r>
      <w:r w:rsidR="00803C95" w:rsidRPr="00FF7455">
        <w:rPr>
          <w:rFonts w:cs="Arial"/>
          <w:snapToGrid w:val="0"/>
          <w:spacing w:val="-2"/>
          <w:sz w:val="18"/>
          <w:lang w:val="fr-FR"/>
        </w:rPr>
        <w:t> </w:t>
      </w:r>
      <w:r w:rsidRPr="00FF7455">
        <w:rPr>
          <w:rFonts w:cs="Arial"/>
          <w:snapToGrid w:val="0"/>
          <w:spacing w:val="-2"/>
          <w:sz w:val="18"/>
          <w:lang w:val="fr-FR"/>
        </w:rPr>
        <w:t>UPOV/INF/16 par les membres de l</w:t>
      </w:r>
      <w:r w:rsidR="00932C44" w:rsidRPr="00FF7455">
        <w:rPr>
          <w:rFonts w:cs="Arial"/>
          <w:snapToGrid w:val="0"/>
          <w:spacing w:val="-2"/>
          <w:sz w:val="18"/>
          <w:lang w:val="fr-FR"/>
        </w:rPr>
        <w:t>’</w:t>
      </w:r>
      <w:r w:rsidRPr="00FF7455">
        <w:rPr>
          <w:rFonts w:cs="Arial"/>
          <w:snapToGrid w:val="0"/>
          <w:spacing w:val="-2"/>
          <w:sz w:val="18"/>
          <w:lang w:val="fr-FR"/>
        </w:rPr>
        <w:t>Union sont tout d</w:t>
      </w:r>
      <w:r w:rsidR="00932C44" w:rsidRPr="00FF7455">
        <w:rPr>
          <w:rFonts w:cs="Arial"/>
          <w:snapToGrid w:val="0"/>
          <w:spacing w:val="-2"/>
          <w:sz w:val="18"/>
          <w:lang w:val="fr-FR"/>
        </w:rPr>
        <w:t>’</w:t>
      </w:r>
      <w:r w:rsidRPr="00FF7455">
        <w:rPr>
          <w:rFonts w:cs="Arial"/>
          <w:snapToGrid w:val="0"/>
          <w:spacing w:val="-2"/>
          <w:sz w:val="18"/>
          <w:lang w:val="fr-FR"/>
        </w:rPr>
        <w:t>abord soumis pour examen au Groupe de travail technique sur les systèmes d</w:t>
      </w:r>
      <w:r w:rsidR="00932C44" w:rsidRPr="00FF7455">
        <w:rPr>
          <w:rFonts w:cs="Arial"/>
          <w:snapToGrid w:val="0"/>
          <w:spacing w:val="-2"/>
          <w:sz w:val="18"/>
          <w:lang w:val="fr-FR"/>
        </w:rPr>
        <w:t>’</w:t>
      </w:r>
      <w:r w:rsidRPr="00FF7455">
        <w:rPr>
          <w:rFonts w:cs="Arial"/>
          <w:snapToGrid w:val="0"/>
          <w:spacing w:val="-2"/>
          <w:sz w:val="18"/>
          <w:lang w:val="fr-FR"/>
        </w:rPr>
        <w:t>automatisation et les programmes d</w:t>
      </w:r>
      <w:r w:rsidR="00932C44" w:rsidRPr="00FF7455">
        <w:rPr>
          <w:rFonts w:cs="Arial"/>
          <w:snapToGrid w:val="0"/>
          <w:spacing w:val="-2"/>
          <w:sz w:val="18"/>
          <w:lang w:val="fr-FR"/>
        </w:rPr>
        <w:t>’</w:t>
      </w:r>
      <w:r w:rsidRPr="00FF7455">
        <w:rPr>
          <w:rFonts w:cs="Arial"/>
          <w:snapToGrid w:val="0"/>
          <w:spacing w:val="-2"/>
          <w:sz w:val="18"/>
          <w:lang w:val="fr-FR"/>
        </w:rPr>
        <w:t>ordinateur (TWC).</w:t>
      </w:r>
      <w:r w:rsidR="00EC02F2" w:rsidRPr="00FF7455">
        <w:rPr>
          <w:rFonts w:cs="Arial"/>
          <w:snapToGrid w:val="0"/>
          <w:spacing w:val="-2"/>
          <w:sz w:val="18"/>
          <w:lang w:val="fr-FR"/>
        </w:rPr>
        <w:t xml:space="preserve">  </w:t>
      </w:r>
      <w:r w:rsidRPr="00FF7455">
        <w:rPr>
          <w:rFonts w:cs="Arial"/>
          <w:snapToGrid w:val="0"/>
          <w:spacing w:val="-2"/>
          <w:sz w:val="18"/>
          <w:lang w:val="fr-FR"/>
        </w:rPr>
        <w:t>En fonction des logiciels présentés et de l</w:t>
      </w:r>
      <w:r w:rsidR="00932C44" w:rsidRPr="00FF7455">
        <w:rPr>
          <w:rFonts w:cs="Arial"/>
          <w:snapToGrid w:val="0"/>
          <w:spacing w:val="-2"/>
          <w:sz w:val="18"/>
          <w:lang w:val="fr-FR"/>
        </w:rPr>
        <w:t>’</w:t>
      </w:r>
      <w:r w:rsidRPr="00FF7455">
        <w:rPr>
          <w:rFonts w:cs="Arial"/>
          <w:snapToGrid w:val="0"/>
          <w:spacing w:val="-2"/>
          <w:sz w:val="18"/>
          <w:lang w:val="fr-FR"/>
        </w:rPr>
        <w:t>expérience des membres de l</w:t>
      </w:r>
      <w:r w:rsidR="00932C44" w:rsidRPr="00FF7455">
        <w:rPr>
          <w:rFonts w:cs="Arial"/>
          <w:snapToGrid w:val="0"/>
          <w:spacing w:val="-2"/>
          <w:sz w:val="18"/>
          <w:lang w:val="fr-FR"/>
        </w:rPr>
        <w:t>’</w:t>
      </w:r>
      <w:r w:rsidRPr="00FF7455">
        <w:rPr>
          <w:rFonts w:cs="Arial"/>
          <w:snapToGrid w:val="0"/>
          <w:spacing w:val="-2"/>
          <w:sz w:val="18"/>
          <w:lang w:val="fr-FR"/>
        </w:rPr>
        <w:t>Union,</w:t>
      </w:r>
      <w:r w:rsidR="00D870DB" w:rsidRPr="00FF7455">
        <w:rPr>
          <w:rFonts w:cs="Arial"/>
          <w:snapToGrid w:val="0"/>
          <w:spacing w:val="-2"/>
          <w:sz w:val="18"/>
          <w:lang w:val="fr-FR"/>
        </w:rPr>
        <w:t xml:space="preserve"> le TWC</w:t>
      </w:r>
      <w:r w:rsidRPr="00FF7455">
        <w:rPr>
          <w:rFonts w:cs="Arial"/>
          <w:snapToGrid w:val="0"/>
          <w:spacing w:val="-2"/>
          <w:sz w:val="18"/>
          <w:lang w:val="fr-FR"/>
        </w:rPr>
        <w:t xml:space="preserve"> formule une recommandation au Comité technique (TC) en ce qui concerne la mention éventuelle de ces logiciels dans le document</w:t>
      </w:r>
      <w:r w:rsidR="00803C95" w:rsidRPr="00FF7455">
        <w:rPr>
          <w:rFonts w:cs="Arial"/>
          <w:snapToGrid w:val="0"/>
          <w:spacing w:val="-2"/>
          <w:sz w:val="18"/>
          <w:lang w:val="fr-FR"/>
        </w:rPr>
        <w:t> </w:t>
      </w:r>
      <w:r w:rsidRPr="00FF7455">
        <w:rPr>
          <w:rFonts w:cs="Arial"/>
          <w:snapToGrid w:val="0"/>
          <w:spacing w:val="-2"/>
          <w:sz w:val="18"/>
          <w:lang w:val="fr-FR"/>
        </w:rPr>
        <w:t xml:space="preserve">UPOV/INF/16. </w:t>
      </w:r>
      <w:r w:rsidR="00A4249A" w:rsidRPr="00FF7455">
        <w:rPr>
          <w:rFonts w:cs="Arial"/>
          <w:snapToGrid w:val="0"/>
          <w:spacing w:val="-2"/>
          <w:sz w:val="18"/>
          <w:lang w:val="fr-FR"/>
        </w:rPr>
        <w:t xml:space="preserve"> </w:t>
      </w:r>
      <w:r w:rsidRPr="00FF7455">
        <w:rPr>
          <w:rFonts w:cs="Arial"/>
          <w:snapToGrid w:val="0"/>
          <w:spacing w:val="-2"/>
          <w:sz w:val="18"/>
          <w:lang w:val="fr-FR"/>
        </w:rPr>
        <w:t>Si le</w:t>
      </w:r>
      <w:r w:rsidR="00932C44" w:rsidRPr="00FF7455">
        <w:rPr>
          <w:rFonts w:cs="Arial"/>
          <w:snapToGrid w:val="0"/>
          <w:spacing w:val="-2"/>
          <w:sz w:val="18"/>
          <w:lang w:val="fr-FR"/>
        </w:rPr>
        <w:t> TC</w:t>
      </w:r>
      <w:r w:rsidRPr="00FF7455">
        <w:rPr>
          <w:rFonts w:cs="Arial"/>
          <w:snapToGrid w:val="0"/>
          <w:spacing w:val="-2"/>
          <w:sz w:val="18"/>
          <w:lang w:val="fr-FR"/>
        </w:rPr>
        <w:t xml:space="preserve"> et le Comité administratif et juridique (CAJ) formulent une recommandation positive, les logiciels seront mentionnés dans un projet de document</w:t>
      </w:r>
      <w:r w:rsidR="00803C95" w:rsidRPr="00FF7455">
        <w:rPr>
          <w:rFonts w:cs="Arial"/>
          <w:snapToGrid w:val="0"/>
          <w:spacing w:val="-2"/>
          <w:sz w:val="18"/>
          <w:lang w:val="fr-FR"/>
        </w:rPr>
        <w:t> </w:t>
      </w:r>
      <w:r w:rsidRPr="00FF7455">
        <w:rPr>
          <w:rFonts w:cs="Arial"/>
          <w:snapToGrid w:val="0"/>
          <w:spacing w:val="-2"/>
          <w:sz w:val="18"/>
          <w:lang w:val="fr-FR"/>
        </w:rPr>
        <w:t>UPOV/INF/16, qui sera examiné par le Conseil en vue de son adoption.</w:t>
      </w:r>
      <w:r w:rsidR="00EC02F2" w:rsidRPr="00FF7455">
        <w:rPr>
          <w:rFonts w:cs="Arial"/>
          <w:snapToGrid w:val="0"/>
          <w:spacing w:val="-2"/>
          <w:sz w:val="18"/>
          <w:lang w:val="fr-FR"/>
        </w:rPr>
        <w:t xml:space="preserve">  </w:t>
      </w:r>
      <w:r w:rsidRPr="00FF7455">
        <w:rPr>
          <w:rFonts w:cs="Arial"/>
          <w:snapToGrid w:val="0"/>
          <w:spacing w:val="-2"/>
          <w:sz w:val="18"/>
          <w:lang w:val="fr-FR"/>
        </w:rPr>
        <w:t>Le document</w:t>
      </w:r>
      <w:r w:rsidR="00803C95" w:rsidRPr="00FF7455">
        <w:rPr>
          <w:rFonts w:cs="Arial"/>
          <w:snapToGrid w:val="0"/>
          <w:spacing w:val="-2"/>
          <w:sz w:val="18"/>
          <w:lang w:val="fr-FR"/>
        </w:rPr>
        <w:t> </w:t>
      </w:r>
      <w:r w:rsidRPr="00FF7455">
        <w:rPr>
          <w:rFonts w:cs="Arial"/>
          <w:snapToGrid w:val="0"/>
          <w:spacing w:val="-2"/>
          <w:sz w:val="18"/>
          <w:lang w:val="fr-FR"/>
        </w:rPr>
        <w:t>UPOV/INF/16 est adopté par le Conseil.”</w:t>
      </w:r>
    </w:p>
    <w:p w:rsidR="009B4D24" w:rsidRPr="00F9472F" w:rsidRDefault="009B4D24" w:rsidP="001F73BB">
      <w:pPr>
        <w:rPr>
          <w:snapToGrid w:val="0"/>
          <w:lang w:val="fr-FR" w:eastAsia="ja-JP"/>
        </w:rPr>
      </w:pPr>
    </w:p>
    <w:p w:rsidR="009B4D24" w:rsidRPr="00F9472F" w:rsidRDefault="0095225E" w:rsidP="00E05D70">
      <w:pPr>
        <w:pStyle w:val="Heading5"/>
        <w:rPr>
          <w:snapToGrid w:val="0"/>
          <w:lang w:val="fr-FR" w:eastAsia="ja-JP"/>
        </w:rPr>
      </w:pPr>
      <w:r w:rsidRPr="00F9472F">
        <w:rPr>
          <w:snapToGrid w:val="0"/>
          <w:lang w:val="fr-FR" w:eastAsia="ja-JP"/>
        </w:rPr>
        <w:t>Examen par le Groupe de travail technique sur les systèmes d</w:t>
      </w:r>
      <w:r w:rsidR="00932C44" w:rsidRPr="00F9472F">
        <w:rPr>
          <w:snapToGrid w:val="0"/>
          <w:lang w:val="fr-FR" w:eastAsia="ja-JP"/>
        </w:rPr>
        <w:t>’</w:t>
      </w:r>
      <w:r w:rsidRPr="00F9472F">
        <w:rPr>
          <w:snapToGrid w:val="0"/>
          <w:lang w:val="fr-FR" w:eastAsia="ja-JP"/>
        </w:rPr>
        <w:t>automatisation et les programmes d</w:t>
      </w:r>
      <w:r w:rsidR="00932C44" w:rsidRPr="00F9472F">
        <w:rPr>
          <w:snapToGrid w:val="0"/>
          <w:lang w:val="fr-FR" w:eastAsia="ja-JP"/>
        </w:rPr>
        <w:t>’</w:t>
      </w:r>
      <w:r w:rsidRPr="00F9472F">
        <w:rPr>
          <w:snapToGrid w:val="0"/>
          <w:lang w:val="fr-FR" w:eastAsia="ja-JP"/>
        </w:rPr>
        <w:t>ordinateur (TWC)</w:t>
      </w:r>
    </w:p>
    <w:p w:rsidR="009B4D24" w:rsidRPr="00F9472F" w:rsidRDefault="009B4D24" w:rsidP="001F73BB">
      <w:pPr>
        <w:rPr>
          <w:snapToGrid w:val="0"/>
          <w:lang w:val="fr-FR" w:eastAsia="ja-JP"/>
        </w:rPr>
      </w:pPr>
    </w:p>
    <w:p w:rsidR="009B4D24" w:rsidRPr="00F9472F" w:rsidRDefault="001F73BB" w:rsidP="0095225E">
      <w:pPr>
        <w:rPr>
          <w:snapToGrid w:val="0"/>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95225E" w:rsidRPr="00F9472F">
        <w:rPr>
          <w:color w:val="000000"/>
          <w:lang w:val="fr-FR"/>
        </w:rPr>
        <w:t>À sa trente</w:t>
      </w:r>
      <w:r w:rsidR="00932C44" w:rsidRPr="00F9472F">
        <w:rPr>
          <w:color w:val="000000"/>
          <w:lang w:val="fr-FR"/>
        </w:rPr>
        <w:t>-</w:t>
      </w:r>
      <w:r w:rsidR="0095225E" w:rsidRPr="00F9472F">
        <w:rPr>
          <w:color w:val="000000"/>
          <w:lang w:val="fr-FR"/>
        </w:rPr>
        <w:t>sept</w:t>
      </w:r>
      <w:r w:rsidR="00932C44" w:rsidRPr="00F9472F">
        <w:rPr>
          <w:color w:val="000000"/>
          <w:lang w:val="fr-FR"/>
        </w:rPr>
        <w:t>ième session</w:t>
      </w:r>
      <w:r w:rsidR="0095225E" w:rsidRPr="00F9472F">
        <w:rPr>
          <w:color w:val="000000"/>
          <w:lang w:val="fr-FR"/>
        </w:rPr>
        <w:t xml:space="preserve"> tenue à Hangzhou (Chine) du 14 au 1</w:t>
      </w:r>
      <w:r w:rsidR="00D870DB" w:rsidRPr="00F9472F">
        <w:rPr>
          <w:color w:val="000000"/>
          <w:lang w:val="fr-FR"/>
        </w:rPr>
        <w:t>6 octobre 20</w:t>
      </w:r>
      <w:r w:rsidR="0095225E" w:rsidRPr="00F9472F">
        <w:rPr>
          <w:color w:val="000000"/>
          <w:lang w:val="fr-FR"/>
        </w:rPr>
        <w:t>19,</w:t>
      </w:r>
      <w:r w:rsidR="00D870DB" w:rsidRPr="00F9472F">
        <w:rPr>
          <w:color w:val="000000"/>
          <w:lang w:val="fr-FR"/>
        </w:rPr>
        <w:t xml:space="preserve"> le TWC</w:t>
      </w:r>
      <w:r w:rsidR="0095225E" w:rsidRPr="00F9472F">
        <w:rPr>
          <w:color w:val="000000"/>
          <w:lang w:val="fr-FR"/>
        </w:rPr>
        <w:t xml:space="preserve"> a examiné le document</w:t>
      </w:r>
      <w:r w:rsidR="00803C95" w:rsidRPr="00F9472F">
        <w:rPr>
          <w:color w:val="000000"/>
          <w:lang w:val="fr-FR"/>
        </w:rPr>
        <w:t> </w:t>
      </w:r>
      <w:r w:rsidR="0095225E" w:rsidRPr="00F9472F">
        <w:rPr>
          <w:color w:val="000000"/>
          <w:lang w:val="fr-FR"/>
        </w:rPr>
        <w:t>TWC/37/5 intitulé “</w:t>
      </w:r>
      <w:r w:rsidR="0095225E" w:rsidRPr="00FF7455">
        <w:rPr>
          <w:i/>
          <w:color w:val="000000"/>
          <w:lang w:val="fr-FR"/>
        </w:rPr>
        <w:t>Risks associated with assessment of uniformity by off</w:t>
      </w:r>
      <w:r w:rsidR="00932C44" w:rsidRPr="00FF7455">
        <w:rPr>
          <w:i/>
          <w:color w:val="000000"/>
          <w:lang w:val="fr-FR"/>
        </w:rPr>
        <w:t>-</w:t>
      </w:r>
      <w:r w:rsidR="0095225E" w:rsidRPr="00FF7455">
        <w:rPr>
          <w:i/>
          <w:color w:val="000000"/>
          <w:lang w:val="fr-FR"/>
        </w:rPr>
        <w:t>types on the basis of more than one growing cycle</w:t>
      </w:r>
      <w:r w:rsidR="0095225E" w:rsidRPr="00F9472F">
        <w:rPr>
          <w:color w:val="000000"/>
          <w:lang w:val="fr-FR"/>
        </w:rPr>
        <w:t xml:space="preserve">” </w:t>
      </w:r>
      <w:r w:rsidR="00843E5C">
        <w:rPr>
          <w:color w:val="000000"/>
          <w:lang w:val="fr-FR"/>
        </w:rPr>
        <w:t>(</w:t>
      </w:r>
      <w:r w:rsidR="00843E5C" w:rsidRPr="00843E5C">
        <w:rPr>
          <w:color w:val="000000"/>
          <w:lang w:val="fr-FR"/>
        </w:rPr>
        <w:t>Risques associés à l’évaluation de l’homogénéité au moyen des plantes hors-type sur la base de plusieurs cycles de croissance</w:t>
      </w:r>
      <w:r w:rsidR="00843E5C">
        <w:rPr>
          <w:color w:val="000000"/>
          <w:lang w:val="fr-FR"/>
        </w:rPr>
        <w:t>)</w:t>
      </w:r>
      <w:r w:rsidR="00843E5C" w:rsidRPr="00843E5C">
        <w:rPr>
          <w:color w:val="000000"/>
          <w:lang w:val="fr-FR"/>
        </w:rPr>
        <w:t xml:space="preserve"> </w:t>
      </w:r>
      <w:r w:rsidR="0095225E" w:rsidRPr="00F9472F">
        <w:rPr>
          <w:color w:val="000000"/>
          <w:lang w:val="fr-FR"/>
        </w:rPr>
        <w:t xml:space="preserve">(voir les </w:t>
      </w:r>
      <w:r w:rsidR="00D870DB" w:rsidRPr="00F9472F">
        <w:rPr>
          <w:color w:val="000000"/>
          <w:lang w:val="fr-FR"/>
        </w:rPr>
        <w:t>paragraphes 1</w:t>
      </w:r>
      <w:r w:rsidR="0095225E" w:rsidRPr="00F9472F">
        <w:rPr>
          <w:color w:val="000000"/>
          <w:lang w:val="fr-FR"/>
        </w:rPr>
        <w:t>1 à 15 du document</w:t>
      </w:r>
      <w:r w:rsidR="00803C95" w:rsidRPr="00F9472F">
        <w:rPr>
          <w:color w:val="000000"/>
          <w:lang w:val="fr-FR"/>
        </w:rPr>
        <w:t> </w:t>
      </w:r>
      <w:r w:rsidR="0095225E" w:rsidRPr="00F9472F">
        <w:rPr>
          <w:color w:val="000000"/>
          <w:lang w:val="fr-FR"/>
        </w:rPr>
        <w:t>TWC/37/12 “Report”).</w:t>
      </w:r>
    </w:p>
    <w:p w:rsidR="009B4D24" w:rsidRPr="00F9472F" w:rsidRDefault="009B4D24" w:rsidP="001F73BB">
      <w:pPr>
        <w:rPr>
          <w:lang w:val="fr-FR"/>
        </w:rPr>
      </w:pPr>
    </w:p>
    <w:p w:rsidR="009B4D24" w:rsidRPr="00F9472F" w:rsidRDefault="001F73BB" w:rsidP="00F00DF0">
      <w:pPr>
        <w:rPr>
          <w:lang w:val="fr-FR"/>
        </w:rPr>
      </w:pPr>
      <w:r w:rsidRPr="00F9472F">
        <w:rPr>
          <w:lang w:val="fr-FR"/>
        </w:rPr>
        <w:fldChar w:fldCharType="begin"/>
      </w:r>
      <w:r w:rsidRPr="00E167DF">
        <w:instrText xml:space="preserve"> AUTONUM  </w:instrText>
      </w:r>
      <w:r w:rsidRPr="00F9472F">
        <w:rPr>
          <w:lang w:val="fr-FR"/>
        </w:rPr>
        <w:fldChar w:fldCharType="end"/>
      </w:r>
      <w:r w:rsidRPr="00E167DF">
        <w:tab/>
      </w:r>
      <w:r w:rsidR="00F00DF0" w:rsidRPr="00E167DF">
        <w:t>Le TWC a assisté à une présentation intitulée “</w:t>
      </w:r>
      <w:r w:rsidR="00F00DF0" w:rsidRPr="00FF7455">
        <w:rPr>
          <w:i/>
        </w:rPr>
        <w:t>Assessing uniformity by off</w:t>
      </w:r>
      <w:r w:rsidR="00932C44" w:rsidRPr="00FF7455">
        <w:rPr>
          <w:i/>
        </w:rPr>
        <w:t>-</w:t>
      </w:r>
      <w:r w:rsidR="00F00DF0" w:rsidRPr="00FF7455">
        <w:rPr>
          <w:i/>
        </w:rPr>
        <w:t>types</w:t>
      </w:r>
      <w:r w:rsidR="00932C44" w:rsidRPr="00FF7455">
        <w:rPr>
          <w:i/>
        </w:rPr>
        <w:t> :</w:t>
      </w:r>
      <w:r w:rsidR="00F00DF0" w:rsidRPr="00FF7455">
        <w:rPr>
          <w:i/>
        </w:rPr>
        <w:t xml:space="preserve"> </w:t>
      </w:r>
      <w:r w:rsidR="00843E5C">
        <w:rPr>
          <w:i/>
        </w:rPr>
        <w:t xml:space="preserve"> </w:t>
      </w:r>
      <w:r w:rsidR="00F00DF0" w:rsidRPr="00FF7455">
        <w:rPr>
          <w:i/>
        </w:rPr>
        <w:t>Calculator for number of off</w:t>
      </w:r>
      <w:r w:rsidR="00932C44" w:rsidRPr="00FF7455">
        <w:rPr>
          <w:i/>
        </w:rPr>
        <w:t>-</w:t>
      </w:r>
      <w:r w:rsidR="00F00DF0" w:rsidRPr="00FF7455">
        <w:rPr>
          <w:i/>
        </w:rPr>
        <w:t>types and risks</w:t>
      </w:r>
      <w:r w:rsidR="00F00DF0" w:rsidRPr="00E167DF">
        <w:t>”.</w:t>
      </w:r>
      <w:r w:rsidRPr="00E167DF">
        <w:t xml:space="preserve">  </w:t>
      </w:r>
      <w:r w:rsidR="00F00DF0" w:rsidRPr="00F9472F">
        <w:rPr>
          <w:lang w:val="fr-FR"/>
        </w:rPr>
        <w:t>Une copie de cette présentation figure à l</w:t>
      </w:r>
      <w:r w:rsidR="00932C44" w:rsidRPr="00F9472F">
        <w:rPr>
          <w:lang w:val="fr-FR"/>
        </w:rPr>
        <w:t>’</w:t>
      </w:r>
      <w:r w:rsidR="00D870DB" w:rsidRPr="00F9472F">
        <w:rPr>
          <w:lang w:val="fr-FR"/>
        </w:rPr>
        <w:t>annexe I</w:t>
      </w:r>
      <w:r w:rsidR="00F00DF0" w:rsidRPr="00F9472F">
        <w:rPr>
          <w:lang w:val="fr-FR"/>
        </w:rPr>
        <w:t xml:space="preserve"> du document</w:t>
      </w:r>
      <w:r w:rsidR="00803C95" w:rsidRPr="00F9472F">
        <w:rPr>
          <w:lang w:val="fr-FR"/>
        </w:rPr>
        <w:t> </w:t>
      </w:r>
      <w:r w:rsidR="00F00DF0" w:rsidRPr="00F9472F">
        <w:rPr>
          <w:lang w:val="fr-FR"/>
        </w:rPr>
        <w:t>TWC/37/5.</w:t>
      </w:r>
    </w:p>
    <w:p w:rsidR="009B4D24" w:rsidRPr="00F9472F" w:rsidRDefault="009B4D24" w:rsidP="001F73BB">
      <w:pPr>
        <w:rPr>
          <w:lang w:val="fr-FR"/>
        </w:rPr>
      </w:pPr>
    </w:p>
    <w:p w:rsidR="00D870DB" w:rsidRPr="00F9472F" w:rsidRDefault="001F73BB" w:rsidP="00F00DF0">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 xml:space="preserve">Le TWC a </w:t>
      </w:r>
      <w:r w:rsidR="000B0F75" w:rsidRPr="00F9472F">
        <w:rPr>
          <w:lang w:val="fr-FR"/>
        </w:rPr>
        <w:t>noté</w:t>
      </w:r>
      <w:r w:rsidR="00F00DF0" w:rsidRPr="00F9472F">
        <w:rPr>
          <w:lang w:val="fr-FR"/>
        </w:rPr>
        <w:t xml:space="preserve"> qu</w:t>
      </w:r>
      <w:r w:rsidR="00932C44" w:rsidRPr="00F9472F">
        <w:rPr>
          <w:lang w:val="fr-FR"/>
        </w:rPr>
        <w:t>’</w:t>
      </w:r>
      <w:r w:rsidR="00F00DF0" w:rsidRPr="00F9472F">
        <w:rPr>
          <w:lang w:val="fr-FR"/>
        </w:rPr>
        <w:t xml:space="preserve">un </w:t>
      </w:r>
      <w:r w:rsidR="000B0F75" w:rsidRPr="00F9472F">
        <w:rPr>
          <w:lang w:val="fr-FR"/>
        </w:rPr>
        <w:t>logiciel avait été développé dans</w:t>
      </w:r>
      <w:r w:rsidR="00F00DF0" w:rsidRPr="00F9472F">
        <w:rPr>
          <w:lang w:val="fr-FR"/>
        </w:rPr>
        <w:t xml:space="preserve"> Excel pour calculer le nombre de plantes hors</w:t>
      </w:r>
      <w:r w:rsidR="00FF7455">
        <w:rPr>
          <w:lang w:val="fr-FR"/>
        </w:rPr>
        <w:noBreakHyphen/>
      </w:r>
      <w:r w:rsidR="00F00DF0" w:rsidRPr="00F9472F">
        <w:rPr>
          <w:lang w:val="fr-FR"/>
        </w:rPr>
        <w:t xml:space="preserve">type et </w:t>
      </w:r>
      <w:r w:rsidR="000B0F75" w:rsidRPr="00F9472F">
        <w:rPr>
          <w:lang w:val="fr-FR"/>
        </w:rPr>
        <w:t>les</w:t>
      </w:r>
      <w:r w:rsidR="00F00DF0" w:rsidRPr="00F9472F">
        <w:rPr>
          <w:lang w:val="fr-FR"/>
        </w:rPr>
        <w:t xml:space="preserve"> risques associés à l</w:t>
      </w:r>
      <w:r w:rsidR="00932C44" w:rsidRPr="00F9472F">
        <w:rPr>
          <w:lang w:val="fr-FR"/>
        </w:rPr>
        <w:t>’</w:t>
      </w:r>
      <w:r w:rsidR="00F00DF0" w:rsidRPr="00F9472F">
        <w:rPr>
          <w:lang w:val="fr-FR"/>
        </w:rPr>
        <w:t>évaluation de l</w:t>
      </w:r>
      <w:r w:rsidR="00932C44" w:rsidRPr="00F9472F">
        <w:rPr>
          <w:lang w:val="fr-FR"/>
        </w:rPr>
        <w:t>’</w:t>
      </w:r>
      <w:r w:rsidR="00F00DF0" w:rsidRPr="00F9472F">
        <w:rPr>
          <w:lang w:val="fr-FR"/>
        </w:rPr>
        <w:t>homogénéité au moyen des plantes hors</w:t>
      </w:r>
      <w:r w:rsidR="00932C44" w:rsidRPr="00F9472F">
        <w:rPr>
          <w:lang w:val="fr-FR"/>
        </w:rPr>
        <w:t>-</w:t>
      </w:r>
      <w:r w:rsidR="00F00DF0" w:rsidRPr="00F9472F">
        <w:rPr>
          <w:lang w:val="fr-FR"/>
        </w:rPr>
        <w:t xml:space="preserve">type sur la base de plusieurs cycles de croissance, comme </w:t>
      </w:r>
      <w:r w:rsidR="000B0F75" w:rsidRPr="00F9472F">
        <w:rPr>
          <w:lang w:val="fr-FR"/>
        </w:rPr>
        <w:t>indiqué à</w:t>
      </w:r>
      <w:r w:rsidR="00F00DF0" w:rsidRPr="00F9472F">
        <w:rPr>
          <w:lang w:val="fr-FR"/>
        </w:rPr>
        <w:t xml:space="preserve"> l</w:t>
      </w:r>
      <w:r w:rsidR="00932C44" w:rsidRPr="00F9472F">
        <w:rPr>
          <w:lang w:val="fr-FR"/>
        </w:rPr>
        <w:t>’</w:t>
      </w:r>
      <w:r w:rsidR="00D870DB" w:rsidRPr="00F9472F">
        <w:rPr>
          <w:lang w:val="fr-FR"/>
        </w:rPr>
        <w:t>annexe I</w:t>
      </w:r>
      <w:r w:rsidR="00F00DF0" w:rsidRPr="00F9472F">
        <w:rPr>
          <w:lang w:val="fr-FR"/>
        </w:rPr>
        <w:t>I du document</w:t>
      </w:r>
      <w:r w:rsidR="00803C95" w:rsidRPr="00F9472F">
        <w:rPr>
          <w:lang w:val="fr-FR"/>
        </w:rPr>
        <w:t> </w:t>
      </w:r>
      <w:r w:rsidR="00F00DF0" w:rsidRPr="00F9472F">
        <w:rPr>
          <w:lang w:val="fr-FR"/>
        </w:rPr>
        <w:t>TWC/37/5.</w:t>
      </w:r>
    </w:p>
    <w:p w:rsidR="009B4D24" w:rsidRPr="00F9472F" w:rsidRDefault="009B4D24" w:rsidP="001F73BB">
      <w:pPr>
        <w:rPr>
          <w:lang w:val="fr-FR"/>
        </w:rPr>
      </w:pPr>
    </w:p>
    <w:p w:rsidR="009B4D24" w:rsidRPr="00F9472F" w:rsidRDefault="001F73BB" w:rsidP="00F00DF0">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Le TWC s</w:t>
      </w:r>
      <w:r w:rsidR="00932C44" w:rsidRPr="00F9472F">
        <w:rPr>
          <w:lang w:val="fr-FR"/>
        </w:rPr>
        <w:t>’</w:t>
      </w:r>
      <w:r w:rsidR="00F00DF0" w:rsidRPr="00F9472F">
        <w:rPr>
          <w:lang w:val="fr-FR"/>
        </w:rPr>
        <w:t>est félicité de l</w:t>
      </w:r>
      <w:r w:rsidR="00932C44" w:rsidRPr="00F9472F">
        <w:rPr>
          <w:lang w:val="fr-FR"/>
        </w:rPr>
        <w:t>’</w:t>
      </w:r>
      <w:r w:rsidR="00F00DF0" w:rsidRPr="00F9472F">
        <w:rPr>
          <w:lang w:val="fr-FR"/>
        </w:rPr>
        <w:t>existence d</w:t>
      </w:r>
      <w:r w:rsidR="00932C44" w:rsidRPr="00F9472F">
        <w:rPr>
          <w:lang w:val="fr-FR"/>
        </w:rPr>
        <w:t>’</w:t>
      </w:r>
      <w:r w:rsidR="00F00DF0" w:rsidRPr="00F9472F">
        <w:rPr>
          <w:lang w:val="fr-FR"/>
        </w:rPr>
        <w:t>un logiciel permettant de déterminer le nombre maximum de plantes hors</w:t>
      </w:r>
      <w:r w:rsidR="00932C44" w:rsidRPr="00F9472F">
        <w:rPr>
          <w:lang w:val="fr-FR"/>
        </w:rPr>
        <w:t>-</w:t>
      </w:r>
      <w:r w:rsidR="00F00DF0" w:rsidRPr="00F9472F">
        <w:rPr>
          <w:lang w:val="fr-FR"/>
        </w:rPr>
        <w:t>type, à la fois lorsque la probabilité d</w:t>
      </w:r>
      <w:r w:rsidR="00932C44" w:rsidRPr="00F9472F">
        <w:rPr>
          <w:lang w:val="fr-FR"/>
        </w:rPr>
        <w:t>’</w:t>
      </w:r>
      <w:r w:rsidR="00F00DF0" w:rsidRPr="00F9472F">
        <w:rPr>
          <w:lang w:val="fr-FR"/>
        </w:rPr>
        <w:t>acceptation s</w:t>
      </w:r>
      <w:r w:rsidR="00932C44" w:rsidRPr="00F9472F">
        <w:rPr>
          <w:lang w:val="fr-FR"/>
        </w:rPr>
        <w:t>’</w:t>
      </w:r>
      <w:r w:rsidR="00F00DF0" w:rsidRPr="00F9472F">
        <w:rPr>
          <w:lang w:val="fr-FR"/>
        </w:rPr>
        <w:t>applique à chaque cycle séparément ou lors de l</w:t>
      </w:r>
      <w:r w:rsidR="00932C44" w:rsidRPr="00F9472F">
        <w:rPr>
          <w:lang w:val="fr-FR"/>
        </w:rPr>
        <w:t>’</w:t>
      </w:r>
      <w:r w:rsidR="00F00DF0" w:rsidRPr="00F9472F">
        <w:rPr>
          <w:lang w:val="fr-FR"/>
        </w:rPr>
        <w:t>examen sur deux</w:t>
      </w:r>
      <w:r w:rsidR="00A4249A" w:rsidRPr="00F9472F">
        <w:rPr>
          <w:lang w:val="fr-FR"/>
        </w:rPr>
        <w:t> </w:t>
      </w:r>
      <w:r w:rsidR="00F00DF0" w:rsidRPr="00F9472F">
        <w:rPr>
          <w:lang w:val="fr-FR"/>
        </w:rPr>
        <w:t>cycles.</w:t>
      </w:r>
    </w:p>
    <w:p w:rsidR="009B4D24" w:rsidRPr="00F9472F" w:rsidRDefault="009B4D24" w:rsidP="001F73BB">
      <w:pPr>
        <w:rPr>
          <w:sz w:val="18"/>
          <w:lang w:val="fr-FR"/>
        </w:rPr>
      </w:pPr>
    </w:p>
    <w:p w:rsidR="009B4D24" w:rsidRPr="00F9472F" w:rsidRDefault="001F73BB" w:rsidP="00F00DF0">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Le TWC est convenu de proposer l</w:t>
      </w:r>
      <w:r w:rsidR="00932C44" w:rsidRPr="00F9472F">
        <w:rPr>
          <w:lang w:val="fr-FR"/>
        </w:rPr>
        <w:t>’</w:t>
      </w:r>
      <w:r w:rsidR="00F00DF0" w:rsidRPr="00F9472F">
        <w:rPr>
          <w:lang w:val="fr-FR"/>
        </w:rPr>
        <w:t>ajout d</w:t>
      </w:r>
      <w:r w:rsidR="00932C44" w:rsidRPr="00F9472F">
        <w:rPr>
          <w:lang w:val="fr-FR"/>
        </w:rPr>
        <w:t>’</w:t>
      </w:r>
      <w:r w:rsidR="00F00DF0" w:rsidRPr="00F9472F">
        <w:rPr>
          <w:lang w:val="fr-FR"/>
        </w:rPr>
        <w:t xml:space="preserve">une phrase </w:t>
      </w:r>
      <w:r w:rsidR="000B0F75" w:rsidRPr="00F9472F">
        <w:rPr>
          <w:lang w:val="fr-FR"/>
        </w:rPr>
        <w:t>dans le</w:t>
      </w:r>
      <w:r w:rsidR="00F00DF0" w:rsidRPr="00F9472F">
        <w:rPr>
          <w:lang w:val="fr-FR"/>
        </w:rPr>
        <w:t xml:space="preserve"> document</w:t>
      </w:r>
      <w:r w:rsidR="00803C95" w:rsidRPr="00F9472F">
        <w:rPr>
          <w:lang w:val="fr-FR"/>
        </w:rPr>
        <w:t> </w:t>
      </w:r>
      <w:r w:rsidR="00F00DF0" w:rsidRPr="00F9472F">
        <w:rPr>
          <w:lang w:val="fr-FR"/>
        </w:rPr>
        <w:t>TGP/8 afin d</w:t>
      </w:r>
      <w:r w:rsidR="00932C44" w:rsidRPr="00F9472F">
        <w:rPr>
          <w:lang w:val="fr-FR"/>
        </w:rPr>
        <w:t>’</w:t>
      </w:r>
      <w:r w:rsidR="00F00DF0" w:rsidRPr="00F9472F">
        <w:rPr>
          <w:lang w:val="fr-FR"/>
        </w:rPr>
        <w:t>expliquer que le logiciel permet</w:t>
      </w:r>
      <w:r w:rsidR="000B0F75" w:rsidRPr="00F9472F">
        <w:rPr>
          <w:lang w:val="fr-FR"/>
        </w:rPr>
        <w:t>tait</w:t>
      </w:r>
      <w:r w:rsidR="00F00DF0" w:rsidRPr="00F9472F">
        <w:rPr>
          <w:lang w:val="fr-FR"/>
        </w:rPr>
        <w:t xml:space="preserve"> de calculer le nombre de plantes hors</w:t>
      </w:r>
      <w:r w:rsidR="00932C44" w:rsidRPr="00F9472F">
        <w:rPr>
          <w:lang w:val="fr-FR"/>
        </w:rPr>
        <w:t>-</w:t>
      </w:r>
      <w:r w:rsidR="00F00DF0" w:rsidRPr="00F9472F">
        <w:rPr>
          <w:lang w:val="fr-FR"/>
        </w:rPr>
        <w:t>type pour une combinaison de cycles de croissance.</w:t>
      </w:r>
    </w:p>
    <w:p w:rsidR="009B4D24" w:rsidRPr="00F9472F" w:rsidRDefault="009B4D24" w:rsidP="001F73BB">
      <w:pPr>
        <w:rPr>
          <w:lang w:val="fr-FR"/>
        </w:rPr>
      </w:pPr>
    </w:p>
    <w:p w:rsidR="00D870DB" w:rsidRPr="00F9472F" w:rsidRDefault="001F73BB" w:rsidP="00F00DF0">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 xml:space="preserve">Le TWC est convenu de proposer le logiciel </w:t>
      </w:r>
      <w:r w:rsidR="000B0F75" w:rsidRPr="00F9472F">
        <w:rPr>
          <w:lang w:val="fr-FR"/>
        </w:rPr>
        <w:t>en</w:t>
      </w:r>
      <w:r w:rsidR="00F00DF0" w:rsidRPr="00F9472F">
        <w:rPr>
          <w:lang w:val="fr-FR"/>
        </w:rPr>
        <w:t xml:space="preserve"> téléchargement sur le site</w:t>
      </w:r>
      <w:r w:rsidR="00A4249A" w:rsidRPr="00F9472F">
        <w:rPr>
          <w:lang w:val="fr-FR"/>
        </w:rPr>
        <w:t> </w:t>
      </w:r>
      <w:r w:rsidR="00F00DF0" w:rsidRPr="00F9472F">
        <w:rPr>
          <w:lang w:val="fr-FR"/>
        </w:rPr>
        <w:t>Web de l</w:t>
      </w:r>
      <w:r w:rsidR="00932C44" w:rsidRPr="00F9472F">
        <w:rPr>
          <w:lang w:val="fr-FR"/>
        </w:rPr>
        <w:t>’</w:t>
      </w:r>
      <w:r w:rsidR="00F00DF0" w:rsidRPr="00F9472F">
        <w:rPr>
          <w:lang w:val="fr-FR"/>
        </w:rPr>
        <w:t>UPOV.</w:t>
      </w:r>
    </w:p>
    <w:p w:rsidR="009B4D24" w:rsidRPr="00F9472F" w:rsidRDefault="009B4D24" w:rsidP="001F73BB">
      <w:pPr>
        <w:rPr>
          <w:lang w:val="fr-FR"/>
        </w:rPr>
      </w:pPr>
    </w:p>
    <w:p w:rsidR="009B4D24" w:rsidRPr="00F9472F" w:rsidRDefault="00F00DF0" w:rsidP="00313224">
      <w:pPr>
        <w:pStyle w:val="Heading4"/>
      </w:pPr>
      <w:bookmarkStart w:id="28" w:name="_Toc52464114"/>
      <w:r w:rsidRPr="00F9472F">
        <w:t>Proposition</w:t>
      </w:r>
      <w:r w:rsidR="00932C44" w:rsidRPr="00F9472F">
        <w:t> :</w:t>
      </w:r>
      <w:bookmarkEnd w:id="28"/>
    </w:p>
    <w:p w:rsidR="009B4D24" w:rsidRPr="00F9472F" w:rsidRDefault="009B4D24" w:rsidP="00992924">
      <w:pPr>
        <w:keepNext/>
        <w:rPr>
          <w:lang w:val="fr-FR" w:eastAsia="ja-JP"/>
        </w:rPr>
      </w:pPr>
    </w:p>
    <w:p w:rsidR="009B4D24" w:rsidRPr="004B75E5" w:rsidRDefault="00BC6087" w:rsidP="0095225E">
      <w:pPr>
        <w:rPr>
          <w:spacing w:val="-2"/>
          <w:lang w:val="fr-FR" w:eastAsia="ja-JP"/>
        </w:rPr>
      </w:pPr>
      <w:r w:rsidRPr="004B75E5">
        <w:rPr>
          <w:spacing w:val="-2"/>
          <w:lang w:val="fr-FR" w:eastAsia="ja-JP"/>
        </w:rPr>
        <w:fldChar w:fldCharType="begin"/>
      </w:r>
      <w:r w:rsidRPr="004B75E5">
        <w:rPr>
          <w:spacing w:val="-2"/>
          <w:lang w:val="fr-FR" w:eastAsia="ja-JP"/>
        </w:rPr>
        <w:instrText xml:space="preserve"> AUTONUM  </w:instrText>
      </w:r>
      <w:r w:rsidRPr="004B75E5">
        <w:rPr>
          <w:spacing w:val="-2"/>
          <w:lang w:val="fr-FR" w:eastAsia="ja-JP"/>
        </w:rPr>
        <w:fldChar w:fldCharType="end"/>
      </w:r>
      <w:r w:rsidRPr="004B75E5">
        <w:rPr>
          <w:spacing w:val="-2"/>
          <w:lang w:val="fr-FR" w:eastAsia="ja-JP"/>
        </w:rPr>
        <w:tab/>
      </w:r>
      <w:r w:rsidR="0095225E" w:rsidRPr="004B75E5">
        <w:rPr>
          <w:color w:val="000000"/>
          <w:spacing w:val="-2"/>
          <w:lang w:val="fr-FR" w:eastAsia="ja-JP"/>
        </w:rPr>
        <w:t>Comme suite à la recommandation formulée par</w:t>
      </w:r>
      <w:r w:rsidR="00D870DB" w:rsidRPr="004B75E5">
        <w:rPr>
          <w:color w:val="000000"/>
          <w:spacing w:val="-2"/>
          <w:lang w:val="fr-FR" w:eastAsia="ja-JP"/>
        </w:rPr>
        <w:t xml:space="preserve"> le TWC</w:t>
      </w:r>
      <w:r w:rsidR="0095225E" w:rsidRPr="004B75E5">
        <w:rPr>
          <w:color w:val="000000"/>
          <w:spacing w:val="-2"/>
          <w:lang w:val="fr-FR" w:eastAsia="ja-JP"/>
        </w:rPr>
        <w:t xml:space="preserve"> à sa trente</w:t>
      </w:r>
      <w:r w:rsidR="00932C44" w:rsidRPr="004B75E5">
        <w:rPr>
          <w:color w:val="000000"/>
          <w:spacing w:val="-2"/>
          <w:lang w:val="fr-FR" w:eastAsia="ja-JP"/>
        </w:rPr>
        <w:t>-</w:t>
      </w:r>
      <w:r w:rsidR="0095225E" w:rsidRPr="004B75E5">
        <w:rPr>
          <w:color w:val="000000"/>
          <w:spacing w:val="-2"/>
          <w:lang w:val="fr-FR" w:eastAsia="ja-JP"/>
        </w:rPr>
        <w:t>sept</w:t>
      </w:r>
      <w:r w:rsidR="00932C44" w:rsidRPr="004B75E5">
        <w:rPr>
          <w:color w:val="000000"/>
          <w:spacing w:val="-2"/>
          <w:lang w:val="fr-FR" w:eastAsia="ja-JP"/>
        </w:rPr>
        <w:t>ième session</w:t>
      </w:r>
      <w:r w:rsidR="0095225E" w:rsidRPr="004B75E5">
        <w:rPr>
          <w:color w:val="000000"/>
          <w:spacing w:val="-2"/>
          <w:lang w:val="fr-FR" w:eastAsia="ja-JP"/>
        </w:rPr>
        <w:t>, il est proposé d</w:t>
      </w:r>
      <w:r w:rsidR="00932C44" w:rsidRPr="004B75E5">
        <w:rPr>
          <w:color w:val="000000"/>
          <w:spacing w:val="-2"/>
          <w:lang w:val="fr-FR" w:eastAsia="ja-JP"/>
        </w:rPr>
        <w:t>’</w:t>
      </w:r>
      <w:r w:rsidR="0095225E" w:rsidRPr="004B75E5">
        <w:rPr>
          <w:color w:val="000000"/>
          <w:spacing w:val="-2"/>
          <w:lang w:val="fr-FR" w:eastAsia="ja-JP"/>
        </w:rPr>
        <w:t>inclure les informations suivantes concernant le logiciel “</w:t>
      </w:r>
      <w:r w:rsidR="0095225E" w:rsidRPr="004B75E5">
        <w:rPr>
          <w:i/>
          <w:color w:val="000000"/>
          <w:spacing w:val="-2"/>
          <w:lang w:val="fr-FR" w:eastAsia="ja-JP"/>
        </w:rPr>
        <w:t>Off</w:t>
      </w:r>
      <w:r w:rsidR="00932C44" w:rsidRPr="004B75E5">
        <w:rPr>
          <w:i/>
          <w:color w:val="000000"/>
          <w:spacing w:val="-2"/>
          <w:lang w:val="fr-FR" w:eastAsia="ja-JP"/>
        </w:rPr>
        <w:t>-</w:t>
      </w:r>
      <w:r w:rsidR="0095225E" w:rsidRPr="004B75E5">
        <w:rPr>
          <w:i/>
          <w:color w:val="000000"/>
          <w:spacing w:val="-2"/>
          <w:lang w:val="fr-FR" w:eastAsia="ja-JP"/>
        </w:rPr>
        <w:t>type Calculator</w:t>
      </w:r>
      <w:r w:rsidR="0095225E" w:rsidRPr="004B75E5">
        <w:rPr>
          <w:color w:val="000000"/>
          <w:spacing w:val="-2"/>
          <w:lang w:val="fr-FR" w:eastAsia="ja-JP"/>
        </w:rPr>
        <w:t xml:space="preserve">” </w:t>
      </w:r>
      <w:r w:rsidR="00843E5C" w:rsidRPr="004B75E5">
        <w:rPr>
          <w:color w:val="000000"/>
          <w:spacing w:val="-2"/>
          <w:lang w:val="fr-FR" w:eastAsia="ja-JP"/>
        </w:rPr>
        <w:t>(“</w:t>
      </w:r>
      <w:r w:rsidR="004B75E5" w:rsidRPr="004B75E5">
        <w:rPr>
          <w:color w:val="000000"/>
          <w:spacing w:val="-2"/>
          <w:lang w:val="fr-FR" w:eastAsia="ja-JP"/>
        </w:rPr>
        <w:t>calculateur de plantes hors type</w:t>
      </w:r>
      <w:r w:rsidR="00843E5C" w:rsidRPr="004B75E5">
        <w:rPr>
          <w:color w:val="000000"/>
          <w:spacing w:val="-2"/>
          <w:lang w:val="fr-FR" w:eastAsia="ja-JP"/>
        </w:rPr>
        <w:t xml:space="preserve">”) </w:t>
      </w:r>
      <w:r w:rsidR="0095225E" w:rsidRPr="004B75E5">
        <w:rPr>
          <w:color w:val="000000"/>
          <w:spacing w:val="-2"/>
          <w:lang w:val="fr-FR" w:eastAsia="ja-JP"/>
        </w:rPr>
        <w:t>dans le document</w:t>
      </w:r>
      <w:r w:rsidR="00803C95" w:rsidRPr="004B75E5">
        <w:rPr>
          <w:color w:val="000000"/>
          <w:spacing w:val="-2"/>
          <w:lang w:val="fr-FR" w:eastAsia="ja-JP"/>
        </w:rPr>
        <w:t> </w:t>
      </w:r>
      <w:r w:rsidR="0095225E" w:rsidRPr="004B75E5">
        <w:rPr>
          <w:color w:val="000000"/>
          <w:spacing w:val="-2"/>
          <w:lang w:val="fr-FR" w:eastAsia="ja-JP"/>
        </w:rPr>
        <w:t>UPOV/INF/16</w:t>
      </w:r>
      <w:r w:rsidR="00932C44" w:rsidRPr="004B75E5">
        <w:rPr>
          <w:color w:val="000000"/>
          <w:spacing w:val="-2"/>
          <w:lang w:val="fr-FR" w:eastAsia="ja-JP"/>
        </w:rPr>
        <w:t> :</w:t>
      </w:r>
    </w:p>
    <w:p w:rsidR="009B4D24" w:rsidRPr="00F9472F" w:rsidRDefault="009B4D24" w:rsidP="001F73BB">
      <w:pPr>
        <w:rPr>
          <w:snapToGrid w:val="0"/>
          <w:lang w:val="fr-FR" w:eastAsia="ja-JP"/>
        </w:rPr>
      </w:pPr>
    </w:p>
    <w:p w:rsidR="009B4D24" w:rsidRPr="00F9472F" w:rsidRDefault="0095225E" w:rsidP="0095225E">
      <w:pPr>
        <w:pStyle w:val="ListParagraph"/>
        <w:numPr>
          <w:ilvl w:val="0"/>
          <w:numId w:val="21"/>
        </w:numPr>
        <w:ind w:left="1134" w:hanging="720"/>
        <w:rPr>
          <w:snapToGrid w:val="0"/>
          <w:lang w:val="fr-FR" w:eastAsia="ja-JP"/>
        </w:rPr>
      </w:pPr>
      <w:r w:rsidRPr="00F9472F">
        <w:rPr>
          <w:snapToGrid w:val="0"/>
          <w:color w:val="000000"/>
          <w:lang w:val="fr-FR" w:eastAsia="ja-JP"/>
        </w:rPr>
        <w:t>Catégorie</w:t>
      </w:r>
      <w:r w:rsidR="00932C44" w:rsidRPr="00F9472F">
        <w:rPr>
          <w:snapToGrid w:val="0"/>
          <w:color w:val="000000"/>
          <w:lang w:val="fr-FR" w:eastAsia="ja-JP"/>
        </w:rPr>
        <w:t> :</w:t>
      </w:r>
      <w:r w:rsidRPr="00F9472F">
        <w:rPr>
          <w:snapToGrid w:val="0"/>
          <w:color w:val="000000"/>
          <w:lang w:val="fr-FR" w:eastAsia="ja-JP"/>
        </w:rPr>
        <w:t xml:space="preserve"> </w:t>
      </w:r>
      <w:r w:rsidR="00FF7455">
        <w:rPr>
          <w:snapToGrid w:val="0"/>
          <w:color w:val="000000"/>
          <w:lang w:val="fr-FR" w:eastAsia="ja-JP"/>
        </w:rPr>
        <w:t xml:space="preserve"> </w:t>
      </w:r>
      <w:r w:rsidR="00D870DB" w:rsidRPr="00F9472F">
        <w:rPr>
          <w:snapToGrid w:val="0"/>
          <w:color w:val="000000"/>
          <w:lang w:val="fr-FR" w:eastAsia="ja-JP"/>
        </w:rPr>
        <w:t>“C</w:t>
      </w:r>
      <w:r w:rsidRPr="00F9472F">
        <w:rPr>
          <w:snapToGrid w:val="0"/>
          <w:color w:val="000000"/>
          <w:lang w:val="fr-FR" w:eastAsia="ja-JP"/>
        </w:rPr>
        <w:t>onception des essais DHS et analyse des donnée</w:t>
      </w:r>
      <w:r w:rsidR="00D870DB" w:rsidRPr="00F9472F">
        <w:rPr>
          <w:snapToGrid w:val="0"/>
          <w:color w:val="000000"/>
          <w:lang w:val="fr-FR" w:eastAsia="ja-JP"/>
        </w:rPr>
        <w:t>s”</w:t>
      </w:r>
    </w:p>
    <w:p w:rsidR="009B4D24" w:rsidRPr="00F9472F" w:rsidRDefault="0095225E" w:rsidP="0095225E">
      <w:pPr>
        <w:pStyle w:val="ListParagraph"/>
        <w:numPr>
          <w:ilvl w:val="0"/>
          <w:numId w:val="21"/>
        </w:numPr>
        <w:ind w:left="1134" w:hanging="720"/>
        <w:rPr>
          <w:snapToGrid w:val="0"/>
          <w:lang w:val="fr-FR" w:eastAsia="ja-JP"/>
        </w:rPr>
      </w:pPr>
      <w:r w:rsidRPr="00F9472F">
        <w:rPr>
          <w:snapToGrid w:val="0"/>
          <w:color w:val="000000"/>
          <w:lang w:val="fr-FR" w:eastAsia="ja-JP"/>
        </w:rPr>
        <w:t>Nom du programme</w:t>
      </w:r>
      <w:r w:rsidR="00932C44" w:rsidRPr="00F9472F">
        <w:rPr>
          <w:snapToGrid w:val="0"/>
          <w:color w:val="000000"/>
          <w:lang w:val="fr-FR" w:eastAsia="ja-JP"/>
        </w:rPr>
        <w:t> :</w:t>
      </w:r>
      <w:r w:rsidRPr="00F9472F">
        <w:rPr>
          <w:snapToGrid w:val="0"/>
          <w:color w:val="000000"/>
          <w:lang w:val="fr-FR" w:eastAsia="ja-JP"/>
        </w:rPr>
        <w:t xml:space="preserve"> </w:t>
      </w:r>
      <w:r w:rsidR="00FF7455">
        <w:rPr>
          <w:snapToGrid w:val="0"/>
          <w:color w:val="000000"/>
          <w:lang w:val="fr-FR" w:eastAsia="ja-JP"/>
        </w:rPr>
        <w:t xml:space="preserve"> </w:t>
      </w:r>
      <w:r w:rsidRPr="0072771C">
        <w:rPr>
          <w:i/>
          <w:snapToGrid w:val="0"/>
          <w:color w:val="000000"/>
          <w:lang w:val="fr-FR" w:eastAsia="ja-JP"/>
        </w:rPr>
        <w:t>Off</w:t>
      </w:r>
      <w:r w:rsidR="00932C44" w:rsidRPr="0072771C">
        <w:rPr>
          <w:i/>
          <w:snapToGrid w:val="0"/>
          <w:color w:val="000000"/>
          <w:lang w:val="fr-FR" w:eastAsia="ja-JP"/>
        </w:rPr>
        <w:t>-</w:t>
      </w:r>
      <w:r w:rsidRPr="0072771C">
        <w:rPr>
          <w:i/>
          <w:snapToGrid w:val="0"/>
          <w:color w:val="000000"/>
          <w:lang w:val="fr-FR" w:eastAsia="ja-JP"/>
        </w:rPr>
        <w:t>type Calculator</w:t>
      </w:r>
      <w:r w:rsidR="0072771C">
        <w:rPr>
          <w:snapToGrid w:val="0"/>
          <w:color w:val="000000"/>
          <w:lang w:val="fr-FR" w:eastAsia="ja-JP"/>
        </w:rPr>
        <w:t xml:space="preserve"> </w:t>
      </w:r>
      <w:r w:rsidR="0072771C">
        <w:rPr>
          <w:color w:val="000000"/>
          <w:lang w:val="fr-FR" w:eastAsia="ja-JP"/>
        </w:rPr>
        <w:t>(</w:t>
      </w:r>
      <w:r w:rsidR="0072771C" w:rsidRPr="00F9472F">
        <w:rPr>
          <w:color w:val="000000"/>
          <w:lang w:val="fr-FR" w:eastAsia="ja-JP"/>
        </w:rPr>
        <w:t>“</w:t>
      </w:r>
      <w:r w:rsidR="00490040" w:rsidRPr="004B75E5">
        <w:rPr>
          <w:color w:val="000000"/>
          <w:spacing w:val="-2"/>
          <w:lang w:val="fr-FR" w:eastAsia="ja-JP"/>
        </w:rPr>
        <w:t>calculateur de plantes hors type</w:t>
      </w:r>
      <w:r w:rsidR="0072771C" w:rsidRPr="00F9472F">
        <w:rPr>
          <w:color w:val="000000"/>
          <w:lang w:val="fr-FR" w:eastAsia="ja-JP"/>
        </w:rPr>
        <w:t>”</w:t>
      </w:r>
      <w:r w:rsidR="0072771C">
        <w:rPr>
          <w:color w:val="000000"/>
          <w:lang w:val="fr-FR" w:eastAsia="ja-JP"/>
        </w:rPr>
        <w:t>)</w:t>
      </w:r>
    </w:p>
    <w:p w:rsidR="00D870DB" w:rsidRPr="00F9472F" w:rsidRDefault="0095225E" w:rsidP="0095225E">
      <w:pPr>
        <w:pStyle w:val="ListParagraph"/>
        <w:numPr>
          <w:ilvl w:val="0"/>
          <w:numId w:val="21"/>
        </w:numPr>
        <w:ind w:left="1134" w:hanging="720"/>
        <w:rPr>
          <w:snapToGrid w:val="0"/>
          <w:lang w:val="fr-FR" w:eastAsia="ja-JP"/>
        </w:rPr>
      </w:pPr>
      <w:r w:rsidRPr="00F9472F">
        <w:rPr>
          <w:snapToGrid w:val="0"/>
          <w:color w:val="000000"/>
          <w:lang w:val="fr-FR" w:eastAsia="ja-JP"/>
        </w:rPr>
        <w:t>Langage de programmation</w:t>
      </w:r>
      <w:r w:rsidR="00932C44" w:rsidRPr="00F9472F">
        <w:rPr>
          <w:snapToGrid w:val="0"/>
          <w:color w:val="000000"/>
          <w:lang w:val="fr-FR" w:eastAsia="ja-JP"/>
        </w:rPr>
        <w:t> :</w:t>
      </w:r>
      <w:r w:rsidRPr="00F9472F">
        <w:rPr>
          <w:snapToGrid w:val="0"/>
          <w:color w:val="000000"/>
          <w:lang w:val="fr-FR" w:eastAsia="ja-JP"/>
        </w:rPr>
        <w:t xml:space="preserve"> </w:t>
      </w:r>
      <w:r w:rsidR="00FF7455">
        <w:rPr>
          <w:snapToGrid w:val="0"/>
          <w:color w:val="000000"/>
          <w:lang w:val="fr-FR" w:eastAsia="ja-JP"/>
        </w:rPr>
        <w:t xml:space="preserve"> </w:t>
      </w:r>
      <w:r w:rsidRPr="00F9472F">
        <w:rPr>
          <w:snapToGrid w:val="0"/>
          <w:color w:val="000000"/>
          <w:lang w:val="fr-FR" w:eastAsia="ja-JP"/>
        </w:rPr>
        <w:t>Excel</w:t>
      </w:r>
    </w:p>
    <w:p w:rsidR="009B4D24" w:rsidRPr="00F9472F" w:rsidRDefault="0095225E" w:rsidP="0095225E">
      <w:pPr>
        <w:pStyle w:val="ListParagraph"/>
        <w:numPr>
          <w:ilvl w:val="0"/>
          <w:numId w:val="21"/>
        </w:numPr>
        <w:ind w:left="1134" w:hanging="720"/>
        <w:rPr>
          <w:snapToGrid w:val="0"/>
          <w:lang w:val="fr-FR" w:eastAsia="ja-JP"/>
        </w:rPr>
      </w:pPr>
      <w:r w:rsidRPr="00F9472F">
        <w:rPr>
          <w:snapToGrid w:val="0"/>
          <w:color w:val="000000"/>
          <w:lang w:val="fr-FR" w:eastAsia="ja-JP"/>
        </w:rPr>
        <w:t>Fonction (bref résumé)</w:t>
      </w:r>
      <w:r w:rsidR="00932C44" w:rsidRPr="00F9472F">
        <w:rPr>
          <w:snapToGrid w:val="0"/>
          <w:color w:val="000000"/>
          <w:lang w:val="fr-FR" w:eastAsia="ja-JP"/>
        </w:rPr>
        <w:t> :</w:t>
      </w:r>
      <w:r w:rsidRPr="00F9472F">
        <w:rPr>
          <w:snapToGrid w:val="0"/>
          <w:color w:val="000000"/>
          <w:lang w:val="fr-FR" w:eastAsia="ja-JP"/>
        </w:rPr>
        <w:t xml:space="preserve"> </w:t>
      </w:r>
      <w:r w:rsidR="00FF7455">
        <w:rPr>
          <w:snapToGrid w:val="0"/>
          <w:color w:val="000000"/>
          <w:lang w:val="fr-FR" w:eastAsia="ja-JP"/>
        </w:rPr>
        <w:t xml:space="preserve"> </w:t>
      </w:r>
      <w:r w:rsidRPr="00F9472F">
        <w:rPr>
          <w:snapToGrid w:val="0"/>
          <w:color w:val="000000"/>
          <w:lang w:val="fr-FR" w:eastAsia="ja-JP"/>
        </w:rPr>
        <w:t>Ce programme permet de calculer le nombre maximal autorisé de plantes hors</w:t>
      </w:r>
      <w:r w:rsidR="00932C44" w:rsidRPr="00F9472F">
        <w:rPr>
          <w:snapToGrid w:val="0"/>
          <w:color w:val="000000"/>
          <w:lang w:val="fr-FR" w:eastAsia="ja-JP"/>
        </w:rPr>
        <w:t>-</w:t>
      </w:r>
      <w:r w:rsidRPr="00F9472F">
        <w:rPr>
          <w:snapToGrid w:val="0"/>
          <w:color w:val="000000"/>
          <w:lang w:val="fr-FR" w:eastAsia="ja-JP"/>
        </w:rPr>
        <w:t>type pour des examens sur un ou deux</w:t>
      </w:r>
      <w:r w:rsidR="00A4249A" w:rsidRPr="00F9472F">
        <w:rPr>
          <w:snapToGrid w:val="0"/>
          <w:color w:val="000000"/>
          <w:lang w:val="fr-FR" w:eastAsia="ja-JP"/>
        </w:rPr>
        <w:t> </w:t>
      </w:r>
      <w:r w:rsidRPr="00F9472F">
        <w:rPr>
          <w:snapToGrid w:val="0"/>
          <w:color w:val="000000"/>
          <w:lang w:val="fr-FR" w:eastAsia="ja-JP"/>
        </w:rPr>
        <w:t>cycles, ainsi que les risques statistiques associés.</w:t>
      </w:r>
    </w:p>
    <w:p w:rsidR="00932C44" w:rsidRPr="00F9472F" w:rsidRDefault="0095225E" w:rsidP="0095225E">
      <w:pPr>
        <w:pStyle w:val="ListParagraph"/>
        <w:numPr>
          <w:ilvl w:val="0"/>
          <w:numId w:val="21"/>
        </w:numPr>
        <w:ind w:left="1134" w:hanging="720"/>
        <w:jc w:val="left"/>
        <w:rPr>
          <w:snapToGrid w:val="0"/>
          <w:color w:val="000000"/>
          <w:lang w:val="fr-FR" w:eastAsia="ja-JP"/>
        </w:rPr>
      </w:pPr>
      <w:r w:rsidRPr="00FF7455">
        <w:rPr>
          <w:snapToGrid w:val="0"/>
          <w:color w:val="000000"/>
          <w:spacing w:val="-4"/>
          <w:lang w:val="fr-FR" w:eastAsia="ja-JP"/>
        </w:rPr>
        <w:t>Source et personnes à contacter</w:t>
      </w:r>
      <w:r w:rsidR="00932C44" w:rsidRPr="00FF7455">
        <w:rPr>
          <w:snapToGrid w:val="0"/>
          <w:color w:val="000000"/>
          <w:spacing w:val="-4"/>
          <w:lang w:val="fr-FR" w:eastAsia="ja-JP"/>
        </w:rPr>
        <w:t> :</w:t>
      </w:r>
      <w:r w:rsidRPr="00FF7455">
        <w:rPr>
          <w:snapToGrid w:val="0"/>
          <w:color w:val="000000"/>
          <w:spacing w:val="-4"/>
          <w:lang w:val="fr-FR" w:eastAsia="ja-JP"/>
        </w:rPr>
        <w:t xml:space="preserve"> </w:t>
      </w:r>
      <w:r w:rsidR="00FF7455">
        <w:rPr>
          <w:snapToGrid w:val="0"/>
          <w:color w:val="000000"/>
          <w:spacing w:val="-4"/>
          <w:lang w:val="fr-FR" w:eastAsia="ja-JP"/>
        </w:rPr>
        <w:t xml:space="preserve"> </w:t>
      </w:r>
      <w:r w:rsidRPr="00FF7455">
        <w:rPr>
          <w:snapToGrid w:val="0"/>
          <w:color w:val="000000"/>
          <w:spacing w:val="-4"/>
          <w:lang w:val="fr-FR" w:eastAsia="ja-JP"/>
        </w:rPr>
        <w:t>par courrier électronique.</w:t>
      </w:r>
      <w:r w:rsidR="00A4249A" w:rsidRPr="00FF7455">
        <w:rPr>
          <w:snapToGrid w:val="0"/>
          <w:color w:val="000000"/>
          <w:spacing w:val="-4"/>
          <w:lang w:val="fr-FR" w:eastAsia="ja-JP"/>
        </w:rPr>
        <w:t xml:space="preserve"> </w:t>
      </w:r>
      <w:r w:rsidR="001F73BB" w:rsidRPr="00FF7455">
        <w:rPr>
          <w:color w:val="000000"/>
          <w:spacing w:val="-4"/>
          <w:lang w:val="fr-FR"/>
        </w:rPr>
        <w:t xml:space="preserve"> </w:t>
      </w:r>
      <w:r w:rsidRPr="00FF7455">
        <w:rPr>
          <w:snapToGrid w:val="0"/>
          <w:color w:val="000000"/>
          <w:spacing w:val="-4"/>
          <w:lang w:val="fr-FR" w:eastAsia="ja-JP"/>
        </w:rPr>
        <w:t>Adrian</w:t>
      </w:r>
      <w:r w:rsidR="00803C95" w:rsidRPr="00FF7455">
        <w:rPr>
          <w:snapToGrid w:val="0"/>
          <w:color w:val="000000"/>
          <w:spacing w:val="-4"/>
          <w:lang w:val="fr-FR" w:eastAsia="ja-JP"/>
        </w:rPr>
        <w:t> </w:t>
      </w:r>
      <w:r w:rsidRPr="00FF7455">
        <w:rPr>
          <w:snapToGrid w:val="0"/>
          <w:color w:val="000000"/>
          <w:spacing w:val="-4"/>
          <w:lang w:val="fr-FR" w:eastAsia="ja-JP"/>
        </w:rPr>
        <w:t xml:space="preserve">Roberts, </w:t>
      </w:r>
      <w:hyperlink r:id="rId10" w:history="1">
        <w:r w:rsidR="00FF7455" w:rsidRPr="00FF7455">
          <w:rPr>
            <w:rStyle w:val="Hyperlink"/>
            <w:snapToGrid w:val="0"/>
            <w:spacing w:val="-4"/>
            <w:lang w:val="fr-FR" w:eastAsia="ja-JP"/>
          </w:rPr>
          <w:t>a.roberts@bioss.ac.uk</w:t>
        </w:r>
      </w:hyperlink>
      <w:r w:rsidR="00FF7455" w:rsidRPr="00FF7455">
        <w:rPr>
          <w:snapToGrid w:val="0"/>
          <w:color w:val="000000"/>
          <w:spacing w:val="-4"/>
          <w:lang w:val="fr-FR" w:eastAsia="ja-JP"/>
        </w:rPr>
        <w:t xml:space="preserve"> </w:t>
      </w:r>
      <w:r w:rsidRPr="00FF7455">
        <w:rPr>
          <w:snapToGrid w:val="0"/>
          <w:color w:val="000000"/>
          <w:spacing w:val="-4"/>
          <w:lang w:val="fr-FR" w:eastAsia="ja-JP"/>
        </w:rPr>
        <w:t>ou à</w:t>
      </w:r>
      <w:r w:rsidRPr="00F9472F">
        <w:rPr>
          <w:snapToGrid w:val="0"/>
          <w:color w:val="000000"/>
          <w:lang w:val="fr-FR" w:eastAsia="ja-JP"/>
        </w:rPr>
        <w:t xml:space="preserve"> l</w:t>
      </w:r>
      <w:r w:rsidR="00932C44" w:rsidRPr="00F9472F">
        <w:rPr>
          <w:snapToGrid w:val="0"/>
          <w:color w:val="000000"/>
          <w:lang w:val="fr-FR" w:eastAsia="ja-JP"/>
        </w:rPr>
        <w:t>’</w:t>
      </w:r>
      <w:r w:rsidRPr="00F9472F">
        <w:rPr>
          <w:snapToGrid w:val="0"/>
          <w:color w:val="000000"/>
          <w:lang w:val="fr-FR" w:eastAsia="ja-JP"/>
        </w:rPr>
        <w:t>adresse</w:t>
      </w:r>
      <w:r w:rsidR="00803C95" w:rsidRPr="00F9472F">
        <w:rPr>
          <w:snapToGrid w:val="0"/>
          <w:color w:val="000000"/>
          <w:lang w:val="fr-FR" w:eastAsia="ja-JP"/>
        </w:rPr>
        <w:t> </w:t>
      </w:r>
      <w:hyperlink r:id="rId11" w:history="1">
        <w:r w:rsidR="00112F5E" w:rsidRPr="00F9472F">
          <w:rPr>
            <w:rStyle w:val="Hyperlink"/>
            <w:snapToGrid w:val="0"/>
            <w:lang w:val="fr-FR" w:eastAsia="ja-JP"/>
          </w:rPr>
          <w:t>https://www.upov.int/edocs/mdocs/upov/en/twc_37/twc_37_5_annex_ii.xlsx</w:t>
        </w:r>
      </w:hyperlink>
    </w:p>
    <w:p w:rsidR="009B4D24" w:rsidRPr="00F9472F" w:rsidRDefault="009B4D24" w:rsidP="00BC6087">
      <w:pPr>
        <w:ind w:left="1134" w:hanging="720"/>
        <w:jc w:val="left"/>
        <w:rPr>
          <w:snapToGrid w:val="0"/>
          <w:lang w:val="fr-FR" w:eastAsia="ja-JP"/>
        </w:rPr>
      </w:pPr>
    </w:p>
    <w:p w:rsidR="009B4D24" w:rsidRPr="00FF7455" w:rsidRDefault="0091345A" w:rsidP="009B4D24">
      <w:pPr>
        <w:rPr>
          <w:spacing w:val="-2"/>
          <w:lang w:val="fr-FR" w:eastAsia="ja-JP"/>
        </w:rPr>
      </w:pPr>
      <w:r w:rsidRPr="00FF7455">
        <w:rPr>
          <w:rFonts w:eastAsia="MS Mincho"/>
          <w:snapToGrid w:val="0"/>
          <w:spacing w:val="-2"/>
          <w:lang w:val="fr-FR"/>
        </w:rPr>
        <w:fldChar w:fldCharType="begin"/>
      </w:r>
      <w:r w:rsidRPr="00FF7455">
        <w:rPr>
          <w:rFonts w:eastAsia="MS Mincho"/>
          <w:snapToGrid w:val="0"/>
          <w:spacing w:val="-2"/>
          <w:lang w:val="fr-FR"/>
        </w:rPr>
        <w:instrText xml:space="preserve"> AUTONUM  </w:instrText>
      </w:r>
      <w:r w:rsidRPr="00FF7455">
        <w:rPr>
          <w:rFonts w:eastAsia="MS Mincho"/>
          <w:snapToGrid w:val="0"/>
          <w:spacing w:val="-2"/>
          <w:lang w:val="fr-FR"/>
        </w:rPr>
        <w:fldChar w:fldCharType="end"/>
      </w:r>
      <w:r w:rsidRPr="00FF7455">
        <w:rPr>
          <w:rFonts w:eastAsia="MS Mincho"/>
          <w:snapToGrid w:val="0"/>
          <w:spacing w:val="-2"/>
          <w:lang w:val="fr-FR"/>
        </w:rPr>
        <w:tab/>
      </w:r>
      <w:r w:rsidR="009B4D24" w:rsidRPr="00FF7455">
        <w:rPr>
          <w:rFonts w:eastAsia="MS Mincho"/>
          <w:snapToGrid w:val="0"/>
          <w:color w:val="000000"/>
          <w:spacing w:val="-2"/>
          <w:lang w:val="fr-FR"/>
        </w:rPr>
        <w:t>Sous réserve d</w:t>
      </w:r>
      <w:r w:rsidR="00932C44" w:rsidRPr="00FF7455">
        <w:rPr>
          <w:rFonts w:eastAsia="MS Mincho"/>
          <w:snapToGrid w:val="0"/>
          <w:color w:val="000000"/>
          <w:spacing w:val="-2"/>
          <w:lang w:val="fr-FR"/>
        </w:rPr>
        <w:t>’</w:t>
      </w:r>
      <w:r w:rsidR="009B4D24" w:rsidRPr="00FF7455">
        <w:rPr>
          <w:rFonts w:eastAsia="MS Mincho"/>
          <w:snapToGrid w:val="0"/>
          <w:color w:val="000000"/>
          <w:spacing w:val="-2"/>
          <w:lang w:val="fr-FR"/>
        </w:rPr>
        <w:t>un accord sur un projet du document</w:t>
      </w:r>
      <w:r w:rsidR="00803C95" w:rsidRPr="00FF7455">
        <w:rPr>
          <w:rFonts w:eastAsia="MS Mincho"/>
          <w:snapToGrid w:val="0"/>
          <w:color w:val="000000"/>
          <w:spacing w:val="-2"/>
          <w:lang w:val="fr-FR"/>
        </w:rPr>
        <w:t> </w:t>
      </w:r>
      <w:r w:rsidR="009B4D24" w:rsidRPr="00FF7455">
        <w:rPr>
          <w:rFonts w:eastAsia="MS Mincho"/>
          <w:snapToGrid w:val="0"/>
          <w:color w:val="000000"/>
          <w:spacing w:val="-2"/>
          <w:lang w:val="fr-FR"/>
        </w:rPr>
        <w:t>UPOV/INF/16/9 par le</w:t>
      </w:r>
      <w:r w:rsidR="00932C44" w:rsidRPr="00FF7455">
        <w:rPr>
          <w:rFonts w:eastAsia="MS Mincho"/>
          <w:snapToGrid w:val="0"/>
          <w:color w:val="000000"/>
          <w:spacing w:val="-2"/>
          <w:lang w:val="fr-FR"/>
        </w:rPr>
        <w:t> TC</w:t>
      </w:r>
      <w:r w:rsidR="009B4D24" w:rsidRPr="00FF7455">
        <w:rPr>
          <w:rFonts w:eastAsia="MS Mincho"/>
          <w:snapToGrid w:val="0"/>
          <w:color w:val="000000"/>
          <w:spacing w:val="-2"/>
          <w:lang w:val="fr-FR"/>
        </w:rPr>
        <w:t xml:space="preserve"> et</w:t>
      </w:r>
      <w:r w:rsidR="00D870DB" w:rsidRPr="00FF7455">
        <w:rPr>
          <w:rFonts w:eastAsia="MS Mincho"/>
          <w:snapToGrid w:val="0"/>
          <w:color w:val="000000"/>
          <w:spacing w:val="-2"/>
          <w:lang w:val="fr-FR"/>
        </w:rPr>
        <w:t xml:space="preserve"> le CAJ</w:t>
      </w:r>
      <w:r w:rsidR="009B4D24" w:rsidRPr="00FF7455">
        <w:rPr>
          <w:rFonts w:eastAsia="MS Mincho"/>
          <w:snapToGrid w:val="0"/>
          <w:color w:val="000000"/>
          <w:spacing w:val="-2"/>
          <w:lang w:val="fr-FR"/>
        </w:rPr>
        <w:t>, sur la base du document</w:t>
      </w:r>
      <w:r w:rsidR="00803C95" w:rsidRPr="00FF7455">
        <w:rPr>
          <w:rFonts w:eastAsia="MS Mincho"/>
          <w:snapToGrid w:val="0"/>
          <w:color w:val="000000"/>
          <w:spacing w:val="-2"/>
          <w:lang w:val="fr-FR"/>
        </w:rPr>
        <w:t> </w:t>
      </w:r>
      <w:r w:rsidR="009B4D24" w:rsidRPr="00FF7455">
        <w:rPr>
          <w:rFonts w:eastAsia="MS Mincho"/>
          <w:snapToGrid w:val="0"/>
          <w:color w:val="000000"/>
          <w:spacing w:val="-2"/>
          <w:lang w:val="fr-FR"/>
        </w:rPr>
        <w:t>UPOV/INF/16/9 Draft</w:t>
      </w:r>
      <w:r w:rsidR="00803C95" w:rsidRPr="00FF7455">
        <w:rPr>
          <w:rFonts w:eastAsia="MS Mincho"/>
          <w:snapToGrid w:val="0"/>
          <w:color w:val="000000"/>
          <w:spacing w:val="-2"/>
          <w:lang w:val="fr-FR"/>
        </w:rPr>
        <w:t> </w:t>
      </w:r>
      <w:r w:rsidR="00C91CFA" w:rsidRPr="00C91CFA">
        <w:rPr>
          <w:strike/>
          <w:highlight w:val="yellow"/>
          <w:lang w:val="fr-CH"/>
        </w:rPr>
        <w:t>1</w:t>
      </w:r>
      <w:r w:rsidR="00C91CFA" w:rsidRPr="00C91CFA">
        <w:rPr>
          <w:highlight w:val="yellow"/>
          <w:u w:val="single"/>
          <w:lang w:val="fr-CH"/>
        </w:rPr>
        <w:t>2</w:t>
      </w:r>
      <w:r w:rsidR="009B4D24" w:rsidRPr="00FF7455">
        <w:rPr>
          <w:rFonts w:eastAsia="MS Mincho"/>
          <w:snapToGrid w:val="0"/>
          <w:color w:val="000000"/>
          <w:spacing w:val="-2"/>
          <w:lang w:val="fr-FR"/>
        </w:rPr>
        <w:t>, un projet approuvé du document</w:t>
      </w:r>
      <w:r w:rsidR="00803C95" w:rsidRPr="00FF7455">
        <w:rPr>
          <w:rFonts w:eastAsia="MS Mincho"/>
          <w:snapToGrid w:val="0"/>
          <w:color w:val="000000"/>
          <w:spacing w:val="-2"/>
          <w:lang w:val="fr-FR"/>
        </w:rPr>
        <w:t> </w:t>
      </w:r>
      <w:r w:rsidR="009B4D24" w:rsidRPr="00FF7455">
        <w:rPr>
          <w:rFonts w:eastAsia="MS Mincho"/>
          <w:snapToGrid w:val="0"/>
          <w:color w:val="000000"/>
          <w:spacing w:val="-2"/>
          <w:lang w:val="fr-FR"/>
        </w:rPr>
        <w:t xml:space="preserve">UPOV/INF/16/9 </w:t>
      </w:r>
      <w:r w:rsidR="00D870DB" w:rsidRPr="00FF7455">
        <w:rPr>
          <w:rFonts w:eastAsia="MS Mincho"/>
          <w:snapToGrid w:val="0"/>
          <w:color w:val="000000"/>
          <w:spacing w:val="-2"/>
          <w:lang w:val="fr-FR"/>
        </w:rPr>
        <w:t>“L</w:t>
      </w:r>
      <w:r w:rsidR="009B4D24" w:rsidRPr="00FF7455">
        <w:rPr>
          <w:rFonts w:eastAsia="MS Mincho"/>
          <w:snapToGrid w:val="0"/>
          <w:color w:val="000000"/>
          <w:spacing w:val="-2"/>
          <w:lang w:val="fr-FR"/>
        </w:rPr>
        <w:t>ogiciels échangeable</w:t>
      </w:r>
      <w:r w:rsidR="00D870DB" w:rsidRPr="00FF7455">
        <w:rPr>
          <w:rFonts w:eastAsia="MS Mincho"/>
          <w:snapToGrid w:val="0"/>
          <w:color w:val="000000"/>
          <w:spacing w:val="-2"/>
          <w:lang w:val="fr-FR"/>
        </w:rPr>
        <w:t>s”</w:t>
      </w:r>
      <w:r w:rsidR="009B4D24" w:rsidRPr="00FF7455">
        <w:rPr>
          <w:rFonts w:eastAsia="MS Mincho"/>
          <w:snapToGrid w:val="0"/>
          <w:color w:val="000000"/>
          <w:spacing w:val="-2"/>
          <w:lang w:val="fr-FR"/>
        </w:rPr>
        <w:t xml:space="preserve"> sera présenté </w:t>
      </w:r>
      <w:r w:rsidR="00112F5E" w:rsidRPr="00FF7455">
        <w:rPr>
          <w:rFonts w:eastAsia="MS Mincho"/>
          <w:snapToGrid w:val="0"/>
          <w:color w:val="000000"/>
          <w:spacing w:val="-2"/>
          <w:lang w:val="fr-FR"/>
        </w:rPr>
        <w:t>au Conseil pour adoption</w:t>
      </w:r>
      <w:r w:rsidR="009B4D24" w:rsidRPr="00FF7455">
        <w:rPr>
          <w:rFonts w:eastAsia="MS Mincho"/>
          <w:snapToGrid w:val="0"/>
          <w:color w:val="000000"/>
          <w:spacing w:val="-2"/>
          <w:lang w:val="fr-FR"/>
        </w:rPr>
        <w:t xml:space="preserve"> </w:t>
      </w:r>
      <w:r w:rsidR="00D870DB" w:rsidRPr="00FF7455">
        <w:rPr>
          <w:rFonts w:eastAsia="MS Mincho"/>
          <w:snapToGrid w:val="0"/>
          <w:color w:val="000000"/>
          <w:spacing w:val="-2"/>
          <w:lang w:val="fr-FR"/>
        </w:rPr>
        <w:t>en 2020</w:t>
      </w:r>
      <w:r w:rsidR="009B4D24" w:rsidRPr="00FF7455">
        <w:rPr>
          <w:rFonts w:eastAsia="MS Mincho"/>
          <w:snapToGrid w:val="0"/>
          <w:color w:val="000000"/>
          <w:spacing w:val="-2"/>
          <w:lang w:val="fr-FR"/>
        </w:rPr>
        <w:t>.</w:t>
      </w:r>
    </w:p>
    <w:p w:rsidR="009B4D24" w:rsidRPr="00F9472F" w:rsidRDefault="009B4D24" w:rsidP="00BC6087">
      <w:pPr>
        <w:ind w:left="1134" w:hanging="720"/>
        <w:jc w:val="left"/>
        <w:rPr>
          <w:snapToGrid w:val="0"/>
          <w:lang w:val="fr-FR" w:eastAsia="ja-JP"/>
        </w:rPr>
      </w:pPr>
    </w:p>
    <w:p w:rsidR="009B4D24" w:rsidRPr="00F9472F" w:rsidRDefault="005504A9" w:rsidP="00F9472F">
      <w:pPr>
        <w:keepNext/>
        <w:tabs>
          <w:tab w:val="left" w:pos="5387"/>
          <w:tab w:val="left" w:pos="5954"/>
        </w:tabs>
        <w:ind w:left="4820"/>
        <w:rPr>
          <w:i/>
          <w:lang w:val="fr-FR"/>
        </w:rPr>
      </w:pPr>
      <w:r w:rsidRPr="00F9472F">
        <w:rPr>
          <w:i/>
          <w:lang w:val="fr-FR"/>
        </w:rPr>
        <w:lastRenderedPageBreak/>
        <w:fldChar w:fldCharType="begin"/>
      </w:r>
      <w:r w:rsidRPr="00F9472F">
        <w:rPr>
          <w:i/>
          <w:lang w:val="fr-FR"/>
        </w:rPr>
        <w:instrText xml:space="preserve"> AUTONUM  </w:instrText>
      </w:r>
      <w:r w:rsidRPr="00F9472F">
        <w:rPr>
          <w:i/>
          <w:lang w:val="fr-FR"/>
        </w:rPr>
        <w:fldChar w:fldCharType="end"/>
      </w:r>
      <w:r w:rsidRPr="00F9472F">
        <w:rPr>
          <w:i/>
          <w:lang w:val="fr-FR"/>
        </w:rPr>
        <w:tab/>
      </w:r>
      <w:r w:rsidR="00F00DF0" w:rsidRPr="00F9472F">
        <w:rPr>
          <w:i/>
          <w:lang w:val="fr-FR"/>
        </w:rPr>
        <w:t>Le</w:t>
      </w:r>
      <w:r w:rsidR="00932C44" w:rsidRPr="00F9472F">
        <w:rPr>
          <w:i/>
          <w:lang w:val="fr-FR"/>
        </w:rPr>
        <w:t> TC</w:t>
      </w:r>
      <w:r w:rsidR="00F00DF0" w:rsidRPr="00F9472F">
        <w:rPr>
          <w:i/>
          <w:lang w:val="fr-FR"/>
        </w:rPr>
        <w:t xml:space="preserve"> est invité</w:t>
      </w:r>
      <w:r w:rsidR="00FF7455" w:rsidRPr="00FF7455">
        <w:rPr>
          <w:rFonts w:eastAsia="MS Mincho"/>
          <w:color w:val="000000"/>
          <w:spacing w:val="-2"/>
          <w:lang w:val="fr-FR" w:eastAsia="ja-JP"/>
        </w:rPr>
        <w:t xml:space="preserve"> </w:t>
      </w:r>
      <w:r w:rsidR="00FF7455" w:rsidRPr="00F9472F">
        <w:rPr>
          <w:rFonts w:eastAsia="MS Mincho"/>
          <w:color w:val="000000"/>
          <w:spacing w:val="-2"/>
          <w:lang w:val="fr-FR" w:eastAsia="ja-JP"/>
        </w:rPr>
        <w:t>à</w:t>
      </w:r>
      <w:r w:rsidR="00FF7455">
        <w:rPr>
          <w:rFonts w:eastAsia="MS Mincho"/>
          <w:color w:val="000000"/>
          <w:spacing w:val="-2"/>
          <w:lang w:val="fr-FR" w:eastAsia="ja-JP"/>
        </w:rPr>
        <w:t> :</w:t>
      </w:r>
    </w:p>
    <w:p w:rsidR="009B4D24" w:rsidRPr="00F9472F" w:rsidRDefault="009B4D24" w:rsidP="00F9472F">
      <w:pPr>
        <w:keepNext/>
        <w:keepLines/>
        <w:tabs>
          <w:tab w:val="left" w:pos="5387"/>
        </w:tabs>
        <w:ind w:left="4820"/>
        <w:rPr>
          <w:rFonts w:eastAsia="MS Mincho"/>
          <w:i/>
          <w:lang w:val="fr-FR" w:eastAsia="ja-JP"/>
        </w:rPr>
      </w:pPr>
    </w:p>
    <w:p w:rsidR="009B4D24" w:rsidRPr="004B4C38" w:rsidRDefault="007F759F" w:rsidP="00F9472F">
      <w:pPr>
        <w:pStyle w:val="DecisionParagraphs"/>
        <w:keepNext/>
        <w:keepLines/>
        <w:tabs>
          <w:tab w:val="left" w:pos="5851"/>
        </w:tabs>
        <w:rPr>
          <w:rFonts w:eastAsia="MS Mincho"/>
          <w:lang w:val="fr-FR" w:eastAsia="ja-JP"/>
        </w:rPr>
      </w:pPr>
      <w:r w:rsidRPr="004B4C38">
        <w:rPr>
          <w:rFonts w:eastAsia="MS Mincho"/>
          <w:lang w:val="fr-FR" w:eastAsia="ja-JP"/>
        </w:rPr>
        <w:tab/>
      </w:r>
      <w:r w:rsidR="00FF7455" w:rsidRPr="004B4C38">
        <w:rPr>
          <w:rFonts w:eastAsia="MS Mincho"/>
          <w:color w:val="000000"/>
          <w:lang w:val="fr-FR" w:eastAsia="ja-JP"/>
        </w:rPr>
        <w:t xml:space="preserve">a) </w:t>
      </w:r>
      <w:r w:rsidR="009F497B" w:rsidRPr="004B4C38">
        <w:rPr>
          <w:rFonts w:eastAsia="MS Mincho"/>
          <w:color w:val="000000"/>
          <w:lang w:val="fr-FR" w:eastAsia="ja-JP"/>
        </w:rPr>
        <w:tab/>
      </w:r>
      <w:r w:rsidR="009B4D24" w:rsidRPr="00B81F5F">
        <w:rPr>
          <w:rFonts w:eastAsia="MS Mincho"/>
          <w:strike/>
          <w:color w:val="000000"/>
          <w:highlight w:val="yellow"/>
          <w:lang w:val="fr-FR" w:eastAsia="ja-JP"/>
        </w:rPr>
        <w:t>examiner la proposition relative à</w:t>
      </w:r>
      <w:r w:rsidR="009B4D24" w:rsidRPr="004B4C38">
        <w:rPr>
          <w:rFonts w:eastAsia="MS Mincho"/>
          <w:color w:val="000000"/>
          <w:lang w:val="fr-FR" w:eastAsia="ja-JP"/>
        </w:rPr>
        <w:t xml:space="preserve"> </w:t>
      </w:r>
      <w:r w:rsidR="00B81F5F" w:rsidRPr="00B81F5F">
        <w:rPr>
          <w:rFonts w:eastAsia="MS Mincho"/>
          <w:color w:val="000000"/>
          <w:highlight w:val="yellow"/>
          <w:u w:val="single"/>
          <w:lang w:val="fr-FR" w:eastAsia="ja-JP"/>
        </w:rPr>
        <w:t>proposer</w:t>
      </w:r>
      <w:r w:rsidR="00B81F5F" w:rsidRPr="00703FBC">
        <w:rPr>
          <w:rFonts w:eastAsia="MS Mincho"/>
          <w:color w:val="000000"/>
          <w:lang w:val="fr-FR" w:eastAsia="ja-JP"/>
        </w:rPr>
        <w:t xml:space="preserve"> </w:t>
      </w:r>
      <w:r w:rsidR="00543CBE" w:rsidRPr="004B4C38">
        <w:rPr>
          <w:rFonts w:eastAsia="MS Mincho"/>
          <w:color w:val="000000"/>
          <w:lang w:val="fr-FR" w:eastAsia="ja-JP"/>
        </w:rPr>
        <w:t>l</w:t>
      </w:r>
      <w:r w:rsidR="00932C44" w:rsidRPr="004B4C38">
        <w:rPr>
          <w:rFonts w:eastAsia="MS Mincho"/>
          <w:color w:val="000000"/>
          <w:lang w:val="fr-FR" w:eastAsia="ja-JP"/>
        </w:rPr>
        <w:t>’</w:t>
      </w:r>
      <w:r w:rsidR="00543CBE" w:rsidRPr="004B4C38">
        <w:rPr>
          <w:rFonts w:eastAsia="MS Mincho"/>
          <w:color w:val="000000"/>
          <w:lang w:val="fr-FR" w:eastAsia="ja-JP"/>
        </w:rPr>
        <w:t>inclusion</w:t>
      </w:r>
      <w:r w:rsidR="009B4D24" w:rsidRPr="004B4C38">
        <w:rPr>
          <w:rFonts w:eastAsia="MS Mincho"/>
          <w:color w:val="000000"/>
          <w:lang w:val="fr-FR" w:eastAsia="ja-JP"/>
        </w:rPr>
        <w:t xml:space="preserve"> du logiciel </w:t>
      </w:r>
      <w:r w:rsidR="009B4D24" w:rsidRPr="004B4C38">
        <w:rPr>
          <w:rFonts w:eastAsia="MS Mincho"/>
          <w:i w:val="0"/>
          <w:color w:val="000000"/>
          <w:lang w:val="fr-FR" w:eastAsia="ja-JP"/>
        </w:rPr>
        <w:t>“Off</w:t>
      </w:r>
      <w:r w:rsidR="00932C44" w:rsidRPr="004B4C38">
        <w:rPr>
          <w:rFonts w:eastAsia="MS Mincho"/>
          <w:i w:val="0"/>
          <w:color w:val="000000"/>
          <w:lang w:val="fr-FR" w:eastAsia="ja-JP"/>
        </w:rPr>
        <w:t>-</w:t>
      </w:r>
      <w:r w:rsidR="009B4D24" w:rsidRPr="004B4C38">
        <w:rPr>
          <w:rFonts w:eastAsia="MS Mincho"/>
          <w:i w:val="0"/>
          <w:color w:val="000000"/>
          <w:lang w:val="fr-FR" w:eastAsia="ja-JP"/>
        </w:rPr>
        <w:t>type Calculator”</w:t>
      </w:r>
      <w:r w:rsidR="0072771C" w:rsidRPr="004B4C38">
        <w:rPr>
          <w:rFonts w:eastAsia="MS Mincho"/>
          <w:color w:val="000000"/>
          <w:lang w:val="fr-FR" w:eastAsia="ja-JP"/>
        </w:rPr>
        <w:t xml:space="preserve"> (“</w:t>
      </w:r>
      <w:r w:rsidR="00707F55" w:rsidRPr="004B75E5">
        <w:rPr>
          <w:color w:val="000000"/>
          <w:spacing w:val="-2"/>
          <w:lang w:val="fr-FR" w:eastAsia="ja-JP"/>
        </w:rPr>
        <w:t>calculateur de plantes hors type</w:t>
      </w:r>
      <w:r w:rsidR="0072771C" w:rsidRPr="004B4C38">
        <w:rPr>
          <w:rFonts w:eastAsia="MS Mincho"/>
          <w:color w:val="000000"/>
          <w:lang w:val="fr-FR" w:eastAsia="ja-JP"/>
        </w:rPr>
        <w:t xml:space="preserve">”) </w:t>
      </w:r>
      <w:r w:rsidR="009B4D24" w:rsidRPr="004B4C38">
        <w:rPr>
          <w:rFonts w:eastAsia="MS Mincho"/>
          <w:color w:val="000000"/>
          <w:lang w:val="fr-FR" w:eastAsia="ja-JP"/>
        </w:rPr>
        <w:t>dans le document</w:t>
      </w:r>
      <w:r w:rsidR="00803C95" w:rsidRPr="004B4C38">
        <w:rPr>
          <w:rFonts w:eastAsia="MS Mincho"/>
          <w:color w:val="000000"/>
          <w:lang w:val="fr-FR" w:eastAsia="ja-JP"/>
        </w:rPr>
        <w:t> </w:t>
      </w:r>
      <w:r w:rsidR="009B4D24" w:rsidRPr="004B4C38">
        <w:rPr>
          <w:rFonts w:eastAsia="MS Mincho"/>
          <w:color w:val="000000"/>
          <w:lang w:val="fr-FR" w:eastAsia="ja-JP"/>
        </w:rPr>
        <w:t>UPOV/INF/16/8, tel que recommandé par</w:t>
      </w:r>
      <w:r w:rsidR="00D870DB" w:rsidRPr="004B4C38">
        <w:rPr>
          <w:rFonts w:eastAsia="MS Mincho"/>
          <w:color w:val="000000"/>
          <w:lang w:val="fr-FR" w:eastAsia="ja-JP"/>
        </w:rPr>
        <w:t xml:space="preserve"> le TWC</w:t>
      </w:r>
      <w:r w:rsidR="009B4D24" w:rsidRPr="004B4C38">
        <w:rPr>
          <w:rFonts w:eastAsia="MS Mincho"/>
          <w:color w:val="000000"/>
          <w:lang w:val="fr-FR" w:eastAsia="ja-JP"/>
        </w:rPr>
        <w:t xml:space="preserve"> et indiqué au </w:t>
      </w:r>
      <w:r w:rsidR="00D870DB" w:rsidRPr="004B4C38">
        <w:rPr>
          <w:rFonts w:eastAsia="MS Mincho"/>
          <w:color w:val="000000"/>
          <w:lang w:val="fr-FR" w:eastAsia="ja-JP"/>
        </w:rPr>
        <w:t>paragraphe 4</w:t>
      </w:r>
      <w:r w:rsidR="009B4D24" w:rsidRPr="004B4C38">
        <w:rPr>
          <w:rFonts w:eastAsia="MS Mincho"/>
          <w:color w:val="000000"/>
          <w:lang w:val="fr-FR" w:eastAsia="ja-JP"/>
        </w:rPr>
        <w:t>8 du présent document,</w:t>
      </w:r>
    </w:p>
    <w:p w:rsidR="009B4D24" w:rsidRPr="003D7937" w:rsidRDefault="009B4D24" w:rsidP="007F759F">
      <w:pPr>
        <w:pStyle w:val="DecisionParagraphs"/>
        <w:keepNext/>
        <w:keepLines/>
        <w:tabs>
          <w:tab w:val="left" w:pos="5851"/>
        </w:tabs>
        <w:rPr>
          <w:rFonts w:eastAsia="MS Mincho"/>
          <w:spacing w:val="-2"/>
          <w:sz w:val="18"/>
          <w:lang w:val="fr-FR" w:eastAsia="ja-JP"/>
        </w:rPr>
      </w:pPr>
    </w:p>
    <w:p w:rsidR="009B4D24" w:rsidRPr="003D7937" w:rsidRDefault="007F759F" w:rsidP="009B4D24">
      <w:pPr>
        <w:pStyle w:val="DecisionParagraphs"/>
        <w:keepNext/>
        <w:keepLines/>
        <w:tabs>
          <w:tab w:val="left" w:pos="5851"/>
        </w:tabs>
        <w:rPr>
          <w:rFonts w:eastAsia="MS Mincho"/>
          <w:spacing w:val="-2"/>
          <w:lang w:val="fr-FR" w:eastAsia="ja-JP"/>
        </w:rPr>
      </w:pPr>
      <w:r w:rsidRPr="003D7937">
        <w:rPr>
          <w:rFonts w:eastAsia="MS Mincho"/>
          <w:spacing w:val="-2"/>
          <w:lang w:val="fr-FR" w:eastAsia="ja-JP"/>
        </w:rPr>
        <w:tab/>
      </w:r>
      <w:r w:rsidR="009B4D24" w:rsidRPr="003D7937">
        <w:rPr>
          <w:rFonts w:eastAsia="MS Mincho"/>
          <w:color w:val="000000"/>
          <w:spacing w:val="-2"/>
          <w:lang w:val="fr-FR" w:eastAsia="ja-JP"/>
        </w:rPr>
        <w:t>b)</w:t>
      </w:r>
      <w:r w:rsidR="009B4D24" w:rsidRPr="003D7937">
        <w:rPr>
          <w:rFonts w:eastAsia="MS Mincho"/>
          <w:color w:val="000000"/>
          <w:spacing w:val="-2"/>
          <w:lang w:val="fr-FR" w:eastAsia="ja-JP"/>
        </w:rPr>
        <w:tab/>
      </w:r>
      <w:r w:rsidR="009B4D24" w:rsidRPr="00C91CFA">
        <w:rPr>
          <w:rFonts w:eastAsia="MS Mincho"/>
          <w:strike/>
          <w:color w:val="000000"/>
          <w:spacing w:val="-2"/>
          <w:highlight w:val="yellow"/>
          <w:lang w:val="fr-FR" w:eastAsia="ja-JP"/>
        </w:rPr>
        <w:t>examiner</w:t>
      </w:r>
      <w:r w:rsidR="00B81F5F" w:rsidRPr="00B81F5F">
        <w:rPr>
          <w:rFonts w:eastAsia="MS Mincho"/>
          <w:color w:val="000000"/>
          <w:spacing w:val="-2"/>
          <w:lang w:val="fr-FR" w:eastAsia="ja-JP"/>
        </w:rPr>
        <w:t xml:space="preserve"> </w:t>
      </w:r>
      <w:r w:rsidR="00B81F5F" w:rsidRPr="00B81F5F">
        <w:rPr>
          <w:rFonts w:eastAsia="MS Mincho"/>
          <w:color w:val="000000"/>
          <w:spacing w:val="-2"/>
          <w:highlight w:val="yellow"/>
          <w:u w:val="single"/>
          <w:lang w:val="fr-FR" w:eastAsia="ja-JP"/>
        </w:rPr>
        <w:t>approuver</w:t>
      </w:r>
      <w:r w:rsidR="009B4D24" w:rsidRPr="003D7937">
        <w:rPr>
          <w:rFonts w:eastAsia="MS Mincho"/>
          <w:color w:val="000000"/>
          <w:spacing w:val="-2"/>
          <w:lang w:val="fr-FR" w:eastAsia="ja-JP"/>
        </w:rPr>
        <w:t xml:space="preserve"> le document</w:t>
      </w:r>
      <w:r w:rsidR="00FF7455" w:rsidRPr="003D7937">
        <w:rPr>
          <w:rFonts w:eastAsia="MS Mincho"/>
          <w:color w:val="000000"/>
          <w:spacing w:val="-2"/>
          <w:lang w:val="fr-FR" w:eastAsia="ja-JP"/>
        </w:rPr>
        <w:t xml:space="preserve"> UPOV/INF/16/9 </w:t>
      </w:r>
      <w:r w:rsidR="009B4D24" w:rsidRPr="003D7937">
        <w:rPr>
          <w:rFonts w:eastAsia="MS Mincho"/>
          <w:color w:val="000000"/>
          <w:spacing w:val="-2"/>
          <w:lang w:val="fr-FR" w:eastAsia="ja-JP"/>
        </w:rPr>
        <w:t>Draft</w:t>
      </w:r>
      <w:r w:rsidR="00803C95" w:rsidRPr="003D7937">
        <w:rPr>
          <w:rFonts w:eastAsia="MS Mincho"/>
          <w:color w:val="000000"/>
          <w:spacing w:val="-2"/>
          <w:lang w:val="fr-FR" w:eastAsia="ja-JP"/>
        </w:rPr>
        <w:t> </w:t>
      </w:r>
      <w:r w:rsidR="00C91CFA" w:rsidRPr="00C91CFA">
        <w:rPr>
          <w:strike/>
          <w:highlight w:val="yellow"/>
          <w:lang w:val="fr-CH"/>
        </w:rPr>
        <w:t>1</w:t>
      </w:r>
      <w:r w:rsidR="00C91CFA" w:rsidRPr="00C91CFA">
        <w:rPr>
          <w:highlight w:val="yellow"/>
          <w:u w:val="single"/>
          <w:lang w:val="fr-CH"/>
        </w:rPr>
        <w:t>2</w:t>
      </w:r>
      <w:r w:rsidR="009B4D24" w:rsidRPr="003D7937">
        <w:rPr>
          <w:rFonts w:eastAsia="MS Mincho"/>
          <w:color w:val="000000"/>
          <w:spacing w:val="-2"/>
          <w:lang w:val="fr-FR" w:eastAsia="ja-JP"/>
        </w:rPr>
        <w:t xml:space="preserve"> et</w:t>
      </w:r>
    </w:p>
    <w:p w:rsidR="009B4D24" w:rsidRPr="003D7937" w:rsidRDefault="009B4D24" w:rsidP="007F759F">
      <w:pPr>
        <w:pStyle w:val="DecisionParagraphs"/>
        <w:tabs>
          <w:tab w:val="left" w:pos="5851"/>
        </w:tabs>
        <w:rPr>
          <w:rFonts w:eastAsia="MS Mincho"/>
          <w:spacing w:val="-2"/>
          <w:sz w:val="18"/>
          <w:lang w:val="fr-FR" w:eastAsia="ja-JP"/>
        </w:rPr>
      </w:pPr>
    </w:p>
    <w:p w:rsidR="00D870DB" w:rsidRPr="003D7937" w:rsidRDefault="007F759F" w:rsidP="009B4D24">
      <w:pPr>
        <w:pStyle w:val="DecisionParagraphs"/>
        <w:tabs>
          <w:tab w:val="left" w:pos="5851"/>
        </w:tabs>
        <w:rPr>
          <w:rFonts w:eastAsia="MS Mincho"/>
          <w:spacing w:val="-2"/>
          <w:lang w:val="fr-FR" w:eastAsia="ja-JP"/>
        </w:rPr>
      </w:pPr>
      <w:r w:rsidRPr="003D7937">
        <w:rPr>
          <w:rFonts w:eastAsia="MS Mincho"/>
          <w:spacing w:val="-2"/>
          <w:lang w:val="fr-FR" w:eastAsia="ja-JP"/>
        </w:rPr>
        <w:tab/>
      </w:r>
      <w:r w:rsidR="00FF7455" w:rsidRPr="003D7937">
        <w:rPr>
          <w:rFonts w:eastAsia="MS Mincho"/>
          <w:color w:val="000000"/>
          <w:spacing w:val="-2"/>
          <w:lang w:val="fr-FR" w:eastAsia="ja-JP"/>
        </w:rPr>
        <w:t>c)</w:t>
      </w:r>
      <w:r w:rsidR="00FF7455" w:rsidRPr="003D7937">
        <w:rPr>
          <w:rFonts w:eastAsia="MS Mincho"/>
          <w:color w:val="000000"/>
          <w:spacing w:val="-2"/>
          <w:lang w:val="fr-FR" w:eastAsia="ja-JP"/>
        </w:rPr>
        <w:tab/>
      </w:r>
      <w:r w:rsidR="009B4D24" w:rsidRPr="003D7937">
        <w:rPr>
          <w:rFonts w:eastAsia="MS Mincho"/>
          <w:color w:val="000000"/>
          <w:spacing w:val="-2"/>
          <w:lang w:val="fr-FR" w:eastAsia="ja-JP"/>
        </w:rPr>
        <w:t>noter que, sous réserve de l</w:t>
      </w:r>
      <w:r w:rsidR="00932C44" w:rsidRPr="003D7937">
        <w:rPr>
          <w:rFonts w:eastAsia="MS Mincho"/>
          <w:color w:val="000000"/>
          <w:spacing w:val="-2"/>
          <w:lang w:val="fr-FR" w:eastAsia="ja-JP"/>
        </w:rPr>
        <w:t>’</w:t>
      </w:r>
      <w:r w:rsidR="009B4D24" w:rsidRPr="003D7937">
        <w:rPr>
          <w:rFonts w:eastAsia="MS Mincho"/>
          <w:color w:val="000000"/>
          <w:spacing w:val="-2"/>
          <w:lang w:val="fr-FR" w:eastAsia="ja-JP"/>
        </w:rPr>
        <w:t>accord du</w:t>
      </w:r>
      <w:r w:rsidR="003D7937">
        <w:rPr>
          <w:rFonts w:eastAsia="MS Mincho"/>
          <w:color w:val="000000"/>
          <w:spacing w:val="-2"/>
          <w:lang w:val="fr-FR" w:eastAsia="ja-JP"/>
        </w:rPr>
        <w:t xml:space="preserve"> </w:t>
      </w:r>
      <w:r w:rsidR="00932C44" w:rsidRPr="003D7937">
        <w:rPr>
          <w:rFonts w:eastAsia="MS Mincho"/>
          <w:color w:val="000000"/>
          <w:spacing w:val="-2"/>
          <w:lang w:val="fr-FR" w:eastAsia="ja-JP"/>
        </w:rPr>
        <w:t>TC</w:t>
      </w:r>
      <w:r w:rsidR="009B4D24" w:rsidRPr="003D7937">
        <w:rPr>
          <w:rFonts w:eastAsia="MS Mincho"/>
          <w:color w:val="000000"/>
          <w:spacing w:val="-2"/>
          <w:lang w:val="fr-FR" w:eastAsia="ja-JP"/>
        </w:rPr>
        <w:t xml:space="preserve"> et</w:t>
      </w:r>
      <w:r w:rsidR="003D7937">
        <w:rPr>
          <w:rFonts w:eastAsia="MS Mincho"/>
          <w:color w:val="000000"/>
          <w:spacing w:val="-2"/>
          <w:lang w:val="fr-FR" w:eastAsia="ja-JP"/>
        </w:rPr>
        <w:t xml:space="preserve"> du </w:t>
      </w:r>
      <w:r w:rsidR="00D870DB" w:rsidRPr="003D7937">
        <w:rPr>
          <w:rFonts w:eastAsia="MS Mincho"/>
          <w:color w:val="000000"/>
          <w:spacing w:val="-2"/>
          <w:lang w:val="fr-FR" w:eastAsia="ja-JP"/>
        </w:rPr>
        <w:t>CAJ</w:t>
      </w:r>
      <w:r w:rsidR="009B4D24" w:rsidRPr="003D7937">
        <w:rPr>
          <w:rFonts w:eastAsia="MS Mincho"/>
          <w:color w:val="000000"/>
          <w:spacing w:val="-2"/>
          <w:lang w:val="fr-FR" w:eastAsia="ja-JP"/>
        </w:rPr>
        <w:t>, un projet approuvé du document</w:t>
      </w:r>
      <w:r w:rsidR="00803C95" w:rsidRPr="003D7937">
        <w:rPr>
          <w:rFonts w:eastAsia="MS Mincho"/>
          <w:color w:val="000000"/>
          <w:spacing w:val="-2"/>
          <w:lang w:val="fr-FR" w:eastAsia="ja-JP"/>
        </w:rPr>
        <w:t> </w:t>
      </w:r>
      <w:r w:rsidR="009B4D24" w:rsidRPr="003D7937">
        <w:rPr>
          <w:rFonts w:eastAsia="MS Mincho"/>
          <w:color w:val="000000"/>
          <w:spacing w:val="-2"/>
          <w:lang w:val="fr-FR" w:eastAsia="ja-JP"/>
        </w:rPr>
        <w:t xml:space="preserve">UPOV/INF/16/9 sera présenté </w:t>
      </w:r>
      <w:r w:rsidR="00543CBE" w:rsidRPr="003D7937">
        <w:rPr>
          <w:rFonts w:eastAsia="MS Mincho"/>
          <w:color w:val="000000"/>
          <w:spacing w:val="-2"/>
          <w:lang w:val="fr-FR" w:eastAsia="ja-JP"/>
        </w:rPr>
        <w:t xml:space="preserve">au Conseil pour adoption </w:t>
      </w:r>
      <w:r w:rsidR="00D870DB" w:rsidRPr="003D7937">
        <w:rPr>
          <w:rFonts w:eastAsia="MS Mincho"/>
          <w:color w:val="000000"/>
          <w:spacing w:val="-2"/>
          <w:lang w:val="fr-FR" w:eastAsia="ja-JP"/>
        </w:rPr>
        <w:t>en 2020</w:t>
      </w:r>
      <w:r w:rsidR="009B4D24" w:rsidRPr="003D7937">
        <w:rPr>
          <w:rFonts w:eastAsia="MS Mincho"/>
          <w:color w:val="000000"/>
          <w:spacing w:val="-2"/>
          <w:lang w:val="fr-FR" w:eastAsia="ja-JP"/>
        </w:rPr>
        <w:t>.</w:t>
      </w:r>
    </w:p>
    <w:p w:rsidR="009B4D24" w:rsidRDefault="009B4D24" w:rsidP="00436F8B">
      <w:pPr>
        <w:pStyle w:val="DecisionParagraphs"/>
        <w:tabs>
          <w:tab w:val="left" w:pos="5851"/>
        </w:tabs>
        <w:rPr>
          <w:rFonts w:eastAsia="MS Mincho"/>
          <w:i w:val="0"/>
          <w:lang w:val="fr-FR" w:eastAsia="ja-JP"/>
        </w:rPr>
      </w:pPr>
    </w:p>
    <w:p w:rsidR="009B4D24" w:rsidRPr="00F9472F" w:rsidRDefault="009B4D24" w:rsidP="00313224">
      <w:pPr>
        <w:pStyle w:val="Heading4"/>
      </w:pPr>
      <w:bookmarkStart w:id="29" w:name="_Toc52464115"/>
      <w:r w:rsidRPr="00F9472F">
        <w:t xml:space="preserve">Invitation à </w:t>
      </w:r>
      <w:r w:rsidR="00313224" w:rsidRPr="00F9472F">
        <w:t>donner des renseignements</w:t>
      </w:r>
      <w:r w:rsidRPr="00F9472F">
        <w:t xml:space="preserve"> sur l</w:t>
      </w:r>
      <w:r w:rsidR="00932C44" w:rsidRPr="00F9472F">
        <w:t>’</w:t>
      </w:r>
      <w:r w:rsidRPr="00F9472F">
        <w:t>utilisation des logiciels figurant dans le document</w:t>
      </w:r>
      <w:r w:rsidR="00803C95" w:rsidRPr="00F9472F">
        <w:t> </w:t>
      </w:r>
      <w:r w:rsidRPr="00F9472F">
        <w:t>UPOV/INF/16</w:t>
      </w:r>
      <w:bookmarkEnd w:id="29"/>
    </w:p>
    <w:p w:rsidR="009B4D24" w:rsidRPr="00F9472F" w:rsidRDefault="009B4D24" w:rsidP="001F73BB">
      <w:pPr>
        <w:keepNext/>
        <w:rPr>
          <w:snapToGrid w:val="0"/>
          <w:lang w:val="fr-FR" w:eastAsia="ja-JP"/>
        </w:rPr>
      </w:pPr>
    </w:p>
    <w:p w:rsidR="009B4D24" w:rsidRPr="00F9472F" w:rsidRDefault="001F73BB" w:rsidP="00F00DF0">
      <w:pPr>
        <w:keepNext/>
        <w:rPr>
          <w:lang w:val="fr-FR"/>
        </w:rPr>
      </w:pPr>
      <w:r w:rsidRPr="00F9472F">
        <w:rPr>
          <w:snapToGrid w:val="0"/>
          <w:lang w:val="fr-FR"/>
        </w:rPr>
        <w:fldChar w:fldCharType="begin"/>
      </w:r>
      <w:r w:rsidRPr="00F9472F">
        <w:rPr>
          <w:snapToGrid w:val="0"/>
          <w:lang w:val="fr-FR"/>
        </w:rPr>
        <w:instrText xml:space="preserve"> AUTONUM  </w:instrText>
      </w:r>
      <w:r w:rsidRPr="00F9472F">
        <w:rPr>
          <w:snapToGrid w:val="0"/>
          <w:lang w:val="fr-FR"/>
        </w:rPr>
        <w:fldChar w:fldCharType="end"/>
      </w:r>
      <w:r w:rsidRPr="00F9472F">
        <w:rPr>
          <w:snapToGrid w:val="0"/>
          <w:lang w:val="fr-FR"/>
        </w:rPr>
        <w:tab/>
      </w:r>
      <w:r w:rsidR="00F00DF0" w:rsidRPr="00F9472F">
        <w:rPr>
          <w:snapToGrid w:val="0"/>
          <w:lang w:val="fr-FR"/>
        </w:rPr>
        <w:t xml:space="preserve">La </w:t>
      </w:r>
      <w:r w:rsidR="00D870DB" w:rsidRPr="00F9472F">
        <w:rPr>
          <w:snapToGrid w:val="0"/>
          <w:lang w:val="fr-FR"/>
        </w:rPr>
        <w:t>section 4</w:t>
      </w:r>
      <w:r w:rsidR="00F00DF0" w:rsidRPr="00F9472F">
        <w:rPr>
          <w:snapToGrid w:val="0"/>
          <w:lang w:val="fr-FR"/>
        </w:rPr>
        <w:t xml:space="preserve"> du document</w:t>
      </w:r>
      <w:r w:rsidR="00803C95" w:rsidRPr="00F9472F">
        <w:rPr>
          <w:snapToGrid w:val="0"/>
          <w:lang w:val="fr-FR"/>
        </w:rPr>
        <w:t> </w:t>
      </w:r>
      <w:r w:rsidR="00F00DF0" w:rsidRPr="00F9472F">
        <w:rPr>
          <w:snapToGrid w:val="0"/>
          <w:lang w:val="fr-FR"/>
        </w:rPr>
        <w:t>UPOV/INF/16 “Logiciels échangeables” est ainsi libellée</w:t>
      </w:r>
      <w:r w:rsidR="00932C44" w:rsidRPr="00F9472F">
        <w:rPr>
          <w:snapToGrid w:val="0"/>
          <w:lang w:val="fr-FR"/>
        </w:rPr>
        <w:t> :</w:t>
      </w:r>
    </w:p>
    <w:p w:rsidR="009B4D24" w:rsidRPr="00F9472F" w:rsidRDefault="009B4D24" w:rsidP="001F73BB">
      <w:pPr>
        <w:keepNext/>
        <w:rPr>
          <w:sz w:val="18"/>
          <w:lang w:val="fr-FR"/>
        </w:rPr>
      </w:pPr>
    </w:p>
    <w:p w:rsidR="009B4D24" w:rsidRPr="00F9472F" w:rsidRDefault="00F00DF0" w:rsidP="00F00DF0">
      <w:pPr>
        <w:keepNext/>
        <w:ind w:left="567" w:right="566"/>
        <w:rPr>
          <w:snapToGrid w:val="0"/>
          <w:sz w:val="18"/>
          <w:szCs w:val="18"/>
          <w:u w:val="single"/>
          <w:lang w:val="fr-FR"/>
        </w:rPr>
      </w:pPr>
      <w:r w:rsidRPr="00F9472F">
        <w:rPr>
          <w:snapToGrid w:val="0"/>
          <w:sz w:val="18"/>
          <w:szCs w:val="18"/>
          <w:lang w:val="fr-FR"/>
        </w:rPr>
        <w:t>“4.</w:t>
      </w:r>
      <w:r w:rsidRPr="00F9472F">
        <w:rPr>
          <w:snapToGrid w:val="0"/>
          <w:sz w:val="18"/>
          <w:szCs w:val="18"/>
          <w:lang w:val="fr-FR"/>
        </w:rPr>
        <w:tab/>
      </w:r>
      <w:r w:rsidRPr="00F9472F">
        <w:rPr>
          <w:snapToGrid w:val="0"/>
          <w:sz w:val="18"/>
          <w:szCs w:val="18"/>
          <w:u w:val="single"/>
          <w:lang w:val="fr-FR"/>
        </w:rPr>
        <w:t>Renseignements sur l</w:t>
      </w:r>
      <w:r w:rsidR="00932C44" w:rsidRPr="00F9472F">
        <w:rPr>
          <w:snapToGrid w:val="0"/>
          <w:sz w:val="18"/>
          <w:szCs w:val="18"/>
          <w:u w:val="single"/>
          <w:lang w:val="fr-FR"/>
        </w:rPr>
        <w:t>’</w:t>
      </w:r>
      <w:r w:rsidRPr="00F9472F">
        <w:rPr>
          <w:snapToGrid w:val="0"/>
          <w:sz w:val="18"/>
          <w:szCs w:val="18"/>
          <w:u w:val="single"/>
          <w:lang w:val="fr-FR"/>
        </w:rPr>
        <w:t>utilisation des logiciels par les membres de l</w:t>
      </w:r>
      <w:r w:rsidR="00932C44" w:rsidRPr="00F9472F">
        <w:rPr>
          <w:snapToGrid w:val="0"/>
          <w:sz w:val="18"/>
          <w:szCs w:val="18"/>
          <w:u w:val="single"/>
          <w:lang w:val="fr-FR"/>
        </w:rPr>
        <w:t>’</w:t>
      </w:r>
      <w:r w:rsidRPr="00F9472F">
        <w:rPr>
          <w:snapToGrid w:val="0"/>
          <w:sz w:val="18"/>
          <w:szCs w:val="18"/>
          <w:u w:val="single"/>
          <w:lang w:val="fr-FR"/>
        </w:rPr>
        <w:t>Union</w:t>
      </w:r>
    </w:p>
    <w:p w:rsidR="009B4D24" w:rsidRPr="00F9472F" w:rsidRDefault="009B4D24" w:rsidP="001F73BB">
      <w:pPr>
        <w:keepNext/>
        <w:ind w:left="567" w:right="566"/>
        <w:rPr>
          <w:snapToGrid w:val="0"/>
          <w:sz w:val="18"/>
          <w:szCs w:val="18"/>
          <w:lang w:val="fr-FR"/>
        </w:rPr>
      </w:pPr>
    </w:p>
    <w:p w:rsidR="009B4D24" w:rsidRPr="00F9472F" w:rsidRDefault="00F00DF0" w:rsidP="00F00DF0">
      <w:pPr>
        <w:keepNext/>
        <w:ind w:left="567" w:right="566"/>
        <w:rPr>
          <w:snapToGrid w:val="0"/>
          <w:sz w:val="18"/>
          <w:szCs w:val="18"/>
          <w:lang w:val="fr-FR"/>
        </w:rPr>
      </w:pPr>
      <w:r w:rsidRPr="00F9472F">
        <w:rPr>
          <w:snapToGrid w:val="0"/>
          <w:sz w:val="18"/>
          <w:szCs w:val="18"/>
          <w:lang w:val="fr-FR"/>
        </w:rPr>
        <w:t>“4.1</w:t>
      </w:r>
      <w:r w:rsidRPr="00F9472F">
        <w:rPr>
          <w:snapToGrid w:val="0"/>
          <w:sz w:val="18"/>
          <w:szCs w:val="18"/>
          <w:lang w:val="fr-FR"/>
        </w:rPr>
        <w:tab/>
        <w:t>Une circulaire est diffusée aux membres de l</w:t>
      </w:r>
      <w:r w:rsidR="00932C44" w:rsidRPr="00F9472F">
        <w:rPr>
          <w:snapToGrid w:val="0"/>
          <w:sz w:val="18"/>
          <w:szCs w:val="18"/>
          <w:lang w:val="fr-FR"/>
        </w:rPr>
        <w:t>’</w:t>
      </w:r>
      <w:r w:rsidRPr="00F9472F">
        <w:rPr>
          <w:snapToGrid w:val="0"/>
          <w:sz w:val="18"/>
          <w:szCs w:val="18"/>
          <w:lang w:val="fr-FR"/>
        </w:rPr>
        <w:t>Union chaque année, en vue de les inviter à donner des renseignements sur leur utilisation des logiciels figurant dans le document</w:t>
      </w:r>
      <w:r w:rsidR="00803C95" w:rsidRPr="00F9472F">
        <w:rPr>
          <w:snapToGrid w:val="0"/>
          <w:sz w:val="18"/>
          <w:szCs w:val="18"/>
          <w:lang w:val="fr-FR"/>
        </w:rPr>
        <w:t> </w:t>
      </w:r>
      <w:r w:rsidRPr="00F9472F">
        <w:rPr>
          <w:snapToGrid w:val="0"/>
          <w:sz w:val="18"/>
          <w:szCs w:val="18"/>
          <w:lang w:val="fr-FR"/>
        </w:rPr>
        <w:t>UPOV/INF/16.</w:t>
      </w:r>
    </w:p>
    <w:p w:rsidR="009B4D24" w:rsidRPr="00F9472F" w:rsidRDefault="009B4D24" w:rsidP="001F73BB">
      <w:pPr>
        <w:keepNext/>
        <w:ind w:left="567" w:right="566"/>
        <w:rPr>
          <w:snapToGrid w:val="0"/>
          <w:sz w:val="18"/>
          <w:szCs w:val="18"/>
          <w:lang w:val="fr-FR" w:eastAsia="ja-JP"/>
        </w:rPr>
      </w:pPr>
    </w:p>
    <w:p w:rsidR="00D870DB" w:rsidRPr="00F9472F" w:rsidRDefault="00F00DF0" w:rsidP="00F00DF0">
      <w:pPr>
        <w:ind w:left="567" w:right="566"/>
        <w:rPr>
          <w:snapToGrid w:val="0"/>
          <w:spacing w:val="-2"/>
          <w:sz w:val="18"/>
          <w:szCs w:val="18"/>
          <w:lang w:val="fr-FR"/>
        </w:rPr>
      </w:pPr>
      <w:r w:rsidRPr="00F9472F">
        <w:rPr>
          <w:snapToGrid w:val="0"/>
          <w:spacing w:val="-2"/>
          <w:sz w:val="18"/>
          <w:szCs w:val="18"/>
          <w:lang w:val="fr-FR"/>
        </w:rPr>
        <w:t>“4.2</w:t>
      </w:r>
      <w:r w:rsidRPr="00F9472F">
        <w:rPr>
          <w:snapToGrid w:val="0"/>
          <w:spacing w:val="-2"/>
          <w:sz w:val="18"/>
          <w:szCs w:val="18"/>
          <w:lang w:val="fr-FR"/>
        </w:rPr>
        <w:tab/>
        <w:t>Les renseignements sur l</w:t>
      </w:r>
      <w:r w:rsidR="00932C44" w:rsidRPr="00F9472F">
        <w:rPr>
          <w:snapToGrid w:val="0"/>
          <w:spacing w:val="-2"/>
          <w:sz w:val="18"/>
          <w:szCs w:val="18"/>
          <w:lang w:val="fr-FR"/>
        </w:rPr>
        <w:t>’</w:t>
      </w:r>
      <w:r w:rsidRPr="00F9472F">
        <w:rPr>
          <w:snapToGrid w:val="0"/>
          <w:spacing w:val="-2"/>
          <w:sz w:val="18"/>
          <w:szCs w:val="18"/>
          <w:lang w:val="fr-FR"/>
        </w:rPr>
        <w:t>utilisation des logiciels par les membres de l</w:t>
      </w:r>
      <w:r w:rsidR="00932C44" w:rsidRPr="00F9472F">
        <w:rPr>
          <w:snapToGrid w:val="0"/>
          <w:spacing w:val="-2"/>
          <w:sz w:val="18"/>
          <w:szCs w:val="18"/>
          <w:lang w:val="fr-FR"/>
        </w:rPr>
        <w:t>’</w:t>
      </w:r>
      <w:r w:rsidRPr="00F9472F">
        <w:rPr>
          <w:snapToGrid w:val="0"/>
          <w:spacing w:val="-2"/>
          <w:sz w:val="18"/>
          <w:szCs w:val="18"/>
          <w:lang w:val="fr-FR"/>
        </w:rPr>
        <w:t>Union s</w:t>
      </w:r>
      <w:r w:rsidR="00313224" w:rsidRPr="00F9472F">
        <w:rPr>
          <w:snapToGrid w:val="0"/>
          <w:spacing w:val="-2"/>
          <w:sz w:val="18"/>
          <w:szCs w:val="18"/>
          <w:lang w:val="fr-FR"/>
        </w:rPr>
        <w:t xml:space="preserve">ont indiqués dans les colonnes </w:t>
      </w:r>
      <w:r w:rsidR="00C023E3" w:rsidRPr="00F9472F">
        <w:rPr>
          <w:snapToGrid w:val="0"/>
          <w:spacing w:val="-2"/>
          <w:sz w:val="18"/>
          <w:szCs w:val="18"/>
          <w:lang w:val="fr-FR"/>
        </w:rPr>
        <w:t>‘</w:t>
      </w:r>
      <w:r w:rsidRPr="00F9472F">
        <w:rPr>
          <w:snapToGrid w:val="0"/>
          <w:spacing w:val="-2"/>
          <w:sz w:val="18"/>
          <w:szCs w:val="18"/>
          <w:lang w:val="fr-FR"/>
        </w:rPr>
        <w:t>Membre(s) de l</w:t>
      </w:r>
      <w:r w:rsidR="00932C44" w:rsidRPr="00F9472F">
        <w:rPr>
          <w:snapToGrid w:val="0"/>
          <w:spacing w:val="-2"/>
          <w:sz w:val="18"/>
          <w:szCs w:val="18"/>
          <w:lang w:val="fr-FR"/>
        </w:rPr>
        <w:t>’</w:t>
      </w:r>
      <w:r w:rsidRPr="00F9472F">
        <w:rPr>
          <w:snapToGrid w:val="0"/>
          <w:spacing w:val="-2"/>
          <w:sz w:val="18"/>
          <w:szCs w:val="18"/>
          <w:lang w:val="fr-FR"/>
        </w:rPr>
        <w:t>UPOV utilisant le logici</w:t>
      </w:r>
      <w:r w:rsidR="00313224" w:rsidRPr="00F9472F">
        <w:rPr>
          <w:snapToGrid w:val="0"/>
          <w:spacing w:val="-2"/>
          <w:sz w:val="18"/>
          <w:szCs w:val="18"/>
          <w:lang w:val="fr-FR"/>
        </w:rPr>
        <w:t>el</w:t>
      </w:r>
      <w:r w:rsidR="00C023E3" w:rsidRPr="00F9472F">
        <w:rPr>
          <w:snapToGrid w:val="0"/>
          <w:spacing w:val="-2"/>
          <w:sz w:val="18"/>
          <w:szCs w:val="18"/>
          <w:lang w:val="fr-FR"/>
        </w:rPr>
        <w:t>’</w:t>
      </w:r>
      <w:r w:rsidR="00313224" w:rsidRPr="00F9472F">
        <w:rPr>
          <w:snapToGrid w:val="0"/>
          <w:spacing w:val="-2"/>
          <w:sz w:val="18"/>
          <w:szCs w:val="18"/>
          <w:lang w:val="fr-FR"/>
        </w:rPr>
        <w:t xml:space="preserve"> et </w:t>
      </w:r>
      <w:r w:rsidR="00C023E3" w:rsidRPr="00F9472F">
        <w:rPr>
          <w:snapToGrid w:val="0"/>
          <w:spacing w:val="-2"/>
          <w:sz w:val="18"/>
          <w:szCs w:val="18"/>
          <w:lang w:val="fr-FR"/>
        </w:rPr>
        <w:t>‘</w:t>
      </w:r>
      <w:r w:rsidRPr="00F9472F">
        <w:rPr>
          <w:snapToGrid w:val="0"/>
          <w:spacing w:val="-2"/>
          <w:sz w:val="18"/>
          <w:szCs w:val="18"/>
          <w:lang w:val="fr-FR"/>
        </w:rPr>
        <w:t>Application par l</w:t>
      </w:r>
      <w:r w:rsidR="00932C44" w:rsidRPr="00F9472F">
        <w:rPr>
          <w:snapToGrid w:val="0"/>
          <w:spacing w:val="-2"/>
          <w:sz w:val="18"/>
          <w:szCs w:val="18"/>
          <w:lang w:val="fr-FR"/>
        </w:rPr>
        <w:t>’</w:t>
      </w:r>
      <w:r w:rsidR="00313224" w:rsidRPr="00F9472F">
        <w:rPr>
          <w:snapToGrid w:val="0"/>
          <w:spacing w:val="-2"/>
          <w:sz w:val="18"/>
          <w:szCs w:val="18"/>
          <w:lang w:val="fr-FR"/>
        </w:rPr>
        <w:t>(les) utilisateur(s)</w:t>
      </w:r>
      <w:r w:rsidR="00C023E3" w:rsidRPr="00F9472F">
        <w:rPr>
          <w:snapToGrid w:val="0"/>
          <w:spacing w:val="-2"/>
          <w:sz w:val="18"/>
          <w:szCs w:val="18"/>
          <w:lang w:val="fr-FR"/>
        </w:rPr>
        <w:t>’</w:t>
      </w:r>
      <w:r w:rsidRPr="00F9472F">
        <w:rPr>
          <w:snapToGrid w:val="0"/>
          <w:spacing w:val="-2"/>
          <w:sz w:val="18"/>
          <w:szCs w:val="18"/>
          <w:lang w:val="fr-FR"/>
        </w:rPr>
        <w:t>.</w:t>
      </w:r>
      <w:r w:rsidR="001F73BB" w:rsidRPr="00F9472F">
        <w:rPr>
          <w:snapToGrid w:val="0"/>
          <w:spacing w:val="-2"/>
          <w:sz w:val="18"/>
          <w:szCs w:val="18"/>
          <w:lang w:val="fr-FR"/>
        </w:rPr>
        <w:t xml:space="preserve">  </w:t>
      </w:r>
      <w:r w:rsidR="00313224" w:rsidRPr="00F9472F">
        <w:rPr>
          <w:snapToGrid w:val="0"/>
          <w:spacing w:val="-2"/>
          <w:sz w:val="18"/>
          <w:szCs w:val="18"/>
          <w:lang w:val="fr-FR"/>
        </w:rPr>
        <w:t xml:space="preserve">En ce qui concerne la colonne </w:t>
      </w:r>
      <w:r w:rsidR="00C023E3" w:rsidRPr="00F9472F">
        <w:rPr>
          <w:snapToGrid w:val="0"/>
          <w:spacing w:val="-2"/>
          <w:sz w:val="18"/>
          <w:szCs w:val="18"/>
          <w:lang w:val="fr-FR"/>
        </w:rPr>
        <w:t>‘</w:t>
      </w:r>
      <w:r w:rsidRPr="00F9472F">
        <w:rPr>
          <w:snapToGrid w:val="0"/>
          <w:spacing w:val="-2"/>
          <w:sz w:val="18"/>
          <w:szCs w:val="18"/>
          <w:lang w:val="fr-FR"/>
        </w:rPr>
        <w:t>Application par l</w:t>
      </w:r>
      <w:r w:rsidR="00932C44" w:rsidRPr="00F9472F">
        <w:rPr>
          <w:snapToGrid w:val="0"/>
          <w:spacing w:val="-2"/>
          <w:sz w:val="18"/>
          <w:szCs w:val="18"/>
          <w:lang w:val="fr-FR"/>
        </w:rPr>
        <w:t>’</w:t>
      </w:r>
      <w:r w:rsidR="00313224" w:rsidRPr="00F9472F">
        <w:rPr>
          <w:snapToGrid w:val="0"/>
          <w:spacing w:val="-2"/>
          <w:sz w:val="18"/>
          <w:szCs w:val="18"/>
          <w:lang w:val="fr-FR"/>
        </w:rPr>
        <w:t>(les) utilisateur(s)</w:t>
      </w:r>
      <w:r w:rsidR="00C023E3" w:rsidRPr="00F9472F">
        <w:rPr>
          <w:snapToGrid w:val="0"/>
          <w:spacing w:val="-2"/>
          <w:sz w:val="18"/>
          <w:szCs w:val="18"/>
          <w:lang w:val="fr-FR"/>
        </w:rPr>
        <w:t>’</w:t>
      </w:r>
      <w:r w:rsidRPr="00F9472F">
        <w:rPr>
          <w:snapToGrid w:val="0"/>
          <w:spacing w:val="-2"/>
          <w:sz w:val="18"/>
          <w:szCs w:val="18"/>
          <w:lang w:val="fr-FR"/>
        </w:rPr>
        <w:t>, les membres de l</w:t>
      </w:r>
      <w:r w:rsidR="00932C44" w:rsidRPr="00F9472F">
        <w:rPr>
          <w:snapToGrid w:val="0"/>
          <w:spacing w:val="-2"/>
          <w:sz w:val="18"/>
          <w:szCs w:val="18"/>
          <w:lang w:val="fr-FR"/>
        </w:rPr>
        <w:t>’</w:t>
      </w:r>
      <w:r w:rsidRPr="00F9472F">
        <w:rPr>
          <w:snapToGrid w:val="0"/>
          <w:spacing w:val="-2"/>
          <w:sz w:val="18"/>
          <w:szCs w:val="18"/>
          <w:lang w:val="fr-FR"/>
        </w:rPr>
        <w:t>Union peuvent indiquer, par exemple, les cultures ou les types de cultures pour lesquels les logiciels sont utilisés.”</w:t>
      </w:r>
    </w:p>
    <w:p w:rsidR="009B4D24" w:rsidRPr="00F9472F" w:rsidRDefault="009B4D24" w:rsidP="0067621B">
      <w:pPr>
        <w:rPr>
          <w:snapToGrid w:val="0"/>
          <w:sz w:val="18"/>
          <w:lang w:val="fr-FR" w:eastAsia="ja-JP"/>
        </w:rPr>
      </w:pPr>
    </w:p>
    <w:p w:rsidR="00D870DB" w:rsidRPr="00F9472F" w:rsidRDefault="0063197E" w:rsidP="00F00DF0">
      <w:pPr>
        <w:rPr>
          <w:lang w:val="fr-FR"/>
        </w:rPr>
      </w:pPr>
      <w:r w:rsidRPr="00F9472F">
        <w:rPr>
          <w:snapToGrid w:val="0"/>
          <w:lang w:val="fr-FR"/>
        </w:rPr>
        <w:fldChar w:fldCharType="begin"/>
      </w:r>
      <w:r w:rsidRPr="00F9472F">
        <w:rPr>
          <w:snapToGrid w:val="0"/>
          <w:lang w:val="fr-FR"/>
        </w:rPr>
        <w:instrText xml:space="preserve"> AUTONUM  </w:instrText>
      </w:r>
      <w:r w:rsidRPr="00F9472F">
        <w:rPr>
          <w:snapToGrid w:val="0"/>
          <w:lang w:val="fr-FR"/>
        </w:rPr>
        <w:fldChar w:fldCharType="end"/>
      </w:r>
      <w:r w:rsidRPr="00F9472F">
        <w:rPr>
          <w:snapToGrid w:val="0"/>
          <w:lang w:val="fr-FR"/>
        </w:rPr>
        <w:tab/>
      </w:r>
      <w:r w:rsidR="00F00DF0" w:rsidRPr="00F9472F">
        <w:rPr>
          <w:snapToGrid w:val="0"/>
          <w:lang w:val="fr-FR"/>
        </w:rPr>
        <w:t>Le 1</w:t>
      </w:r>
      <w:r w:rsidR="00D870DB" w:rsidRPr="00F9472F">
        <w:rPr>
          <w:snapToGrid w:val="0"/>
          <w:lang w:val="fr-FR"/>
        </w:rPr>
        <w:t>4 avril 20</w:t>
      </w:r>
      <w:r w:rsidR="00F00DF0" w:rsidRPr="00F9472F">
        <w:rPr>
          <w:snapToGrid w:val="0"/>
          <w:lang w:val="fr-FR"/>
        </w:rPr>
        <w:t>20, le Bureau de l</w:t>
      </w:r>
      <w:r w:rsidR="00932C44" w:rsidRPr="00F9472F">
        <w:rPr>
          <w:snapToGrid w:val="0"/>
          <w:lang w:val="fr-FR"/>
        </w:rPr>
        <w:t>’</w:t>
      </w:r>
      <w:r w:rsidR="00F00DF0" w:rsidRPr="00F9472F">
        <w:rPr>
          <w:snapToGrid w:val="0"/>
          <w:lang w:val="fr-FR"/>
        </w:rPr>
        <w:t>Union a diffusé la circulaire</w:t>
      </w:r>
      <w:r w:rsidR="00803C95" w:rsidRPr="00F9472F">
        <w:rPr>
          <w:snapToGrid w:val="0"/>
          <w:lang w:val="fr-FR"/>
        </w:rPr>
        <w:t> </w:t>
      </w:r>
      <w:r w:rsidR="00F00DF0" w:rsidRPr="00F9472F">
        <w:rPr>
          <w:snapToGrid w:val="0"/>
          <w:lang w:val="fr-FR"/>
        </w:rPr>
        <w:t>E</w:t>
      </w:r>
      <w:r w:rsidR="00932C44" w:rsidRPr="00F9472F">
        <w:rPr>
          <w:snapToGrid w:val="0"/>
          <w:lang w:val="fr-FR"/>
        </w:rPr>
        <w:t>-</w:t>
      </w:r>
      <w:r w:rsidR="00F00DF0" w:rsidRPr="00F9472F">
        <w:rPr>
          <w:snapToGrid w:val="0"/>
          <w:lang w:val="fr-FR"/>
        </w:rPr>
        <w:t>20/031 aux personnes désignées par les membres de l</w:t>
      </w:r>
      <w:r w:rsidR="00932C44" w:rsidRPr="00F9472F">
        <w:rPr>
          <w:snapToGrid w:val="0"/>
          <w:lang w:val="fr-FR"/>
        </w:rPr>
        <w:t>’</w:t>
      </w:r>
      <w:r w:rsidR="00F00DF0" w:rsidRPr="00F9472F">
        <w:rPr>
          <w:snapToGrid w:val="0"/>
          <w:lang w:val="fr-FR"/>
        </w:rPr>
        <w:t>Union faisant partie du</w:t>
      </w:r>
      <w:r w:rsidR="00932C44" w:rsidRPr="00F9472F">
        <w:rPr>
          <w:snapToGrid w:val="0"/>
          <w:lang w:val="fr-FR"/>
        </w:rPr>
        <w:t> TC</w:t>
      </w:r>
      <w:r w:rsidR="00F00DF0" w:rsidRPr="00F9472F">
        <w:rPr>
          <w:snapToGrid w:val="0"/>
          <w:lang w:val="fr-FR"/>
        </w:rPr>
        <w:t>, en vue de les inviter à donner ou à actualiser les renseignements sur l</w:t>
      </w:r>
      <w:r w:rsidR="00932C44" w:rsidRPr="00F9472F">
        <w:rPr>
          <w:snapToGrid w:val="0"/>
          <w:lang w:val="fr-FR"/>
        </w:rPr>
        <w:t>’</w:t>
      </w:r>
      <w:r w:rsidR="00F00DF0" w:rsidRPr="00F9472F">
        <w:rPr>
          <w:snapToGrid w:val="0"/>
          <w:lang w:val="fr-FR"/>
        </w:rPr>
        <w:t>utilisation des logiciels mentionnés dans le document</w:t>
      </w:r>
      <w:r w:rsidR="00803C95" w:rsidRPr="00F9472F">
        <w:rPr>
          <w:snapToGrid w:val="0"/>
          <w:lang w:val="fr-FR"/>
        </w:rPr>
        <w:t> </w:t>
      </w:r>
      <w:r w:rsidR="00F00DF0" w:rsidRPr="00F9472F">
        <w:rPr>
          <w:snapToGrid w:val="0"/>
          <w:lang w:val="fr-FR"/>
        </w:rPr>
        <w:t>UPOV/INF/16.</w:t>
      </w:r>
    </w:p>
    <w:p w:rsidR="009B4D24" w:rsidRPr="00F9472F" w:rsidRDefault="009B4D24" w:rsidP="0067621B">
      <w:pPr>
        <w:rPr>
          <w:snapToGrid w:val="0"/>
          <w:lang w:val="fr-FR" w:eastAsia="ja-JP"/>
        </w:rPr>
      </w:pPr>
    </w:p>
    <w:p w:rsidR="00D870DB" w:rsidRPr="006613E2" w:rsidRDefault="00165C47" w:rsidP="009B4D24">
      <w:pPr>
        <w:rPr>
          <w:snapToGrid w:val="0"/>
          <w:color w:val="000000"/>
          <w:spacing w:val="-2"/>
          <w:lang w:val="fr-FR"/>
        </w:rPr>
      </w:pPr>
      <w:r w:rsidRPr="006613E2">
        <w:rPr>
          <w:snapToGrid w:val="0"/>
          <w:spacing w:val="-2"/>
          <w:lang w:val="fr-FR"/>
        </w:rPr>
        <w:fldChar w:fldCharType="begin"/>
      </w:r>
      <w:r w:rsidRPr="006613E2">
        <w:rPr>
          <w:snapToGrid w:val="0"/>
          <w:spacing w:val="-2"/>
          <w:lang w:val="fr-FR"/>
        </w:rPr>
        <w:instrText xml:space="preserve"> AUTONUM  </w:instrText>
      </w:r>
      <w:r w:rsidRPr="006613E2">
        <w:rPr>
          <w:snapToGrid w:val="0"/>
          <w:spacing w:val="-2"/>
          <w:lang w:val="fr-FR"/>
        </w:rPr>
        <w:fldChar w:fldCharType="end"/>
      </w:r>
      <w:r w:rsidRPr="006613E2">
        <w:rPr>
          <w:snapToGrid w:val="0"/>
          <w:spacing w:val="-2"/>
          <w:lang w:val="fr-FR"/>
        </w:rPr>
        <w:tab/>
      </w:r>
      <w:r w:rsidR="009B4D24" w:rsidRPr="006613E2">
        <w:rPr>
          <w:snapToGrid w:val="0"/>
          <w:color w:val="000000"/>
          <w:spacing w:val="-2"/>
          <w:lang w:val="fr-FR"/>
        </w:rPr>
        <w:t xml:space="preserve">Aucun </w:t>
      </w:r>
      <w:r w:rsidR="00C023E3" w:rsidRPr="006613E2">
        <w:rPr>
          <w:snapToGrid w:val="0"/>
          <w:color w:val="000000"/>
          <w:spacing w:val="-2"/>
          <w:lang w:val="fr-FR"/>
        </w:rPr>
        <w:t>renseignement nouveau</w:t>
      </w:r>
      <w:r w:rsidR="009B4D24" w:rsidRPr="006613E2">
        <w:rPr>
          <w:snapToGrid w:val="0"/>
          <w:color w:val="000000"/>
          <w:spacing w:val="-2"/>
          <w:lang w:val="fr-FR"/>
        </w:rPr>
        <w:t xml:space="preserve"> n</w:t>
      </w:r>
      <w:r w:rsidR="00932C44" w:rsidRPr="006613E2">
        <w:rPr>
          <w:snapToGrid w:val="0"/>
          <w:color w:val="000000"/>
          <w:spacing w:val="-2"/>
          <w:lang w:val="fr-FR"/>
        </w:rPr>
        <w:t>’</w:t>
      </w:r>
      <w:r w:rsidR="009B4D24" w:rsidRPr="006613E2">
        <w:rPr>
          <w:snapToGrid w:val="0"/>
          <w:color w:val="000000"/>
          <w:spacing w:val="-2"/>
          <w:lang w:val="fr-FR"/>
        </w:rPr>
        <w:t>a été reçu des membres de l</w:t>
      </w:r>
      <w:r w:rsidR="00932C44" w:rsidRPr="006613E2">
        <w:rPr>
          <w:snapToGrid w:val="0"/>
          <w:color w:val="000000"/>
          <w:spacing w:val="-2"/>
          <w:lang w:val="fr-FR"/>
        </w:rPr>
        <w:t>’</w:t>
      </w:r>
      <w:r w:rsidR="009B4D24" w:rsidRPr="006613E2">
        <w:rPr>
          <w:snapToGrid w:val="0"/>
          <w:color w:val="000000"/>
          <w:spacing w:val="-2"/>
          <w:lang w:val="fr-FR"/>
        </w:rPr>
        <w:t>Union en réponse à la circulaire</w:t>
      </w:r>
      <w:r w:rsidR="00803C95" w:rsidRPr="006613E2">
        <w:rPr>
          <w:snapToGrid w:val="0"/>
          <w:color w:val="000000"/>
          <w:spacing w:val="-2"/>
          <w:lang w:val="fr-FR"/>
        </w:rPr>
        <w:t> </w:t>
      </w:r>
      <w:r w:rsidR="009B4D24" w:rsidRPr="006613E2">
        <w:rPr>
          <w:snapToGrid w:val="0"/>
          <w:color w:val="000000"/>
          <w:spacing w:val="-2"/>
          <w:lang w:val="fr-FR"/>
        </w:rPr>
        <w:t>E</w:t>
      </w:r>
      <w:r w:rsidR="006613E2" w:rsidRPr="006613E2">
        <w:rPr>
          <w:snapToGrid w:val="0"/>
          <w:color w:val="000000"/>
          <w:spacing w:val="-2"/>
          <w:lang w:val="fr-FR"/>
        </w:rPr>
        <w:noBreakHyphen/>
      </w:r>
      <w:r w:rsidR="009B4D24" w:rsidRPr="006613E2">
        <w:rPr>
          <w:snapToGrid w:val="0"/>
          <w:color w:val="000000"/>
          <w:spacing w:val="-2"/>
          <w:lang w:val="fr-FR"/>
        </w:rPr>
        <w:t>20/031.</w:t>
      </w:r>
    </w:p>
    <w:p w:rsidR="009B4D24" w:rsidRPr="00F9472F" w:rsidRDefault="009B4D24" w:rsidP="0067621B">
      <w:pPr>
        <w:rPr>
          <w:lang w:val="fr-FR"/>
        </w:rPr>
      </w:pPr>
    </w:p>
    <w:p w:rsidR="009B4D24" w:rsidRDefault="0063197E" w:rsidP="00F00DF0">
      <w:pPr>
        <w:keepLines/>
        <w:tabs>
          <w:tab w:val="left" w:pos="5387"/>
          <w:tab w:val="left" w:pos="5954"/>
        </w:tabs>
        <w:ind w:left="4820"/>
        <w:rPr>
          <w:i/>
          <w:lang w:val="fr-FR"/>
        </w:rPr>
      </w:pPr>
      <w:r w:rsidRPr="00F9472F">
        <w:rPr>
          <w:i/>
          <w:lang w:val="fr-FR"/>
        </w:rPr>
        <w:fldChar w:fldCharType="begin"/>
      </w:r>
      <w:r w:rsidRPr="00F9472F">
        <w:rPr>
          <w:i/>
          <w:lang w:val="fr-FR"/>
        </w:rPr>
        <w:instrText xml:space="preserve"> AUTONUM  </w:instrText>
      </w:r>
      <w:r w:rsidRPr="00F9472F">
        <w:rPr>
          <w:i/>
          <w:lang w:val="fr-FR"/>
        </w:rPr>
        <w:fldChar w:fldCharType="end"/>
      </w:r>
      <w:r w:rsidR="00EF7492" w:rsidRPr="00F9472F">
        <w:rPr>
          <w:i/>
          <w:lang w:val="fr-FR"/>
        </w:rPr>
        <w:tab/>
      </w:r>
      <w:r w:rsidR="00F00DF0" w:rsidRPr="00F9472F">
        <w:rPr>
          <w:i/>
          <w:lang w:val="fr-FR"/>
        </w:rPr>
        <w:t>Le</w:t>
      </w:r>
      <w:r w:rsidR="00932C44" w:rsidRPr="00F9472F">
        <w:rPr>
          <w:i/>
          <w:lang w:val="fr-FR"/>
        </w:rPr>
        <w:t> TC</w:t>
      </w:r>
      <w:r w:rsidR="00F00DF0" w:rsidRPr="00F9472F">
        <w:rPr>
          <w:i/>
          <w:lang w:val="fr-FR"/>
        </w:rPr>
        <w:t xml:space="preserve"> est invité à noter qu</w:t>
      </w:r>
      <w:r w:rsidR="00932C44" w:rsidRPr="00F9472F">
        <w:rPr>
          <w:i/>
          <w:lang w:val="fr-FR"/>
        </w:rPr>
        <w:t>’</w:t>
      </w:r>
      <w:r w:rsidR="00F00DF0" w:rsidRPr="00F9472F">
        <w:rPr>
          <w:i/>
          <w:lang w:val="fr-FR"/>
        </w:rPr>
        <w:t>aucun renseignement nouveau n</w:t>
      </w:r>
      <w:r w:rsidR="00932C44" w:rsidRPr="00F9472F">
        <w:rPr>
          <w:i/>
          <w:lang w:val="fr-FR"/>
        </w:rPr>
        <w:t>’</w:t>
      </w:r>
      <w:r w:rsidR="00F00DF0" w:rsidRPr="00F9472F">
        <w:rPr>
          <w:i/>
          <w:lang w:val="fr-FR"/>
        </w:rPr>
        <w:t>a été reçu des membres de l</w:t>
      </w:r>
      <w:r w:rsidR="00932C44" w:rsidRPr="00F9472F">
        <w:rPr>
          <w:i/>
          <w:lang w:val="fr-FR"/>
        </w:rPr>
        <w:t>’</w:t>
      </w:r>
      <w:r w:rsidR="00F00DF0" w:rsidRPr="00F9472F">
        <w:rPr>
          <w:i/>
          <w:lang w:val="fr-FR"/>
        </w:rPr>
        <w:t>Union en réponse à la circulaire</w:t>
      </w:r>
      <w:r w:rsidR="00803C95" w:rsidRPr="00F9472F">
        <w:rPr>
          <w:i/>
          <w:lang w:val="fr-FR"/>
        </w:rPr>
        <w:t> </w:t>
      </w:r>
      <w:r w:rsidR="00F00DF0" w:rsidRPr="00F9472F">
        <w:rPr>
          <w:i/>
          <w:lang w:val="fr-FR"/>
        </w:rPr>
        <w:t>E</w:t>
      </w:r>
      <w:r w:rsidR="00932C44" w:rsidRPr="00F9472F">
        <w:rPr>
          <w:i/>
          <w:lang w:val="fr-FR"/>
        </w:rPr>
        <w:t>-</w:t>
      </w:r>
      <w:r w:rsidR="00F00DF0" w:rsidRPr="00F9472F">
        <w:rPr>
          <w:i/>
          <w:lang w:val="fr-FR"/>
        </w:rPr>
        <w:t>20/031 les invitant à donner ou à actualiser les renseignements sur l</w:t>
      </w:r>
      <w:r w:rsidR="00932C44" w:rsidRPr="00F9472F">
        <w:rPr>
          <w:i/>
          <w:lang w:val="fr-FR"/>
        </w:rPr>
        <w:t>’</w:t>
      </w:r>
      <w:r w:rsidR="00F00DF0" w:rsidRPr="00F9472F">
        <w:rPr>
          <w:i/>
          <w:lang w:val="fr-FR"/>
        </w:rPr>
        <w:t>utilisation des logiciels mentionnés dans le document</w:t>
      </w:r>
      <w:r w:rsidR="00803C95" w:rsidRPr="00F9472F">
        <w:rPr>
          <w:i/>
          <w:lang w:val="fr-FR"/>
        </w:rPr>
        <w:t> </w:t>
      </w:r>
      <w:r w:rsidR="00F00DF0" w:rsidRPr="00F9472F">
        <w:rPr>
          <w:i/>
          <w:lang w:val="fr-FR"/>
        </w:rPr>
        <w:t>UPOV/INF/16/8.</w:t>
      </w:r>
      <w:r w:rsidR="0067621B" w:rsidRPr="00F9472F">
        <w:rPr>
          <w:i/>
          <w:lang w:val="fr-FR"/>
        </w:rPr>
        <w:t xml:space="preserve"> </w:t>
      </w:r>
    </w:p>
    <w:p w:rsidR="00953D25" w:rsidRDefault="00953D25" w:rsidP="00F00DF0">
      <w:pPr>
        <w:keepLines/>
        <w:tabs>
          <w:tab w:val="left" w:pos="5387"/>
          <w:tab w:val="left" w:pos="5954"/>
        </w:tabs>
        <w:ind w:left="4820"/>
        <w:rPr>
          <w:i/>
          <w:lang w:val="fr-FR"/>
        </w:rPr>
      </w:pPr>
    </w:p>
    <w:p w:rsidR="00953D25" w:rsidRPr="00F9472F" w:rsidRDefault="00953D25" w:rsidP="00F00DF0">
      <w:pPr>
        <w:keepLines/>
        <w:tabs>
          <w:tab w:val="left" w:pos="5387"/>
          <w:tab w:val="left" w:pos="5954"/>
        </w:tabs>
        <w:ind w:left="4820"/>
        <w:rPr>
          <w:i/>
          <w:lang w:val="fr-FR"/>
        </w:rPr>
      </w:pPr>
    </w:p>
    <w:p w:rsidR="009B4D24" w:rsidRPr="00F9472F" w:rsidRDefault="00F00DF0" w:rsidP="000D581E">
      <w:pPr>
        <w:pStyle w:val="Heading2"/>
      </w:pPr>
      <w:bookmarkStart w:id="30" w:name="_Toc52464116"/>
      <w:r w:rsidRPr="00F9472F">
        <w:t>UPOV/INF/22</w:t>
      </w:r>
      <w:r w:rsidR="00932C44" w:rsidRPr="00F9472F">
        <w:t> :</w:t>
      </w:r>
      <w:r w:rsidR="000D581E" w:rsidRPr="000D581E">
        <w:t xml:space="preserve">  </w:t>
      </w:r>
      <w:r w:rsidRPr="00F9472F">
        <w:t>Logiciels et équipements utilisés par les membres de l</w:t>
      </w:r>
      <w:r w:rsidR="00932C44" w:rsidRPr="00F9472F">
        <w:t>’</w:t>
      </w:r>
      <w:r w:rsidRPr="00F9472F">
        <w:t>Union (révision) (document</w:t>
      </w:r>
      <w:r w:rsidR="00803C95" w:rsidRPr="00F9472F">
        <w:t> </w:t>
      </w:r>
      <w:r w:rsidR="000D581E">
        <w:t>UPOV/INF/22/7 </w:t>
      </w:r>
      <w:r w:rsidRPr="00F9472F">
        <w:t>Draft</w:t>
      </w:r>
      <w:r w:rsidR="00803C95" w:rsidRPr="00F9472F">
        <w:t> </w:t>
      </w:r>
      <w:r w:rsidRPr="00F9472F">
        <w:t>1)</w:t>
      </w:r>
      <w:bookmarkEnd w:id="30"/>
    </w:p>
    <w:p w:rsidR="009B4D24" w:rsidRPr="00F9472F" w:rsidRDefault="009B4D24" w:rsidP="00E87042">
      <w:pPr>
        <w:keepNext/>
        <w:ind w:left="567" w:hanging="567"/>
        <w:jc w:val="left"/>
        <w:rPr>
          <w:lang w:val="fr-FR"/>
        </w:rPr>
      </w:pPr>
    </w:p>
    <w:p w:rsidR="009B4D24" w:rsidRPr="00F9472F" w:rsidRDefault="00F00DF0" w:rsidP="00F9472F">
      <w:pPr>
        <w:pStyle w:val="Heading3"/>
        <w:rPr>
          <w:lang w:val="fr-FR"/>
        </w:rPr>
      </w:pPr>
      <w:bookmarkStart w:id="31" w:name="_Toc52464117"/>
      <w:r w:rsidRPr="00F9472F">
        <w:rPr>
          <w:lang w:val="fr-FR"/>
        </w:rPr>
        <w:t>Adoption du document</w:t>
      </w:r>
      <w:r w:rsidR="00803C95" w:rsidRPr="00F9472F">
        <w:rPr>
          <w:lang w:val="fr-FR"/>
        </w:rPr>
        <w:t> </w:t>
      </w:r>
      <w:r w:rsidRPr="00F9472F">
        <w:rPr>
          <w:lang w:val="fr-FR"/>
        </w:rPr>
        <w:t>UPOV/INF/22/6</w:t>
      </w:r>
      <w:bookmarkEnd w:id="31"/>
    </w:p>
    <w:p w:rsidR="009B4D24" w:rsidRPr="00F9472F" w:rsidRDefault="009B4D24" w:rsidP="003B5AA3">
      <w:pPr>
        <w:keepNext/>
        <w:rPr>
          <w:rFonts w:eastAsia="MS Mincho"/>
          <w:lang w:val="fr-FR" w:eastAsia="ja-JP"/>
        </w:rPr>
      </w:pPr>
    </w:p>
    <w:p w:rsidR="009B4D24" w:rsidRPr="00F9472F" w:rsidRDefault="0002246A" w:rsidP="00F00DF0">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F00DF0" w:rsidRPr="00F9472F">
        <w:rPr>
          <w:lang w:val="fr-FR"/>
        </w:rPr>
        <w:t>À sa cinquante</w:t>
      </w:r>
      <w:r w:rsidR="00932C44" w:rsidRPr="00F9472F">
        <w:rPr>
          <w:lang w:val="fr-FR"/>
        </w:rPr>
        <w:t>-</w:t>
      </w:r>
      <w:r w:rsidR="00F00DF0" w:rsidRPr="00F9472F">
        <w:rPr>
          <w:lang w:val="fr-FR"/>
        </w:rPr>
        <w:t>trois</w:t>
      </w:r>
      <w:r w:rsidR="00932C44" w:rsidRPr="00F9472F">
        <w:rPr>
          <w:lang w:val="fr-FR"/>
        </w:rPr>
        <w:t>ième session</w:t>
      </w:r>
      <w:r w:rsidR="00F00DF0" w:rsidRPr="00F9472F">
        <w:rPr>
          <w:lang w:val="fr-FR"/>
        </w:rPr>
        <w:t xml:space="preserve"> ordinaire tenue à Genève le </w:t>
      </w:r>
      <w:r w:rsidR="00D870DB" w:rsidRPr="00F9472F">
        <w:rPr>
          <w:lang w:val="fr-FR"/>
        </w:rPr>
        <w:t>1 novembre 20</w:t>
      </w:r>
      <w:r w:rsidR="00F00DF0" w:rsidRPr="00F9472F">
        <w:rPr>
          <w:lang w:val="fr-FR"/>
        </w:rPr>
        <w:t xml:space="preserve">19, le Conseil a adopté la </w:t>
      </w:r>
      <w:r w:rsidR="00313224" w:rsidRPr="00F9472F">
        <w:rPr>
          <w:lang w:val="fr-FR"/>
        </w:rPr>
        <w:t>version révisée</w:t>
      </w:r>
      <w:r w:rsidR="00F00DF0" w:rsidRPr="00F9472F">
        <w:rPr>
          <w:lang w:val="fr-FR"/>
        </w:rPr>
        <w:t xml:space="preserve"> du document</w:t>
      </w:r>
      <w:r w:rsidR="00803C95" w:rsidRPr="00F9472F">
        <w:rPr>
          <w:lang w:val="fr-FR"/>
        </w:rPr>
        <w:t> </w:t>
      </w:r>
      <w:r w:rsidR="00F00DF0" w:rsidRPr="00F9472F">
        <w:rPr>
          <w:lang w:val="fr-FR"/>
        </w:rPr>
        <w:t>UPOV/INF/22 “Logiciels et équipements utilisés par les membres de l</w:t>
      </w:r>
      <w:r w:rsidR="00932C44" w:rsidRPr="00F9472F">
        <w:rPr>
          <w:lang w:val="fr-FR"/>
        </w:rPr>
        <w:t>’</w:t>
      </w:r>
      <w:r w:rsidR="00F00DF0" w:rsidRPr="00F9472F">
        <w:rPr>
          <w:lang w:val="fr-FR"/>
        </w:rPr>
        <w:t>Union” (document</w:t>
      </w:r>
      <w:r w:rsidR="00803C95" w:rsidRPr="00F9472F">
        <w:rPr>
          <w:lang w:val="fr-FR"/>
        </w:rPr>
        <w:t> </w:t>
      </w:r>
      <w:r w:rsidR="00F00DF0" w:rsidRPr="00F9472F">
        <w:rPr>
          <w:lang w:val="fr-FR"/>
        </w:rPr>
        <w:t>UPOV/INF/22/6), sur la base du document</w:t>
      </w:r>
      <w:r w:rsidR="00803C95" w:rsidRPr="00F9472F">
        <w:rPr>
          <w:lang w:val="fr-FR"/>
        </w:rPr>
        <w:t> </w:t>
      </w:r>
      <w:r w:rsidR="00F00DF0" w:rsidRPr="00F9472F">
        <w:rPr>
          <w:lang w:val="fr-FR"/>
        </w:rPr>
        <w:t>UPOV/INF/22/6 Draft</w:t>
      </w:r>
      <w:r w:rsidR="00803C95" w:rsidRPr="00F9472F">
        <w:rPr>
          <w:lang w:val="fr-FR"/>
        </w:rPr>
        <w:t> </w:t>
      </w:r>
      <w:r w:rsidR="00F00DF0" w:rsidRPr="00F9472F">
        <w:rPr>
          <w:lang w:val="fr-FR"/>
        </w:rPr>
        <w:t xml:space="preserve">1 (voir le </w:t>
      </w:r>
      <w:r w:rsidR="00D870DB" w:rsidRPr="00F9472F">
        <w:rPr>
          <w:lang w:val="fr-FR"/>
        </w:rPr>
        <w:t>paragraphe 3</w:t>
      </w:r>
      <w:r w:rsidR="00F00DF0" w:rsidRPr="00F9472F">
        <w:rPr>
          <w:lang w:val="fr-FR"/>
        </w:rPr>
        <w:t>4 du document</w:t>
      </w:r>
      <w:r w:rsidR="00803C95" w:rsidRPr="00F9472F">
        <w:rPr>
          <w:lang w:val="fr-FR"/>
        </w:rPr>
        <w:t> </w:t>
      </w:r>
      <w:r w:rsidR="00F00DF0" w:rsidRPr="00F9472F">
        <w:rPr>
          <w:lang w:val="fr-FR"/>
        </w:rPr>
        <w:t>C/53/15 “Compte rendu”).</w:t>
      </w:r>
    </w:p>
    <w:p w:rsidR="009B4D24" w:rsidRPr="00F9472F" w:rsidRDefault="009B4D24" w:rsidP="0002246A">
      <w:pPr>
        <w:rPr>
          <w:lang w:val="fr-FR"/>
        </w:rPr>
      </w:pPr>
    </w:p>
    <w:p w:rsidR="009B4D24" w:rsidRPr="00F9472F" w:rsidRDefault="00F00DF0" w:rsidP="00E760A4">
      <w:pPr>
        <w:pStyle w:val="Heading3"/>
        <w:rPr>
          <w:lang w:val="fr-FR"/>
        </w:rPr>
      </w:pPr>
      <w:bookmarkStart w:id="32" w:name="_Toc52464118"/>
      <w:r w:rsidRPr="00F9472F">
        <w:rPr>
          <w:lang w:val="fr-FR"/>
        </w:rPr>
        <w:lastRenderedPageBreak/>
        <w:t>Révision du document</w:t>
      </w:r>
      <w:r w:rsidR="00803C95" w:rsidRPr="00F9472F">
        <w:rPr>
          <w:lang w:val="fr-FR"/>
        </w:rPr>
        <w:t> </w:t>
      </w:r>
      <w:r w:rsidRPr="00F9472F">
        <w:rPr>
          <w:lang w:val="fr-FR"/>
        </w:rPr>
        <w:t>UPOV/INF/22/6</w:t>
      </w:r>
      <w:bookmarkEnd w:id="32"/>
    </w:p>
    <w:p w:rsidR="009B4D24" w:rsidRPr="00F9472F" w:rsidRDefault="009B4D24" w:rsidP="00E760A4">
      <w:pPr>
        <w:keepNext/>
        <w:rPr>
          <w:lang w:val="fr-FR" w:eastAsia="ja-JP"/>
        </w:rPr>
      </w:pPr>
    </w:p>
    <w:p w:rsidR="009B4D24" w:rsidRPr="00F9472F" w:rsidRDefault="00F00DF0" w:rsidP="00E760A4">
      <w:pPr>
        <w:keepNext/>
        <w:ind w:left="567"/>
        <w:rPr>
          <w:u w:val="single"/>
          <w:lang w:val="fr-FR"/>
        </w:rPr>
      </w:pPr>
      <w:r w:rsidRPr="00F9472F">
        <w:rPr>
          <w:u w:val="single"/>
          <w:lang w:val="fr-FR"/>
        </w:rPr>
        <w:t>Logiciels à inclure</w:t>
      </w:r>
    </w:p>
    <w:p w:rsidR="009B4D24" w:rsidRPr="00F9472F" w:rsidRDefault="009B4D24" w:rsidP="00E760A4">
      <w:pPr>
        <w:keepNext/>
        <w:rPr>
          <w:lang w:val="fr-FR" w:eastAsia="ja-JP"/>
        </w:rPr>
      </w:pPr>
    </w:p>
    <w:p w:rsidR="009B4D24" w:rsidRPr="00F9472F" w:rsidRDefault="0002246A" w:rsidP="00E760A4">
      <w:pPr>
        <w:keepNext/>
        <w:keepLines/>
        <w:rPr>
          <w:rFonts w:eastAsia="MS Mincho"/>
          <w:lang w:val="fr-FR" w:eastAsia="ja-JP"/>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rFonts w:eastAsia="MS Mincho"/>
          <w:snapToGrid w:val="0"/>
          <w:lang w:val="fr-FR"/>
        </w:rPr>
        <w:tab/>
      </w:r>
      <w:r w:rsidR="00F00DF0" w:rsidRPr="00F9472F">
        <w:rPr>
          <w:rFonts w:eastAsia="MS Mincho"/>
          <w:snapToGrid w:val="0"/>
          <w:lang w:val="fr-FR"/>
        </w:rPr>
        <w:t>La procédure d</w:t>
      </w:r>
      <w:r w:rsidR="00932C44" w:rsidRPr="00F9472F">
        <w:rPr>
          <w:rFonts w:eastAsia="MS Mincho"/>
          <w:snapToGrid w:val="0"/>
          <w:lang w:val="fr-FR"/>
        </w:rPr>
        <w:t>’</w:t>
      </w:r>
      <w:r w:rsidR="00F00DF0" w:rsidRPr="00F9472F">
        <w:rPr>
          <w:rFonts w:eastAsia="MS Mincho"/>
          <w:snapToGrid w:val="0"/>
          <w:lang w:val="fr-FR"/>
        </w:rPr>
        <w:t>examen des logiciels et des équipements qu</w:t>
      </w:r>
      <w:r w:rsidR="00932C44" w:rsidRPr="00F9472F">
        <w:rPr>
          <w:rFonts w:eastAsia="MS Mincho"/>
          <w:snapToGrid w:val="0"/>
          <w:lang w:val="fr-FR"/>
        </w:rPr>
        <w:t>’</w:t>
      </w:r>
      <w:r w:rsidR="00F00DF0" w:rsidRPr="00F9472F">
        <w:rPr>
          <w:rFonts w:eastAsia="MS Mincho"/>
          <w:snapToGrid w:val="0"/>
          <w:lang w:val="fr-FR"/>
        </w:rPr>
        <w:t>il est proposé d</w:t>
      </w:r>
      <w:r w:rsidR="00932C44" w:rsidRPr="00F9472F">
        <w:rPr>
          <w:rFonts w:eastAsia="MS Mincho"/>
          <w:snapToGrid w:val="0"/>
          <w:lang w:val="fr-FR"/>
        </w:rPr>
        <w:t>’</w:t>
      </w:r>
      <w:r w:rsidR="00F00DF0" w:rsidRPr="00F9472F">
        <w:rPr>
          <w:rFonts w:eastAsia="MS Mincho"/>
          <w:snapToGrid w:val="0"/>
          <w:lang w:val="fr-FR"/>
        </w:rPr>
        <w:t>inclure dans le document</w:t>
      </w:r>
      <w:r w:rsidR="00803C95" w:rsidRPr="00F9472F">
        <w:rPr>
          <w:rFonts w:eastAsia="MS Mincho"/>
          <w:snapToGrid w:val="0"/>
          <w:lang w:val="fr-FR"/>
        </w:rPr>
        <w:t> </w:t>
      </w:r>
      <w:r w:rsidR="00F00DF0" w:rsidRPr="00F9472F">
        <w:rPr>
          <w:rFonts w:eastAsia="MS Mincho"/>
          <w:snapToGrid w:val="0"/>
          <w:lang w:val="fr-FR"/>
        </w:rPr>
        <w:t>UPOV/INF/22 est décrite comme suit dans le document</w:t>
      </w:r>
      <w:r w:rsidR="00803C95" w:rsidRPr="00F9472F">
        <w:rPr>
          <w:rFonts w:eastAsia="MS Mincho"/>
          <w:snapToGrid w:val="0"/>
          <w:lang w:val="fr-FR"/>
        </w:rPr>
        <w:t> </w:t>
      </w:r>
      <w:r w:rsidR="00F00DF0" w:rsidRPr="00F9472F">
        <w:rPr>
          <w:rFonts w:eastAsia="MS Mincho"/>
          <w:snapToGrid w:val="0"/>
          <w:lang w:val="fr-FR"/>
        </w:rPr>
        <w:t>UPOV/INF/22/6</w:t>
      </w:r>
      <w:r w:rsidR="00932C44" w:rsidRPr="00F9472F">
        <w:rPr>
          <w:rFonts w:eastAsia="MS Mincho"/>
          <w:snapToGrid w:val="0"/>
          <w:lang w:val="fr-FR"/>
        </w:rPr>
        <w:t> :</w:t>
      </w:r>
    </w:p>
    <w:p w:rsidR="009B4D24" w:rsidRPr="00F9472F" w:rsidRDefault="009B4D24" w:rsidP="00E760A4">
      <w:pPr>
        <w:keepNext/>
        <w:rPr>
          <w:lang w:val="fr-FR" w:eastAsia="ja-JP"/>
        </w:rPr>
      </w:pPr>
    </w:p>
    <w:p w:rsidR="009B4D24" w:rsidRPr="00F9472F" w:rsidRDefault="00F00DF0" w:rsidP="00E760A4">
      <w:pPr>
        <w:keepNext/>
        <w:autoSpaceDE w:val="0"/>
        <w:autoSpaceDN w:val="0"/>
        <w:adjustRightInd w:val="0"/>
        <w:ind w:left="567" w:right="567"/>
        <w:contextualSpacing/>
        <w:rPr>
          <w:rFonts w:eastAsiaTheme="minorEastAsia" w:cs="Arial"/>
          <w:sz w:val="18"/>
          <w:szCs w:val="18"/>
          <w:lang w:val="fr-FR"/>
        </w:rPr>
      </w:pPr>
      <w:r w:rsidRPr="00F9472F">
        <w:rPr>
          <w:rFonts w:eastAsiaTheme="minorEastAsia" w:cs="Arial"/>
          <w:sz w:val="18"/>
          <w:szCs w:val="18"/>
          <w:lang w:val="fr-FR"/>
        </w:rPr>
        <w:t>“2.1.</w:t>
      </w:r>
      <w:r w:rsidRPr="00F9472F">
        <w:rPr>
          <w:rFonts w:eastAsiaTheme="minorEastAsia" w:cs="Arial"/>
          <w:sz w:val="18"/>
          <w:szCs w:val="18"/>
          <w:lang w:val="fr-FR"/>
        </w:rPr>
        <w:tab/>
        <w:t>Les logiciels/équipements qu</w:t>
      </w:r>
      <w:r w:rsidR="00932C44" w:rsidRPr="00F9472F">
        <w:rPr>
          <w:rFonts w:eastAsiaTheme="minorEastAsia" w:cs="Arial"/>
          <w:sz w:val="18"/>
          <w:szCs w:val="18"/>
          <w:lang w:val="fr-FR"/>
        </w:rPr>
        <w:t>’</w:t>
      </w:r>
      <w:r w:rsidRPr="00F9472F">
        <w:rPr>
          <w:rFonts w:eastAsiaTheme="minorEastAsia" w:cs="Arial"/>
          <w:sz w:val="18"/>
          <w:szCs w:val="18"/>
          <w:lang w:val="fr-FR"/>
        </w:rPr>
        <w:t>il est proposé d</w:t>
      </w:r>
      <w:r w:rsidR="00932C44" w:rsidRPr="00F9472F">
        <w:rPr>
          <w:rFonts w:eastAsiaTheme="minorEastAsia" w:cs="Arial"/>
          <w:sz w:val="18"/>
          <w:szCs w:val="18"/>
          <w:lang w:val="fr-FR"/>
        </w:rPr>
        <w:t>’</w:t>
      </w:r>
      <w:r w:rsidRPr="00F9472F">
        <w:rPr>
          <w:rFonts w:eastAsiaTheme="minorEastAsia" w:cs="Arial"/>
          <w:sz w:val="18"/>
          <w:szCs w:val="18"/>
          <w:lang w:val="fr-FR"/>
        </w:rPr>
        <w:t>inclure dans le présent document par les membres de l</w:t>
      </w:r>
      <w:r w:rsidR="00932C44" w:rsidRPr="00F9472F">
        <w:rPr>
          <w:rFonts w:eastAsiaTheme="minorEastAsia" w:cs="Arial"/>
          <w:sz w:val="18"/>
          <w:szCs w:val="18"/>
          <w:lang w:val="fr-FR"/>
        </w:rPr>
        <w:t>’</w:t>
      </w:r>
      <w:r w:rsidRPr="00F9472F">
        <w:rPr>
          <w:rFonts w:eastAsiaTheme="minorEastAsia" w:cs="Arial"/>
          <w:sz w:val="18"/>
          <w:szCs w:val="18"/>
          <w:lang w:val="fr-FR"/>
        </w:rPr>
        <w:t xml:space="preserve">Union sont, dans un premier temps, présentés au </w:t>
      </w:r>
      <w:r w:rsidR="00A4249A" w:rsidRPr="00F9472F">
        <w:rPr>
          <w:rFonts w:eastAsiaTheme="minorEastAsia" w:cs="Arial"/>
          <w:sz w:val="18"/>
          <w:szCs w:val="18"/>
          <w:lang w:val="fr-FR"/>
        </w:rPr>
        <w:t>comité</w:t>
      </w:r>
      <w:r w:rsidRPr="00F9472F">
        <w:rPr>
          <w:rFonts w:eastAsiaTheme="minorEastAsia" w:cs="Arial"/>
          <w:sz w:val="18"/>
          <w:szCs w:val="18"/>
          <w:lang w:val="fr-FR"/>
        </w:rPr>
        <w:t xml:space="preserve"> Technique (TC).</w:t>
      </w:r>
    </w:p>
    <w:p w:rsidR="009B4D24" w:rsidRPr="00F9472F" w:rsidRDefault="009B4D24" w:rsidP="00E760A4">
      <w:pPr>
        <w:keepNext/>
        <w:autoSpaceDE w:val="0"/>
        <w:autoSpaceDN w:val="0"/>
        <w:adjustRightInd w:val="0"/>
        <w:ind w:left="567" w:right="567"/>
        <w:contextualSpacing/>
        <w:rPr>
          <w:rFonts w:eastAsiaTheme="minorEastAsia" w:cs="Arial"/>
          <w:sz w:val="18"/>
          <w:szCs w:val="18"/>
          <w:lang w:val="fr-FR"/>
        </w:rPr>
      </w:pPr>
    </w:p>
    <w:p w:rsidR="009B4D24" w:rsidRPr="00F9472F" w:rsidRDefault="00F00DF0" w:rsidP="00E760A4">
      <w:pPr>
        <w:keepNext/>
        <w:autoSpaceDE w:val="0"/>
        <w:autoSpaceDN w:val="0"/>
        <w:adjustRightInd w:val="0"/>
        <w:ind w:left="567" w:right="567"/>
        <w:contextualSpacing/>
        <w:rPr>
          <w:rFonts w:eastAsiaTheme="minorEastAsia" w:cs="Arial"/>
          <w:sz w:val="18"/>
          <w:szCs w:val="18"/>
          <w:lang w:val="fr-FR"/>
        </w:rPr>
      </w:pPr>
      <w:r w:rsidRPr="00F9472F">
        <w:rPr>
          <w:rFonts w:eastAsiaTheme="minorEastAsia" w:cs="Arial"/>
          <w:sz w:val="18"/>
          <w:szCs w:val="18"/>
          <w:lang w:val="fr-FR"/>
        </w:rPr>
        <w:t>“2.2</w:t>
      </w:r>
      <w:r w:rsidRPr="00F9472F">
        <w:rPr>
          <w:rFonts w:eastAsiaTheme="minorEastAsia" w:cs="Arial"/>
          <w:sz w:val="18"/>
          <w:szCs w:val="18"/>
          <w:lang w:val="fr-FR"/>
        </w:rPr>
        <w:tab/>
        <w:t>Le</w:t>
      </w:r>
      <w:r w:rsidR="00932C44" w:rsidRPr="00F9472F">
        <w:rPr>
          <w:rFonts w:eastAsiaTheme="minorEastAsia" w:cs="Arial"/>
          <w:sz w:val="18"/>
          <w:szCs w:val="18"/>
          <w:lang w:val="fr-FR"/>
        </w:rPr>
        <w:t> TC</w:t>
      </w:r>
      <w:r w:rsidRPr="00F9472F">
        <w:rPr>
          <w:rFonts w:eastAsiaTheme="minorEastAsia" w:cs="Arial"/>
          <w:sz w:val="18"/>
          <w:szCs w:val="18"/>
          <w:lang w:val="fr-FR"/>
        </w:rPr>
        <w:t xml:space="preserve"> décidera s</w:t>
      </w:r>
      <w:r w:rsidR="00932C44" w:rsidRPr="00F9472F">
        <w:rPr>
          <w:rFonts w:eastAsiaTheme="minorEastAsia" w:cs="Arial"/>
          <w:sz w:val="18"/>
          <w:szCs w:val="18"/>
          <w:lang w:val="fr-FR"/>
        </w:rPr>
        <w:t>’</w:t>
      </w:r>
      <w:r w:rsidRPr="00F9472F">
        <w:rPr>
          <w:rFonts w:eastAsiaTheme="minorEastAsia" w:cs="Arial"/>
          <w:sz w:val="18"/>
          <w:szCs w:val="18"/>
          <w:lang w:val="fr-FR"/>
        </w:rPr>
        <w:t>il convient de</w:t>
      </w:r>
      <w:r w:rsidR="00932C44" w:rsidRPr="00F9472F">
        <w:rPr>
          <w:rFonts w:eastAsiaTheme="minorEastAsia" w:cs="Arial"/>
          <w:sz w:val="18"/>
          <w:szCs w:val="18"/>
          <w:lang w:val="fr-FR"/>
        </w:rPr>
        <w:t> :</w:t>
      </w:r>
    </w:p>
    <w:p w:rsidR="009B4D24" w:rsidRPr="00F9472F" w:rsidRDefault="009B4D24" w:rsidP="00E760A4">
      <w:pPr>
        <w:keepNext/>
        <w:autoSpaceDE w:val="0"/>
        <w:autoSpaceDN w:val="0"/>
        <w:adjustRightInd w:val="0"/>
        <w:ind w:left="567" w:right="567"/>
        <w:contextualSpacing/>
        <w:rPr>
          <w:rFonts w:eastAsiaTheme="minorEastAsia" w:cs="Arial"/>
          <w:sz w:val="18"/>
          <w:szCs w:val="18"/>
          <w:lang w:val="fr-FR"/>
        </w:rPr>
      </w:pPr>
    </w:p>
    <w:p w:rsidR="009B4D24" w:rsidRPr="00F9472F" w:rsidRDefault="00F00DF0" w:rsidP="00F00DF0">
      <w:pPr>
        <w:numPr>
          <w:ilvl w:val="0"/>
          <w:numId w:val="14"/>
        </w:numPr>
        <w:autoSpaceDE w:val="0"/>
        <w:autoSpaceDN w:val="0"/>
        <w:adjustRightInd w:val="0"/>
        <w:ind w:left="1701" w:right="567" w:hanging="567"/>
        <w:contextualSpacing/>
        <w:rPr>
          <w:rFonts w:eastAsiaTheme="minorEastAsia" w:cs="Arial"/>
          <w:sz w:val="18"/>
          <w:szCs w:val="18"/>
          <w:lang w:val="fr-FR"/>
        </w:rPr>
      </w:pPr>
      <w:r w:rsidRPr="00F9472F">
        <w:rPr>
          <w:rFonts w:eastAsiaTheme="minorEastAsia" w:cs="Arial"/>
          <w:sz w:val="18"/>
          <w:szCs w:val="18"/>
          <w:lang w:val="fr-FR"/>
        </w:rPr>
        <w:t>proposer d</w:t>
      </w:r>
      <w:r w:rsidR="00932C44" w:rsidRPr="00F9472F">
        <w:rPr>
          <w:rFonts w:eastAsiaTheme="minorEastAsia" w:cs="Arial"/>
          <w:sz w:val="18"/>
          <w:szCs w:val="18"/>
          <w:lang w:val="fr-FR"/>
        </w:rPr>
        <w:t>’</w:t>
      </w:r>
      <w:r w:rsidRPr="00F9472F">
        <w:rPr>
          <w:rFonts w:eastAsiaTheme="minorEastAsia" w:cs="Arial"/>
          <w:sz w:val="18"/>
          <w:szCs w:val="18"/>
          <w:lang w:val="fr-FR"/>
        </w:rPr>
        <w:t>inclure les renseignements dans le document;</w:t>
      </w:r>
    </w:p>
    <w:p w:rsidR="009B4D24" w:rsidRPr="00F9472F" w:rsidRDefault="00F00DF0" w:rsidP="00F00DF0">
      <w:pPr>
        <w:numPr>
          <w:ilvl w:val="0"/>
          <w:numId w:val="14"/>
        </w:numPr>
        <w:autoSpaceDE w:val="0"/>
        <w:autoSpaceDN w:val="0"/>
        <w:adjustRightInd w:val="0"/>
        <w:ind w:left="1701" w:right="567" w:hanging="567"/>
        <w:contextualSpacing/>
        <w:rPr>
          <w:rFonts w:eastAsiaTheme="minorEastAsia" w:cs="Arial"/>
          <w:sz w:val="18"/>
          <w:szCs w:val="18"/>
          <w:lang w:val="fr-FR"/>
        </w:rPr>
      </w:pPr>
      <w:r w:rsidRPr="00F9472F">
        <w:rPr>
          <w:rFonts w:eastAsiaTheme="minorEastAsia" w:cs="Arial"/>
          <w:sz w:val="18"/>
          <w:szCs w:val="18"/>
          <w:lang w:val="fr-FR"/>
        </w:rPr>
        <w:t>solliciter des orientations supplémentaires à d</w:t>
      </w:r>
      <w:r w:rsidR="00932C44" w:rsidRPr="00F9472F">
        <w:rPr>
          <w:rFonts w:eastAsiaTheme="minorEastAsia" w:cs="Arial"/>
          <w:sz w:val="18"/>
          <w:szCs w:val="18"/>
          <w:lang w:val="fr-FR"/>
        </w:rPr>
        <w:t>’</w:t>
      </w:r>
      <w:r w:rsidRPr="00F9472F">
        <w:rPr>
          <w:rFonts w:eastAsiaTheme="minorEastAsia" w:cs="Arial"/>
          <w:sz w:val="18"/>
          <w:szCs w:val="18"/>
          <w:lang w:val="fr-FR"/>
        </w:rPr>
        <w:t>autres org</w:t>
      </w:r>
      <w:r w:rsidR="006613E2">
        <w:rPr>
          <w:rFonts w:eastAsiaTheme="minorEastAsia" w:cs="Arial"/>
          <w:sz w:val="18"/>
          <w:szCs w:val="18"/>
          <w:lang w:val="fr-FR"/>
        </w:rPr>
        <w:t>anes concernés (comme le Comité </w:t>
      </w:r>
      <w:r w:rsidRPr="00F9472F">
        <w:rPr>
          <w:rFonts w:eastAsiaTheme="minorEastAsia" w:cs="Arial"/>
          <w:sz w:val="18"/>
          <w:szCs w:val="18"/>
          <w:lang w:val="fr-FR"/>
        </w:rPr>
        <w:t>administratif et juridique (CAJ) et les groupes de travail technique (TWP) par exemple);  ou</w:t>
      </w:r>
    </w:p>
    <w:p w:rsidR="00D870DB" w:rsidRPr="00F9472F" w:rsidRDefault="006347D5" w:rsidP="00F00DF0">
      <w:pPr>
        <w:numPr>
          <w:ilvl w:val="0"/>
          <w:numId w:val="14"/>
        </w:numPr>
        <w:autoSpaceDE w:val="0"/>
        <w:autoSpaceDN w:val="0"/>
        <w:adjustRightInd w:val="0"/>
        <w:ind w:left="1701" w:right="567" w:hanging="567"/>
        <w:contextualSpacing/>
        <w:rPr>
          <w:rFonts w:eastAsiaTheme="minorEastAsia" w:cs="Arial"/>
          <w:sz w:val="18"/>
          <w:szCs w:val="18"/>
          <w:lang w:val="fr-FR"/>
        </w:rPr>
      </w:pPr>
      <w:r w:rsidRPr="00F9472F">
        <w:rPr>
          <w:rFonts w:eastAsiaTheme="minorEastAsia" w:cs="Arial"/>
          <w:sz w:val="18"/>
          <w:szCs w:val="18"/>
          <w:lang w:val="fr-FR"/>
        </w:rPr>
        <w:t>p</w:t>
      </w:r>
      <w:r w:rsidR="00F00DF0" w:rsidRPr="00F9472F">
        <w:rPr>
          <w:rFonts w:eastAsiaTheme="minorEastAsia" w:cs="Arial"/>
          <w:sz w:val="18"/>
          <w:szCs w:val="18"/>
          <w:lang w:val="fr-FR"/>
        </w:rPr>
        <w:t>roposer de ne pas inclure les renseignements dans le document.</w:t>
      </w:r>
    </w:p>
    <w:p w:rsidR="009B4D24" w:rsidRPr="00F9472F" w:rsidRDefault="009B4D24" w:rsidP="00350115">
      <w:pPr>
        <w:autoSpaceDE w:val="0"/>
        <w:autoSpaceDN w:val="0"/>
        <w:adjustRightInd w:val="0"/>
        <w:ind w:left="567" w:right="567"/>
        <w:contextualSpacing/>
        <w:rPr>
          <w:rFonts w:eastAsiaTheme="minorEastAsia" w:cs="Arial"/>
          <w:sz w:val="18"/>
          <w:szCs w:val="18"/>
          <w:lang w:val="fr-FR"/>
        </w:rPr>
      </w:pPr>
    </w:p>
    <w:p w:rsidR="009B4D24" w:rsidRPr="00F9472F" w:rsidRDefault="00F00DF0" w:rsidP="00F00DF0">
      <w:pPr>
        <w:keepNext/>
        <w:autoSpaceDE w:val="0"/>
        <w:autoSpaceDN w:val="0"/>
        <w:adjustRightInd w:val="0"/>
        <w:ind w:left="567" w:right="567"/>
        <w:contextualSpacing/>
        <w:rPr>
          <w:rFonts w:eastAsiaTheme="minorEastAsia" w:cs="Arial"/>
          <w:sz w:val="18"/>
          <w:szCs w:val="18"/>
          <w:lang w:val="fr-FR" w:eastAsia="ja-JP"/>
        </w:rPr>
      </w:pPr>
      <w:r w:rsidRPr="00F9472F">
        <w:rPr>
          <w:rFonts w:eastAsiaTheme="minorEastAsia" w:cs="Arial"/>
          <w:sz w:val="18"/>
          <w:szCs w:val="18"/>
          <w:lang w:val="fr-FR" w:eastAsia="ja-JP"/>
        </w:rPr>
        <w:t>“2.3</w:t>
      </w:r>
      <w:r w:rsidRPr="00F9472F">
        <w:rPr>
          <w:rFonts w:eastAsiaTheme="minorEastAsia" w:cs="Arial"/>
          <w:sz w:val="18"/>
          <w:szCs w:val="18"/>
          <w:lang w:val="fr-FR" w:eastAsia="ja-JP"/>
        </w:rPr>
        <w:tab/>
        <w:t>Au cas où le</w:t>
      </w:r>
      <w:r w:rsidR="00932C44" w:rsidRPr="00F9472F">
        <w:rPr>
          <w:rFonts w:eastAsiaTheme="minorEastAsia" w:cs="Arial"/>
          <w:sz w:val="18"/>
          <w:szCs w:val="18"/>
          <w:lang w:val="fr-FR" w:eastAsia="ja-JP"/>
        </w:rPr>
        <w:t> TC</w:t>
      </w:r>
      <w:r w:rsidRPr="00F9472F">
        <w:rPr>
          <w:rFonts w:eastAsiaTheme="minorEastAsia" w:cs="Arial"/>
          <w:sz w:val="18"/>
          <w:szCs w:val="18"/>
          <w:lang w:val="fr-FR" w:eastAsia="ja-JP"/>
        </w:rPr>
        <w:t xml:space="preserve"> et, ultérieurement,</w:t>
      </w:r>
      <w:r w:rsidR="00D870DB" w:rsidRPr="00F9472F">
        <w:rPr>
          <w:rFonts w:eastAsiaTheme="minorEastAsia" w:cs="Arial"/>
          <w:sz w:val="18"/>
          <w:szCs w:val="18"/>
          <w:lang w:val="fr-FR" w:eastAsia="ja-JP"/>
        </w:rPr>
        <w:t xml:space="preserve"> le CAJ</w:t>
      </w:r>
      <w:r w:rsidRPr="00F9472F">
        <w:rPr>
          <w:rFonts w:eastAsiaTheme="minorEastAsia" w:cs="Arial"/>
          <w:sz w:val="18"/>
          <w:szCs w:val="18"/>
          <w:lang w:val="fr-FR" w:eastAsia="ja-JP"/>
        </w:rPr>
        <w:t xml:space="preserve"> font une recommandation positive, la liste des logiciels/équipements sera incorporée dans un projet du document, pour adoption éventuelle par le Conseil.”</w:t>
      </w:r>
    </w:p>
    <w:p w:rsidR="009B4D24" w:rsidRPr="00F9472F" w:rsidRDefault="009B4D24" w:rsidP="00350115">
      <w:pPr>
        <w:keepNext/>
        <w:autoSpaceDE w:val="0"/>
        <w:autoSpaceDN w:val="0"/>
        <w:adjustRightInd w:val="0"/>
        <w:ind w:left="567" w:right="567"/>
        <w:contextualSpacing/>
        <w:rPr>
          <w:rFonts w:eastAsiaTheme="minorEastAsia" w:cs="Arial"/>
          <w:sz w:val="18"/>
          <w:szCs w:val="18"/>
          <w:lang w:val="fr-FR" w:eastAsia="ja-JP"/>
        </w:rPr>
      </w:pPr>
    </w:p>
    <w:p w:rsidR="009B4D24" w:rsidRPr="00F9472F" w:rsidRDefault="0002246A" w:rsidP="00350115">
      <w:pPr>
        <w:autoSpaceDE w:val="0"/>
        <w:autoSpaceDN w:val="0"/>
        <w:adjustRightInd w:val="0"/>
        <w:ind w:left="567" w:right="567"/>
        <w:contextualSpacing/>
        <w:rPr>
          <w:rFonts w:eastAsiaTheme="minorEastAsia" w:cs="Arial"/>
          <w:sz w:val="18"/>
          <w:szCs w:val="18"/>
          <w:lang w:val="fr-FR" w:eastAsia="ja-JP"/>
        </w:rPr>
      </w:pPr>
      <w:r w:rsidRPr="00F9472F">
        <w:rPr>
          <w:rFonts w:eastAsiaTheme="minorEastAsia" w:cs="Arial"/>
          <w:sz w:val="18"/>
          <w:szCs w:val="18"/>
          <w:lang w:val="fr-FR" w:eastAsia="ja-JP"/>
        </w:rPr>
        <w:t>[…]</w:t>
      </w:r>
    </w:p>
    <w:p w:rsidR="009B4D24" w:rsidRPr="00F9472F" w:rsidRDefault="009B4D24" w:rsidP="00350115">
      <w:pPr>
        <w:autoSpaceDE w:val="0"/>
        <w:autoSpaceDN w:val="0"/>
        <w:adjustRightInd w:val="0"/>
        <w:ind w:left="567" w:right="567"/>
        <w:contextualSpacing/>
        <w:rPr>
          <w:rFonts w:eastAsiaTheme="minorEastAsia" w:cs="Arial"/>
          <w:sz w:val="18"/>
          <w:szCs w:val="18"/>
          <w:lang w:val="fr-FR" w:eastAsia="ja-JP"/>
        </w:rPr>
      </w:pPr>
    </w:p>
    <w:p w:rsidR="009B4D24" w:rsidRPr="00F9472F" w:rsidRDefault="00F00DF0" w:rsidP="00F00DF0">
      <w:pPr>
        <w:autoSpaceDE w:val="0"/>
        <w:autoSpaceDN w:val="0"/>
        <w:adjustRightInd w:val="0"/>
        <w:ind w:left="567" w:right="567"/>
        <w:contextualSpacing/>
        <w:rPr>
          <w:rFonts w:eastAsiaTheme="minorEastAsia"/>
          <w:sz w:val="18"/>
          <w:lang w:val="fr-FR" w:eastAsia="ja-JP"/>
        </w:rPr>
      </w:pPr>
      <w:r w:rsidRPr="00F9472F">
        <w:rPr>
          <w:rFonts w:eastAsiaTheme="minorEastAsia"/>
          <w:sz w:val="18"/>
          <w:lang w:val="fr-FR" w:eastAsia="ja-JP"/>
        </w:rPr>
        <w:t>“4.1</w:t>
      </w:r>
      <w:r w:rsidRPr="00F9472F">
        <w:rPr>
          <w:rFonts w:eastAsiaTheme="minorEastAsia"/>
          <w:sz w:val="18"/>
          <w:lang w:val="fr-FR" w:eastAsia="ja-JP"/>
        </w:rPr>
        <w:tab/>
        <w:t>Une circulaire est diffusée aux membres de l</w:t>
      </w:r>
      <w:r w:rsidR="00932C44" w:rsidRPr="00F9472F">
        <w:rPr>
          <w:rFonts w:eastAsiaTheme="minorEastAsia"/>
          <w:sz w:val="18"/>
          <w:lang w:val="fr-FR" w:eastAsia="ja-JP"/>
        </w:rPr>
        <w:t>’</w:t>
      </w:r>
      <w:r w:rsidRPr="00F9472F">
        <w:rPr>
          <w:rFonts w:eastAsiaTheme="minorEastAsia"/>
          <w:sz w:val="18"/>
          <w:lang w:val="fr-FR" w:eastAsia="ja-JP"/>
        </w:rPr>
        <w:t>Union chaque année, en vue de les inviter à donner des renseignements sur leur utilisation des logiciels/équipements figurant dans le présent document.”</w:t>
      </w:r>
    </w:p>
    <w:p w:rsidR="009B4D24" w:rsidRPr="00F9472F" w:rsidRDefault="009B4D24" w:rsidP="0002246A">
      <w:pPr>
        <w:rPr>
          <w:lang w:val="fr-FR" w:eastAsia="ja-JP"/>
        </w:rPr>
      </w:pPr>
    </w:p>
    <w:p w:rsidR="00D870DB" w:rsidRPr="00F9472F" w:rsidRDefault="0002246A" w:rsidP="009B4D24">
      <w:pPr>
        <w:rPr>
          <w:lang w:val="fr-FR"/>
        </w:rPr>
      </w:pPr>
      <w:r w:rsidRPr="00F9472F">
        <w:rPr>
          <w:snapToGrid w:val="0"/>
          <w:lang w:val="fr-FR"/>
        </w:rPr>
        <w:fldChar w:fldCharType="begin"/>
      </w:r>
      <w:r w:rsidRPr="00F9472F">
        <w:rPr>
          <w:snapToGrid w:val="0"/>
          <w:lang w:val="fr-FR"/>
        </w:rPr>
        <w:instrText xml:space="preserve"> AUTONUM  </w:instrText>
      </w:r>
      <w:r w:rsidRPr="00F9472F">
        <w:rPr>
          <w:snapToGrid w:val="0"/>
          <w:lang w:val="fr-FR"/>
        </w:rPr>
        <w:fldChar w:fldCharType="end"/>
      </w:r>
      <w:r w:rsidRPr="00F9472F">
        <w:rPr>
          <w:snapToGrid w:val="0"/>
          <w:lang w:val="fr-FR"/>
        </w:rPr>
        <w:tab/>
      </w:r>
      <w:r w:rsidR="009B4D24" w:rsidRPr="00F9472F">
        <w:rPr>
          <w:snapToGrid w:val="0"/>
          <w:color w:val="000000"/>
          <w:lang w:val="fr-FR"/>
        </w:rPr>
        <w:t>Le 1</w:t>
      </w:r>
      <w:r w:rsidR="00D870DB" w:rsidRPr="00F9472F">
        <w:rPr>
          <w:snapToGrid w:val="0"/>
          <w:color w:val="000000"/>
          <w:lang w:val="fr-FR"/>
        </w:rPr>
        <w:t>4 avril 20</w:t>
      </w:r>
      <w:r w:rsidR="009B4D24" w:rsidRPr="00F9472F">
        <w:rPr>
          <w:snapToGrid w:val="0"/>
          <w:color w:val="000000"/>
          <w:lang w:val="fr-FR"/>
        </w:rPr>
        <w:t>20, le Bureau de l</w:t>
      </w:r>
      <w:r w:rsidR="00932C44" w:rsidRPr="00F9472F">
        <w:rPr>
          <w:snapToGrid w:val="0"/>
          <w:color w:val="000000"/>
          <w:lang w:val="fr-FR"/>
        </w:rPr>
        <w:t>’</w:t>
      </w:r>
      <w:r w:rsidR="009B4D24" w:rsidRPr="00F9472F">
        <w:rPr>
          <w:snapToGrid w:val="0"/>
          <w:color w:val="000000"/>
          <w:lang w:val="fr-FR"/>
        </w:rPr>
        <w:t>Union a diffusé la circulaire</w:t>
      </w:r>
      <w:r w:rsidR="00803C95" w:rsidRPr="00F9472F">
        <w:rPr>
          <w:snapToGrid w:val="0"/>
          <w:color w:val="000000"/>
          <w:lang w:val="fr-FR"/>
        </w:rPr>
        <w:t> </w:t>
      </w:r>
      <w:r w:rsidR="009B4D24" w:rsidRPr="00F9472F">
        <w:rPr>
          <w:snapToGrid w:val="0"/>
          <w:color w:val="000000"/>
          <w:lang w:val="fr-FR"/>
        </w:rPr>
        <w:t>E</w:t>
      </w:r>
      <w:r w:rsidR="00932C44" w:rsidRPr="00F9472F">
        <w:rPr>
          <w:snapToGrid w:val="0"/>
          <w:color w:val="000000"/>
          <w:lang w:val="fr-FR"/>
        </w:rPr>
        <w:t>-</w:t>
      </w:r>
      <w:r w:rsidR="009B4D24" w:rsidRPr="00F9472F">
        <w:rPr>
          <w:snapToGrid w:val="0"/>
          <w:color w:val="000000"/>
          <w:lang w:val="fr-FR"/>
        </w:rPr>
        <w:t xml:space="preserve">20/031 </w:t>
      </w:r>
      <w:r w:rsidR="006347D5" w:rsidRPr="00F9472F">
        <w:rPr>
          <w:snapToGrid w:val="0"/>
          <w:lang w:val="fr-FR"/>
        </w:rPr>
        <w:t>aux personnes désignées par les membres de l</w:t>
      </w:r>
      <w:r w:rsidR="00932C44" w:rsidRPr="00F9472F">
        <w:rPr>
          <w:snapToGrid w:val="0"/>
          <w:lang w:val="fr-FR"/>
        </w:rPr>
        <w:t>’</w:t>
      </w:r>
      <w:r w:rsidR="006347D5" w:rsidRPr="00F9472F">
        <w:rPr>
          <w:snapToGrid w:val="0"/>
          <w:lang w:val="fr-FR"/>
        </w:rPr>
        <w:t>Union faisant partie du</w:t>
      </w:r>
      <w:r w:rsidR="00932C44" w:rsidRPr="00F9472F">
        <w:rPr>
          <w:snapToGrid w:val="0"/>
          <w:lang w:val="fr-FR"/>
        </w:rPr>
        <w:t> TC</w:t>
      </w:r>
      <w:r w:rsidR="006347D5" w:rsidRPr="00F9472F">
        <w:rPr>
          <w:snapToGrid w:val="0"/>
          <w:lang w:val="fr-FR"/>
        </w:rPr>
        <w:t xml:space="preserve">, en vue de les inviter à donner ou à actualiser les renseignements </w:t>
      </w:r>
      <w:r w:rsidR="006347D5" w:rsidRPr="00F9472F">
        <w:rPr>
          <w:snapToGrid w:val="0"/>
          <w:color w:val="000000"/>
          <w:lang w:val="fr-FR"/>
        </w:rPr>
        <w:t xml:space="preserve">sur </w:t>
      </w:r>
      <w:r w:rsidR="009B4D24" w:rsidRPr="00F9472F">
        <w:rPr>
          <w:snapToGrid w:val="0"/>
          <w:color w:val="000000"/>
          <w:lang w:val="fr-FR"/>
        </w:rPr>
        <w:t>le document</w:t>
      </w:r>
      <w:r w:rsidR="00803C95" w:rsidRPr="00F9472F">
        <w:rPr>
          <w:snapToGrid w:val="0"/>
          <w:color w:val="000000"/>
          <w:lang w:val="fr-FR"/>
        </w:rPr>
        <w:t> </w:t>
      </w:r>
      <w:r w:rsidR="009B4D24" w:rsidRPr="00F9472F">
        <w:rPr>
          <w:snapToGrid w:val="0"/>
          <w:color w:val="000000"/>
          <w:lang w:val="fr-FR"/>
        </w:rPr>
        <w:t>UPOV/INF/22.</w:t>
      </w:r>
    </w:p>
    <w:p w:rsidR="009B4D24" w:rsidRPr="00F9472F" w:rsidRDefault="009B4D24" w:rsidP="0002246A">
      <w:pPr>
        <w:rPr>
          <w:lang w:val="fr-FR"/>
        </w:rPr>
      </w:pPr>
    </w:p>
    <w:p w:rsidR="00D870DB" w:rsidRPr="00F9472F" w:rsidRDefault="00EF7492" w:rsidP="009B4D24">
      <w:pPr>
        <w:rPr>
          <w:lang w:val="fr-FR"/>
        </w:rPr>
      </w:pPr>
      <w:r w:rsidRPr="00F9472F">
        <w:rPr>
          <w:lang w:val="fr-FR"/>
        </w:rPr>
        <w:fldChar w:fldCharType="begin"/>
      </w:r>
      <w:r w:rsidRPr="00F9472F">
        <w:rPr>
          <w:lang w:val="fr-FR"/>
        </w:rPr>
        <w:instrText xml:space="preserve"> AUTONUM  </w:instrText>
      </w:r>
      <w:r w:rsidRPr="00F9472F">
        <w:rPr>
          <w:lang w:val="fr-FR"/>
        </w:rPr>
        <w:fldChar w:fldCharType="end"/>
      </w:r>
      <w:r w:rsidRPr="00F9472F">
        <w:rPr>
          <w:lang w:val="fr-FR"/>
        </w:rPr>
        <w:tab/>
      </w:r>
      <w:r w:rsidR="009B4D24" w:rsidRPr="00F9472F">
        <w:rPr>
          <w:color w:val="000000"/>
          <w:lang w:val="fr-FR"/>
        </w:rPr>
        <w:t xml:space="preserve">Les </w:t>
      </w:r>
      <w:r w:rsidR="00C023E3" w:rsidRPr="00F9472F">
        <w:rPr>
          <w:color w:val="000000"/>
          <w:lang w:val="fr-FR"/>
        </w:rPr>
        <w:t>renseignements</w:t>
      </w:r>
      <w:r w:rsidR="009B4D24" w:rsidRPr="00F9472F">
        <w:rPr>
          <w:color w:val="000000"/>
          <w:lang w:val="fr-FR"/>
        </w:rPr>
        <w:t xml:space="preserve"> reçus de la Lituanie et de l</w:t>
      </w:r>
      <w:r w:rsidR="00932C44" w:rsidRPr="00F9472F">
        <w:rPr>
          <w:color w:val="000000"/>
          <w:lang w:val="fr-FR"/>
        </w:rPr>
        <w:t>’</w:t>
      </w:r>
      <w:r w:rsidR="009B4D24" w:rsidRPr="00F9472F">
        <w:rPr>
          <w:color w:val="000000"/>
          <w:lang w:val="fr-FR"/>
        </w:rPr>
        <w:t>Uruguay en réponse à la circulaire</w:t>
      </w:r>
      <w:r w:rsidR="00803C95" w:rsidRPr="00F9472F">
        <w:rPr>
          <w:color w:val="000000"/>
          <w:lang w:val="fr-FR"/>
        </w:rPr>
        <w:t> </w:t>
      </w:r>
      <w:r w:rsidR="009B4D24" w:rsidRPr="00F9472F">
        <w:rPr>
          <w:color w:val="000000"/>
          <w:lang w:val="fr-FR"/>
        </w:rPr>
        <w:t>E</w:t>
      </w:r>
      <w:r w:rsidR="00932C44" w:rsidRPr="00F9472F">
        <w:rPr>
          <w:color w:val="000000"/>
          <w:lang w:val="fr-FR"/>
        </w:rPr>
        <w:t>-</w:t>
      </w:r>
      <w:r w:rsidR="009B4D24" w:rsidRPr="00F9472F">
        <w:rPr>
          <w:color w:val="000000"/>
          <w:lang w:val="fr-FR"/>
        </w:rPr>
        <w:t>20/031 figurent dans le document</w:t>
      </w:r>
      <w:r w:rsidR="00803C95" w:rsidRPr="00F9472F">
        <w:rPr>
          <w:color w:val="000000"/>
          <w:lang w:val="fr-FR"/>
        </w:rPr>
        <w:t> </w:t>
      </w:r>
      <w:r w:rsidR="009B4D24" w:rsidRPr="00F9472F">
        <w:rPr>
          <w:color w:val="000000"/>
          <w:lang w:val="fr-FR"/>
        </w:rPr>
        <w:t>UPOV/INF/22/7 Draft</w:t>
      </w:r>
      <w:r w:rsidR="00803C95" w:rsidRPr="00F9472F">
        <w:rPr>
          <w:color w:val="000000"/>
          <w:lang w:val="fr-FR"/>
        </w:rPr>
        <w:t> </w:t>
      </w:r>
      <w:r w:rsidR="009B4D24" w:rsidRPr="00F9472F">
        <w:rPr>
          <w:color w:val="000000"/>
          <w:lang w:val="fr-FR"/>
        </w:rPr>
        <w:t>1.</w:t>
      </w:r>
    </w:p>
    <w:p w:rsidR="009B4D24" w:rsidRPr="00F9472F" w:rsidRDefault="009B4D24" w:rsidP="007855A7">
      <w:pPr>
        <w:rPr>
          <w:lang w:val="fr-FR"/>
        </w:rPr>
      </w:pPr>
    </w:p>
    <w:p w:rsidR="00D870DB" w:rsidRPr="00F9472F" w:rsidRDefault="0002246A" w:rsidP="009B4D24">
      <w:pPr>
        <w:rPr>
          <w:lang w:val="fr-FR" w:eastAsia="ja-JP"/>
        </w:rPr>
      </w:pPr>
      <w:r w:rsidRPr="00F9472F">
        <w:rPr>
          <w:rFonts w:eastAsia="MS Mincho"/>
          <w:snapToGrid w:val="0"/>
          <w:lang w:val="fr-FR"/>
        </w:rPr>
        <w:fldChar w:fldCharType="begin"/>
      </w:r>
      <w:r w:rsidRPr="00F9472F">
        <w:rPr>
          <w:rFonts w:eastAsia="MS Mincho"/>
          <w:snapToGrid w:val="0"/>
          <w:lang w:val="fr-FR"/>
        </w:rPr>
        <w:instrText xml:space="preserve"> AUTONUM  </w:instrText>
      </w:r>
      <w:r w:rsidRPr="00F9472F">
        <w:rPr>
          <w:rFonts w:eastAsia="MS Mincho"/>
          <w:snapToGrid w:val="0"/>
          <w:lang w:val="fr-FR"/>
        </w:rPr>
        <w:fldChar w:fldCharType="end"/>
      </w:r>
      <w:r w:rsidRPr="00F9472F">
        <w:rPr>
          <w:rFonts w:eastAsia="MS Mincho"/>
          <w:snapToGrid w:val="0"/>
          <w:lang w:val="fr-FR"/>
        </w:rPr>
        <w:tab/>
      </w:r>
      <w:r w:rsidR="009B4D24" w:rsidRPr="00F9472F">
        <w:rPr>
          <w:rFonts w:eastAsia="MS Mincho"/>
          <w:snapToGrid w:val="0"/>
          <w:color w:val="000000"/>
          <w:lang w:val="fr-FR"/>
        </w:rPr>
        <w:t>Le</w:t>
      </w:r>
      <w:r w:rsidR="00932C44" w:rsidRPr="00F9472F">
        <w:rPr>
          <w:rFonts w:eastAsia="MS Mincho"/>
          <w:snapToGrid w:val="0"/>
          <w:color w:val="000000"/>
          <w:lang w:val="fr-FR"/>
        </w:rPr>
        <w:t> TC</w:t>
      </w:r>
      <w:r w:rsidR="009B4D24" w:rsidRPr="00F9472F">
        <w:rPr>
          <w:rFonts w:eastAsia="MS Mincho"/>
          <w:snapToGrid w:val="0"/>
          <w:color w:val="000000"/>
          <w:lang w:val="fr-FR"/>
        </w:rPr>
        <w:t xml:space="preserve"> sera invité à examiner le document</w:t>
      </w:r>
      <w:r w:rsidR="00803C95" w:rsidRPr="00F9472F">
        <w:rPr>
          <w:rFonts w:eastAsia="MS Mincho"/>
          <w:snapToGrid w:val="0"/>
          <w:color w:val="000000"/>
          <w:lang w:val="fr-FR"/>
        </w:rPr>
        <w:t> </w:t>
      </w:r>
      <w:r w:rsidR="009B4D24" w:rsidRPr="00F9472F">
        <w:rPr>
          <w:rFonts w:eastAsia="MS Mincho"/>
          <w:snapToGrid w:val="0"/>
          <w:color w:val="000000"/>
          <w:lang w:val="fr-FR"/>
        </w:rPr>
        <w:t>UPOV/INF/22/7 Draft</w:t>
      </w:r>
      <w:r w:rsidR="00803C95" w:rsidRPr="00F9472F">
        <w:rPr>
          <w:rFonts w:eastAsia="MS Mincho"/>
          <w:snapToGrid w:val="0"/>
          <w:color w:val="000000"/>
          <w:lang w:val="fr-FR"/>
        </w:rPr>
        <w:t> </w:t>
      </w:r>
      <w:r w:rsidR="009B4D24" w:rsidRPr="00F9472F">
        <w:rPr>
          <w:rFonts w:eastAsia="MS Mincho"/>
          <w:snapToGrid w:val="0"/>
          <w:color w:val="000000"/>
          <w:lang w:val="fr-FR"/>
        </w:rPr>
        <w:t>1 et/ou à solliciter des orientations supplémentaires auprès d</w:t>
      </w:r>
      <w:r w:rsidR="00932C44" w:rsidRPr="00F9472F">
        <w:rPr>
          <w:rFonts w:eastAsia="MS Mincho"/>
          <w:snapToGrid w:val="0"/>
          <w:color w:val="000000"/>
          <w:lang w:val="fr-FR"/>
        </w:rPr>
        <w:t>’</w:t>
      </w:r>
      <w:r w:rsidR="009B4D24" w:rsidRPr="00F9472F">
        <w:rPr>
          <w:rFonts w:eastAsia="MS Mincho"/>
          <w:snapToGrid w:val="0"/>
          <w:color w:val="000000"/>
          <w:lang w:val="fr-FR"/>
        </w:rPr>
        <w:t>autres organes concernés (soit</w:t>
      </w:r>
      <w:r w:rsidR="00D870DB" w:rsidRPr="00F9472F">
        <w:rPr>
          <w:rFonts w:eastAsia="MS Mincho"/>
          <w:snapToGrid w:val="0"/>
          <w:color w:val="000000"/>
          <w:lang w:val="fr-FR"/>
        </w:rPr>
        <w:t xml:space="preserve"> le CAJ</w:t>
      </w:r>
      <w:r w:rsidR="009B4D24" w:rsidRPr="00F9472F">
        <w:rPr>
          <w:rFonts w:eastAsia="MS Mincho"/>
          <w:snapToGrid w:val="0"/>
          <w:color w:val="000000"/>
          <w:lang w:val="fr-FR"/>
        </w:rPr>
        <w:t xml:space="preserve"> et</w:t>
      </w:r>
      <w:r w:rsidR="00D870DB" w:rsidRPr="00F9472F">
        <w:rPr>
          <w:rFonts w:eastAsia="MS Mincho"/>
          <w:snapToGrid w:val="0"/>
          <w:color w:val="000000"/>
          <w:lang w:val="fr-FR"/>
        </w:rPr>
        <w:t xml:space="preserve"> les TWP</w:t>
      </w:r>
      <w:r w:rsidR="009B4D24" w:rsidRPr="00F9472F">
        <w:rPr>
          <w:rFonts w:eastAsia="MS Mincho"/>
          <w:snapToGrid w:val="0"/>
          <w:color w:val="000000"/>
          <w:lang w:val="fr-FR"/>
        </w:rPr>
        <w:t>).</w:t>
      </w:r>
    </w:p>
    <w:p w:rsidR="009B4D24" w:rsidRPr="00F9472F" w:rsidRDefault="009B4D24" w:rsidP="0002246A">
      <w:pPr>
        <w:rPr>
          <w:lang w:val="fr-FR" w:eastAsia="ja-JP"/>
        </w:rPr>
      </w:pPr>
    </w:p>
    <w:p w:rsidR="009B4D24" w:rsidRPr="00F9472F" w:rsidRDefault="007855A7" w:rsidP="005C7963">
      <w:pPr>
        <w:rPr>
          <w:lang w:val="fr-FR" w:eastAsia="ja-JP"/>
        </w:rPr>
      </w:pPr>
      <w:r w:rsidRPr="00F9472F">
        <w:rPr>
          <w:rFonts w:eastAsia="MS Mincho"/>
          <w:snapToGrid w:val="0"/>
          <w:lang w:val="fr-FR"/>
        </w:rPr>
        <w:fldChar w:fldCharType="begin"/>
      </w:r>
      <w:r w:rsidRPr="00F9472F">
        <w:rPr>
          <w:rFonts w:eastAsia="MS Mincho"/>
          <w:snapToGrid w:val="0"/>
          <w:lang w:val="fr-FR"/>
        </w:rPr>
        <w:instrText xml:space="preserve"> AUTONUM  </w:instrText>
      </w:r>
      <w:r w:rsidRPr="00F9472F">
        <w:rPr>
          <w:rFonts w:eastAsia="MS Mincho"/>
          <w:snapToGrid w:val="0"/>
          <w:lang w:val="fr-FR"/>
        </w:rPr>
        <w:fldChar w:fldCharType="end"/>
      </w:r>
      <w:r w:rsidRPr="00F9472F">
        <w:rPr>
          <w:rFonts w:eastAsia="MS Mincho"/>
          <w:snapToGrid w:val="0"/>
          <w:lang w:val="fr-FR"/>
        </w:rPr>
        <w:tab/>
      </w:r>
      <w:r w:rsidR="005C7963" w:rsidRPr="00F9472F">
        <w:rPr>
          <w:rFonts w:eastAsia="MS Mincho"/>
          <w:snapToGrid w:val="0"/>
          <w:color w:val="000000"/>
          <w:lang w:val="fr-FR"/>
        </w:rPr>
        <w:t>Sous réserve d</w:t>
      </w:r>
      <w:r w:rsidR="00932C44" w:rsidRPr="00F9472F">
        <w:rPr>
          <w:rFonts w:eastAsia="MS Mincho"/>
          <w:snapToGrid w:val="0"/>
          <w:color w:val="000000"/>
          <w:lang w:val="fr-FR"/>
        </w:rPr>
        <w:t>’</w:t>
      </w:r>
      <w:r w:rsidR="005C7963" w:rsidRPr="00F9472F">
        <w:rPr>
          <w:rFonts w:eastAsia="MS Mincho"/>
          <w:snapToGrid w:val="0"/>
          <w:color w:val="000000"/>
          <w:lang w:val="fr-FR"/>
        </w:rPr>
        <w:t>un accord sur un projet du document</w:t>
      </w:r>
      <w:r w:rsidR="00803C95" w:rsidRPr="00F9472F">
        <w:rPr>
          <w:rFonts w:eastAsia="MS Mincho"/>
          <w:snapToGrid w:val="0"/>
          <w:color w:val="000000"/>
          <w:lang w:val="fr-FR"/>
        </w:rPr>
        <w:t> </w:t>
      </w:r>
      <w:r w:rsidR="005C7963" w:rsidRPr="00F9472F">
        <w:rPr>
          <w:rFonts w:eastAsia="MS Mincho"/>
          <w:snapToGrid w:val="0"/>
          <w:color w:val="000000"/>
          <w:lang w:val="fr-FR"/>
        </w:rPr>
        <w:t>UPOV/INF/22/7 par le</w:t>
      </w:r>
      <w:r w:rsidR="00932C44" w:rsidRPr="00F9472F">
        <w:rPr>
          <w:rFonts w:eastAsia="MS Mincho"/>
          <w:snapToGrid w:val="0"/>
          <w:color w:val="000000"/>
          <w:lang w:val="fr-FR"/>
        </w:rPr>
        <w:t> TC</w:t>
      </w:r>
      <w:r w:rsidR="005C7963" w:rsidRPr="00F9472F">
        <w:rPr>
          <w:rFonts w:eastAsia="MS Mincho"/>
          <w:snapToGrid w:val="0"/>
          <w:color w:val="000000"/>
          <w:lang w:val="fr-FR"/>
        </w:rPr>
        <w:t xml:space="preserve"> et</w:t>
      </w:r>
      <w:r w:rsidR="00D870DB" w:rsidRPr="00F9472F">
        <w:rPr>
          <w:rFonts w:eastAsia="MS Mincho"/>
          <w:snapToGrid w:val="0"/>
          <w:color w:val="000000"/>
          <w:lang w:val="fr-FR"/>
        </w:rPr>
        <w:t xml:space="preserve"> le CAJ</w:t>
      </w:r>
      <w:r w:rsidR="005C7963" w:rsidRPr="00F9472F">
        <w:rPr>
          <w:rFonts w:eastAsia="MS Mincho"/>
          <w:snapToGrid w:val="0"/>
          <w:color w:val="000000"/>
          <w:lang w:val="fr-FR"/>
        </w:rPr>
        <w:t>, sur la base du document</w:t>
      </w:r>
      <w:r w:rsidR="00803C95" w:rsidRPr="00F9472F">
        <w:rPr>
          <w:rFonts w:eastAsia="MS Mincho"/>
          <w:snapToGrid w:val="0"/>
          <w:color w:val="000000"/>
          <w:lang w:val="fr-FR"/>
        </w:rPr>
        <w:t> </w:t>
      </w:r>
      <w:r w:rsidR="006613E2">
        <w:rPr>
          <w:rFonts w:eastAsia="MS Mincho"/>
          <w:snapToGrid w:val="0"/>
          <w:color w:val="000000"/>
          <w:lang w:val="fr-FR"/>
        </w:rPr>
        <w:t>UPOV/INF/22/7 </w:t>
      </w:r>
      <w:r w:rsidR="005C7963" w:rsidRPr="00F9472F">
        <w:rPr>
          <w:rFonts w:eastAsia="MS Mincho"/>
          <w:snapToGrid w:val="0"/>
          <w:color w:val="000000"/>
          <w:lang w:val="fr-FR"/>
        </w:rPr>
        <w:t>Draft</w:t>
      </w:r>
      <w:r w:rsidR="00803C95" w:rsidRPr="00F9472F">
        <w:rPr>
          <w:rFonts w:eastAsia="MS Mincho"/>
          <w:snapToGrid w:val="0"/>
          <w:color w:val="000000"/>
          <w:lang w:val="fr-FR"/>
        </w:rPr>
        <w:t> </w:t>
      </w:r>
      <w:r w:rsidR="005C7963" w:rsidRPr="00F9472F">
        <w:rPr>
          <w:rFonts w:eastAsia="MS Mincho"/>
          <w:snapToGrid w:val="0"/>
          <w:color w:val="000000"/>
          <w:lang w:val="fr-FR"/>
        </w:rPr>
        <w:t>1, un projet approuvé du document</w:t>
      </w:r>
      <w:r w:rsidR="00803C95" w:rsidRPr="00F9472F">
        <w:rPr>
          <w:rFonts w:eastAsia="MS Mincho"/>
          <w:snapToGrid w:val="0"/>
          <w:color w:val="000000"/>
          <w:lang w:val="fr-FR"/>
        </w:rPr>
        <w:t> </w:t>
      </w:r>
      <w:r w:rsidR="005C7963" w:rsidRPr="00F9472F">
        <w:rPr>
          <w:rFonts w:eastAsia="MS Mincho"/>
          <w:snapToGrid w:val="0"/>
          <w:color w:val="000000"/>
          <w:lang w:val="fr-FR"/>
        </w:rPr>
        <w:t>UPOV/INF/22/7 “Logiciels et équipements utilisés par les membres de l</w:t>
      </w:r>
      <w:r w:rsidR="00932C44" w:rsidRPr="00F9472F">
        <w:rPr>
          <w:rFonts w:eastAsia="MS Mincho"/>
          <w:snapToGrid w:val="0"/>
          <w:color w:val="000000"/>
          <w:lang w:val="fr-FR"/>
        </w:rPr>
        <w:t>’</w:t>
      </w:r>
      <w:r w:rsidR="005C7963" w:rsidRPr="00F9472F">
        <w:rPr>
          <w:rFonts w:eastAsia="MS Mincho"/>
          <w:snapToGrid w:val="0"/>
          <w:color w:val="000000"/>
          <w:lang w:val="fr-FR"/>
        </w:rPr>
        <w:t xml:space="preserve">Union” sera présenté </w:t>
      </w:r>
      <w:r w:rsidR="003D3AB4" w:rsidRPr="00F9472F">
        <w:rPr>
          <w:rFonts w:eastAsia="MS Mincho"/>
          <w:snapToGrid w:val="0"/>
          <w:color w:val="000000"/>
          <w:lang w:val="fr-FR"/>
        </w:rPr>
        <w:t>au Conseil pour adoption</w:t>
      </w:r>
      <w:r w:rsidR="005C7963" w:rsidRPr="00F9472F">
        <w:rPr>
          <w:rFonts w:eastAsia="MS Mincho"/>
          <w:snapToGrid w:val="0"/>
          <w:color w:val="000000"/>
          <w:lang w:val="fr-FR"/>
        </w:rPr>
        <w:t xml:space="preserve"> </w:t>
      </w:r>
      <w:r w:rsidR="00D870DB" w:rsidRPr="00F9472F">
        <w:rPr>
          <w:rFonts w:eastAsia="MS Mincho"/>
          <w:snapToGrid w:val="0"/>
          <w:color w:val="000000"/>
          <w:lang w:val="fr-FR"/>
        </w:rPr>
        <w:t>en 2020</w:t>
      </w:r>
      <w:r w:rsidR="005C7963" w:rsidRPr="00F9472F">
        <w:rPr>
          <w:rFonts w:eastAsia="MS Mincho"/>
          <w:snapToGrid w:val="0"/>
          <w:color w:val="000000"/>
          <w:lang w:val="fr-FR"/>
        </w:rPr>
        <w:t>.</w:t>
      </w:r>
    </w:p>
    <w:p w:rsidR="009B4D24" w:rsidRPr="00F9472F" w:rsidRDefault="009B4D24" w:rsidP="0002246A">
      <w:pPr>
        <w:rPr>
          <w:lang w:val="fr-FR" w:eastAsia="ja-JP"/>
        </w:rPr>
      </w:pPr>
    </w:p>
    <w:p w:rsidR="009B4D24" w:rsidRPr="00F9472F" w:rsidRDefault="0002246A" w:rsidP="00F00DF0">
      <w:pPr>
        <w:pStyle w:val="DecisionParagraphs"/>
        <w:keepLines/>
        <w:rPr>
          <w:rFonts w:eastAsia="MS Mincho"/>
          <w:lang w:val="fr-FR"/>
        </w:rPr>
      </w:pPr>
      <w:r w:rsidRPr="00F9472F">
        <w:rPr>
          <w:rFonts w:eastAsia="MS Mincho"/>
          <w:lang w:val="fr-FR"/>
        </w:rPr>
        <w:fldChar w:fldCharType="begin"/>
      </w:r>
      <w:r w:rsidRPr="00F9472F">
        <w:rPr>
          <w:rFonts w:eastAsia="MS Mincho"/>
          <w:lang w:val="fr-FR"/>
        </w:rPr>
        <w:instrText xml:space="preserve"> AUTONUM  </w:instrText>
      </w:r>
      <w:r w:rsidRPr="00F9472F">
        <w:rPr>
          <w:rFonts w:eastAsia="MS Mincho"/>
          <w:lang w:val="fr-FR"/>
        </w:rPr>
        <w:fldChar w:fldCharType="end"/>
      </w:r>
      <w:r w:rsidRPr="00F9472F">
        <w:rPr>
          <w:rFonts w:eastAsia="MS Mincho"/>
          <w:lang w:val="fr-FR"/>
        </w:rPr>
        <w:tab/>
      </w:r>
      <w:r w:rsidR="00F00DF0" w:rsidRPr="00F9472F">
        <w:rPr>
          <w:rFonts w:eastAsia="MS Mincho"/>
          <w:lang w:val="fr-FR"/>
        </w:rPr>
        <w:t>Le</w:t>
      </w:r>
      <w:r w:rsidR="00932C44" w:rsidRPr="00F9472F">
        <w:rPr>
          <w:rFonts w:eastAsia="MS Mincho"/>
          <w:lang w:val="fr-FR"/>
        </w:rPr>
        <w:t> TC</w:t>
      </w:r>
      <w:r w:rsidR="00F00DF0" w:rsidRPr="00F9472F">
        <w:rPr>
          <w:rFonts w:eastAsia="MS Mincho"/>
          <w:lang w:val="fr-FR"/>
        </w:rPr>
        <w:t xml:space="preserve"> est invité</w:t>
      </w:r>
      <w:r w:rsidR="006613E2" w:rsidRPr="006613E2">
        <w:rPr>
          <w:rFonts w:eastAsia="MS Mincho"/>
          <w:lang w:val="fr-FR" w:eastAsia="ja-JP"/>
        </w:rPr>
        <w:t xml:space="preserve"> </w:t>
      </w:r>
      <w:r w:rsidR="006613E2" w:rsidRPr="00F9472F">
        <w:rPr>
          <w:rFonts w:eastAsia="MS Mincho"/>
          <w:lang w:val="fr-FR" w:eastAsia="ja-JP"/>
        </w:rPr>
        <w:t>à</w:t>
      </w:r>
      <w:r w:rsidR="006613E2">
        <w:rPr>
          <w:rFonts w:eastAsia="MS Mincho"/>
          <w:lang w:val="fr-FR" w:eastAsia="ja-JP"/>
        </w:rPr>
        <w:t> :</w:t>
      </w:r>
    </w:p>
    <w:p w:rsidR="009B4D24" w:rsidRPr="00F9472F" w:rsidRDefault="009B4D24" w:rsidP="0067621B">
      <w:pPr>
        <w:keepLines/>
        <w:tabs>
          <w:tab w:val="left" w:pos="5387"/>
        </w:tabs>
        <w:ind w:left="4820"/>
        <w:rPr>
          <w:rFonts w:eastAsia="MS Mincho"/>
          <w:i/>
          <w:lang w:val="fr-FR" w:eastAsia="ja-JP"/>
        </w:rPr>
      </w:pPr>
    </w:p>
    <w:p w:rsidR="009B4D24" w:rsidRPr="00743D8B" w:rsidRDefault="0002246A" w:rsidP="00F00DF0">
      <w:pPr>
        <w:pStyle w:val="DecisionParagraphs"/>
        <w:keepLines/>
        <w:tabs>
          <w:tab w:val="left" w:pos="5851"/>
        </w:tabs>
        <w:rPr>
          <w:rFonts w:eastAsia="MS Mincho"/>
          <w:spacing w:val="-4"/>
          <w:lang w:val="fr-FR" w:eastAsia="ja-JP"/>
        </w:rPr>
      </w:pPr>
      <w:r w:rsidRPr="00743D8B">
        <w:rPr>
          <w:rFonts w:eastAsia="MS Mincho"/>
          <w:spacing w:val="-4"/>
          <w:lang w:val="fr-FR" w:eastAsia="ja-JP"/>
        </w:rPr>
        <w:tab/>
      </w:r>
      <w:r w:rsidR="00F00DF0" w:rsidRPr="00743D8B">
        <w:rPr>
          <w:rFonts w:eastAsia="MS Mincho"/>
          <w:spacing w:val="-4"/>
          <w:lang w:val="fr-FR" w:eastAsia="ja-JP"/>
        </w:rPr>
        <w:t xml:space="preserve">a) noter que le Conseil, à sa </w:t>
      </w:r>
      <w:r w:rsidR="00F00DF0" w:rsidRPr="00743D8B">
        <w:rPr>
          <w:rFonts w:eastAsia="MS Mincho"/>
          <w:spacing w:val="-2"/>
          <w:lang w:val="fr-FR" w:eastAsia="ja-JP"/>
        </w:rPr>
        <w:t>cinquante</w:t>
      </w:r>
      <w:r w:rsidR="00743D8B" w:rsidRPr="00743D8B">
        <w:rPr>
          <w:rFonts w:eastAsia="MS Mincho"/>
          <w:spacing w:val="-2"/>
          <w:lang w:val="fr-FR" w:eastAsia="ja-JP"/>
        </w:rPr>
        <w:noBreakHyphen/>
      </w:r>
      <w:r w:rsidR="00F00DF0" w:rsidRPr="00743D8B">
        <w:rPr>
          <w:rFonts w:eastAsia="MS Mincho"/>
          <w:spacing w:val="-2"/>
          <w:lang w:val="fr-FR" w:eastAsia="ja-JP"/>
        </w:rPr>
        <w:t>trois</w:t>
      </w:r>
      <w:r w:rsidR="00932C44" w:rsidRPr="00743D8B">
        <w:rPr>
          <w:rFonts w:eastAsia="MS Mincho"/>
          <w:spacing w:val="-2"/>
          <w:lang w:val="fr-FR" w:eastAsia="ja-JP"/>
        </w:rPr>
        <w:t>ième session</w:t>
      </w:r>
      <w:r w:rsidR="00F00DF0" w:rsidRPr="00743D8B">
        <w:rPr>
          <w:rFonts w:eastAsia="MS Mincho"/>
          <w:spacing w:val="-2"/>
          <w:lang w:val="fr-FR" w:eastAsia="ja-JP"/>
        </w:rPr>
        <w:t xml:space="preserve"> ordinaire tenue à Genève le</w:t>
      </w:r>
      <w:r w:rsidR="00932C44" w:rsidRPr="00743D8B">
        <w:rPr>
          <w:rFonts w:eastAsia="MS Mincho"/>
          <w:spacing w:val="-4"/>
          <w:lang w:val="fr-FR" w:eastAsia="ja-JP"/>
        </w:rPr>
        <w:t xml:space="preserve"> </w:t>
      </w:r>
      <w:r w:rsidR="00932C44" w:rsidRPr="00743D8B">
        <w:rPr>
          <w:rFonts w:eastAsia="MS Mincho"/>
          <w:lang w:val="fr-FR" w:eastAsia="ja-JP"/>
        </w:rPr>
        <w:t>1</w:t>
      </w:r>
      <w:r w:rsidR="00932C44" w:rsidRPr="00743D8B">
        <w:rPr>
          <w:rFonts w:eastAsia="MS Mincho"/>
          <w:vertAlign w:val="superscript"/>
          <w:lang w:val="fr-FR" w:eastAsia="ja-JP"/>
        </w:rPr>
        <w:t>er</w:t>
      </w:r>
      <w:r w:rsidR="00932C44" w:rsidRPr="00743D8B">
        <w:rPr>
          <w:rFonts w:eastAsia="MS Mincho"/>
          <w:lang w:val="fr-FR" w:eastAsia="ja-JP"/>
        </w:rPr>
        <w:t> </w:t>
      </w:r>
      <w:r w:rsidR="00D870DB" w:rsidRPr="00743D8B">
        <w:rPr>
          <w:rFonts w:eastAsia="MS Mincho"/>
          <w:lang w:val="fr-FR" w:eastAsia="ja-JP"/>
        </w:rPr>
        <w:t>novembre 20</w:t>
      </w:r>
      <w:r w:rsidR="00F00DF0" w:rsidRPr="00743D8B">
        <w:rPr>
          <w:rFonts w:eastAsia="MS Mincho"/>
          <w:lang w:val="fr-FR" w:eastAsia="ja-JP"/>
        </w:rPr>
        <w:t>19, a adopté le document</w:t>
      </w:r>
      <w:r w:rsidR="00743D8B">
        <w:rPr>
          <w:rFonts w:eastAsia="MS Mincho"/>
          <w:lang w:val="fr-FR" w:eastAsia="ja-JP"/>
        </w:rPr>
        <w:t xml:space="preserve"> </w:t>
      </w:r>
      <w:r w:rsidR="00F00DF0" w:rsidRPr="00743D8B">
        <w:rPr>
          <w:rFonts w:eastAsia="MS Mincho"/>
          <w:lang w:val="fr-FR" w:eastAsia="ja-JP"/>
        </w:rPr>
        <w:t>UPOV/INF/22/6 “Logiciels et équipements utilisés par les membres de l</w:t>
      </w:r>
      <w:r w:rsidR="00932C44" w:rsidRPr="00743D8B">
        <w:rPr>
          <w:rFonts w:eastAsia="MS Mincho"/>
          <w:lang w:val="fr-FR" w:eastAsia="ja-JP"/>
        </w:rPr>
        <w:t>’</w:t>
      </w:r>
      <w:r w:rsidR="00F00DF0" w:rsidRPr="00743D8B">
        <w:rPr>
          <w:rFonts w:eastAsia="MS Mincho"/>
          <w:lang w:val="fr-FR" w:eastAsia="ja-JP"/>
        </w:rPr>
        <w:t>Union”,</w:t>
      </w:r>
    </w:p>
    <w:p w:rsidR="009B4D24" w:rsidRPr="00F9472F" w:rsidRDefault="009B4D24" w:rsidP="0067621B">
      <w:pPr>
        <w:pStyle w:val="DecisionParagraphs"/>
        <w:keepLines/>
        <w:tabs>
          <w:tab w:val="left" w:pos="5851"/>
        </w:tabs>
        <w:rPr>
          <w:rFonts w:eastAsia="MS Mincho"/>
          <w:lang w:val="fr-FR" w:eastAsia="ja-JP"/>
        </w:rPr>
      </w:pPr>
    </w:p>
    <w:p w:rsidR="009B4D24" w:rsidRPr="00F9472F" w:rsidRDefault="0002246A" w:rsidP="0067621B">
      <w:pPr>
        <w:pStyle w:val="DecisionParagraphs"/>
        <w:keepLines/>
        <w:tabs>
          <w:tab w:val="left" w:pos="5851"/>
        </w:tabs>
        <w:rPr>
          <w:rFonts w:eastAsia="MS Mincho"/>
          <w:spacing w:val="-2"/>
          <w:lang w:val="fr-FR" w:eastAsia="ja-JP"/>
        </w:rPr>
      </w:pPr>
      <w:r w:rsidRPr="00F9472F">
        <w:rPr>
          <w:rFonts w:eastAsia="MS Mincho"/>
          <w:spacing w:val="-2"/>
          <w:lang w:val="fr-FR" w:eastAsia="ja-JP"/>
        </w:rPr>
        <w:tab/>
        <w:t>b)</w:t>
      </w:r>
      <w:r w:rsidRPr="00F9472F">
        <w:rPr>
          <w:rFonts w:eastAsia="MS Mincho"/>
          <w:spacing w:val="-2"/>
          <w:lang w:val="fr-FR" w:eastAsia="ja-JP"/>
        </w:rPr>
        <w:tab/>
      </w:r>
      <w:r w:rsidR="00B81F5F" w:rsidRPr="00C91CFA">
        <w:rPr>
          <w:rFonts w:eastAsia="MS Mincho"/>
          <w:strike/>
          <w:color w:val="000000"/>
          <w:spacing w:val="-2"/>
          <w:highlight w:val="yellow"/>
          <w:lang w:val="fr-FR" w:eastAsia="ja-JP"/>
        </w:rPr>
        <w:t>examiner</w:t>
      </w:r>
      <w:r w:rsidR="00B81F5F" w:rsidRPr="00B81F5F">
        <w:rPr>
          <w:rFonts w:eastAsia="MS Mincho"/>
          <w:color w:val="000000"/>
          <w:spacing w:val="-2"/>
          <w:lang w:val="fr-FR" w:eastAsia="ja-JP"/>
        </w:rPr>
        <w:t xml:space="preserve"> </w:t>
      </w:r>
      <w:r w:rsidR="00B81F5F" w:rsidRPr="00B81F5F">
        <w:rPr>
          <w:rFonts w:eastAsia="MS Mincho"/>
          <w:color w:val="000000"/>
          <w:spacing w:val="-2"/>
          <w:highlight w:val="yellow"/>
          <w:u w:val="single"/>
          <w:lang w:val="fr-FR" w:eastAsia="ja-JP"/>
        </w:rPr>
        <w:t>approuver</w:t>
      </w:r>
      <w:r w:rsidR="00B81F5F" w:rsidRPr="003D7937">
        <w:rPr>
          <w:rFonts w:eastAsia="MS Mincho"/>
          <w:color w:val="000000"/>
          <w:spacing w:val="-2"/>
          <w:lang w:val="fr-FR" w:eastAsia="ja-JP"/>
        </w:rPr>
        <w:t xml:space="preserve"> </w:t>
      </w:r>
      <w:r w:rsidR="005C7963" w:rsidRPr="00F9472F">
        <w:rPr>
          <w:rFonts w:eastAsia="MS Mincho"/>
          <w:snapToGrid w:val="0"/>
          <w:color w:val="000000"/>
          <w:lang w:val="fr-FR"/>
        </w:rPr>
        <w:t>le document</w:t>
      </w:r>
      <w:r w:rsidR="006613E2">
        <w:rPr>
          <w:rFonts w:eastAsia="MS Mincho"/>
          <w:snapToGrid w:val="0"/>
          <w:color w:val="000000"/>
          <w:lang w:val="fr-FR"/>
        </w:rPr>
        <w:t xml:space="preserve"> UPOV/INF/22/7 </w:t>
      </w:r>
      <w:r w:rsidR="005C7963" w:rsidRPr="00F9472F">
        <w:rPr>
          <w:rFonts w:eastAsia="MS Mincho"/>
          <w:snapToGrid w:val="0"/>
          <w:color w:val="000000"/>
          <w:lang w:val="fr-FR"/>
        </w:rPr>
        <w:t>Draft</w:t>
      </w:r>
      <w:r w:rsidR="00803C95" w:rsidRPr="00F9472F">
        <w:rPr>
          <w:rFonts w:eastAsia="MS Mincho"/>
          <w:snapToGrid w:val="0"/>
          <w:color w:val="000000"/>
          <w:lang w:val="fr-FR"/>
        </w:rPr>
        <w:t> </w:t>
      </w:r>
      <w:r w:rsidR="005C7963" w:rsidRPr="00F9472F">
        <w:rPr>
          <w:rFonts w:eastAsia="MS Mincho"/>
          <w:snapToGrid w:val="0"/>
          <w:color w:val="000000"/>
          <w:lang w:val="fr-FR"/>
        </w:rPr>
        <w:t xml:space="preserve">1 </w:t>
      </w:r>
      <w:r w:rsidR="005C7963" w:rsidRPr="00C91CFA">
        <w:rPr>
          <w:rFonts w:eastAsia="MS Mincho"/>
          <w:strike/>
          <w:snapToGrid w:val="0"/>
          <w:color w:val="000000"/>
          <w:highlight w:val="yellow"/>
          <w:lang w:val="fr-FR"/>
        </w:rPr>
        <w:t>et/ou à solliciter des orientations supplémentaires auprès d</w:t>
      </w:r>
      <w:r w:rsidR="00932C44" w:rsidRPr="00C91CFA">
        <w:rPr>
          <w:rFonts w:eastAsia="MS Mincho"/>
          <w:strike/>
          <w:snapToGrid w:val="0"/>
          <w:color w:val="000000"/>
          <w:highlight w:val="yellow"/>
          <w:lang w:val="fr-FR"/>
        </w:rPr>
        <w:t>’</w:t>
      </w:r>
      <w:r w:rsidR="005C7963" w:rsidRPr="00C91CFA">
        <w:rPr>
          <w:rFonts w:eastAsia="MS Mincho"/>
          <w:strike/>
          <w:snapToGrid w:val="0"/>
          <w:color w:val="000000"/>
          <w:highlight w:val="yellow"/>
          <w:lang w:val="fr-FR"/>
        </w:rPr>
        <w:t>autres organes concernés (soit</w:t>
      </w:r>
      <w:r w:rsidR="00D870DB" w:rsidRPr="00C91CFA">
        <w:rPr>
          <w:rFonts w:eastAsia="MS Mincho"/>
          <w:strike/>
          <w:snapToGrid w:val="0"/>
          <w:color w:val="000000"/>
          <w:highlight w:val="yellow"/>
          <w:lang w:val="fr-FR"/>
        </w:rPr>
        <w:t xml:space="preserve"> le CAJ</w:t>
      </w:r>
      <w:r w:rsidR="005C7963" w:rsidRPr="00C91CFA">
        <w:rPr>
          <w:rFonts w:eastAsia="MS Mincho"/>
          <w:strike/>
          <w:snapToGrid w:val="0"/>
          <w:color w:val="000000"/>
          <w:highlight w:val="yellow"/>
          <w:lang w:val="fr-FR"/>
        </w:rPr>
        <w:t xml:space="preserve"> et</w:t>
      </w:r>
      <w:r w:rsidR="00D870DB" w:rsidRPr="00C91CFA">
        <w:rPr>
          <w:rFonts w:eastAsia="MS Mincho"/>
          <w:strike/>
          <w:snapToGrid w:val="0"/>
          <w:color w:val="000000"/>
          <w:highlight w:val="yellow"/>
          <w:lang w:val="fr-FR"/>
        </w:rPr>
        <w:t xml:space="preserve"> les TWP</w:t>
      </w:r>
      <w:r w:rsidR="005C7963" w:rsidRPr="00C91CFA">
        <w:rPr>
          <w:rFonts w:eastAsia="MS Mincho"/>
          <w:strike/>
          <w:snapToGrid w:val="0"/>
          <w:color w:val="000000"/>
          <w:highlight w:val="yellow"/>
          <w:lang w:val="fr-FR"/>
        </w:rPr>
        <w:t>)</w:t>
      </w:r>
      <w:r w:rsidR="005C7963" w:rsidRPr="00F9472F">
        <w:rPr>
          <w:rFonts w:eastAsia="MS Mincho"/>
          <w:spacing w:val="-2"/>
          <w:lang w:val="fr-FR" w:eastAsia="ja-JP"/>
        </w:rPr>
        <w:t xml:space="preserve"> et</w:t>
      </w:r>
    </w:p>
    <w:p w:rsidR="009B4D24" w:rsidRPr="00F9472F" w:rsidRDefault="009B4D24" w:rsidP="0067621B">
      <w:pPr>
        <w:pStyle w:val="DecisionParagraphs"/>
        <w:tabs>
          <w:tab w:val="left" w:pos="5851"/>
        </w:tabs>
        <w:rPr>
          <w:rFonts w:eastAsia="MS Mincho"/>
          <w:lang w:val="fr-FR" w:eastAsia="ja-JP"/>
        </w:rPr>
      </w:pPr>
    </w:p>
    <w:p w:rsidR="009B4D24" w:rsidRPr="00F9472F" w:rsidRDefault="006613E2" w:rsidP="0067621B">
      <w:pPr>
        <w:pStyle w:val="DecisionParagraphs"/>
        <w:tabs>
          <w:tab w:val="left" w:pos="5851"/>
        </w:tabs>
        <w:rPr>
          <w:rFonts w:eastAsia="MS Mincho"/>
          <w:lang w:val="fr-FR" w:eastAsia="ja-JP"/>
        </w:rPr>
      </w:pPr>
      <w:r>
        <w:rPr>
          <w:rFonts w:eastAsia="MS Mincho"/>
          <w:lang w:val="fr-FR" w:eastAsia="ja-JP"/>
        </w:rPr>
        <w:tab/>
        <w:t>c)</w:t>
      </w:r>
      <w:r>
        <w:rPr>
          <w:rFonts w:eastAsia="MS Mincho"/>
          <w:lang w:val="fr-FR" w:eastAsia="ja-JP"/>
        </w:rPr>
        <w:tab/>
      </w:r>
      <w:r w:rsidR="005C7963" w:rsidRPr="00F9472F">
        <w:rPr>
          <w:rFonts w:eastAsia="MS Mincho"/>
          <w:lang w:val="fr-FR" w:eastAsia="ja-JP"/>
        </w:rPr>
        <w:t>noter que, sous réserve de l</w:t>
      </w:r>
      <w:r w:rsidR="00932C44" w:rsidRPr="00F9472F">
        <w:rPr>
          <w:rFonts w:eastAsia="MS Mincho"/>
          <w:lang w:val="fr-FR" w:eastAsia="ja-JP"/>
        </w:rPr>
        <w:t>’</w:t>
      </w:r>
      <w:r w:rsidR="005C7963" w:rsidRPr="00F9472F">
        <w:rPr>
          <w:rFonts w:eastAsia="MS Mincho"/>
          <w:lang w:val="fr-FR" w:eastAsia="ja-JP"/>
        </w:rPr>
        <w:t>accord du</w:t>
      </w:r>
      <w:r w:rsidR="00932C44" w:rsidRPr="00F9472F">
        <w:rPr>
          <w:rFonts w:eastAsia="MS Mincho"/>
          <w:lang w:val="fr-FR" w:eastAsia="ja-JP"/>
        </w:rPr>
        <w:t> TC</w:t>
      </w:r>
      <w:r w:rsidR="005C7963" w:rsidRPr="00F9472F">
        <w:rPr>
          <w:rFonts w:eastAsia="MS Mincho"/>
          <w:lang w:val="fr-FR" w:eastAsia="ja-JP"/>
        </w:rPr>
        <w:t xml:space="preserve"> et</w:t>
      </w:r>
      <w:r w:rsidR="00D870DB" w:rsidRPr="00F9472F">
        <w:rPr>
          <w:rFonts w:eastAsia="MS Mincho"/>
          <w:lang w:val="fr-FR" w:eastAsia="ja-JP"/>
        </w:rPr>
        <w:t xml:space="preserve"> du CAJ</w:t>
      </w:r>
      <w:r w:rsidR="005C7963" w:rsidRPr="00F9472F">
        <w:rPr>
          <w:rFonts w:eastAsia="MS Mincho"/>
          <w:lang w:val="fr-FR" w:eastAsia="ja-JP"/>
        </w:rPr>
        <w:t>, un projet approuvé du</w:t>
      </w:r>
      <w:r w:rsidR="008C5E71" w:rsidRPr="00F9472F">
        <w:rPr>
          <w:rFonts w:eastAsia="MS Mincho"/>
          <w:lang w:val="fr-FR" w:eastAsia="ja-JP"/>
        </w:rPr>
        <w:t xml:space="preserve"> </w:t>
      </w:r>
      <w:r w:rsidR="0002246A" w:rsidRPr="00F9472F">
        <w:rPr>
          <w:rFonts w:eastAsia="MS Mincho"/>
          <w:lang w:val="fr-FR" w:eastAsia="ja-JP"/>
        </w:rPr>
        <w:t>document</w:t>
      </w:r>
      <w:r w:rsidR="00803C95" w:rsidRPr="00F9472F">
        <w:rPr>
          <w:rFonts w:eastAsia="MS Mincho"/>
          <w:lang w:val="fr-FR" w:eastAsia="ja-JP"/>
        </w:rPr>
        <w:t> </w:t>
      </w:r>
      <w:r w:rsidR="0002246A" w:rsidRPr="00F9472F">
        <w:rPr>
          <w:rFonts w:eastAsia="MS Mincho"/>
          <w:lang w:val="fr-FR" w:eastAsia="ja-JP"/>
        </w:rPr>
        <w:t>UPOV/INF/22/</w:t>
      </w:r>
      <w:r w:rsidR="00B17E59" w:rsidRPr="00F9472F">
        <w:rPr>
          <w:rFonts w:eastAsia="MS Mincho"/>
          <w:lang w:val="fr-FR" w:eastAsia="ja-JP"/>
        </w:rPr>
        <w:t>7</w:t>
      </w:r>
      <w:r w:rsidR="00EE6CB2" w:rsidRPr="00F9472F">
        <w:rPr>
          <w:rFonts w:eastAsia="MS Mincho"/>
          <w:spacing w:val="-2"/>
          <w:lang w:val="fr-FR" w:eastAsia="ja-JP"/>
        </w:rPr>
        <w:t xml:space="preserve"> </w:t>
      </w:r>
      <w:r w:rsidR="005C7963" w:rsidRPr="00F9472F">
        <w:rPr>
          <w:rFonts w:eastAsia="MS Mincho"/>
          <w:spacing w:val="-2"/>
          <w:lang w:val="fr-FR" w:eastAsia="ja-JP"/>
        </w:rPr>
        <w:t xml:space="preserve">sera présenté </w:t>
      </w:r>
      <w:r w:rsidR="001452A7" w:rsidRPr="00F9472F">
        <w:rPr>
          <w:rFonts w:eastAsia="MS Mincho"/>
          <w:spacing w:val="-2"/>
          <w:lang w:val="fr-FR" w:eastAsia="ja-JP"/>
        </w:rPr>
        <w:t>au Conseil pour adoption</w:t>
      </w:r>
      <w:r w:rsidR="005C7963" w:rsidRPr="00F9472F">
        <w:rPr>
          <w:rFonts w:eastAsia="MS Mincho"/>
          <w:spacing w:val="-2"/>
          <w:lang w:val="fr-FR" w:eastAsia="ja-JP"/>
        </w:rPr>
        <w:t xml:space="preserve"> </w:t>
      </w:r>
      <w:r w:rsidR="00D870DB" w:rsidRPr="00F9472F">
        <w:rPr>
          <w:rFonts w:eastAsia="MS Mincho"/>
          <w:spacing w:val="-2"/>
          <w:lang w:val="fr-FR" w:eastAsia="ja-JP"/>
        </w:rPr>
        <w:t>en 2020</w:t>
      </w:r>
      <w:r w:rsidR="0002246A" w:rsidRPr="00F9472F">
        <w:rPr>
          <w:rFonts w:eastAsia="MS Mincho"/>
          <w:lang w:val="fr-FR" w:eastAsia="ja-JP"/>
        </w:rPr>
        <w:t>.</w:t>
      </w:r>
    </w:p>
    <w:p w:rsidR="009B4D24" w:rsidRPr="006613E2" w:rsidRDefault="009B4D24" w:rsidP="007A510C">
      <w:pPr>
        <w:jc w:val="right"/>
        <w:rPr>
          <w:snapToGrid w:val="0"/>
          <w:lang w:val="fr-FR"/>
        </w:rPr>
      </w:pPr>
    </w:p>
    <w:p w:rsidR="009B4D24" w:rsidRPr="006613E2" w:rsidRDefault="009B4D24" w:rsidP="007A510C">
      <w:pPr>
        <w:jc w:val="right"/>
        <w:rPr>
          <w:snapToGrid w:val="0"/>
          <w:lang w:val="fr-FR"/>
        </w:rPr>
      </w:pPr>
    </w:p>
    <w:p w:rsidR="009B4D24" w:rsidRPr="00F9472F" w:rsidRDefault="00F00DF0" w:rsidP="006613E2">
      <w:pPr>
        <w:pStyle w:val="endofdoc"/>
        <w:spacing w:before="0"/>
        <w:rPr>
          <w:lang w:val="fr-FR"/>
        </w:rPr>
      </w:pPr>
      <w:r w:rsidRPr="00F9472F">
        <w:rPr>
          <w:lang w:val="fr-FR"/>
        </w:rPr>
        <w:t>[Les annexes suivent]</w:t>
      </w:r>
    </w:p>
    <w:p w:rsidR="00301388" w:rsidRDefault="00301388" w:rsidP="009F497B">
      <w:pPr>
        <w:jc w:val="left"/>
        <w:rPr>
          <w:lang w:val="fr-FR"/>
        </w:rPr>
      </w:pPr>
    </w:p>
    <w:p w:rsidR="009F497B" w:rsidRDefault="009F497B" w:rsidP="009F497B">
      <w:pPr>
        <w:jc w:val="left"/>
        <w:rPr>
          <w:lang w:val="fr-FR"/>
        </w:rPr>
        <w:sectPr w:rsidR="009F497B" w:rsidSect="009F4B53">
          <w:headerReference w:type="even" r:id="rId12"/>
          <w:headerReference w:type="default" r:id="rId13"/>
          <w:endnotePr>
            <w:numFmt w:val="lowerLetter"/>
          </w:endnotePr>
          <w:pgSz w:w="11907" w:h="16840" w:code="9"/>
          <w:pgMar w:top="510" w:right="1134" w:bottom="1021" w:left="1134" w:header="510" w:footer="680" w:gutter="0"/>
          <w:pgNumType w:start="1"/>
          <w:cols w:space="720"/>
          <w:titlePg/>
        </w:sectPr>
      </w:pPr>
    </w:p>
    <w:p w:rsidR="009F497B" w:rsidRPr="009F497B" w:rsidRDefault="009F497B" w:rsidP="009F497B">
      <w:pPr>
        <w:jc w:val="center"/>
        <w:rPr>
          <w:rFonts w:cs="Arial"/>
          <w:caps/>
          <w:highlight w:val="yellow"/>
          <w:lang w:val="fr-FR" w:eastAsia="ja-JP"/>
        </w:rPr>
      </w:pPr>
      <w:r w:rsidRPr="009F497B">
        <w:rPr>
          <w:rFonts w:cs="Arial"/>
          <w:caps/>
          <w:lang w:val="fr-FR" w:eastAsia="ja-JP"/>
        </w:rPr>
        <w:lastRenderedPageBreak/>
        <w:t xml:space="preserve">RÉVISION DU DOCUMENT TGP/5, Section 6 </w:t>
      </w:r>
      <w:r w:rsidRPr="009F497B">
        <w:rPr>
          <w:rFonts w:cs="Arial"/>
          <w:caps/>
          <w:lang w:val="fr-FR" w:eastAsia="ja-JP"/>
        </w:rPr>
        <w:br/>
        <w:t>“Rapport UPOV d'examen technique et Formulaire UPOV de description variétale”</w:t>
      </w:r>
    </w:p>
    <w:p w:rsidR="009F497B" w:rsidRPr="009F497B" w:rsidRDefault="009F497B" w:rsidP="009F497B">
      <w:pPr>
        <w:jc w:val="center"/>
        <w:rPr>
          <w:rFonts w:cs="Arial"/>
          <w:caps/>
          <w:lang w:val="fr-FR" w:eastAsia="ja-JP"/>
        </w:rPr>
      </w:pPr>
    </w:p>
    <w:p w:rsidR="009F497B" w:rsidRPr="009F497B" w:rsidRDefault="009F497B" w:rsidP="009F497B">
      <w:pPr>
        <w:rPr>
          <w:rFonts w:cs="Arial"/>
          <w:lang w:val="fr-FR"/>
        </w:rPr>
      </w:pPr>
      <w:r w:rsidRPr="009F497B">
        <w:rPr>
          <w:lang w:val="fr-FR"/>
        </w:rPr>
        <w:t xml:space="preserve">Le TC, à sa cinquante-cinquième session, a examiné le </w:t>
      </w:r>
      <w:r w:rsidRPr="009F497B">
        <w:rPr>
          <w:rFonts w:cs="Arial"/>
          <w:lang w:val="fr-FR"/>
        </w:rPr>
        <w:t xml:space="preserve">document TC/55/11 (voir le document </w:t>
      </w:r>
      <w:hyperlink r:id="rId14" w:history="1">
        <w:r w:rsidRPr="009F497B">
          <w:rPr>
            <w:spacing w:val="-2"/>
            <w:lang w:val="fr-FR"/>
          </w:rPr>
          <w:t>TC/55/25</w:t>
        </w:r>
      </w:hyperlink>
      <w:r w:rsidRPr="009F497B">
        <w:rPr>
          <w:spacing w:val="-2"/>
          <w:lang w:val="fr-FR"/>
        </w:rPr>
        <w:t xml:space="preserve"> “Report”</w:t>
      </w:r>
      <w:r w:rsidRPr="009F497B">
        <w:rPr>
          <w:rFonts w:cs="Arial"/>
          <w:lang w:val="fr-FR"/>
        </w:rPr>
        <w:t>, paragraphes 231 et 232).</w:t>
      </w:r>
    </w:p>
    <w:p w:rsidR="009F497B" w:rsidRPr="009F497B" w:rsidRDefault="009F497B" w:rsidP="009F497B">
      <w:pPr>
        <w:rPr>
          <w:lang w:val="fr-FR"/>
        </w:rPr>
      </w:pPr>
    </w:p>
    <w:p w:rsidR="009F497B" w:rsidRPr="009F497B" w:rsidRDefault="009F497B" w:rsidP="009F497B">
      <w:pPr>
        <w:rPr>
          <w:lang w:val="fr-FR"/>
        </w:rPr>
      </w:pPr>
      <w:r w:rsidRPr="009F497B">
        <w:rPr>
          <w:lang w:val="fr-FR"/>
        </w:rPr>
        <w:t>Le TC est convenu qu’une version révisée du document TGP/5 “Expérience et coopération en matière d'examen DHS”, Section 6 “Rapport UPOV d'examen technique et formulaire UPOV de description variétale” devrait être soumise au Conseil pour adoption à sa cinquante-quatrième session ordinaire, prévue à Genève le 30 octobre 2020, sous réserve de l’approbation du CAJ à sa soixante-dix-septième session, prévue à Genève le 28 octobre 2020 (</w:t>
      </w:r>
      <w:r w:rsidRPr="009F497B">
        <w:rPr>
          <w:strike/>
          <w:highlight w:val="lightGray"/>
          <w:lang w:val="fr-FR"/>
        </w:rPr>
        <w:t>le texte biffé en surbrillance</w:t>
      </w:r>
      <w:r w:rsidRPr="009F497B">
        <w:rPr>
          <w:lang w:val="fr-FR"/>
        </w:rPr>
        <w:t xml:space="preserve"> a été supprimé et le </w:t>
      </w:r>
      <w:r w:rsidRPr="009F497B">
        <w:rPr>
          <w:highlight w:val="lightGray"/>
          <w:u w:val="single"/>
          <w:lang w:val="fr-FR"/>
        </w:rPr>
        <w:t>texte souligné en surbrillance</w:t>
      </w:r>
      <w:r w:rsidRPr="009F497B">
        <w:rPr>
          <w:lang w:val="fr-FR"/>
        </w:rPr>
        <w:t xml:space="preserve"> a été ajouté) :</w:t>
      </w:r>
    </w:p>
    <w:p w:rsidR="009F497B" w:rsidRPr="009F497B" w:rsidRDefault="009F497B" w:rsidP="009F497B">
      <w:pPr>
        <w:rPr>
          <w:lang w:val="fr-FR"/>
        </w:rPr>
      </w:pPr>
    </w:p>
    <w:p w:rsidR="009F497B" w:rsidRPr="009F497B" w:rsidRDefault="009F497B" w:rsidP="009F497B">
      <w:pPr>
        <w:rPr>
          <w:rFonts w:cs="Arial"/>
          <w:lang w:val="fr-FR"/>
        </w:rPr>
      </w:pPr>
      <w:r w:rsidRPr="009F497B">
        <w:rPr>
          <w:rFonts w:cs="Arial"/>
          <w:lang w:val="fr-FR"/>
        </w:rPr>
        <w:t>[…]</w:t>
      </w:r>
    </w:p>
    <w:p w:rsidR="009F497B" w:rsidRPr="009F497B" w:rsidRDefault="009F497B" w:rsidP="009F497B">
      <w:pPr>
        <w:rPr>
          <w:lang w:val="fr-FR"/>
        </w:rPr>
      </w:pPr>
    </w:p>
    <w:p w:rsidR="009F497B" w:rsidRPr="009F497B" w:rsidRDefault="009F497B" w:rsidP="009F497B">
      <w:pPr>
        <w:jc w:val="center"/>
        <w:rPr>
          <w:rFonts w:cs="Arial"/>
          <w:sz w:val="24"/>
          <w:lang w:val="fr-FR" w:eastAsia="ja-JP"/>
        </w:rPr>
      </w:pPr>
      <w:r w:rsidRPr="009F497B">
        <w:rPr>
          <w:sz w:val="24"/>
          <w:lang w:val="fr-FR"/>
        </w:rPr>
        <w:t>FORMULAIRE UPOV DE DESCRIPTION VARIÉTALE</w:t>
      </w:r>
    </w:p>
    <w:p w:rsidR="009F497B" w:rsidRPr="009F497B" w:rsidRDefault="009F497B" w:rsidP="009F497B">
      <w:pPr>
        <w:jc w:val="left"/>
        <w:rPr>
          <w:rFonts w:cs="Arial"/>
          <w:lang w:val="fr-FR"/>
        </w:rPr>
      </w:pPr>
    </w:p>
    <w:p w:rsidR="009F497B" w:rsidRPr="009F497B" w:rsidRDefault="009F497B" w:rsidP="009F497B">
      <w:pPr>
        <w:rPr>
          <w:rFonts w:cs="Arial"/>
          <w:lang w:val="fr-FR"/>
        </w:rPr>
      </w:pPr>
      <w:r w:rsidRPr="009F497B">
        <w:rPr>
          <w:rFonts w:cs="Arial"/>
          <w:lang w:val="fr-FR"/>
        </w:rPr>
        <w:t>[…]</w:t>
      </w:r>
    </w:p>
    <w:p w:rsidR="009F497B" w:rsidRPr="009F497B" w:rsidRDefault="009F497B" w:rsidP="009F497B">
      <w:pPr>
        <w:rPr>
          <w:lang w:val="fr-FR"/>
        </w:rPr>
      </w:pPr>
    </w:p>
    <w:p w:rsidR="009F497B" w:rsidRPr="009F497B" w:rsidRDefault="009F497B" w:rsidP="009F497B">
      <w:pPr>
        <w:jc w:val="left"/>
        <w:rPr>
          <w:rFonts w:cs="Arial"/>
          <w:lang w:val="fr-FR"/>
        </w:rPr>
      </w:pPr>
      <w:r w:rsidRPr="009F497B">
        <w:rPr>
          <w:rFonts w:cs="Arial"/>
          <w:lang w:val="fr-FR"/>
        </w:rPr>
        <w:t>16.</w:t>
      </w:r>
      <w:r w:rsidRPr="009F497B">
        <w:rPr>
          <w:rFonts w:cs="Arial"/>
          <w:lang w:val="fr-FR"/>
        </w:rPr>
        <w:tab/>
      </w:r>
      <w:r w:rsidRPr="009F497B">
        <w:rPr>
          <w:u w:val="single"/>
          <w:lang w:val="fr-FR"/>
        </w:rPr>
        <w:t>Variétés voisines et différences par rapport à ces variétés</w:t>
      </w:r>
      <w:r w:rsidRPr="009F497B">
        <w:rPr>
          <w:lang w:val="fr-FR"/>
        </w:rPr>
        <w:t> :</w:t>
      </w:r>
    </w:p>
    <w:p w:rsidR="009F497B" w:rsidRPr="009F497B" w:rsidRDefault="009F497B" w:rsidP="009F497B">
      <w:pPr>
        <w:jc w:val="left"/>
        <w:rPr>
          <w:rFonts w:cs="Arial"/>
          <w:lang w:val="fr-FR"/>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9F497B" w:rsidRPr="00E760A4" w:rsidTr="009F497B">
        <w:tc>
          <w:tcPr>
            <w:tcW w:w="2303" w:type="dxa"/>
            <w:vAlign w:val="center"/>
          </w:tcPr>
          <w:p w:rsidR="009F497B" w:rsidRPr="009F497B" w:rsidRDefault="009F497B" w:rsidP="009F497B">
            <w:pPr>
              <w:jc w:val="center"/>
              <w:rPr>
                <w:rFonts w:cs="Arial"/>
                <w:lang w:val="fr-FR"/>
              </w:rPr>
            </w:pPr>
            <w:r w:rsidRPr="009F497B">
              <w:rPr>
                <w:lang w:val="fr-FR"/>
              </w:rPr>
              <w:t>Dénomination(s) de la ou des variété(s) voisine(s) de votre variété candidate</w:t>
            </w:r>
          </w:p>
        </w:tc>
        <w:tc>
          <w:tcPr>
            <w:tcW w:w="2304" w:type="dxa"/>
            <w:vAlign w:val="center"/>
          </w:tcPr>
          <w:p w:rsidR="009F497B" w:rsidRPr="009F497B" w:rsidRDefault="009F497B" w:rsidP="009F497B">
            <w:pPr>
              <w:jc w:val="center"/>
              <w:rPr>
                <w:rFonts w:cs="Arial"/>
                <w:lang w:val="fr-FR"/>
              </w:rPr>
            </w:pPr>
            <w:r w:rsidRPr="009F497B">
              <w:rPr>
                <w:lang w:val="fr-FR"/>
              </w:rPr>
              <w:t>Caractère(s) par lequel ou lesquels votre variété candidate diffère de la ou des variété(s) voisine(s)</w:t>
            </w:r>
            <w:r w:rsidRPr="009F497B">
              <w:rPr>
                <w:rFonts w:cs="Arial"/>
                <w:vertAlign w:val="superscript"/>
                <w:lang w:val="fr-FR"/>
              </w:rPr>
              <w:t>1)</w:t>
            </w:r>
          </w:p>
        </w:tc>
        <w:tc>
          <w:tcPr>
            <w:tcW w:w="2303" w:type="dxa"/>
            <w:vAlign w:val="center"/>
          </w:tcPr>
          <w:p w:rsidR="009F497B" w:rsidRPr="009F497B" w:rsidRDefault="009F497B" w:rsidP="009F497B">
            <w:pPr>
              <w:jc w:val="center"/>
              <w:rPr>
                <w:rFonts w:cs="Arial"/>
                <w:lang w:val="fr-FR"/>
              </w:rPr>
            </w:pPr>
            <w:r w:rsidRPr="009F497B">
              <w:rPr>
                <w:lang w:val="fr-FR"/>
              </w:rPr>
              <w:t>Niveau d’expression du ou des caractère(s) chez la ou les variété(s) voisine(s)</w:t>
            </w:r>
            <w:r w:rsidRPr="009F497B">
              <w:rPr>
                <w:rFonts w:cs="Arial"/>
                <w:vertAlign w:val="superscript"/>
                <w:lang w:val="fr-FR"/>
              </w:rPr>
              <w:t>2)</w:t>
            </w:r>
          </w:p>
        </w:tc>
        <w:tc>
          <w:tcPr>
            <w:tcW w:w="2304" w:type="dxa"/>
            <w:vAlign w:val="center"/>
          </w:tcPr>
          <w:p w:rsidR="009F497B" w:rsidRPr="009F497B" w:rsidRDefault="009F497B" w:rsidP="009F497B">
            <w:pPr>
              <w:jc w:val="center"/>
              <w:rPr>
                <w:rFonts w:cs="Arial"/>
                <w:lang w:val="fr-FR"/>
              </w:rPr>
            </w:pPr>
            <w:r w:rsidRPr="009F497B">
              <w:rPr>
                <w:lang w:val="fr-FR"/>
              </w:rPr>
              <w:t>Niveau d’expression du ou des caractère(s) chez votre variété candidate</w:t>
            </w:r>
            <w:r w:rsidRPr="009F497B">
              <w:rPr>
                <w:rFonts w:cs="Arial"/>
                <w:vertAlign w:val="superscript"/>
                <w:lang w:val="fr-FR"/>
              </w:rPr>
              <w:t>2)</w:t>
            </w:r>
          </w:p>
        </w:tc>
      </w:tr>
    </w:tbl>
    <w:p w:rsidR="009F497B" w:rsidRPr="009F497B" w:rsidRDefault="009F497B" w:rsidP="009F497B">
      <w:pPr>
        <w:jc w:val="left"/>
        <w:rPr>
          <w:rFonts w:cs="Arial"/>
          <w:lang w:val="fr-FR"/>
        </w:rPr>
      </w:pPr>
    </w:p>
    <w:p w:rsidR="009F497B" w:rsidRPr="009F497B" w:rsidRDefault="009F497B" w:rsidP="009F497B">
      <w:pPr>
        <w:jc w:val="left"/>
        <w:rPr>
          <w:rFonts w:cs="Arial"/>
          <w:lang w:val="fr-FR"/>
        </w:rPr>
      </w:pPr>
    </w:p>
    <w:p w:rsidR="009F497B" w:rsidRPr="009F497B" w:rsidRDefault="009F497B" w:rsidP="009F497B">
      <w:pPr>
        <w:jc w:val="left"/>
        <w:rPr>
          <w:rFonts w:cs="Arial"/>
          <w:lang w:val="fr-FR"/>
        </w:rPr>
      </w:pPr>
    </w:p>
    <w:p w:rsidR="009F497B" w:rsidRPr="009F497B" w:rsidRDefault="009F497B" w:rsidP="009F497B">
      <w:pPr>
        <w:jc w:val="left"/>
        <w:rPr>
          <w:rFonts w:cs="Arial"/>
          <w:lang w:val="fr-FR"/>
        </w:rPr>
      </w:pPr>
    </w:p>
    <w:p w:rsidR="009F497B" w:rsidRPr="009F497B" w:rsidRDefault="009F497B" w:rsidP="009F497B">
      <w:pPr>
        <w:jc w:val="left"/>
        <w:rPr>
          <w:rFonts w:cs="Arial"/>
          <w:lang w:val="fr-FR"/>
        </w:rPr>
      </w:pPr>
    </w:p>
    <w:p w:rsidR="009F497B" w:rsidRPr="009F497B" w:rsidRDefault="009F497B" w:rsidP="009F497B">
      <w:pPr>
        <w:ind w:left="567" w:hanging="567"/>
        <w:rPr>
          <w:rFonts w:cs="Arial"/>
          <w:lang w:val="fr-FR"/>
        </w:rPr>
      </w:pPr>
      <w:r w:rsidRPr="009F497B">
        <w:rPr>
          <w:rFonts w:cs="Arial"/>
          <w:highlight w:val="lightGray"/>
          <w:lang w:val="fr-FR"/>
        </w:rPr>
        <w:t>1)</w:t>
      </w:r>
      <w:r w:rsidRPr="009F497B">
        <w:rPr>
          <w:rFonts w:cs="Arial"/>
          <w:lang w:val="fr-FR"/>
        </w:rPr>
        <w:tab/>
      </w:r>
      <w:r w:rsidRPr="009F497B">
        <w:rPr>
          <w:lang w:val="fr-FR"/>
        </w:rPr>
        <w:t>Au cas où les niveaux d’expression des deux variétés seraient identiques, prière d’indiquer l’amplitude de la différence</w:t>
      </w:r>
      <w:r w:rsidRPr="009F497B">
        <w:rPr>
          <w:rFonts w:cs="Arial"/>
          <w:lang w:val="fr-FR"/>
        </w:rPr>
        <w:t>.</w:t>
      </w:r>
    </w:p>
    <w:p w:rsidR="009F497B" w:rsidRPr="009F497B" w:rsidRDefault="009F497B" w:rsidP="009F497B">
      <w:pPr>
        <w:jc w:val="left"/>
        <w:rPr>
          <w:rFonts w:cs="Arial"/>
          <w:lang w:val="fr-FR"/>
        </w:rPr>
      </w:pPr>
    </w:p>
    <w:p w:rsidR="009F497B" w:rsidRPr="009F497B" w:rsidRDefault="009F497B" w:rsidP="009F497B">
      <w:pPr>
        <w:ind w:left="567" w:hanging="567"/>
        <w:rPr>
          <w:u w:val="single"/>
          <w:lang w:val="fr-FR"/>
        </w:rPr>
      </w:pPr>
      <w:r w:rsidRPr="009F497B">
        <w:rPr>
          <w:highlight w:val="lightGray"/>
          <w:u w:val="single"/>
          <w:lang w:val="fr-FR"/>
        </w:rPr>
        <w:t>2)</w:t>
      </w:r>
      <w:r w:rsidRPr="009F497B">
        <w:rPr>
          <w:highlight w:val="lightGray"/>
          <w:u w:val="single"/>
          <w:lang w:val="fr-FR"/>
        </w:rPr>
        <w:tab/>
        <w:t>Le niveau d’expression de la variété candidate et de la ou des variété(s) voisine(s) correspond à l’examen DHS conduit à la station d’examen, au lieu d’examen et à la période d’examen indiqués sous les numéros 11 et 12.</w:t>
      </w:r>
    </w:p>
    <w:p w:rsidR="009F497B" w:rsidRPr="009F497B" w:rsidRDefault="009F497B" w:rsidP="009F497B">
      <w:pPr>
        <w:ind w:left="567" w:hanging="567"/>
        <w:rPr>
          <w:lang w:val="fr-FR"/>
        </w:rPr>
      </w:pPr>
    </w:p>
    <w:p w:rsidR="009F497B" w:rsidRPr="009F497B" w:rsidRDefault="009F497B" w:rsidP="009F497B">
      <w:pPr>
        <w:tabs>
          <w:tab w:val="left" w:leader="underscore" w:pos="9752"/>
        </w:tabs>
        <w:spacing w:line="360" w:lineRule="auto"/>
        <w:ind w:left="-113" w:right="-113"/>
        <w:jc w:val="left"/>
        <w:rPr>
          <w:rFonts w:cs="Arial"/>
          <w:lang w:val="fr-FR"/>
        </w:rPr>
      </w:pPr>
      <w:r w:rsidRPr="009F497B">
        <w:rPr>
          <w:rFonts w:cs="Arial"/>
          <w:lang w:val="fr-FR"/>
        </w:rPr>
        <w:tab/>
      </w:r>
    </w:p>
    <w:p w:rsidR="009F497B" w:rsidRPr="009F497B" w:rsidRDefault="009F497B" w:rsidP="009F497B">
      <w:pPr>
        <w:jc w:val="left"/>
        <w:rPr>
          <w:rFonts w:cs="Arial"/>
          <w:lang w:val="fr-FR"/>
        </w:rPr>
      </w:pPr>
    </w:p>
    <w:p w:rsidR="009F497B" w:rsidRPr="009F497B" w:rsidRDefault="009F497B" w:rsidP="009F497B">
      <w:pPr>
        <w:jc w:val="left"/>
        <w:rPr>
          <w:rFonts w:cs="Arial"/>
          <w:lang w:val="fr-FR"/>
        </w:rPr>
      </w:pPr>
    </w:p>
    <w:p w:rsidR="009F497B" w:rsidRPr="009F497B" w:rsidRDefault="009F497B" w:rsidP="009F497B">
      <w:pPr>
        <w:jc w:val="left"/>
        <w:rPr>
          <w:rFonts w:cs="Arial"/>
          <w:lang w:val="fr-FR"/>
        </w:rPr>
      </w:pPr>
      <w:r w:rsidRPr="009F497B">
        <w:rPr>
          <w:rFonts w:cs="Arial"/>
          <w:lang w:val="fr-FR"/>
        </w:rPr>
        <w:t>17.</w:t>
      </w:r>
      <w:r w:rsidRPr="009F497B">
        <w:rPr>
          <w:rFonts w:cs="Arial"/>
          <w:lang w:val="fr-FR"/>
        </w:rPr>
        <w:tab/>
      </w:r>
      <w:r w:rsidRPr="009F497B">
        <w:rPr>
          <w:u w:val="single"/>
          <w:lang w:val="fr-FR"/>
        </w:rPr>
        <w:t>Renseignements complémentaires</w:t>
      </w:r>
      <w:r w:rsidRPr="009F497B">
        <w:rPr>
          <w:lang w:val="fr-FR"/>
        </w:rPr>
        <w:t> :</w:t>
      </w:r>
    </w:p>
    <w:p w:rsidR="009F497B" w:rsidRPr="009F497B" w:rsidRDefault="009F497B" w:rsidP="009F497B">
      <w:pPr>
        <w:jc w:val="left"/>
        <w:rPr>
          <w:rFonts w:cs="Arial"/>
          <w:lang w:val="fr-FR"/>
        </w:rPr>
      </w:pPr>
    </w:p>
    <w:p w:rsidR="009F497B" w:rsidRPr="009F497B" w:rsidRDefault="009F497B" w:rsidP="009F497B">
      <w:pPr>
        <w:jc w:val="left"/>
        <w:rPr>
          <w:rFonts w:cs="Arial"/>
          <w:lang w:val="fr-FR"/>
        </w:rPr>
      </w:pPr>
      <w:r w:rsidRPr="009F497B">
        <w:rPr>
          <w:rFonts w:cs="Arial"/>
          <w:lang w:val="fr-FR"/>
        </w:rPr>
        <w:tab/>
        <w:t>a)</w:t>
      </w:r>
      <w:r w:rsidRPr="009F497B">
        <w:rPr>
          <w:rFonts w:cs="Arial"/>
          <w:lang w:val="fr-FR"/>
        </w:rPr>
        <w:tab/>
      </w:r>
      <w:r w:rsidRPr="009F497B">
        <w:rPr>
          <w:lang w:val="fr-FR"/>
        </w:rPr>
        <w:t>Données additionnelles :</w:t>
      </w:r>
    </w:p>
    <w:p w:rsidR="009F497B" w:rsidRPr="009F497B" w:rsidRDefault="009F497B" w:rsidP="009F497B">
      <w:pPr>
        <w:jc w:val="left"/>
        <w:rPr>
          <w:rFonts w:cs="Arial"/>
          <w:lang w:val="fr-FR"/>
        </w:rPr>
      </w:pPr>
    </w:p>
    <w:p w:rsidR="009F497B" w:rsidRPr="009F497B" w:rsidRDefault="009F497B" w:rsidP="009F497B">
      <w:pPr>
        <w:jc w:val="left"/>
        <w:rPr>
          <w:rFonts w:cs="Arial"/>
          <w:color w:val="000000"/>
          <w:lang w:val="fr-FR"/>
        </w:rPr>
      </w:pPr>
      <w:r w:rsidRPr="009F497B">
        <w:rPr>
          <w:rFonts w:cs="Arial"/>
          <w:lang w:val="fr-FR"/>
        </w:rPr>
        <w:tab/>
      </w:r>
      <w:r w:rsidRPr="009F497B">
        <w:rPr>
          <w:rFonts w:cs="Arial"/>
          <w:color w:val="000000"/>
          <w:lang w:val="fr-FR"/>
        </w:rPr>
        <w:t>b)</w:t>
      </w:r>
      <w:r w:rsidRPr="009F497B">
        <w:rPr>
          <w:rFonts w:cs="Arial"/>
          <w:color w:val="000000"/>
          <w:lang w:val="fr-FR"/>
        </w:rPr>
        <w:tab/>
      </w:r>
      <w:r w:rsidRPr="009F497B">
        <w:rPr>
          <w:lang w:val="fr-FR"/>
        </w:rPr>
        <w:t>Photographie (le cas échéant)</w:t>
      </w:r>
    </w:p>
    <w:p w:rsidR="009F497B" w:rsidRPr="009F497B" w:rsidRDefault="009F497B" w:rsidP="009F497B">
      <w:pPr>
        <w:jc w:val="left"/>
        <w:rPr>
          <w:rFonts w:cs="Arial"/>
          <w:lang w:val="fr-FR"/>
        </w:rPr>
      </w:pPr>
    </w:p>
    <w:p w:rsidR="009F497B" w:rsidRPr="009F497B" w:rsidRDefault="009F497B" w:rsidP="009F497B">
      <w:pPr>
        <w:jc w:val="left"/>
        <w:rPr>
          <w:rFonts w:cs="Arial"/>
          <w:color w:val="000000"/>
          <w:lang w:val="fr-FR"/>
        </w:rPr>
      </w:pPr>
      <w:r w:rsidRPr="009F497B">
        <w:rPr>
          <w:rFonts w:cs="Arial"/>
          <w:lang w:val="fr-FR"/>
        </w:rPr>
        <w:tab/>
      </w:r>
      <w:r w:rsidRPr="009F497B">
        <w:rPr>
          <w:rFonts w:cs="Arial"/>
          <w:color w:val="000000"/>
          <w:lang w:val="fr-FR"/>
        </w:rPr>
        <w:t>c)</w:t>
      </w:r>
      <w:r w:rsidRPr="009F497B">
        <w:rPr>
          <w:rFonts w:cs="Arial"/>
          <w:color w:val="000000"/>
          <w:lang w:val="fr-FR"/>
        </w:rPr>
        <w:tab/>
      </w:r>
      <w:r w:rsidRPr="009F497B">
        <w:rPr>
          <w:lang w:val="fr-FR"/>
        </w:rPr>
        <w:t>Version du code RHS des couleurs utilisée (le cas échéant)</w:t>
      </w:r>
    </w:p>
    <w:p w:rsidR="009F497B" w:rsidRPr="009F497B" w:rsidRDefault="009F497B" w:rsidP="009F497B">
      <w:pPr>
        <w:jc w:val="left"/>
        <w:rPr>
          <w:rFonts w:cs="Arial"/>
          <w:lang w:val="fr-FR"/>
        </w:rPr>
      </w:pPr>
    </w:p>
    <w:p w:rsidR="009F497B" w:rsidRPr="009F497B" w:rsidRDefault="009F497B" w:rsidP="009F497B">
      <w:pPr>
        <w:tabs>
          <w:tab w:val="left" w:pos="284"/>
        </w:tabs>
        <w:jc w:val="left"/>
        <w:rPr>
          <w:rFonts w:cs="Arial"/>
          <w:lang w:val="fr-FR"/>
        </w:rPr>
      </w:pPr>
      <w:r w:rsidRPr="009F497B">
        <w:rPr>
          <w:rFonts w:cs="Arial"/>
          <w:lang w:val="fr-FR"/>
        </w:rPr>
        <w:tab/>
      </w:r>
      <w:r w:rsidRPr="009F497B">
        <w:rPr>
          <w:rFonts w:cs="Arial"/>
          <w:lang w:val="fr-FR"/>
        </w:rPr>
        <w:tab/>
        <w:t>d)</w:t>
      </w:r>
      <w:r w:rsidRPr="009F497B">
        <w:rPr>
          <w:rFonts w:cs="Arial"/>
          <w:lang w:val="fr-FR"/>
        </w:rPr>
        <w:tab/>
      </w:r>
      <w:r w:rsidRPr="009F497B">
        <w:rPr>
          <w:lang w:val="fr-FR"/>
        </w:rPr>
        <w:t>Observations :</w:t>
      </w:r>
    </w:p>
    <w:p w:rsidR="009F497B" w:rsidRPr="009F497B" w:rsidRDefault="009F497B" w:rsidP="009F497B">
      <w:pPr>
        <w:tabs>
          <w:tab w:val="left" w:leader="underscore" w:pos="9752"/>
        </w:tabs>
        <w:spacing w:line="480" w:lineRule="auto"/>
        <w:ind w:left="-113" w:right="-113"/>
        <w:jc w:val="left"/>
        <w:rPr>
          <w:rFonts w:cs="Arial"/>
          <w:lang w:val="fr-FR"/>
        </w:rPr>
      </w:pPr>
      <w:r w:rsidRPr="009F497B">
        <w:rPr>
          <w:rFonts w:cs="Arial"/>
          <w:lang w:val="fr-FR"/>
        </w:rPr>
        <w:tab/>
      </w:r>
    </w:p>
    <w:p w:rsidR="009F497B" w:rsidRPr="009F497B" w:rsidRDefault="009F497B" w:rsidP="009F497B">
      <w:pPr>
        <w:jc w:val="left"/>
        <w:rPr>
          <w:rFonts w:ascii="Times New Roman" w:hAnsi="Times New Roman"/>
          <w:strike/>
          <w:sz w:val="22"/>
          <w:lang w:val="fr-FR"/>
        </w:rPr>
      </w:pPr>
    </w:p>
    <w:p w:rsidR="009F497B" w:rsidRPr="009F497B" w:rsidRDefault="009F497B" w:rsidP="009F497B">
      <w:pPr>
        <w:jc w:val="left"/>
        <w:rPr>
          <w:rFonts w:ascii="Times New Roman" w:hAnsi="Times New Roman"/>
          <w:strike/>
          <w:sz w:val="22"/>
          <w:lang w:val="fr-FR"/>
        </w:rPr>
      </w:pPr>
    </w:p>
    <w:p w:rsidR="009F497B" w:rsidRPr="009F497B" w:rsidRDefault="009F497B" w:rsidP="009F497B">
      <w:pPr>
        <w:jc w:val="left"/>
        <w:rPr>
          <w:rFonts w:ascii="Times New Roman" w:hAnsi="Times New Roman"/>
          <w:strike/>
          <w:sz w:val="22"/>
          <w:lang w:val="fr-FR"/>
        </w:rPr>
      </w:pPr>
    </w:p>
    <w:p w:rsidR="009F497B" w:rsidRPr="009F497B" w:rsidRDefault="009F497B" w:rsidP="009F497B">
      <w:pPr>
        <w:jc w:val="center"/>
        <w:rPr>
          <w:rFonts w:cs="Arial"/>
          <w:lang w:val="fr-FR"/>
        </w:rPr>
      </w:pPr>
      <w:r w:rsidRPr="009F497B">
        <w:rPr>
          <w:rFonts w:ascii="Times New Roman" w:hAnsi="Times New Roman"/>
          <w:strike/>
          <w:sz w:val="22"/>
          <w:lang w:val="fr-FR"/>
        </w:rPr>
        <w:br w:type="page"/>
      </w:r>
    </w:p>
    <w:p w:rsidR="009F497B" w:rsidRPr="009F497B" w:rsidRDefault="009F497B" w:rsidP="009F497B">
      <w:pPr>
        <w:rPr>
          <w:rFonts w:cs="Arial"/>
          <w:u w:val="single"/>
          <w:lang w:val="fr-FR"/>
        </w:rPr>
      </w:pPr>
      <w:r w:rsidRPr="009F497B">
        <w:rPr>
          <w:rFonts w:cs="Arial"/>
          <w:lang w:val="fr-FR"/>
        </w:rPr>
        <w:lastRenderedPageBreak/>
        <w:t>18.</w:t>
      </w:r>
      <w:r w:rsidRPr="009F497B">
        <w:rPr>
          <w:rFonts w:cs="Arial"/>
          <w:lang w:val="fr-FR"/>
        </w:rPr>
        <w:tab/>
      </w:r>
      <w:r w:rsidRPr="009F497B">
        <w:rPr>
          <w:u w:val="single"/>
          <w:lang w:val="fr-FR"/>
        </w:rPr>
        <w:t>Notes explicatives à l’Annexe : FORMULAIRE UPOV DE DESCRIPTION VARIÉTALE</w:t>
      </w:r>
    </w:p>
    <w:p w:rsidR="009F497B" w:rsidRPr="009F497B" w:rsidRDefault="009F497B" w:rsidP="009F497B">
      <w:pPr>
        <w:rPr>
          <w:rFonts w:cs="Arial"/>
          <w:lang w:val="fr-FR"/>
        </w:rPr>
      </w:pPr>
    </w:p>
    <w:p w:rsidR="009F497B" w:rsidRPr="009F497B" w:rsidRDefault="009F497B" w:rsidP="009F497B">
      <w:pPr>
        <w:rPr>
          <w:rFonts w:cs="Arial"/>
          <w:lang w:val="fr-FR"/>
        </w:rPr>
      </w:pPr>
      <w:r w:rsidRPr="009F497B">
        <w:rPr>
          <w:rFonts w:cs="Arial"/>
          <w:lang w:val="fr-FR"/>
        </w:rPr>
        <w:tab/>
        <w:t>a)</w:t>
      </w:r>
      <w:r w:rsidRPr="009F497B">
        <w:rPr>
          <w:rFonts w:cs="Arial"/>
          <w:lang w:val="fr-FR"/>
        </w:rPr>
        <w:tab/>
      </w:r>
      <w:r w:rsidRPr="009F497B">
        <w:rPr>
          <w:lang w:val="fr-FR"/>
        </w:rPr>
        <w:t>Généralités (Annexe : Formulaire UPOV de description variétale)</w:t>
      </w:r>
    </w:p>
    <w:p w:rsidR="009F497B" w:rsidRPr="009F497B" w:rsidRDefault="009F497B" w:rsidP="009F497B">
      <w:pPr>
        <w:jc w:val="left"/>
        <w:rPr>
          <w:rFonts w:cs="Arial"/>
          <w:lang w:val="fr-FR"/>
        </w:rPr>
      </w:pPr>
    </w:p>
    <w:p w:rsidR="009F497B" w:rsidRPr="009F497B" w:rsidRDefault="009F497B" w:rsidP="009F497B">
      <w:pPr>
        <w:rPr>
          <w:highlight w:val="lightGray"/>
          <w:u w:val="single"/>
          <w:lang w:val="fr-FR"/>
        </w:rPr>
      </w:pPr>
      <w:r w:rsidRPr="009F497B">
        <w:rPr>
          <w:highlight w:val="lightGray"/>
          <w:u w:val="single"/>
          <w:lang w:val="fr-FR"/>
        </w:rPr>
        <w:t>i)</w:t>
      </w:r>
      <w:r w:rsidRPr="009F497B">
        <w:rPr>
          <w:highlight w:val="lightGray"/>
          <w:u w:val="single"/>
          <w:lang w:val="fr-FR"/>
        </w:rPr>
        <w:tab/>
        <w:t>But de la description variétale initiale</w:t>
      </w:r>
    </w:p>
    <w:p w:rsidR="009F497B" w:rsidRPr="009F497B" w:rsidRDefault="009F497B" w:rsidP="009F497B">
      <w:pPr>
        <w:rPr>
          <w:u w:val="single"/>
          <w:lang w:val="fr-FR"/>
        </w:rPr>
      </w:pPr>
    </w:p>
    <w:p w:rsidR="009F497B" w:rsidRPr="009F497B" w:rsidRDefault="009F497B" w:rsidP="009F497B">
      <w:pPr>
        <w:rPr>
          <w:highlight w:val="lightGray"/>
          <w:u w:val="single"/>
          <w:lang w:val="fr-FR"/>
        </w:rPr>
      </w:pPr>
      <w:r w:rsidRPr="009F497B">
        <w:rPr>
          <w:highlight w:val="lightGray"/>
          <w:u w:val="single"/>
          <w:lang w:val="fr-FR"/>
        </w:rPr>
        <w:t>Le but de la description variétale élaborée au moment de l’octroi du droit d’obtenteur (description variétale initiale) pourrait être résumé comme suit :</w:t>
      </w:r>
    </w:p>
    <w:p w:rsidR="009F497B" w:rsidRPr="009F497B" w:rsidRDefault="009F497B" w:rsidP="009F497B">
      <w:pPr>
        <w:ind w:left="567" w:right="567"/>
        <w:rPr>
          <w:highlight w:val="lightGray"/>
          <w:u w:val="single"/>
          <w:lang w:val="fr-FR"/>
        </w:rPr>
      </w:pPr>
    </w:p>
    <w:p w:rsidR="009F497B" w:rsidRPr="009F497B" w:rsidRDefault="009F497B" w:rsidP="009F497B">
      <w:pPr>
        <w:keepNext/>
        <w:ind w:left="1134" w:right="567"/>
        <w:rPr>
          <w:highlight w:val="lightGray"/>
          <w:u w:val="single"/>
          <w:lang w:val="fr-FR"/>
        </w:rPr>
      </w:pPr>
      <w:r w:rsidRPr="009F497B">
        <w:rPr>
          <w:highlight w:val="lightGray"/>
          <w:u w:val="single"/>
          <w:lang w:val="fr-FR"/>
        </w:rPr>
        <w:t>a)</w:t>
      </w:r>
      <w:r w:rsidRPr="009F497B">
        <w:rPr>
          <w:highlight w:val="lightGray"/>
          <w:u w:val="single"/>
          <w:lang w:val="fr-FR"/>
        </w:rPr>
        <w:tab/>
        <w:t>décrire les caractères de la variété;  et</w:t>
      </w:r>
    </w:p>
    <w:p w:rsidR="009F497B" w:rsidRPr="009F497B" w:rsidRDefault="009F497B" w:rsidP="009F497B">
      <w:pPr>
        <w:ind w:left="1701" w:right="567" w:hanging="567"/>
        <w:rPr>
          <w:highlight w:val="lightGray"/>
          <w:u w:val="single"/>
          <w:lang w:val="fr-FR"/>
        </w:rPr>
      </w:pPr>
      <w:r w:rsidRPr="009F497B">
        <w:rPr>
          <w:highlight w:val="lightGray"/>
          <w:u w:val="single"/>
          <w:lang w:val="fr-FR"/>
        </w:rPr>
        <w:t>b)</w:t>
      </w:r>
      <w:r w:rsidRPr="009F497B">
        <w:rPr>
          <w:highlight w:val="lightGray"/>
          <w:u w:val="single"/>
          <w:lang w:val="fr-FR"/>
        </w:rPr>
        <w:tab/>
        <w:t>identifier les variétés similaires et les différences de ces variétés, et en dresser la liste;</w:t>
      </w:r>
    </w:p>
    <w:p w:rsidR="009F497B" w:rsidRPr="009F497B" w:rsidRDefault="009F497B" w:rsidP="009F497B">
      <w:pPr>
        <w:ind w:left="2835" w:right="567" w:hanging="1134"/>
        <w:rPr>
          <w:highlight w:val="lightGray"/>
          <w:u w:val="single"/>
          <w:lang w:val="fr-FR"/>
        </w:rPr>
      </w:pPr>
      <w:r w:rsidRPr="009F497B">
        <w:rPr>
          <w:highlight w:val="lightGray"/>
          <w:u w:val="single"/>
          <w:lang w:val="fr-FR"/>
        </w:rPr>
        <w:t>avec les informations sur la base pour a) et b), à savoir :</w:t>
      </w:r>
    </w:p>
    <w:p w:rsidR="009F497B" w:rsidRPr="009F497B" w:rsidRDefault="009F497B" w:rsidP="009F497B">
      <w:pPr>
        <w:ind w:left="2268" w:right="567" w:hanging="567"/>
        <w:rPr>
          <w:highlight w:val="lightGray"/>
          <w:u w:val="single"/>
          <w:lang w:val="fr-FR"/>
        </w:rPr>
      </w:pPr>
      <w:r w:rsidRPr="009F497B">
        <w:rPr>
          <w:rFonts w:cs="Arial"/>
          <w:highlight w:val="lightGray"/>
          <w:u w:val="single"/>
          <w:lang w:val="fr-FR"/>
        </w:rPr>
        <w:t>▪</w:t>
      </w:r>
      <w:r w:rsidRPr="009F497B">
        <w:rPr>
          <w:highlight w:val="lightGray"/>
          <w:u w:val="single"/>
          <w:lang w:val="fr-FR"/>
        </w:rPr>
        <w:tab/>
        <w:t>Date et référence du document contenant les principes directeurs d’examen de l’UPOV;</w:t>
      </w:r>
    </w:p>
    <w:p w:rsidR="009F497B" w:rsidRPr="009F497B" w:rsidRDefault="009F497B" w:rsidP="009F497B">
      <w:pPr>
        <w:ind w:left="2268" w:right="567" w:hanging="567"/>
        <w:rPr>
          <w:highlight w:val="lightGray"/>
          <w:u w:val="single"/>
          <w:lang w:val="fr-FR"/>
        </w:rPr>
      </w:pPr>
      <w:r w:rsidRPr="009F497B">
        <w:rPr>
          <w:rFonts w:cs="Arial"/>
          <w:highlight w:val="lightGray"/>
          <w:u w:val="single"/>
          <w:lang w:val="fr-FR"/>
        </w:rPr>
        <w:t>▪</w:t>
      </w:r>
      <w:r w:rsidRPr="009F497B">
        <w:rPr>
          <w:highlight w:val="lightGray"/>
          <w:u w:val="single"/>
          <w:lang w:val="fr-FR"/>
        </w:rPr>
        <w:tab/>
        <w:t>Date et référence des principes directeurs du service ayant établi le rapport d’examen;</w:t>
      </w:r>
    </w:p>
    <w:p w:rsidR="009F497B" w:rsidRPr="009F497B" w:rsidRDefault="009F497B" w:rsidP="009F497B">
      <w:pPr>
        <w:ind w:left="1701" w:right="567"/>
        <w:rPr>
          <w:highlight w:val="lightGray"/>
          <w:u w:val="single"/>
          <w:lang w:val="fr-FR"/>
        </w:rPr>
      </w:pPr>
      <w:r w:rsidRPr="009F497B">
        <w:rPr>
          <w:rFonts w:cs="Arial"/>
          <w:highlight w:val="lightGray"/>
          <w:u w:val="single"/>
          <w:lang w:val="fr-FR"/>
        </w:rPr>
        <w:t>▪</w:t>
      </w:r>
      <w:r w:rsidRPr="009F497B">
        <w:rPr>
          <w:highlight w:val="lightGray"/>
          <w:u w:val="single"/>
          <w:lang w:val="fr-FR"/>
        </w:rPr>
        <w:tab/>
        <w:t>Service ayant établi le rapport d’examen;</w:t>
      </w:r>
    </w:p>
    <w:p w:rsidR="009F497B" w:rsidRPr="009F497B" w:rsidRDefault="009F497B" w:rsidP="009F497B">
      <w:pPr>
        <w:ind w:left="1701" w:right="567"/>
        <w:rPr>
          <w:highlight w:val="lightGray"/>
          <w:u w:val="single"/>
          <w:lang w:val="fr-FR"/>
        </w:rPr>
      </w:pPr>
      <w:r w:rsidRPr="009F497B">
        <w:rPr>
          <w:rFonts w:cs="Arial"/>
          <w:highlight w:val="lightGray"/>
          <w:u w:val="single"/>
          <w:lang w:val="fr-FR"/>
        </w:rPr>
        <w:t>▪</w:t>
      </w:r>
      <w:r w:rsidRPr="009F497B">
        <w:rPr>
          <w:highlight w:val="lightGray"/>
          <w:u w:val="single"/>
          <w:lang w:val="fr-FR"/>
        </w:rPr>
        <w:tab/>
        <w:t>Station(s) et lieu(x) d’examen;</w:t>
      </w:r>
    </w:p>
    <w:p w:rsidR="009F497B" w:rsidRPr="009F497B" w:rsidRDefault="009F497B" w:rsidP="009F497B">
      <w:pPr>
        <w:ind w:left="1701" w:right="567"/>
        <w:rPr>
          <w:highlight w:val="lightGray"/>
          <w:u w:val="single"/>
          <w:lang w:val="fr-FR"/>
        </w:rPr>
      </w:pPr>
      <w:r w:rsidRPr="009F497B">
        <w:rPr>
          <w:rFonts w:cs="Arial"/>
          <w:highlight w:val="lightGray"/>
          <w:u w:val="single"/>
          <w:lang w:val="fr-FR"/>
        </w:rPr>
        <w:t>▪</w:t>
      </w:r>
      <w:r w:rsidRPr="009F497B">
        <w:rPr>
          <w:highlight w:val="lightGray"/>
          <w:u w:val="single"/>
          <w:lang w:val="fr-FR"/>
        </w:rPr>
        <w:tab/>
        <w:t>Période d’examen;</w:t>
      </w:r>
    </w:p>
    <w:p w:rsidR="009F497B" w:rsidRPr="009F497B" w:rsidRDefault="009F497B" w:rsidP="009F497B">
      <w:pPr>
        <w:ind w:left="1701" w:right="567"/>
        <w:rPr>
          <w:highlight w:val="lightGray"/>
          <w:u w:val="single"/>
          <w:lang w:val="fr-FR"/>
        </w:rPr>
      </w:pPr>
      <w:r w:rsidRPr="009F497B">
        <w:rPr>
          <w:rFonts w:cs="Arial"/>
          <w:highlight w:val="lightGray"/>
          <w:u w:val="single"/>
          <w:lang w:val="fr-FR"/>
        </w:rPr>
        <w:t>▪</w:t>
      </w:r>
      <w:r w:rsidRPr="009F497B">
        <w:rPr>
          <w:highlight w:val="lightGray"/>
          <w:u w:val="single"/>
          <w:lang w:val="fr-FR"/>
        </w:rPr>
        <w:tab/>
        <w:t>Date et lieu de publication du document;</w:t>
      </w:r>
    </w:p>
    <w:p w:rsidR="009F497B" w:rsidRPr="009F497B" w:rsidRDefault="009F497B" w:rsidP="009F497B">
      <w:pPr>
        <w:ind w:left="2268" w:right="567" w:hanging="567"/>
        <w:rPr>
          <w:highlight w:val="lightGray"/>
          <w:u w:val="single"/>
          <w:lang w:val="fr-FR"/>
        </w:rPr>
      </w:pPr>
      <w:r w:rsidRPr="009F497B">
        <w:rPr>
          <w:rFonts w:cs="Arial"/>
          <w:highlight w:val="lightGray"/>
          <w:u w:val="single"/>
          <w:lang w:val="fr-FR"/>
        </w:rPr>
        <w:t>▪</w:t>
      </w:r>
      <w:r w:rsidRPr="009F497B">
        <w:rPr>
          <w:highlight w:val="lightGray"/>
          <w:u w:val="single"/>
          <w:lang w:val="fr-FR"/>
        </w:rPr>
        <w:tab/>
        <w:t>Groupe : (tableau : caractères;  niveaux d’expression;  note;  remarques);</w:t>
      </w:r>
    </w:p>
    <w:p w:rsidR="009F497B" w:rsidRPr="009F497B" w:rsidRDefault="009F497B" w:rsidP="009F497B">
      <w:pPr>
        <w:ind w:left="1701" w:right="567"/>
        <w:rPr>
          <w:highlight w:val="lightGray"/>
          <w:u w:val="single"/>
          <w:lang w:val="fr-FR"/>
        </w:rPr>
      </w:pPr>
      <w:r w:rsidRPr="009F497B">
        <w:rPr>
          <w:rFonts w:cs="Arial"/>
          <w:highlight w:val="lightGray"/>
          <w:u w:val="single"/>
          <w:lang w:val="fr-FR"/>
        </w:rPr>
        <w:t>▪</w:t>
      </w:r>
      <w:r w:rsidRPr="009F497B">
        <w:rPr>
          <w:highlight w:val="lightGray"/>
          <w:u w:val="single"/>
          <w:lang w:val="fr-FR"/>
        </w:rPr>
        <w:tab/>
        <w:t>Renseignements complémentaires :</w:t>
      </w:r>
    </w:p>
    <w:p w:rsidR="009F497B" w:rsidRPr="009F497B" w:rsidRDefault="009F497B" w:rsidP="009F497B">
      <w:pPr>
        <w:tabs>
          <w:tab w:val="left" w:pos="2268"/>
          <w:tab w:val="left" w:pos="2835"/>
        </w:tabs>
        <w:ind w:left="1701" w:right="567"/>
        <w:rPr>
          <w:highlight w:val="lightGray"/>
          <w:u w:val="single"/>
          <w:lang w:val="fr-FR"/>
        </w:rPr>
      </w:pPr>
      <w:r w:rsidRPr="009F497B">
        <w:rPr>
          <w:highlight w:val="lightGray"/>
          <w:u w:val="single"/>
          <w:lang w:val="fr-FR"/>
        </w:rPr>
        <w:tab/>
        <w:t>a)</w:t>
      </w:r>
      <w:r w:rsidRPr="009F497B">
        <w:rPr>
          <w:highlight w:val="lightGray"/>
          <w:u w:val="single"/>
          <w:lang w:val="fr-FR"/>
        </w:rPr>
        <w:tab/>
        <w:t>Données additionnelles</w:t>
      </w:r>
    </w:p>
    <w:p w:rsidR="009F497B" w:rsidRPr="009F497B" w:rsidRDefault="009F497B" w:rsidP="009F497B">
      <w:pPr>
        <w:tabs>
          <w:tab w:val="left" w:pos="2268"/>
          <w:tab w:val="left" w:pos="2835"/>
        </w:tabs>
        <w:ind w:left="1701" w:right="567"/>
        <w:rPr>
          <w:highlight w:val="lightGray"/>
          <w:u w:val="single"/>
          <w:lang w:val="fr-FR"/>
        </w:rPr>
      </w:pPr>
      <w:r w:rsidRPr="009F497B">
        <w:rPr>
          <w:highlight w:val="lightGray"/>
          <w:u w:val="single"/>
          <w:lang w:val="fr-FR"/>
        </w:rPr>
        <w:tab/>
        <w:t>b)</w:t>
      </w:r>
      <w:r w:rsidRPr="009F497B">
        <w:rPr>
          <w:highlight w:val="lightGray"/>
          <w:u w:val="single"/>
          <w:lang w:val="fr-FR"/>
        </w:rPr>
        <w:tab/>
        <w:t>Photographie (selon qu’il convient)</w:t>
      </w:r>
    </w:p>
    <w:p w:rsidR="009F497B" w:rsidRPr="009F497B" w:rsidRDefault="009F497B" w:rsidP="009F497B">
      <w:pPr>
        <w:tabs>
          <w:tab w:val="left" w:pos="2268"/>
          <w:tab w:val="left" w:pos="2835"/>
        </w:tabs>
        <w:ind w:left="1701" w:right="567"/>
        <w:rPr>
          <w:highlight w:val="lightGray"/>
          <w:u w:val="single"/>
          <w:lang w:val="fr-FR"/>
        </w:rPr>
      </w:pPr>
      <w:r w:rsidRPr="009F497B">
        <w:rPr>
          <w:highlight w:val="lightGray"/>
          <w:u w:val="single"/>
          <w:lang w:val="fr-FR"/>
        </w:rPr>
        <w:tab/>
        <w:t>c)</w:t>
      </w:r>
      <w:r w:rsidRPr="009F497B">
        <w:rPr>
          <w:highlight w:val="lightGray"/>
          <w:u w:val="single"/>
          <w:lang w:val="fr-FR"/>
        </w:rPr>
        <w:tab/>
        <w:t>Version du code RHS des couleurs utilisée (selon qu’il convient)</w:t>
      </w:r>
    </w:p>
    <w:p w:rsidR="009F497B" w:rsidRPr="009F497B" w:rsidRDefault="009F497B" w:rsidP="009F497B">
      <w:pPr>
        <w:tabs>
          <w:tab w:val="left" w:pos="2268"/>
          <w:tab w:val="left" w:pos="2835"/>
        </w:tabs>
        <w:ind w:left="1701" w:right="567"/>
        <w:rPr>
          <w:highlight w:val="lightGray"/>
          <w:u w:val="single"/>
          <w:lang w:val="fr-FR"/>
        </w:rPr>
      </w:pPr>
      <w:r w:rsidRPr="009F497B">
        <w:rPr>
          <w:highlight w:val="lightGray"/>
          <w:u w:val="single"/>
          <w:lang w:val="fr-FR"/>
        </w:rPr>
        <w:tab/>
        <w:t>d)</w:t>
      </w:r>
      <w:r w:rsidRPr="009F497B">
        <w:rPr>
          <w:highlight w:val="lightGray"/>
          <w:u w:val="single"/>
          <w:lang w:val="fr-FR"/>
        </w:rPr>
        <w:tab/>
        <w:t>Remarques.</w:t>
      </w:r>
    </w:p>
    <w:p w:rsidR="009F497B" w:rsidRPr="009F497B" w:rsidRDefault="009F497B" w:rsidP="009F497B">
      <w:pPr>
        <w:tabs>
          <w:tab w:val="left" w:pos="2268"/>
          <w:tab w:val="left" w:pos="2835"/>
        </w:tabs>
        <w:ind w:left="1701" w:right="567"/>
        <w:rPr>
          <w:highlight w:val="lightGray"/>
          <w:u w:val="single"/>
          <w:lang w:val="fr-FR"/>
        </w:rPr>
      </w:pPr>
    </w:p>
    <w:p w:rsidR="009F497B" w:rsidRPr="009F497B" w:rsidRDefault="009F497B" w:rsidP="009F497B">
      <w:pPr>
        <w:rPr>
          <w:highlight w:val="lightGray"/>
          <w:u w:val="single"/>
          <w:lang w:val="fr-FR"/>
        </w:rPr>
      </w:pPr>
      <w:r w:rsidRPr="009F497B">
        <w:rPr>
          <w:highlight w:val="lightGray"/>
          <w:u w:val="single"/>
          <w:lang w:val="fr-FR"/>
        </w:rPr>
        <w:t>ii)</w:t>
      </w:r>
      <w:r w:rsidRPr="009F497B">
        <w:rPr>
          <w:highlight w:val="lightGray"/>
          <w:u w:val="single"/>
          <w:lang w:val="fr-FR"/>
        </w:rPr>
        <w:tab/>
        <w:t>Le statut de la description variétale initiale au regard de la défense des droits d’obtenteur</w:t>
      </w:r>
    </w:p>
    <w:p w:rsidR="009F497B" w:rsidRPr="009F497B" w:rsidRDefault="009F497B" w:rsidP="009F497B">
      <w:pPr>
        <w:rPr>
          <w:highlight w:val="lightGray"/>
          <w:u w:val="single"/>
          <w:lang w:val="fr-FR"/>
        </w:rPr>
      </w:pPr>
    </w:p>
    <w:p w:rsidR="009F497B" w:rsidRPr="009F497B" w:rsidRDefault="009F497B" w:rsidP="009F497B">
      <w:pPr>
        <w:rPr>
          <w:snapToGrid w:val="0"/>
          <w:spacing w:val="-2"/>
          <w:szCs w:val="18"/>
          <w:highlight w:val="lightGray"/>
          <w:u w:val="single"/>
          <w:lang w:val="fr-FR"/>
        </w:rPr>
      </w:pPr>
      <w:r w:rsidRPr="009F497B">
        <w:rPr>
          <w:snapToGrid w:val="0"/>
          <w:spacing w:val="-2"/>
          <w:szCs w:val="18"/>
          <w:highlight w:val="lightGray"/>
          <w:u w:val="single"/>
          <w:lang w:val="fr-FR"/>
        </w:rPr>
        <w:t>Le document UPOV/EXN/ENF/1 “Notes explicatives sur la défense des droits d’obtenteur selon la Convention UPOV” explique ce qui suit :</w:t>
      </w:r>
    </w:p>
    <w:p w:rsidR="009F497B" w:rsidRPr="009F497B" w:rsidRDefault="009F497B" w:rsidP="009F497B">
      <w:pPr>
        <w:contextualSpacing/>
        <w:rPr>
          <w:snapToGrid w:val="0"/>
          <w:szCs w:val="18"/>
          <w:highlight w:val="lightGray"/>
          <w:u w:val="single"/>
          <w:lang w:val="fr-FR"/>
        </w:rPr>
      </w:pPr>
    </w:p>
    <w:p w:rsidR="009F497B" w:rsidRPr="009F497B" w:rsidRDefault="009F497B" w:rsidP="009F497B">
      <w:pPr>
        <w:ind w:left="567" w:right="567"/>
        <w:contextualSpacing/>
        <w:rPr>
          <w:rFonts w:cs="Arial"/>
          <w:snapToGrid w:val="0"/>
          <w:szCs w:val="18"/>
          <w:highlight w:val="lightGray"/>
          <w:u w:val="single"/>
          <w:lang w:val="fr-FR"/>
        </w:rPr>
      </w:pPr>
      <w:r w:rsidRPr="009F497B">
        <w:rPr>
          <w:rFonts w:cs="Arial"/>
          <w:snapToGrid w:val="0"/>
          <w:szCs w:val="18"/>
          <w:highlight w:val="lightGray"/>
          <w:u w:val="single"/>
          <w:lang w:val="fr-FR"/>
        </w:rPr>
        <w:t>“SECTION II : Quelques mesures possibles pour la défense des droits d’obtenteur</w:t>
      </w:r>
    </w:p>
    <w:p w:rsidR="009F497B" w:rsidRPr="009F497B" w:rsidRDefault="009F497B" w:rsidP="009F497B">
      <w:pPr>
        <w:ind w:left="567" w:right="567"/>
        <w:contextualSpacing/>
        <w:rPr>
          <w:rFonts w:cs="Arial"/>
          <w:snapToGrid w:val="0"/>
          <w:szCs w:val="18"/>
          <w:highlight w:val="lightGray"/>
          <w:u w:val="single"/>
          <w:lang w:val="fr-FR"/>
        </w:rPr>
      </w:pPr>
    </w:p>
    <w:p w:rsidR="009F497B" w:rsidRPr="009F497B" w:rsidRDefault="009F497B" w:rsidP="009F497B">
      <w:pPr>
        <w:ind w:left="567" w:right="567"/>
        <w:contextualSpacing/>
        <w:rPr>
          <w:rFonts w:cs="Arial"/>
          <w:snapToGrid w:val="0"/>
          <w:szCs w:val="18"/>
          <w:highlight w:val="lightGray"/>
          <w:u w:val="single"/>
          <w:lang w:val="fr-FR"/>
        </w:rPr>
      </w:pPr>
      <w:r w:rsidRPr="009F497B">
        <w:rPr>
          <w:rFonts w:cs="Arial"/>
          <w:snapToGrid w:val="0"/>
          <w:szCs w:val="18"/>
          <w:highlight w:val="lightGray"/>
          <w:u w:val="single"/>
          <w:lang w:val="fr-FR"/>
        </w:rPr>
        <w:t>“S’il est vrai que la Convention UPOV exige des membres de l’Union que ceux-ci prévoient les recours légaux appropriés permettant de défendre efficacement les droits d’obtenteur, il n’en reste pas moins que c’est aux obtenteurs qu’il incombe de défendre leurs droits.”</w:t>
      </w:r>
    </w:p>
    <w:p w:rsidR="009F497B" w:rsidRPr="009F497B" w:rsidRDefault="009F497B" w:rsidP="009F497B">
      <w:pPr>
        <w:contextualSpacing/>
        <w:rPr>
          <w:rFonts w:cs="Arial"/>
          <w:snapToGrid w:val="0"/>
          <w:szCs w:val="18"/>
          <w:highlight w:val="lightGray"/>
          <w:u w:val="single"/>
          <w:lang w:val="fr-FR"/>
        </w:rPr>
      </w:pPr>
    </w:p>
    <w:p w:rsidR="009F497B" w:rsidRPr="009F497B" w:rsidRDefault="009F497B" w:rsidP="009F497B">
      <w:pPr>
        <w:rPr>
          <w:rFonts w:cs="Arial"/>
          <w:snapToGrid w:val="0"/>
          <w:szCs w:val="18"/>
          <w:highlight w:val="lightGray"/>
          <w:u w:val="single"/>
          <w:lang w:val="fr-FR"/>
        </w:rPr>
      </w:pPr>
      <w:r w:rsidRPr="009F497B">
        <w:rPr>
          <w:rFonts w:cs="Arial"/>
          <w:snapToGrid w:val="0"/>
          <w:szCs w:val="18"/>
          <w:highlight w:val="lightGray"/>
          <w:u w:val="single"/>
          <w:lang w:val="fr-FR"/>
        </w:rPr>
        <w:t>En ce qui concerne la vérification du matériel végétal d’une variété protégée aux fins de la défense du droit d’obtenteur, il convient de rappeler que la description des caractères de la variété et la base de la distinction de la variété la plus semblable sont liées aux circonstances de l’examen DHS, à savoir :</w:t>
      </w:r>
    </w:p>
    <w:p w:rsidR="009F497B" w:rsidRPr="009F497B" w:rsidRDefault="009F497B" w:rsidP="009F497B">
      <w:pPr>
        <w:ind w:left="567" w:right="567"/>
        <w:rPr>
          <w:rFonts w:cs="Arial"/>
          <w:snapToGrid w:val="0"/>
          <w:szCs w:val="18"/>
          <w:highlight w:val="lightGray"/>
          <w:u w:val="single"/>
          <w:lang w:val="fr-FR"/>
        </w:rPr>
      </w:pPr>
    </w:p>
    <w:p w:rsidR="009F497B" w:rsidRPr="009F497B" w:rsidRDefault="009F497B" w:rsidP="009F497B">
      <w:pPr>
        <w:keepNext/>
        <w:numPr>
          <w:ilvl w:val="2"/>
          <w:numId w:val="16"/>
        </w:numPr>
        <w:tabs>
          <w:tab w:val="left" w:pos="1134"/>
          <w:tab w:val="left" w:pos="1701"/>
        </w:tabs>
        <w:spacing w:line="276" w:lineRule="auto"/>
        <w:ind w:left="1134" w:right="567"/>
        <w:contextualSpacing/>
        <w:jc w:val="left"/>
        <w:rPr>
          <w:rFonts w:cs="Arial"/>
          <w:szCs w:val="18"/>
          <w:highlight w:val="lightGray"/>
          <w:u w:val="single"/>
          <w:lang w:val="fr-FR"/>
        </w:rPr>
      </w:pPr>
      <w:r w:rsidRPr="009F497B">
        <w:rPr>
          <w:rFonts w:cs="Arial"/>
          <w:szCs w:val="18"/>
          <w:highlight w:val="lightGray"/>
          <w:u w:val="single"/>
          <w:lang w:val="fr-FR"/>
        </w:rPr>
        <w:t>Date et référence du document contenant les principes directeurs d’examen de l’UPOV</w:t>
      </w:r>
      <w:r w:rsidRPr="009F497B">
        <w:rPr>
          <w:rFonts w:cs="Arial"/>
          <w:snapToGrid w:val="0"/>
          <w:szCs w:val="18"/>
          <w:highlight w:val="lightGray"/>
          <w:u w:val="single"/>
          <w:lang w:val="fr-FR"/>
        </w:rPr>
        <w:t>;</w:t>
      </w:r>
    </w:p>
    <w:p w:rsidR="009F497B" w:rsidRPr="009F497B" w:rsidRDefault="009F497B" w:rsidP="009F497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9F497B">
        <w:rPr>
          <w:rFonts w:cs="Arial"/>
          <w:szCs w:val="18"/>
          <w:highlight w:val="lightGray"/>
          <w:u w:val="single"/>
          <w:lang w:val="fr-FR"/>
        </w:rPr>
        <w:t>Date ou référence des principes directeurs du service ayant établi le rapport d’examen</w:t>
      </w:r>
      <w:r w:rsidRPr="009F497B">
        <w:rPr>
          <w:rFonts w:cs="Arial"/>
          <w:snapToGrid w:val="0"/>
          <w:szCs w:val="18"/>
          <w:highlight w:val="lightGray"/>
          <w:u w:val="single"/>
          <w:lang w:val="fr-FR"/>
        </w:rPr>
        <w:t>;</w:t>
      </w:r>
    </w:p>
    <w:p w:rsidR="009F497B" w:rsidRPr="009F497B" w:rsidRDefault="009F497B" w:rsidP="009F497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9F497B">
        <w:rPr>
          <w:rFonts w:cs="Arial"/>
          <w:szCs w:val="18"/>
          <w:highlight w:val="lightGray"/>
          <w:u w:val="single"/>
          <w:lang w:val="fr-FR"/>
        </w:rPr>
        <w:t>Service ayant établi le rapport d’examen</w:t>
      </w:r>
      <w:r w:rsidRPr="009F497B">
        <w:rPr>
          <w:rFonts w:cs="Arial"/>
          <w:snapToGrid w:val="0"/>
          <w:szCs w:val="18"/>
          <w:highlight w:val="lightGray"/>
          <w:u w:val="single"/>
          <w:lang w:val="fr-FR"/>
        </w:rPr>
        <w:t>;</w:t>
      </w:r>
    </w:p>
    <w:p w:rsidR="009F497B" w:rsidRPr="009F497B" w:rsidRDefault="009F497B" w:rsidP="009F497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9F497B">
        <w:rPr>
          <w:rFonts w:cs="Arial"/>
          <w:szCs w:val="18"/>
          <w:highlight w:val="lightGray"/>
          <w:u w:val="single"/>
          <w:lang w:val="fr-FR"/>
        </w:rPr>
        <w:t>Station(s) et lieu(x) d’examen</w:t>
      </w:r>
      <w:r w:rsidRPr="009F497B">
        <w:rPr>
          <w:rFonts w:cs="Arial"/>
          <w:snapToGrid w:val="0"/>
          <w:szCs w:val="18"/>
          <w:highlight w:val="lightGray"/>
          <w:u w:val="single"/>
          <w:lang w:val="fr-FR"/>
        </w:rPr>
        <w:t>;</w:t>
      </w:r>
    </w:p>
    <w:p w:rsidR="009F497B" w:rsidRPr="009F497B" w:rsidRDefault="009F497B" w:rsidP="009F497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9F497B">
        <w:rPr>
          <w:rFonts w:cs="Arial"/>
          <w:szCs w:val="18"/>
          <w:highlight w:val="lightGray"/>
          <w:u w:val="single"/>
          <w:lang w:val="fr-FR"/>
        </w:rPr>
        <w:t>Période d’examen</w:t>
      </w:r>
      <w:r w:rsidRPr="009F497B">
        <w:rPr>
          <w:rFonts w:cs="Arial"/>
          <w:snapToGrid w:val="0"/>
          <w:szCs w:val="18"/>
          <w:highlight w:val="lightGray"/>
          <w:u w:val="single"/>
          <w:lang w:val="fr-FR"/>
        </w:rPr>
        <w:t>;</w:t>
      </w:r>
    </w:p>
    <w:p w:rsidR="009F497B" w:rsidRPr="009F497B" w:rsidRDefault="009F497B" w:rsidP="009F497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9F497B">
        <w:rPr>
          <w:rFonts w:cs="Arial"/>
          <w:szCs w:val="18"/>
          <w:highlight w:val="lightGray"/>
          <w:u w:val="single"/>
          <w:lang w:val="fr-FR"/>
        </w:rPr>
        <w:t>Date et lieu de publication du document</w:t>
      </w:r>
      <w:r w:rsidRPr="009F497B">
        <w:rPr>
          <w:rFonts w:cs="Arial"/>
          <w:snapToGrid w:val="0"/>
          <w:szCs w:val="18"/>
          <w:highlight w:val="lightGray"/>
          <w:u w:val="single"/>
          <w:lang w:val="fr-FR"/>
        </w:rPr>
        <w:t>;</w:t>
      </w:r>
    </w:p>
    <w:p w:rsidR="009F497B" w:rsidRPr="009F497B" w:rsidRDefault="009F497B" w:rsidP="009F497B">
      <w:pPr>
        <w:numPr>
          <w:ilvl w:val="2"/>
          <w:numId w:val="16"/>
        </w:numPr>
        <w:tabs>
          <w:tab w:val="left" w:pos="1134"/>
          <w:tab w:val="left" w:pos="1701"/>
        </w:tabs>
        <w:spacing w:line="276" w:lineRule="auto"/>
        <w:ind w:left="1134" w:right="567"/>
        <w:contextualSpacing/>
        <w:jc w:val="left"/>
        <w:rPr>
          <w:rFonts w:cs="Arial"/>
          <w:szCs w:val="18"/>
          <w:highlight w:val="lightGray"/>
          <w:u w:val="single"/>
          <w:lang w:val="fr-FR"/>
        </w:rPr>
      </w:pPr>
      <w:r w:rsidRPr="009F497B">
        <w:rPr>
          <w:rFonts w:cs="Arial"/>
          <w:szCs w:val="18"/>
          <w:highlight w:val="lightGray"/>
          <w:u w:val="single"/>
          <w:lang w:val="fr-FR"/>
        </w:rPr>
        <w:t>Groupe : (tableau : caractères;  niveaux d’expression;  note;  remarques)</w:t>
      </w:r>
      <w:r w:rsidRPr="009F497B">
        <w:rPr>
          <w:rFonts w:cs="Arial"/>
          <w:snapToGrid w:val="0"/>
          <w:szCs w:val="18"/>
          <w:highlight w:val="lightGray"/>
          <w:u w:val="single"/>
          <w:lang w:val="fr-FR"/>
        </w:rPr>
        <w:t>.</w:t>
      </w:r>
    </w:p>
    <w:p w:rsidR="009F497B" w:rsidRPr="009F497B" w:rsidRDefault="009F497B" w:rsidP="009F497B">
      <w:pPr>
        <w:keepNext/>
        <w:numPr>
          <w:ilvl w:val="2"/>
          <w:numId w:val="16"/>
        </w:numPr>
        <w:tabs>
          <w:tab w:val="left" w:pos="1134"/>
          <w:tab w:val="left" w:pos="1701"/>
        </w:tabs>
        <w:spacing w:line="276" w:lineRule="auto"/>
        <w:ind w:left="1134" w:right="567"/>
        <w:contextualSpacing/>
        <w:jc w:val="left"/>
        <w:rPr>
          <w:rFonts w:cs="Arial"/>
          <w:szCs w:val="18"/>
          <w:highlight w:val="lightGray"/>
          <w:u w:val="single"/>
          <w:lang w:val="fr-FR"/>
        </w:rPr>
      </w:pPr>
      <w:r w:rsidRPr="009F497B">
        <w:rPr>
          <w:rFonts w:cs="Arial"/>
          <w:szCs w:val="18"/>
          <w:highlight w:val="lightGray"/>
          <w:u w:val="single"/>
          <w:lang w:val="fr-FR"/>
        </w:rPr>
        <w:t>Renseignements complémentaires :</w:t>
      </w:r>
    </w:p>
    <w:p w:rsidR="009F497B" w:rsidRPr="009F497B" w:rsidRDefault="009F497B" w:rsidP="009F497B">
      <w:pPr>
        <w:keepNext/>
        <w:tabs>
          <w:tab w:val="left" w:pos="1134"/>
          <w:tab w:val="left" w:pos="1701"/>
          <w:tab w:val="left" w:pos="2268"/>
          <w:tab w:val="left" w:pos="2835"/>
        </w:tabs>
        <w:spacing w:line="276" w:lineRule="auto"/>
        <w:ind w:left="1134" w:right="567"/>
        <w:rPr>
          <w:rFonts w:cs="Arial"/>
          <w:szCs w:val="18"/>
          <w:highlight w:val="lightGray"/>
          <w:u w:val="single"/>
          <w:lang w:val="fr-FR"/>
        </w:rPr>
      </w:pPr>
      <w:r w:rsidRPr="009F497B">
        <w:rPr>
          <w:rFonts w:cs="Arial"/>
          <w:szCs w:val="18"/>
          <w:highlight w:val="lightGray"/>
          <w:u w:val="single"/>
          <w:lang w:val="fr-FR"/>
        </w:rPr>
        <w:tab/>
        <w:t>a)</w:t>
      </w:r>
      <w:r w:rsidRPr="009F497B">
        <w:rPr>
          <w:rFonts w:cs="Arial"/>
          <w:szCs w:val="18"/>
          <w:highlight w:val="lightGray"/>
          <w:u w:val="single"/>
          <w:lang w:val="fr-FR"/>
        </w:rPr>
        <w:tab/>
        <w:t>Données additionnelles</w:t>
      </w:r>
    </w:p>
    <w:p w:rsidR="009F497B" w:rsidRPr="009F497B" w:rsidRDefault="009F497B" w:rsidP="009F497B">
      <w:pPr>
        <w:keepNext/>
        <w:tabs>
          <w:tab w:val="left" w:pos="1134"/>
          <w:tab w:val="left" w:pos="1701"/>
          <w:tab w:val="left" w:pos="2268"/>
          <w:tab w:val="left" w:pos="2835"/>
        </w:tabs>
        <w:spacing w:line="276" w:lineRule="auto"/>
        <w:ind w:left="1134" w:right="567"/>
        <w:rPr>
          <w:rFonts w:cs="Arial"/>
          <w:color w:val="000000"/>
          <w:szCs w:val="18"/>
          <w:highlight w:val="lightGray"/>
          <w:u w:val="single"/>
          <w:lang w:val="fr-FR"/>
        </w:rPr>
      </w:pPr>
      <w:r w:rsidRPr="009F497B">
        <w:rPr>
          <w:rFonts w:cs="Arial"/>
          <w:szCs w:val="18"/>
          <w:highlight w:val="lightGray"/>
          <w:u w:val="single"/>
          <w:lang w:val="fr-FR"/>
        </w:rPr>
        <w:tab/>
      </w:r>
      <w:r w:rsidRPr="009F497B">
        <w:rPr>
          <w:rFonts w:cs="Arial"/>
          <w:color w:val="000000"/>
          <w:szCs w:val="18"/>
          <w:highlight w:val="lightGray"/>
          <w:u w:val="single"/>
          <w:lang w:val="fr-FR"/>
        </w:rPr>
        <w:t>b)</w:t>
      </w:r>
      <w:r w:rsidRPr="009F497B">
        <w:rPr>
          <w:rFonts w:cs="Arial"/>
          <w:color w:val="000000"/>
          <w:szCs w:val="18"/>
          <w:highlight w:val="lightGray"/>
          <w:u w:val="single"/>
          <w:lang w:val="fr-FR"/>
        </w:rPr>
        <w:tab/>
        <w:t>Photographie (selon qu’il convient)</w:t>
      </w:r>
    </w:p>
    <w:p w:rsidR="009F497B" w:rsidRPr="009F497B" w:rsidRDefault="009F497B" w:rsidP="009F497B">
      <w:pPr>
        <w:keepNext/>
        <w:tabs>
          <w:tab w:val="left" w:pos="1134"/>
          <w:tab w:val="left" w:pos="1701"/>
          <w:tab w:val="left" w:pos="2268"/>
          <w:tab w:val="left" w:pos="2835"/>
        </w:tabs>
        <w:spacing w:line="276" w:lineRule="auto"/>
        <w:ind w:left="1134" w:right="567"/>
        <w:rPr>
          <w:rFonts w:cs="Arial"/>
          <w:color w:val="000000"/>
          <w:szCs w:val="18"/>
          <w:highlight w:val="lightGray"/>
          <w:u w:val="single"/>
          <w:lang w:val="fr-FR"/>
        </w:rPr>
      </w:pPr>
      <w:r w:rsidRPr="009F497B">
        <w:rPr>
          <w:rFonts w:cs="Arial"/>
          <w:szCs w:val="18"/>
          <w:highlight w:val="lightGray"/>
          <w:u w:val="single"/>
          <w:lang w:val="fr-FR"/>
        </w:rPr>
        <w:tab/>
      </w:r>
      <w:r w:rsidRPr="009F497B">
        <w:rPr>
          <w:rFonts w:cs="Arial"/>
          <w:color w:val="000000"/>
          <w:szCs w:val="18"/>
          <w:highlight w:val="lightGray"/>
          <w:u w:val="single"/>
          <w:lang w:val="fr-FR"/>
        </w:rPr>
        <w:t>c)</w:t>
      </w:r>
      <w:r w:rsidRPr="009F497B">
        <w:rPr>
          <w:rFonts w:cs="Arial"/>
          <w:color w:val="000000"/>
          <w:szCs w:val="18"/>
          <w:highlight w:val="lightGray"/>
          <w:u w:val="single"/>
          <w:lang w:val="fr-FR"/>
        </w:rPr>
        <w:tab/>
        <w:t>Version du code RHS des couleurs utilisée (selon qu’il convient)</w:t>
      </w:r>
    </w:p>
    <w:p w:rsidR="009F497B" w:rsidRPr="009F497B" w:rsidRDefault="009F497B" w:rsidP="009F497B">
      <w:pPr>
        <w:keepNext/>
        <w:tabs>
          <w:tab w:val="left" w:pos="284"/>
          <w:tab w:val="left" w:pos="1134"/>
          <w:tab w:val="left" w:pos="1701"/>
          <w:tab w:val="left" w:pos="2268"/>
          <w:tab w:val="left" w:pos="2835"/>
        </w:tabs>
        <w:spacing w:line="276" w:lineRule="auto"/>
        <w:ind w:left="1134" w:right="567"/>
        <w:rPr>
          <w:rFonts w:cs="Arial"/>
          <w:szCs w:val="18"/>
          <w:highlight w:val="lightGray"/>
          <w:u w:val="single"/>
          <w:lang w:val="fr-FR"/>
        </w:rPr>
      </w:pPr>
      <w:r w:rsidRPr="009F497B">
        <w:rPr>
          <w:rFonts w:cs="Arial"/>
          <w:szCs w:val="18"/>
          <w:highlight w:val="lightGray"/>
          <w:u w:val="single"/>
          <w:lang w:val="fr-FR"/>
        </w:rPr>
        <w:tab/>
        <w:t>d)</w:t>
      </w:r>
      <w:r w:rsidRPr="009F497B">
        <w:rPr>
          <w:rFonts w:cs="Arial"/>
          <w:szCs w:val="18"/>
          <w:highlight w:val="lightGray"/>
          <w:u w:val="single"/>
          <w:lang w:val="fr-FR"/>
        </w:rPr>
        <w:tab/>
        <w:t>Remarques</w:t>
      </w:r>
    </w:p>
    <w:p w:rsidR="009F497B" w:rsidRPr="009F497B" w:rsidRDefault="009F497B" w:rsidP="009F497B">
      <w:pPr>
        <w:jc w:val="right"/>
        <w:rPr>
          <w:highlight w:val="lightGray"/>
          <w:u w:val="single"/>
          <w:lang w:val="fr-FR"/>
        </w:rPr>
      </w:pPr>
    </w:p>
    <w:p w:rsidR="009F497B" w:rsidRPr="009F497B" w:rsidRDefault="009F497B" w:rsidP="009F497B">
      <w:pPr>
        <w:rPr>
          <w:rFonts w:cs="Tahoma"/>
          <w:szCs w:val="18"/>
          <w:highlight w:val="lightGray"/>
          <w:u w:val="single"/>
          <w:lang w:val="fr-FR" w:eastAsia="fr-FR"/>
        </w:rPr>
      </w:pPr>
      <w:r w:rsidRPr="009F497B">
        <w:rPr>
          <w:rFonts w:cs="Tahoma"/>
          <w:szCs w:val="18"/>
          <w:highlight w:val="lightGray"/>
          <w:u w:val="single"/>
          <w:lang w:val="fr-FR" w:eastAsia="fr-FR"/>
        </w:rPr>
        <w:t>iii)</w:t>
      </w:r>
      <w:r w:rsidRPr="009F497B">
        <w:rPr>
          <w:rFonts w:cs="Tahoma"/>
          <w:szCs w:val="18"/>
          <w:highlight w:val="lightGray"/>
          <w:u w:val="single"/>
          <w:lang w:val="fr-FR" w:eastAsia="fr-FR"/>
        </w:rPr>
        <w:tab/>
        <w:t>Modification de la description variétale initiale</w:t>
      </w:r>
    </w:p>
    <w:p w:rsidR="009F497B" w:rsidRPr="009F497B" w:rsidRDefault="009F497B" w:rsidP="009F497B">
      <w:pPr>
        <w:rPr>
          <w:rFonts w:cs="Tahoma"/>
          <w:szCs w:val="18"/>
          <w:highlight w:val="lightGray"/>
          <w:u w:val="single"/>
          <w:lang w:val="fr-FR" w:eastAsia="fr-FR"/>
        </w:rPr>
      </w:pPr>
    </w:p>
    <w:p w:rsidR="009F497B" w:rsidRPr="009F497B" w:rsidRDefault="009F497B" w:rsidP="009F497B">
      <w:pPr>
        <w:rPr>
          <w:rFonts w:cs="Tahoma"/>
          <w:szCs w:val="18"/>
          <w:highlight w:val="lightGray"/>
          <w:u w:val="single"/>
          <w:lang w:val="fr-FR" w:eastAsia="fr-FR"/>
        </w:rPr>
      </w:pPr>
      <w:r w:rsidRPr="009F497B">
        <w:rPr>
          <w:rFonts w:cs="Tahoma"/>
          <w:szCs w:val="18"/>
          <w:highlight w:val="lightGray"/>
          <w:u w:val="single"/>
          <w:lang w:val="fr-FR" w:eastAsia="fr-FR"/>
        </w:rPr>
        <w:t>Le document TGP/4 “Constitution et maintien des collections de variétés” explique à la section 3.1.1 ce qui suit :</w:t>
      </w:r>
    </w:p>
    <w:p w:rsidR="009F497B" w:rsidRPr="009F497B" w:rsidRDefault="009F497B" w:rsidP="009F497B">
      <w:pPr>
        <w:rPr>
          <w:rFonts w:cs="Tahoma"/>
          <w:szCs w:val="18"/>
          <w:highlight w:val="lightGray"/>
          <w:u w:val="single"/>
          <w:lang w:val="fr-FR" w:eastAsia="fr-FR"/>
        </w:rPr>
      </w:pPr>
    </w:p>
    <w:p w:rsidR="009F497B" w:rsidRPr="009F497B" w:rsidRDefault="009F497B" w:rsidP="009F497B">
      <w:pPr>
        <w:keepLines/>
        <w:ind w:left="567" w:right="567"/>
        <w:rPr>
          <w:rFonts w:cs="Tahoma"/>
          <w:sz w:val="18"/>
          <w:szCs w:val="18"/>
          <w:highlight w:val="lightGray"/>
          <w:u w:val="single"/>
          <w:lang w:val="fr-FR" w:eastAsia="fr-FR"/>
        </w:rPr>
      </w:pPr>
      <w:r w:rsidRPr="009F497B">
        <w:rPr>
          <w:rFonts w:cs="Tahoma"/>
          <w:sz w:val="18"/>
          <w:szCs w:val="18"/>
          <w:highlight w:val="lightGray"/>
          <w:u w:val="single"/>
          <w:lang w:val="fr-FR" w:eastAsia="fr-FR"/>
        </w:rPr>
        <w:lastRenderedPageBreak/>
        <w:t>“Au sujet des descriptions établies d’après les principes directeurs d’examen de l’UPOV pertinents, il est important de noter que ceux-ci peuvent être révisés (voir document TGP/7), ce qui peut déboucher sur l’introduction de nouveaux caractères dans le tableau des caractères et la suppression d’autres.  Il est en outre possible de modifier les niveaux d’expression d’un caractère.  Il se peut donc que des descriptions établies à partir de versions des principes directeurs d’examen de l’UPOV différentes pour une même espèce ou un même sous-ensemble d’espèces ne soient pas complètement compatibles.  Dans ce cas, les descriptions doivent être harmonisées, autant que faire se peut.”</w:t>
      </w:r>
    </w:p>
    <w:p w:rsidR="009F497B" w:rsidRPr="009F497B" w:rsidRDefault="009F497B" w:rsidP="009F497B">
      <w:pPr>
        <w:rPr>
          <w:rFonts w:cs="Tahoma"/>
          <w:szCs w:val="18"/>
          <w:highlight w:val="lightGray"/>
          <w:u w:val="single"/>
          <w:lang w:val="fr-FR" w:eastAsia="fr-FR"/>
        </w:rPr>
      </w:pPr>
    </w:p>
    <w:p w:rsidR="009F497B" w:rsidRPr="009F497B" w:rsidRDefault="009F497B" w:rsidP="009F497B">
      <w:pPr>
        <w:rPr>
          <w:rFonts w:cs="Tahoma"/>
          <w:szCs w:val="18"/>
          <w:highlight w:val="lightGray"/>
          <w:u w:val="single"/>
          <w:lang w:val="fr-FR" w:eastAsia="fr-FR"/>
        </w:rPr>
      </w:pPr>
      <w:r w:rsidRPr="009F497B">
        <w:rPr>
          <w:rFonts w:cs="Tahoma"/>
          <w:szCs w:val="18"/>
          <w:highlight w:val="lightGray"/>
          <w:u w:val="single"/>
          <w:lang w:val="fr-FR" w:eastAsia="fr-FR"/>
        </w:rPr>
        <w:t>Dans certains membres de l’Union, la description variétale initiale peut être modifiée afin de l’adapter pour la rendre comparable aux descriptions d’autres variétés, produites dans des circonstances différentes.  Dans pareils cas, toutes les parties prenantes doivent être informées.</w:t>
      </w:r>
    </w:p>
    <w:p w:rsidR="009F497B" w:rsidRPr="009F497B" w:rsidRDefault="009F497B" w:rsidP="009F497B">
      <w:pPr>
        <w:rPr>
          <w:rFonts w:cs="Tahoma"/>
          <w:szCs w:val="18"/>
          <w:highlight w:val="lightGray"/>
          <w:u w:val="single"/>
          <w:lang w:val="fr-FR" w:eastAsia="fr-FR"/>
        </w:rPr>
      </w:pPr>
    </w:p>
    <w:p w:rsidR="009F497B" w:rsidRPr="009F497B" w:rsidRDefault="009F497B" w:rsidP="009F497B">
      <w:pPr>
        <w:rPr>
          <w:rFonts w:cs="Tahoma"/>
          <w:szCs w:val="18"/>
          <w:highlight w:val="lightGray"/>
          <w:u w:val="single"/>
          <w:lang w:val="fr-FR" w:eastAsia="fr-FR"/>
        </w:rPr>
      </w:pPr>
      <w:r w:rsidRPr="009F497B">
        <w:rPr>
          <w:rFonts w:cs="Tahoma"/>
          <w:szCs w:val="18"/>
          <w:highlight w:val="lightGray"/>
          <w:u w:val="single"/>
          <w:lang w:val="fr-FR" w:eastAsia="fr-FR"/>
        </w:rPr>
        <w:t>Les services d’examen peuvent actualiser leurs données relatives aux variétés pour tenir compte de l’évolution des principes directeurs d’examen.  Ces actualisations ont un but pratique et n’ont pas d’incidence sur la description variétale initiale.</w:t>
      </w:r>
    </w:p>
    <w:p w:rsidR="009F497B" w:rsidRPr="009F497B" w:rsidRDefault="009F497B" w:rsidP="009F497B">
      <w:pPr>
        <w:rPr>
          <w:rFonts w:cs="Arial"/>
          <w:lang w:val="fr-FR"/>
        </w:rPr>
      </w:pPr>
    </w:p>
    <w:p w:rsidR="009F497B" w:rsidRPr="009F497B" w:rsidRDefault="009F497B" w:rsidP="009F497B">
      <w:pPr>
        <w:rPr>
          <w:rFonts w:cs="Arial"/>
          <w:u w:val="single"/>
          <w:lang w:val="fr-FR"/>
        </w:rPr>
      </w:pPr>
      <w:r w:rsidRPr="009F497B">
        <w:rPr>
          <w:rFonts w:cs="Arial"/>
          <w:highlight w:val="lightGray"/>
          <w:u w:val="single"/>
          <w:lang w:val="fr-FR"/>
        </w:rPr>
        <w:t>iv)</w:t>
      </w:r>
      <w:r w:rsidRPr="009F497B">
        <w:rPr>
          <w:rFonts w:cs="Arial"/>
          <w:highlight w:val="lightGray"/>
          <w:u w:val="single"/>
          <w:lang w:val="fr-FR"/>
        </w:rPr>
        <w:tab/>
        <w:t>Numéro de référence du service ayant établi le rapport d’examen</w:t>
      </w:r>
    </w:p>
    <w:p w:rsidR="009F497B" w:rsidRPr="009F497B" w:rsidRDefault="009F497B" w:rsidP="009F497B">
      <w:pPr>
        <w:rPr>
          <w:rFonts w:cs="Arial"/>
          <w:lang w:val="fr-FR"/>
        </w:rPr>
      </w:pPr>
    </w:p>
    <w:p w:rsidR="009F497B" w:rsidRPr="009F497B" w:rsidRDefault="009F497B" w:rsidP="009F497B">
      <w:pPr>
        <w:rPr>
          <w:rFonts w:cs="Arial"/>
          <w:lang w:val="fr-FR"/>
        </w:rPr>
      </w:pPr>
      <w:r w:rsidRPr="009F497B">
        <w:rPr>
          <w:lang w:val="fr-FR"/>
        </w:rPr>
        <w:t>Le numéro de référence attribué par le service qui a établi le rapport d’examen doit être indiqué sur chaque page du rapport.</w:t>
      </w:r>
    </w:p>
    <w:p w:rsidR="009F497B" w:rsidRPr="009F497B" w:rsidRDefault="009F497B" w:rsidP="009F497B">
      <w:pPr>
        <w:rPr>
          <w:rFonts w:cs="Arial"/>
          <w:lang w:val="fr-FR"/>
        </w:rPr>
      </w:pPr>
    </w:p>
    <w:p w:rsidR="009F497B" w:rsidRPr="009F497B" w:rsidRDefault="009F497B" w:rsidP="009F497B">
      <w:pPr>
        <w:rPr>
          <w:rFonts w:cs="Arial"/>
          <w:lang w:val="fr-FR"/>
        </w:rPr>
      </w:pPr>
      <w:r w:rsidRPr="009F497B">
        <w:rPr>
          <w:rFonts w:cs="Arial"/>
          <w:lang w:val="fr-FR"/>
        </w:rPr>
        <w:t>b)</w:t>
      </w:r>
      <w:r w:rsidRPr="009F497B">
        <w:rPr>
          <w:rFonts w:cs="Arial"/>
          <w:lang w:val="fr-FR"/>
        </w:rPr>
        <w:tab/>
      </w:r>
      <w:r w:rsidRPr="009F497B">
        <w:rPr>
          <w:u w:val="single"/>
          <w:lang w:val="fr-FR"/>
        </w:rPr>
        <w:t>Ad numéro 14 (Annexe : Formulaire UPOV de description variétale)</w:t>
      </w:r>
    </w:p>
    <w:p w:rsidR="009F497B" w:rsidRPr="009F497B" w:rsidRDefault="009F497B" w:rsidP="009F497B">
      <w:pPr>
        <w:rPr>
          <w:rFonts w:cs="Arial"/>
          <w:lang w:val="fr-FR"/>
        </w:rPr>
      </w:pPr>
    </w:p>
    <w:p w:rsidR="009F497B" w:rsidRPr="009F497B" w:rsidRDefault="009F497B" w:rsidP="009F497B">
      <w:pPr>
        <w:rPr>
          <w:rFonts w:cs="Arial"/>
          <w:lang w:val="fr-FR"/>
        </w:rPr>
      </w:pPr>
      <w:r w:rsidRPr="009F497B">
        <w:rPr>
          <w:lang w:val="fr-FR"/>
        </w:rPr>
        <w:t>Seuls doivent être indiqués les renseignements concernant le groupe auquel la variété appartient ou ceux concernant les groupements établis en fonction d’éléments autres que les caractères énumérés sous le numéro l5.  Les groupements établis en fonction des caractères mentionnés sous le numéro 15 doivent être signalés uniquement au moyen de la lettre “G” placée devant le numéro du caractère correspondant.</w:t>
      </w:r>
    </w:p>
    <w:p w:rsidR="009F497B" w:rsidRPr="009F497B" w:rsidRDefault="009F497B" w:rsidP="009F497B">
      <w:pPr>
        <w:rPr>
          <w:rFonts w:cs="Arial"/>
          <w:lang w:val="fr-FR"/>
        </w:rPr>
      </w:pPr>
    </w:p>
    <w:p w:rsidR="009F497B" w:rsidRPr="009F497B" w:rsidRDefault="009F497B" w:rsidP="009F497B">
      <w:pPr>
        <w:rPr>
          <w:rFonts w:cs="Arial"/>
          <w:lang w:val="fr-FR"/>
        </w:rPr>
      </w:pPr>
      <w:r w:rsidRPr="009F497B">
        <w:rPr>
          <w:rFonts w:cs="Arial"/>
          <w:lang w:val="fr-FR"/>
        </w:rPr>
        <w:t>c)</w:t>
      </w:r>
      <w:r w:rsidRPr="009F497B">
        <w:rPr>
          <w:rFonts w:cs="Arial"/>
          <w:lang w:val="fr-FR"/>
        </w:rPr>
        <w:tab/>
      </w:r>
      <w:r w:rsidRPr="009F497B">
        <w:rPr>
          <w:u w:val="single"/>
          <w:lang w:val="fr-FR"/>
        </w:rPr>
        <w:t>Ad numéro 15 (Annexe : Formulaire UPOV de description variétale)</w:t>
      </w:r>
    </w:p>
    <w:p w:rsidR="009F497B" w:rsidRPr="009F497B" w:rsidRDefault="009F497B" w:rsidP="009F497B">
      <w:pPr>
        <w:rPr>
          <w:rFonts w:cs="Arial"/>
          <w:lang w:val="fr-FR"/>
        </w:rPr>
      </w:pPr>
    </w:p>
    <w:p w:rsidR="009F497B" w:rsidRPr="009F497B" w:rsidRDefault="009F497B" w:rsidP="009F497B">
      <w:pPr>
        <w:rPr>
          <w:lang w:val="fr-FR"/>
        </w:rPr>
      </w:pPr>
      <w:r w:rsidRPr="009F497B">
        <w:rPr>
          <w:lang w:val="fr-FR"/>
        </w:rPr>
        <w:tab/>
        <w:t>i)</w:t>
      </w:r>
      <w:r w:rsidRPr="009F497B">
        <w:rPr>
          <w:lang w:val="fr-FR"/>
        </w:rPr>
        <w:tab/>
        <w:t>Tous les caractères inclus dans les principes directeurs d’examen de l’UPOV doivent être reproduits, même ceux qui sont sans objet et ceux qui ne sont pas observés.  La mention “sans objet” désignera les premiers et la mention “non observé”, les seconds.</w:t>
      </w:r>
    </w:p>
    <w:p w:rsidR="009F497B" w:rsidRPr="009F497B" w:rsidRDefault="009F497B" w:rsidP="009F497B">
      <w:pPr>
        <w:rPr>
          <w:lang w:val="fr-FR"/>
        </w:rPr>
      </w:pPr>
    </w:p>
    <w:p w:rsidR="009F497B" w:rsidRPr="009F497B" w:rsidRDefault="009F497B" w:rsidP="009F497B">
      <w:pPr>
        <w:rPr>
          <w:lang w:val="fr-FR"/>
        </w:rPr>
      </w:pPr>
      <w:r w:rsidRPr="009F497B">
        <w:rPr>
          <w:lang w:val="fr-FR"/>
        </w:rPr>
        <w:tab/>
        <w:t>ii)</w:t>
      </w:r>
      <w:r w:rsidRPr="009F497B">
        <w:rPr>
          <w:lang w:val="fr-FR"/>
        </w:rPr>
        <w:tab/>
        <w:t>Les astérisques figurant dans les principes directeurs d’examen de l’UPOV doivent être reproduits dans le formulaire.</w:t>
      </w:r>
    </w:p>
    <w:p w:rsidR="009F497B" w:rsidRPr="009F497B" w:rsidRDefault="009F497B" w:rsidP="009F497B">
      <w:pPr>
        <w:rPr>
          <w:lang w:val="fr-FR"/>
        </w:rPr>
      </w:pPr>
    </w:p>
    <w:p w:rsidR="009F497B" w:rsidRPr="009F497B" w:rsidRDefault="009F497B" w:rsidP="009F497B">
      <w:pPr>
        <w:rPr>
          <w:lang w:val="fr-FR"/>
        </w:rPr>
      </w:pPr>
      <w:r w:rsidRPr="009F497B">
        <w:rPr>
          <w:lang w:val="fr-FR"/>
        </w:rPr>
        <w:tab/>
        <w:t>iii)</w:t>
      </w:r>
      <w:r w:rsidRPr="009F497B">
        <w:rPr>
          <w:lang w:val="fr-FR"/>
        </w:rPr>
        <w:tab/>
        <w:t>Les caractères supplémentaires utilisés dans le cadre des principes directeurs du service chargé d’établir le rapport d’examen ne doivent pas figurer après les caractères utilisés dans le cadre des principes directeurs de l’UPOV mais dans l’ordre des principes de l’UPOV, étant donné que le formulaire restera réservé surtout à l’usage de ce service.  Il est inutile de les distinguer à l’aide d’un signe particulier, le numéro du service ayant établi le rapport d’examen étant suffisant à cet effet.</w:t>
      </w:r>
    </w:p>
    <w:p w:rsidR="009F497B" w:rsidRPr="009F497B" w:rsidRDefault="009F497B" w:rsidP="009F497B">
      <w:pPr>
        <w:rPr>
          <w:lang w:val="fr-FR"/>
        </w:rPr>
      </w:pPr>
    </w:p>
    <w:p w:rsidR="009F497B" w:rsidRPr="009F497B" w:rsidRDefault="009F497B" w:rsidP="009F497B">
      <w:pPr>
        <w:rPr>
          <w:lang w:val="fr-FR"/>
        </w:rPr>
      </w:pPr>
      <w:r w:rsidRPr="009F497B">
        <w:rPr>
          <w:lang w:val="fr-FR"/>
        </w:rPr>
        <w:tab/>
        <w:t>iv)</w:t>
      </w:r>
      <w:r w:rsidRPr="009F497B">
        <w:rPr>
          <w:lang w:val="fr-FR"/>
        </w:rPr>
        <w:tab/>
        <w:t>La liste ne comporte qu’une petite colonne pour de brèves remarques ou pour un renvoi à des remarques plus longues qui doivent figurer en notes de bas de page.</w:t>
      </w:r>
    </w:p>
    <w:p w:rsidR="009F497B" w:rsidRPr="009F497B" w:rsidRDefault="009F497B" w:rsidP="009F497B">
      <w:pPr>
        <w:rPr>
          <w:rFonts w:cs="Arial"/>
          <w:lang w:val="fr-FR"/>
        </w:rPr>
      </w:pPr>
    </w:p>
    <w:p w:rsidR="009F497B" w:rsidRPr="009F497B" w:rsidRDefault="009F497B" w:rsidP="009F497B">
      <w:pPr>
        <w:keepNext/>
        <w:keepLines/>
        <w:rPr>
          <w:rFonts w:cs="Arial"/>
          <w:lang w:val="fr-FR"/>
        </w:rPr>
      </w:pPr>
      <w:r w:rsidRPr="009F497B">
        <w:rPr>
          <w:rFonts w:cs="Arial"/>
          <w:lang w:val="fr-FR"/>
        </w:rPr>
        <w:t>d)</w:t>
      </w:r>
      <w:r w:rsidRPr="009F497B">
        <w:rPr>
          <w:rFonts w:cs="Arial"/>
          <w:lang w:val="fr-FR"/>
        </w:rPr>
        <w:tab/>
      </w:r>
      <w:r w:rsidRPr="009F497B">
        <w:rPr>
          <w:u w:val="single"/>
          <w:lang w:val="fr-FR"/>
        </w:rPr>
        <w:t>Ad numéro 16 (Annexe : Formulaire UPOV de description variétale)</w:t>
      </w:r>
    </w:p>
    <w:p w:rsidR="009F497B" w:rsidRPr="009F497B" w:rsidRDefault="009F497B" w:rsidP="009F497B">
      <w:pPr>
        <w:keepNext/>
        <w:keepLines/>
        <w:rPr>
          <w:rFonts w:cs="Arial"/>
          <w:lang w:val="fr-FR"/>
        </w:rPr>
      </w:pPr>
    </w:p>
    <w:p w:rsidR="009F497B" w:rsidRPr="009F497B" w:rsidRDefault="009F497B" w:rsidP="009F497B">
      <w:pPr>
        <w:rPr>
          <w:rFonts w:cs="Arial"/>
          <w:lang w:val="fr-FR"/>
        </w:rPr>
      </w:pPr>
      <w:r w:rsidRPr="009F497B">
        <w:rPr>
          <w:lang w:val="fr-FR"/>
        </w:rPr>
        <w:t>Seuls les caractères dont les différences sont suffisantes pour établir la distinction doivent être indiqués.  Les renseignements concernant les différences entre deux variétés doivent toujours reprendre les niveaux d’expression et les notes correspondantes pour les deux variétés, présentés, si possible, en colonnes si un plus grand nombre de variétés sont mentionnées.</w:t>
      </w:r>
    </w:p>
    <w:p w:rsidR="009F497B" w:rsidRPr="009F497B" w:rsidRDefault="009F497B" w:rsidP="009F497B">
      <w:pPr>
        <w:jc w:val="right"/>
        <w:rPr>
          <w:lang w:val="fr-FR"/>
        </w:rPr>
      </w:pPr>
    </w:p>
    <w:p w:rsidR="009F497B" w:rsidRPr="009F497B" w:rsidRDefault="009F497B" w:rsidP="009F497B">
      <w:pPr>
        <w:jc w:val="right"/>
        <w:rPr>
          <w:lang w:val="fr-FR"/>
        </w:rPr>
      </w:pPr>
    </w:p>
    <w:p w:rsidR="009F497B" w:rsidRPr="009F497B" w:rsidRDefault="009F497B" w:rsidP="009F497B">
      <w:pPr>
        <w:jc w:val="right"/>
        <w:rPr>
          <w:rFonts w:cs="Arial"/>
          <w:lang w:val="fr-FR"/>
        </w:rPr>
      </w:pPr>
    </w:p>
    <w:p w:rsidR="009F497B" w:rsidRPr="009F497B" w:rsidRDefault="009F497B" w:rsidP="009F497B">
      <w:pPr>
        <w:jc w:val="right"/>
        <w:rPr>
          <w:lang w:val="fr-FR"/>
        </w:rPr>
      </w:pPr>
      <w:r w:rsidRPr="009F497B">
        <w:rPr>
          <w:lang w:val="fr-FR"/>
        </w:rPr>
        <w:t>[L’annexe II suit]</w:t>
      </w:r>
    </w:p>
    <w:p w:rsidR="009F497B" w:rsidRPr="009F497B" w:rsidRDefault="009F497B" w:rsidP="009F497B">
      <w:pPr>
        <w:rPr>
          <w:lang w:val="fr-FR"/>
        </w:rPr>
        <w:sectPr w:rsidR="009F497B" w:rsidRPr="009F497B" w:rsidSect="009F497B">
          <w:headerReference w:type="default" r:id="rId15"/>
          <w:headerReference w:type="first" r:id="rId16"/>
          <w:endnotePr>
            <w:numFmt w:val="lowerLetter"/>
          </w:endnotePr>
          <w:pgSz w:w="11907" w:h="16840" w:code="9"/>
          <w:pgMar w:top="510" w:right="1134" w:bottom="709" w:left="1134" w:header="510" w:footer="680" w:gutter="0"/>
          <w:pgNumType w:start="1"/>
          <w:cols w:space="720"/>
          <w:titlePg/>
        </w:sectPr>
      </w:pPr>
    </w:p>
    <w:p w:rsidR="009F497B" w:rsidRPr="009F497B" w:rsidRDefault="009F497B" w:rsidP="009F497B">
      <w:pPr>
        <w:jc w:val="center"/>
        <w:rPr>
          <w:rFonts w:cs="Arial"/>
          <w:caps/>
          <w:highlight w:val="yellow"/>
          <w:lang w:val="fr-FR" w:eastAsia="ja-JP"/>
        </w:rPr>
      </w:pPr>
      <w:r w:rsidRPr="009F497B">
        <w:rPr>
          <w:lang w:val="fr-FR"/>
        </w:rPr>
        <w:lastRenderedPageBreak/>
        <w:t xml:space="preserve">RÉVISION DU DOCUMENT TGP/7 </w:t>
      </w:r>
      <w:r w:rsidRPr="009F497B">
        <w:rPr>
          <w:lang w:val="fr-FR"/>
        </w:rPr>
        <w:br/>
        <w:t>“ÉLABORATION DES PRINCIPES DIRECTEURS D’EXAMEN”</w:t>
      </w:r>
    </w:p>
    <w:p w:rsidR="009F497B" w:rsidRPr="009F497B" w:rsidRDefault="009F497B" w:rsidP="009F497B">
      <w:pPr>
        <w:jc w:val="center"/>
        <w:rPr>
          <w:rFonts w:cs="Arial"/>
          <w:caps/>
          <w:highlight w:val="yellow"/>
          <w:lang w:val="fr-FR" w:eastAsia="ja-JP"/>
        </w:rPr>
      </w:pPr>
    </w:p>
    <w:p w:rsidR="009F497B" w:rsidRPr="009F497B" w:rsidRDefault="009F497B" w:rsidP="009F497B">
      <w:pPr>
        <w:jc w:val="center"/>
        <w:rPr>
          <w:rFonts w:cs="Arial"/>
          <w:caps/>
          <w:highlight w:val="yellow"/>
          <w:lang w:val="fr-FR" w:eastAsia="ja-JP"/>
        </w:rPr>
      </w:pPr>
    </w:p>
    <w:p w:rsidR="009F497B" w:rsidRPr="009F497B" w:rsidRDefault="009F497B" w:rsidP="009F497B">
      <w:pPr>
        <w:rPr>
          <w:lang w:val="fr-FR"/>
        </w:rPr>
      </w:pPr>
      <w:r w:rsidRPr="009F497B">
        <w:rPr>
          <w:lang w:val="fr-FR"/>
        </w:rPr>
        <w:t>Le TC est convenu qu’une version révisée du document TGP/7 “Élaboration des principes directeurs d’examen” devrait être soumise au Conseil pour adoption à sa cinquante-quatrième session ordinaire, prévue à Genève le 30 octobre 2020, sous réserve de l’approbation du CAJ à sa soixante-dix-septième session, prévue à Genève le 28 octobre 2020 (</w:t>
      </w:r>
      <w:r w:rsidRPr="009F497B">
        <w:rPr>
          <w:strike/>
          <w:highlight w:val="lightGray"/>
          <w:lang w:val="fr-FR"/>
        </w:rPr>
        <w:t>le texte biffé en surbrillance</w:t>
      </w:r>
      <w:r w:rsidRPr="009F497B">
        <w:rPr>
          <w:lang w:val="fr-FR"/>
        </w:rPr>
        <w:t xml:space="preserve"> a été supprimé et le </w:t>
      </w:r>
      <w:r w:rsidRPr="009F497B">
        <w:rPr>
          <w:highlight w:val="lightGray"/>
          <w:u w:val="single"/>
          <w:lang w:val="fr-FR"/>
        </w:rPr>
        <w:t>texte souligné en surbrillance</w:t>
      </w:r>
      <w:r w:rsidRPr="009F497B">
        <w:rPr>
          <w:lang w:val="fr-FR"/>
        </w:rPr>
        <w:t xml:space="preserve"> a été ajouté) :</w:t>
      </w:r>
    </w:p>
    <w:p w:rsidR="009F497B" w:rsidRPr="009F497B" w:rsidRDefault="009F497B" w:rsidP="009F497B">
      <w:pPr>
        <w:rPr>
          <w:lang w:val="fr-FR"/>
        </w:rPr>
      </w:pPr>
    </w:p>
    <w:p w:rsidR="009F497B" w:rsidRPr="009F497B" w:rsidRDefault="009F497B" w:rsidP="009F497B">
      <w:pPr>
        <w:rPr>
          <w:u w:val="single"/>
          <w:lang w:val="fr-FR"/>
        </w:rPr>
      </w:pPr>
      <w:r w:rsidRPr="009F497B">
        <w:rPr>
          <w:u w:val="single"/>
          <w:lang w:val="fr-FR"/>
        </w:rPr>
        <w:t>Caractères applicables à certaines variétés seulement</w:t>
      </w:r>
    </w:p>
    <w:p w:rsidR="009F497B" w:rsidRPr="009F497B" w:rsidRDefault="009F497B" w:rsidP="009F497B">
      <w:pPr>
        <w:keepNext/>
        <w:rPr>
          <w:lang w:val="fr-FR"/>
        </w:rPr>
      </w:pPr>
    </w:p>
    <w:p w:rsidR="009F497B" w:rsidRPr="009F497B" w:rsidRDefault="009F497B" w:rsidP="009F497B">
      <w:pPr>
        <w:keepLines/>
        <w:rPr>
          <w:lang w:val="fr-FR"/>
        </w:rPr>
      </w:pPr>
      <w:r w:rsidRPr="009F497B">
        <w:rPr>
          <w:lang w:val="fr-FR"/>
        </w:rPr>
        <w:t>Le TC, à sa cinquante-cinquième session, est convenu de modifier comme suit les orientations figurant dans la note indicative 18 (GN 18) du document TGP/7 :</w:t>
      </w:r>
    </w:p>
    <w:p w:rsidR="009F497B" w:rsidRPr="009F497B" w:rsidRDefault="009F497B" w:rsidP="009F497B">
      <w:pPr>
        <w:rPr>
          <w:lang w:val="fr-FR"/>
        </w:rPr>
      </w:pPr>
    </w:p>
    <w:p w:rsidR="009F497B" w:rsidRPr="009F497B" w:rsidRDefault="009F497B" w:rsidP="009F497B">
      <w:pPr>
        <w:tabs>
          <w:tab w:val="left" w:pos="1134"/>
        </w:tabs>
        <w:ind w:left="567" w:right="567"/>
        <w:rPr>
          <w:i/>
          <w:lang w:val="fr-FR"/>
        </w:rPr>
      </w:pPr>
      <w:r w:rsidRPr="009F497B">
        <w:rPr>
          <w:i/>
          <w:lang w:val="fr-FR"/>
        </w:rPr>
        <w:t>3.</w:t>
      </w:r>
      <w:r w:rsidRPr="009F497B">
        <w:rPr>
          <w:lang w:val="fr-FR"/>
        </w:rPr>
        <w:tab/>
      </w:r>
      <w:r w:rsidRPr="009F497B">
        <w:rPr>
          <w:i/>
          <w:lang w:val="fr-FR"/>
        </w:rPr>
        <w:t>Caractères applicables à certaines variétés seulement</w:t>
      </w:r>
    </w:p>
    <w:p w:rsidR="009F497B" w:rsidRPr="009F497B" w:rsidRDefault="009F497B" w:rsidP="009F497B">
      <w:pPr>
        <w:tabs>
          <w:tab w:val="left" w:pos="1134"/>
        </w:tabs>
        <w:ind w:left="567" w:right="567"/>
        <w:rPr>
          <w:lang w:val="fr-FR"/>
        </w:rPr>
      </w:pPr>
    </w:p>
    <w:p w:rsidR="009F497B" w:rsidRPr="009F497B" w:rsidRDefault="009F497B" w:rsidP="009F497B">
      <w:pPr>
        <w:ind w:left="567" w:right="565"/>
        <w:rPr>
          <w:lang w:val="fr-FR"/>
        </w:rPr>
      </w:pPr>
      <w:r w:rsidRPr="009F497B">
        <w:rPr>
          <w:lang w:val="fr-FR"/>
        </w:rPr>
        <w:t xml:space="preserve">Dans certains cas, le niveau d’expression d’un caractère </w:t>
      </w:r>
      <w:r w:rsidRPr="009F497B">
        <w:rPr>
          <w:strike/>
          <w:highlight w:val="lightGray"/>
          <w:lang w:val="fr-FR"/>
        </w:rPr>
        <w:t>qualitatif</w:t>
      </w:r>
      <w:r w:rsidRPr="009F497B">
        <w:rPr>
          <w:lang w:val="fr-FR"/>
        </w:rPr>
        <w:t xml:space="preserve"> précédent fait qu’un caractère donné ne s’applique pas à un caractère ultérieur;  par exemple, il ne serait pas possible de décrire la forme des lobes des feuilles d’une variété dont les feuilles ne possèdent pas de lobes.</w:t>
      </w:r>
    </w:p>
    <w:p w:rsidR="009F497B" w:rsidRPr="009F497B" w:rsidRDefault="009F497B" w:rsidP="009F497B">
      <w:pPr>
        <w:ind w:left="567" w:right="565"/>
        <w:rPr>
          <w:rFonts w:cs="Arial"/>
          <w:bCs/>
          <w:snapToGrid w:val="0"/>
          <w:lang w:val="fr-FR"/>
        </w:rPr>
      </w:pPr>
    </w:p>
    <w:p w:rsidR="009F497B" w:rsidRPr="009F497B" w:rsidRDefault="009F497B" w:rsidP="009F497B">
      <w:pPr>
        <w:ind w:left="567" w:right="565"/>
        <w:rPr>
          <w:rFonts w:cs="Arial"/>
          <w:bCs/>
          <w:snapToGrid w:val="0"/>
          <w:lang w:val="fr-FR"/>
        </w:rPr>
      </w:pPr>
      <w:r w:rsidRPr="009F497B">
        <w:rPr>
          <w:lang w:val="fr-FR"/>
        </w:rPr>
        <w:t>Dans les cas où ce n’est pas évident, ou lorsque les caractères sont séparés dans le tableau des caractères, la désignation du caractère suivant est précédée d’une mention soulignée des types de variétés auxquels elle s’applique, sur la base du caractère précédent.</w:t>
      </w:r>
    </w:p>
    <w:p w:rsidR="009F497B" w:rsidRPr="009F497B" w:rsidRDefault="009F497B" w:rsidP="009F497B">
      <w:pPr>
        <w:ind w:left="567" w:right="565"/>
        <w:rPr>
          <w:rFonts w:cs="Arial"/>
          <w:bCs/>
          <w:snapToGrid w:val="0"/>
          <w:lang w:val="fr-FR"/>
        </w:rPr>
      </w:pPr>
    </w:p>
    <w:p w:rsidR="009F497B" w:rsidRPr="009F497B" w:rsidRDefault="009F497B" w:rsidP="009F497B">
      <w:pPr>
        <w:ind w:left="567" w:right="565"/>
        <w:rPr>
          <w:rFonts w:cs="Arial"/>
          <w:bCs/>
          <w:snapToGrid w:val="0"/>
          <w:szCs w:val="18"/>
          <w:highlight w:val="lightGray"/>
          <w:u w:val="single"/>
          <w:lang w:val="fr-FR"/>
        </w:rPr>
      </w:pPr>
      <w:r w:rsidRPr="009F497B">
        <w:rPr>
          <w:bCs/>
          <w:szCs w:val="18"/>
          <w:highlight w:val="lightGray"/>
          <w:u w:val="single"/>
          <w:lang w:val="fr-FR"/>
        </w:rPr>
        <w:t>Les exemples ci-après expliquent comment la méthode peut être utilisée pour les caractères qualitatif (QL), pseudo-qualitatif (PG) et quantitatif (QN) d’une manière qui ne présente pas de risque pour les décisions sur la distinction</w:t>
      </w:r>
    </w:p>
    <w:p w:rsidR="009F497B" w:rsidRPr="009F497B" w:rsidRDefault="009F497B" w:rsidP="009F497B">
      <w:pPr>
        <w:ind w:left="567" w:right="565"/>
        <w:rPr>
          <w:rFonts w:cs="Arial"/>
          <w:bCs/>
          <w:snapToGrid w:val="0"/>
          <w:szCs w:val="18"/>
          <w:highlight w:val="lightGray"/>
          <w:u w:val="single"/>
          <w:lang w:val="fr-FR"/>
        </w:rPr>
      </w:pPr>
    </w:p>
    <w:p w:rsidR="009F497B" w:rsidRPr="009F497B" w:rsidRDefault="009F497B" w:rsidP="009F497B">
      <w:pPr>
        <w:ind w:left="1418" w:right="565" w:hanging="567"/>
        <w:rPr>
          <w:rFonts w:cs="Arial"/>
          <w:bCs/>
          <w:snapToGrid w:val="0"/>
          <w:lang w:val="fr-FR"/>
        </w:rPr>
      </w:pPr>
      <w:r w:rsidRPr="009F497B">
        <w:rPr>
          <w:rFonts w:cs="Arial"/>
          <w:bCs/>
          <w:snapToGrid w:val="0"/>
          <w:highlight w:val="lightGray"/>
          <w:lang w:val="fr-FR"/>
        </w:rPr>
        <w:t>(QL)</w:t>
      </w:r>
      <w:r w:rsidRPr="009F497B">
        <w:rPr>
          <w:rFonts w:cs="Arial"/>
          <w:bCs/>
          <w:snapToGrid w:val="0"/>
          <w:highlight w:val="lightGray"/>
          <w:lang w:val="fr-FR"/>
        </w:rPr>
        <w:tab/>
        <w:t>Fleur : type : simple (1);  double (2)</w:t>
      </w:r>
    </w:p>
    <w:p w:rsidR="009F497B" w:rsidRPr="009F497B" w:rsidRDefault="009F497B" w:rsidP="009F497B">
      <w:pPr>
        <w:ind w:left="1418" w:right="565" w:hanging="567"/>
        <w:rPr>
          <w:rFonts w:cs="Arial"/>
          <w:bCs/>
          <w:snapToGrid w:val="0"/>
          <w:lang w:val="fr-FR"/>
        </w:rPr>
      </w:pPr>
      <w:r w:rsidRPr="009F497B">
        <w:rPr>
          <w:rFonts w:cs="Arial"/>
          <w:bCs/>
          <w:snapToGrid w:val="0"/>
          <w:highlight w:val="lightGray"/>
          <w:lang w:val="fr-FR"/>
        </w:rPr>
        <w:t>(PQ)</w:t>
      </w:r>
      <w:r w:rsidRPr="009F497B">
        <w:rPr>
          <w:rFonts w:cs="Arial"/>
          <w:bCs/>
          <w:snapToGrid w:val="0"/>
          <w:lang w:val="fr-FR"/>
        </w:rPr>
        <w:tab/>
      </w:r>
      <w:r w:rsidRPr="009F497B">
        <w:rPr>
          <w:rFonts w:cs="Arial"/>
          <w:bCs/>
          <w:snapToGrid w:val="0"/>
          <w:u w:val="single"/>
          <w:lang w:val="fr-FR"/>
        </w:rPr>
        <w:t>Variétés à type de fleur simple seulement</w:t>
      </w:r>
      <w:r w:rsidRPr="009F497B">
        <w:rPr>
          <w:rFonts w:cs="Arial"/>
          <w:bCs/>
          <w:snapToGrid w:val="0"/>
          <w:lang w:val="fr-FR"/>
        </w:rPr>
        <w:t> : Fleur : forme</w:t>
      </w:r>
    </w:p>
    <w:p w:rsidR="009F497B" w:rsidRPr="009F497B" w:rsidRDefault="009F497B" w:rsidP="009F497B">
      <w:pPr>
        <w:ind w:left="851" w:right="565"/>
        <w:rPr>
          <w:rFonts w:cs="Arial"/>
          <w:bCs/>
          <w:snapToGrid w:val="0"/>
          <w:szCs w:val="18"/>
          <w:lang w:val="fr-FR"/>
        </w:rPr>
      </w:pPr>
    </w:p>
    <w:p w:rsidR="009F497B" w:rsidRPr="009F497B" w:rsidRDefault="009F497B" w:rsidP="009F497B">
      <w:pPr>
        <w:ind w:left="1418" w:right="565" w:hanging="567"/>
        <w:rPr>
          <w:snapToGrid w:val="0"/>
          <w:spacing w:val="-2"/>
          <w:highlight w:val="lightGray"/>
          <w:lang w:val="fr-FR"/>
        </w:rPr>
      </w:pPr>
      <w:r w:rsidRPr="009F497B">
        <w:rPr>
          <w:snapToGrid w:val="0"/>
          <w:spacing w:val="-2"/>
          <w:highlight w:val="lightGray"/>
          <w:lang w:val="fr-FR"/>
        </w:rPr>
        <w:t>(PQ)</w:t>
      </w:r>
      <w:r w:rsidRPr="009F497B">
        <w:rPr>
          <w:snapToGrid w:val="0"/>
          <w:spacing w:val="-2"/>
          <w:highlight w:val="lightGray"/>
          <w:lang w:val="fr-FR"/>
        </w:rPr>
        <w:tab/>
        <w:t>Capitule : type : simple (1);  semi-double (2);  double à œil de marguerite (3);  double (4)</w:t>
      </w:r>
    </w:p>
    <w:p w:rsidR="009F497B" w:rsidRPr="009F497B" w:rsidRDefault="009F497B" w:rsidP="009F497B">
      <w:pPr>
        <w:ind w:left="1418" w:right="565" w:hanging="567"/>
        <w:rPr>
          <w:snapToGrid w:val="0"/>
          <w:highlight w:val="lightGray"/>
          <w:u w:val="single"/>
          <w:lang w:val="fr-FR"/>
        </w:rPr>
      </w:pPr>
      <w:r w:rsidRPr="009F497B">
        <w:rPr>
          <w:snapToGrid w:val="0"/>
          <w:highlight w:val="lightGray"/>
          <w:lang w:val="fr-FR"/>
        </w:rPr>
        <w:t>(QN)</w:t>
      </w:r>
      <w:r w:rsidRPr="009F497B">
        <w:rPr>
          <w:snapToGrid w:val="0"/>
          <w:highlight w:val="lightGray"/>
          <w:lang w:val="fr-FR"/>
        </w:rPr>
        <w:tab/>
      </w:r>
      <w:r w:rsidRPr="009F497B">
        <w:rPr>
          <w:snapToGrid w:val="0"/>
          <w:highlight w:val="lightGray"/>
          <w:u w:val="single"/>
          <w:lang w:val="fr-FR"/>
        </w:rPr>
        <w:t>Variété à type de capitule double à œil de marguerite ou double seulement</w:t>
      </w:r>
      <w:r w:rsidRPr="009F497B">
        <w:rPr>
          <w:snapToGrid w:val="0"/>
          <w:highlight w:val="lightGray"/>
          <w:lang w:val="fr-FR"/>
        </w:rPr>
        <w:t> : Capitule : hauteur : court (3);  moyen (5);  haut (7)</w:t>
      </w:r>
    </w:p>
    <w:p w:rsidR="009F497B" w:rsidRPr="009F497B" w:rsidRDefault="009F497B" w:rsidP="009F497B">
      <w:pPr>
        <w:ind w:left="1276" w:right="567" w:hanging="426"/>
        <w:rPr>
          <w:highlight w:val="lightGray"/>
          <w:lang w:val="fr-FR"/>
        </w:rPr>
      </w:pPr>
    </w:p>
    <w:p w:rsidR="009F497B" w:rsidRPr="009F497B" w:rsidRDefault="009F497B" w:rsidP="009F497B">
      <w:pPr>
        <w:ind w:left="1418" w:right="565" w:hanging="567"/>
        <w:rPr>
          <w:highlight w:val="lightGray"/>
          <w:lang w:val="fr-FR"/>
        </w:rPr>
      </w:pPr>
      <w:r w:rsidRPr="009F497B">
        <w:rPr>
          <w:highlight w:val="lightGray"/>
          <w:lang w:val="fr-FR"/>
        </w:rPr>
        <w:t>(PQ)</w:t>
      </w:r>
      <w:r w:rsidRPr="009F497B">
        <w:rPr>
          <w:highlight w:val="lightGray"/>
          <w:lang w:val="fr-FR"/>
        </w:rPr>
        <w:tab/>
        <w:t>Plante : formation d’une pomme : absente (1);  ouverte (2);  fermée (3)</w:t>
      </w:r>
    </w:p>
    <w:p w:rsidR="009F497B" w:rsidRPr="009F497B" w:rsidRDefault="009F497B" w:rsidP="009F497B">
      <w:pPr>
        <w:ind w:left="1418" w:right="565" w:hanging="567"/>
        <w:rPr>
          <w:highlight w:val="lightGray"/>
          <w:lang w:val="fr-FR"/>
        </w:rPr>
      </w:pPr>
      <w:r w:rsidRPr="009F497B">
        <w:rPr>
          <w:highlight w:val="lightGray"/>
          <w:lang w:val="fr-FR"/>
        </w:rPr>
        <w:t>(QN)</w:t>
      </w:r>
      <w:r w:rsidRPr="009F497B">
        <w:rPr>
          <w:highlight w:val="lightGray"/>
          <w:lang w:val="fr-FR"/>
        </w:rPr>
        <w:tab/>
      </w:r>
      <w:r w:rsidRPr="009F497B">
        <w:rPr>
          <w:highlight w:val="lightGray"/>
          <w:u w:val="single"/>
          <w:lang w:val="fr-FR"/>
        </w:rPr>
        <w:t>Variétés avec formation d’une pomme ouverte ou fermée seulement</w:t>
      </w:r>
      <w:r w:rsidRPr="009F497B">
        <w:rPr>
          <w:highlight w:val="lightGray"/>
          <w:lang w:val="fr-FR"/>
        </w:rPr>
        <w:t> : Époque de formation de la pomme : très précoce (1);  précoce (3);  moyenne (5);  tardive (7);  très tardive (9)</w:t>
      </w:r>
    </w:p>
    <w:p w:rsidR="009F497B" w:rsidRPr="009F497B" w:rsidRDefault="009F497B" w:rsidP="009F497B">
      <w:pPr>
        <w:ind w:left="1276" w:hanging="426"/>
        <w:rPr>
          <w:i/>
          <w:highlight w:val="lightGray"/>
          <w:lang w:val="fr-FR"/>
        </w:rPr>
      </w:pPr>
    </w:p>
    <w:p w:rsidR="009F497B" w:rsidRPr="009F497B" w:rsidRDefault="009F497B" w:rsidP="009F497B">
      <w:pPr>
        <w:ind w:left="1418" w:right="565" w:hanging="567"/>
        <w:rPr>
          <w:snapToGrid w:val="0"/>
          <w:highlight w:val="lightGray"/>
          <w:lang w:val="fr-FR"/>
        </w:rPr>
      </w:pPr>
      <w:r w:rsidRPr="009F497B">
        <w:rPr>
          <w:snapToGrid w:val="0"/>
          <w:highlight w:val="lightGray"/>
          <w:lang w:val="fr-FR"/>
        </w:rPr>
        <w:t>(QN)</w:t>
      </w:r>
      <w:r w:rsidRPr="009F497B">
        <w:rPr>
          <w:snapToGrid w:val="0"/>
          <w:highlight w:val="lightGray"/>
          <w:lang w:val="fr-FR"/>
        </w:rPr>
        <w:tab/>
        <w:t>Pilosité : absente ou très faible (1)</w:t>
      </w:r>
    </w:p>
    <w:p w:rsidR="009F497B" w:rsidRPr="009F497B" w:rsidRDefault="009F497B" w:rsidP="009F497B">
      <w:pPr>
        <w:ind w:left="1418" w:right="565" w:hanging="567"/>
        <w:rPr>
          <w:snapToGrid w:val="0"/>
          <w:lang w:val="fr-FR"/>
        </w:rPr>
      </w:pPr>
      <w:r w:rsidRPr="009F497B">
        <w:rPr>
          <w:snapToGrid w:val="0"/>
          <w:highlight w:val="lightGray"/>
          <w:lang w:val="fr-FR"/>
        </w:rPr>
        <w:t>(PQ)</w:t>
      </w:r>
      <w:r w:rsidRPr="009F497B">
        <w:rPr>
          <w:snapToGrid w:val="0"/>
          <w:highlight w:val="lightGray"/>
          <w:lang w:val="fr-FR"/>
        </w:rPr>
        <w:tab/>
      </w:r>
      <w:r w:rsidRPr="009F497B">
        <w:rPr>
          <w:snapToGrid w:val="0"/>
          <w:highlight w:val="lightGray"/>
          <w:u w:val="single"/>
          <w:lang w:val="fr-FR"/>
        </w:rPr>
        <w:t>Variétés avec pilosité autre qu’absente ou très faible seulement (1)</w:t>
      </w:r>
      <w:r w:rsidRPr="009F497B">
        <w:rPr>
          <w:snapToGrid w:val="0"/>
          <w:highlight w:val="lightGray"/>
          <w:lang w:val="fr-FR"/>
        </w:rPr>
        <w:t> : Pilosité : couleur</w:t>
      </w:r>
    </w:p>
    <w:p w:rsidR="009F497B" w:rsidRPr="009F497B" w:rsidRDefault="009F497B" w:rsidP="009F497B">
      <w:pPr>
        <w:ind w:left="567" w:right="565"/>
        <w:rPr>
          <w:rFonts w:cs="Arial"/>
          <w:bCs/>
          <w:snapToGrid w:val="0"/>
          <w:sz w:val="22"/>
          <w:szCs w:val="18"/>
          <w:highlight w:val="lightGray"/>
          <w:u w:val="single"/>
          <w:lang w:val="fr-FR"/>
        </w:rPr>
      </w:pPr>
    </w:p>
    <w:p w:rsidR="009F497B" w:rsidRPr="009F497B" w:rsidRDefault="009F497B" w:rsidP="009F497B">
      <w:pPr>
        <w:ind w:left="567" w:right="565"/>
        <w:rPr>
          <w:rFonts w:cs="Arial"/>
          <w:bCs/>
          <w:snapToGrid w:val="0"/>
          <w:u w:val="single"/>
          <w:lang w:val="fr-FR"/>
        </w:rPr>
      </w:pPr>
      <w:r w:rsidRPr="009F497B">
        <w:rPr>
          <w:highlight w:val="lightGray"/>
          <w:u w:val="single"/>
          <w:lang w:val="fr-FR"/>
        </w:rPr>
        <w:t>L’exclusion des caractères de l’observation sur la base d’un caractère pseudo-qualitatif (PQ) ou quantitatif (QN) précédent dans certaines circonstances doit être appliquée avec prudence, compte tenu des conséquences pour l’examen de la distinction.</w:t>
      </w:r>
    </w:p>
    <w:p w:rsidR="009F497B" w:rsidRPr="009F497B" w:rsidRDefault="009F497B" w:rsidP="009F497B">
      <w:pPr>
        <w:jc w:val="left"/>
        <w:rPr>
          <w:lang w:val="fr-FR"/>
        </w:rPr>
      </w:pPr>
    </w:p>
    <w:p w:rsidR="009F497B" w:rsidRPr="009F497B" w:rsidRDefault="009F497B" w:rsidP="009F497B">
      <w:pPr>
        <w:rPr>
          <w:lang w:val="fr-FR"/>
        </w:rPr>
      </w:pPr>
    </w:p>
    <w:p w:rsidR="009F497B" w:rsidRPr="009F497B" w:rsidRDefault="009F497B" w:rsidP="009F497B">
      <w:pPr>
        <w:rPr>
          <w:u w:val="single"/>
          <w:lang w:val="fr-FR"/>
        </w:rPr>
      </w:pPr>
      <w:r w:rsidRPr="009F497B">
        <w:rPr>
          <w:u w:val="single"/>
          <w:lang w:val="fr-FR"/>
        </w:rPr>
        <w:t>Présentation dans les principes directeurs d’examen de notes exhaustives sur les caractères quantitatifs</w:t>
      </w:r>
    </w:p>
    <w:p w:rsidR="009F497B" w:rsidRPr="009F497B" w:rsidRDefault="009F497B" w:rsidP="009F497B">
      <w:pPr>
        <w:keepNext/>
        <w:rPr>
          <w:lang w:val="fr-FR"/>
        </w:rPr>
      </w:pPr>
    </w:p>
    <w:p w:rsidR="009F497B" w:rsidRPr="009F497B" w:rsidRDefault="009F497B" w:rsidP="009F497B">
      <w:pPr>
        <w:rPr>
          <w:lang w:val="fr-FR"/>
        </w:rPr>
      </w:pPr>
      <w:r w:rsidRPr="009F497B">
        <w:rPr>
          <w:lang w:val="fr-FR"/>
        </w:rPr>
        <w:t xml:space="preserve">Le TC, à sa cinquante-cinquième session, a examiné les </w:t>
      </w:r>
      <w:r w:rsidRPr="009F497B">
        <w:rPr>
          <w:rFonts w:cs="Arial"/>
          <w:lang w:val="fr-FR"/>
        </w:rPr>
        <w:t xml:space="preserve">documents TC/55/4 et TC/55/4 Add., et a souscrit à la proposition de révision du document TGP/7 relative à la présentation de tous les niveaux d’expression concernant des caractères quantitatifs dans les principes directeurs d’examen (voir le document </w:t>
      </w:r>
      <w:hyperlink r:id="rId17" w:history="1">
        <w:r w:rsidRPr="009F497B">
          <w:rPr>
            <w:spacing w:val="-2"/>
            <w:lang w:val="fr-FR"/>
          </w:rPr>
          <w:t>TC/55/25</w:t>
        </w:r>
      </w:hyperlink>
      <w:r w:rsidRPr="009F497B">
        <w:rPr>
          <w:spacing w:val="-2"/>
          <w:lang w:val="fr-FR"/>
        </w:rPr>
        <w:t xml:space="preserve"> “Compte rendu”</w:t>
      </w:r>
      <w:r w:rsidRPr="009F497B">
        <w:rPr>
          <w:rFonts w:cs="Arial"/>
          <w:lang w:val="fr-FR"/>
        </w:rPr>
        <w:t>, paragraphe 172)</w:t>
      </w:r>
      <w:r w:rsidRPr="009F497B">
        <w:rPr>
          <w:lang w:val="fr-FR"/>
        </w:rPr>
        <w:t xml:space="preserve">.  </w:t>
      </w:r>
    </w:p>
    <w:p w:rsidR="009F497B" w:rsidRPr="009F497B" w:rsidRDefault="009F497B" w:rsidP="009F497B">
      <w:pPr>
        <w:rPr>
          <w:lang w:val="fr-FR"/>
        </w:rPr>
      </w:pPr>
    </w:p>
    <w:p w:rsidR="009F497B" w:rsidRPr="009F497B" w:rsidRDefault="009F497B" w:rsidP="009F497B">
      <w:pPr>
        <w:ind w:left="567"/>
        <w:rPr>
          <w:u w:val="single"/>
          <w:lang w:val="fr-FR"/>
        </w:rPr>
      </w:pPr>
      <w:r w:rsidRPr="009F497B">
        <w:rPr>
          <w:u w:val="single"/>
          <w:lang w:val="fr-FR"/>
        </w:rPr>
        <w:t>Extrait de l’ANNEXE 1:  STRUCTURE DES PRINCIPES DIRECTEURS D’EXAMEN ET TEXTE STANDARD GÉNÉRAL</w:t>
      </w:r>
    </w:p>
    <w:p w:rsidR="009F497B" w:rsidRPr="009F497B" w:rsidRDefault="009F497B" w:rsidP="009F497B">
      <w:pPr>
        <w:ind w:left="567"/>
        <w:rPr>
          <w:lang w:val="fr-FR"/>
        </w:rPr>
      </w:pPr>
    </w:p>
    <w:p w:rsidR="009F497B" w:rsidRPr="009F497B" w:rsidRDefault="009F497B" w:rsidP="009F497B">
      <w:pPr>
        <w:ind w:left="567"/>
        <w:rPr>
          <w:i/>
          <w:lang w:val="fr-FR"/>
        </w:rPr>
      </w:pPr>
      <w:r w:rsidRPr="009F497B">
        <w:rPr>
          <w:i/>
          <w:lang w:val="fr-FR"/>
        </w:rPr>
        <w:t>6.2</w:t>
      </w:r>
      <w:r w:rsidRPr="009F497B">
        <w:rPr>
          <w:i/>
          <w:lang w:val="fr-FR"/>
        </w:rPr>
        <w:tab/>
        <w:t>Niveaux d’expression et notes correspondantes</w:t>
      </w:r>
    </w:p>
    <w:p w:rsidR="009F497B" w:rsidRPr="009F497B" w:rsidRDefault="009F497B" w:rsidP="009F497B">
      <w:pPr>
        <w:ind w:left="567"/>
        <w:rPr>
          <w:lang w:val="fr-FR"/>
        </w:rPr>
      </w:pPr>
    </w:p>
    <w:p w:rsidR="009F497B" w:rsidRPr="009F497B" w:rsidRDefault="009F497B" w:rsidP="009F497B">
      <w:pPr>
        <w:ind w:left="567"/>
        <w:rPr>
          <w:lang w:val="fr-FR"/>
        </w:rPr>
      </w:pPr>
      <w:r w:rsidRPr="009F497B">
        <w:rPr>
          <w:lang w:val="fr-FR"/>
        </w:rPr>
        <w:lastRenderedPageBreak/>
        <w:t>6.2.1</w:t>
      </w:r>
      <w:r w:rsidRPr="009F497B">
        <w:rPr>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9F497B" w:rsidRPr="009F497B" w:rsidRDefault="009F497B" w:rsidP="009F497B">
      <w:pPr>
        <w:ind w:left="567"/>
        <w:rPr>
          <w:lang w:val="fr-FR"/>
        </w:rPr>
      </w:pPr>
    </w:p>
    <w:p w:rsidR="009F497B" w:rsidRPr="009F497B" w:rsidRDefault="009F497B" w:rsidP="009F497B">
      <w:pPr>
        <w:tabs>
          <w:tab w:val="left" w:pos="709"/>
          <w:tab w:val="left" w:pos="1418"/>
        </w:tabs>
        <w:ind w:left="567"/>
        <w:rPr>
          <w:lang w:val="fr-FR"/>
        </w:rPr>
      </w:pPr>
      <w:r w:rsidRPr="009F497B">
        <w:rPr>
          <w:lang w:val="fr-FR"/>
        </w:rPr>
        <w:t>6.2.2</w:t>
      </w:r>
      <w:r w:rsidRPr="009F497B">
        <w:rPr>
          <w:lang w:val="fr-FR"/>
        </w:rPr>
        <w:tab/>
      </w:r>
      <w:r w:rsidRPr="009F497B">
        <w:rPr>
          <w:strike/>
          <w:highlight w:val="lightGray"/>
          <w:lang w:val="fr-FR"/>
        </w:rPr>
        <w:t>Dans le cas de caractères qualitatifs et pseudo</w:t>
      </w:r>
      <w:r w:rsidRPr="009F497B">
        <w:rPr>
          <w:strike/>
          <w:highlight w:val="lightGray"/>
          <w:lang w:val="fr-FR"/>
        </w:rPr>
        <w:noBreakHyphen/>
        <w:t>qualitatifs (voir le chapitre 6.3), tous</w:t>
      </w:r>
      <w:r w:rsidRPr="009F497B">
        <w:rPr>
          <w:lang w:val="fr-FR"/>
        </w:rPr>
        <w:t xml:space="preserve"> Tous les niveaux d’expression pertinents sont présentés dans le caractère.  </w:t>
      </w:r>
      <w:r w:rsidRPr="009F497B">
        <w:rPr>
          <w:strike/>
          <w:highlight w:val="lightGray"/>
          <w:lang w:val="fr-FR"/>
        </w:rPr>
        <w:t>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w:t>
      </w:r>
      <w:r w:rsidRPr="009F497B">
        <w:rPr>
          <w:lang w:val="fr-FR"/>
        </w:rPr>
        <w:t xml:space="preserve"> </w:t>
      </w:r>
    </w:p>
    <w:p w:rsidR="009F497B" w:rsidRPr="009F497B" w:rsidRDefault="009F497B" w:rsidP="009F497B">
      <w:pPr>
        <w:ind w:left="567"/>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9F497B" w:rsidRPr="009F497B" w:rsidTr="000C09B2">
        <w:trPr>
          <w:jc w:val="center"/>
        </w:trPr>
        <w:tc>
          <w:tcPr>
            <w:tcW w:w="2900"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Niveau</w:t>
            </w:r>
          </w:p>
        </w:tc>
        <w:tc>
          <w:tcPr>
            <w:tcW w:w="1320"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Note</w:t>
            </w:r>
          </w:p>
        </w:tc>
      </w:tr>
      <w:tr w:rsidR="009F497B" w:rsidRPr="009F497B" w:rsidTr="000C09B2">
        <w:trPr>
          <w:jc w:val="center"/>
        </w:trPr>
        <w:tc>
          <w:tcPr>
            <w:tcW w:w="2900"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petit</w:t>
            </w:r>
          </w:p>
        </w:tc>
        <w:tc>
          <w:tcPr>
            <w:tcW w:w="1320"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3</w:t>
            </w:r>
          </w:p>
        </w:tc>
      </w:tr>
      <w:tr w:rsidR="009F497B" w:rsidRPr="009F497B" w:rsidTr="000C09B2">
        <w:trPr>
          <w:jc w:val="center"/>
        </w:trPr>
        <w:tc>
          <w:tcPr>
            <w:tcW w:w="2900"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moyen</w:t>
            </w:r>
          </w:p>
        </w:tc>
        <w:tc>
          <w:tcPr>
            <w:tcW w:w="1320"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5</w:t>
            </w:r>
          </w:p>
        </w:tc>
      </w:tr>
      <w:tr w:rsidR="009F497B" w:rsidRPr="009F497B" w:rsidTr="000C09B2">
        <w:trPr>
          <w:jc w:val="center"/>
        </w:trPr>
        <w:tc>
          <w:tcPr>
            <w:tcW w:w="2900"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grand</w:t>
            </w:r>
          </w:p>
        </w:tc>
        <w:tc>
          <w:tcPr>
            <w:tcW w:w="1320" w:type="dxa"/>
          </w:tcPr>
          <w:p w:rsidR="009F497B" w:rsidRPr="009F497B" w:rsidRDefault="009F497B" w:rsidP="009F497B">
            <w:pPr>
              <w:keepNext/>
              <w:jc w:val="center"/>
              <w:rPr>
                <w:rFonts w:cs="Arial"/>
                <w:strike/>
                <w:lang w:val="fr-FR"/>
              </w:rPr>
            </w:pPr>
            <w:r w:rsidRPr="009F497B">
              <w:rPr>
                <w:rFonts w:cs="Arial"/>
                <w:strike/>
                <w:highlight w:val="lightGray"/>
                <w:lang w:val="fr-FR"/>
              </w:rPr>
              <w:t>7</w:t>
            </w:r>
          </w:p>
        </w:tc>
      </w:tr>
    </w:tbl>
    <w:p w:rsidR="009F497B" w:rsidRPr="009F497B" w:rsidRDefault="009F497B" w:rsidP="009F497B">
      <w:pPr>
        <w:tabs>
          <w:tab w:val="left" w:pos="709"/>
          <w:tab w:val="left" w:pos="1418"/>
        </w:tabs>
        <w:ind w:left="567"/>
        <w:rPr>
          <w:lang w:val="fr-FR"/>
        </w:rPr>
      </w:pPr>
    </w:p>
    <w:p w:rsidR="009F497B" w:rsidRPr="009F497B" w:rsidRDefault="009F497B" w:rsidP="009F497B">
      <w:pPr>
        <w:tabs>
          <w:tab w:val="left" w:pos="709"/>
          <w:tab w:val="left" w:pos="1418"/>
        </w:tabs>
        <w:ind w:left="567"/>
        <w:rPr>
          <w:strike/>
          <w:highlight w:val="lightGray"/>
          <w:lang w:val="fr-FR"/>
        </w:rPr>
      </w:pPr>
      <w:r w:rsidRPr="009F497B">
        <w:rPr>
          <w:strike/>
          <w:highlight w:val="lightGray"/>
          <w:lang w:val="fr-FR"/>
        </w:rPr>
        <w:t>Toutefois, il convient de noter que les neuf niveaux d’expression ci</w:t>
      </w:r>
      <w:r w:rsidRPr="009F497B">
        <w:rPr>
          <w:strike/>
          <w:highlight w:val="lightGray"/>
          <w:lang w:val="fr-FR"/>
        </w:rPr>
        <w:noBreakHyphen/>
        <w:t>après existent pour décrire les variétés et qu’ils doivent être utilisés selon que de besoin :</w:t>
      </w:r>
    </w:p>
    <w:p w:rsidR="009F497B" w:rsidRPr="009F497B" w:rsidRDefault="009F497B" w:rsidP="009F497B">
      <w:pPr>
        <w:tabs>
          <w:tab w:val="left" w:pos="709"/>
          <w:tab w:val="left" w:pos="1418"/>
        </w:tabs>
        <w:ind w:left="567"/>
        <w:rPr>
          <w:strike/>
          <w:highlight w:val="lightGray"/>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F497B" w:rsidRPr="009F497B" w:rsidTr="009F497B">
        <w:trPr>
          <w:jc w:val="center"/>
        </w:trPr>
        <w:tc>
          <w:tcPr>
            <w:tcW w:w="3049"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Niveau</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Note</w:t>
            </w:r>
          </w:p>
        </w:tc>
      </w:tr>
      <w:tr w:rsidR="009F497B" w:rsidRPr="009F497B" w:rsidTr="009F497B">
        <w:trPr>
          <w:jc w:val="center"/>
        </w:trPr>
        <w:tc>
          <w:tcPr>
            <w:tcW w:w="3049"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très petit</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1</w:t>
            </w:r>
          </w:p>
        </w:tc>
      </w:tr>
      <w:tr w:rsidR="009F497B" w:rsidRPr="009F497B" w:rsidTr="009F497B">
        <w:trPr>
          <w:jc w:val="center"/>
        </w:trPr>
        <w:tc>
          <w:tcPr>
            <w:tcW w:w="3049"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très petit à petit</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2</w:t>
            </w:r>
          </w:p>
        </w:tc>
      </w:tr>
      <w:tr w:rsidR="009F497B" w:rsidRPr="009F497B" w:rsidTr="009F497B">
        <w:trPr>
          <w:jc w:val="center"/>
        </w:trPr>
        <w:tc>
          <w:tcPr>
            <w:tcW w:w="3049"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petit</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3</w:t>
            </w:r>
          </w:p>
        </w:tc>
      </w:tr>
      <w:tr w:rsidR="009F497B" w:rsidRPr="009F497B" w:rsidTr="009F497B">
        <w:trPr>
          <w:jc w:val="center"/>
        </w:trPr>
        <w:tc>
          <w:tcPr>
            <w:tcW w:w="3049"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petit à moyen</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4</w:t>
            </w:r>
          </w:p>
        </w:tc>
      </w:tr>
      <w:tr w:rsidR="009F497B" w:rsidRPr="009F497B" w:rsidTr="009F497B">
        <w:trPr>
          <w:jc w:val="center"/>
        </w:trPr>
        <w:tc>
          <w:tcPr>
            <w:tcW w:w="3049"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moyen</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5</w:t>
            </w:r>
          </w:p>
        </w:tc>
      </w:tr>
      <w:tr w:rsidR="009F497B" w:rsidRPr="009F497B" w:rsidTr="009F497B">
        <w:trPr>
          <w:jc w:val="center"/>
        </w:trPr>
        <w:tc>
          <w:tcPr>
            <w:tcW w:w="3049"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moyen à grand</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6</w:t>
            </w:r>
          </w:p>
        </w:tc>
      </w:tr>
      <w:tr w:rsidR="009F497B" w:rsidRPr="009F497B" w:rsidTr="009F497B">
        <w:trPr>
          <w:jc w:val="center"/>
        </w:trPr>
        <w:tc>
          <w:tcPr>
            <w:tcW w:w="3049"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grand</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7</w:t>
            </w:r>
          </w:p>
        </w:tc>
      </w:tr>
      <w:tr w:rsidR="009F497B" w:rsidRPr="009F497B" w:rsidTr="009F497B">
        <w:trPr>
          <w:jc w:val="center"/>
        </w:trPr>
        <w:tc>
          <w:tcPr>
            <w:tcW w:w="3049" w:type="dxa"/>
          </w:tcPr>
          <w:p w:rsidR="009F497B" w:rsidRPr="009F497B" w:rsidRDefault="009F497B" w:rsidP="009F497B">
            <w:pPr>
              <w:keepNext/>
              <w:rPr>
                <w:rFonts w:cs="Arial"/>
                <w:strike/>
                <w:highlight w:val="lightGray"/>
                <w:lang w:val="fr-FR"/>
              </w:rPr>
            </w:pPr>
            <w:r w:rsidRPr="009F497B">
              <w:rPr>
                <w:rFonts w:cs="Arial"/>
                <w:strike/>
                <w:highlight w:val="lightGray"/>
                <w:lang w:val="fr-FR"/>
              </w:rPr>
              <w:t>grand à très grand</w:t>
            </w:r>
          </w:p>
        </w:tc>
        <w:tc>
          <w:tcPr>
            <w:tcW w:w="1276" w:type="dxa"/>
          </w:tcPr>
          <w:p w:rsidR="009F497B" w:rsidRPr="009F497B" w:rsidRDefault="009F497B" w:rsidP="009F497B">
            <w:pPr>
              <w:keepNext/>
              <w:jc w:val="center"/>
              <w:rPr>
                <w:rFonts w:cs="Arial"/>
                <w:strike/>
                <w:highlight w:val="lightGray"/>
                <w:lang w:val="fr-FR"/>
              </w:rPr>
            </w:pPr>
            <w:r w:rsidRPr="009F497B">
              <w:rPr>
                <w:rFonts w:cs="Arial"/>
                <w:strike/>
                <w:highlight w:val="lightGray"/>
                <w:lang w:val="fr-FR"/>
              </w:rPr>
              <w:t>8</w:t>
            </w:r>
          </w:p>
        </w:tc>
      </w:tr>
      <w:tr w:rsidR="009F497B" w:rsidRPr="009F497B" w:rsidTr="009F497B">
        <w:trPr>
          <w:jc w:val="center"/>
        </w:trPr>
        <w:tc>
          <w:tcPr>
            <w:tcW w:w="3049" w:type="dxa"/>
          </w:tcPr>
          <w:p w:rsidR="009F497B" w:rsidRPr="009F497B" w:rsidRDefault="009F497B" w:rsidP="009F497B">
            <w:pPr>
              <w:rPr>
                <w:rFonts w:cs="Arial"/>
                <w:strike/>
                <w:highlight w:val="lightGray"/>
                <w:lang w:val="fr-FR"/>
              </w:rPr>
            </w:pPr>
            <w:r w:rsidRPr="009F497B">
              <w:rPr>
                <w:rFonts w:cs="Arial"/>
                <w:strike/>
                <w:highlight w:val="lightGray"/>
                <w:lang w:val="fr-FR"/>
              </w:rPr>
              <w:t>très grand</w:t>
            </w:r>
          </w:p>
        </w:tc>
        <w:tc>
          <w:tcPr>
            <w:tcW w:w="1276" w:type="dxa"/>
          </w:tcPr>
          <w:p w:rsidR="009F497B" w:rsidRPr="009F497B" w:rsidRDefault="009F497B" w:rsidP="009F497B">
            <w:pPr>
              <w:jc w:val="center"/>
              <w:rPr>
                <w:rFonts w:cs="Arial"/>
                <w:strike/>
                <w:lang w:val="fr-FR"/>
              </w:rPr>
            </w:pPr>
            <w:r w:rsidRPr="009F497B">
              <w:rPr>
                <w:rFonts w:cs="Arial"/>
                <w:strike/>
                <w:highlight w:val="lightGray"/>
                <w:lang w:val="fr-FR"/>
              </w:rPr>
              <w:t>9</w:t>
            </w:r>
          </w:p>
        </w:tc>
      </w:tr>
    </w:tbl>
    <w:p w:rsidR="009F497B" w:rsidRPr="009F497B" w:rsidRDefault="009F497B" w:rsidP="009F497B">
      <w:pPr>
        <w:tabs>
          <w:tab w:val="left" w:pos="709"/>
          <w:tab w:val="left" w:pos="1418"/>
        </w:tabs>
        <w:ind w:left="567"/>
        <w:rPr>
          <w:lang w:val="fr-FR"/>
        </w:rPr>
      </w:pPr>
    </w:p>
    <w:p w:rsidR="009F497B" w:rsidRPr="009F497B" w:rsidRDefault="009F497B" w:rsidP="009F497B">
      <w:pPr>
        <w:tabs>
          <w:tab w:val="left" w:pos="709"/>
          <w:tab w:val="left" w:pos="1418"/>
        </w:tabs>
        <w:ind w:left="567"/>
        <w:rPr>
          <w:lang w:val="fr-FR"/>
        </w:rPr>
      </w:pPr>
      <w:r w:rsidRPr="009F497B">
        <w:rPr>
          <w:lang w:val="fr-FR"/>
        </w:rPr>
        <w:t>6.2.3</w:t>
      </w:r>
      <w:r w:rsidRPr="009F497B">
        <w:rPr>
          <w:lang w:val="fr-FR"/>
        </w:rPr>
        <w:tab/>
        <w:t>Des précisions concernant la présentation des niveaux d’expression et des notes figurent dans le document TGP/7 “Élaboration des principes directeurs d’examen”.</w:t>
      </w:r>
    </w:p>
    <w:p w:rsidR="009F497B" w:rsidRPr="009F497B" w:rsidRDefault="009F497B" w:rsidP="009F497B">
      <w:pPr>
        <w:ind w:left="567"/>
        <w:rPr>
          <w:lang w:val="fr-FR"/>
        </w:rPr>
      </w:pPr>
    </w:p>
    <w:p w:rsidR="009F497B" w:rsidRPr="009F497B" w:rsidRDefault="009F497B" w:rsidP="009F497B">
      <w:pPr>
        <w:ind w:left="567"/>
        <w:rPr>
          <w:lang w:val="fr-FR"/>
        </w:rPr>
      </w:pPr>
    </w:p>
    <w:p w:rsidR="009F497B" w:rsidRPr="009F497B" w:rsidRDefault="009F497B" w:rsidP="009F497B">
      <w:pPr>
        <w:ind w:left="567"/>
        <w:rPr>
          <w:u w:val="single"/>
          <w:lang w:val="fr-FR"/>
        </w:rPr>
      </w:pPr>
      <w:r w:rsidRPr="009F497B">
        <w:rPr>
          <w:u w:val="single"/>
          <w:lang w:val="fr-FR"/>
        </w:rPr>
        <w:t>Extrait de l’ANNEXE 3:  NOTES INDICATIVES (GN)</w:t>
      </w:r>
    </w:p>
    <w:p w:rsidR="009F497B" w:rsidRPr="009F497B" w:rsidRDefault="009F497B" w:rsidP="009F497B">
      <w:pPr>
        <w:ind w:left="567"/>
        <w:rPr>
          <w:lang w:val="fr-FR"/>
        </w:rPr>
      </w:pPr>
    </w:p>
    <w:p w:rsidR="009F497B" w:rsidRPr="009F497B" w:rsidRDefault="009F497B" w:rsidP="009F497B">
      <w:pPr>
        <w:tabs>
          <w:tab w:val="left" w:pos="1276"/>
        </w:tabs>
        <w:ind w:left="567"/>
        <w:rPr>
          <w:u w:val="single"/>
          <w:lang w:val="fr-FR"/>
        </w:rPr>
      </w:pPr>
      <w:r w:rsidRPr="009F497B">
        <w:rPr>
          <w:u w:val="single"/>
          <w:lang w:val="fr-FR"/>
        </w:rPr>
        <w:t>GN 20</w:t>
      </w:r>
      <w:r w:rsidRPr="009F497B">
        <w:rPr>
          <w:u w:val="single"/>
          <w:lang w:val="fr-FR"/>
        </w:rPr>
        <w:tab/>
        <w:t>(Chapitre 7) – Présentation des caractères : niveaux d’expression selon le type d’expression d’un caractère</w:t>
      </w:r>
    </w:p>
    <w:p w:rsidR="009F497B" w:rsidRPr="009F497B" w:rsidRDefault="009F497B" w:rsidP="009F497B">
      <w:pPr>
        <w:ind w:left="567"/>
        <w:rPr>
          <w:lang w:val="fr-FR"/>
        </w:rPr>
      </w:pPr>
    </w:p>
    <w:p w:rsidR="009F497B" w:rsidRPr="009F497B" w:rsidRDefault="009F497B" w:rsidP="009F497B">
      <w:pPr>
        <w:ind w:left="567"/>
        <w:rPr>
          <w:lang w:val="fr-FR"/>
        </w:rPr>
      </w:pPr>
      <w:r w:rsidRPr="009F497B">
        <w:rPr>
          <w:lang w:val="fr-FR"/>
        </w:rPr>
        <w:t>[…]</w:t>
      </w:r>
    </w:p>
    <w:p w:rsidR="009F497B" w:rsidRPr="009F497B" w:rsidRDefault="009F497B" w:rsidP="009F497B">
      <w:pPr>
        <w:ind w:left="567"/>
        <w:rPr>
          <w:lang w:val="fr-FR"/>
        </w:rPr>
      </w:pPr>
    </w:p>
    <w:p w:rsidR="009F497B" w:rsidRPr="009F497B" w:rsidRDefault="009F497B" w:rsidP="009F497B">
      <w:pPr>
        <w:ind w:left="567"/>
        <w:rPr>
          <w:i/>
          <w:lang w:val="fr-FR"/>
        </w:rPr>
      </w:pPr>
      <w:bookmarkStart w:id="33" w:name="_Toc24250515"/>
      <w:bookmarkStart w:id="34" w:name="_Toc27819250"/>
      <w:bookmarkStart w:id="35" w:name="_Toc27819431"/>
      <w:bookmarkStart w:id="36" w:name="_Toc27819612"/>
      <w:bookmarkStart w:id="37" w:name="_Toc40697296"/>
      <w:r w:rsidRPr="009F497B">
        <w:rPr>
          <w:i/>
          <w:lang w:val="fr-FR"/>
        </w:rPr>
        <w:t>3.3</w:t>
      </w:r>
      <w:r w:rsidRPr="009F497B">
        <w:rPr>
          <w:i/>
          <w:lang w:val="fr-FR"/>
        </w:rPr>
        <w:tab/>
      </w:r>
      <w:bookmarkEnd w:id="33"/>
      <w:bookmarkEnd w:id="34"/>
      <w:bookmarkEnd w:id="35"/>
      <w:bookmarkEnd w:id="36"/>
      <w:bookmarkEnd w:id="37"/>
      <w:r w:rsidRPr="009F497B">
        <w:rPr>
          <w:i/>
          <w:lang w:val="fr-FR"/>
        </w:rPr>
        <w:t>Échelle “1 à 9”</w:t>
      </w:r>
    </w:p>
    <w:p w:rsidR="009F497B" w:rsidRPr="009F497B" w:rsidRDefault="009F497B" w:rsidP="009F497B">
      <w:pPr>
        <w:ind w:left="567"/>
        <w:rPr>
          <w:lang w:val="fr-FR"/>
        </w:rPr>
      </w:pPr>
    </w:p>
    <w:p w:rsidR="009F497B" w:rsidRPr="009F497B" w:rsidRDefault="009F497B" w:rsidP="009F497B">
      <w:pPr>
        <w:ind w:left="1134"/>
        <w:rPr>
          <w:u w:val="single"/>
          <w:lang w:val="fr-FR"/>
        </w:rPr>
      </w:pPr>
      <w:bookmarkStart w:id="38" w:name="_Toc24250516"/>
      <w:bookmarkStart w:id="39" w:name="_Toc27819251"/>
      <w:bookmarkStart w:id="40" w:name="_Toc27819432"/>
      <w:bookmarkStart w:id="41" w:name="_Toc27819613"/>
      <w:r w:rsidRPr="009F497B">
        <w:rPr>
          <w:u w:val="single"/>
          <w:lang w:val="fr-FR"/>
        </w:rPr>
        <w:t>3.3.1</w:t>
      </w:r>
      <w:r w:rsidRPr="009F497B">
        <w:rPr>
          <w:u w:val="single"/>
          <w:lang w:val="fr-FR"/>
        </w:rPr>
        <w:tab/>
        <w:t>Introduction</w:t>
      </w:r>
      <w:bookmarkEnd w:id="38"/>
      <w:bookmarkEnd w:id="39"/>
      <w:bookmarkEnd w:id="40"/>
      <w:bookmarkEnd w:id="41"/>
    </w:p>
    <w:p w:rsidR="009F497B" w:rsidRPr="009F497B" w:rsidRDefault="009F497B" w:rsidP="009F497B">
      <w:pPr>
        <w:ind w:left="567"/>
        <w:rPr>
          <w:lang w:val="fr-FR"/>
        </w:rPr>
      </w:pPr>
    </w:p>
    <w:p w:rsidR="009F497B" w:rsidRPr="009F497B" w:rsidRDefault="009F497B" w:rsidP="009F497B">
      <w:pPr>
        <w:ind w:left="567"/>
        <w:rPr>
          <w:lang w:val="fr-FR"/>
        </w:rPr>
      </w:pPr>
      <w:r w:rsidRPr="009F497B">
        <w:rPr>
          <w:lang w:val="fr-FR"/>
        </w:rPr>
        <w:t>[…]</w:t>
      </w:r>
    </w:p>
    <w:p w:rsidR="009F497B" w:rsidRPr="009F497B" w:rsidRDefault="009F497B" w:rsidP="009F497B">
      <w:pPr>
        <w:ind w:left="567"/>
        <w:rPr>
          <w:lang w:val="fr-FR"/>
        </w:rPr>
      </w:pPr>
    </w:p>
    <w:p w:rsidR="009F497B" w:rsidRPr="009F497B" w:rsidRDefault="009F497B" w:rsidP="009F497B">
      <w:pPr>
        <w:ind w:left="567"/>
        <w:rPr>
          <w:strike/>
          <w:highlight w:val="lightGray"/>
          <w:lang w:val="fr-FR"/>
        </w:rPr>
      </w:pPr>
      <w:r w:rsidRPr="009F497B">
        <w:rPr>
          <w:strike/>
          <w:highlight w:val="lightGray"/>
          <w:lang w:val="fr-FR"/>
        </w:rPr>
        <w:t>3.3.1.3</w:t>
      </w:r>
      <w:r w:rsidRPr="009F497B">
        <w:rPr>
          <w:strike/>
          <w:highlight w:val="lightGray"/>
          <w:lang w:val="fr-FR"/>
        </w:rPr>
        <w:tab/>
        <w:t>Toutefois, il n’est pas nécessaire d’indiquer les neuf niveaux dans le tableau des caractères, les versions abrégées qui suivent étant, en général, plus appropriées :</w:t>
      </w:r>
    </w:p>
    <w:p w:rsidR="009F497B" w:rsidRPr="009F497B" w:rsidRDefault="009F497B" w:rsidP="009F497B">
      <w:pPr>
        <w:ind w:left="567"/>
        <w:rPr>
          <w:strike/>
          <w:highlight w:val="lightGray"/>
          <w:lang w:val="fr-FR"/>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1842"/>
        <w:gridCol w:w="141"/>
        <w:gridCol w:w="1843"/>
      </w:tblGrid>
      <w:tr w:rsidR="009F497B" w:rsidRPr="009F497B" w:rsidTr="009F497B">
        <w:tc>
          <w:tcPr>
            <w:tcW w:w="2581" w:type="dxa"/>
          </w:tcPr>
          <w:p w:rsidR="009F497B" w:rsidRPr="009F497B" w:rsidRDefault="009F497B" w:rsidP="009F497B">
            <w:pPr>
              <w:keepNext/>
              <w:spacing w:before="20" w:after="40"/>
              <w:jc w:val="left"/>
              <w:rPr>
                <w:rFonts w:cs="Arial"/>
                <w:b/>
                <w:strike/>
                <w:sz w:val="18"/>
                <w:highlight w:val="lightGray"/>
                <w:lang w:val="fr-FR"/>
              </w:rPr>
            </w:pPr>
            <w:r w:rsidRPr="009F497B">
              <w:rPr>
                <w:rFonts w:cs="Arial"/>
                <w:b/>
                <w:strike/>
                <w:sz w:val="18"/>
                <w:highlight w:val="lightGray"/>
                <w:lang w:val="fr-FR"/>
              </w:rPr>
              <w:t>Gamme standard</w:t>
            </w:r>
            <w:r w:rsidRPr="009F497B">
              <w:rPr>
                <w:rFonts w:cs="Arial"/>
                <w:b/>
                <w:strike/>
                <w:sz w:val="18"/>
                <w:highlight w:val="lightGray"/>
                <w:lang w:val="fr-FR"/>
              </w:rPr>
              <w:br/>
              <w:t>Version 1</w:t>
            </w:r>
          </w:p>
        </w:tc>
        <w:tc>
          <w:tcPr>
            <w:tcW w:w="113" w:type="dxa"/>
            <w:tcBorders>
              <w:top w:val="nil"/>
              <w:bottom w:val="nil"/>
            </w:tcBorders>
          </w:tcPr>
          <w:p w:rsidR="009F497B" w:rsidRPr="009F497B" w:rsidRDefault="009F497B" w:rsidP="009F497B">
            <w:pPr>
              <w:keepNext/>
              <w:spacing w:before="20" w:after="40"/>
              <w:jc w:val="center"/>
              <w:rPr>
                <w:rFonts w:cs="Arial"/>
                <w:strike/>
                <w:sz w:val="18"/>
                <w:highlight w:val="lightGray"/>
                <w:lang w:val="fr-FR"/>
              </w:rPr>
            </w:pPr>
          </w:p>
        </w:tc>
        <w:tc>
          <w:tcPr>
            <w:tcW w:w="2581" w:type="dxa"/>
          </w:tcPr>
          <w:p w:rsidR="009F497B" w:rsidRPr="009F497B" w:rsidRDefault="009F497B" w:rsidP="009F497B">
            <w:pPr>
              <w:keepNext/>
              <w:spacing w:before="20" w:after="40"/>
              <w:jc w:val="left"/>
              <w:rPr>
                <w:rFonts w:cs="Arial"/>
                <w:strike/>
                <w:sz w:val="18"/>
                <w:highlight w:val="lightGray"/>
                <w:lang w:val="fr-FR"/>
              </w:rPr>
            </w:pPr>
            <w:r w:rsidRPr="009F497B">
              <w:rPr>
                <w:rFonts w:cs="Arial"/>
                <w:b/>
                <w:strike/>
                <w:sz w:val="18"/>
                <w:highlight w:val="lightGray"/>
                <w:lang w:val="fr-FR"/>
              </w:rPr>
              <w:t>Gamme standard</w:t>
            </w:r>
            <w:r w:rsidRPr="009F497B">
              <w:rPr>
                <w:rFonts w:cs="Arial"/>
                <w:b/>
                <w:strike/>
                <w:sz w:val="18"/>
                <w:highlight w:val="lightGray"/>
                <w:lang w:val="fr-FR"/>
              </w:rPr>
              <w:br/>
              <w:t>Version 2</w:t>
            </w:r>
          </w:p>
        </w:tc>
        <w:tc>
          <w:tcPr>
            <w:tcW w:w="113" w:type="dxa"/>
            <w:tcBorders>
              <w:top w:val="nil"/>
              <w:bottom w:val="nil"/>
            </w:tcBorders>
          </w:tcPr>
          <w:p w:rsidR="009F497B" w:rsidRPr="009F497B" w:rsidRDefault="009F497B" w:rsidP="009F497B">
            <w:pPr>
              <w:keepNext/>
              <w:spacing w:before="20" w:after="40"/>
              <w:jc w:val="center"/>
              <w:rPr>
                <w:rFonts w:cs="Arial"/>
                <w:strike/>
                <w:sz w:val="18"/>
                <w:highlight w:val="lightGray"/>
                <w:lang w:val="fr-FR"/>
              </w:rPr>
            </w:pPr>
          </w:p>
        </w:tc>
        <w:tc>
          <w:tcPr>
            <w:tcW w:w="1842" w:type="dxa"/>
          </w:tcPr>
          <w:p w:rsidR="009F497B" w:rsidRPr="009F497B" w:rsidRDefault="009F497B" w:rsidP="009F497B">
            <w:pPr>
              <w:keepNext/>
              <w:spacing w:before="20" w:after="40"/>
              <w:jc w:val="left"/>
              <w:rPr>
                <w:rFonts w:cs="Arial"/>
                <w:strike/>
                <w:sz w:val="18"/>
                <w:highlight w:val="lightGray"/>
                <w:lang w:val="fr-FR"/>
              </w:rPr>
            </w:pPr>
            <w:r w:rsidRPr="009F497B">
              <w:rPr>
                <w:rFonts w:cs="Arial"/>
                <w:b/>
                <w:strike/>
                <w:sz w:val="18"/>
                <w:highlight w:val="lightGray"/>
                <w:lang w:val="fr-FR"/>
              </w:rPr>
              <w:t>Gamme standard</w:t>
            </w:r>
            <w:r w:rsidRPr="009F497B">
              <w:rPr>
                <w:rFonts w:cs="Arial"/>
                <w:b/>
                <w:strike/>
                <w:sz w:val="18"/>
                <w:highlight w:val="lightGray"/>
                <w:lang w:val="fr-FR"/>
              </w:rPr>
              <w:br/>
              <w:t>Version 3</w:t>
            </w:r>
          </w:p>
        </w:tc>
        <w:tc>
          <w:tcPr>
            <w:tcW w:w="141" w:type="dxa"/>
            <w:tcBorders>
              <w:top w:val="nil"/>
              <w:bottom w:val="nil"/>
            </w:tcBorders>
          </w:tcPr>
          <w:p w:rsidR="009F497B" w:rsidRPr="009F497B" w:rsidRDefault="009F497B" w:rsidP="009F497B">
            <w:pPr>
              <w:keepNext/>
              <w:spacing w:before="20" w:after="40"/>
              <w:jc w:val="left"/>
              <w:rPr>
                <w:rFonts w:cs="Arial"/>
                <w:b/>
                <w:strike/>
                <w:sz w:val="18"/>
                <w:highlight w:val="lightGray"/>
                <w:lang w:val="fr-FR"/>
              </w:rPr>
            </w:pPr>
          </w:p>
        </w:tc>
        <w:tc>
          <w:tcPr>
            <w:tcW w:w="1843" w:type="dxa"/>
          </w:tcPr>
          <w:p w:rsidR="009F497B" w:rsidRPr="009F497B" w:rsidRDefault="009F497B" w:rsidP="009F497B">
            <w:pPr>
              <w:keepNext/>
              <w:spacing w:before="20" w:after="40"/>
              <w:jc w:val="left"/>
              <w:rPr>
                <w:rFonts w:cs="Arial"/>
                <w:strike/>
                <w:sz w:val="18"/>
                <w:highlight w:val="lightGray"/>
                <w:lang w:val="fr-FR"/>
              </w:rPr>
            </w:pPr>
            <w:r w:rsidRPr="009F497B">
              <w:rPr>
                <w:rFonts w:cs="Arial"/>
                <w:b/>
                <w:strike/>
                <w:sz w:val="18"/>
                <w:highlight w:val="lightGray"/>
                <w:lang w:val="fr-FR"/>
              </w:rPr>
              <w:t>Gamme standard</w:t>
            </w:r>
            <w:r w:rsidRPr="009F497B">
              <w:rPr>
                <w:rFonts w:cs="Arial"/>
                <w:b/>
                <w:strike/>
                <w:sz w:val="18"/>
                <w:highlight w:val="lightGray"/>
                <w:lang w:val="fr-FR"/>
              </w:rPr>
              <w:br/>
              <w:t>Version 4</w:t>
            </w:r>
          </w:p>
        </w:tc>
      </w:tr>
      <w:tr w:rsidR="009F497B" w:rsidRPr="009F497B" w:rsidTr="009F497B">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1</w:t>
            </w:r>
            <w:r w:rsidRPr="009F497B">
              <w:rPr>
                <w:rFonts w:cs="Arial"/>
                <w:strike/>
                <w:sz w:val="18"/>
                <w:highlight w:val="lightGray"/>
                <w:lang w:val="fr-FR"/>
              </w:rPr>
              <w:tab/>
              <w:t>très faible</w:t>
            </w:r>
            <w:r w:rsidRPr="009F497B">
              <w:rPr>
                <w:rFonts w:cs="Arial"/>
                <w:strike/>
                <w:sz w:val="18"/>
                <w:highlight w:val="lightGray"/>
                <w:lang w:val="fr-FR"/>
              </w:rPr>
              <w:br/>
              <w:t>(ou : absent ou très faible)</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1</w:t>
            </w:r>
            <w:r w:rsidRPr="009F497B">
              <w:rPr>
                <w:rFonts w:cs="Arial"/>
                <w:strike/>
                <w:sz w:val="18"/>
                <w:highlight w:val="lightGray"/>
                <w:lang w:val="fr-FR"/>
              </w:rPr>
              <w:tab/>
              <w:t>très faible</w:t>
            </w:r>
            <w:r w:rsidRPr="009F497B">
              <w:rPr>
                <w:rFonts w:cs="Arial"/>
                <w:strike/>
                <w:sz w:val="18"/>
                <w:highlight w:val="lightGray"/>
                <w:lang w:val="fr-FR"/>
              </w:rPr>
              <w:br/>
              <w:t>(ou : absent ou très faible)</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2"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w:t>
            </w:r>
          </w:p>
        </w:tc>
        <w:tc>
          <w:tcPr>
            <w:tcW w:w="141"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3"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w:t>
            </w:r>
          </w:p>
        </w:tc>
      </w:tr>
      <w:tr w:rsidR="009F497B" w:rsidRPr="009F497B" w:rsidTr="009F497B">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3</w:t>
            </w:r>
            <w:r w:rsidRPr="009F497B">
              <w:rPr>
                <w:rFonts w:cs="Arial"/>
                <w:strike/>
                <w:sz w:val="18"/>
                <w:highlight w:val="lightGray"/>
                <w:lang w:val="fr-FR"/>
              </w:rPr>
              <w:tab/>
              <w:t>faible</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3</w:t>
            </w:r>
            <w:r w:rsidRPr="009F497B">
              <w:rPr>
                <w:rFonts w:cs="Arial"/>
                <w:strike/>
                <w:sz w:val="18"/>
                <w:highlight w:val="lightGray"/>
                <w:lang w:val="fr-FR"/>
              </w:rPr>
              <w:tab/>
              <w:t>faible</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2"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3</w:t>
            </w:r>
            <w:r w:rsidRPr="009F497B">
              <w:rPr>
                <w:rFonts w:cs="Arial"/>
                <w:strike/>
                <w:sz w:val="18"/>
                <w:highlight w:val="lightGray"/>
                <w:lang w:val="fr-FR"/>
              </w:rPr>
              <w:tab/>
              <w:t>faible</w:t>
            </w:r>
          </w:p>
        </w:tc>
        <w:tc>
          <w:tcPr>
            <w:tcW w:w="141"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3"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3</w:t>
            </w:r>
            <w:r w:rsidRPr="009F497B">
              <w:rPr>
                <w:rFonts w:cs="Arial"/>
                <w:strike/>
                <w:sz w:val="18"/>
                <w:highlight w:val="lightGray"/>
                <w:lang w:val="fr-FR"/>
              </w:rPr>
              <w:tab/>
              <w:t>faible</w:t>
            </w:r>
          </w:p>
        </w:tc>
      </w:tr>
      <w:tr w:rsidR="009F497B" w:rsidRPr="009F497B" w:rsidTr="009F497B">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5</w:t>
            </w:r>
            <w:r w:rsidRPr="009F497B">
              <w:rPr>
                <w:rFonts w:cs="Arial"/>
                <w:strike/>
                <w:sz w:val="18"/>
                <w:highlight w:val="lightGray"/>
                <w:lang w:val="fr-FR"/>
              </w:rPr>
              <w:tab/>
              <w:t>moyen</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5</w:t>
            </w:r>
            <w:r w:rsidRPr="009F497B">
              <w:rPr>
                <w:rFonts w:cs="Arial"/>
                <w:strike/>
                <w:sz w:val="18"/>
                <w:highlight w:val="lightGray"/>
                <w:lang w:val="fr-FR"/>
              </w:rPr>
              <w:tab/>
              <w:t>moyen</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2"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5</w:t>
            </w:r>
            <w:r w:rsidRPr="009F497B">
              <w:rPr>
                <w:rFonts w:cs="Arial"/>
                <w:strike/>
                <w:sz w:val="18"/>
                <w:highlight w:val="lightGray"/>
                <w:lang w:val="fr-FR"/>
              </w:rPr>
              <w:tab/>
              <w:t>moyen</w:t>
            </w:r>
          </w:p>
        </w:tc>
        <w:tc>
          <w:tcPr>
            <w:tcW w:w="141"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3"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5</w:t>
            </w:r>
            <w:r w:rsidRPr="009F497B">
              <w:rPr>
                <w:rFonts w:cs="Arial"/>
                <w:strike/>
                <w:sz w:val="18"/>
                <w:highlight w:val="lightGray"/>
                <w:lang w:val="fr-FR"/>
              </w:rPr>
              <w:tab/>
              <w:t>moyen</w:t>
            </w:r>
          </w:p>
        </w:tc>
      </w:tr>
      <w:tr w:rsidR="009F497B" w:rsidRPr="009F497B" w:rsidTr="009F497B">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7</w:t>
            </w:r>
            <w:r w:rsidRPr="009F497B">
              <w:rPr>
                <w:rFonts w:cs="Arial"/>
                <w:strike/>
                <w:sz w:val="18"/>
                <w:highlight w:val="lightGray"/>
                <w:lang w:val="fr-FR"/>
              </w:rPr>
              <w:tab/>
              <w:t>fort</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7</w:t>
            </w:r>
            <w:r w:rsidRPr="009F497B">
              <w:rPr>
                <w:rFonts w:cs="Arial"/>
                <w:strike/>
                <w:sz w:val="18"/>
                <w:highlight w:val="lightGray"/>
                <w:lang w:val="fr-FR"/>
              </w:rPr>
              <w:tab/>
              <w:t>fort</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2"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7</w:t>
            </w:r>
            <w:r w:rsidRPr="009F497B">
              <w:rPr>
                <w:rFonts w:cs="Arial"/>
                <w:strike/>
                <w:sz w:val="18"/>
                <w:highlight w:val="lightGray"/>
                <w:lang w:val="fr-FR"/>
              </w:rPr>
              <w:tab/>
              <w:t>fort</w:t>
            </w:r>
          </w:p>
        </w:tc>
        <w:tc>
          <w:tcPr>
            <w:tcW w:w="141"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3"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7</w:t>
            </w:r>
            <w:r w:rsidRPr="009F497B">
              <w:rPr>
                <w:rFonts w:cs="Arial"/>
                <w:strike/>
                <w:sz w:val="18"/>
                <w:highlight w:val="lightGray"/>
                <w:lang w:val="fr-FR"/>
              </w:rPr>
              <w:tab/>
              <w:t>fort</w:t>
            </w:r>
          </w:p>
        </w:tc>
      </w:tr>
      <w:tr w:rsidR="009F497B" w:rsidRPr="009F497B" w:rsidTr="009F497B">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9</w:t>
            </w:r>
            <w:r w:rsidRPr="009F497B">
              <w:rPr>
                <w:rFonts w:cs="Arial"/>
                <w:strike/>
                <w:sz w:val="18"/>
                <w:highlight w:val="lightGray"/>
                <w:lang w:val="fr-FR"/>
              </w:rPr>
              <w:tab/>
              <w:t>très fort</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2581"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w:t>
            </w:r>
          </w:p>
        </w:tc>
        <w:tc>
          <w:tcPr>
            <w:tcW w:w="113"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2" w:type="dxa"/>
          </w:tcPr>
          <w:p w:rsidR="009F497B" w:rsidRPr="009F497B" w:rsidRDefault="009F497B" w:rsidP="009F497B">
            <w:pPr>
              <w:tabs>
                <w:tab w:val="left" w:pos="318"/>
              </w:tabs>
              <w:spacing w:before="20" w:after="40"/>
              <w:jc w:val="left"/>
              <w:rPr>
                <w:rFonts w:cs="Arial"/>
                <w:strike/>
                <w:sz w:val="18"/>
                <w:highlight w:val="lightGray"/>
                <w:lang w:val="fr-FR"/>
              </w:rPr>
            </w:pPr>
            <w:r w:rsidRPr="009F497B">
              <w:rPr>
                <w:rFonts w:cs="Arial"/>
                <w:strike/>
                <w:sz w:val="18"/>
                <w:highlight w:val="lightGray"/>
                <w:lang w:val="fr-FR"/>
              </w:rPr>
              <w:t>9</w:t>
            </w:r>
            <w:r w:rsidRPr="009F497B">
              <w:rPr>
                <w:rFonts w:cs="Arial"/>
                <w:strike/>
                <w:sz w:val="18"/>
                <w:highlight w:val="lightGray"/>
                <w:lang w:val="fr-FR"/>
              </w:rPr>
              <w:tab/>
              <w:t>très fort</w:t>
            </w:r>
          </w:p>
        </w:tc>
        <w:tc>
          <w:tcPr>
            <w:tcW w:w="141" w:type="dxa"/>
            <w:tcBorders>
              <w:top w:val="nil"/>
              <w:bottom w:val="nil"/>
            </w:tcBorders>
          </w:tcPr>
          <w:p w:rsidR="009F497B" w:rsidRPr="009F497B" w:rsidRDefault="009F497B" w:rsidP="009F497B">
            <w:pPr>
              <w:tabs>
                <w:tab w:val="left" w:pos="318"/>
              </w:tabs>
              <w:spacing w:before="20" w:after="40"/>
              <w:jc w:val="left"/>
              <w:rPr>
                <w:rFonts w:cs="Arial"/>
                <w:strike/>
                <w:sz w:val="18"/>
                <w:highlight w:val="lightGray"/>
                <w:lang w:val="fr-FR"/>
              </w:rPr>
            </w:pPr>
          </w:p>
        </w:tc>
        <w:tc>
          <w:tcPr>
            <w:tcW w:w="1843" w:type="dxa"/>
          </w:tcPr>
          <w:p w:rsidR="009F497B" w:rsidRPr="009F497B" w:rsidRDefault="009F497B" w:rsidP="009F497B">
            <w:pPr>
              <w:tabs>
                <w:tab w:val="left" w:pos="318"/>
              </w:tabs>
              <w:spacing w:before="20" w:after="40"/>
              <w:jc w:val="left"/>
              <w:rPr>
                <w:rFonts w:cs="Arial"/>
                <w:strike/>
                <w:sz w:val="18"/>
                <w:lang w:val="fr-FR"/>
              </w:rPr>
            </w:pPr>
            <w:r w:rsidRPr="009F497B">
              <w:rPr>
                <w:rFonts w:cs="Arial"/>
                <w:strike/>
                <w:sz w:val="18"/>
                <w:highlight w:val="lightGray"/>
                <w:lang w:val="fr-FR"/>
              </w:rPr>
              <w:t>-</w:t>
            </w:r>
          </w:p>
        </w:tc>
      </w:tr>
    </w:tbl>
    <w:p w:rsidR="009F497B" w:rsidRPr="009F497B" w:rsidRDefault="009F497B" w:rsidP="009F497B">
      <w:pPr>
        <w:ind w:left="567"/>
        <w:rPr>
          <w:lang w:val="fr-FR"/>
        </w:rPr>
      </w:pPr>
    </w:p>
    <w:p w:rsidR="009F497B" w:rsidRPr="009F497B" w:rsidRDefault="009F497B" w:rsidP="009F497B">
      <w:pPr>
        <w:ind w:left="567"/>
        <w:rPr>
          <w:lang w:val="fr-FR"/>
        </w:rPr>
      </w:pPr>
      <w:r w:rsidRPr="009F497B">
        <w:rPr>
          <w:strike/>
          <w:highlight w:val="lightGray"/>
          <w:lang w:val="fr-FR"/>
        </w:rPr>
        <w:t>3.3.1.4</w:t>
      </w:r>
      <w:r w:rsidRPr="009F497B">
        <w:rPr>
          <w:lang w:val="fr-FR"/>
        </w:rPr>
        <w:t xml:space="preserve"> </w:t>
      </w:r>
      <w:r w:rsidRPr="009F497B">
        <w:rPr>
          <w:highlight w:val="lightGray"/>
          <w:u w:val="single"/>
          <w:lang w:val="fr-FR"/>
        </w:rPr>
        <w:t>3.3.1.3</w:t>
      </w:r>
      <w:r w:rsidRPr="009F497B">
        <w:rPr>
          <w:lang w:val="fr-FR"/>
        </w:rPr>
        <w:tab/>
        <w:t>[xxx]</w:t>
      </w:r>
    </w:p>
    <w:p w:rsidR="009F497B" w:rsidRPr="009F497B" w:rsidRDefault="009F497B" w:rsidP="009F497B">
      <w:pPr>
        <w:ind w:left="567"/>
        <w:rPr>
          <w:lang w:val="fr-FR"/>
        </w:rPr>
      </w:pPr>
    </w:p>
    <w:p w:rsidR="009F497B" w:rsidRPr="009F497B" w:rsidRDefault="009F497B" w:rsidP="009F497B">
      <w:pPr>
        <w:ind w:left="567"/>
        <w:rPr>
          <w:lang w:val="fr-FR"/>
        </w:rPr>
      </w:pPr>
    </w:p>
    <w:p w:rsidR="009F497B" w:rsidRPr="009F497B" w:rsidRDefault="009F497B" w:rsidP="009F497B">
      <w:pPr>
        <w:keepNext/>
        <w:ind w:left="1134"/>
        <w:rPr>
          <w:u w:val="single"/>
          <w:lang w:val="fr-FR"/>
        </w:rPr>
      </w:pPr>
      <w:bookmarkStart w:id="42" w:name="_Toc24250517"/>
      <w:bookmarkStart w:id="43" w:name="_Toc27819252"/>
      <w:bookmarkStart w:id="44" w:name="_Toc27819433"/>
      <w:bookmarkStart w:id="45" w:name="_Toc27819614"/>
      <w:r w:rsidRPr="009F497B">
        <w:rPr>
          <w:u w:val="single"/>
          <w:lang w:val="fr-FR"/>
        </w:rPr>
        <w:lastRenderedPageBreak/>
        <w:t>3.3.2</w:t>
      </w:r>
      <w:r w:rsidRPr="009F497B">
        <w:rPr>
          <w:u w:val="single"/>
          <w:lang w:val="fr-FR"/>
        </w:rPr>
        <w:tab/>
      </w:r>
      <w:bookmarkEnd w:id="42"/>
      <w:bookmarkEnd w:id="43"/>
      <w:bookmarkEnd w:id="44"/>
      <w:bookmarkEnd w:id="45"/>
      <w:r w:rsidRPr="009F497B">
        <w:rPr>
          <w:u w:val="single"/>
          <w:lang w:val="fr-FR"/>
        </w:rPr>
        <w:t>Libellé des niveaux</w:t>
      </w:r>
    </w:p>
    <w:p w:rsidR="009F497B" w:rsidRPr="009F497B" w:rsidRDefault="009F497B" w:rsidP="009F497B">
      <w:pPr>
        <w:keepNext/>
        <w:ind w:left="567"/>
        <w:rPr>
          <w:lang w:val="fr-FR"/>
        </w:rPr>
      </w:pPr>
    </w:p>
    <w:p w:rsidR="009F497B" w:rsidRPr="009F497B" w:rsidRDefault="009F497B" w:rsidP="009F497B">
      <w:pPr>
        <w:ind w:left="567"/>
        <w:rPr>
          <w:lang w:val="fr-FR"/>
        </w:rPr>
      </w:pPr>
      <w:r w:rsidRPr="009F497B">
        <w:rPr>
          <w:lang w:val="fr-FR"/>
        </w:rPr>
        <w:t>[…]</w:t>
      </w:r>
    </w:p>
    <w:p w:rsidR="009F497B" w:rsidRPr="009F497B" w:rsidRDefault="009F497B" w:rsidP="009F497B">
      <w:pPr>
        <w:ind w:left="567"/>
        <w:rPr>
          <w:lang w:val="fr-FR"/>
        </w:rPr>
      </w:pPr>
    </w:p>
    <w:p w:rsidR="009F497B" w:rsidRPr="009F497B" w:rsidRDefault="009F497B" w:rsidP="009F497B">
      <w:pPr>
        <w:ind w:left="567"/>
        <w:rPr>
          <w:lang w:val="fr-FR"/>
        </w:rPr>
      </w:pPr>
      <w:r w:rsidRPr="009F497B">
        <w:rPr>
          <w:lang w:val="fr-FR"/>
        </w:rPr>
        <w:t>3.3.2.2.1</w:t>
      </w:r>
      <w:r w:rsidRPr="009F497B">
        <w:rPr>
          <w:lang w:val="fr-FR"/>
        </w:rPr>
        <w:tab/>
        <w:t>[xxx]</w:t>
      </w:r>
    </w:p>
    <w:p w:rsidR="009F497B" w:rsidRPr="009F497B" w:rsidRDefault="009F497B" w:rsidP="009F497B">
      <w:pPr>
        <w:ind w:left="567"/>
        <w:rPr>
          <w:lang w:val="fr-FR"/>
        </w:rPr>
      </w:pPr>
    </w:p>
    <w:p w:rsidR="009F497B" w:rsidRPr="009F497B" w:rsidRDefault="009F497B" w:rsidP="009F497B">
      <w:pPr>
        <w:ind w:left="567"/>
        <w:rPr>
          <w:lang w:val="fr-FR"/>
        </w:rPr>
      </w:pPr>
    </w:p>
    <w:p w:rsidR="009F497B" w:rsidRPr="009F497B" w:rsidRDefault="009F497B" w:rsidP="009F497B">
      <w:pPr>
        <w:ind w:left="567"/>
        <w:rPr>
          <w:lang w:val="fr-FR"/>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792"/>
        <w:gridCol w:w="1793"/>
        <w:gridCol w:w="1792"/>
        <w:gridCol w:w="1793"/>
        <w:gridCol w:w="1793"/>
      </w:tblGrid>
      <w:tr w:rsidR="009F497B" w:rsidRPr="009F497B" w:rsidTr="009F497B">
        <w:tc>
          <w:tcPr>
            <w:tcW w:w="676"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Niveau</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Exemple 1</w:t>
            </w:r>
          </w:p>
          <w:p w:rsidR="009F497B" w:rsidRPr="009F497B" w:rsidRDefault="009F497B" w:rsidP="009F497B">
            <w:pPr>
              <w:spacing w:before="60" w:after="60"/>
              <w:jc w:val="left"/>
              <w:rPr>
                <w:rFonts w:cs="Angsana New"/>
                <w:b/>
                <w:sz w:val="16"/>
                <w:lang w:val="fr-FR" w:bidi="th-TH"/>
              </w:rPr>
            </w:pPr>
            <w:r w:rsidRPr="009F497B">
              <w:rPr>
                <w:rFonts w:cs="Angsana New"/>
                <w:b/>
                <w:sz w:val="16"/>
                <w:lang w:val="fr-FR" w:bidi="th-TH"/>
              </w:rPr>
              <w:t>Taille relative :</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Exemple 2</w:t>
            </w:r>
          </w:p>
          <w:p w:rsidR="009F497B" w:rsidRPr="009F497B" w:rsidRDefault="009F497B" w:rsidP="009F497B">
            <w:pPr>
              <w:spacing w:before="60" w:after="60"/>
              <w:jc w:val="left"/>
              <w:rPr>
                <w:rFonts w:cs="Angsana New"/>
                <w:b/>
                <w:sz w:val="16"/>
                <w:lang w:val="fr-FR" w:bidi="th-TH"/>
              </w:rPr>
            </w:pPr>
            <w:r w:rsidRPr="009F497B">
              <w:rPr>
                <w:rFonts w:cs="Angsana New"/>
                <w:b/>
                <w:sz w:val="16"/>
                <w:lang w:val="fr-FR" w:bidi="th-TH"/>
              </w:rPr>
              <w:t>Angle :</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Exemple 3</w:t>
            </w:r>
          </w:p>
          <w:p w:rsidR="009F497B" w:rsidRPr="009F497B" w:rsidRDefault="009F497B" w:rsidP="009F497B">
            <w:pPr>
              <w:spacing w:before="60" w:after="60"/>
              <w:jc w:val="left"/>
              <w:rPr>
                <w:rFonts w:cs="Angsana New"/>
                <w:b/>
                <w:sz w:val="16"/>
                <w:lang w:val="fr-FR" w:bidi="th-TH"/>
              </w:rPr>
            </w:pPr>
            <w:r w:rsidRPr="009F497B">
              <w:rPr>
                <w:rFonts w:cs="Angsana New"/>
                <w:b/>
                <w:sz w:val="16"/>
                <w:lang w:val="fr-FR" w:bidi="th-TH"/>
              </w:rPr>
              <w:t>Position :</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Exemple 4</w:t>
            </w:r>
          </w:p>
          <w:p w:rsidR="009F497B" w:rsidRPr="009F497B" w:rsidRDefault="009F497B" w:rsidP="009F497B">
            <w:pPr>
              <w:spacing w:before="60" w:after="60"/>
              <w:jc w:val="left"/>
              <w:rPr>
                <w:rFonts w:cs="Angsana New"/>
                <w:b/>
                <w:sz w:val="16"/>
                <w:lang w:val="fr-FR" w:bidi="th-TH"/>
              </w:rPr>
            </w:pPr>
            <w:r w:rsidRPr="009F497B">
              <w:rPr>
                <w:rFonts w:cs="Angsana New"/>
                <w:b/>
                <w:sz w:val="16"/>
                <w:lang w:val="fr-FR" w:bidi="th-TH"/>
              </w:rPr>
              <w:t>Longueur relative :</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Exemple 5</w:t>
            </w:r>
          </w:p>
          <w:p w:rsidR="009F497B" w:rsidRPr="009F497B" w:rsidRDefault="009F497B" w:rsidP="009F497B">
            <w:pPr>
              <w:spacing w:before="60" w:after="60"/>
              <w:jc w:val="left"/>
              <w:rPr>
                <w:rFonts w:cs="Angsana New"/>
                <w:b/>
                <w:sz w:val="16"/>
                <w:lang w:val="fr-FR" w:bidi="th-TH"/>
              </w:rPr>
            </w:pPr>
            <w:r w:rsidRPr="009F497B">
              <w:rPr>
                <w:rFonts w:cs="Angsana New"/>
                <w:b/>
                <w:sz w:val="16"/>
                <w:lang w:val="fr-FR" w:bidi="th-TH"/>
              </w:rPr>
              <w:t>Profil :</w:t>
            </w:r>
          </w:p>
        </w:tc>
      </w:tr>
      <w:tr w:rsidR="009F497B" w:rsidRPr="009F497B" w:rsidTr="009F497B">
        <w:tc>
          <w:tcPr>
            <w:tcW w:w="676"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1</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extrêmement plus petite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très aigu</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à la base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égale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très fortement concave</w:t>
            </w:r>
          </w:p>
        </w:tc>
      </w:tr>
      <w:tr w:rsidR="009F497B" w:rsidRPr="00E760A4" w:rsidTr="009F497B">
        <w:tc>
          <w:tcPr>
            <w:tcW w:w="676"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2</w:t>
            </w:r>
          </w:p>
        </w:tc>
        <w:tc>
          <w:tcPr>
            <w:tcW w:w="1792"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extrêmement plus petite à modérément plus petite</w:t>
            </w:r>
          </w:p>
        </w:tc>
        <w:tc>
          <w:tcPr>
            <w:tcW w:w="1793"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très aigu à modérément aigu</w:t>
            </w:r>
          </w:p>
        </w:tc>
        <w:tc>
          <w:tcPr>
            <w:tcW w:w="1792"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à la base à un quart de la base</w:t>
            </w:r>
          </w:p>
        </w:tc>
        <w:tc>
          <w:tcPr>
            <w:tcW w:w="1793"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égale à légèrement plus courte</w:t>
            </w:r>
          </w:p>
        </w:tc>
        <w:tc>
          <w:tcPr>
            <w:tcW w:w="1793" w:type="dxa"/>
          </w:tcPr>
          <w:p w:rsidR="009F497B" w:rsidRPr="009F497B" w:rsidRDefault="009F497B" w:rsidP="009F497B">
            <w:pPr>
              <w:spacing w:before="60" w:after="60"/>
              <w:jc w:val="left"/>
              <w:rPr>
                <w:rFonts w:cs="Angsana New"/>
                <w:sz w:val="16"/>
                <w:u w:val="single"/>
                <w:lang w:val="fr-FR" w:bidi="th-TH"/>
              </w:rPr>
            </w:pPr>
            <w:r w:rsidRPr="009F497B">
              <w:rPr>
                <w:rFonts w:cs="Angsana New"/>
                <w:sz w:val="16"/>
                <w:highlight w:val="lightGray"/>
                <w:u w:val="single"/>
                <w:lang w:val="fr-FR" w:bidi="th-TH"/>
              </w:rPr>
              <w:t>très fortement concave à modérément concave</w:t>
            </w:r>
          </w:p>
        </w:tc>
      </w:tr>
      <w:tr w:rsidR="009F497B" w:rsidRPr="009F497B" w:rsidTr="009F497B">
        <w:tc>
          <w:tcPr>
            <w:tcW w:w="676"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3</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modérément plus petite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modérément aigu</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un quart de la base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légèrement plus courte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modérément concave</w:t>
            </w:r>
          </w:p>
        </w:tc>
      </w:tr>
      <w:tr w:rsidR="009F497B" w:rsidRPr="009F497B" w:rsidTr="009F497B">
        <w:tc>
          <w:tcPr>
            <w:tcW w:w="676"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4</w:t>
            </w:r>
          </w:p>
        </w:tc>
        <w:tc>
          <w:tcPr>
            <w:tcW w:w="1792"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modérément plus petite à même taille</w:t>
            </w:r>
          </w:p>
        </w:tc>
        <w:tc>
          <w:tcPr>
            <w:tcW w:w="1793"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modérément aigu à angle droit</w:t>
            </w:r>
          </w:p>
        </w:tc>
        <w:tc>
          <w:tcPr>
            <w:tcW w:w="1792"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un quart de la base à au milieu</w:t>
            </w:r>
          </w:p>
        </w:tc>
        <w:tc>
          <w:tcPr>
            <w:tcW w:w="1793"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légèrement plus courte à modérément plus courte</w:t>
            </w:r>
          </w:p>
        </w:tc>
        <w:tc>
          <w:tcPr>
            <w:tcW w:w="1793" w:type="dxa"/>
          </w:tcPr>
          <w:p w:rsidR="009F497B" w:rsidRPr="009F497B" w:rsidRDefault="009F497B" w:rsidP="009F497B">
            <w:pPr>
              <w:spacing w:before="60" w:after="60"/>
              <w:jc w:val="left"/>
              <w:rPr>
                <w:rFonts w:cs="Angsana New"/>
                <w:sz w:val="16"/>
                <w:u w:val="single"/>
                <w:lang w:val="fr-FR" w:bidi="th-TH"/>
              </w:rPr>
            </w:pPr>
            <w:r w:rsidRPr="009F497B">
              <w:rPr>
                <w:rFonts w:cs="Angsana New"/>
                <w:sz w:val="16"/>
                <w:highlight w:val="lightGray"/>
                <w:u w:val="single"/>
                <w:lang w:val="fr-FR" w:bidi="th-TH"/>
              </w:rPr>
              <w:t>modérément concave à plane</w:t>
            </w:r>
          </w:p>
        </w:tc>
      </w:tr>
      <w:tr w:rsidR="009F497B" w:rsidRPr="009F497B" w:rsidTr="009F497B">
        <w:tc>
          <w:tcPr>
            <w:tcW w:w="676"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5</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même taille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angle droit</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au milieu</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modérément plus courte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plane</w:t>
            </w:r>
          </w:p>
        </w:tc>
      </w:tr>
      <w:tr w:rsidR="009F497B" w:rsidRPr="009F497B" w:rsidTr="009F497B">
        <w:tc>
          <w:tcPr>
            <w:tcW w:w="676"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6</w:t>
            </w:r>
          </w:p>
        </w:tc>
        <w:tc>
          <w:tcPr>
            <w:tcW w:w="1792"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même taille à modérément plus grande</w:t>
            </w:r>
          </w:p>
        </w:tc>
        <w:tc>
          <w:tcPr>
            <w:tcW w:w="1793"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angle droit à modérément obtus</w:t>
            </w:r>
          </w:p>
        </w:tc>
        <w:tc>
          <w:tcPr>
            <w:tcW w:w="1792"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au milieu à un quart de l’extrémité du sommet</w:t>
            </w:r>
          </w:p>
        </w:tc>
        <w:tc>
          <w:tcPr>
            <w:tcW w:w="1793"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modérément plus courte à beaucoup plus courte</w:t>
            </w:r>
          </w:p>
        </w:tc>
        <w:tc>
          <w:tcPr>
            <w:tcW w:w="1793" w:type="dxa"/>
          </w:tcPr>
          <w:p w:rsidR="009F497B" w:rsidRPr="009F497B" w:rsidRDefault="009F497B" w:rsidP="009F497B">
            <w:pPr>
              <w:spacing w:before="60" w:after="60"/>
              <w:jc w:val="left"/>
              <w:rPr>
                <w:rFonts w:cs="Angsana New"/>
                <w:sz w:val="16"/>
                <w:u w:val="single"/>
                <w:lang w:val="fr-FR" w:bidi="th-TH"/>
              </w:rPr>
            </w:pPr>
            <w:r w:rsidRPr="009F497B">
              <w:rPr>
                <w:rFonts w:cs="Angsana New"/>
                <w:sz w:val="16"/>
                <w:highlight w:val="lightGray"/>
                <w:u w:val="single"/>
                <w:lang w:val="fr-FR" w:bidi="th-TH"/>
              </w:rPr>
              <w:t>plane à modérément convexe</w:t>
            </w:r>
          </w:p>
        </w:tc>
      </w:tr>
      <w:tr w:rsidR="009F497B" w:rsidRPr="009F497B" w:rsidTr="009F497B">
        <w:tc>
          <w:tcPr>
            <w:tcW w:w="676"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7</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modérément plus grande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modérément obtus</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un quart de l’extrémité du sommet</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beaucoup plus courte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modérément convexe</w:t>
            </w:r>
          </w:p>
        </w:tc>
      </w:tr>
      <w:tr w:rsidR="009F497B" w:rsidRPr="00E760A4" w:rsidTr="009F497B">
        <w:tc>
          <w:tcPr>
            <w:tcW w:w="676"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8</w:t>
            </w:r>
          </w:p>
        </w:tc>
        <w:tc>
          <w:tcPr>
            <w:tcW w:w="1792"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modérément plus grande à extrêmement plus grande</w:t>
            </w:r>
          </w:p>
        </w:tc>
        <w:tc>
          <w:tcPr>
            <w:tcW w:w="1793"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modérément obtus à très obtus</w:t>
            </w:r>
          </w:p>
        </w:tc>
        <w:tc>
          <w:tcPr>
            <w:tcW w:w="1792"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un quart de l’extrémité du sommet à au sommet</w:t>
            </w:r>
          </w:p>
        </w:tc>
        <w:tc>
          <w:tcPr>
            <w:tcW w:w="1793" w:type="dxa"/>
          </w:tcPr>
          <w:p w:rsidR="009F497B" w:rsidRPr="009F497B" w:rsidRDefault="009F497B" w:rsidP="009F497B">
            <w:pPr>
              <w:spacing w:before="60" w:after="60"/>
              <w:jc w:val="left"/>
              <w:rPr>
                <w:rFonts w:cs="Angsana New"/>
                <w:sz w:val="16"/>
                <w:highlight w:val="lightGray"/>
                <w:u w:val="single"/>
                <w:lang w:val="fr-FR" w:bidi="th-TH"/>
              </w:rPr>
            </w:pPr>
            <w:r w:rsidRPr="009F497B">
              <w:rPr>
                <w:rFonts w:cs="Angsana New"/>
                <w:sz w:val="16"/>
                <w:highlight w:val="lightGray"/>
                <w:u w:val="single"/>
                <w:lang w:val="fr-FR" w:bidi="th-TH"/>
              </w:rPr>
              <w:t>beaucoup plus courte à extrêmement plus courte</w:t>
            </w:r>
          </w:p>
        </w:tc>
        <w:tc>
          <w:tcPr>
            <w:tcW w:w="1793" w:type="dxa"/>
          </w:tcPr>
          <w:p w:rsidR="009F497B" w:rsidRPr="009F497B" w:rsidRDefault="009F497B" w:rsidP="009F497B">
            <w:pPr>
              <w:spacing w:before="60" w:after="60"/>
              <w:jc w:val="left"/>
              <w:rPr>
                <w:rFonts w:cs="Angsana New"/>
                <w:sz w:val="16"/>
                <w:u w:val="single"/>
                <w:lang w:val="fr-FR" w:bidi="th-TH"/>
              </w:rPr>
            </w:pPr>
            <w:r w:rsidRPr="009F497B">
              <w:rPr>
                <w:rFonts w:cs="Angsana New"/>
                <w:sz w:val="16"/>
                <w:highlight w:val="lightGray"/>
                <w:u w:val="single"/>
                <w:lang w:val="fr-FR" w:bidi="th-TH"/>
              </w:rPr>
              <w:t>modérément convexe à très fortement convexe</w:t>
            </w:r>
          </w:p>
        </w:tc>
      </w:tr>
      <w:tr w:rsidR="009F497B" w:rsidRPr="009F497B" w:rsidTr="009F497B">
        <w:tc>
          <w:tcPr>
            <w:tcW w:w="676"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9</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extrêmement plus grande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très obtus</w:t>
            </w:r>
          </w:p>
        </w:tc>
        <w:tc>
          <w:tcPr>
            <w:tcW w:w="1792"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au sommet</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extrêmement plus courte</w:t>
            </w:r>
          </w:p>
        </w:tc>
        <w:tc>
          <w:tcPr>
            <w:tcW w:w="1793" w:type="dxa"/>
          </w:tcPr>
          <w:p w:rsidR="009F497B" w:rsidRPr="009F497B" w:rsidRDefault="009F497B" w:rsidP="009F497B">
            <w:pPr>
              <w:spacing w:before="60" w:after="60"/>
              <w:jc w:val="left"/>
              <w:rPr>
                <w:rFonts w:cs="Angsana New"/>
                <w:sz w:val="16"/>
                <w:lang w:val="fr-FR" w:bidi="th-TH"/>
              </w:rPr>
            </w:pPr>
            <w:r w:rsidRPr="009F497B">
              <w:rPr>
                <w:rFonts w:cs="Angsana New"/>
                <w:sz w:val="16"/>
                <w:lang w:val="fr-FR" w:bidi="th-TH"/>
              </w:rPr>
              <w:t>très fortement convexe</w:t>
            </w:r>
          </w:p>
        </w:tc>
      </w:tr>
    </w:tbl>
    <w:p w:rsidR="009F497B" w:rsidRPr="009F497B" w:rsidRDefault="009F497B" w:rsidP="009F497B">
      <w:pPr>
        <w:ind w:left="567"/>
        <w:rPr>
          <w:lang w:val="fr-FR"/>
        </w:rPr>
      </w:pPr>
    </w:p>
    <w:p w:rsidR="009F497B" w:rsidRPr="009F497B" w:rsidRDefault="009F497B" w:rsidP="009F497B">
      <w:pPr>
        <w:ind w:left="567"/>
        <w:rPr>
          <w:lang w:val="fr-FR"/>
        </w:rPr>
      </w:pPr>
    </w:p>
    <w:p w:rsidR="009F497B" w:rsidRPr="009F497B" w:rsidRDefault="009F497B" w:rsidP="009F497B">
      <w:pPr>
        <w:ind w:left="567"/>
        <w:rPr>
          <w:i/>
          <w:lang w:val="fr-FR"/>
        </w:rPr>
      </w:pPr>
      <w:bookmarkStart w:id="46" w:name="_Toc226858801"/>
      <w:bookmarkStart w:id="47" w:name="_Toc40697297"/>
      <w:r w:rsidRPr="009F497B">
        <w:rPr>
          <w:i/>
          <w:lang w:val="fr-FR"/>
        </w:rPr>
        <w:t>3.4</w:t>
      </w:r>
      <w:r w:rsidRPr="009F497B">
        <w:rPr>
          <w:i/>
          <w:lang w:val="fr-FR"/>
        </w:rPr>
        <w:tab/>
      </w:r>
      <w:bookmarkEnd w:id="46"/>
      <w:bookmarkEnd w:id="47"/>
      <w:r w:rsidRPr="009F497B">
        <w:rPr>
          <w:i/>
          <w:lang w:val="fr-FR"/>
        </w:rPr>
        <w:t>Échelle “1 à 5”</w:t>
      </w:r>
    </w:p>
    <w:p w:rsidR="009F497B" w:rsidRPr="009F497B" w:rsidRDefault="009F497B" w:rsidP="009F497B">
      <w:pPr>
        <w:ind w:left="567"/>
        <w:rPr>
          <w:lang w:val="fr-FR"/>
        </w:rPr>
      </w:pPr>
    </w:p>
    <w:p w:rsidR="009F497B" w:rsidRPr="009F497B" w:rsidRDefault="009F497B" w:rsidP="009F497B">
      <w:pPr>
        <w:ind w:left="567"/>
        <w:rPr>
          <w:lang w:val="fr-FR"/>
        </w:rPr>
      </w:pPr>
      <w:r w:rsidRPr="009F497B">
        <w:rPr>
          <w:lang w:val="fr-FR"/>
        </w:rPr>
        <w:t>L’échelle allant de 1 à 5 est souvent utilisée lorsque la gamme des expressions d’un caractère est physiquement limitée aux deux extrémités et qu’il n’y a pas lieu de diviser l’expression en plus de trois niveaux intermédiaires.  Par exemple :</w:t>
      </w:r>
    </w:p>
    <w:p w:rsidR="009F497B" w:rsidRPr="009F497B" w:rsidRDefault="009F497B" w:rsidP="009F497B">
      <w:pPr>
        <w:ind w:left="567"/>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251"/>
      </w:tblGrid>
      <w:tr w:rsidR="009F497B" w:rsidRPr="009F497B" w:rsidTr="009F497B">
        <w:trPr>
          <w:jc w:val="center"/>
        </w:trPr>
        <w:tc>
          <w:tcPr>
            <w:tcW w:w="849" w:type="dxa"/>
          </w:tcPr>
          <w:p w:rsidR="009F497B" w:rsidRPr="009F497B" w:rsidRDefault="009F497B" w:rsidP="009F497B">
            <w:pPr>
              <w:spacing w:before="60" w:after="60"/>
              <w:rPr>
                <w:sz w:val="18"/>
                <w:lang w:val="fr-FR"/>
              </w:rPr>
            </w:pPr>
            <w:r w:rsidRPr="009F497B">
              <w:rPr>
                <w:sz w:val="18"/>
                <w:lang w:val="fr-FR"/>
              </w:rPr>
              <w:t>Niveau</w:t>
            </w:r>
          </w:p>
        </w:tc>
        <w:tc>
          <w:tcPr>
            <w:tcW w:w="2251" w:type="dxa"/>
          </w:tcPr>
          <w:p w:rsidR="009F497B" w:rsidRPr="009F497B" w:rsidRDefault="009F497B" w:rsidP="009F497B">
            <w:pPr>
              <w:spacing w:before="60" w:after="60"/>
              <w:jc w:val="left"/>
              <w:rPr>
                <w:sz w:val="18"/>
                <w:lang w:val="fr-FR"/>
              </w:rPr>
            </w:pPr>
            <w:r w:rsidRPr="009F497B">
              <w:rPr>
                <w:sz w:val="18"/>
                <w:lang w:val="fr-FR"/>
              </w:rPr>
              <w:t>Exemple 1</w:t>
            </w:r>
            <w:r w:rsidRPr="009F497B">
              <w:rPr>
                <w:sz w:val="18"/>
                <w:lang w:val="fr-FR"/>
              </w:rPr>
              <w:br/>
            </w:r>
            <w:r w:rsidRPr="009F497B">
              <w:rPr>
                <w:b/>
                <w:bCs/>
                <w:sz w:val="18"/>
                <w:lang w:val="fr-FR"/>
              </w:rPr>
              <w:t>Tige : port</w:t>
            </w:r>
          </w:p>
        </w:tc>
      </w:tr>
      <w:tr w:rsidR="009F497B" w:rsidRPr="009F497B" w:rsidTr="009F497B">
        <w:trPr>
          <w:jc w:val="center"/>
        </w:trPr>
        <w:tc>
          <w:tcPr>
            <w:tcW w:w="849" w:type="dxa"/>
          </w:tcPr>
          <w:p w:rsidR="009F497B" w:rsidRPr="009F497B" w:rsidRDefault="009F497B" w:rsidP="009F497B">
            <w:pPr>
              <w:spacing w:before="60" w:after="60"/>
              <w:rPr>
                <w:sz w:val="18"/>
                <w:lang w:val="fr-FR"/>
              </w:rPr>
            </w:pPr>
            <w:r w:rsidRPr="009F497B">
              <w:rPr>
                <w:sz w:val="18"/>
                <w:lang w:val="fr-FR"/>
              </w:rPr>
              <w:t>1</w:t>
            </w:r>
          </w:p>
        </w:tc>
        <w:tc>
          <w:tcPr>
            <w:tcW w:w="2251" w:type="dxa"/>
          </w:tcPr>
          <w:p w:rsidR="009F497B" w:rsidRPr="009F497B" w:rsidRDefault="009F497B" w:rsidP="009F497B">
            <w:pPr>
              <w:spacing w:before="60" w:after="60"/>
              <w:jc w:val="left"/>
              <w:rPr>
                <w:sz w:val="18"/>
                <w:lang w:val="fr-FR"/>
              </w:rPr>
            </w:pPr>
            <w:r w:rsidRPr="009F497B">
              <w:rPr>
                <w:sz w:val="18"/>
                <w:lang w:val="fr-FR"/>
              </w:rPr>
              <w:t>dressé</w:t>
            </w:r>
          </w:p>
        </w:tc>
      </w:tr>
      <w:tr w:rsidR="009F497B" w:rsidRPr="009F497B" w:rsidTr="009F497B">
        <w:trPr>
          <w:jc w:val="center"/>
        </w:trPr>
        <w:tc>
          <w:tcPr>
            <w:tcW w:w="849" w:type="dxa"/>
          </w:tcPr>
          <w:p w:rsidR="009F497B" w:rsidRPr="009F497B" w:rsidRDefault="009F497B" w:rsidP="009F497B">
            <w:pPr>
              <w:spacing w:before="60" w:after="60"/>
              <w:rPr>
                <w:sz w:val="18"/>
                <w:highlight w:val="lightGray"/>
                <w:u w:val="single"/>
                <w:lang w:val="fr-FR"/>
              </w:rPr>
            </w:pPr>
            <w:r w:rsidRPr="009F497B">
              <w:rPr>
                <w:sz w:val="18"/>
                <w:highlight w:val="lightGray"/>
                <w:u w:val="single"/>
                <w:lang w:val="fr-FR"/>
              </w:rPr>
              <w:t>2</w:t>
            </w:r>
          </w:p>
        </w:tc>
        <w:tc>
          <w:tcPr>
            <w:tcW w:w="2251" w:type="dxa"/>
          </w:tcPr>
          <w:p w:rsidR="009F497B" w:rsidRPr="009F497B" w:rsidRDefault="009F497B" w:rsidP="009F497B">
            <w:pPr>
              <w:spacing w:before="60" w:after="60"/>
              <w:jc w:val="left"/>
              <w:rPr>
                <w:sz w:val="18"/>
                <w:u w:val="single"/>
                <w:lang w:val="fr-FR"/>
              </w:rPr>
            </w:pPr>
            <w:r w:rsidRPr="009F497B">
              <w:rPr>
                <w:sz w:val="18"/>
                <w:highlight w:val="lightGray"/>
                <w:u w:val="single"/>
                <w:lang w:val="fr-FR"/>
              </w:rPr>
              <w:t>dressé à demi</w:t>
            </w:r>
            <w:r w:rsidRPr="009F497B">
              <w:rPr>
                <w:sz w:val="18"/>
                <w:highlight w:val="lightGray"/>
                <w:u w:val="single"/>
                <w:lang w:val="fr-FR"/>
              </w:rPr>
              <w:noBreakHyphen/>
              <w:t>dressé</w:t>
            </w:r>
          </w:p>
        </w:tc>
      </w:tr>
      <w:tr w:rsidR="009F497B" w:rsidRPr="009F497B" w:rsidTr="009F497B">
        <w:trPr>
          <w:jc w:val="center"/>
        </w:trPr>
        <w:tc>
          <w:tcPr>
            <w:tcW w:w="849" w:type="dxa"/>
          </w:tcPr>
          <w:p w:rsidR="009F497B" w:rsidRPr="009F497B" w:rsidRDefault="009F497B" w:rsidP="009F497B">
            <w:pPr>
              <w:spacing w:before="60" w:after="60"/>
              <w:rPr>
                <w:sz w:val="18"/>
                <w:lang w:val="fr-FR"/>
              </w:rPr>
            </w:pPr>
            <w:r w:rsidRPr="009F497B">
              <w:rPr>
                <w:sz w:val="18"/>
                <w:lang w:val="fr-FR"/>
              </w:rPr>
              <w:t>3</w:t>
            </w:r>
          </w:p>
        </w:tc>
        <w:tc>
          <w:tcPr>
            <w:tcW w:w="2251" w:type="dxa"/>
          </w:tcPr>
          <w:p w:rsidR="009F497B" w:rsidRPr="009F497B" w:rsidRDefault="009F497B" w:rsidP="009F497B">
            <w:pPr>
              <w:spacing w:before="60" w:after="60"/>
              <w:jc w:val="left"/>
              <w:rPr>
                <w:sz w:val="18"/>
                <w:lang w:val="fr-FR"/>
              </w:rPr>
            </w:pPr>
            <w:r w:rsidRPr="009F497B">
              <w:rPr>
                <w:sz w:val="18"/>
                <w:lang w:val="fr-FR"/>
              </w:rPr>
              <w:t>demi</w:t>
            </w:r>
            <w:r w:rsidRPr="009F497B">
              <w:rPr>
                <w:sz w:val="18"/>
                <w:lang w:val="fr-FR"/>
              </w:rPr>
              <w:noBreakHyphen/>
              <w:t>dressé</w:t>
            </w:r>
          </w:p>
        </w:tc>
      </w:tr>
      <w:tr w:rsidR="009F497B" w:rsidRPr="009F497B" w:rsidTr="009F497B">
        <w:trPr>
          <w:jc w:val="center"/>
        </w:trPr>
        <w:tc>
          <w:tcPr>
            <w:tcW w:w="849" w:type="dxa"/>
          </w:tcPr>
          <w:p w:rsidR="009F497B" w:rsidRPr="009F497B" w:rsidRDefault="009F497B" w:rsidP="009F497B">
            <w:pPr>
              <w:spacing w:before="60" w:after="60"/>
              <w:rPr>
                <w:sz w:val="18"/>
                <w:highlight w:val="lightGray"/>
                <w:u w:val="single"/>
                <w:lang w:val="fr-FR"/>
              </w:rPr>
            </w:pPr>
            <w:r w:rsidRPr="009F497B">
              <w:rPr>
                <w:sz w:val="18"/>
                <w:highlight w:val="lightGray"/>
                <w:u w:val="single"/>
                <w:lang w:val="fr-FR"/>
              </w:rPr>
              <w:t>4</w:t>
            </w:r>
          </w:p>
        </w:tc>
        <w:tc>
          <w:tcPr>
            <w:tcW w:w="2251" w:type="dxa"/>
          </w:tcPr>
          <w:p w:rsidR="009F497B" w:rsidRPr="009F497B" w:rsidRDefault="009F497B" w:rsidP="009F497B">
            <w:pPr>
              <w:spacing w:before="60" w:after="60"/>
              <w:jc w:val="left"/>
              <w:rPr>
                <w:sz w:val="18"/>
                <w:u w:val="single"/>
                <w:lang w:val="fr-FR"/>
              </w:rPr>
            </w:pPr>
            <w:r w:rsidRPr="009F497B">
              <w:rPr>
                <w:sz w:val="18"/>
                <w:highlight w:val="lightGray"/>
                <w:u w:val="single"/>
                <w:lang w:val="fr-FR"/>
              </w:rPr>
              <w:t>demi</w:t>
            </w:r>
            <w:r w:rsidRPr="009F497B">
              <w:rPr>
                <w:sz w:val="18"/>
                <w:highlight w:val="lightGray"/>
                <w:u w:val="single"/>
                <w:lang w:val="fr-FR"/>
              </w:rPr>
              <w:noBreakHyphen/>
              <w:t>dressé à étalé</w:t>
            </w:r>
          </w:p>
        </w:tc>
      </w:tr>
      <w:tr w:rsidR="009F497B" w:rsidRPr="009F497B" w:rsidTr="009F497B">
        <w:trPr>
          <w:jc w:val="center"/>
        </w:trPr>
        <w:tc>
          <w:tcPr>
            <w:tcW w:w="849" w:type="dxa"/>
          </w:tcPr>
          <w:p w:rsidR="009F497B" w:rsidRPr="009F497B" w:rsidRDefault="009F497B" w:rsidP="009F497B">
            <w:pPr>
              <w:spacing w:before="60" w:after="60"/>
              <w:rPr>
                <w:sz w:val="18"/>
                <w:lang w:val="fr-FR"/>
              </w:rPr>
            </w:pPr>
            <w:r w:rsidRPr="009F497B">
              <w:rPr>
                <w:sz w:val="18"/>
                <w:lang w:val="fr-FR"/>
              </w:rPr>
              <w:t>5</w:t>
            </w:r>
          </w:p>
        </w:tc>
        <w:tc>
          <w:tcPr>
            <w:tcW w:w="2251" w:type="dxa"/>
          </w:tcPr>
          <w:p w:rsidR="009F497B" w:rsidRPr="009F497B" w:rsidRDefault="009F497B" w:rsidP="009F497B">
            <w:pPr>
              <w:spacing w:before="60" w:after="60"/>
              <w:jc w:val="left"/>
              <w:rPr>
                <w:sz w:val="18"/>
                <w:lang w:val="fr-FR"/>
              </w:rPr>
            </w:pPr>
            <w:r w:rsidRPr="009F497B">
              <w:rPr>
                <w:sz w:val="18"/>
                <w:lang w:val="fr-FR"/>
              </w:rPr>
              <w:t>étalé</w:t>
            </w:r>
          </w:p>
        </w:tc>
      </w:tr>
    </w:tbl>
    <w:p w:rsidR="009F497B" w:rsidRPr="009F497B" w:rsidRDefault="009F497B" w:rsidP="009F497B">
      <w:pPr>
        <w:ind w:left="567"/>
        <w:rPr>
          <w:lang w:val="fr-FR"/>
        </w:rPr>
      </w:pPr>
    </w:p>
    <w:p w:rsidR="009F497B" w:rsidRPr="009F497B" w:rsidRDefault="009F497B" w:rsidP="009F497B">
      <w:pPr>
        <w:ind w:left="567"/>
        <w:rPr>
          <w:lang w:val="fr-FR"/>
        </w:rPr>
      </w:pPr>
      <w:r w:rsidRPr="009F497B">
        <w:rPr>
          <w:lang w:val="fr-FR"/>
        </w:rPr>
        <w:t>Le libellé des niveaux 2 et 4 est formulé de la même manière que celui des niveaux pairs dans l’échelle allant de 1 à 9 (voir la section 3.3.2.1.2).</w:t>
      </w:r>
    </w:p>
    <w:p w:rsidR="009F497B" w:rsidRPr="009F497B" w:rsidRDefault="009F497B" w:rsidP="009F497B">
      <w:pPr>
        <w:ind w:left="567"/>
        <w:rPr>
          <w:lang w:val="fr-FR"/>
        </w:rPr>
      </w:pPr>
    </w:p>
    <w:p w:rsidR="009F497B" w:rsidRPr="009F497B" w:rsidRDefault="009F497B" w:rsidP="009F497B">
      <w:pPr>
        <w:ind w:left="567"/>
        <w:rPr>
          <w:lang w:val="fr-FR"/>
        </w:rPr>
      </w:pPr>
    </w:p>
    <w:p w:rsidR="009F497B" w:rsidRPr="009F497B" w:rsidRDefault="009F497B" w:rsidP="009F497B">
      <w:pPr>
        <w:ind w:left="567"/>
        <w:rPr>
          <w:u w:val="single"/>
          <w:lang w:val="fr-FR"/>
        </w:rPr>
      </w:pPr>
      <w:r w:rsidRPr="009F497B">
        <w:rPr>
          <w:u w:val="single"/>
          <w:lang w:val="fr-FR"/>
        </w:rPr>
        <w:t>GN 25</w:t>
      </w:r>
      <w:r w:rsidRPr="009F497B">
        <w:rPr>
          <w:u w:val="single"/>
          <w:lang w:val="fr-FR"/>
        </w:rPr>
        <w:tab/>
        <w:t>(Chapitre 7) – Recommandations relatives à la conduite de l’examen</w:t>
      </w:r>
    </w:p>
    <w:p w:rsidR="009F497B" w:rsidRPr="009F497B" w:rsidRDefault="009F497B" w:rsidP="009F497B">
      <w:pPr>
        <w:ind w:left="567"/>
        <w:rPr>
          <w:lang w:val="fr-FR"/>
        </w:rPr>
      </w:pPr>
    </w:p>
    <w:p w:rsidR="009F497B" w:rsidRPr="009F497B" w:rsidRDefault="009F497B" w:rsidP="009F497B">
      <w:pPr>
        <w:ind w:left="567"/>
        <w:rPr>
          <w:lang w:val="fr-FR"/>
        </w:rPr>
      </w:pPr>
      <w:r w:rsidRPr="009F497B">
        <w:rPr>
          <w:lang w:val="fr-FR"/>
        </w:rPr>
        <w:t>[…]</w:t>
      </w:r>
    </w:p>
    <w:p w:rsidR="009F497B" w:rsidRPr="009F497B" w:rsidRDefault="009F497B" w:rsidP="009F497B">
      <w:pPr>
        <w:ind w:left="567"/>
        <w:rPr>
          <w:lang w:val="fr-FR"/>
        </w:rPr>
      </w:pPr>
    </w:p>
    <w:p w:rsidR="009F497B" w:rsidRPr="009F497B" w:rsidRDefault="009F497B" w:rsidP="009F497B">
      <w:pPr>
        <w:ind w:left="567"/>
        <w:rPr>
          <w:lang w:val="fr-FR"/>
        </w:rPr>
      </w:pPr>
      <w:r w:rsidRPr="009F497B">
        <w:rPr>
          <w:color w:val="000000"/>
          <w:lang w:val="fr-FR"/>
        </w:rPr>
        <w:t>2.</w:t>
      </w:r>
      <w:r w:rsidRPr="009F497B">
        <w:rPr>
          <w:lang w:val="fr-FR"/>
        </w:rPr>
        <w:tab/>
        <w:t>Les exemples ci</w:t>
      </w:r>
      <w:r w:rsidRPr="009F497B">
        <w:rPr>
          <w:lang w:val="fr-FR"/>
        </w:rPr>
        <w:noBreakHyphen/>
        <w:t>après sont destinés à illustrer les moyens d’examiner la méthode d’observation de caractères tels que l’époque de floraison et le dénombrement.</w:t>
      </w:r>
    </w:p>
    <w:p w:rsidR="009F497B" w:rsidRPr="009F497B" w:rsidRDefault="009F497B" w:rsidP="009F497B">
      <w:pPr>
        <w:jc w:val="left"/>
        <w:rPr>
          <w:lang w:val="fr-FR"/>
        </w:rPr>
      </w:pPr>
      <w:r w:rsidRPr="009F497B">
        <w:rPr>
          <w:lang w:val="fr-FR"/>
        </w:rPr>
        <w:br w:type="page"/>
      </w:r>
    </w:p>
    <w:p w:rsidR="009F497B" w:rsidRPr="009F497B" w:rsidRDefault="009F497B" w:rsidP="009F497B">
      <w:pPr>
        <w:ind w:left="567"/>
        <w:rPr>
          <w:lang w:val="fr-FR"/>
        </w:rPr>
      </w:pPr>
      <w:r w:rsidRPr="009F497B">
        <w:rPr>
          <w:lang w:val="fr-FR"/>
        </w:rPr>
        <w:lastRenderedPageBreak/>
        <w:t>a)</w:t>
      </w:r>
      <w:r w:rsidRPr="009F497B">
        <w:rPr>
          <w:lang w:val="fr-FR"/>
        </w:rPr>
        <w:tab/>
        <w:t>Époque de floraison</w:t>
      </w:r>
    </w:p>
    <w:p w:rsidR="009F497B" w:rsidRPr="009F497B" w:rsidRDefault="009F497B" w:rsidP="009F497B">
      <w:pPr>
        <w:ind w:left="567"/>
        <w:jc w:val="left"/>
        <w:rPr>
          <w:lang w:val="fr-FR"/>
        </w:rPr>
      </w:pPr>
    </w:p>
    <w:p w:rsidR="009F497B" w:rsidRPr="009F497B" w:rsidRDefault="009F497B" w:rsidP="009F497B">
      <w:pPr>
        <w:ind w:left="567"/>
        <w:rPr>
          <w:lang w:val="fr-FR"/>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F497B" w:rsidRPr="009F497B" w:rsidTr="009F497B">
        <w:trPr>
          <w:cantSplit/>
          <w:jc w:val="center"/>
        </w:trPr>
        <w:tc>
          <w:tcPr>
            <w:tcW w:w="578" w:type="dxa"/>
          </w:tcPr>
          <w:p w:rsidR="009F497B" w:rsidRPr="009F497B" w:rsidRDefault="009F497B" w:rsidP="009F497B">
            <w:pPr>
              <w:spacing w:before="60" w:after="60"/>
              <w:jc w:val="left"/>
              <w:rPr>
                <w:rFonts w:cs="Angsana New"/>
                <w:b/>
                <w:sz w:val="18"/>
                <w:lang w:val="fr-FR" w:bidi="th-TH"/>
              </w:rPr>
            </w:pPr>
          </w:p>
        </w:tc>
        <w:tc>
          <w:tcPr>
            <w:tcW w:w="412" w:type="dxa"/>
          </w:tcPr>
          <w:p w:rsidR="009F497B" w:rsidRPr="009F497B" w:rsidRDefault="009F497B" w:rsidP="009F497B">
            <w:pPr>
              <w:spacing w:before="60" w:after="60"/>
              <w:jc w:val="left"/>
              <w:rPr>
                <w:rFonts w:cs="Angsana New"/>
                <w:b/>
                <w:sz w:val="18"/>
                <w:lang w:val="fr-FR" w:bidi="th-TH"/>
              </w:rPr>
            </w:pPr>
          </w:p>
        </w:tc>
        <w:tc>
          <w:tcPr>
            <w:tcW w:w="2180" w:type="dxa"/>
          </w:tcPr>
          <w:p w:rsidR="009F497B" w:rsidRPr="009F497B" w:rsidRDefault="009F497B" w:rsidP="009F497B">
            <w:pPr>
              <w:spacing w:before="60" w:after="60"/>
              <w:jc w:val="left"/>
              <w:rPr>
                <w:rFonts w:cs="Angsana New"/>
                <w:b/>
                <w:sz w:val="18"/>
                <w:lang w:val="fr-FR" w:bidi="th-TH"/>
              </w:rPr>
            </w:pPr>
            <w:r w:rsidRPr="009F497B">
              <w:rPr>
                <w:rFonts w:cs="Angsana New"/>
                <w:b/>
                <w:sz w:val="18"/>
                <w:lang w:val="fr-FR" w:bidi="th-TH"/>
              </w:rPr>
              <w:t>Époque de floraison</w:t>
            </w:r>
          </w:p>
        </w:tc>
        <w:tc>
          <w:tcPr>
            <w:tcW w:w="567" w:type="dxa"/>
          </w:tcPr>
          <w:p w:rsidR="009F497B" w:rsidRPr="009F497B" w:rsidRDefault="009F497B" w:rsidP="009F497B">
            <w:pPr>
              <w:spacing w:before="60" w:after="60"/>
              <w:jc w:val="left"/>
              <w:rPr>
                <w:rFonts w:cs="Angsana New"/>
                <w:b/>
                <w:sz w:val="18"/>
                <w:lang w:val="fr-FR" w:bidi="th-TH"/>
              </w:rPr>
            </w:pPr>
          </w:p>
        </w:tc>
      </w:tr>
      <w:tr w:rsidR="009F497B" w:rsidRPr="009F497B" w:rsidTr="009F497B">
        <w:trPr>
          <w:cantSplit/>
          <w:jc w:val="center"/>
        </w:trPr>
        <w:tc>
          <w:tcPr>
            <w:tcW w:w="578" w:type="dxa"/>
          </w:tcPr>
          <w:p w:rsidR="009F497B" w:rsidRPr="009F497B" w:rsidRDefault="009F497B" w:rsidP="009F497B">
            <w:pPr>
              <w:spacing w:before="60" w:after="60"/>
              <w:jc w:val="center"/>
              <w:rPr>
                <w:rFonts w:cs="Angsana New"/>
                <w:b/>
                <w:sz w:val="18"/>
                <w:lang w:val="fr-FR" w:bidi="th-TH"/>
              </w:rPr>
            </w:pP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très précoce</w:t>
            </w:r>
          </w:p>
        </w:tc>
        <w:tc>
          <w:tcPr>
            <w:tcW w:w="567"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1</w:t>
            </w:r>
          </w:p>
        </w:tc>
      </w:tr>
      <w:tr w:rsidR="009F497B" w:rsidRPr="009F497B" w:rsidTr="009F497B">
        <w:trPr>
          <w:cantSplit/>
          <w:jc w:val="center"/>
        </w:trPr>
        <w:tc>
          <w:tcPr>
            <w:tcW w:w="578" w:type="dxa"/>
          </w:tcPr>
          <w:p w:rsidR="009F497B" w:rsidRPr="009F497B" w:rsidRDefault="009F497B" w:rsidP="009F497B">
            <w:pPr>
              <w:spacing w:before="60" w:after="60"/>
              <w:jc w:val="center"/>
              <w:rPr>
                <w:rFonts w:cs="Angsana New"/>
                <w:b/>
                <w:sz w:val="18"/>
                <w:lang w:val="fr-FR" w:bidi="th-TH"/>
              </w:rPr>
            </w:pP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très précoce à précoce</w:t>
            </w:r>
          </w:p>
        </w:tc>
        <w:tc>
          <w:tcPr>
            <w:tcW w:w="567"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2</w:t>
            </w:r>
          </w:p>
        </w:tc>
      </w:tr>
      <w:tr w:rsidR="009F497B" w:rsidRPr="009F497B" w:rsidTr="009F497B">
        <w:trPr>
          <w:cantSplit/>
          <w:jc w:val="center"/>
        </w:trPr>
        <w:tc>
          <w:tcPr>
            <w:tcW w:w="578" w:type="dxa"/>
          </w:tcPr>
          <w:p w:rsidR="009F497B" w:rsidRPr="009F497B" w:rsidRDefault="009F497B" w:rsidP="009F497B">
            <w:pPr>
              <w:spacing w:before="60" w:after="60"/>
              <w:jc w:val="center"/>
              <w:rPr>
                <w:rFonts w:cs="Angsana New"/>
                <w:b/>
                <w:sz w:val="18"/>
                <w:lang w:val="fr-FR" w:bidi="th-TH"/>
              </w:rPr>
            </w:pPr>
            <w:r w:rsidRPr="009F497B">
              <w:rPr>
                <w:rFonts w:cs="Angsana New"/>
                <w:b/>
                <w:sz w:val="18"/>
                <w:lang w:val="fr-FR" w:bidi="th-TH"/>
              </w:rPr>
              <w:t>QN</w:t>
            </w: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lang w:val="fr-FR" w:bidi="th-TH"/>
              </w:rPr>
            </w:pPr>
            <w:r w:rsidRPr="009F497B">
              <w:rPr>
                <w:rFonts w:cs="Angsana New"/>
                <w:sz w:val="18"/>
                <w:lang w:val="fr-FR" w:bidi="th-TH"/>
              </w:rPr>
              <w:t>précoce</w:t>
            </w:r>
          </w:p>
        </w:tc>
        <w:tc>
          <w:tcPr>
            <w:tcW w:w="567" w:type="dxa"/>
          </w:tcPr>
          <w:p w:rsidR="009F497B" w:rsidRPr="009F497B" w:rsidRDefault="009F497B" w:rsidP="009F497B">
            <w:pPr>
              <w:spacing w:before="60" w:after="60"/>
              <w:jc w:val="left"/>
              <w:rPr>
                <w:rFonts w:cs="Angsana New"/>
                <w:sz w:val="18"/>
                <w:lang w:val="fr-FR" w:bidi="th-TH"/>
              </w:rPr>
            </w:pPr>
            <w:r w:rsidRPr="009F497B">
              <w:rPr>
                <w:rFonts w:cs="Angsana New"/>
                <w:sz w:val="18"/>
                <w:lang w:val="fr-FR" w:bidi="th-TH"/>
              </w:rPr>
              <w:t>3</w:t>
            </w:r>
          </w:p>
        </w:tc>
      </w:tr>
      <w:tr w:rsidR="009F497B" w:rsidRPr="009F497B" w:rsidTr="009F497B">
        <w:trPr>
          <w:cantSplit/>
          <w:jc w:val="center"/>
        </w:trPr>
        <w:tc>
          <w:tcPr>
            <w:tcW w:w="578" w:type="dxa"/>
          </w:tcPr>
          <w:p w:rsidR="009F497B" w:rsidRPr="009F497B" w:rsidRDefault="009F497B" w:rsidP="009F497B">
            <w:pPr>
              <w:spacing w:before="60" w:after="60"/>
              <w:jc w:val="left"/>
              <w:rPr>
                <w:rFonts w:cs="Angsana New"/>
                <w:sz w:val="18"/>
                <w:lang w:val="fr-FR" w:bidi="th-TH"/>
              </w:rPr>
            </w:pP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précoce à moyenne</w:t>
            </w:r>
          </w:p>
        </w:tc>
        <w:tc>
          <w:tcPr>
            <w:tcW w:w="567"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4</w:t>
            </w:r>
          </w:p>
        </w:tc>
      </w:tr>
      <w:tr w:rsidR="009F497B" w:rsidRPr="009F497B" w:rsidTr="009F497B">
        <w:trPr>
          <w:cantSplit/>
          <w:jc w:val="center"/>
        </w:trPr>
        <w:tc>
          <w:tcPr>
            <w:tcW w:w="578" w:type="dxa"/>
          </w:tcPr>
          <w:p w:rsidR="009F497B" w:rsidRPr="009F497B" w:rsidRDefault="009F497B" w:rsidP="009F497B">
            <w:pPr>
              <w:spacing w:before="60" w:after="60"/>
              <w:jc w:val="left"/>
              <w:rPr>
                <w:rFonts w:cs="Angsana New"/>
                <w:sz w:val="18"/>
                <w:lang w:val="fr-FR" w:bidi="th-TH"/>
              </w:rPr>
            </w:pP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lang w:val="fr-FR" w:bidi="th-TH"/>
              </w:rPr>
            </w:pPr>
            <w:r w:rsidRPr="009F497B">
              <w:rPr>
                <w:rFonts w:cs="Angsana New"/>
                <w:sz w:val="18"/>
                <w:lang w:val="fr-FR" w:bidi="th-TH"/>
              </w:rPr>
              <w:t>moyenne</w:t>
            </w:r>
          </w:p>
        </w:tc>
        <w:tc>
          <w:tcPr>
            <w:tcW w:w="567" w:type="dxa"/>
          </w:tcPr>
          <w:p w:rsidR="009F497B" w:rsidRPr="009F497B" w:rsidRDefault="009F497B" w:rsidP="009F497B">
            <w:pPr>
              <w:spacing w:before="60" w:after="60"/>
              <w:jc w:val="left"/>
              <w:rPr>
                <w:rFonts w:cs="Angsana New"/>
                <w:sz w:val="18"/>
                <w:lang w:val="fr-FR" w:bidi="th-TH"/>
              </w:rPr>
            </w:pPr>
            <w:r w:rsidRPr="009F497B">
              <w:rPr>
                <w:rFonts w:cs="Angsana New"/>
                <w:sz w:val="18"/>
                <w:lang w:val="fr-FR" w:bidi="th-TH"/>
              </w:rPr>
              <w:t>5</w:t>
            </w:r>
          </w:p>
        </w:tc>
      </w:tr>
      <w:tr w:rsidR="009F497B" w:rsidRPr="009F497B" w:rsidTr="009F497B">
        <w:trPr>
          <w:cantSplit/>
          <w:jc w:val="center"/>
        </w:trPr>
        <w:tc>
          <w:tcPr>
            <w:tcW w:w="578" w:type="dxa"/>
          </w:tcPr>
          <w:p w:rsidR="009F497B" w:rsidRPr="009F497B" w:rsidRDefault="009F497B" w:rsidP="009F497B">
            <w:pPr>
              <w:spacing w:before="60" w:after="60"/>
              <w:jc w:val="left"/>
              <w:rPr>
                <w:rFonts w:cs="Angsana New"/>
                <w:sz w:val="18"/>
                <w:lang w:val="fr-FR" w:bidi="th-TH"/>
              </w:rPr>
            </w:pP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moyenne à tardive</w:t>
            </w:r>
          </w:p>
        </w:tc>
        <w:tc>
          <w:tcPr>
            <w:tcW w:w="567"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6</w:t>
            </w:r>
          </w:p>
        </w:tc>
      </w:tr>
      <w:tr w:rsidR="009F497B" w:rsidRPr="009F497B" w:rsidTr="009F497B">
        <w:trPr>
          <w:cantSplit/>
          <w:jc w:val="center"/>
        </w:trPr>
        <w:tc>
          <w:tcPr>
            <w:tcW w:w="578" w:type="dxa"/>
          </w:tcPr>
          <w:p w:rsidR="009F497B" w:rsidRPr="009F497B" w:rsidRDefault="009F497B" w:rsidP="009F497B">
            <w:pPr>
              <w:spacing w:before="60" w:after="60"/>
              <w:jc w:val="left"/>
              <w:rPr>
                <w:rFonts w:cs="Angsana New"/>
                <w:sz w:val="18"/>
                <w:lang w:val="fr-FR" w:bidi="th-TH"/>
              </w:rPr>
            </w:pP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lang w:val="fr-FR" w:bidi="th-TH"/>
              </w:rPr>
            </w:pPr>
            <w:r w:rsidRPr="009F497B">
              <w:rPr>
                <w:rFonts w:cs="Angsana New"/>
                <w:sz w:val="18"/>
                <w:lang w:val="fr-FR" w:bidi="th-TH"/>
              </w:rPr>
              <w:t>tardive</w:t>
            </w:r>
          </w:p>
        </w:tc>
        <w:tc>
          <w:tcPr>
            <w:tcW w:w="567" w:type="dxa"/>
          </w:tcPr>
          <w:p w:rsidR="009F497B" w:rsidRPr="009F497B" w:rsidRDefault="009F497B" w:rsidP="009F497B">
            <w:pPr>
              <w:spacing w:before="60" w:after="60"/>
              <w:jc w:val="left"/>
              <w:rPr>
                <w:rFonts w:cs="Angsana New"/>
                <w:sz w:val="18"/>
                <w:lang w:val="fr-FR" w:bidi="th-TH"/>
              </w:rPr>
            </w:pPr>
            <w:r w:rsidRPr="009F497B">
              <w:rPr>
                <w:rFonts w:cs="Angsana New"/>
                <w:sz w:val="18"/>
                <w:lang w:val="fr-FR" w:bidi="th-TH"/>
              </w:rPr>
              <w:t>7</w:t>
            </w:r>
          </w:p>
        </w:tc>
      </w:tr>
      <w:tr w:rsidR="009F497B" w:rsidRPr="009F497B" w:rsidTr="009F497B">
        <w:trPr>
          <w:cantSplit/>
          <w:jc w:val="center"/>
        </w:trPr>
        <w:tc>
          <w:tcPr>
            <w:tcW w:w="578" w:type="dxa"/>
          </w:tcPr>
          <w:p w:rsidR="009F497B" w:rsidRPr="009F497B" w:rsidRDefault="009F497B" w:rsidP="009F497B">
            <w:pPr>
              <w:spacing w:before="60" w:after="60"/>
              <w:jc w:val="left"/>
              <w:rPr>
                <w:rFonts w:cs="Angsana New"/>
                <w:sz w:val="18"/>
                <w:lang w:val="fr-FR" w:bidi="th-TH"/>
              </w:rPr>
            </w:pP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tardive à très tardive</w:t>
            </w:r>
          </w:p>
        </w:tc>
        <w:tc>
          <w:tcPr>
            <w:tcW w:w="567"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8</w:t>
            </w:r>
          </w:p>
        </w:tc>
      </w:tr>
      <w:tr w:rsidR="009F497B" w:rsidRPr="009F497B" w:rsidTr="009F497B">
        <w:trPr>
          <w:cantSplit/>
          <w:jc w:val="center"/>
        </w:trPr>
        <w:tc>
          <w:tcPr>
            <w:tcW w:w="578" w:type="dxa"/>
          </w:tcPr>
          <w:p w:rsidR="009F497B" w:rsidRPr="009F497B" w:rsidRDefault="009F497B" w:rsidP="009F497B">
            <w:pPr>
              <w:spacing w:before="60" w:after="60"/>
              <w:jc w:val="left"/>
              <w:rPr>
                <w:rFonts w:cs="Angsana New"/>
                <w:sz w:val="18"/>
                <w:lang w:val="fr-FR" w:bidi="th-TH"/>
              </w:rPr>
            </w:pPr>
          </w:p>
        </w:tc>
        <w:tc>
          <w:tcPr>
            <w:tcW w:w="412" w:type="dxa"/>
          </w:tcPr>
          <w:p w:rsidR="009F497B" w:rsidRPr="009F497B" w:rsidRDefault="009F497B" w:rsidP="009F497B">
            <w:pPr>
              <w:spacing w:before="60" w:after="60"/>
              <w:jc w:val="left"/>
              <w:rPr>
                <w:rFonts w:cs="Angsana New"/>
                <w:sz w:val="18"/>
                <w:lang w:val="fr-FR" w:bidi="th-TH"/>
              </w:rPr>
            </w:pPr>
          </w:p>
        </w:tc>
        <w:tc>
          <w:tcPr>
            <w:tcW w:w="2180"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très tardive</w:t>
            </w:r>
          </w:p>
        </w:tc>
        <w:tc>
          <w:tcPr>
            <w:tcW w:w="567" w:type="dxa"/>
          </w:tcPr>
          <w:p w:rsidR="009F497B" w:rsidRPr="009F497B" w:rsidRDefault="009F497B" w:rsidP="009F497B">
            <w:pPr>
              <w:spacing w:before="60" w:after="60"/>
              <w:jc w:val="left"/>
              <w:rPr>
                <w:rFonts w:cs="Angsana New"/>
                <w:sz w:val="18"/>
                <w:highlight w:val="lightGray"/>
                <w:u w:val="single"/>
                <w:lang w:val="fr-FR" w:bidi="th-TH"/>
              </w:rPr>
            </w:pPr>
            <w:r w:rsidRPr="009F497B">
              <w:rPr>
                <w:rFonts w:cs="Angsana New"/>
                <w:sz w:val="18"/>
                <w:highlight w:val="lightGray"/>
                <w:u w:val="single"/>
                <w:lang w:val="fr-FR" w:bidi="th-TH"/>
              </w:rPr>
              <w:t>9</w:t>
            </w:r>
          </w:p>
        </w:tc>
      </w:tr>
    </w:tbl>
    <w:p w:rsidR="009F497B" w:rsidRPr="009F497B" w:rsidRDefault="009F497B" w:rsidP="009F497B">
      <w:pPr>
        <w:rPr>
          <w:lang w:val="fr-FR"/>
        </w:rPr>
      </w:pPr>
    </w:p>
    <w:p w:rsidR="009F497B" w:rsidRPr="009F497B" w:rsidRDefault="009F497B" w:rsidP="009F497B">
      <w:pPr>
        <w:rPr>
          <w:lang w:val="fr-FR"/>
        </w:rPr>
      </w:pPr>
    </w:p>
    <w:p w:rsidR="009F497B" w:rsidRPr="009F497B" w:rsidRDefault="009F497B" w:rsidP="009F497B">
      <w:pPr>
        <w:rPr>
          <w:lang w:val="fr-FR"/>
        </w:rPr>
      </w:pPr>
    </w:p>
    <w:p w:rsidR="009F497B" w:rsidRPr="009F497B" w:rsidRDefault="009F497B" w:rsidP="009F497B">
      <w:pPr>
        <w:jc w:val="right"/>
        <w:rPr>
          <w:lang w:val="fr-FR"/>
        </w:rPr>
      </w:pPr>
      <w:r w:rsidRPr="009F497B">
        <w:rPr>
          <w:lang w:val="fr-FR"/>
        </w:rPr>
        <w:t>[L’annexe III suit]</w:t>
      </w:r>
    </w:p>
    <w:p w:rsidR="009F497B" w:rsidRPr="009F497B" w:rsidRDefault="009F497B" w:rsidP="009F497B">
      <w:pPr>
        <w:rPr>
          <w:lang w:val="fr-FR"/>
        </w:rPr>
      </w:pPr>
    </w:p>
    <w:p w:rsidR="009F497B" w:rsidRPr="009F497B" w:rsidRDefault="009F497B" w:rsidP="009F497B">
      <w:pPr>
        <w:rPr>
          <w:lang w:val="fr-FR"/>
        </w:rPr>
        <w:sectPr w:rsidR="009F497B" w:rsidRPr="009F497B" w:rsidSect="009F497B">
          <w:headerReference w:type="default" r:id="rId18"/>
          <w:headerReference w:type="first" r:id="rId19"/>
          <w:endnotePr>
            <w:numFmt w:val="lowerLetter"/>
          </w:endnotePr>
          <w:pgSz w:w="11907" w:h="16840" w:code="9"/>
          <w:pgMar w:top="510" w:right="1134" w:bottom="709" w:left="1134" w:header="510" w:footer="680" w:gutter="0"/>
          <w:pgNumType w:start="1"/>
          <w:cols w:space="720"/>
          <w:titlePg/>
        </w:sectPr>
      </w:pPr>
    </w:p>
    <w:p w:rsidR="009F497B" w:rsidRPr="009F497B" w:rsidRDefault="009F497B" w:rsidP="009F497B">
      <w:pPr>
        <w:jc w:val="center"/>
        <w:rPr>
          <w:rFonts w:cs="Arial"/>
          <w:caps/>
          <w:highlight w:val="yellow"/>
          <w:lang w:val="fr-FR" w:eastAsia="ja-JP"/>
        </w:rPr>
      </w:pPr>
      <w:r w:rsidRPr="009F497B">
        <w:rPr>
          <w:lang w:val="fr-FR"/>
        </w:rPr>
        <w:lastRenderedPageBreak/>
        <w:t xml:space="preserve">RÉVISION DU DOCUMENT TGP/14 </w:t>
      </w:r>
      <w:r w:rsidRPr="009F497B">
        <w:rPr>
          <w:lang w:val="fr-FR"/>
        </w:rPr>
        <w:br/>
        <w:t>“GLOSSAIRE DE TERMES UTILISÉS DANS LES DOCUMENTS DE L'UPOV”</w:t>
      </w:r>
    </w:p>
    <w:p w:rsidR="009F497B" w:rsidRPr="009F497B" w:rsidRDefault="009F497B" w:rsidP="009F497B">
      <w:pPr>
        <w:jc w:val="center"/>
        <w:rPr>
          <w:rFonts w:cs="Arial"/>
          <w:caps/>
          <w:highlight w:val="yellow"/>
          <w:lang w:val="fr-FR" w:eastAsia="ja-JP"/>
        </w:rPr>
      </w:pPr>
    </w:p>
    <w:p w:rsidR="009F497B" w:rsidRPr="009F497B" w:rsidRDefault="009F497B" w:rsidP="009F497B">
      <w:pPr>
        <w:rPr>
          <w:lang w:val="fr-FR"/>
        </w:rPr>
      </w:pPr>
      <w:r w:rsidRPr="009F497B">
        <w:rPr>
          <w:lang w:val="fr-FR"/>
        </w:rPr>
        <w:t>Le TC est convenu qu’une version révisée du document TGP/14 “Glossaire de termes utilisés dans les documents de l'UPOV” devrait être soumise au Conseil pour adoption à sa cinquante-quatrième session ordinaire, prévue à Genève le 30 octobre 2020, sous réserve de l’approbation du CAJ à sa soixante-dix-septième session, prévue à Genève le 28 octobre 2020 (</w:t>
      </w:r>
      <w:r w:rsidRPr="009F497B">
        <w:rPr>
          <w:strike/>
          <w:highlight w:val="lightGray"/>
          <w:lang w:val="fr-FR"/>
        </w:rPr>
        <w:t>le texte biffé en surbrillance</w:t>
      </w:r>
      <w:r w:rsidRPr="009F497B">
        <w:rPr>
          <w:lang w:val="fr-FR"/>
        </w:rPr>
        <w:t xml:space="preserve"> a été supprimé et le </w:t>
      </w:r>
      <w:r w:rsidRPr="009F497B">
        <w:rPr>
          <w:highlight w:val="lightGray"/>
          <w:u w:val="single"/>
          <w:lang w:val="fr-FR"/>
        </w:rPr>
        <w:t>texte souligné en surbrillance</w:t>
      </w:r>
      <w:r w:rsidRPr="009F497B">
        <w:rPr>
          <w:lang w:val="fr-FR"/>
        </w:rPr>
        <w:t xml:space="preserve"> a été ajouté) :</w:t>
      </w:r>
    </w:p>
    <w:p w:rsidR="009F497B" w:rsidRPr="009F497B" w:rsidRDefault="009F497B" w:rsidP="009F497B">
      <w:pPr>
        <w:rPr>
          <w:lang w:val="fr-FR"/>
        </w:rPr>
      </w:pPr>
    </w:p>
    <w:p w:rsidR="009F497B" w:rsidRPr="009F497B" w:rsidRDefault="009F497B" w:rsidP="009F497B">
      <w:pPr>
        <w:rPr>
          <w:lang w:val="fr-FR"/>
        </w:rPr>
      </w:pPr>
    </w:p>
    <w:p w:rsidR="009F497B" w:rsidRPr="009F497B" w:rsidRDefault="009F497B" w:rsidP="009F497B">
      <w:pPr>
        <w:jc w:val="left"/>
        <w:rPr>
          <w:u w:val="single"/>
          <w:lang w:val="fr-FR"/>
        </w:rPr>
      </w:pPr>
      <w:r w:rsidRPr="009F497B">
        <w:rPr>
          <w:u w:val="single"/>
          <w:lang w:val="fr-FR"/>
        </w:rPr>
        <w:t>Extrait du document TGP/14, section 2, sous-section 3 “Couleur”</w:t>
      </w:r>
    </w:p>
    <w:p w:rsidR="009F497B" w:rsidRPr="009F497B" w:rsidRDefault="009F497B" w:rsidP="009F497B">
      <w:pPr>
        <w:rPr>
          <w:lang w:val="fr-FR"/>
        </w:rPr>
      </w:pPr>
    </w:p>
    <w:p w:rsidR="009F497B" w:rsidRPr="009F497B" w:rsidRDefault="009F497B" w:rsidP="009F497B">
      <w:pPr>
        <w:ind w:right="-1"/>
        <w:rPr>
          <w:lang w:val="fr-FR"/>
        </w:rPr>
      </w:pPr>
      <w:r w:rsidRPr="009F497B">
        <w:rPr>
          <w:lang w:val="fr-FR"/>
        </w:rPr>
        <w:t>2.2.4</w:t>
      </w:r>
      <w:r w:rsidRPr="009F497B">
        <w:rPr>
          <w:lang w:val="fr-FR"/>
        </w:rPr>
        <w:tab/>
        <w:t>Code de couleurs</w:t>
      </w:r>
    </w:p>
    <w:p w:rsidR="009F497B" w:rsidRPr="009F497B" w:rsidRDefault="009F497B" w:rsidP="009F497B">
      <w:pPr>
        <w:ind w:right="-1"/>
        <w:rPr>
          <w:lang w:val="fr-FR"/>
        </w:rPr>
      </w:pPr>
    </w:p>
    <w:p w:rsidR="009F497B" w:rsidRPr="009F497B" w:rsidRDefault="009F497B" w:rsidP="009F497B">
      <w:pPr>
        <w:ind w:right="-1"/>
        <w:rPr>
          <w:lang w:val="fr-FR"/>
        </w:rPr>
      </w:pPr>
      <w:r w:rsidRPr="009F497B">
        <w:rPr>
          <w:lang w:val="fr-FR"/>
        </w:rPr>
        <w:t xml:space="preserve">Lorsqu’il est nécessaire d’utiliser un code de couleurs pour qualifier une couleur, l’UPOV utilise le code de couleurs de la Société royale d’horticulture (RHS), le “code RHS des couleurs”, en raison de sa diffusion mondiale.  Il existe </w:t>
      </w:r>
      <w:r w:rsidRPr="009F497B">
        <w:rPr>
          <w:strike/>
          <w:highlight w:val="lightGray"/>
          <w:lang w:val="fr-FR"/>
        </w:rPr>
        <w:t>cinq</w:t>
      </w:r>
      <w:r w:rsidRPr="009F497B">
        <w:rPr>
          <w:lang w:val="fr-FR"/>
        </w:rPr>
        <w:t xml:space="preserve"> </w:t>
      </w:r>
      <w:r w:rsidRPr="009F497B">
        <w:rPr>
          <w:rFonts w:eastAsiaTheme="minorEastAsia"/>
          <w:color w:val="000000"/>
          <w:highlight w:val="lightGray"/>
          <w:u w:val="single"/>
          <w:lang w:val="fr-FR"/>
        </w:rPr>
        <w:t>six</w:t>
      </w:r>
      <w:r w:rsidRPr="009F497B">
        <w:rPr>
          <w:lang w:val="fr-FR"/>
        </w:rPr>
        <w:t> éditions de ce code de couleurs : celles de 1966, 1986, 1995, 2001</w:t>
      </w:r>
      <w:r w:rsidRPr="009F497B">
        <w:rPr>
          <w:highlight w:val="lightGray"/>
          <w:lang w:val="fr-FR"/>
        </w:rPr>
        <w:t xml:space="preserve">, </w:t>
      </w:r>
      <w:r w:rsidRPr="009F497B">
        <w:rPr>
          <w:strike/>
          <w:highlight w:val="lightGray"/>
          <w:lang w:val="fr-FR"/>
        </w:rPr>
        <w:t>et</w:t>
      </w:r>
      <w:r w:rsidRPr="009F497B">
        <w:rPr>
          <w:lang w:val="fr-FR"/>
        </w:rPr>
        <w:t xml:space="preserve"> 2007 </w:t>
      </w:r>
      <w:r w:rsidRPr="009F497B">
        <w:rPr>
          <w:highlight w:val="lightGray"/>
          <w:u w:val="single"/>
          <w:lang w:val="fr-FR"/>
        </w:rPr>
        <w:t>et 2015</w:t>
      </w:r>
      <w:r w:rsidRPr="009F497B">
        <w:rPr>
          <w:lang w:val="fr-FR"/>
        </w:rPr>
        <w:t>.  Depuis 2005, un “mini code RHS des couleurs” a été publié par le Flower Council Holland (Office hollandais des fleurs) et est également souvent utilisé par les obtenteurs.  D’autres codes de couleurs peuvent également convenir.</w:t>
      </w:r>
    </w:p>
    <w:p w:rsidR="009F497B" w:rsidRPr="009F497B" w:rsidRDefault="009F497B" w:rsidP="009F497B">
      <w:pPr>
        <w:ind w:right="-1"/>
        <w:rPr>
          <w:lang w:val="fr-FR"/>
        </w:rPr>
      </w:pPr>
    </w:p>
    <w:p w:rsidR="009F497B" w:rsidRPr="009F497B" w:rsidRDefault="009F497B" w:rsidP="009F497B">
      <w:pPr>
        <w:ind w:right="-1"/>
        <w:rPr>
          <w:lang w:val="fr-FR"/>
        </w:rPr>
      </w:pPr>
      <w:r w:rsidRPr="009F497B">
        <w:rPr>
          <w:lang w:val="fr-FR"/>
        </w:rPr>
        <w:t>[…]</w:t>
      </w:r>
    </w:p>
    <w:p w:rsidR="009F497B" w:rsidRPr="009F497B" w:rsidRDefault="009F497B" w:rsidP="009F497B">
      <w:pPr>
        <w:ind w:right="-1"/>
        <w:rPr>
          <w:lang w:val="fr-FR"/>
        </w:rPr>
      </w:pPr>
    </w:p>
    <w:p w:rsidR="009F497B" w:rsidRPr="009F497B" w:rsidRDefault="009F497B" w:rsidP="009F497B">
      <w:pPr>
        <w:ind w:right="-1"/>
        <w:rPr>
          <w:lang w:val="fr-FR"/>
        </w:rPr>
      </w:pPr>
      <w:r w:rsidRPr="009F497B">
        <w:rPr>
          <w:lang w:val="fr-FR"/>
        </w:rPr>
        <w:t xml:space="preserve">En cas d’utilisation du code RHS des couleurs, le numéro de référence de la couleur RHS, le nom de la couleur </w:t>
      </w:r>
      <w:r w:rsidRPr="009F497B">
        <w:rPr>
          <w:highlight w:val="lightGray"/>
          <w:u w:val="single"/>
          <w:lang w:val="fr-FR"/>
        </w:rPr>
        <w:t>UPOV</w:t>
      </w:r>
      <w:r w:rsidRPr="009F497B">
        <w:rPr>
          <w:lang w:val="fr-FR"/>
        </w:rPr>
        <w:t xml:space="preserve"> et l’édition du code doivent être mentionnés dans la description variétale.  </w:t>
      </w:r>
      <w:r w:rsidRPr="009F497B">
        <w:rPr>
          <w:strike/>
          <w:highlight w:val="lightGray"/>
          <w:lang w:val="fr-FR"/>
        </w:rPr>
        <w:t>Une proposition sur les noms de couleur est présentée</w:t>
      </w:r>
      <w:r w:rsidRPr="009F497B">
        <w:rPr>
          <w:lang w:val="fr-FR"/>
        </w:rPr>
        <w:t xml:space="preserve"> </w:t>
      </w:r>
      <w:r w:rsidRPr="009F497B">
        <w:rPr>
          <w:highlight w:val="lightGray"/>
          <w:u w:val="single"/>
          <w:lang w:val="fr-FR"/>
        </w:rPr>
        <w:t>Des informations sur les noms de couleur de l’UPOV figurent</w:t>
      </w:r>
      <w:r w:rsidRPr="009F497B">
        <w:rPr>
          <w:lang w:val="fr-FR"/>
        </w:rPr>
        <w:t xml:space="preserve"> </w:t>
      </w:r>
      <w:r w:rsidRPr="009F497B">
        <w:rPr>
          <w:strike/>
          <w:highlight w:val="lightGray"/>
          <w:lang w:val="fr-FR"/>
        </w:rPr>
        <w:t>à l’ANNEXE</w:t>
      </w:r>
      <w:r w:rsidRPr="009F497B">
        <w:rPr>
          <w:lang w:val="fr-FR"/>
        </w:rPr>
        <w:t xml:space="preserve"> </w:t>
      </w:r>
      <w:r w:rsidRPr="009F497B">
        <w:rPr>
          <w:highlight w:val="lightGray"/>
          <w:u w:val="single"/>
          <w:lang w:val="fr-FR"/>
        </w:rPr>
        <w:t>aux Annexes I et II de la sous-section 3</w:t>
      </w:r>
      <w:r w:rsidRPr="009F497B">
        <w:rPr>
          <w:lang w:val="fr-FR"/>
        </w:rPr>
        <w:t xml:space="preserve"> du présent document.</w:t>
      </w:r>
    </w:p>
    <w:p w:rsidR="009F497B" w:rsidRPr="009F497B" w:rsidRDefault="009F497B" w:rsidP="009F497B">
      <w:pPr>
        <w:ind w:right="-1"/>
        <w:rPr>
          <w:lang w:val="fr-FR"/>
        </w:rPr>
      </w:pPr>
    </w:p>
    <w:p w:rsidR="009F497B" w:rsidRPr="009F497B" w:rsidRDefault="009F497B" w:rsidP="009F497B">
      <w:pPr>
        <w:ind w:right="-1"/>
        <w:rPr>
          <w:lang w:val="fr-FR"/>
        </w:rPr>
      </w:pPr>
    </w:p>
    <w:p w:rsidR="009F497B" w:rsidRPr="009F497B" w:rsidRDefault="009F497B" w:rsidP="009F497B">
      <w:pPr>
        <w:ind w:right="-1"/>
        <w:rPr>
          <w:lang w:val="fr-FR"/>
        </w:rPr>
      </w:pPr>
    </w:p>
    <w:p w:rsidR="009F497B" w:rsidRPr="009F497B" w:rsidRDefault="009F497B" w:rsidP="009F497B">
      <w:pPr>
        <w:jc w:val="left"/>
        <w:rPr>
          <w:u w:val="single"/>
          <w:lang w:val="fr-FR"/>
        </w:rPr>
      </w:pPr>
      <w:r w:rsidRPr="009F497B">
        <w:rPr>
          <w:u w:val="single"/>
          <w:lang w:val="fr-FR"/>
        </w:rPr>
        <w:t>Extrait du document TGP/14, section 2, sous-section 3: Couleur:  5.  Bibliographie</w:t>
      </w:r>
    </w:p>
    <w:p w:rsidR="009F497B" w:rsidRPr="009F497B" w:rsidRDefault="009F497B" w:rsidP="009F497B">
      <w:pPr>
        <w:rPr>
          <w:lang w:val="fr-FR"/>
        </w:rPr>
      </w:pPr>
    </w:p>
    <w:p w:rsidR="009F497B" w:rsidRPr="009F497B" w:rsidRDefault="009F497B" w:rsidP="009F497B">
      <w:pPr>
        <w:rPr>
          <w:color w:val="000000"/>
          <w:szCs w:val="24"/>
          <w:lang w:val="fr-FR"/>
        </w:rPr>
      </w:pPr>
      <w:bookmarkStart w:id="48" w:name="_Toc41303186"/>
      <w:r w:rsidRPr="009F497B">
        <w:rPr>
          <w:lang w:val="fr-FR"/>
        </w:rPr>
        <w:t>5.</w:t>
      </w:r>
      <w:r w:rsidRPr="009F497B">
        <w:rPr>
          <w:lang w:val="fr-FR"/>
        </w:rPr>
        <w:tab/>
      </w:r>
      <w:bookmarkEnd w:id="48"/>
      <w:r w:rsidRPr="009F497B">
        <w:rPr>
          <w:lang w:val="fr-FR"/>
        </w:rPr>
        <w:t>BIBLIOGRAPHIE</w:t>
      </w:r>
    </w:p>
    <w:p w:rsidR="009F497B" w:rsidRPr="009F497B" w:rsidRDefault="009F497B" w:rsidP="009F497B">
      <w:pPr>
        <w:rPr>
          <w:szCs w:val="24"/>
          <w:lang w:val="fr-FR"/>
        </w:rPr>
      </w:pPr>
    </w:p>
    <w:p w:rsidR="009F497B" w:rsidRPr="00E760A4" w:rsidRDefault="009F497B" w:rsidP="009F497B">
      <w:pPr>
        <w:outlineLvl w:val="0"/>
        <w:rPr>
          <w:szCs w:val="24"/>
        </w:rPr>
      </w:pPr>
      <w:bookmarkStart w:id="49" w:name="_Toc311045808"/>
      <w:bookmarkStart w:id="50" w:name="_Toc52464119"/>
      <w:r w:rsidRPr="00E760A4">
        <w:rPr>
          <w:szCs w:val="24"/>
        </w:rPr>
        <w:t xml:space="preserve">RHS Colour Chart, </w:t>
      </w:r>
      <w:r w:rsidRPr="00E760A4">
        <w:rPr>
          <w:strike/>
          <w:szCs w:val="24"/>
          <w:highlight w:val="lightGray"/>
        </w:rPr>
        <w:t>2007</w:t>
      </w:r>
      <w:r w:rsidRPr="00E760A4">
        <w:rPr>
          <w:szCs w:val="24"/>
        </w:rPr>
        <w:t xml:space="preserve"> </w:t>
      </w:r>
      <w:r w:rsidRPr="00E760A4">
        <w:rPr>
          <w:szCs w:val="24"/>
          <w:highlight w:val="lightGray"/>
          <w:u w:val="single"/>
        </w:rPr>
        <w:t>2015</w:t>
      </w:r>
      <w:r w:rsidRPr="00E760A4">
        <w:rPr>
          <w:szCs w:val="24"/>
        </w:rPr>
        <w:t>, Royal Horticultural Society, London, UK</w:t>
      </w:r>
      <w:bookmarkEnd w:id="49"/>
      <w:r w:rsidRPr="00E760A4">
        <w:rPr>
          <w:szCs w:val="24"/>
        </w:rPr>
        <w:t xml:space="preserve"> (</w:t>
      </w:r>
      <w:hyperlink r:id="rId20" w:history="1">
        <w:r w:rsidRPr="00E760A4">
          <w:rPr>
            <w:color w:val="0000FF"/>
            <w:szCs w:val="24"/>
            <w:u w:val="single"/>
          </w:rPr>
          <w:t>www.rhs.org.uk</w:t>
        </w:r>
      </w:hyperlink>
      <w:r w:rsidRPr="00E760A4">
        <w:rPr>
          <w:szCs w:val="24"/>
        </w:rPr>
        <w:t>)</w:t>
      </w:r>
      <w:bookmarkEnd w:id="50"/>
    </w:p>
    <w:p w:rsidR="009F497B" w:rsidRPr="00E760A4" w:rsidRDefault="009F497B" w:rsidP="009F497B">
      <w:pPr>
        <w:outlineLvl w:val="0"/>
        <w:rPr>
          <w:szCs w:val="24"/>
        </w:rPr>
      </w:pPr>
    </w:p>
    <w:p w:rsidR="009F497B" w:rsidRPr="00E760A4" w:rsidRDefault="009F497B" w:rsidP="009F497B"/>
    <w:p w:rsidR="009F497B" w:rsidRPr="00E760A4" w:rsidRDefault="009F497B" w:rsidP="009F497B"/>
    <w:p w:rsidR="009F497B" w:rsidRPr="009F497B" w:rsidRDefault="009F497B" w:rsidP="009F497B">
      <w:pPr>
        <w:jc w:val="left"/>
        <w:rPr>
          <w:u w:val="single"/>
          <w:lang w:val="fr-FR"/>
        </w:rPr>
      </w:pPr>
      <w:r w:rsidRPr="009F497B">
        <w:rPr>
          <w:u w:val="single"/>
          <w:lang w:val="fr-FR"/>
        </w:rPr>
        <w:t>Extrait du document TGP/14, section 2, sous-section 3: Couleur:  ANNEXES I ET II</w:t>
      </w:r>
    </w:p>
    <w:p w:rsidR="009F497B" w:rsidRPr="009F497B" w:rsidRDefault="009F497B" w:rsidP="009F497B">
      <w:pPr>
        <w:rPr>
          <w:lang w:val="fr-FR"/>
        </w:rPr>
      </w:pPr>
    </w:p>
    <w:p w:rsidR="009F497B" w:rsidRPr="009F497B" w:rsidRDefault="009F497B" w:rsidP="009F497B">
      <w:pPr>
        <w:keepNext/>
        <w:jc w:val="center"/>
        <w:outlineLvl w:val="1"/>
        <w:rPr>
          <w:u w:val="single"/>
          <w:lang w:val="fr-FR"/>
        </w:rPr>
      </w:pPr>
      <w:bookmarkStart w:id="51" w:name="_Toc41303187"/>
      <w:bookmarkStart w:id="52" w:name="_Toc52464120"/>
      <w:r w:rsidRPr="009F497B">
        <w:rPr>
          <w:u w:val="single"/>
          <w:lang w:val="fr-FR"/>
        </w:rPr>
        <w:t xml:space="preserve">ANNEXE </w:t>
      </w:r>
      <w:r w:rsidRPr="009F497B">
        <w:rPr>
          <w:highlight w:val="lightGray"/>
          <w:u w:val="single"/>
          <w:lang w:val="fr-FR"/>
        </w:rPr>
        <w:t>I</w:t>
      </w:r>
      <w:r w:rsidRPr="009F497B">
        <w:rPr>
          <w:u w:val="single"/>
          <w:lang w:val="fr-FR"/>
        </w:rPr>
        <w:br/>
      </w:r>
      <w:r w:rsidRPr="009F497B">
        <w:rPr>
          <w:u w:val="single"/>
          <w:lang w:val="fr-FR"/>
        </w:rPr>
        <w:br/>
      </w:r>
      <w:bookmarkStart w:id="53" w:name="_Toc153367638"/>
      <w:bookmarkEnd w:id="51"/>
      <w:r w:rsidRPr="009F497B">
        <w:rPr>
          <w:u w:val="single"/>
          <w:lang w:val="fr-FR"/>
        </w:rPr>
        <w:t xml:space="preserve">NOMS DE COULEUR AUX FINS </w:t>
      </w:r>
      <w:r w:rsidRPr="009F497B">
        <w:rPr>
          <w:highlight w:val="lightGray"/>
          <w:u w:val="single"/>
          <w:lang w:val="fr-FR"/>
        </w:rPr>
        <w:t>DE LA SIXIÈME ÉDITION (2015)</w:t>
      </w:r>
      <w:r w:rsidRPr="009F497B">
        <w:rPr>
          <w:u w:val="single"/>
          <w:lang w:val="fr-FR"/>
        </w:rPr>
        <w:t xml:space="preserve"> DU CODE RHS DES COULEURS</w:t>
      </w:r>
      <w:bookmarkEnd w:id="52"/>
    </w:p>
    <w:p w:rsidR="009F497B" w:rsidRPr="009F497B" w:rsidRDefault="009F497B" w:rsidP="009F497B">
      <w:pPr>
        <w:jc w:val="center"/>
        <w:rPr>
          <w:lang w:val="fr-FR"/>
        </w:rPr>
      </w:pPr>
    </w:p>
    <w:p w:rsidR="009F497B" w:rsidRPr="009F497B" w:rsidRDefault="009F497B" w:rsidP="009F497B">
      <w:pPr>
        <w:jc w:val="center"/>
        <w:rPr>
          <w:lang w:val="fr-FR"/>
        </w:rPr>
      </w:pPr>
    </w:p>
    <w:p w:rsidR="009F497B" w:rsidRPr="009F497B" w:rsidRDefault="009F497B" w:rsidP="009F497B">
      <w:pPr>
        <w:rPr>
          <w:lang w:val="fr-FR"/>
        </w:rPr>
      </w:pPr>
      <w:bookmarkStart w:id="54" w:name="_Toc237835588"/>
      <w:bookmarkStart w:id="55" w:name="_Toc260229575"/>
      <w:bookmarkStart w:id="56" w:name="_Toc285808907"/>
      <w:bookmarkStart w:id="57" w:name="_Toc288580710"/>
      <w:bookmarkStart w:id="58" w:name="_Toc311045812"/>
      <w:r w:rsidRPr="009F497B">
        <w:rPr>
          <w:lang w:val="fr-FR"/>
        </w:rPr>
        <w:t>1.</w:t>
      </w:r>
      <w:r w:rsidRPr="009F497B">
        <w:rPr>
          <w:lang w:val="fr-FR"/>
        </w:rPr>
        <w:tab/>
        <w:t>Introduction</w:t>
      </w:r>
      <w:bookmarkEnd w:id="53"/>
      <w:bookmarkEnd w:id="54"/>
      <w:bookmarkEnd w:id="55"/>
      <w:bookmarkEnd w:id="56"/>
      <w:bookmarkEnd w:id="57"/>
      <w:bookmarkEnd w:id="58"/>
    </w:p>
    <w:p w:rsidR="009F497B" w:rsidRPr="009F497B" w:rsidRDefault="009F497B" w:rsidP="009F497B">
      <w:pPr>
        <w:rPr>
          <w:lang w:val="fr-FR"/>
        </w:rPr>
      </w:pPr>
    </w:p>
    <w:p w:rsidR="009F497B" w:rsidRPr="009F497B" w:rsidRDefault="009F497B" w:rsidP="009F497B">
      <w:pPr>
        <w:tabs>
          <w:tab w:val="left" w:pos="567"/>
          <w:tab w:val="left" w:pos="1134"/>
        </w:tabs>
        <w:rPr>
          <w:lang w:val="fr-FR"/>
        </w:rPr>
      </w:pPr>
      <w:r w:rsidRPr="009F497B">
        <w:rPr>
          <w:lang w:val="fr-FR"/>
        </w:rPr>
        <w:t>1.1</w:t>
      </w:r>
      <w:r w:rsidRPr="009F497B">
        <w:rPr>
          <w:lang w:val="fr-FR"/>
        </w:rPr>
        <w:tab/>
        <w:t>Lorsqu’on utilise le code RHS des couleurs, la description variétale doit contenir à la fois le numéro de référence du code RHS des couleurs et le nom de la couleur.  Le présent document a pour objet d’harmoniser les noms de couleur des descriptions variétales.</w:t>
      </w:r>
    </w:p>
    <w:p w:rsidR="009F497B" w:rsidRPr="009F497B" w:rsidRDefault="009F497B" w:rsidP="009F497B">
      <w:pPr>
        <w:tabs>
          <w:tab w:val="left" w:pos="567"/>
          <w:tab w:val="left" w:pos="1134"/>
        </w:tabs>
        <w:rPr>
          <w:lang w:val="fr-FR"/>
        </w:rPr>
      </w:pPr>
    </w:p>
    <w:p w:rsidR="009F497B" w:rsidRPr="009F497B" w:rsidRDefault="009F497B" w:rsidP="009F497B">
      <w:pPr>
        <w:tabs>
          <w:tab w:val="left" w:pos="567"/>
          <w:tab w:val="left" w:pos="1134"/>
        </w:tabs>
        <w:rPr>
          <w:highlight w:val="lightGray"/>
          <w:u w:val="single"/>
          <w:lang w:val="fr-FR"/>
        </w:rPr>
      </w:pPr>
      <w:r w:rsidRPr="009F497B">
        <w:rPr>
          <w:highlight w:val="lightGray"/>
          <w:u w:val="single"/>
          <w:lang w:val="fr-FR"/>
        </w:rPr>
        <w:t>1.2</w:t>
      </w:r>
      <w:r w:rsidRPr="009F497B">
        <w:rPr>
          <w:highlight w:val="lightGray"/>
          <w:u w:val="single"/>
          <w:lang w:val="fr-FR"/>
        </w:rPr>
        <w:tab/>
        <w:t>Le tableau ci-dessous présente les “groupes” existants pour la sixième édition du code RHS des couleurs :</w:t>
      </w:r>
    </w:p>
    <w:p w:rsidR="009F497B" w:rsidRPr="009F497B" w:rsidRDefault="009F497B" w:rsidP="009F497B">
      <w:pPr>
        <w:tabs>
          <w:tab w:val="left" w:pos="567"/>
          <w:tab w:val="left" w:pos="1134"/>
        </w:tabs>
        <w:ind w:left="567" w:right="567"/>
        <w:rPr>
          <w:u w:val="single"/>
          <w:lang w:val="fr-FR"/>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9F497B" w:rsidRPr="009F497B" w:rsidTr="009F497B">
        <w:tc>
          <w:tcPr>
            <w:tcW w:w="709" w:type="dxa"/>
            <w:tcBorders>
              <w:top w:val="single" w:sz="4" w:space="0" w:color="auto"/>
              <w:left w:val="single" w:sz="4" w:space="0" w:color="auto"/>
              <w:bottom w:val="single" w:sz="4" w:space="0" w:color="auto"/>
              <w:right w:val="single" w:sz="4" w:space="0" w:color="auto"/>
            </w:tcBorders>
            <w:textDirection w:val="btLr"/>
          </w:tcPr>
          <w:p w:rsidR="009F497B" w:rsidRPr="009F497B" w:rsidRDefault="009F497B" w:rsidP="009F497B">
            <w:pPr>
              <w:ind w:left="113" w:right="113"/>
              <w:jc w:val="left"/>
              <w:rPr>
                <w:sz w:val="18"/>
                <w:u w:val="single"/>
                <w:lang w:val="fr-FR"/>
              </w:rPr>
            </w:pPr>
          </w:p>
          <w:p w:rsidR="009F497B" w:rsidRPr="009F497B" w:rsidRDefault="009F497B" w:rsidP="009F497B">
            <w:pPr>
              <w:ind w:left="113" w:right="113"/>
              <w:jc w:val="left"/>
              <w:rPr>
                <w:sz w:val="18"/>
                <w:u w:val="single"/>
                <w:lang w:val="fr-FR"/>
              </w:rPr>
            </w:pPr>
          </w:p>
          <w:p w:rsidR="009F497B" w:rsidRPr="009F497B" w:rsidRDefault="009F497B" w:rsidP="009F497B">
            <w:pPr>
              <w:ind w:left="113" w:right="113"/>
              <w:jc w:val="left"/>
              <w:rPr>
                <w:sz w:val="18"/>
                <w:u w:val="single"/>
                <w:lang w:val="fr-FR"/>
              </w:rPr>
            </w:pPr>
          </w:p>
          <w:p w:rsidR="009F497B" w:rsidRPr="009F497B" w:rsidRDefault="009F497B" w:rsidP="009F497B">
            <w:pPr>
              <w:ind w:left="113" w:right="113"/>
              <w:jc w:val="center"/>
              <w:rPr>
                <w:sz w:val="18"/>
                <w:u w:val="single"/>
                <w:lang w:val="fr-FR"/>
              </w:rPr>
            </w:pPr>
          </w:p>
          <w:p w:rsidR="009F497B" w:rsidRPr="009F497B" w:rsidRDefault="009F497B" w:rsidP="009F497B">
            <w:pPr>
              <w:ind w:left="113" w:right="113"/>
              <w:jc w:val="center"/>
              <w:rPr>
                <w:sz w:val="18"/>
                <w:u w:val="single"/>
                <w:lang w:val="fr-FR"/>
              </w:rPr>
            </w:pPr>
          </w:p>
          <w:p w:rsidR="009F497B" w:rsidRPr="009F497B" w:rsidRDefault="009F497B" w:rsidP="009F497B">
            <w:pPr>
              <w:ind w:left="113" w:right="113"/>
              <w:jc w:val="center"/>
              <w:rPr>
                <w:sz w:val="18"/>
                <w:u w:val="single"/>
                <w:lang w:val="fr-FR"/>
              </w:rPr>
            </w:pPr>
          </w:p>
          <w:p w:rsidR="009F497B" w:rsidRPr="009F497B" w:rsidRDefault="009F497B" w:rsidP="009F497B">
            <w:pPr>
              <w:ind w:left="113" w:right="113"/>
              <w:jc w:val="center"/>
              <w:rPr>
                <w:sz w:val="18"/>
                <w:u w:val="single"/>
                <w:lang w:val="fr-FR"/>
              </w:rPr>
            </w:pPr>
          </w:p>
        </w:tc>
        <w:tc>
          <w:tcPr>
            <w:tcW w:w="2410" w:type="dxa"/>
            <w:tcBorders>
              <w:top w:val="single" w:sz="4" w:space="0" w:color="auto"/>
              <w:left w:val="single" w:sz="4" w:space="0" w:color="auto"/>
              <w:bottom w:val="single" w:sz="4" w:space="0" w:color="auto"/>
              <w:right w:val="single" w:sz="4" w:space="0" w:color="auto"/>
            </w:tcBorders>
          </w:tcPr>
          <w:p w:rsidR="009F497B" w:rsidRPr="009F497B" w:rsidRDefault="009F497B" w:rsidP="009F497B">
            <w:pPr>
              <w:jc w:val="left"/>
              <w:rPr>
                <w:sz w:val="18"/>
                <w:u w:val="single"/>
                <w:lang w:val="fr-FR"/>
              </w:rPr>
            </w:pPr>
          </w:p>
        </w:tc>
        <w:tc>
          <w:tcPr>
            <w:tcW w:w="1134" w:type="dxa"/>
            <w:tcBorders>
              <w:top w:val="single" w:sz="4" w:space="0" w:color="auto"/>
              <w:left w:val="single" w:sz="4" w:space="0" w:color="auto"/>
              <w:bottom w:val="single" w:sz="4" w:space="0" w:color="auto"/>
              <w:right w:val="single" w:sz="4" w:space="0" w:color="auto"/>
            </w:tcBorders>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Nombre d’entrées ou de groupes</w:t>
            </w:r>
          </w:p>
        </w:tc>
        <w:tc>
          <w:tcPr>
            <w:tcW w:w="1417" w:type="dxa"/>
            <w:tcBorders>
              <w:top w:val="single" w:sz="4" w:space="0" w:color="auto"/>
              <w:left w:val="single" w:sz="4" w:space="0" w:color="auto"/>
              <w:bottom w:val="single" w:sz="4" w:space="0" w:color="auto"/>
              <w:right w:val="single" w:sz="4" w:space="0" w:color="auto"/>
            </w:tcBorders>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Exemple</w:t>
            </w:r>
          </w:p>
        </w:tc>
        <w:tc>
          <w:tcPr>
            <w:tcW w:w="2943" w:type="dxa"/>
            <w:tcBorders>
              <w:top w:val="single" w:sz="4" w:space="0" w:color="auto"/>
              <w:left w:val="single" w:sz="4" w:space="0" w:color="auto"/>
              <w:bottom w:val="single" w:sz="4" w:space="0" w:color="auto"/>
              <w:right w:val="single" w:sz="4" w:space="0" w:color="auto"/>
            </w:tcBorders>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Utilisation</w:t>
            </w:r>
          </w:p>
        </w:tc>
      </w:tr>
      <w:tr w:rsidR="009F497B" w:rsidRPr="00E760A4" w:rsidTr="009F497B">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9F497B" w:rsidRPr="009F497B" w:rsidRDefault="009F497B" w:rsidP="009F497B">
            <w:pPr>
              <w:ind w:left="113" w:right="113"/>
              <w:jc w:val="center"/>
              <w:rPr>
                <w:sz w:val="18"/>
                <w:highlight w:val="lightGray"/>
                <w:u w:val="single"/>
                <w:lang w:val="fr-FR"/>
              </w:rPr>
            </w:pPr>
            <w:r w:rsidRPr="009F497B">
              <w:rPr>
                <w:sz w:val="18"/>
                <w:highlight w:val="lightGray"/>
                <w:u w:val="single"/>
                <w:lang w:val="fr-FR"/>
              </w:rPr>
              <w:t>niveau de précision</w:t>
            </w:r>
          </w:p>
          <w:p w:rsidR="009F497B" w:rsidRPr="009F497B" w:rsidRDefault="009F497B" w:rsidP="009F497B">
            <w:pPr>
              <w:ind w:left="113" w:right="113"/>
              <w:jc w:val="center"/>
              <w:rPr>
                <w:sz w:val="18"/>
                <w:highlight w:val="lightGray"/>
                <w:u w:val="single"/>
                <w:lang w:val="fr-FR"/>
              </w:rPr>
            </w:pPr>
            <w:r w:rsidRPr="009F497B">
              <w:rPr>
                <w:sz w:val="18"/>
                <w:highlight w:val="lightGray"/>
                <w:u w:val="single"/>
                <w:lang w:val="fr-FR"/>
              </w:rPr>
              <w:t>bas                            élevé</w:t>
            </w:r>
          </w:p>
        </w:tc>
        <w:tc>
          <w:tcPr>
            <w:tcW w:w="2410"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r w:rsidRPr="009F497B">
              <w:rPr>
                <w:sz w:val="18"/>
                <w:highlight w:val="lightGray"/>
                <w:u w:val="single"/>
                <w:lang w:val="fr-FR"/>
              </w:rPr>
              <w:t>Numéro du code RHS des couleurs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49A</w:t>
            </w:r>
          </w:p>
        </w:tc>
        <w:tc>
          <w:tcPr>
            <w:tcW w:w="2943"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r w:rsidRPr="009F497B">
              <w:rPr>
                <w:sz w:val="18"/>
                <w:highlight w:val="lightGray"/>
                <w:u w:val="single"/>
                <w:lang w:val="fr-FR"/>
              </w:rPr>
              <w:t>Utilisé pour une description précise des couleurs de parties de plante.</w:t>
            </w:r>
          </w:p>
        </w:tc>
      </w:tr>
      <w:tr w:rsidR="009F497B" w:rsidRPr="00E760A4" w:rsidTr="009F497B">
        <w:trPr>
          <w:trHeight w:val="3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r w:rsidRPr="009F497B">
              <w:rPr>
                <w:sz w:val="18"/>
                <w:highlight w:val="lightGray"/>
                <w:u w:val="single"/>
                <w:lang w:val="fr-FR"/>
              </w:rPr>
              <w:t xml:space="preserve">Nom de couleur RHS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Rose intense</w:t>
            </w:r>
          </w:p>
        </w:tc>
        <w:tc>
          <w:tcPr>
            <w:tcW w:w="2943"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r w:rsidRPr="009F497B">
              <w:rPr>
                <w:sz w:val="18"/>
                <w:highlight w:val="lightGray"/>
                <w:u w:val="single"/>
                <w:lang w:val="fr-FR"/>
              </w:rPr>
              <w:t xml:space="preserve">Pas utilisé dans le cadre de l’UPOV </w:t>
            </w:r>
          </w:p>
        </w:tc>
      </w:tr>
      <w:tr w:rsidR="009F497B" w:rsidRPr="00E760A4" w:rsidTr="009F497B">
        <w:tc>
          <w:tcPr>
            <w:tcW w:w="709" w:type="dxa"/>
            <w:vMerge/>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r w:rsidRPr="009F497B">
              <w:rPr>
                <w:sz w:val="18"/>
                <w:highlight w:val="lightGray"/>
                <w:u w:val="single"/>
                <w:lang w:val="fr-FR"/>
              </w:rPr>
              <w:t xml:space="preserve">Nom de couleur UPOV </w:t>
            </w:r>
            <w:r w:rsidRPr="009F497B">
              <w:rPr>
                <w:sz w:val="18"/>
                <w:highlight w:val="lightGray"/>
                <w:u w:val="single"/>
                <w:lang w:val="fr-FR"/>
              </w:rPr>
              <w:br/>
            </w:r>
          </w:p>
        </w:tc>
        <w:tc>
          <w:tcPr>
            <w:tcW w:w="1134"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Rose</w:t>
            </w:r>
            <w:r w:rsidRPr="009F497B">
              <w:rPr>
                <w:sz w:val="18"/>
                <w:highlight w:val="lightGray"/>
                <w:u w:val="single"/>
                <w:lang w:val="fr-FR"/>
              </w:rPr>
              <w:br/>
            </w:r>
            <w:r w:rsidRPr="009F497B">
              <w:rPr>
                <w:sz w:val="18"/>
                <w:szCs w:val="16"/>
                <w:highlight w:val="lightGray"/>
                <w:u w:val="single"/>
                <w:lang w:val="fr-FR"/>
              </w:rPr>
              <w:t>(groupe 29)</w:t>
            </w:r>
          </w:p>
        </w:tc>
        <w:tc>
          <w:tcPr>
            <w:tcW w:w="2943"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r w:rsidRPr="009F497B">
              <w:rPr>
                <w:sz w:val="18"/>
                <w:highlight w:val="lightGray"/>
                <w:u w:val="single"/>
                <w:lang w:val="fr-FR"/>
              </w:rPr>
              <w:t>Utilisé dans une description variétale pour convertir le numéro du code RHS des couleurs en nom de couleur.</w:t>
            </w:r>
          </w:p>
        </w:tc>
      </w:tr>
      <w:tr w:rsidR="009F497B" w:rsidRPr="00E760A4" w:rsidTr="009F497B">
        <w:tc>
          <w:tcPr>
            <w:tcW w:w="709" w:type="dxa"/>
            <w:vMerge/>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highlight w:val="lightGray"/>
                <w:u w:val="single"/>
                <w:lang w:val="fr-FR"/>
              </w:rPr>
            </w:pPr>
            <w:r w:rsidRPr="009F497B">
              <w:rPr>
                <w:sz w:val="18"/>
                <w:highlight w:val="lightGray"/>
                <w:u w:val="single"/>
                <w:lang w:val="fr-FR"/>
              </w:rPr>
              <w:t xml:space="preserve">Groupe de couleur RHS </w:t>
            </w:r>
            <w:r w:rsidRPr="009F497B">
              <w:rPr>
                <w:sz w:val="18"/>
                <w:highlight w:val="lightGray"/>
                <w:u w:val="single"/>
                <w:lang w:val="fr-FR"/>
              </w:rPr>
              <w:br/>
              <w:t>(en-tête de chaque feuille)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center"/>
              <w:rPr>
                <w:sz w:val="18"/>
                <w:highlight w:val="lightGray"/>
                <w:u w:val="single"/>
                <w:lang w:val="fr-FR"/>
              </w:rPr>
            </w:pPr>
            <w:r w:rsidRPr="009F497B">
              <w:rPr>
                <w:sz w:val="18"/>
                <w:highlight w:val="lightGray"/>
                <w:u w:val="single"/>
                <w:lang w:val="fr-FR"/>
              </w:rPr>
              <w:t>Groupe rouge</w:t>
            </w:r>
          </w:p>
        </w:tc>
        <w:tc>
          <w:tcPr>
            <w:tcW w:w="2943" w:type="dxa"/>
            <w:tcBorders>
              <w:top w:val="single" w:sz="4" w:space="0" w:color="auto"/>
              <w:left w:val="single" w:sz="4" w:space="0" w:color="auto"/>
              <w:bottom w:val="single" w:sz="4" w:space="0" w:color="auto"/>
              <w:right w:val="single" w:sz="4" w:space="0" w:color="auto"/>
            </w:tcBorders>
            <w:vAlign w:val="center"/>
            <w:hideMark/>
          </w:tcPr>
          <w:p w:rsidR="009F497B" w:rsidRPr="009F497B" w:rsidRDefault="009F497B" w:rsidP="009F497B">
            <w:pPr>
              <w:jc w:val="left"/>
              <w:rPr>
                <w:sz w:val="18"/>
                <w:u w:val="single"/>
                <w:lang w:val="fr-FR"/>
              </w:rPr>
            </w:pPr>
            <w:r w:rsidRPr="009F497B">
              <w:rPr>
                <w:sz w:val="18"/>
                <w:highlight w:val="lightGray"/>
                <w:u w:val="single"/>
                <w:lang w:val="fr-FR"/>
              </w:rPr>
              <w:t>Pas utilisé dans le cadre de l’UPOV</w:t>
            </w:r>
          </w:p>
        </w:tc>
      </w:tr>
    </w:tbl>
    <w:p w:rsidR="009F497B" w:rsidRPr="009F497B" w:rsidRDefault="009F497B" w:rsidP="009F497B">
      <w:pPr>
        <w:tabs>
          <w:tab w:val="left" w:pos="567"/>
          <w:tab w:val="left" w:pos="1134"/>
        </w:tabs>
        <w:ind w:left="567" w:right="567"/>
        <w:rPr>
          <w:u w:val="single"/>
          <w:lang w:val="fr-FR"/>
        </w:rPr>
      </w:pPr>
    </w:p>
    <w:p w:rsidR="009F497B" w:rsidRPr="009F497B" w:rsidRDefault="009F497B" w:rsidP="009F497B">
      <w:pPr>
        <w:tabs>
          <w:tab w:val="left" w:pos="567"/>
          <w:tab w:val="left" w:pos="1134"/>
        </w:tabs>
        <w:rPr>
          <w:lang w:val="fr-FR"/>
        </w:rPr>
      </w:pPr>
    </w:p>
    <w:p w:rsidR="009F497B" w:rsidRPr="009F497B" w:rsidRDefault="009F497B" w:rsidP="009F497B">
      <w:pPr>
        <w:tabs>
          <w:tab w:val="left" w:pos="567"/>
          <w:tab w:val="left" w:pos="1134"/>
        </w:tabs>
        <w:rPr>
          <w:lang w:val="fr-FR"/>
        </w:rPr>
      </w:pPr>
      <w:r w:rsidRPr="009F497B">
        <w:rPr>
          <w:highlight w:val="lightGray"/>
          <w:u w:val="single"/>
          <w:lang w:val="fr-FR"/>
        </w:rPr>
        <w:t>1.</w:t>
      </w:r>
      <w:r w:rsidRPr="009F497B">
        <w:rPr>
          <w:strike/>
          <w:highlight w:val="lightGray"/>
          <w:lang w:val="fr-FR"/>
        </w:rPr>
        <w:t>2</w:t>
      </w:r>
      <w:r w:rsidRPr="009F497B">
        <w:rPr>
          <w:highlight w:val="lightGray"/>
          <w:u w:val="single"/>
          <w:lang w:val="fr-FR"/>
        </w:rPr>
        <w:t xml:space="preserve"> 3</w:t>
      </w:r>
      <w:r w:rsidRPr="009F497B">
        <w:rPr>
          <w:lang w:val="fr-FR"/>
        </w:rPr>
        <w:tab/>
      </w:r>
      <w:r w:rsidRPr="009F497B">
        <w:rPr>
          <w:highlight w:val="lightGray"/>
          <w:u w:val="single"/>
          <w:lang w:val="fr-FR"/>
        </w:rPr>
        <w:t>Dans les éditions une à cinq (1966 à 2007),</w:t>
      </w:r>
      <w:r w:rsidRPr="009F497B">
        <w:rPr>
          <w:strike/>
          <w:highlight w:val="lightGray"/>
          <w:lang w:val="fr-FR"/>
        </w:rPr>
        <w:t xml:space="preserve"> L</w:t>
      </w:r>
      <w:r w:rsidRPr="009F497B">
        <w:rPr>
          <w:highlight w:val="lightGray"/>
          <w:u w:val="single"/>
          <w:lang w:val="fr-FR"/>
        </w:rPr>
        <w:t>l</w:t>
      </w:r>
      <w:r w:rsidRPr="009F497B">
        <w:rPr>
          <w:lang w:val="fr-FR"/>
        </w:rPr>
        <w:t xml:space="preserve">e Le code RHS des couleurs </w:t>
      </w:r>
      <w:r w:rsidRPr="009F497B">
        <w:rPr>
          <w:strike/>
          <w:highlight w:val="lightGray"/>
          <w:lang w:val="fr-FR"/>
        </w:rPr>
        <w:t>contient</w:t>
      </w:r>
      <w:r w:rsidRPr="009F497B">
        <w:rPr>
          <w:lang w:val="fr-FR"/>
        </w:rPr>
        <w:t xml:space="preserve"> </w:t>
      </w:r>
      <w:r w:rsidRPr="009F497B">
        <w:rPr>
          <w:highlight w:val="lightGray"/>
          <w:u w:val="single"/>
          <w:lang w:val="fr-FR"/>
        </w:rPr>
        <w:t>contenait</w:t>
      </w:r>
      <w:r w:rsidRPr="009F497B">
        <w:rPr>
          <w:lang w:val="fr-FR"/>
        </w:rPr>
        <w:t xml:space="preserve"> jusqu’à 896 couleurs différentes, divisées en 23 “groupes” nommant les couleurs.  Toutefois, aux fins de l’UPOV, ce groupement initial semble ne pas permettre de nommer avec suffisamment de précision les couleurs pour les descriptions variétales.  Par conséquent, l’UPOV a recensé </w:t>
      </w:r>
      <w:r w:rsidRPr="009F497B">
        <w:rPr>
          <w:strike/>
          <w:highlight w:val="lightGray"/>
          <w:lang w:val="fr-FR"/>
        </w:rPr>
        <w:t>50</w:t>
      </w:r>
      <w:r w:rsidRPr="009F497B">
        <w:rPr>
          <w:lang w:val="fr-FR"/>
        </w:rPr>
        <w:t xml:space="preserve"> </w:t>
      </w:r>
      <w:r w:rsidRPr="009F497B">
        <w:rPr>
          <w:highlight w:val="lightGray"/>
          <w:u w:val="single"/>
          <w:lang w:val="fr-FR"/>
        </w:rPr>
        <w:t>ses propres</w:t>
      </w:r>
      <w:r w:rsidRPr="009F497B">
        <w:rPr>
          <w:lang w:val="fr-FR"/>
        </w:rPr>
        <w:t xml:space="preserve"> “groupes” </w:t>
      </w:r>
      <w:r w:rsidRPr="009F497B">
        <w:rPr>
          <w:highlight w:val="lightGray"/>
          <w:u w:val="single"/>
          <w:lang w:val="fr-FR"/>
        </w:rPr>
        <w:t>de noms</w:t>
      </w:r>
      <w:r w:rsidRPr="009F497B">
        <w:rPr>
          <w:lang w:val="fr-FR"/>
        </w:rPr>
        <w:t xml:space="preserve"> </w:t>
      </w:r>
      <w:r w:rsidRPr="009F497B">
        <w:rPr>
          <w:strike/>
          <w:highlight w:val="lightGray"/>
          <w:lang w:val="fr-FR"/>
        </w:rPr>
        <w:t>de couleurs qui sont présentés dans le présent document</w:t>
      </w:r>
      <w:r w:rsidRPr="009F497B">
        <w:rPr>
          <w:lang w:val="fr-FR"/>
        </w:rPr>
        <w:t>.</w:t>
      </w:r>
    </w:p>
    <w:p w:rsidR="009F497B" w:rsidRPr="009F497B" w:rsidRDefault="009F497B" w:rsidP="009F497B">
      <w:pPr>
        <w:ind w:right="567"/>
        <w:rPr>
          <w:lang w:val="fr-FR"/>
        </w:rPr>
      </w:pPr>
    </w:p>
    <w:p w:rsidR="009F497B" w:rsidRPr="009F497B" w:rsidRDefault="009F497B" w:rsidP="009F497B">
      <w:pPr>
        <w:ind w:right="-1"/>
        <w:rPr>
          <w:lang w:val="fr-FR"/>
        </w:rPr>
      </w:pPr>
      <w:r w:rsidRPr="009F497B">
        <w:rPr>
          <w:highlight w:val="lightGray"/>
          <w:u w:val="single"/>
          <w:lang w:val="fr-FR"/>
        </w:rPr>
        <w:t>1.4</w:t>
      </w:r>
      <w:r w:rsidRPr="009F497B">
        <w:rPr>
          <w:highlight w:val="lightGray"/>
          <w:u w:val="single"/>
          <w:lang w:val="fr-FR"/>
        </w:rPr>
        <w:tab/>
        <w:t>Dans la sixième édition (2015) du code RHS des couleurs, pour la première fois, chaque tache a un nom de couleur.  Cependant, ces noms de couleur ne traduisent pas toujours la similarité des taches en termes de couleur, donc il ne semble pas judicieux d’utiliser ces noms dans le cadre de l’UPOV.</w:t>
      </w:r>
    </w:p>
    <w:p w:rsidR="009F497B" w:rsidRPr="009F497B" w:rsidRDefault="009F497B" w:rsidP="009F497B">
      <w:pPr>
        <w:ind w:right="567"/>
        <w:rPr>
          <w:lang w:val="fr-FR"/>
        </w:rPr>
      </w:pPr>
    </w:p>
    <w:p w:rsidR="009F497B" w:rsidRPr="009F497B" w:rsidRDefault="009F497B" w:rsidP="009F497B">
      <w:pPr>
        <w:ind w:right="-1"/>
        <w:rPr>
          <w:highlight w:val="lightGray"/>
          <w:u w:val="single"/>
          <w:lang w:val="fr-FR"/>
        </w:rPr>
      </w:pPr>
      <w:r w:rsidRPr="009F497B">
        <w:rPr>
          <w:highlight w:val="lightGray"/>
          <w:u w:val="single"/>
          <w:lang w:val="fr-FR"/>
        </w:rPr>
        <w:t>1.5</w:t>
      </w:r>
      <w:r w:rsidRPr="009F497B">
        <w:rPr>
          <w:highlight w:val="lightGray"/>
          <w:u w:val="single"/>
          <w:lang w:val="fr-FR"/>
        </w:rPr>
        <w:tab/>
        <w:t>Sur la base de la sixième édition (2015) du code RHS des couleurs, l’UPOV a identifié 73 “groupes” de couleur qui sont présentés dans ce document.  Pour la dénomination du code RHS des couleurs dans les éditions une à cinq (1966 à 2007), voir l’annexe II de la sous-section 3 de ce document.</w:t>
      </w:r>
      <w:r w:rsidRPr="009F497B">
        <w:rPr>
          <w:lang w:val="fr-FR"/>
        </w:rPr>
        <w:t xml:space="preserve">  Il est important de noter que ces “groupes” de couleurs n’ont pas été créés aux fins du groupement des variétés pour les essais aux fins de l’examen DHS et ne doivent pas être utilisés à ces fins.  Le document </w:t>
      </w:r>
      <w:hyperlink r:id="rId21" w:history="1">
        <w:r w:rsidRPr="009F497B">
          <w:rPr>
            <w:color w:val="0000FF"/>
            <w:highlight w:val="lightGray"/>
            <w:u w:val="single"/>
            <w:lang w:val="fr-FR"/>
          </w:rPr>
          <w:t>TGP/9</w:t>
        </w:r>
      </w:hyperlink>
      <w:r w:rsidRPr="009F497B">
        <w:rPr>
          <w:strike/>
          <w:highlight w:val="lightGray"/>
          <w:lang w:val="fr-FR"/>
        </w:rPr>
        <w:t>/1</w:t>
      </w:r>
      <w:r w:rsidRPr="009F497B">
        <w:rPr>
          <w:lang w:val="fr-FR"/>
        </w:rPr>
        <w:t xml:space="preserve"> “Examen de la distinction” contient des informations sur le groupement des variétés aux fins de l’examen DHS.</w:t>
      </w:r>
    </w:p>
    <w:p w:rsidR="009F497B" w:rsidRPr="009F497B" w:rsidRDefault="009F497B" w:rsidP="009F497B">
      <w:pPr>
        <w:ind w:right="567"/>
        <w:rPr>
          <w:highlight w:val="lightGray"/>
          <w:u w:val="single"/>
          <w:lang w:val="fr-FR"/>
        </w:rPr>
      </w:pPr>
    </w:p>
    <w:p w:rsidR="009F497B" w:rsidRPr="009F497B" w:rsidRDefault="009F497B" w:rsidP="009F497B">
      <w:pPr>
        <w:tabs>
          <w:tab w:val="left" w:pos="567"/>
          <w:tab w:val="left" w:pos="1134"/>
          <w:tab w:val="left" w:pos="8707"/>
          <w:tab w:val="right" w:pos="8931"/>
        </w:tabs>
        <w:rPr>
          <w:lang w:val="fr-FR"/>
        </w:rPr>
      </w:pPr>
      <w:r w:rsidRPr="009F497B">
        <w:rPr>
          <w:highlight w:val="lightGray"/>
          <w:u w:val="single"/>
          <w:lang w:val="fr-FR"/>
        </w:rPr>
        <w:t>1.</w:t>
      </w:r>
      <w:r w:rsidRPr="009F497B">
        <w:rPr>
          <w:strike/>
          <w:highlight w:val="lightGray"/>
          <w:lang w:val="fr-FR"/>
        </w:rPr>
        <w:t xml:space="preserve">3 </w:t>
      </w:r>
      <w:r w:rsidRPr="009F497B">
        <w:rPr>
          <w:highlight w:val="lightGray"/>
          <w:u w:val="single"/>
          <w:lang w:val="fr-FR"/>
        </w:rPr>
        <w:t>6</w:t>
      </w:r>
      <w:r w:rsidRPr="009F497B">
        <w:rPr>
          <w:lang w:val="fr-FR"/>
        </w:rPr>
        <w:tab/>
        <w:t xml:space="preserve">Les noms utilisés pour les </w:t>
      </w:r>
      <w:r w:rsidRPr="009F497B">
        <w:rPr>
          <w:strike/>
          <w:highlight w:val="lightGray"/>
          <w:lang w:val="fr-FR"/>
        </w:rPr>
        <w:t>50</w:t>
      </w:r>
      <w:r w:rsidRPr="009F497B">
        <w:rPr>
          <w:lang w:val="fr-FR"/>
        </w:rPr>
        <w:t xml:space="preserve"> </w:t>
      </w:r>
      <w:r w:rsidRPr="009F497B">
        <w:rPr>
          <w:highlight w:val="lightGray"/>
          <w:u w:val="single"/>
          <w:lang w:val="fr-FR"/>
        </w:rPr>
        <w:t>73</w:t>
      </w:r>
      <w:r w:rsidRPr="009F497B">
        <w:rPr>
          <w:lang w:val="fr-FR"/>
        </w:rPr>
        <w:t> groupes de couleurs de l’UPOV se composent de la [couleur pure]/[teinte] (p. ex. : jaune, orange, rouge), d’une combinaison de deux [couleurs pures]/[teintes] (p. ex. : orange jaune, rose orangé, pourpre), ou d’une combinaison de [couleurs pures]/[teintes] “pâles/claires” ou “foncées” (p. ex. : jaune clair, rouge rosé foncé).</w:t>
      </w:r>
    </w:p>
    <w:p w:rsidR="009F497B" w:rsidRPr="009F497B" w:rsidRDefault="009F497B" w:rsidP="009F497B">
      <w:pPr>
        <w:tabs>
          <w:tab w:val="left" w:pos="567"/>
          <w:tab w:val="left" w:pos="1134"/>
          <w:tab w:val="left" w:pos="8707"/>
          <w:tab w:val="right" w:pos="8931"/>
        </w:tabs>
        <w:rPr>
          <w:lang w:val="fr-FR"/>
        </w:rPr>
      </w:pPr>
    </w:p>
    <w:p w:rsidR="009F497B" w:rsidRPr="009F497B" w:rsidRDefault="009F497B" w:rsidP="009F497B">
      <w:pPr>
        <w:tabs>
          <w:tab w:val="left" w:pos="567"/>
          <w:tab w:val="left" w:pos="1134"/>
          <w:tab w:val="left" w:pos="8707"/>
          <w:tab w:val="right" w:pos="8931"/>
        </w:tabs>
        <w:rPr>
          <w:lang w:val="fr-FR"/>
        </w:rPr>
      </w:pPr>
      <w:r w:rsidRPr="009F497B">
        <w:rPr>
          <w:strike/>
          <w:highlight w:val="lightGray"/>
          <w:lang w:val="fr-FR"/>
        </w:rPr>
        <w:t>“1.4</w:t>
      </w:r>
      <w:r w:rsidRPr="009F497B">
        <w:rPr>
          <w:strike/>
          <w:highlight w:val="lightGray"/>
          <w:lang w:val="fr-FR"/>
        </w:rPr>
        <w:tab/>
        <w:t>Les noms de couleur dans le présent document peuvent être utilisés pour différentes éditions du code RHS des couleurs.  L’édition de 1986 du code a été utilisée pour le groupement et la désignation initiaux.  Dans l’édition de 1995, aucun nouveau code n’a été ajouté.  Les codes supplémentaires de l’édition de 2001 (signalés par un “N”) et de l’édition de 2007 (signalés par un “NN”) ont été incorporés dans les groupes existants.</w:t>
      </w:r>
      <w:r w:rsidRPr="009F497B">
        <w:rPr>
          <w:strike/>
          <w:lang w:val="fr-FR"/>
        </w:rPr>
        <w:t>”</w:t>
      </w:r>
    </w:p>
    <w:p w:rsidR="009F497B" w:rsidRPr="009F497B" w:rsidRDefault="009F497B" w:rsidP="009F497B">
      <w:pPr>
        <w:tabs>
          <w:tab w:val="left" w:pos="567"/>
          <w:tab w:val="left" w:pos="1134"/>
          <w:tab w:val="left" w:pos="8707"/>
          <w:tab w:val="right" w:pos="8931"/>
        </w:tabs>
        <w:rPr>
          <w:lang w:val="fr-FR"/>
        </w:rPr>
      </w:pPr>
    </w:p>
    <w:p w:rsidR="009F497B" w:rsidRPr="009F497B" w:rsidRDefault="009F497B" w:rsidP="009F497B">
      <w:pPr>
        <w:rPr>
          <w:lang w:val="fr-FR"/>
        </w:rPr>
      </w:pPr>
      <w:bookmarkStart w:id="59" w:name="_Toc237835589"/>
      <w:bookmarkStart w:id="60" w:name="_Toc260229576"/>
      <w:bookmarkStart w:id="61" w:name="_Toc285808908"/>
      <w:bookmarkStart w:id="62" w:name="_Toc288580711"/>
      <w:bookmarkStart w:id="63" w:name="_Toc311045813"/>
      <w:r w:rsidRPr="009F497B">
        <w:rPr>
          <w:lang w:val="fr-FR"/>
        </w:rPr>
        <w:t>2.</w:t>
      </w:r>
      <w:r w:rsidRPr="009F497B">
        <w:rPr>
          <w:lang w:val="fr-FR"/>
        </w:rPr>
        <w:tab/>
      </w:r>
      <w:bookmarkEnd w:id="59"/>
      <w:bookmarkEnd w:id="60"/>
      <w:bookmarkEnd w:id="61"/>
      <w:bookmarkEnd w:id="62"/>
      <w:bookmarkEnd w:id="63"/>
      <w:r w:rsidRPr="009F497B">
        <w:rPr>
          <w:lang w:val="fr-FR"/>
        </w:rPr>
        <w:t>Exemple d’utilisation des noms de couleur de l’UPOV dans une description variétale</w:t>
      </w:r>
    </w:p>
    <w:p w:rsidR="009F497B" w:rsidRPr="009F497B" w:rsidRDefault="009F497B" w:rsidP="009F497B">
      <w:pPr>
        <w:rPr>
          <w:lang w:val="fr-FR"/>
        </w:rPr>
      </w:pPr>
    </w:p>
    <w:p w:rsidR="009F497B" w:rsidRPr="009F497B" w:rsidRDefault="009F497B" w:rsidP="009F497B">
      <w:pPr>
        <w:numPr>
          <w:ilvl w:val="1"/>
          <w:numId w:val="20"/>
        </w:numPr>
        <w:rPr>
          <w:lang w:val="fr-FR"/>
        </w:rPr>
      </w:pPr>
      <w:r w:rsidRPr="009F497B">
        <w:rPr>
          <w:lang w:val="fr-FR"/>
        </w:rPr>
        <w:t>Lorsque, dans les principes directeurs d’examen, un caractère est décrit à l’aide du code RHS des couleurs, il n’est pas évident de connaître la couleur de la partie de la plante parce qu’on ne demande d’indiquer que le numéro de référence du code RHS des couleurs, p. ex. :</w:t>
      </w:r>
    </w:p>
    <w:p w:rsidR="009F497B" w:rsidRPr="009F497B" w:rsidRDefault="009F497B" w:rsidP="009F497B">
      <w:pPr>
        <w:rPr>
          <w:lang w:val="fr-FR"/>
        </w:rPr>
      </w:pPr>
    </w:p>
    <w:p w:rsidR="009F497B" w:rsidRPr="009F497B" w:rsidRDefault="009F497B" w:rsidP="009F497B">
      <w:pPr>
        <w:ind w:left="709"/>
        <w:jc w:val="left"/>
        <w:rPr>
          <w:lang w:val="fr-FR"/>
        </w:rPr>
      </w:pPr>
      <w:r w:rsidRPr="009F497B">
        <w:rPr>
          <w:i/>
          <w:lang w:val="fr-FR"/>
        </w:rPr>
        <w:t>Fleur : couleur principale de la face supérieure</w:t>
      </w:r>
      <w:r w:rsidRPr="009F497B">
        <w:rPr>
          <w:i/>
          <w:lang w:val="fr-FR"/>
        </w:rPr>
        <w:br/>
        <w:t>Code RHS des couleurs (indiquer le numéro de référence)</w:t>
      </w:r>
    </w:p>
    <w:p w:rsidR="009F497B" w:rsidRPr="009F497B" w:rsidRDefault="009F497B" w:rsidP="009F497B">
      <w:pPr>
        <w:rPr>
          <w:lang w:val="fr-FR"/>
        </w:rPr>
      </w:pPr>
    </w:p>
    <w:p w:rsidR="009F497B" w:rsidRPr="009F497B" w:rsidRDefault="009F497B" w:rsidP="009F497B">
      <w:pPr>
        <w:rPr>
          <w:lang w:val="fr-FR"/>
        </w:rPr>
      </w:pPr>
      <w:r w:rsidRPr="009F497B">
        <w:rPr>
          <w:lang w:val="fr-FR"/>
        </w:rPr>
        <w:t>2.2</w:t>
      </w:r>
      <w:r w:rsidRPr="009F497B">
        <w:rPr>
          <w:lang w:val="fr-FR"/>
        </w:rPr>
        <w:tab/>
        <w:t xml:space="preserve">Aux fins de la description variétale, il est utile de convertir le numéro du code RHS des couleurs en un nom de couleur et de mettre ce nom dans la colonne “niveau d’expression”.  Le nom de la couleur se trouve dans </w:t>
      </w:r>
      <w:r w:rsidRPr="009F497B">
        <w:rPr>
          <w:strike/>
          <w:highlight w:val="lightGray"/>
          <w:lang w:val="fr-FR"/>
        </w:rPr>
        <w:t>l’appendice du présent document</w:t>
      </w:r>
      <w:r w:rsidRPr="009F497B">
        <w:rPr>
          <w:lang w:val="fr-FR"/>
        </w:rPr>
        <w:t xml:space="preserve"> </w:t>
      </w:r>
      <w:r w:rsidRPr="009F497B">
        <w:rPr>
          <w:highlight w:val="lightGray"/>
          <w:u w:val="single"/>
          <w:lang w:val="fr-FR"/>
        </w:rPr>
        <w:t>l’appendice I de l’annexe I</w:t>
      </w:r>
      <w:r w:rsidRPr="009F497B">
        <w:rPr>
          <w:lang w:val="fr-FR"/>
        </w:rPr>
        <w:t xml:space="preserve"> dans lequel les couleurs RHS sont énumérées en fonction du groupe de couleurs de l’UPOV auquel elles appartiennent : p. ex. : RHS 46C appartient au groupe </w:t>
      </w:r>
      <w:r w:rsidRPr="009F497B">
        <w:rPr>
          <w:strike/>
          <w:highlight w:val="lightGray"/>
          <w:lang w:val="fr-FR"/>
        </w:rPr>
        <w:t>21</w:t>
      </w:r>
      <w:r w:rsidRPr="009F497B">
        <w:rPr>
          <w:lang w:val="fr-FR"/>
        </w:rPr>
        <w:t xml:space="preserve"> </w:t>
      </w:r>
      <w:r w:rsidRPr="009F497B">
        <w:rPr>
          <w:highlight w:val="lightGray"/>
          <w:u w:val="single"/>
          <w:lang w:val="fr-FR"/>
        </w:rPr>
        <w:t>35</w:t>
      </w:r>
      <w:r w:rsidRPr="009F497B">
        <w:rPr>
          <w:lang w:val="fr-FR"/>
        </w:rPr>
        <w:t xml:space="preserve"> “rouge </w:t>
      </w:r>
      <w:r w:rsidRPr="009F497B">
        <w:rPr>
          <w:highlight w:val="lightGray"/>
          <w:u w:val="single"/>
          <w:lang w:val="fr-FR"/>
        </w:rPr>
        <w:t>moyen</w:t>
      </w:r>
      <w:r w:rsidRPr="009F497B">
        <w:rPr>
          <w:lang w:val="fr-FR"/>
        </w:rPr>
        <w:t>”, RHS N 74B appartient au groupe </w:t>
      </w:r>
      <w:r w:rsidRPr="009F497B">
        <w:rPr>
          <w:strike/>
          <w:highlight w:val="lightGray"/>
          <w:lang w:val="fr-FR"/>
        </w:rPr>
        <w:t>27</w:t>
      </w:r>
      <w:r w:rsidRPr="009F497B">
        <w:rPr>
          <w:lang w:val="fr-FR"/>
        </w:rPr>
        <w:t xml:space="preserve"> </w:t>
      </w:r>
      <w:r w:rsidRPr="009F497B">
        <w:rPr>
          <w:highlight w:val="lightGray"/>
          <w:u w:val="single"/>
          <w:lang w:val="fr-FR"/>
        </w:rPr>
        <w:t>42</w:t>
      </w:r>
      <w:r w:rsidRPr="009F497B">
        <w:rPr>
          <w:lang w:val="fr-FR"/>
        </w:rPr>
        <w:t xml:space="preserve"> “pourpre </w:t>
      </w:r>
      <w:r w:rsidRPr="009F497B">
        <w:rPr>
          <w:highlight w:val="lightGray"/>
          <w:u w:val="single"/>
          <w:lang w:val="fr-FR"/>
        </w:rPr>
        <w:t>moyen</w:t>
      </w:r>
      <w:r w:rsidRPr="009F497B">
        <w:rPr>
          <w:lang w:val="fr-FR"/>
        </w:rPr>
        <w:t>” et RHS N 57A appartient au groupe </w:t>
      </w:r>
      <w:r w:rsidRPr="009F497B">
        <w:rPr>
          <w:strike/>
          <w:highlight w:val="lightGray"/>
          <w:lang w:val="fr-FR"/>
        </w:rPr>
        <w:t>23</w:t>
      </w:r>
      <w:r w:rsidRPr="009F497B">
        <w:rPr>
          <w:lang w:val="fr-FR"/>
        </w:rPr>
        <w:t xml:space="preserve"> </w:t>
      </w:r>
      <w:r w:rsidRPr="009F497B">
        <w:rPr>
          <w:highlight w:val="lightGray"/>
          <w:u w:val="single"/>
          <w:lang w:val="fr-FR"/>
        </w:rPr>
        <w:t>37</w:t>
      </w:r>
      <w:r w:rsidRPr="009F497B">
        <w:rPr>
          <w:lang w:val="fr-FR"/>
        </w:rPr>
        <w:t xml:space="preserve"> “</w:t>
      </w:r>
      <w:r w:rsidRPr="009F497B">
        <w:rPr>
          <w:highlight w:val="lightGray"/>
          <w:u w:val="single"/>
          <w:lang w:val="fr-FR"/>
        </w:rPr>
        <w:t>rouge-</w:t>
      </w:r>
      <w:r w:rsidRPr="009F497B">
        <w:rPr>
          <w:lang w:val="fr-FR"/>
        </w:rPr>
        <w:t xml:space="preserve">pourpre </w:t>
      </w:r>
      <w:r w:rsidRPr="009F497B">
        <w:rPr>
          <w:highlight w:val="lightGray"/>
          <w:u w:val="single"/>
          <w:lang w:val="fr-FR"/>
        </w:rPr>
        <w:t>moyen</w:t>
      </w:r>
      <w:r w:rsidRPr="009F497B">
        <w:rPr>
          <w:lang w:val="fr-FR"/>
        </w:rPr>
        <w:t>”.</w:t>
      </w:r>
    </w:p>
    <w:p w:rsidR="009F497B" w:rsidRPr="009F497B" w:rsidRDefault="009F497B" w:rsidP="009F497B">
      <w:pPr>
        <w:rPr>
          <w:lang w:val="fr-FR"/>
        </w:rPr>
      </w:pPr>
    </w:p>
    <w:p w:rsidR="009F497B" w:rsidRPr="009F497B" w:rsidRDefault="009F497B" w:rsidP="009F497B">
      <w:pPr>
        <w:keepNext/>
        <w:spacing w:before="180" w:after="180"/>
        <w:rPr>
          <w:i/>
          <w:lang w:val="fr-FR"/>
        </w:rPr>
      </w:pPr>
      <w:r w:rsidRPr="009F497B">
        <w:rPr>
          <w:i/>
          <w:lang w:val="fr-FR"/>
        </w:rPr>
        <w:lastRenderedPageBreak/>
        <w:t>Exemple :</w:t>
      </w:r>
    </w:p>
    <w:p w:rsidR="009F497B" w:rsidRPr="009F497B" w:rsidRDefault="009F497B" w:rsidP="009F497B">
      <w:pPr>
        <w:keepNext/>
        <w:rPr>
          <w:lang w:val="fr-FR"/>
        </w:rPr>
      </w:pPr>
      <w:r w:rsidRPr="009F497B">
        <w:rPr>
          <w:lang w:val="fr-FR"/>
        </w:rPr>
        <w:t>2.3</w:t>
      </w:r>
      <w:r w:rsidRPr="009F497B">
        <w:rPr>
          <w:lang w:val="fr-FR"/>
        </w:rPr>
        <w:tab/>
        <w:t>Partie d’une description variétale pour l’impatiente de Nouvelle</w:t>
      </w:r>
      <w:r w:rsidRPr="009F497B">
        <w:rPr>
          <w:color w:val="000000"/>
          <w:szCs w:val="24"/>
          <w:lang w:val="fr-FR"/>
        </w:rPr>
        <w:noBreakHyphen/>
      </w:r>
      <w:r w:rsidRPr="009F497B">
        <w:rPr>
          <w:lang w:val="fr-FR"/>
        </w:rPr>
        <w:t>Guinée (TG/196/1)</w:t>
      </w:r>
    </w:p>
    <w:p w:rsidR="009F497B" w:rsidRPr="009F497B" w:rsidRDefault="009F497B" w:rsidP="009F497B">
      <w:pPr>
        <w:keepNext/>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909"/>
        <w:gridCol w:w="1134"/>
        <w:gridCol w:w="784"/>
      </w:tblGrid>
      <w:tr w:rsidR="009F497B" w:rsidRPr="009F497B" w:rsidTr="009F497B">
        <w:trPr>
          <w:cantSplit/>
        </w:trPr>
        <w:tc>
          <w:tcPr>
            <w:tcW w:w="517" w:type="dxa"/>
          </w:tcPr>
          <w:p w:rsidR="009F497B" w:rsidRPr="009F497B" w:rsidRDefault="009F497B" w:rsidP="009F497B">
            <w:pPr>
              <w:keepNext/>
              <w:spacing w:before="20" w:after="20"/>
              <w:jc w:val="left"/>
              <w:rPr>
                <w:rFonts w:cs="Arial"/>
                <w:b/>
                <w:sz w:val="18"/>
                <w:szCs w:val="18"/>
                <w:lang w:val="fr-FR" w:bidi="th-TH"/>
              </w:rPr>
            </w:pPr>
            <w:r w:rsidRPr="009F497B">
              <w:rPr>
                <w:rFonts w:cs="Arial"/>
                <w:b/>
                <w:sz w:val="18"/>
                <w:szCs w:val="18"/>
                <w:lang w:val="fr-FR" w:bidi="th-TH"/>
              </w:rPr>
              <w:t>N°</w:t>
            </w:r>
          </w:p>
        </w:tc>
        <w:tc>
          <w:tcPr>
            <w:tcW w:w="4940" w:type="dxa"/>
          </w:tcPr>
          <w:p w:rsidR="009F497B" w:rsidRPr="009F497B" w:rsidRDefault="009F497B" w:rsidP="009F497B">
            <w:pPr>
              <w:keepNext/>
              <w:spacing w:before="20" w:after="20"/>
              <w:jc w:val="left"/>
              <w:rPr>
                <w:rFonts w:cs="Arial"/>
                <w:b/>
                <w:bCs/>
                <w:sz w:val="18"/>
                <w:szCs w:val="18"/>
                <w:lang w:val="fr-FR" w:bidi="th-TH"/>
              </w:rPr>
            </w:pPr>
            <w:r w:rsidRPr="009F497B">
              <w:rPr>
                <w:rFonts w:cs="Arial"/>
                <w:b/>
                <w:bCs/>
                <w:sz w:val="18"/>
                <w:szCs w:val="18"/>
                <w:lang w:val="fr-FR" w:bidi="th-TH"/>
              </w:rPr>
              <w:t>Caractère</w:t>
            </w:r>
          </w:p>
        </w:tc>
        <w:tc>
          <w:tcPr>
            <w:tcW w:w="3043" w:type="dxa"/>
            <w:gridSpan w:val="2"/>
          </w:tcPr>
          <w:p w:rsidR="009F497B" w:rsidRPr="009F497B" w:rsidRDefault="009F497B" w:rsidP="009F497B">
            <w:pPr>
              <w:keepNext/>
              <w:spacing w:before="20" w:after="20"/>
              <w:jc w:val="left"/>
              <w:rPr>
                <w:rFonts w:cs="Arial"/>
                <w:b/>
                <w:bCs/>
                <w:snapToGrid w:val="0"/>
                <w:color w:val="000000"/>
                <w:sz w:val="18"/>
                <w:szCs w:val="18"/>
                <w:lang w:val="fr-FR" w:bidi="th-TH"/>
              </w:rPr>
            </w:pPr>
            <w:r w:rsidRPr="009F497B">
              <w:rPr>
                <w:rFonts w:cs="Arial"/>
                <w:b/>
                <w:bCs/>
                <w:snapToGrid w:val="0"/>
                <w:color w:val="000000"/>
                <w:sz w:val="18"/>
                <w:szCs w:val="18"/>
                <w:lang w:val="fr-FR" w:bidi="th-TH"/>
              </w:rPr>
              <w:t>Niveau d’expression</w:t>
            </w:r>
          </w:p>
        </w:tc>
        <w:tc>
          <w:tcPr>
            <w:tcW w:w="784" w:type="dxa"/>
          </w:tcPr>
          <w:p w:rsidR="009F497B" w:rsidRPr="009F497B" w:rsidRDefault="009F497B" w:rsidP="009F497B">
            <w:pPr>
              <w:keepNext/>
              <w:spacing w:before="20" w:after="20"/>
              <w:jc w:val="center"/>
              <w:rPr>
                <w:rFonts w:cs="Arial"/>
                <w:b/>
                <w:sz w:val="18"/>
                <w:szCs w:val="18"/>
                <w:lang w:val="fr-FR" w:bidi="th-TH"/>
              </w:rPr>
            </w:pPr>
            <w:r w:rsidRPr="009F497B">
              <w:rPr>
                <w:rFonts w:cs="Arial"/>
                <w:b/>
                <w:sz w:val="18"/>
                <w:szCs w:val="18"/>
                <w:lang w:val="fr-FR" w:bidi="th-TH"/>
              </w:rPr>
              <w:t>Note</w:t>
            </w:r>
          </w:p>
        </w:tc>
      </w:tr>
      <w:tr w:rsidR="009F497B" w:rsidRPr="009F497B" w:rsidTr="009F497B">
        <w:trPr>
          <w:cantSplit/>
        </w:trPr>
        <w:tc>
          <w:tcPr>
            <w:tcW w:w="517"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20</w:t>
            </w:r>
          </w:p>
        </w:tc>
        <w:tc>
          <w:tcPr>
            <w:tcW w:w="4940"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Fleur : couleur principale de la face supérieure</w:t>
            </w:r>
          </w:p>
        </w:tc>
        <w:tc>
          <w:tcPr>
            <w:tcW w:w="1909" w:type="dxa"/>
          </w:tcPr>
          <w:p w:rsidR="009F497B" w:rsidRPr="009F497B" w:rsidRDefault="009F497B" w:rsidP="009F497B">
            <w:pPr>
              <w:keepNext/>
              <w:spacing w:before="20" w:after="20"/>
              <w:jc w:val="left"/>
              <w:rPr>
                <w:rFonts w:cs="Arial"/>
                <w:snapToGrid w:val="0"/>
                <w:sz w:val="18"/>
                <w:szCs w:val="18"/>
                <w:lang w:val="fr-FR" w:bidi="th-TH"/>
              </w:rPr>
            </w:pPr>
            <w:r w:rsidRPr="009F497B">
              <w:rPr>
                <w:rFonts w:cs="Arial"/>
                <w:snapToGrid w:val="0"/>
                <w:sz w:val="18"/>
                <w:szCs w:val="18"/>
                <w:lang w:val="fr-FR" w:bidi="th-TH"/>
              </w:rPr>
              <w:t xml:space="preserve">Rouge </w:t>
            </w:r>
            <w:r w:rsidRPr="009F497B">
              <w:rPr>
                <w:rFonts w:cs="Arial"/>
                <w:snapToGrid w:val="0"/>
                <w:sz w:val="18"/>
                <w:szCs w:val="18"/>
                <w:highlight w:val="lightGray"/>
                <w:u w:val="single"/>
                <w:lang w:val="fr-FR" w:bidi="th-TH"/>
              </w:rPr>
              <w:t>moyen</w:t>
            </w:r>
          </w:p>
        </w:tc>
        <w:tc>
          <w:tcPr>
            <w:tcW w:w="1134" w:type="dxa"/>
          </w:tcPr>
          <w:p w:rsidR="009F497B" w:rsidRPr="009F497B" w:rsidRDefault="009F497B" w:rsidP="009F497B">
            <w:pPr>
              <w:keepNext/>
              <w:spacing w:before="20" w:after="20"/>
              <w:jc w:val="left"/>
              <w:rPr>
                <w:rFonts w:cs="Arial"/>
                <w:b/>
                <w:snapToGrid w:val="0"/>
                <w:sz w:val="18"/>
                <w:szCs w:val="18"/>
                <w:lang w:val="fr-FR" w:bidi="th-TH"/>
              </w:rPr>
            </w:pPr>
            <w:r w:rsidRPr="009F497B">
              <w:rPr>
                <w:rFonts w:cs="Arial"/>
                <w:snapToGrid w:val="0"/>
                <w:sz w:val="18"/>
                <w:szCs w:val="18"/>
                <w:lang w:val="fr-FR" w:bidi="th-TH"/>
              </w:rPr>
              <w:t>RHS 46C</w:t>
            </w:r>
          </w:p>
        </w:tc>
        <w:tc>
          <w:tcPr>
            <w:tcW w:w="784" w:type="dxa"/>
          </w:tcPr>
          <w:p w:rsidR="009F497B" w:rsidRPr="009F497B" w:rsidRDefault="009F497B" w:rsidP="009F497B">
            <w:pPr>
              <w:keepNext/>
              <w:spacing w:before="20" w:after="20"/>
              <w:jc w:val="center"/>
              <w:rPr>
                <w:rFonts w:cs="Arial"/>
                <w:sz w:val="18"/>
                <w:szCs w:val="18"/>
                <w:lang w:val="fr-FR" w:bidi="th-TH"/>
              </w:rPr>
            </w:pPr>
          </w:p>
        </w:tc>
      </w:tr>
      <w:tr w:rsidR="009F497B" w:rsidRPr="009F497B" w:rsidTr="009F497B">
        <w:trPr>
          <w:cantSplit/>
        </w:trPr>
        <w:tc>
          <w:tcPr>
            <w:tcW w:w="517"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21</w:t>
            </w:r>
          </w:p>
        </w:tc>
        <w:tc>
          <w:tcPr>
            <w:tcW w:w="4940"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u w:val="single"/>
                <w:lang w:val="fr-FR" w:bidi="th-TH"/>
              </w:rPr>
              <w:t>Variétés à fleurs bicolores ou multicolores seulement</w:t>
            </w:r>
            <w:r w:rsidRPr="009F497B">
              <w:rPr>
                <w:rFonts w:cs="Arial"/>
                <w:sz w:val="18"/>
                <w:szCs w:val="18"/>
                <w:lang w:val="fr-FR" w:bidi="th-TH"/>
              </w:rPr>
              <w:t> : Fleur : couleur secondaire de la face supérieure</w:t>
            </w:r>
          </w:p>
        </w:tc>
        <w:tc>
          <w:tcPr>
            <w:tcW w:w="1909" w:type="dxa"/>
          </w:tcPr>
          <w:p w:rsidR="009F497B" w:rsidRPr="009F497B" w:rsidRDefault="009F497B" w:rsidP="009F497B">
            <w:pPr>
              <w:keepNext/>
              <w:spacing w:before="20" w:after="20"/>
              <w:jc w:val="left"/>
              <w:rPr>
                <w:rFonts w:cs="Arial"/>
                <w:snapToGrid w:val="0"/>
                <w:sz w:val="18"/>
                <w:szCs w:val="18"/>
                <w:lang w:val="fr-FR" w:bidi="th-TH"/>
              </w:rPr>
            </w:pPr>
            <w:r w:rsidRPr="009F497B">
              <w:rPr>
                <w:rFonts w:cs="Arial"/>
                <w:snapToGrid w:val="0"/>
                <w:sz w:val="18"/>
                <w:szCs w:val="18"/>
                <w:lang w:val="fr-FR" w:bidi="th-TH"/>
              </w:rPr>
              <w:br/>
              <w:t xml:space="preserve">pourpre </w:t>
            </w:r>
            <w:r w:rsidRPr="009F497B">
              <w:rPr>
                <w:rFonts w:cs="Arial"/>
                <w:snapToGrid w:val="0"/>
                <w:sz w:val="18"/>
                <w:szCs w:val="18"/>
                <w:highlight w:val="lightGray"/>
                <w:u w:val="single"/>
                <w:lang w:val="fr-FR" w:bidi="th-TH"/>
              </w:rPr>
              <w:t>moyen</w:t>
            </w:r>
          </w:p>
        </w:tc>
        <w:tc>
          <w:tcPr>
            <w:tcW w:w="1134" w:type="dxa"/>
          </w:tcPr>
          <w:p w:rsidR="009F497B" w:rsidRPr="009F497B" w:rsidRDefault="009F497B" w:rsidP="009F497B">
            <w:pPr>
              <w:keepNext/>
              <w:spacing w:before="20" w:after="20"/>
              <w:rPr>
                <w:rFonts w:cs="Arial"/>
                <w:b/>
                <w:snapToGrid w:val="0"/>
                <w:sz w:val="18"/>
                <w:szCs w:val="18"/>
                <w:lang w:val="fr-FR"/>
              </w:rPr>
            </w:pPr>
          </w:p>
          <w:p w:rsidR="009F497B" w:rsidRPr="009F497B" w:rsidRDefault="009F497B" w:rsidP="009F497B">
            <w:pPr>
              <w:keepNext/>
              <w:spacing w:before="20" w:after="20"/>
              <w:jc w:val="left"/>
              <w:rPr>
                <w:rFonts w:cs="Arial"/>
                <w:b/>
                <w:snapToGrid w:val="0"/>
                <w:sz w:val="18"/>
                <w:szCs w:val="18"/>
                <w:lang w:val="fr-FR" w:bidi="th-TH"/>
              </w:rPr>
            </w:pPr>
            <w:r w:rsidRPr="009F497B">
              <w:rPr>
                <w:rFonts w:cs="Arial"/>
                <w:snapToGrid w:val="0"/>
                <w:sz w:val="18"/>
                <w:szCs w:val="18"/>
                <w:lang w:val="fr-FR" w:bidi="th-TH"/>
              </w:rPr>
              <w:t>RHS N 74B</w:t>
            </w:r>
          </w:p>
        </w:tc>
        <w:tc>
          <w:tcPr>
            <w:tcW w:w="784" w:type="dxa"/>
          </w:tcPr>
          <w:p w:rsidR="009F497B" w:rsidRPr="009F497B" w:rsidRDefault="009F497B" w:rsidP="009F497B">
            <w:pPr>
              <w:keepNext/>
              <w:spacing w:before="20" w:after="20"/>
              <w:jc w:val="center"/>
              <w:rPr>
                <w:rFonts w:cs="Arial"/>
                <w:sz w:val="18"/>
                <w:szCs w:val="18"/>
                <w:lang w:val="fr-FR" w:bidi="th-TH"/>
              </w:rPr>
            </w:pPr>
          </w:p>
        </w:tc>
      </w:tr>
      <w:tr w:rsidR="009F497B" w:rsidRPr="009F497B" w:rsidTr="009F497B">
        <w:trPr>
          <w:cantSplit/>
        </w:trPr>
        <w:tc>
          <w:tcPr>
            <w:tcW w:w="517"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22</w:t>
            </w:r>
          </w:p>
        </w:tc>
        <w:tc>
          <w:tcPr>
            <w:tcW w:w="4940"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u w:val="single"/>
                <w:lang w:val="fr-FR" w:bidi="th-TH"/>
              </w:rPr>
              <w:t>Variétés à fleurs bicolores ou multicolores seulement</w:t>
            </w:r>
            <w:r w:rsidRPr="009F497B">
              <w:rPr>
                <w:rFonts w:cs="Arial"/>
                <w:sz w:val="18"/>
                <w:szCs w:val="18"/>
                <w:lang w:val="fr-FR" w:bidi="th-TH"/>
              </w:rPr>
              <w:t> : Fleur : distribution de la couleur secondaire</w:t>
            </w:r>
          </w:p>
        </w:tc>
        <w:tc>
          <w:tcPr>
            <w:tcW w:w="3043" w:type="dxa"/>
            <w:gridSpan w:val="2"/>
            <w:vAlign w:val="center"/>
          </w:tcPr>
          <w:p w:rsidR="009F497B" w:rsidRPr="009F497B" w:rsidRDefault="009F497B" w:rsidP="009F497B">
            <w:pPr>
              <w:keepNext/>
              <w:spacing w:before="20" w:after="20"/>
              <w:jc w:val="left"/>
              <w:rPr>
                <w:rFonts w:cs="Arial"/>
                <w:snapToGrid w:val="0"/>
                <w:sz w:val="18"/>
                <w:szCs w:val="18"/>
                <w:lang w:val="fr-FR" w:bidi="th-TH"/>
              </w:rPr>
            </w:pPr>
            <w:r w:rsidRPr="009F497B">
              <w:rPr>
                <w:rFonts w:cs="Arial"/>
                <w:snapToGrid w:val="0"/>
                <w:sz w:val="18"/>
                <w:szCs w:val="18"/>
                <w:lang w:val="fr-FR" w:bidi="th-TH"/>
              </w:rPr>
              <w:t>principalement sur le pétale supérieur</w:t>
            </w:r>
          </w:p>
        </w:tc>
        <w:tc>
          <w:tcPr>
            <w:tcW w:w="784" w:type="dxa"/>
          </w:tcPr>
          <w:p w:rsidR="009F497B" w:rsidRPr="009F497B" w:rsidRDefault="009F497B" w:rsidP="009F497B">
            <w:pPr>
              <w:keepNext/>
              <w:spacing w:before="20" w:after="20"/>
              <w:jc w:val="center"/>
              <w:rPr>
                <w:rFonts w:cs="Arial"/>
                <w:sz w:val="18"/>
                <w:szCs w:val="18"/>
                <w:lang w:val="fr-FR" w:bidi="th-TH"/>
              </w:rPr>
            </w:pPr>
            <w:r w:rsidRPr="009F497B">
              <w:rPr>
                <w:rFonts w:cs="Arial"/>
                <w:sz w:val="18"/>
                <w:szCs w:val="18"/>
                <w:lang w:val="fr-FR" w:bidi="th-TH"/>
              </w:rPr>
              <w:t>1</w:t>
            </w:r>
          </w:p>
        </w:tc>
      </w:tr>
      <w:tr w:rsidR="009F497B" w:rsidRPr="009F497B" w:rsidTr="009F497B">
        <w:trPr>
          <w:cantSplit/>
        </w:trPr>
        <w:tc>
          <w:tcPr>
            <w:tcW w:w="517"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23</w:t>
            </w:r>
          </w:p>
        </w:tc>
        <w:tc>
          <w:tcPr>
            <w:tcW w:w="4940"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Fleur : zone de l’œil</w:t>
            </w:r>
          </w:p>
        </w:tc>
        <w:tc>
          <w:tcPr>
            <w:tcW w:w="3043" w:type="dxa"/>
            <w:gridSpan w:val="2"/>
          </w:tcPr>
          <w:p w:rsidR="009F497B" w:rsidRPr="009F497B" w:rsidRDefault="009F497B" w:rsidP="009F497B">
            <w:pPr>
              <w:keepNext/>
              <w:spacing w:before="20" w:after="20"/>
              <w:jc w:val="left"/>
              <w:rPr>
                <w:rFonts w:cs="Arial"/>
                <w:snapToGrid w:val="0"/>
                <w:sz w:val="18"/>
                <w:szCs w:val="18"/>
                <w:lang w:val="fr-FR" w:bidi="th-TH"/>
              </w:rPr>
            </w:pPr>
            <w:r w:rsidRPr="009F497B">
              <w:rPr>
                <w:rFonts w:cs="Arial"/>
                <w:snapToGrid w:val="0"/>
                <w:sz w:val="18"/>
                <w:szCs w:val="18"/>
                <w:lang w:val="fr-FR" w:bidi="th-TH"/>
              </w:rPr>
              <w:t>Présente</w:t>
            </w:r>
          </w:p>
        </w:tc>
        <w:tc>
          <w:tcPr>
            <w:tcW w:w="784" w:type="dxa"/>
          </w:tcPr>
          <w:p w:rsidR="009F497B" w:rsidRPr="009F497B" w:rsidRDefault="009F497B" w:rsidP="009F497B">
            <w:pPr>
              <w:keepNext/>
              <w:spacing w:before="20" w:after="20"/>
              <w:jc w:val="center"/>
              <w:rPr>
                <w:rFonts w:cs="Arial"/>
                <w:sz w:val="18"/>
                <w:szCs w:val="18"/>
                <w:lang w:val="fr-FR" w:bidi="th-TH"/>
              </w:rPr>
            </w:pPr>
            <w:r w:rsidRPr="009F497B">
              <w:rPr>
                <w:rFonts w:cs="Arial"/>
                <w:sz w:val="18"/>
                <w:szCs w:val="18"/>
                <w:lang w:val="fr-FR" w:bidi="th-TH"/>
              </w:rPr>
              <w:t>9</w:t>
            </w:r>
          </w:p>
        </w:tc>
      </w:tr>
      <w:tr w:rsidR="009F497B" w:rsidRPr="009F497B" w:rsidTr="009F497B">
        <w:trPr>
          <w:cantSplit/>
        </w:trPr>
        <w:tc>
          <w:tcPr>
            <w:tcW w:w="517"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24</w:t>
            </w:r>
          </w:p>
        </w:tc>
        <w:tc>
          <w:tcPr>
            <w:tcW w:w="4940" w:type="dxa"/>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 xml:space="preserve">Fleur : taille de la zone de l’œil </w:t>
            </w:r>
          </w:p>
        </w:tc>
        <w:tc>
          <w:tcPr>
            <w:tcW w:w="3043" w:type="dxa"/>
            <w:gridSpan w:val="2"/>
          </w:tcPr>
          <w:p w:rsidR="009F497B" w:rsidRPr="009F497B" w:rsidRDefault="009F497B" w:rsidP="009F497B">
            <w:pPr>
              <w:keepNext/>
              <w:spacing w:before="20" w:after="20"/>
              <w:jc w:val="left"/>
              <w:rPr>
                <w:rFonts w:cs="Arial"/>
                <w:snapToGrid w:val="0"/>
                <w:sz w:val="18"/>
                <w:szCs w:val="18"/>
                <w:lang w:val="fr-FR" w:bidi="th-TH"/>
              </w:rPr>
            </w:pPr>
            <w:r w:rsidRPr="009F497B">
              <w:rPr>
                <w:rFonts w:cs="Arial"/>
                <w:snapToGrid w:val="0"/>
                <w:sz w:val="18"/>
                <w:szCs w:val="18"/>
                <w:lang w:val="fr-FR" w:bidi="th-TH"/>
              </w:rPr>
              <w:t>Large</w:t>
            </w:r>
          </w:p>
        </w:tc>
        <w:tc>
          <w:tcPr>
            <w:tcW w:w="784" w:type="dxa"/>
          </w:tcPr>
          <w:p w:rsidR="009F497B" w:rsidRPr="009F497B" w:rsidRDefault="009F497B" w:rsidP="009F497B">
            <w:pPr>
              <w:keepNext/>
              <w:spacing w:before="20" w:after="20"/>
              <w:jc w:val="center"/>
              <w:rPr>
                <w:rFonts w:cs="Arial"/>
                <w:sz w:val="18"/>
                <w:szCs w:val="18"/>
                <w:lang w:val="fr-FR" w:bidi="th-TH"/>
              </w:rPr>
            </w:pPr>
            <w:r w:rsidRPr="009F497B">
              <w:rPr>
                <w:rFonts w:cs="Arial"/>
                <w:sz w:val="18"/>
                <w:szCs w:val="18"/>
                <w:lang w:val="fr-FR" w:bidi="th-TH"/>
              </w:rPr>
              <w:t>7</w:t>
            </w:r>
          </w:p>
        </w:tc>
      </w:tr>
      <w:tr w:rsidR="009F497B" w:rsidRPr="009F497B" w:rsidTr="009F497B">
        <w:trPr>
          <w:cantSplit/>
        </w:trPr>
        <w:tc>
          <w:tcPr>
            <w:tcW w:w="517" w:type="dxa"/>
            <w:vAlign w:val="center"/>
          </w:tcPr>
          <w:p w:rsidR="009F497B" w:rsidRPr="009F497B" w:rsidRDefault="009F497B" w:rsidP="009F497B">
            <w:pPr>
              <w:spacing w:before="20" w:after="20"/>
              <w:jc w:val="left"/>
              <w:rPr>
                <w:rFonts w:cs="Arial"/>
                <w:sz w:val="18"/>
                <w:szCs w:val="18"/>
                <w:lang w:val="fr-FR" w:bidi="th-TH"/>
              </w:rPr>
            </w:pPr>
            <w:r w:rsidRPr="009F497B">
              <w:rPr>
                <w:rFonts w:cs="Arial"/>
                <w:sz w:val="18"/>
                <w:szCs w:val="18"/>
                <w:lang w:val="fr-FR" w:bidi="th-TH"/>
              </w:rPr>
              <w:t>25</w:t>
            </w:r>
          </w:p>
        </w:tc>
        <w:tc>
          <w:tcPr>
            <w:tcW w:w="4940" w:type="dxa"/>
            <w:vAlign w:val="center"/>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Fleur : couleur principale de la zone de l’œil</w:t>
            </w:r>
          </w:p>
        </w:tc>
        <w:tc>
          <w:tcPr>
            <w:tcW w:w="1909" w:type="dxa"/>
            <w:vAlign w:val="center"/>
          </w:tcPr>
          <w:p w:rsidR="009F497B" w:rsidRPr="009F497B" w:rsidRDefault="009F497B" w:rsidP="009F497B">
            <w:pPr>
              <w:keepNext/>
              <w:spacing w:before="20" w:after="20"/>
              <w:jc w:val="left"/>
              <w:rPr>
                <w:rFonts w:cs="Arial"/>
                <w:snapToGrid w:val="0"/>
                <w:sz w:val="18"/>
                <w:szCs w:val="18"/>
                <w:lang w:val="fr-FR" w:bidi="th-TH"/>
              </w:rPr>
            </w:pPr>
            <w:r w:rsidRPr="009F497B">
              <w:rPr>
                <w:rFonts w:cs="Angsana New"/>
                <w:snapToGrid w:val="0"/>
                <w:color w:val="000000"/>
                <w:sz w:val="18"/>
                <w:szCs w:val="16"/>
                <w:highlight w:val="lightGray"/>
                <w:u w:val="single"/>
                <w:lang w:val="fr-FR" w:bidi="th-TH"/>
              </w:rPr>
              <w:t>rouge-</w:t>
            </w:r>
            <w:r w:rsidRPr="009F497B">
              <w:rPr>
                <w:rFonts w:cs="Angsana New"/>
                <w:snapToGrid w:val="0"/>
                <w:color w:val="000000"/>
                <w:sz w:val="18"/>
                <w:szCs w:val="16"/>
                <w:lang w:val="fr-FR" w:bidi="th-TH"/>
              </w:rPr>
              <w:t xml:space="preserve">pourpre </w:t>
            </w:r>
            <w:r w:rsidRPr="009F497B">
              <w:rPr>
                <w:rFonts w:cs="Angsana New"/>
                <w:snapToGrid w:val="0"/>
                <w:color w:val="000000"/>
                <w:sz w:val="18"/>
                <w:szCs w:val="16"/>
                <w:highlight w:val="lightGray"/>
                <w:u w:val="single"/>
                <w:lang w:val="fr-FR" w:bidi="th-TH"/>
              </w:rPr>
              <w:t>moyen</w:t>
            </w:r>
          </w:p>
        </w:tc>
        <w:tc>
          <w:tcPr>
            <w:tcW w:w="1134" w:type="dxa"/>
            <w:vAlign w:val="center"/>
          </w:tcPr>
          <w:p w:rsidR="009F497B" w:rsidRPr="009F497B" w:rsidRDefault="009F497B" w:rsidP="009F497B">
            <w:pPr>
              <w:keepNext/>
              <w:spacing w:before="20" w:after="20"/>
              <w:jc w:val="left"/>
              <w:rPr>
                <w:rFonts w:cs="Arial"/>
                <w:sz w:val="18"/>
                <w:szCs w:val="18"/>
                <w:lang w:val="fr-FR" w:bidi="th-TH"/>
              </w:rPr>
            </w:pPr>
            <w:r w:rsidRPr="009F497B">
              <w:rPr>
                <w:rFonts w:cs="Arial"/>
                <w:sz w:val="18"/>
                <w:szCs w:val="18"/>
                <w:lang w:val="fr-FR" w:bidi="th-TH"/>
              </w:rPr>
              <w:t>RHS N 57A</w:t>
            </w:r>
          </w:p>
        </w:tc>
        <w:tc>
          <w:tcPr>
            <w:tcW w:w="784" w:type="dxa"/>
          </w:tcPr>
          <w:p w:rsidR="009F497B" w:rsidRPr="009F497B" w:rsidRDefault="009F497B" w:rsidP="009F497B">
            <w:pPr>
              <w:keepNext/>
              <w:spacing w:before="20" w:after="20"/>
              <w:jc w:val="center"/>
              <w:rPr>
                <w:rFonts w:cs="Arial"/>
                <w:sz w:val="18"/>
                <w:szCs w:val="18"/>
                <w:lang w:val="fr-FR" w:bidi="th-TH"/>
              </w:rPr>
            </w:pPr>
          </w:p>
        </w:tc>
      </w:tr>
    </w:tbl>
    <w:p w:rsidR="009F497B" w:rsidRPr="009F497B" w:rsidRDefault="009F497B" w:rsidP="009F497B">
      <w:pPr>
        <w:tabs>
          <w:tab w:val="left" w:pos="567"/>
          <w:tab w:val="left" w:pos="1134"/>
          <w:tab w:val="left" w:pos="8707"/>
          <w:tab w:val="right" w:pos="8931"/>
        </w:tabs>
        <w:rPr>
          <w:lang w:val="fr-FR"/>
        </w:rPr>
      </w:pPr>
    </w:p>
    <w:p w:rsidR="009F497B" w:rsidRPr="009F497B" w:rsidRDefault="009F497B" w:rsidP="009F497B">
      <w:pPr>
        <w:rPr>
          <w:lang w:val="fr-FR"/>
        </w:rPr>
      </w:pPr>
    </w:p>
    <w:p w:rsidR="009F497B" w:rsidRPr="009F497B" w:rsidRDefault="009F497B" w:rsidP="009F497B">
      <w:pPr>
        <w:keepNext/>
        <w:rPr>
          <w:lang w:val="fr-FR"/>
        </w:rPr>
      </w:pPr>
      <w:bookmarkStart w:id="64" w:name="_Toc237835590"/>
      <w:bookmarkStart w:id="65" w:name="_Toc260229577"/>
      <w:bookmarkStart w:id="66" w:name="_Toc285808909"/>
      <w:bookmarkStart w:id="67" w:name="_Toc288580712"/>
      <w:bookmarkStart w:id="68" w:name="_Toc311045814"/>
      <w:r w:rsidRPr="009F497B">
        <w:rPr>
          <w:lang w:val="fr-FR"/>
        </w:rPr>
        <w:t>3.</w:t>
      </w:r>
      <w:r w:rsidRPr="009F497B">
        <w:rPr>
          <w:lang w:val="fr-FR"/>
        </w:rPr>
        <w:tab/>
      </w:r>
      <w:bookmarkEnd w:id="64"/>
      <w:bookmarkEnd w:id="65"/>
      <w:bookmarkEnd w:id="66"/>
      <w:bookmarkEnd w:id="67"/>
      <w:bookmarkEnd w:id="68"/>
      <w:r w:rsidRPr="009F497B">
        <w:rPr>
          <w:lang w:val="fr-FR"/>
        </w:rPr>
        <w:t xml:space="preserve">Groupes de couleur UPOV </w:t>
      </w:r>
      <w:r w:rsidRPr="009F497B">
        <w:rPr>
          <w:highlight w:val="lightGray"/>
          <w:u w:val="single"/>
          <w:lang w:val="fr-FR"/>
        </w:rPr>
        <w:t>(sixième édition (2015) du code RHS des couleurs)</w:t>
      </w:r>
    </w:p>
    <w:p w:rsidR="009F497B" w:rsidRPr="009F497B" w:rsidRDefault="009F497B" w:rsidP="009F497B">
      <w:pPr>
        <w:keepNext/>
        <w:rPr>
          <w:lang w:val="fr-FR"/>
        </w:rPr>
      </w:pPr>
    </w:p>
    <w:p w:rsidR="009F497B" w:rsidRPr="009F497B" w:rsidRDefault="009F497B" w:rsidP="009F497B">
      <w:pPr>
        <w:keepNext/>
        <w:tabs>
          <w:tab w:val="left" w:pos="567"/>
          <w:tab w:val="left" w:pos="1134"/>
          <w:tab w:val="left" w:pos="8707"/>
          <w:tab w:val="right" w:pos="8931"/>
        </w:tabs>
        <w:rPr>
          <w:lang w:val="fr-FR"/>
        </w:rPr>
      </w:pPr>
      <w:r w:rsidRPr="009F497B">
        <w:rPr>
          <w:lang w:val="fr-FR"/>
        </w:rPr>
        <w:t>3.1</w:t>
      </w:r>
      <w:r w:rsidRPr="009F497B">
        <w:rPr>
          <w:lang w:val="fr-FR"/>
        </w:rPr>
        <w:tab/>
        <w:t xml:space="preserve">Les </w:t>
      </w:r>
      <w:r w:rsidRPr="009F497B">
        <w:rPr>
          <w:strike/>
          <w:highlight w:val="lightGray"/>
          <w:lang w:val="fr-FR"/>
        </w:rPr>
        <w:t>50</w:t>
      </w:r>
      <w:r w:rsidRPr="009F497B">
        <w:rPr>
          <w:lang w:val="fr-FR"/>
        </w:rPr>
        <w:t xml:space="preserve"> </w:t>
      </w:r>
      <w:r w:rsidRPr="009F497B">
        <w:rPr>
          <w:highlight w:val="lightGray"/>
          <w:u w:val="single"/>
          <w:lang w:val="fr-FR"/>
        </w:rPr>
        <w:t>73</w:t>
      </w:r>
      <w:r w:rsidRPr="009F497B">
        <w:rPr>
          <w:lang w:val="fr-FR"/>
        </w:rPr>
        <w:t xml:space="preserve"> groupes de couleur UPOV sont les suivants :</w:t>
      </w:r>
    </w:p>
    <w:p w:rsidR="009F497B" w:rsidRPr="009F497B" w:rsidRDefault="009F497B" w:rsidP="009F497B">
      <w:pPr>
        <w:keepNext/>
        <w:tabs>
          <w:tab w:val="left" w:pos="567"/>
          <w:tab w:val="left" w:pos="1134"/>
          <w:tab w:val="left" w:pos="8707"/>
          <w:tab w:val="right" w:pos="8931"/>
        </w:tabs>
        <w:rPr>
          <w:lang w:val="fr-FR"/>
        </w:rPr>
      </w:pPr>
    </w:p>
    <w:tbl>
      <w:tblPr>
        <w:tblW w:w="10062"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2268"/>
        <w:gridCol w:w="2437"/>
      </w:tblGrid>
      <w:tr w:rsidR="009F497B" w:rsidRPr="009F497B" w:rsidTr="009F497B">
        <w:trPr>
          <w:tblHeader/>
        </w:trPr>
        <w:tc>
          <w:tcPr>
            <w:tcW w:w="1105" w:type="dxa"/>
            <w:tcBorders>
              <w:top w:val="single" w:sz="4" w:space="0" w:color="auto"/>
              <w:bottom w:val="single" w:sz="4" w:space="0" w:color="auto"/>
            </w:tcBorders>
          </w:tcPr>
          <w:p w:rsidR="009F497B" w:rsidRPr="009F497B" w:rsidRDefault="009F497B" w:rsidP="009F497B">
            <w:pPr>
              <w:spacing w:before="60" w:after="60"/>
              <w:jc w:val="center"/>
              <w:rPr>
                <w:rFonts w:cs="Arial"/>
                <w:snapToGrid w:val="0"/>
                <w:sz w:val="18"/>
                <w:szCs w:val="18"/>
                <w:highlight w:val="lightGray"/>
                <w:lang w:val="fr-FR"/>
              </w:rPr>
            </w:pPr>
            <w:r w:rsidRPr="009F497B">
              <w:rPr>
                <w:rFonts w:cs="Arial"/>
                <w:snapToGrid w:val="0"/>
                <w:color w:val="000000"/>
                <w:sz w:val="18"/>
                <w:szCs w:val="18"/>
                <w:highlight w:val="lightGray"/>
                <w:lang w:val="fr-FR"/>
              </w:rPr>
              <w:t>N° de groupe UPOV</w:t>
            </w:r>
          </w:p>
        </w:tc>
        <w:tc>
          <w:tcPr>
            <w:tcW w:w="2126" w:type="dxa"/>
            <w:tcBorders>
              <w:top w:val="single" w:sz="4" w:space="0" w:color="auto"/>
              <w:bottom w:val="single" w:sz="4" w:space="0" w:color="auto"/>
            </w:tcBorders>
            <w:vAlign w:val="center"/>
          </w:tcPr>
          <w:p w:rsidR="009F497B" w:rsidRPr="009F497B" w:rsidRDefault="009F497B" w:rsidP="009F497B">
            <w:pPr>
              <w:spacing w:before="60" w:after="60"/>
              <w:jc w:val="left"/>
              <w:rPr>
                <w:rFonts w:cs="Arial"/>
                <w:sz w:val="18"/>
                <w:szCs w:val="18"/>
                <w:highlight w:val="lightGray"/>
                <w:lang w:val="fr-FR"/>
              </w:rPr>
            </w:pPr>
            <w:r w:rsidRPr="009F497B">
              <w:rPr>
                <w:rFonts w:cs="Arial"/>
                <w:sz w:val="18"/>
                <w:szCs w:val="18"/>
                <w:highlight w:val="lightGray"/>
                <w:lang w:val="fr-FR"/>
              </w:rPr>
              <w:t>français</w:t>
            </w:r>
          </w:p>
        </w:tc>
        <w:tc>
          <w:tcPr>
            <w:tcW w:w="2126" w:type="dxa"/>
            <w:tcBorders>
              <w:top w:val="single" w:sz="4" w:space="0" w:color="auto"/>
              <w:bottom w:val="single" w:sz="4" w:space="0" w:color="auto"/>
            </w:tcBorders>
            <w:vAlign w:val="center"/>
          </w:tcPr>
          <w:p w:rsidR="009F497B" w:rsidRPr="009F497B" w:rsidRDefault="009F497B" w:rsidP="009F497B">
            <w:pPr>
              <w:spacing w:before="60" w:after="60"/>
              <w:jc w:val="left"/>
              <w:rPr>
                <w:rFonts w:cs="Arial"/>
                <w:snapToGrid w:val="0"/>
                <w:sz w:val="18"/>
                <w:szCs w:val="18"/>
                <w:highlight w:val="lightGray"/>
                <w:lang w:val="fr-FR"/>
              </w:rPr>
            </w:pPr>
            <w:r w:rsidRPr="009F497B">
              <w:rPr>
                <w:rFonts w:cs="Arial"/>
                <w:sz w:val="18"/>
                <w:szCs w:val="18"/>
                <w:highlight w:val="lightGray"/>
                <w:lang w:val="fr-FR"/>
              </w:rPr>
              <w:t>English</w:t>
            </w:r>
          </w:p>
        </w:tc>
        <w:tc>
          <w:tcPr>
            <w:tcW w:w="2268" w:type="dxa"/>
            <w:tcBorders>
              <w:top w:val="single" w:sz="4" w:space="0" w:color="auto"/>
              <w:bottom w:val="single" w:sz="4" w:space="0" w:color="auto"/>
            </w:tcBorders>
            <w:vAlign w:val="center"/>
          </w:tcPr>
          <w:p w:rsidR="009F497B" w:rsidRPr="009F497B" w:rsidRDefault="009F497B" w:rsidP="009F497B">
            <w:pPr>
              <w:spacing w:before="60" w:after="60"/>
              <w:jc w:val="left"/>
              <w:rPr>
                <w:rFonts w:cs="Arial"/>
                <w:snapToGrid w:val="0"/>
                <w:sz w:val="18"/>
                <w:szCs w:val="18"/>
                <w:highlight w:val="lightGray"/>
                <w:lang w:val="fr-FR"/>
              </w:rPr>
            </w:pPr>
            <w:r w:rsidRPr="009F497B">
              <w:rPr>
                <w:rFonts w:cs="Arial"/>
                <w:snapToGrid w:val="0"/>
                <w:color w:val="000000"/>
                <w:sz w:val="18"/>
                <w:szCs w:val="18"/>
                <w:highlight w:val="lightGray"/>
                <w:lang w:val="fr-FR"/>
              </w:rPr>
              <w:t>deutsch</w:t>
            </w:r>
          </w:p>
        </w:tc>
        <w:tc>
          <w:tcPr>
            <w:tcW w:w="2437" w:type="dxa"/>
            <w:tcBorders>
              <w:top w:val="single" w:sz="4" w:space="0" w:color="auto"/>
              <w:bottom w:val="single" w:sz="4" w:space="0" w:color="auto"/>
            </w:tcBorders>
            <w:vAlign w:val="center"/>
          </w:tcPr>
          <w:p w:rsidR="009F497B" w:rsidRPr="009F497B" w:rsidRDefault="009F497B" w:rsidP="009F497B">
            <w:pPr>
              <w:spacing w:before="60" w:after="60"/>
              <w:jc w:val="left"/>
              <w:rPr>
                <w:rFonts w:cs="Arial"/>
                <w:sz w:val="18"/>
                <w:szCs w:val="18"/>
                <w:highlight w:val="lightGray"/>
                <w:lang w:val="fr-FR"/>
              </w:rPr>
            </w:pPr>
            <w:r w:rsidRPr="009F497B">
              <w:rPr>
                <w:rFonts w:cs="Arial"/>
                <w:sz w:val="18"/>
                <w:szCs w:val="18"/>
                <w:highlight w:val="lightGray"/>
                <w:lang w:val="fr-FR"/>
              </w:rPr>
              <w:t>español</w:t>
            </w:r>
          </w:p>
        </w:tc>
      </w:tr>
      <w:tr w:rsidR="009F497B" w:rsidRPr="009F497B" w:rsidTr="009F497B">
        <w:tc>
          <w:tcPr>
            <w:tcW w:w="1105" w:type="dxa"/>
            <w:tcBorders>
              <w:top w:val="single" w:sz="4" w:space="0" w:color="auto"/>
            </w:tcBorders>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w:t>
            </w:r>
          </w:p>
        </w:tc>
        <w:tc>
          <w:tcPr>
            <w:tcW w:w="2126" w:type="dxa"/>
            <w:tcBorders>
              <w:top w:val="single" w:sz="4" w:space="0" w:color="auto"/>
            </w:tcBorders>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blanc</w:t>
            </w:r>
          </w:p>
        </w:tc>
        <w:tc>
          <w:tcPr>
            <w:tcW w:w="2126" w:type="dxa"/>
            <w:tcBorders>
              <w:top w:val="single" w:sz="4" w:space="0" w:color="auto"/>
            </w:tcBorders>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white</w:t>
            </w:r>
          </w:p>
        </w:tc>
        <w:tc>
          <w:tcPr>
            <w:tcW w:w="2268" w:type="dxa"/>
            <w:tcBorders>
              <w:top w:val="single" w:sz="4" w:space="0" w:color="auto"/>
            </w:tcBorders>
          </w:tcPr>
          <w:p w:rsidR="009F497B" w:rsidRPr="009F497B" w:rsidRDefault="009F497B" w:rsidP="009F497B">
            <w:pPr>
              <w:rPr>
                <w:sz w:val="18"/>
                <w:szCs w:val="18"/>
                <w:highlight w:val="lightGray"/>
                <w:lang w:val="fr-FR"/>
              </w:rPr>
            </w:pPr>
            <w:r w:rsidRPr="009F497B">
              <w:rPr>
                <w:sz w:val="18"/>
                <w:szCs w:val="18"/>
                <w:highlight w:val="lightGray"/>
                <w:lang w:val="fr-FR"/>
              </w:rPr>
              <w:t>weiß</w:t>
            </w:r>
          </w:p>
        </w:tc>
        <w:tc>
          <w:tcPr>
            <w:tcW w:w="2437" w:type="dxa"/>
            <w:tcBorders>
              <w:top w:val="single" w:sz="4" w:space="0" w:color="auto"/>
            </w:tcBorders>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blanco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vert-jaune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yellow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hellgelbgrün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amarillento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vert-jaune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yellow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mittelgelbgrün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amarillento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7</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vert-gris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grey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hellgraugrün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grisáceo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8</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vert-gris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grey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mittelgraugrün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grisáceo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9</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vert-gris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grey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dunkelgraugrün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grisáceo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10</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vert-bleu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blue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hellblaugrün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azulado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11</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vert-bleu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blue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mittelblaugrün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azulado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12</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vert-bleu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blue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dunkelblaugrün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azulado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13</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vert-brun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brown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hellbraungrün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amarronado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14</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vert-brun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brown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mittelbraungrün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amarronado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15</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vert-brun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brown green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dunkelbraungrün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verde amarronado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16</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jaune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yellow</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hellgelb</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amarillo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17</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jaune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yellow</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mittelgelb</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amarillo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18</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jaune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yellow</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dunkelgelb</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amarillo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19</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orange-jaune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yellow orange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hellgelborange</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naranja amarillento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20</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orange-jaune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yellow orange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mittelgelborange</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naranja amarillento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21</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orange-jaune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yellow orange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dunkelgelborange</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naranja amarillento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22</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orange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orange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hellorange</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naranja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23</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orange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orange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mittelorange</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naranja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24</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orange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orange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dunkelorange</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naranja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25</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rose orangé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orange pink</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hellorangerosa</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rosa anaranjado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26</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rose orangé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orange pink</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mittelorangerosa</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rosa anaranjado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27</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rose-rouge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red pink</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hellrotrosa</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rosa rojizo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28</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rose-rouge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red pink</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mittelrotrosa</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rosa rojizo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29</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rose</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pink</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rosa</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rosa</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30</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rose-bleu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blue pink</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hellblaurosa</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rosa azulado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31</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rose-bleu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blue pink</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mittelblaurosa</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rosa azulado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32</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rose-bleu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blue pink</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dunkelblaurosa</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rosa azulado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33</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rouge orangé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orange red</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orangerot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rojo anaranjado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34</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rouge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red</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hellrot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rojo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35</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rouge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red</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mittelrot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rojo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36</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rouge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red</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dunkelrot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rojo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37</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rouge-pourpre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purple red</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mittelpurpurrot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rojo púrpura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38</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rouge-pourpre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purple red</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dunkelpurpurrot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rojo púrpura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39</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rouge-brun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brown red</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braunrot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rojo amarronado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40</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pourpre-brun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brown purple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mittelbraunpurpurn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púrpura amarronado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41</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pourpre-brun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brown purple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dunkelbraunpurpurn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púrpura amarronado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42</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pourpre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purple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mittelpurpurn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púrpura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43</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pourpre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purple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dunkelpurpurn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púrpura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44</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violet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violet</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hellviolett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violeta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lastRenderedPageBreak/>
              <w:t>45</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violet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violet</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mittelviolett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violeta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46</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violet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violet</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dunkelviolett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violeta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47</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violet-bleu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blue violet</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hellblauviolett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violeta azulado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48</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violet-bleu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blue violet</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mittelblauviolett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violeta azulado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49</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violet-bleu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blue violet</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dunkelblauviolett</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violeta azulado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50</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bleu-violet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violet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hellviolettblau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violáceo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51</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bleu-violet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violet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mittelviolettblau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violáceo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52</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bleu-violet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violet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dunkelviolettblau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violáceo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53</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54</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55</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56</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bleu-vert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green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hellgrünblau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verdoso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57</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bleu-vert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green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mittelgrünblau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verdoso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58</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bleu-vert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green blue</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dunkelgrünblau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azul verdoso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59</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 xml:space="preserve">brun clair  </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 xml:space="preserve">light brown  </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 xml:space="preserve">marrón claro  </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60</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61</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62</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brun-jaune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yellow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hellgelbbraun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amarillento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63</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brun-jaune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yellow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mittelgelbbraun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amarillento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64</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 orangé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orange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orangebraun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anaranjado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65</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brun-gris</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grey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graubraun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grisáceo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66</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brun-vert clair</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light green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hellgrünbraun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verdoso claro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67</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brun-vert moyen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medium green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mittelgrünbraun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verdoso medio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68</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brun-vert foncé</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dark green brown</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dunkelgrünbraun</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marrón verdoso oscuro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69</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gris-jaune</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yellow grey</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gelbgrau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gris amarillento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70</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gris-brun</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brown grey</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braungrau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gris amarronado</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71</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gris-pourpre</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purple grey</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purpurgrau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gris púrpura</w:t>
            </w:r>
          </w:p>
        </w:tc>
      </w:tr>
      <w:tr w:rsidR="009F497B" w:rsidRPr="009F497B" w:rsidTr="009F497B">
        <w:tc>
          <w:tcPr>
            <w:tcW w:w="1105" w:type="dxa"/>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72</w:t>
            </w:r>
          </w:p>
        </w:tc>
        <w:tc>
          <w:tcPr>
            <w:tcW w:w="2126" w:type="dxa"/>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gris</w:t>
            </w:r>
          </w:p>
        </w:tc>
        <w:tc>
          <w:tcPr>
            <w:tcW w:w="2126"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grey</w:t>
            </w:r>
          </w:p>
        </w:tc>
        <w:tc>
          <w:tcPr>
            <w:tcW w:w="2268" w:type="dxa"/>
          </w:tcPr>
          <w:p w:rsidR="009F497B" w:rsidRPr="009F497B" w:rsidRDefault="009F497B" w:rsidP="009F497B">
            <w:pPr>
              <w:rPr>
                <w:sz w:val="18"/>
                <w:szCs w:val="18"/>
                <w:highlight w:val="lightGray"/>
                <w:lang w:val="fr-FR"/>
              </w:rPr>
            </w:pPr>
            <w:r w:rsidRPr="009F497B">
              <w:rPr>
                <w:sz w:val="18"/>
                <w:szCs w:val="18"/>
                <w:highlight w:val="lightGray"/>
                <w:lang w:val="fr-FR"/>
              </w:rPr>
              <w:t>grau</w:t>
            </w:r>
          </w:p>
        </w:tc>
        <w:tc>
          <w:tcPr>
            <w:tcW w:w="2437" w:type="dxa"/>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gris</w:t>
            </w:r>
          </w:p>
        </w:tc>
      </w:tr>
      <w:tr w:rsidR="009F497B" w:rsidRPr="009F497B" w:rsidTr="009F497B">
        <w:tc>
          <w:tcPr>
            <w:tcW w:w="1105" w:type="dxa"/>
            <w:tcBorders>
              <w:bottom w:val="single" w:sz="4" w:space="0" w:color="auto"/>
            </w:tcBorders>
          </w:tcPr>
          <w:p w:rsidR="009F497B" w:rsidRPr="009F497B" w:rsidRDefault="009F497B" w:rsidP="009F497B">
            <w:pPr>
              <w:jc w:val="center"/>
              <w:rPr>
                <w:rFonts w:cs="Arial"/>
                <w:sz w:val="18"/>
                <w:szCs w:val="18"/>
                <w:highlight w:val="lightGray"/>
                <w:lang w:val="fr-FR"/>
              </w:rPr>
            </w:pPr>
            <w:r w:rsidRPr="009F497B">
              <w:rPr>
                <w:rFonts w:cs="Arial"/>
                <w:sz w:val="18"/>
                <w:szCs w:val="18"/>
                <w:highlight w:val="lightGray"/>
                <w:lang w:val="fr-FR"/>
              </w:rPr>
              <w:t>73</w:t>
            </w:r>
          </w:p>
        </w:tc>
        <w:tc>
          <w:tcPr>
            <w:tcW w:w="2126" w:type="dxa"/>
            <w:tcBorders>
              <w:bottom w:val="single" w:sz="4" w:space="0" w:color="auto"/>
            </w:tcBorders>
          </w:tcPr>
          <w:p w:rsidR="009F497B" w:rsidRPr="009F497B" w:rsidRDefault="009F497B" w:rsidP="009F497B">
            <w:pPr>
              <w:jc w:val="left"/>
              <w:rPr>
                <w:rFonts w:cs="Arial"/>
                <w:sz w:val="18"/>
                <w:szCs w:val="18"/>
                <w:highlight w:val="lightGray"/>
                <w:lang w:val="fr-FR"/>
              </w:rPr>
            </w:pPr>
            <w:r w:rsidRPr="009F497B">
              <w:rPr>
                <w:sz w:val="18"/>
                <w:szCs w:val="18"/>
                <w:highlight w:val="lightGray"/>
                <w:lang w:val="fr-FR"/>
              </w:rPr>
              <w:t>noir</w:t>
            </w:r>
          </w:p>
        </w:tc>
        <w:tc>
          <w:tcPr>
            <w:tcW w:w="2126" w:type="dxa"/>
            <w:tcBorders>
              <w:bottom w:val="single" w:sz="4" w:space="0" w:color="auto"/>
            </w:tcBorders>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black</w:t>
            </w:r>
          </w:p>
        </w:tc>
        <w:tc>
          <w:tcPr>
            <w:tcW w:w="2268" w:type="dxa"/>
            <w:tcBorders>
              <w:bottom w:val="single" w:sz="4" w:space="0" w:color="auto"/>
            </w:tcBorders>
          </w:tcPr>
          <w:p w:rsidR="009F497B" w:rsidRPr="009F497B" w:rsidRDefault="009F497B" w:rsidP="009F497B">
            <w:pPr>
              <w:rPr>
                <w:sz w:val="18"/>
                <w:szCs w:val="18"/>
                <w:highlight w:val="lightGray"/>
                <w:lang w:val="fr-FR"/>
              </w:rPr>
            </w:pPr>
            <w:r w:rsidRPr="009F497B">
              <w:rPr>
                <w:sz w:val="18"/>
                <w:szCs w:val="18"/>
                <w:highlight w:val="lightGray"/>
                <w:lang w:val="fr-FR"/>
              </w:rPr>
              <w:t>schwarz</w:t>
            </w:r>
          </w:p>
        </w:tc>
        <w:tc>
          <w:tcPr>
            <w:tcW w:w="2437" w:type="dxa"/>
            <w:tcBorders>
              <w:bottom w:val="single" w:sz="4" w:space="0" w:color="auto"/>
            </w:tcBorders>
          </w:tcPr>
          <w:p w:rsidR="009F497B" w:rsidRPr="009F497B" w:rsidRDefault="009F497B" w:rsidP="009F497B">
            <w:pPr>
              <w:jc w:val="left"/>
              <w:rPr>
                <w:rFonts w:cs="Arial"/>
                <w:sz w:val="18"/>
                <w:szCs w:val="18"/>
                <w:highlight w:val="lightGray"/>
                <w:lang w:val="fr-FR"/>
              </w:rPr>
            </w:pPr>
            <w:r w:rsidRPr="009F497B">
              <w:rPr>
                <w:rFonts w:cs="Arial"/>
                <w:sz w:val="18"/>
                <w:szCs w:val="18"/>
                <w:highlight w:val="lightGray"/>
                <w:lang w:val="fr-FR"/>
              </w:rPr>
              <w:t>negro</w:t>
            </w:r>
          </w:p>
        </w:tc>
      </w:tr>
    </w:tbl>
    <w:p w:rsidR="009F497B" w:rsidRPr="009F497B" w:rsidRDefault="009F497B" w:rsidP="009F497B">
      <w:pPr>
        <w:rPr>
          <w:lang w:val="fr-FR"/>
        </w:rPr>
      </w:pPr>
    </w:p>
    <w:p w:rsidR="009F497B" w:rsidRPr="009F497B" w:rsidRDefault="009F497B" w:rsidP="009F497B">
      <w:pPr>
        <w:rPr>
          <w:lang w:val="fr-FR"/>
        </w:rPr>
      </w:pPr>
    </w:p>
    <w:p w:rsidR="009F497B" w:rsidRPr="009F497B" w:rsidRDefault="009F497B" w:rsidP="009F497B">
      <w:pPr>
        <w:rPr>
          <w:lang w:val="fr-FR"/>
        </w:rPr>
      </w:pPr>
      <w:r w:rsidRPr="009F497B">
        <w:rPr>
          <w:lang w:val="fr-FR"/>
        </w:rPr>
        <w:t>3.2</w:t>
      </w:r>
      <w:r w:rsidRPr="009F497B">
        <w:rPr>
          <w:lang w:val="fr-FR"/>
        </w:rPr>
        <w:tab/>
        <w:t xml:space="preserve">Les appendices </w:t>
      </w:r>
      <w:r w:rsidRPr="009F497B">
        <w:rPr>
          <w:strike/>
          <w:highlight w:val="lightGray"/>
          <w:lang w:val="fr-FR"/>
        </w:rPr>
        <w:t>du présent document</w:t>
      </w:r>
      <w:r w:rsidRPr="009F497B">
        <w:rPr>
          <w:lang w:val="fr-FR"/>
        </w:rPr>
        <w:t xml:space="preserve"> </w:t>
      </w:r>
      <w:r w:rsidRPr="009F497B">
        <w:rPr>
          <w:highlight w:val="lightGray"/>
          <w:u w:val="single"/>
          <w:lang w:val="fr-FR"/>
        </w:rPr>
        <w:t>de l’annexe I</w:t>
      </w:r>
      <w:r w:rsidRPr="009F497B">
        <w:rPr>
          <w:lang w:val="fr-FR"/>
        </w:rPr>
        <w:t xml:space="preserve"> répartissent comme suit les couleurs </w:t>
      </w:r>
      <w:r w:rsidRPr="009F497B">
        <w:rPr>
          <w:highlight w:val="lightGray"/>
          <w:u w:val="single"/>
          <w:lang w:val="fr-FR"/>
        </w:rPr>
        <w:t>de la sixième édition (2015)</w:t>
      </w:r>
      <w:r w:rsidRPr="009F497B">
        <w:rPr>
          <w:lang w:val="fr-FR"/>
        </w:rPr>
        <w:t xml:space="preserve"> du code RHS des couleurs entre les groupes de couleurs de l’UPOV appropriés :</w:t>
      </w:r>
    </w:p>
    <w:p w:rsidR="009F497B" w:rsidRPr="009F497B" w:rsidRDefault="009F497B" w:rsidP="009F497B">
      <w:pPr>
        <w:rPr>
          <w:lang w:val="fr-FR"/>
        </w:rPr>
      </w:pPr>
    </w:p>
    <w:p w:rsidR="009F497B" w:rsidRPr="009F497B" w:rsidRDefault="009F497B" w:rsidP="009F497B">
      <w:pPr>
        <w:ind w:left="2268" w:hanging="1559"/>
        <w:rPr>
          <w:lang w:val="fr-FR"/>
        </w:rPr>
      </w:pPr>
      <w:r w:rsidRPr="009F497B">
        <w:rPr>
          <w:lang w:val="fr-FR"/>
        </w:rPr>
        <w:t xml:space="preserve">Appendice I : </w:t>
      </w:r>
      <w:r w:rsidRPr="009F497B">
        <w:rPr>
          <w:lang w:val="fr-FR"/>
        </w:rPr>
        <w:tab/>
      </w:r>
      <w:r w:rsidRPr="009F497B">
        <w:rPr>
          <w:lang w:val="fr-FR"/>
        </w:rPr>
        <w:tab/>
      </w:r>
      <w:r w:rsidRPr="009F497B">
        <w:rPr>
          <w:strike/>
          <w:highlight w:val="lightGray"/>
          <w:lang w:val="fr-FR"/>
        </w:rPr>
        <w:t>Attribution des groupes de couleurs de l’UPOV à chaque couleur du code RHS des couleurs dans l’ordre des numéros de référence RHS</w:t>
      </w:r>
      <w:r w:rsidRPr="009F497B">
        <w:rPr>
          <w:lang w:val="fr-FR"/>
        </w:rPr>
        <w:t xml:space="preserve"> </w:t>
      </w:r>
      <w:r w:rsidRPr="009F497B">
        <w:rPr>
          <w:highlight w:val="lightGray"/>
          <w:u w:val="single"/>
          <w:lang w:val="fr-FR"/>
        </w:rPr>
        <w:t>Groupes de couleurs de l’UPOV selon les numéros de référence du code RHS des couleurs (édition 2015)</w:t>
      </w:r>
    </w:p>
    <w:p w:rsidR="009F497B" w:rsidRPr="009F497B" w:rsidRDefault="009F497B" w:rsidP="009F497B">
      <w:pPr>
        <w:ind w:left="1985" w:hanging="1276"/>
        <w:rPr>
          <w:lang w:val="fr-FR"/>
        </w:rPr>
      </w:pPr>
    </w:p>
    <w:p w:rsidR="009F497B" w:rsidRPr="009F497B" w:rsidRDefault="009F497B" w:rsidP="009F49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10"/>
        </w:tabs>
        <w:ind w:left="2268" w:hanging="1559"/>
        <w:rPr>
          <w:lang w:val="fr-FR"/>
        </w:rPr>
      </w:pPr>
      <w:r w:rsidRPr="009F497B">
        <w:rPr>
          <w:lang w:val="fr-FR"/>
        </w:rPr>
        <w:t xml:space="preserve">Appendice II : </w:t>
      </w:r>
      <w:r w:rsidRPr="009F497B">
        <w:rPr>
          <w:lang w:val="fr-FR"/>
        </w:rPr>
        <w:tab/>
        <w:t xml:space="preserve">Couleurs RHS contenues dans chaque groupe de couleurs de l’UPOV </w:t>
      </w:r>
      <w:r w:rsidRPr="009F497B">
        <w:rPr>
          <w:highlight w:val="lightGray"/>
          <w:u w:val="single"/>
          <w:lang w:val="fr-FR"/>
        </w:rPr>
        <w:t>(sixième édition (2015) du code RHS des couleurs)</w:t>
      </w:r>
    </w:p>
    <w:p w:rsidR="009F497B" w:rsidRPr="009F497B" w:rsidRDefault="009F497B" w:rsidP="009F497B">
      <w:pPr>
        <w:rPr>
          <w:lang w:val="fr-FR"/>
        </w:rPr>
      </w:pPr>
    </w:p>
    <w:p w:rsidR="009F497B" w:rsidRPr="009F497B" w:rsidRDefault="009F497B" w:rsidP="009F497B">
      <w:pPr>
        <w:rPr>
          <w:highlight w:val="lightGray"/>
          <w:u w:val="single"/>
          <w:lang w:val="fr-FR"/>
        </w:rPr>
      </w:pPr>
      <w:r w:rsidRPr="009F497B">
        <w:rPr>
          <w:highlight w:val="lightGray"/>
          <w:u w:val="single"/>
          <w:lang w:val="fr-FR"/>
        </w:rPr>
        <w:t>3.3</w:t>
      </w:r>
      <w:r w:rsidRPr="009F497B">
        <w:rPr>
          <w:highlight w:val="lightGray"/>
          <w:u w:val="single"/>
          <w:lang w:val="fr-FR"/>
        </w:rPr>
        <w:tab/>
        <w:t>L’annexe II présente les groupes de couleurs de l’UPOV attribués aux éditions antérieures du code RHS des couleurs (1986, 1995, 2001 et 2007).  Les appendices de l’annexe II répartissent les couleurs des éditions antérieures du code RHS des couleurs comme suit :</w:t>
      </w:r>
    </w:p>
    <w:p w:rsidR="009F497B" w:rsidRPr="009F497B" w:rsidRDefault="009F497B" w:rsidP="009F497B">
      <w:pPr>
        <w:rPr>
          <w:highlight w:val="lightGray"/>
          <w:u w:val="single"/>
          <w:lang w:val="fr-FR"/>
        </w:rPr>
      </w:pPr>
    </w:p>
    <w:p w:rsidR="009F497B" w:rsidRPr="009F497B" w:rsidRDefault="009F497B" w:rsidP="009F497B">
      <w:pPr>
        <w:ind w:left="1985" w:hanging="1276"/>
        <w:rPr>
          <w:highlight w:val="lightGray"/>
          <w:u w:val="single"/>
          <w:lang w:val="fr-FR"/>
        </w:rPr>
      </w:pPr>
      <w:r w:rsidRPr="009F497B">
        <w:rPr>
          <w:highlight w:val="lightGray"/>
          <w:u w:val="single"/>
          <w:lang w:val="fr-FR"/>
        </w:rPr>
        <w:t>Appendice I:</w:t>
      </w:r>
      <w:r w:rsidRPr="009F497B">
        <w:rPr>
          <w:highlight w:val="lightGray"/>
          <w:u w:val="single"/>
          <w:lang w:val="fr-FR"/>
        </w:rPr>
        <w:tab/>
        <w:t>Groupes de couleurs de l’UPOV selon les numéros de référence des éditions antérieures du code RHS des couleurs (éditions 1986, 1995, 2001 et 2007)</w:t>
      </w:r>
    </w:p>
    <w:p w:rsidR="009F497B" w:rsidRPr="009F497B" w:rsidRDefault="009F497B" w:rsidP="009F497B">
      <w:pPr>
        <w:ind w:left="1985" w:hanging="1276"/>
        <w:rPr>
          <w:highlight w:val="lightGray"/>
          <w:u w:val="single"/>
          <w:lang w:val="fr-FR"/>
        </w:rPr>
      </w:pPr>
    </w:p>
    <w:p w:rsidR="009F497B" w:rsidRPr="009F497B" w:rsidRDefault="009F497B" w:rsidP="009F497B">
      <w:pPr>
        <w:ind w:left="1985" w:hanging="1276"/>
        <w:rPr>
          <w:u w:val="single"/>
          <w:lang w:val="fr-FR"/>
        </w:rPr>
      </w:pPr>
      <w:r w:rsidRPr="009F497B">
        <w:rPr>
          <w:highlight w:val="lightGray"/>
          <w:u w:val="single"/>
          <w:lang w:val="fr-FR"/>
        </w:rPr>
        <w:t>Appendice II:</w:t>
      </w:r>
      <w:r w:rsidRPr="009F497B">
        <w:rPr>
          <w:highlight w:val="lightGray"/>
          <w:u w:val="single"/>
          <w:lang w:val="fr-FR"/>
        </w:rPr>
        <w:tab/>
        <w:t xml:space="preserve">Couleurs RHS contenues dans chaque groupe de couleurs de l’UPOV (éditions 1986, 1995, 2001 et 2007 du code RHS des couleurs) </w:t>
      </w:r>
    </w:p>
    <w:p w:rsidR="009F497B" w:rsidRPr="009F497B" w:rsidRDefault="009F497B" w:rsidP="009F497B">
      <w:pPr>
        <w:jc w:val="right"/>
        <w:rPr>
          <w:lang w:val="fr-FR"/>
        </w:rPr>
      </w:pPr>
    </w:p>
    <w:p w:rsidR="009F497B" w:rsidRPr="009F497B" w:rsidRDefault="009F497B" w:rsidP="009F497B">
      <w:pPr>
        <w:jc w:val="right"/>
        <w:rPr>
          <w:lang w:val="fr-FR"/>
        </w:rPr>
      </w:pPr>
    </w:p>
    <w:p w:rsidR="009F497B" w:rsidRPr="009F497B" w:rsidRDefault="009F497B" w:rsidP="009F497B">
      <w:pPr>
        <w:jc w:val="right"/>
        <w:rPr>
          <w:lang w:val="fr-FR"/>
        </w:rPr>
      </w:pPr>
    </w:p>
    <w:p w:rsidR="009F497B" w:rsidRPr="009F497B" w:rsidRDefault="009F497B" w:rsidP="009F497B">
      <w:pPr>
        <w:jc w:val="right"/>
        <w:rPr>
          <w:lang w:val="fr-FR"/>
        </w:rPr>
      </w:pPr>
    </w:p>
    <w:p w:rsidR="009F497B" w:rsidRPr="009F497B" w:rsidRDefault="009F497B" w:rsidP="009F497B">
      <w:pPr>
        <w:jc w:val="right"/>
        <w:rPr>
          <w:lang w:val="fr-FR"/>
        </w:rPr>
      </w:pPr>
      <w:r w:rsidRPr="009F497B">
        <w:rPr>
          <w:lang w:val="fr-FR"/>
        </w:rPr>
        <w:t>[L’annexe IV suit]</w:t>
      </w:r>
    </w:p>
    <w:p w:rsidR="009F497B" w:rsidRPr="009F497B" w:rsidRDefault="009F497B" w:rsidP="009F497B">
      <w:pPr>
        <w:spacing w:before="120"/>
        <w:rPr>
          <w:lang w:val="fr-FR"/>
        </w:rPr>
      </w:pPr>
    </w:p>
    <w:p w:rsidR="009F497B" w:rsidRPr="009F497B" w:rsidRDefault="009F497B" w:rsidP="009F497B">
      <w:pPr>
        <w:rPr>
          <w:lang w:val="fr-FR"/>
        </w:rPr>
        <w:sectPr w:rsidR="009F497B" w:rsidRPr="009F497B" w:rsidSect="009F497B">
          <w:headerReference w:type="default" r:id="rId22"/>
          <w:headerReference w:type="first" r:id="rId23"/>
          <w:endnotePr>
            <w:numFmt w:val="lowerLetter"/>
          </w:endnotePr>
          <w:pgSz w:w="11906" w:h="16838" w:code="9"/>
          <w:pgMar w:top="510" w:right="1134" w:bottom="1134" w:left="1134" w:header="510" w:footer="624" w:gutter="0"/>
          <w:pgNumType w:start="1"/>
          <w:cols w:space="720"/>
          <w:titlePg/>
        </w:sectPr>
      </w:pPr>
    </w:p>
    <w:p w:rsidR="009F497B" w:rsidRPr="009F497B" w:rsidRDefault="009F497B" w:rsidP="009F497B">
      <w:pPr>
        <w:ind w:left="-284" w:right="-284"/>
        <w:jc w:val="center"/>
        <w:rPr>
          <w:rFonts w:cs="Arial"/>
          <w:caps/>
          <w:lang w:val="fr-FR" w:eastAsia="ja-JP"/>
        </w:rPr>
      </w:pPr>
      <w:r w:rsidRPr="009F497B">
        <w:rPr>
          <w:lang w:val="fr-FR"/>
        </w:rPr>
        <w:lastRenderedPageBreak/>
        <w:t xml:space="preserve">RÉVISION DU DOCUMENT TGP/15 </w:t>
      </w:r>
      <w:r w:rsidRPr="009F497B">
        <w:rPr>
          <w:lang w:val="fr-FR"/>
        </w:rPr>
        <w:br/>
        <w:t>“CONSEILS EN CE QUI CONCERNE L'UTILISATION DES MARQUEURS BIOCHIMIQUES ET MOLÉCULAIRES DANS L'EXAMEN DE LA DISTINCTION, DE L'HOMOGÉNÉITÉ ET DE LA STABILITÉ (DHS)</w:t>
      </w:r>
      <w:r w:rsidRPr="009F497B">
        <w:rPr>
          <w:rFonts w:cs="Arial"/>
          <w:caps/>
          <w:lang w:val="fr-FR" w:eastAsia="ja-JP"/>
        </w:rPr>
        <w:t>”</w:t>
      </w:r>
    </w:p>
    <w:p w:rsidR="009F497B" w:rsidRPr="009F497B" w:rsidRDefault="009F497B" w:rsidP="009F497B">
      <w:pPr>
        <w:rPr>
          <w:sz w:val="18"/>
          <w:highlight w:val="yellow"/>
          <w:lang w:val="fr-FR"/>
        </w:rPr>
      </w:pPr>
    </w:p>
    <w:p w:rsidR="009F497B" w:rsidRPr="009F497B" w:rsidRDefault="009F497B" w:rsidP="009F497B">
      <w:pPr>
        <w:rPr>
          <w:sz w:val="18"/>
          <w:highlight w:val="yellow"/>
          <w:lang w:val="fr-FR"/>
        </w:rPr>
      </w:pPr>
    </w:p>
    <w:p w:rsidR="009F497B" w:rsidRPr="009F497B" w:rsidRDefault="009F497B" w:rsidP="009F497B">
      <w:pPr>
        <w:rPr>
          <w:highlight w:val="yellow"/>
          <w:lang w:val="fr-FR"/>
        </w:rPr>
      </w:pPr>
      <w:r w:rsidRPr="009F497B">
        <w:rPr>
          <w:lang w:val="fr-FR"/>
        </w:rPr>
        <w:t>Le TC, à sa cinquante-cinquième session, a décidé qu’un nouvel exemple “Marqueur propre aux caractères contenant des informations incomplètes sur le niveau d’expression” devrait être inclus dans le document TGP/15, tel que modifié par le TC-EDC, et a noté que le nouvel exemple deviendrait un deuxième exemple du modèle des “Marqueurs moléculaires propres aux caractères” dans le document TGP/15.</w:t>
      </w:r>
    </w:p>
    <w:p w:rsidR="009F497B" w:rsidRPr="009F497B" w:rsidRDefault="009F497B" w:rsidP="009F497B">
      <w:pPr>
        <w:rPr>
          <w:rFonts w:cs="Arial"/>
          <w:highlight w:val="yellow"/>
          <w:lang w:val="fr-FR"/>
        </w:rPr>
      </w:pPr>
    </w:p>
    <w:p w:rsidR="009F497B" w:rsidRPr="009F497B" w:rsidRDefault="009F497B" w:rsidP="009F497B">
      <w:pPr>
        <w:rPr>
          <w:rFonts w:cs="Arial"/>
          <w:highlight w:val="yellow"/>
          <w:lang w:val="fr-FR"/>
        </w:rPr>
      </w:pPr>
      <w:r w:rsidRPr="009F497B">
        <w:rPr>
          <w:rFonts w:cs="Arial"/>
          <w:lang w:val="fr-FR"/>
        </w:rPr>
        <w:t>Le TC est convenu que le modèle “Sélection génétique de variétés voisines pour le premier cycle de végétation” devrait être présenté dans le document TGP/15 comme un deuxième exemple du modèle de “Combinaison de distances phénotypiques et moléculaires pour gérer des collections de variétés”. Il a estimé qu’il convenait de revoir la terminologie relative aux différents “Modèles” dans le document (voir le document TC/55/25 “Compte rendu”, paragraphes 163 à 165).</w:t>
      </w:r>
    </w:p>
    <w:p w:rsidR="009F497B" w:rsidRPr="009F497B" w:rsidRDefault="009F497B" w:rsidP="009F497B">
      <w:pPr>
        <w:rPr>
          <w:rFonts w:cs="Arial"/>
          <w:highlight w:val="yellow"/>
          <w:lang w:val="fr-FR"/>
        </w:rPr>
      </w:pPr>
    </w:p>
    <w:p w:rsidR="009F497B" w:rsidRPr="009F497B" w:rsidRDefault="009F497B" w:rsidP="009F497B">
      <w:pPr>
        <w:rPr>
          <w:lang w:val="fr-FR"/>
        </w:rPr>
      </w:pPr>
      <w:r w:rsidRPr="009F497B">
        <w:rPr>
          <w:rFonts w:cs="Arial"/>
          <w:lang w:val="fr-FR"/>
        </w:rPr>
        <w:t>Sur la base de ce qui précède, l</w:t>
      </w:r>
      <w:r w:rsidRPr="009F497B">
        <w:rPr>
          <w:lang w:val="fr-FR"/>
        </w:rPr>
        <w:t>e TC est convenu qu’une version révisée du document TGP/15 “Conseils en ce qui concerne l'utilisation des marqueurs biochimiques et moléculaires dans l'examen de la distinction, de l'homogénéité et de la stabilité (DHS)” devrait être soumise au Conseil pour adoption à sa cinquante-quatrième session ordinaire, prévue à Genève le 30 octobre 2020, sous réserve de l’approbation du CAJ à sa soixante-dix-septième session, prévue à Genève le 28 octobre 2020 (</w:t>
      </w:r>
      <w:r w:rsidRPr="009F497B">
        <w:rPr>
          <w:strike/>
          <w:highlight w:val="lightGray"/>
          <w:lang w:val="fr-FR"/>
        </w:rPr>
        <w:t>le texte biffé en surbrillance</w:t>
      </w:r>
      <w:r w:rsidRPr="009F497B">
        <w:rPr>
          <w:lang w:val="fr-FR"/>
        </w:rPr>
        <w:t xml:space="preserve"> a été supprimé et le </w:t>
      </w:r>
      <w:r w:rsidRPr="009F497B">
        <w:rPr>
          <w:highlight w:val="lightGray"/>
          <w:u w:val="single"/>
          <w:lang w:val="fr-FR"/>
        </w:rPr>
        <w:t>texte souligné en surbrillance</w:t>
      </w:r>
      <w:r w:rsidRPr="009F497B">
        <w:rPr>
          <w:lang w:val="fr-FR"/>
        </w:rPr>
        <w:t xml:space="preserve"> a été ajouté) :</w:t>
      </w:r>
    </w:p>
    <w:p w:rsidR="009F497B" w:rsidRPr="009F497B" w:rsidRDefault="009F497B" w:rsidP="009F497B">
      <w:pPr>
        <w:rPr>
          <w:rFonts w:cs="Arial"/>
          <w:highlight w:val="yellow"/>
          <w:lang w:val="fr-FR"/>
        </w:rPr>
      </w:pPr>
    </w:p>
    <w:p w:rsidR="009F497B" w:rsidRPr="009F497B" w:rsidRDefault="009F497B" w:rsidP="009F497B">
      <w:pPr>
        <w:rPr>
          <w:sz w:val="18"/>
          <w:lang w:val="fr-FR"/>
        </w:rPr>
      </w:pPr>
    </w:p>
    <w:p w:rsidR="009F497B" w:rsidRPr="009F497B" w:rsidRDefault="009F497B" w:rsidP="009F497B">
      <w:pPr>
        <w:rPr>
          <w:u w:val="single"/>
          <w:lang w:val="fr-FR"/>
        </w:rPr>
      </w:pPr>
      <w:r w:rsidRPr="009F497B">
        <w:rPr>
          <w:u w:val="single"/>
          <w:lang w:val="fr-FR"/>
        </w:rPr>
        <w:t>Extrait de la TABLE DES MATIÈRES</w:t>
      </w:r>
    </w:p>
    <w:p w:rsidR="009F497B" w:rsidRPr="009F497B" w:rsidRDefault="009F497B" w:rsidP="009F497B">
      <w:pPr>
        <w:rPr>
          <w:lang w:val="fr-FR"/>
        </w:rPr>
      </w:pPr>
    </w:p>
    <w:p w:rsidR="009F497B" w:rsidRPr="009F497B" w:rsidRDefault="009F497B" w:rsidP="009F497B">
      <w:pPr>
        <w:tabs>
          <w:tab w:val="left" w:pos="567"/>
          <w:tab w:val="right" w:leader="dot" w:pos="9639"/>
        </w:tabs>
        <w:spacing w:after="120"/>
        <w:ind w:right="397"/>
        <w:rPr>
          <w:lang w:val="fr-FR"/>
        </w:rPr>
      </w:pPr>
      <w:r w:rsidRPr="009F497B">
        <w:rPr>
          <w:lang w:val="fr-FR"/>
        </w:rPr>
        <w:t>1.</w:t>
      </w:r>
      <w:r w:rsidRPr="009F497B">
        <w:rPr>
          <w:lang w:val="fr-FR"/>
        </w:rPr>
        <w:tab/>
        <w:t>INTRODUCTION</w:t>
      </w:r>
      <w:r w:rsidRPr="009F497B">
        <w:rPr>
          <w:lang w:val="fr-FR"/>
        </w:rPr>
        <w:tab/>
        <w:t>3</w:t>
      </w:r>
    </w:p>
    <w:p w:rsidR="009F497B" w:rsidRPr="009F497B" w:rsidRDefault="009F497B" w:rsidP="009F497B">
      <w:pPr>
        <w:tabs>
          <w:tab w:val="left" w:pos="567"/>
          <w:tab w:val="right" w:leader="dot" w:pos="9639"/>
        </w:tabs>
        <w:spacing w:after="120"/>
        <w:ind w:right="397"/>
        <w:rPr>
          <w:lang w:val="fr-FR"/>
        </w:rPr>
      </w:pPr>
      <w:r w:rsidRPr="009F497B">
        <w:rPr>
          <w:lang w:val="fr-FR"/>
        </w:rPr>
        <w:t>2.</w:t>
      </w:r>
      <w:r w:rsidRPr="009F497B">
        <w:rPr>
          <w:lang w:val="fr-FR"/>
        </w:rPr>
        <w:tab/>
        <w:t>MODÈLES D’APPLICATION</w:t>
      </w:r>
      <w:r w:rsidRPr="009F497B">
        <w:rPr>
          <w:lang w:val="fr-FR"/>
        </w:rPr>
        <w:tab/>
        <w:t>3</w:t>
      </w:r>
    </w:p>
    <w:p w:rsidR="009F497B" w:rsidRPr="009F497B" w:rsidRDefault="009F497B" w:rsidP="009F497B">
      <w:pPr>
        <w:tabs>
          <w:tab w:val="left" w:pos="1134"/>
          <w:tab w:val="right" w:leader="dot" w:pos="9639"/>
        </w:tabs>
        <w:spacing w:after="120"/>
        <w:ind w:left="1134" w:right="397" w:hanging="567"/>
        <w:rPr>
          <w:lang w:val="fr-FR"/>
        </w:rPr>
      </w:pPr>
      <w:r w:rsidRPr="009F497B">
        <w:rPr>
          <w:lang w:val="fr-FR"/>
        </w:rPr>
        <w:t>2.1</w:t>
      </w:r>
      <w:r w:rsidRPr="009F497B">
        <w:rPr>
          <w:lang w:val="fr-FR"/>
        </w:rPr>
        <w:tab/>
        <w:t>Marqueurs moléculaires propres aux caractères (voir l’annexe I)</w:t>
      </w:r>
      <w:r w:rsidRPr="009F497B">
        <w:rPr>
          <w:lang w:val="fr-FR"/>
        </w:rPr>
        <w:tab/>
        <w:t>3</w:t>
      </w:r>
    </w:p>
    <w:p w:rsidR="009F497B" w:rsidRPr="009F497B" w:rsidRDefault="009F497B" w:rsidP="009F497B">
      <w:pPr>
        <w:tabs>
          <w:tab w:val="left" w:pos="1134"/>
          <w:tab w:val="right" w:leader="dot" w:pos="9639"/>
        </w:tabs>
        <w:spacing w:after="120"/>
        <w:ind w:left="1134" w:right="397" w:hanging="567"/>
        <w:rPr>
          <w:lang w:val="fr-FR"/>
        </w:rPr>
      </w:pPr>
      <w:r w:rsidRPr="009F497B">
        <w:rPr>
          <w:lang w:val="fr-FR"/>
        </w:rPr>
        <w:t>2.2</w:t>
      </w:r>
      <w:r w:rsidRPr="009F497B">
        <w:rPr>
          <w:lang w:val="fr-FR"/>
        </w:rPr>
        <w:tab/>
        <w:t>Combinaison de distances phénotypiques et moléculaires pour gérer des collections de variétés (voir l’annexe II)</w:t>
      </w:r>
      <w:r w:rsidRPr="009F497B">
        <w:rPr>
          <w:lang w:val="fr-FR"/>
        </w:rPr>
        <w:tab/>
        <w:t>4</w:t>
      </w:r>
    </w:p>
    <w:p w:rsidR="009F497B" w:rsidRPr="009F497B" w:rsidRDefault="009F497B" w:rsidP="009F497B">
      <w:pPr>
        <w:tabs>
          <w:tab w:val="left" w:pos="567"/>
          <w:tab w:val="right" w:leader="dot" w:pos="9639"/>
        </w:tabs>
        <w:spacing w:after="120"/>
        <w:ind w:left="1418" w:right="397"/>
        <w:rPr>
          <w:i/>
          <w:sz w:val="18"/>
          <w:lang w:val="fr-FR"/>
        </w:rPr>
      </w:pPr>
      <w:r w:rsidRPr="009F497B">
        <w:rPr>
          <w:i/>
          <w:sz w:val="18"/>
          <w:highlight w:val="lightGray"/>
          <w:u w:val="single"/>
          <w:lang w:val="fr-FR"/>
        </w:rPr>
        <w:t>Exemple 1:  Lignées parentales du maïs (voir l’annexe II, exemple 1)</w:t>
      </w:r>
      <w:r w:rsidRPr="009F497B">
        <w:rPr>
          <w:i/>
          <w:sz w:val="18"/>
          <w:lang w:val="fr-FR"/>
        </w:rPr>
        <w:tab/>
        <w:t>4</w:t>
      </w:r>
    </w:p>
    <w:p w:rsidR="009F497B" w:rsidRPr="009F497B" w:rsidRDefault="009F497B" w:rsidP="009F497B">
      <w:pPr>
        <w:tabs>
          <w:tab w:val="left" w:pos="567"/>
          <w:tab w:val="right" w:leader="dot" w:pos="9639"/>
        </w:tabs>
        <w:spacing w:after="120"/>
        <w:ind w:left="1418" w:right="397"/>
        <w:rPr>
          <w:i/>
          <w:sz w:val="18"/>
          <w:lang w:val="fr-FR"/>
        </w:rPr>
      </w:pPr>
      <w:r w:rsidRPr="009F497B">
        <w:rPr>
          <w:i/>
          <w:strike/>
          <w:sz w:val="18"/>
          <w:highlight w:val="lightGray"/>
          <w:lang w:val="fr-FR"/>
        </w:rPr>
        <w:t>2.3</w:t>
      </w:r>
      <w:r w:rsidRPr="009F497B">
        <w:rPr>
          <w:i/>
          <w:sz w:val="18"/>
          <w:highlight w:val="lightGray"/>
          <w:lang w:val="fr-FR"/>
        </w:rPr>
        <w:t xml:space="preserve">  </w:t>
      </w:r>
      <w:r w:rsidRPr="009F497B">
        <w:rPr>
          <w:i/>
          <w:sz w:val="18"/>
          <w:highlight w:val="lightGray"/>
          <w:u w:val="single"/>
          <w:lang w:val="fr-FR"/>
        </w:rPr>
        <w:t>Exemple 2:</w:t>
      </w:r>
      <w:r w:rsidRPr="009F497B">
        <w:rPr>
          <w:i/>
          <w:sz w:val="18"/>
          <w:highlight w:val="lightGray"/>
          <w:lang w:val="fr-FR"/>
        </w:rPr>
        <w:t xml:space="preserve"> </w:t>
      </w:r>
      <w:r w:rsidRPr="009F497B">
        <w:rPr>
          <w:i/>
          <w:sz w:val="18"/>
          <w:lang w:val="fr-FR"/>
        </w:rPr>
        <w:t>Sélection génétique de variétés voisines pour le premier cycle de végétation (voir</w:t>
      </w:r>
      <w:r w:rsidRPr="009F497B">
        <w:rPr>
          <w:i/>
          <w:sz w:val="18"/>
          <w:u w:val="single"/>
          <w:lang w:val="fr-FR"/>
        </w:rPr>
        <w:t xml:space="preserve"> </w:t>
      </w:r>
      <w:r w:rsidRPr="009F497B">
        <w:rPr>
          <w:i/>
          <w:strike/>
          <w:sz w:val="18"/>
          <w:highlight w:val="lightGray"/>
          <w:lang w:val="fr-FR"/>
        </w:rPr>
        <w:t>l’annexe III</w:t>
      </w:r>
      <w:r w:rsidRPr="009F497B">
        <w:rPr>
          <w:i/>
          <w:sz w:val="18"/>
          <w:highlight w:val="lightGray"/>
          <w:u w:val="single"/>
          <w:lang w:val="fr-FR"/>
        </w:rPr>
        <w:t xml:space="preserve"> l’annexe II, exemple 2)</w:t>
      </w:r>
      <w:r w:rsidRPr="009F497B">
        <w:rPr>
          <w:i/>
          <w:sz w:val="18"/>
          <w:lang w:val="fr-FR"/>
        </w:rPr>
        <w:tab/>
        <w:t>4</w:t>
      </w:r>
    </w:p>
    <w:p w:rsidR="009F497B" w:rsidRPr="009F497B" w:rsidRDefault="009F497B" w:rsidP="009F497B">
      <w:pPr>
        <w:tabs>
          <w:tab w:val="left" w:pos="1980"/>
        </w:tabs>
        <w:rPr>
          <w:rFonts w:cs="Arial"/>
          <w:snapToGrid w:val="0"/>
          <w:lang w:val="fr-FR"/>
        </w:rPr>
      </w:pPr>
    </w:p>
    <w:p w:rsidR="009F497B" w:rsidRPr="009F497B" w:rsidRDefault="009F497B" w:rsidP="009F497B">
      <w:pPr>
        <w:tabs>
          <w:tab w:val="left" w:pos="1134"/>
          <w:tab w:val="left" w:pos="2268"/>
        </w:tabs>
        <w:spacing w:after="120"/>
        <w:ind w:left="2268" w:right="567" w:hanging="2268"/>
        <w:rPr>
          <w:rFonts w:cs="Arial"/>
          <w:snapToGrid w:val="0"/>
          <w:lang w:val="fr-FR"/>
        </w:rPr>
      </w:pPr>
      <w:r w:rsidRPr="009F497B">
        <w:rPr>
          <w:lang w:val="fr-FR"/>
        </w:rPr>
        <w:t>ANNEXE I</w:t>
      </w:r>
      <w:r w:rsidRPr="009F497B">
        <w:rPr>
          <w:lang w:val="fr-FR"/>
        </w:rPr>
        <w:tab/>
        <w:t>MOD</w:t>
      </w:r>
      <w:r w:rsidRPr="009F497B">
        <w:rPr>
          <w:rFonts w:cs="Arial"/>
          <w:lang w:val="fr-FR"/>
        </w:rPr>
        <w:t>È</w:t>
      </w:r>
      <w:r w:rsidRPr="009F497B">
        <w:rPr>
          <w:lang w:val="fr-FR"/>
        </w:rPr>
        <w:t xml:space="preserve">LE : </w:t>
      </w:r>
      <w:r w:rsidRPr="009F497B">
        <w:rPr>
          <w:lang w:val="fr-FR"/>
        </w:rPr>
        <w:tab/>
        <w:t>MARQUEURS MOLÉCULAIRES PROPRES AUX CARACTÈRES</w:t>
      </w:r>
    </w:p>
    <w:p w:rsidR="009F497B" w:rsidRPr="009F497B" w:rsidRDefault="009F497B" w:rsidP="009F497B">
      <w:pPr>
        <w:tabs>
          <w:tab w:val="left" w:pos="2552"/>
        </w:tabs>
        <w:spacing w:after="60"/>
        <w:ind w:left="2552" w:hanging="1134"/>
        <w:rPr>
          <w:sz w:val="18"/>
          <w:szCs w:val="18"/>
          <w:lang w:val="fr-FR"/>
        </w:rPr>
      </w:pPr>
      <w:r w:rsidRPr="009F497B">
        <w:rPr>
          <w:rFonts w:cs="Arial"/>
          <w:snapToGrid w:val="0"/>
          <w:sz w:val="18"/>
          <w:szCs w:val="18"/>
          <w:lang w:val="fr-FR"/>
        </w:rPr>
        <w:t xml:space="preserve">EXEMPLE </w:t>
      </w:r>
      <w:r w:rsidRPr="009F497B">
        <w:rPr>
          <w:rFonts w:cs="Arial"/>
          <w:snapToGrid w:val="0"/>
          <w:sz w:val="18"/>
          <w:szCs w:val="18"/>
          <w:highlight w:val="lightGray"/>
          <w:u w:val="single"/>
          <w:lang w:val="fr-FR"/>
        </w:rPr>
        <w:t>1</w:t>
      </w:r>
      <w:r w:rsidRPr="009F497B">
        <w:rPr>
          <w:rFonts w:cs="Arial"/>
          <w:snapToGrid w:val="0"/>
          <w:sz w:val="18"/>
          <w:szCs w:val="18"/>
          <w:lang w:val="fr-FR"/>
        </w:rPr>
        <w:t> :</w:t>
      </w:r>
      <w:r w:rsidRPr="009F497B">
        <w:rPr>
          <w:rFonts w:cs="Arial"/>
          <w:snapToGrid w:val="0"/>
          <w:sz w:val="18"/>
          <w:szCs w:val="18"/>
          <w:lang w:val="fr-FR"/>
        </w:rPr>
        <w:tab/>
      </w:r>
      <w:r w:rsidRPr="009F497B">
        <w:rPr>
          <w:sz w:val="18"/>
          <w:szCs w:val="18"/>
          <w:lang w:val="fr-FR"/>
        </w:rPr>
        <w:t>MARQUEUR DE G</w:t>
      </w:r>
      <w:r w:rsidRPr="009F497B">
        <w:rPr>
          <w:rFonts w:cs="Arial"/>
          <w:sz w:val="18"/>
          <w:szCs w:val="18"/>
          <w:lang w:val="fr-FR"/>
        </w:rPr>
        <w:t>È</w:t>
      </w:r>
      <w:r w:rsidRPr="009F497B">
        <w:rPr>
          <w:sz w:val="18"/>
          <w:szCs w:val="18"/>
          <w:lang w:val="fr-FR"/>
        </w:rPr>
        <w:t>NE CONCERNANT LA TOL</w:t>
      </w:r>
      <w:r w:rsidRPr="009F497B">
        <w:rPr>
          <w:rFonts w:cs="Arial"/>
          <w:sz w:val="18"/>
          <w:szCs w:val="18"/>
          <w:lang w:val="fr-FR"/>
        </w:rPr>
        <w:t>É</w:t>
      </w:r>
      <w:r w:rsidRPr="009F497B">
        <w:rPr>
          <w:sz w:val="18"/>
          <w:szCs w:val="18"/>
          <w:lang w:val="fr-FR"/>
        </w:rPr>
        <w:t>RANCE AUX HERBICIDES</w:t>
      </w:r>
    </w:p>
    <w:p w:rsidR="009F497B" w:rsidRPr="009F497B" w:rsidRDefault="009F497B" w:rsidP="009F497B">
      <w:pPr>
        <w:tabs>
          <w:tab w:val="left" w:pos="2552"/>
        </w:tabs>
        <w:spacing w:after="60"/>
        <w:ind w:left="2552" w:hanging="1134"/>
        <w:rPr>
          <w:rFonts w:eastAsia="Calibri" w:cs="Arial"/>
          <w:highlight w:val="lightGray"/>
          <w:u w:val="single"/>
          <w:lang w:val="fr-FR"/>
        </w:rPr>
      </w:pPr>
      <w:r w:rsidRPr="009F497B">
        <w:rPr>
          <w:rFonts w:cs="Arial"/>
          <w:snapToGrid w:val="0"/>
          <w:sz w:val="18"/>
          <w:szCs w:val="18"/>
          <w:highlight w:val="lightGray"/>
          <w:u w:val="single"/>
          <w:lang w:val="fr-CH"/>
        </w:rPr>
        <w:t>EXEMPLE 2 :</w:t>
      </w:r>
      <w:r w:rsidRPr="009F497B">
        <w:rPr>
          <w:rFonts w:cs="Arial"/>
          <w:snapToGrid w:val="0"/>
          <w:sz w:val="18"/>
          <w:szCs w:val="18"/>
          <w:u w:val="single"/>
          <w:lang w:val="fr-CH"/>
        </w:rPr>
        <w:tab/>
      </w:r>
      <w:r w:rsidRPr="009F497B">
        <w:rPr>
          <w:rFonts w:eastAsia="Calibri" w:cs="Arial"/>
          <w:sz w:val="18"/>
          <w:szCs w:val="18"/>
          <w:highlight w:val="lightGray"/>
          <w:u w:val="single"/>
          <w:lang w:val="fr-FR"/>
        </w:rPr>
        <w:t>MARQUEUR PROPRE AUX CARACTÈRES CONTENANT DES INFORMATIONS INCOMPLÈTES SUR LE NIVEAU D’EXPRESSION CONCERNANT LA RÉSISTANCE À LA MALADIE DE LA TOMATE</w:t>
      </w:r>
    </w:p>
    <w:p w:rsidR="009F497B" w:rsidRPr="009F497B" w:rsidRDefault="009F497B" w:rsidP="009F497B">
      <w:pPr>
        <w:tabs>
          <w:tab w:val="left" w:pos="1276"/>
          <w:tab w:val="left" w:pos="8020"/>
        </w:tabs>
        <w:rPr>
          <w:rFonts w:cs="Arial"/>
          <w:snapToGrid w:val="0"/>
          <w:lang w:val="fr-CH"/>
        </w:rPr>
      </w:pPr>
    </w:p>
    <w:p w:rsidR="009F497B" w:rsidRPr="009F497B" w:rsidRDefault="009F497B" w:rsidP="009F497B">
      <w:pPr>
        <w:tabs>
          <w:tab w:val="left" w:pos="1134"/>
          <w:tab w:val="left" w:pos="2268"/>
        </w:tabs>
        <w:spacing w:after="120"/>
        <w:ind w:left="2268" w:right="567" w:hanging="2268"/>
        <w:rPr>
          <w:rFonts w:cs="Arial"/>
          <w:snapToGrid w:val="0"/>
          <w:lang w:val="fr-FR"/>
        </w:rPr>
      </w:pPr>
      <w:r w:rsidRPr="009F497B">
        <w:rPr>
          <w:rFonts w:cs="Arial"/>
          <w:snapToGrid w:val="0"/>
          <w:lang w:val="fr-FR"/>
        </w:rPr>
        <w:t>ANNEXE II</w:t>
      </w:r>
      <w:r w:rsidRPr="009F497B">
        <w:rPr>
          <w:rFonts w:cs="Arial"/>
          <w:snapToGrid w:val="0"/>
          <w:lang w:val="fr-FR"/>
        </w:rPr>
        <w:tab/>
      </w:r>
      <w:r w:rsidRPr="009F497B">
        <w:rPr>
          <w:bCs/>
          <w:lang w:val="fr-FR"/>
        </w:rPr>
        <w:t>MOD</w:t>
      </w:r>
      <w:r w:rsidRPr="009F497B">
        <w:rPr>
          <w:rFonts w:cs="Arial"/>
          <w:bCs/>
          <w:lang w:val="fr-FR"/>
        </w:rPr>
        <w:t>È</w:t>
      </w:r>
      <w:r w:rsidRPr="009F497B">
        <w:rPr>
          <w:bCs/>
          <w:lang w:val="fr-FR"/>
        </w:rPr>
        <w:t xml:space="preserve">LE : </w:t>
      </w:r>
      <w:r w:rsidRPr="009F497B">
        <w:rPr>
          <w:bCs/>
          <w:lang w:val="fr-FR"/>
        </w:rPr>
        <w:tab/>
        <w:t>COMBINAISON DE DISTANCES PHÉNOTYPIQUES ET MOL</w:t>
      </w:r>
      <w:r w:rsidRPr="009F497B">
        <w:rPr>
          <w:rFonts w:cs="Arial"/>
          <w:bCs/>
          <w:lang w:val="fr-FR"/>
        </w:rPr>
        <w:t>É</w:t>
      </w:r>
      <w:r w:rsidRPr="009F497B">
        <w:rPr>
          <w:bCs/>
          <w:lang w:val="fr-FR"/>
        </w:rPr>
        <w:t>CULAIRES POUR GÉRER DES COLLECTIONS DE VARIÉTÉS</w:t>
      </w:r>
    </w:p>
    <w:p w:rsidR="009F497B" w:rsidRPr="009F497B" w:rsidRDefault="009F497B" w:rsidP="009F497B">
      <w:pPr>
        <w:tabs>
          <w:tab w:val="left" w:pos="2552"/>
        </w:tabs>
        <w:spacing w:after="60"/>
        <w:ind w:left="2552" w:hanging="1134"/>
        <w:rPr>
          <w:sz w:val="18"/>
          <w:szCs w:val="18"/>
          <w:lang w:val="fr-FR"/>
        </w:rPr>
      </w:pPr>
      <w:r w:rsidRPr="009F497B">
        <w:rPr>
          <w:rFonts w:cs="Arial"/>
          <w:snapToGrid w:val="0"/>
          <w:sz w:val="18"/>
          <w:szCs w:val="18"/>
          <w:lang w:val="fr-FR"/>
        </w:rPr>
        <w:t xml:space="preserve">EXEMPLE </w:t>
      </w:r>
      <w:r w:rsidRPr="009F497B">
        <w:rPr>
          <w:rFonts w:cs="Arial"/>
          <w:snapToGrid w:val="0"/>
          <w:sz w:val="18"/>
          <w:szCs w:val="18"/>
          <w:highlight w:val="lightGray"/>
          <w:u w:val="single"/>
          <w:lang w:val="fr-FR"/>
        </w:rPr>
        <w:t>1</w:t>
      </w:r>
      <w:r w:rsidRPr="009F497B">
        <w:rPr>
          <w:rFonts w:cs="Arial"/>
          <w:snapToGrid w:val="0"/>
          <w:sz w:val="18"/>
          <w:szCs w:val="18"/>
          <w:lang w:val="fr-FR"/>
        </w:rPr>
        <w:t> :</w:t>
      </w:r>
      <w:r w:rsidRPr="009F497B">
        <w:rPr>
          <w:rFonts w:cs="Arial"/>
          <w:snapToGrid w:val="0"/>
          <w:sz w:val="18"/>
          <w:szCs w:val="18"/>
          <w:lang w:val="fr-FR"/>
        </w:rPr>
        <w:tab/>
      </w:r>
      <w:r w:rsidRPr="009F497B">
        <w:rPr>
          <w:sz w:val="18"/>
          <w:szCs w:val="18"/>
          <w:lang w:val="fr-FR"/>
        </w:rPr>
        <w:t>LIGNÉES PARENTALES DU MAÏS</w:t>
      </w:r>
    </w:p>
    <w:p w:rsidR="009F497B" w:rsidRPr="009F497B" w:rsidRDefault="009F497B" w:rsidP="009F497B">
      <w:pPr>
        <w:tabs>
          <w:tab w:val="left" w:pos="2552"/>
        </w:tabs>
        <w:spacing w:after="60"/>
        <w:ind w:left="2552" w:hanging="1134"/>
        <w:rPr>
          <w:rFonts w:cs="Arial"/>
          <w:snapToGrid w:val="0"/>
          <w:sz w:val="18"/>
          <w:szCs w:val="18"/>
          <w:lang w:val="fr-FR"/>
        </w:rPr>
      </w:pPr>
      <w:r w:rsidRPr="009F497B">
        <w:rPr>
          <w:rFonts w:cs="Arial"/>
          <w:snapToGrid w:val="0"/>
          <w:sz w:val="18"/>
          <w:szCs w:val="18"/>
          <w:highlight w:val="lightGray"/>
          <w:u w:val="single"/>
          <w:lang w:val="fr-FR"/>
        </w:rPr>
        <w:t>EXEMPLE 2 :</w:t>
      </w:r>
      <w:r w:rsidRPr="009F497B">
        <w:rPr>
          <w:rFonts w:cs="Arial"/>
          <w:snapToGrid w:val="0"/>
          <w:sz w:val="18"/>
          <w:szCs w:val="18"/>
          <w:highlight w:val="lightGray"/>
          <w:u w:val="single"/>
          <w:lang w:val="fr-FR"/>
        </w:rPr>
        <w:tab/>
        <w:t xml:space="preserve">SÉLECTION GÉNÉTIQUE DE VARIÉTÉS VOISINES POUR LE PREMIER CYCLE DE VÉGÉTATION : HARICOT </w:t>
      </w:r>
    </w:p>
    <w:p w:rsidR="009F497B" w:rsidRPr="009F497B" w:rsidRDefault="009F497B" w:rsidP="009F497B">
      <w:pPr>
        <w:tabs>
          <w:tab w:val="left" w:pos="1276"/>
          <w:tab w:val="left" w:pos="1980"/>
        </w:tabs>
        <w:rPr>
          <w:rFonts w:cs="Arial"/>
          <w:snapToGrid w:val="0"/>
          <w:lang w:val="fr-FR"/>
        </w:rPr>
      </w:pPr>
    </w:p>
    <w:p w:rsidR="009F497B" w:rsidRPr="009F497B" w:rsidRDefault="009F497B" w:rsidP="009F497B">
      <w:pPr>
        <w:tabs>
          <w:tab w:val="left" w:pos="1134"/>
          <w:tab w:val="left" w:pos="2268"/>
        </w:tabs>
        <w:spacing w:after="120"/>
        <w:ind w:left="2268" w:right="567" w:hanging="2268"/>
        <w:rPr>
          <w:strike/>
          <w:highlight w:val="lightGray"/>
          <w:lang w:val="fr-FR"/>
        </w:rPr>
      </w:pPr>
      <w:r w:rsidRPr="009F497B">
        <w:rPr>
          <w:strike/>
          <w:highlight w:val="lightGray"/>
          <w:lang w:val="fr-FR"/>
        </w:rPr>
        <w:t>ANNEXE III</w:t>
      </w:r>
      <w:r w:rsidRPr="009F497B">
        <w:rPr>
          <w:strike/>
          <w:highlight w:val="lightGray"/>
          <w:lang w:val="fr-FR"/>
        </w:rPr>
        <w:tab/>
        <w:t xml:space="preserve">MODÈLE : </w:t>
      </w:r>
      <w:r w:rsidRPr="009F497B">
        <w:rPr>
          <w:strike/>
          <w:highlight w:val="lightGray"/>
          <w:lang w:val="fr-FR"/>
        </w:rPr>
        <w:tab/>
        <w:t>SÉLECTION GÉNÉTIQUE DE VARIÉTÉS VOISINES POUR LE PREMIER CYCLE DE VÉGÉTATION</w:t>
      </w:r>
    </w:p>
    <w:p w:rsidR="009F497B" w:rsidRPr="009F497B" w:rsidRDefault="009F497B" w:rsidP="009F497B">
      <w:pPr>
        <w:tabs>
          <w:tab w:val="left" w:pos="2552"/>
        </w:tabs>
        <w:spacing w:after="60"/>
        <w:ind w:left="2552" w:hanging="1134"/>
        <w:rPr>
          <w:rFonts w:cs="Arial"/>
          <w:strike/>
          <w:snapToGrid w:val="0"/>
          <w:sz w:val="18"/>
          <w:szCs w:val="18"/>
          <w:shd w:val="pct15" w:color="auto" w:fill="FFFFFF"/>
          <w:lang w:val="fr-FR"/>
        </w:rPr>
      </w:pPr>
      <w:r w:rsidRPr="009F497B">
        <w:rPr>
          <w:rFonts w:cs="Arial"/>
          <w:strike/>
          <w:snapToGrid w:val="0"/>
          <w:sz w:val="18"/>
          <w:szCs w:val="18"/>
          <w:highlight w:val="lightGray"/>
          <w:lang w:val="fr-FR"/>
        </w:rPr>
        <w:t xml:space="preserve">EXEMPLE : HARICOT </w:t>
      </w:r>
    </w:p>
    <w:p w:rsidR="009F497B" w:rsidRPr="009F497B" w:rsidRDefault="009F497B" w:rsidP="009F497B">
      <w:pPr>
        <w:tabs>
          <w:tab w:val="left" w:pos="1980"/>
        </w:tabs>
        <w:rPr>
          <w:rFonts w:cs="Arial"/>
          <w:snapToGrid w:val="0"/>
          <w:lang w:val="fr-FR"/>
        </w:rPr>
      </w:pPr>
    </w:p>
    <w:p w:rsidR="009F497B" w:rsidRPr="009F497B" w:rsidRDefault="009F497B" w:rsidP="009F497B">
      <w:pPr>
        <w:rPr>
          <w:lang w:val="fr-FR"/>
        </w:rPr>
      </w:pPr>
    </w:p>
    <w:p w:rsidR="009F497B" w:rsidRPr="009F497B" w:rsidRDefault="009F497B" w:rsidP="009F497B">
      <w:pPr>
        <w:jc w:val="left"/>
        <w:rPr>
          <w:u w:val="single"/>
          <w:lang w:val="fr-FR"/>
        </w:rPr>
      </w:pPr>
      <w:r w:rsidRPr="009F497B">
        <w:rPr>
          <w:u w:val="single"/>
          <w:lang w:val="fr-FR"/>
        </w:rPr>
        <w:br w:type="page"/>
      </w:r>
    </w:p>
    <w:p w:rsidR="009F497B" w:rsidRPr="009F497B" w:rsidRDefault="009F497B" w:rsidP="009F497B">
      <w:pPr>
        <w:keepNext/>
        <w:rPr>
          <w:u w:val="single"/>
          <w:lang w:val="fr-FR"/>
        </w:rPr>
      </w:pPr>
      <w:r w:rsidRPr="009F497B">
        <w:rPr>
          <w:u w:val="single"/>
          <w:lang w:val="fr-FR"/>
        </w:rPr>
        <w:lastRenderedPageBreak/>
        <w:t>Extrait :  2.  MODÈLES D’APPLICATION</w:t>
      </w:r>
    </w:p>
    <w:p w:rsidR="009F497B" w:rsidRPr="009F497B" w:rsidRDefault="009F497B" w:rsidP="009F497B">
      <w:pPr>
        <w:keepNext/>
        <w:rPr>
          <w:lang w:val="fr-FR"/>
        </w:rPr>
      </w:pPr>
    </w:p>
    <w:p w:rsidR="009F497B" w:rsidRPr="009F497B" w:rsidRDefault="009F497B" w:rsidP="009F497B">
      <w:pPr>
        <w:keepNext/>
        <w:rPr>
          <w:lang w:val="fr-FR"/>
        </w:rPr>
      </w:pPr>
      <w:r w:rsidRPr="009F497B">
        <w:rPr>
          <w:lang w:val="fr-FR"/>
        </w:rPr>
        <w:t>2.1.1</w:t>
      </w:r>
      <w:r w:rsidRPr="009F497B">
        <w:rPr>
          <w:lang w:val="fr-FR"/>
        </w:rPr>
        <w:tab/>
        <w:t>[…]</w:t>
      </w:r>
    </w:p>
    <w:p w:rsidR="009F497B" w:rsidRPr="009F497B" w:rsidRDefault="009F497B" w:rsidP="009F497B">
      <w:pPr>
        <w:keepNext/>
        <w:rPr>
          <w:lang w:val="fr-FR"/>
        </w:rPr>
      </w:pPr>
    </w:p>
    <w:p w:rsidR="009F497B" w:rsidRPr="009F497B" w:rsidRDefault="009F497B" w:rsidP="009F497B">
      <w:pPr>
        <w:keepNext/>
        <w:ind w:firstLine="567"/>
        <w:rPr>
          <w:rFonts w:cs="Arial"/>
          <w:lang w:val="fr-FR"/>
        </w:rPr>
      </w:pPr>
      <w:r w:rsidRPr="009F497B">
        <w:rPr>
          <w:rFonts w:cs="Arial"/>
          <w:lang w:val="fr-FR"/>
        </w:rPr>
        <w:t>e)</w:t>
      </w:r>
      <w:r w:rsidRPr="009F497B">
        <w:rPr>
          <w:rFonts w:cs="Arial"/>
          <w:lang w:val="fr-FR"/>
        </w:rPr>
        <w:tab/>
        <w:t xml:space="preserve">les </w:t>
      </w:r>
      <w:r w:rsidRPr="009F497B">
        <w:rPr>
          <w:lang w:val="fr-FR"/>
        </w:rPr>
        <w:t xml:space="preserve">marqueurs liés à différents éléments de régulation pour le même gène </w:t>
      </w:r>
      <w:r w:rsidRPr="009F497B">
        <w:rPr>
          <w:rFonts w:cs="Arial"/>
          <w:lang w:val="fr-FR"/>
        </w:rPr>
        <w:t>conférant l’expression du même caractère constituent différentes méthodes d’examen du même caractère</w:t>
      </w:r>
      <w:r w:rsidRPr="009F497B">
        <w:rPr>
          <w:rFonts w:cs="Arial"/>
          <w:strike/>
          <w:highlight w:val="lightGray"/>
          <w:lang w:val="fr-FR"/>
        </w:rPr>
        <w:t>:  </w:t>
      </w:r>
      <w:r w:rsidRPr="009F497B">
        <w:rPr>
          <w:rFonts w:cs="Arial"/>
          <w:strike/>
          <w:lang w:val="fr-FR"/>
        </w:rPr>
        <w:t xml:space="preserve"> </w:t>
      </w:r>
      <w:r w:rsidRPr="009F497B">
        <w:rPr>
          <w:rFonts w:cs="Arial"/>
          <w:highlight w:val="lightGray"/>
          <w:u w:val="single"/>
          <w:lang w:val="fr-FR"/>
        </w:rPr>
        <w:t>.</w:t>
      </w:r>
    </w:p>
    <w:p w:rsidR="009F497B" w:rsidRPr="009F497B" w:rsidRDefault="009F497B" w:rsidP="009F497B">
      <w:pPr>
        <w:keepNext/>
        <w:rPr>
          <w:lang w:val="fr-FR"/>
        </w:rPr>
      </w:pPr>
    </w:p>
    <w:p w:rsidR="009F497B" w:rsidRPr="009F497B" w:rsidRDefault="009F497B" w:rsidP="009F497B">
      <w:pPr>
        <w:rPr>
          <w:rFonts w:cs="Arial"/>
          <w:lang w:val="fr-FR"/>
        </w:rPr>
      </w:pPr>
      <w:r w:rsidRPr="009F497B">
        <w:rPr>
          <w:rFonts w:cs="Arial"/>
          <w:highlight w:val="lightGray"/>
          <w:u w:val="single"/>
          <w:lang w:val="fr-FR"/>
        </w:rPr>
        <w:t>2.1.2</w:t>
      </w:r>
      <w:r w:rsidRPr="009F497B">
        <w:rPr>
          <w:rFonts w:cs="Arial"/>
          <w:lang w:val="fr-FR"/>
        </w:rPr>
        <w:tab/>
        <w:t xml:space="preserve">L’annexe I au présent document </w:t>
      </w:r>
      <w:r w:rsidRPr="009F497B">
        <w:rPr>
          <w:rFonts w:cs="Arial"/>
          <w:strike/>
          <w:highlight w:val="lightGray"/>
          <w:lang w:val="fr-FR"/>
        </w:rPr>
        <w:t>“</w:t>
      </w:r>
      <w:r w:rsidRPr="009F497B">
        <w:rPr>
          <w:strike/>
          <w:highlight w:val="lightGray"/>
          <w:lang w:val="fr-FR"/>
        </w:rPr>
        <w:t>Marqueur de gène concernant la tolérance aux herbicides</w:t>
      </w:r>
      <w:r w:rsidRPr="009F497B">
        <w:rPr>
          <w:rFonts w:cs="Arial"/>
          <w:strike/>
          <w:highlight w:val="lightGray"/>
          <w:lang w:val="fr-FR"/>
        </w:rPr>
        <w:t>”</w:t>
      </w:r>
      <w:r w:rsidRPr="009F497B">
        <w:rPr>
          <w:rFonts w:cs="Arial"/>
          <w:lang w:val="fr-FR"/>
        </w:rPr>
        <w:t xml:space="preserve"> fournit </w:t>
      </w:r>
      <w:r w:rsidRPr="009F497B">
        <w:rPr>
          <w:rFonts w:cs="Arial"/>
          <w:strike/>
          <w:highlight w:val="lightGray"/>
          <w:lang w:val="fr-FR"/>
        </w:rPr>
        <w:t>un</w:t>
      </w:r>
      <w:r w:rsidRPr="009F497B">
        <w:rPr>
          <w:rFonts w:cs="Arial"/>
          <w:lang w:val="fr-FR"/>
        </w:rPr>
        <w:t xml:space="preserve"> </w:t>
      </w:r>
      <w:r w:rsidRPr="009F497B">
        <w:rPr>
          <w:rFonts w:cs="Arial"/>
          <w:highlight w:val="lightGray"/>
          <w:u w:val="single"/>
          <w:lang w:val="fr-FR"/>
        </w:rPr>
        <w:t>des</w:t>
      </w:r>
      <w:r w:rsidRPr="009F497B">
        <w:rPr>
          <w:rFonts w:cs="Arial"/>
          <w:lang w:val="fr-FR"/>
        </w:rPr>
        <w:t> exemple</w:t>
      </w:r>
      <w:r w:rsidRPr="009F497B">
        <w:rPr>
          <w:rFonts w:cs="Arial"/>
          <w:highlight w:val="lightGray"/>
          <w:u w:val="single"/>
          <w:lang w:val="fr-FR"/>
        </w:rPr>
        <w:t>s</w:t>
      </w:r>
      <w:r w:rsidRPr="009F497B">
        <w:rPr>
          <w:rFonts w:cs="Arial"/>
          <w:lang w:val="fr-FR"/>
        </w:rPr>
        <w:t xml:space="preserve"> de l’utilisation de marqueurs moléculaires propres à des caractères</w:t>
      </w:r>
      <w:r w:rsidRPr="009F497B">
        <w:rPr>
          <w:lang w:val="fr-FR"/>
        </w:rPr>
        <w:t>.</w:t>
      </w:r>
    </w:p>
    <w:p w:rsidR="009F497B" w:rsidRPr="009F497B" w:rsidRDefault="009F497B" w:rsidP="009F497B">
      <w:pPr>
        <w:rPr>
          <w:lang w:val="fr-FR"/>
        </w:rPr>
      </w:pPr>
    </w:p>
    <w:p w:rsidR="009F497B" w:rsidRPr="009F497B" w:rsidRDefault="009F497B" w:rsidP="009F497B">
      <w:pPr>
        <w:rPr>
          <w:rFonts w:cs="Arial"/>
          <w:lang w:val="fr-FR"/>
        </w:rPr>
      </w:pPr>
      <w:r w:rsidRPr="009F497B">
        <w:rPr>
          <w:rFonts w:cs="Arial"/>
          <w:lang w:val="fr-FR"/>
        </w:rPr>
        <w:t>2.1.</w:t>
      </w:r>
      <w:r w:rsidRPr="009F497B">
        <w:rPr>
          <w:rFonts w:cs="Arial"/>
          <w:highlight w:val="lightGray"/>
          <w:u w:val="single"/>
          <w:lang w:val="fr-FR"/>
        </w:rPr>
        <w:t>3</w:t>
      </w:r>
      <w:r w:rsidRPr="009F497B">
        <w:rPr>
          <w:rFonts w:cs="Arial"/>
          <w:lang w:val="fr-FR"/>
        </w:rPr>
        <w:tab/>
        <w:t xml:space="preserve">Il appartient aux services compétents d’examiner si les hypothèses formulées se vérifient lorsque le modèle et </w:t>
      </w:r>
      <w:r w:rsidRPr="009F497B">
        <w:rPr>
          <w:rFonts w:cs="Arial"/>
          <w:strike/>
          <w:highlight w:val="lightGray"/>
          <w:lang w:val="fr-FR"/>
        </w:rPr>
        <w:t>l’</w:t>
      </w:r>
      <w:r w:rsidRPr="009F497B">
        <w:rPr>
          <w:rFonts w:cs="Arial"/>
          <w:lang w:val="fr-FR"/>
        </w:rPr>
        <w:t xml:space="preserve"> les exemple</w:t>
      </w:r>
      <w:r w:rsidRPr="009F497B">
        <w:rPr>
          <w:rFonts w:cs="Arial"/>
          <w:highlight w:val="lightGray"/>
          <w:u w:val="single"/>
          <w:lang w:val="fr-FR"/>
        </w:rPr>
        <w:t>s</w:t>
      </w:r>
      <w:r w:rsidRPr="009F497B">
        <w:rPr>
          <w:rFonts w:cs="Arial"/>
          <w:lang w:val="fr-FR"/>
        </w:rPr>
        <w:t xml:space="preserve"> sont utilisés, comme indiqué dans l’annexe I du présent document.</w:t>
      </w:r>
    </w:p>
    <w:p w:rsidR="009F497B" w:rsidRPr="009F497B" w:rsidRDefault="009F497B" w:rsidP="009F497B">
      <w:pPr>
        <w:rPr>
          <w:rFonts w:cs="Arial"/>
          <w:lang w:val="fr-FR"/>
        </w:rPr>
      </w:pPr>
    </w:p>
    <w:p w:rsidR="009F497B" w:rsidRPr="009F497B" w:rsidRDefault="009F497B" w:rsidP="009F497B">
      <w:pPr>
        <w:rPr>
          <w:rFonts w:cs="Arial"/>
          <w:lang w:val="fr-FR"/>
        </w:rPr>
      </w:pPr>
      <w:r w:rsidRPr="009F497B">
        <w:rPr>
          <w:rFonts w:cs="Arial"/>
          <w:lang w:val="fr-FR"/>
        </w:rPr>
        <w:t>2.1.</w:t>
      </w:r>
      <w:r w:rsidRPr="009F497B">
        <w:rPr>
          <w:rFonts w:cs="Arial"/>
          <w:highlight w:val="lightGray"/>
          <w:u w:val="single"/>
          <w:lang w:val="fr-FR"/>
        </w:rPr>
        <w:t>4</w:t>
      </w:r>
      <w:r w:rsidRPr="009F497B">
        <w:rPr>
          <w:rFonts w:cs="Arial"/>
          <w:lang w:val="fr-FR"/>
        </w:rPr>
        <w:t>.</w:t>
      </w:r>
      <w:r w:rsidRPr="009F497B">
        <w:rPr>
          <w:rFonts w:cs="Arial"/>
          <w:lang w:val="fr-FR"/>
        </w:rPr>
        <w:tab/>
        <w:t>Pour inclure dans les principes directeurs d’examen une méthode fondée sur le modèle figurant à l’annexe I du présent document, il faudrait que le groupe de travail technique concerné et le TC considèrent qu’il satisfait à l’exigence de fiabilité du lien entre le gène et l’expression du caractère.</w:t>
      </w:r>
    </w:p>
    <w:p w:rsidR="009F497B" w:rsidRPr="009F497B" w:rsidRDefault="009F497B" w:rsidP="009F497B">
      <w:pPr>
        <w:rPr>
          <w:lang w:val="fr-FR"/>
        </w:rPr>
      </w:pPr>
    </w:p>
    <w:p w:rsidR="009F497B" w:rsidRPr="009F497B" w:rsidRDefault="009F497B" w:rsidP="009F497B">
      <w:pPr>
        <w:rPr>
          <w:lang w:val="fr-FR"/>
        </w:rPr>
      </w:pPr>
    </w:p>
    <w:p w:rsidR="009F497B" w:rsidRPr="009F497B" w:rsidRDefault="009F497B" w:rsidP="009F497B">
      <w:pPr>
        <w:ind w:left="567" w:hanging="567"/>
        <w:rPr>
          <w:b/>
          <w:lang w:val="fr-FR"/>
        </w:rPr>
      </w:pPr>
      <w:bookmarkStart w:id="69" w:name="_Toc311473362"/>
      <w:bookmarkStart w:id="70" w:name="_Toc41498953"/>
      <w:r w:rsidRPr="009F497B">
        <w:rPr>
          <w:b/>
          <w:lang w:val="fr-FR"/>
        </w:rPr>
        <w:t>2.2</w:t>
      </w:r>
      <w:r w:rsidRPr="009F497B">
        <w:rPr>
          <w:b/>
          <w:lang w:val="fr-FR"/>
        </w:rPr>
        <w:tab/>
      </w:r>
      <w:bookmarkEnd w:id="69"/>
      <w:bookmarkEnd w:id="70"/>
      <w:r w:rsidRPr="009F497B">
        <w:rPr>
          <w:b/>
          <w:lang w:val="fr-FR"/>
        </w:rPr>
        <w:t>Combinaison de distances phénotypiques et moléculaires pour gérer des collections de variétés (voir l’annexe II)</w:t>
      </w:r>
    </w:p>
    <w:p w:rsidR="009F497B" w:rsidRPr="009F497B" w:rsidRDefault="009F497B" w:rsidP="009F497B">
      <w:pPr>
        <w:ind w:left="567" w:hanging="567"/>
        <w:rPr>
          <w:b/>
          <w:lang w:val="fr-FR"/>
        </w:rPr>
      </w:pPr>
    </w:p>
    <w:p w:rsidR="009F497B" w:rsidRPr="009F497B" w:rsidRDefault="009F497B" w:rsidP="009F497B">
      <w:pPr>
        <w:rPr>
          <w:u w:val="single"/>
          <w:lang w:val="fr-FR"/>
        </w:rPr>
      </w:pPr>
      <w:bookmarkStart w:id="71" w:name="_Toc41498954"/>
      <w:r w:rsidRPr="009F497B">
        <w:rPr>
          <w:highlight w:val="lightGray"/>
          <w:u w:val="single"/>
          <w:lang w:val="fr-FR"/>
        </w:rPr>
        <w:t xml:space="preserve">Exemple 1 :  </w:t>
      </w:r>
      <w:bookmarkEnd w:id="71"/>
      <w:r w:rsidRPr="009F497B">
        <w:rPr>
          <w:highlight w:val="lightGray"/>
          <w:u w:val="single"/>
          <w:lang w:val="fr-FR"/>
        </w:rPr>
        <w:t>Lignées parentales du maïs (voir l’annexe II, exemple 1)</w:t>
      </w:r>
    </w:p>
    <w:p w:rsidR="009F497B" w:rsidRPr="009F497B" w:rsidRDefault="009F497B" w:rsidP="009F497B">
      <w:pPr>
        <w:rPr>
          <w:lang w:val="fr-FR"/>
        </w:rPr>
      </w:pPr>
    </w:p>
    <w:p w:rsidR="009F497B" w:rsidRPr="009F497B" w:rsidRDefault="009F497B" w:rsidP="009F497B">
      <w:pPr>
        <w:rPr>
          <w:lang w:val="fr-FR"/>
        </w:rPr>
      </w:pPr>
      <w:r w:rsidRPr="009F497B">
        <w:rPr>
          <w:lang w:val="fr-FR"/>
        </w:rPr>
        <w:t>2.2.1</w:t>
      </w:r>
      <w:r w:rsidRPr="009F497B">
        <w:rPr>
          <w:lang w:val="fr-FR"/>
        </w:rPr>
        <w:tab/>
        <w:t>[xxx]</w:t>
      </w:r>
    </w:p>
    <w:p w:rsidR="009F497B" w:rsidRPr="009F497B" w:rsidRDefault="009F497B" w:rsidP="009F497B">
      <w:pPr>
        <w:rPr>
          <w:lang w:val="fr-FR"/>
        </w:rPr>
      </w:pPr>
    </w:p>
    <w:p w:rsidR="009F497B" w:rsidRPr="009F497B" w:rsidRDefault="009F497B" w:rsidP="009F497B">
      <w:pPr>
        <w:rPr>
          <w:lang w:val="fr-FR"/>
        </w:rPr>
      </w:pPr>
    </w:p>
    <w:p w:rsidR="009F497B" w:rsidRPr="009F497B" w:rsidRDefault="009F497B" w:rsidP="009F497B">
      <w:pPr>
        <w:rPr>
          <w:highlight w:val="lightGray"/>
          <w:lang w:val="fr-FR"/>
        </w:rPr>
      </w:pPr>
      <w:bookmarkStart w:id="72" w:name="_Toc41498955"/>
      <w:r w:rsidRPr="009F497B">
        <w:rPr>
          <w:strike/>
          <w:highlight w:val="lightGray"/>
          <w:lang w:val="fr-FR"/>
        </w:rPr>
        <w:t xml:space="preserve">2.3  </w:t>
      </w:r>
      <w:r w:rsidRPr="009F497B">
        <w:rPr>
          <w:highlight w:val="lightGray"/>
          <w:u w:val="single"/>
          <w:lang w:val="fr-FR"/>
        </w:rPr>
        <w:t>Exemple 2 :</w:t>
      </w:r>
      <w:r w:rsidRPr="009F497B">
        <w:rPr>
          <w:lang w:val="fr-FR"/>
        </w:rPr>
        <w:t xml:space="preserve"> Sélection génétique de variétés voisines pour le premier cycle de végétation (voir </w:t>
      </w:r>
      <w:bookmarkEnd w:id="72"/>
      <w:r w:rsidRPr="009F497B">
        <w:rPr>
          <w:strike/>
          <w:highlight w:val="lightGray"/>
          <w:lang w:val="fr-FR"/>
        </w:rPr>
        <w:t>l’annexe III</w:t>
      </w:r>
      <w:r w:rsidRPr="009F497B">
        <w:rPr>
          <w:highlight w:val="lightGray"/>
          <w:u w:val="single"/>
          <w:lang w:val="fr-FR"/>
        </w:rPr>
        <w:t xml:space="preserve"> l’annexe II, exemple 2)</w:t>
      </w:r>
    </w:p>
    <w:p w:rsidR="009F497B" w:rsidRPr="009F497B" w:rsidRDefault="009F497B" w:rsidP="009F497B">
      <w:pPr>
        <w:rPr>
          <w:highlight w:val="lightGray"/>
          <w:lang w:val="fr-FR"/>
        </w:rPr>
      </w:pPr>
    </w:p>
    <w:p w:rsidR="009F497B" w:rsidRPr="009F497B" w:rsidRDefault="009F497B" w:rsidP="009F497B">
      <w:pPr>
        <w:rPr>
          <w:lang w:val="fr-FR"/>
        </w:rPr>
      </w:pPr>
      <w:r w:rsidRPr="009F497B">
        <w:rPr>
          <w:strike/>
          <w:highlight w:val="lightGray"/>
          <w:lang w:val="fr-FR"/>
        </w:rPr>
        <w:t>2.3.1</w:t>
      </w:r>
      <w:r w:rsidRPr="009F497B">
        <w:rPr>
          <w:lang w:val="fr-FR"/>
        </w:rPr>
        <w:t xml:space="preserve"> </w:t>
      </w:r>
      <w:r w:rsidRPr="009F497B">
        <w:rPr>
          <w:highlight w:val="lightGray"/>
          <w:u w:val="single"/>
          <w:lang w:val="fr-FR"/>
        </w:rPr>
        <w:t>2.2.4</w:t>
      </w:r>
      <w:r w:rsidRPr="009F497B">
        <w:rPr>
          <w:lang w:val="fr-FR"/>
        </w:rPr>
        <w:t xml:space="preserve"> </w:t>
      </w:r>
      <w:r w:rsidRPr="009F497B">
        <w:rPr>
          <w:lang w:val="fr-FR"/>
        </w:rPr>
        <w:tab/>
        <w:t>La présente méthode comprend une étape permettant de vérifier la similarité génétique avant le premier cycle de végétation.</w:t>
      </w:r>
    </w:p>
    <w:p w:rsidR="009F497B" w:rsidRPr="009F497B" w:rsidRDefault="009F497B" w:rsidP="009F497B">
      <w:pPr>
        <w:rPr>
          <w:lang w:val="fr-FR"/>
        </w:rPr>
      </w:pPr>
    </w:p>
    <w:p w:rsidR="009F497B" w:rsidRPr="009F497B" w:rsidRDefault="009F497B" w:rsidP="009F497B">
      <w:pPr>
        <w:rPr>
          <w:lang w:val="fr-FR"/>
        </w:rPr>
      </w:pPr>
      <w:r w:rsidRPr="009F497B">
        <w:rPr>
          <w:strike/>
          <w:highlight w:val="lightGray"/>
          <w:lang w:val="fr-FR"/>
        </w:rPr>
        <w:t>2.3.2</w:t>
      </w:r>
      <w:r w:rsidRPr="009F497B">
        <w:rPr>
          <w:lang w:val="fr-FR"/>
        </w:rPr>
        <w:t xml:space="preserve"> </w:t>
      </w:r>
      <w:r w:rsidRPr="009F497B">
        <w:rPr>
          <w:highlight w:val="lightGray"/>
          <w:u w:val="single"/>
          <w:lang w:val="fr-FR"/>
        </w:rPr>
        <w:t>2.2.5</w:t>
      </w:r>
      <w:r w:rsidRPr="009F497B">
        <w:rPr>
          <w:lang w:val="fr-FR"/>
        </w:rPr>
        <w:tab/>
        <w:t>Dans les cas où la durée minimale des essais est normalement de deux cycles de végétation, des variétés voisines sont sélectionnées dans la collection de variétés afin de les comparer aux variétés candidates pendant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9F497B" w:rsidRPr="009F497B" w:rsidRDefault="009F497B" w:rsidP="009F497B">
      <w:pPr>
        <w:rPr>
          <w:lang w:val="fr-FR"/>
        </w:rPr>
      </w:pPr>
    </w:p>
    <w:p w:rsidR="009F497B" w:rsidRPr="009F497B" w:rsidRDefault="009F497B" w:rsidP="009F497B">
      <w:pPr>
        <w:rPr>
          <w:lang w:val="fr-FR"/>
        </w:rPr>
      </w:pPr>
      <w:r w:rsidRPr="009F497B">
        <w:rPr>
          <w:strike/>
          <w:highlight w:val="lightGray"/>
          <w:lang w:val="fr-FR"/>
        </w:rPr>
        <w:t>2.3.3</w:t>
      </w:r>
      <w:r w:rsidRPr="009F497B">
        <w:rPr>
          <w:lang w:val="fr-FR"/>
        </w:rPr>
        <w:t xml:space="preserve"> </w:t>
      </w:r>
      <w:r w:rsidRPr="009F497B">
        <w:rPr>
          <w:highlight w:val="lightGray"/>
          <w:u w:val="single"/>
          <w:lang w:val="fr-FR"/>
        </w:rPr>
        <w:t>2.2.6</w:t>
      </w:r>
      <w:r w:rsidRPr="009F497B">
        <w:rPr>
          <w:lang w:val="fr-FR"/>
        </w:rPr>
        <w:tab/>
        <w:t>Compte tenu de la description variétale des caractères DHS produite dans le premier cycle de végétation, une recherche supplémentaire est effectuée afin de recenser, dans la collection de variétés, des variétés voisines n’ayant pas fait l’objet d’une comparaison dans le premier cycle de végétation qui devraient être comparées à la variété candidate dans le second cycle de végétation.</w:t>
      </w:r>
    </w:p>
    <w:p w:rsidR="009F497B" w:rsidRPr="009F497B" w:rsidRDefault="009F497B" w:rsidP="009F497B">
      <w:pPr>
        <w:rPr>
          <w:lang w:val="fr-FR"/>
        </w:rPr>
      </w:pPr>
    </w:p>
    <w:p w:rsidR="009F497B" w:rsidRPr="009F497B" w:rsidRDefault="009F497B" w:rsidP="009F497B">
      <w:pPr>
        <w:rPr>
          <w:lang w:val="fr-FR"/>
        </w:rPr>
      </w:pPr>
      <w:r w:rsidRPr="009F497B">
        <w:rPr>
          <w:strike/>
          <w:highlight w:val="lightGray"/>
          <w:lang w:val="fr-FR"/>
        </w:rPr>
        <w:t>2.3.4</w:t>
      </w:r>
      <w:r w:rsidRPr="009F497B">
        <w:rPr>
          <w:lang w:val="fr-FR"/>
        </w:rPr>
        <w:t xml:space="preserve"> </w:t>
      </w:r>
      <w:r w:rsidRPr="009F497B">
        <w:rPr>
          <w:highlight w:val="lightGray"/>
          <w:u w:val="single"/>
          <w:lang w:val="fr-FR"/>
        </w:rPr>
        <w:t>2.2.7</w:t>
      </w:r>
      <w:r w:rsidRPr="009F497B">
        <w:rPr>
          <w:lang w:val="fr-FR"/>
        </w:rPr>
        <w:tab/>
      </w:r>
      <w:r w:rsidRPr="009F497B">
        <w:rPr>
          <w:strike/>
          <w:highlight w:val="lightGray"/>
          <w:lang w:val="fr-FR"/>
        </w:rPr>
        <w:t>L’annexe III</w:t>
      </w:r>
      <w:r w:rsidRPr="009F497B">
        <w:rPr>
          <w:lang w:val="fr-FR"/>
        </w:rPr>
        <w:t xml:space="preserve"> </w:t>
      </w:r>
      <w:r w:rsidRPr="009F497B">
        <w:rPr>
          <w:highlight w:val="lightGray"/>
          <w:u w:val="single"/>
          <w:lang w:val="fr-FR"/>
        </w:rPr>
        <w:t>L’exemple 2 de l’annexe II</w:t>
      </w:r>
      <w:r w:rsidRPr="009F497B">
        <w:rPr>
          <w:lang w:val="fr-FR"/>
        </w:rPr>
        <w:t xml:space="preserve"> du présent document </w:t>
      </w:r>
      <w:r w:rsidRPr="009F497B">
        <w:rPr>
          <w:strike/>
          <w:highlight w:val="lightGray"/>
          <w:lang w:val="fr-FR"/>
        </w:rPr>
        <w:t>“Sélection génétique de variétés voisines pour le premier cycle de végétation”</w:t>
      </w:r>
      <w:r w:rsidRPr="009F497B">
        <w:rPr>
          <w:lang w:val="fr-FR"/>
        </w:rPr>
        <w:t xml:space="preserve"> présente un exemple de la sélection génétique de variétés voisines pour le premier cycle de végétation.</w:t>
      </w:r>
    </w:p>
    <w:p w:rsidR="009F497B" w:rsidRPr="009F497B" w:rsidRDefault="009F497B" w:rsidP="009F497B">
      <w:pPr>
        <w:rPr>
          <w:lang w:val="fr-FR"/>
        </w:rPr>
      </w:pPr>
    </w:p>
    <w:p w:rsidR="009F497B" w:rsidRPr="009F497B" w:rsidRDefault="009F497B" w:rsidP="009F497B">
      <w:pPr>
        <w:rPr>
          <w:lang w:val="fr-FR"/>
        </w:rPr>
      </w:pPr>
    </w:p>
    <w:p w:rsidR="009F497B" w:rsidRPr="009F497B" w:rsidRDefault="009F497B" w:rsidP="009F497B">
      <w:pPr>
        <w:jc w:val="left"/>
        <w:rPr>
          <w:snapToGrid w:val="0"/>
          <w:highlight w:val="lightGray"/>
          <w:lang w:val="fr-FR"/>
        </w:rPr>
      </w:pPr>
      <w:r w:rsidRPr="009F497B">
        <w:rPr>
          <w:snapToGrid w:val="0"/>
          <w:highlight w:val="lightGray"/>
          <w:lang w:val="fr-FR"/>
        </w:rPr>
        <w:br w:type="page"/>
      </w:r>
    </w:p>
    <w:p w:rsidR="009F497B" w:rsidRPr="009F497B" w:rsidRDefault="009F497B" w:rsidP="009F497B">
      <w:pPr>
        <w:pBdr>
          <w:top w:val="single" w:sz="4" w:space="1" w:color="auto"/>
          <w:left w:val="single" w:sz="4" w:space="4" w:color="auto"/>
          <w:bottom w:val="single" w:sz="4" w:space="1" w:color="auto"/>
          <w:right w:val="single" w:sz="4" w:space="4" w:color="auto"/>
        </w:pBdr>
        <w:jc w:val="center"/>
        <w:rPr>
          <w:snapToGrid w:val="0"/>
          <w:color w:val="000000"/>
          <w:highlight w:val="lightGray"/>
          <w:lang w:val="fr-FR"/>
        </w:rPr>
      </w:pPr>
      <w:r w:rsidRPr="009F497B">
        <w:rPr>
          <w:snapToGrid w:val="0"/>
          <w:highlight w:val="lightGray"/>
          <w:lang w:val="fr-FR"/>
        </w:rPr>
        <w:lastRenderedPageBreak/>
        <w:t>MODÈLE : MARQUEURS MOLÉCULAIRES PROPRES AUX CARACTÈRES</w:t>
      </w:r>
    </w:p>
    <w:p w:rsidR="009F497B" w:rsidRPr="009F497B" w:rsidRDefault="009F497B" w:rsidP="009F497B">
      <w:pPr>
        <w:jc w:val="center"/>
        <w:rPr>
          <w:highlight w:val="lightGray"/>
          <w:lang w:val="fr-FR"/>
        </w:rPr>
      </w:pPr>
    </w:p>
    <w:p w:rsidR="009F497B" w:rsidRPr="009F497B" w:rsidRDefault="009F497B" w:rsidP="009F497B">
      <w:pPr>
        <w:jc w:val="center"/>
        <w:rPr>
          <w:highlight w:val="lightGray"/>
          <w:lang w:val="fr-FR"/>
        </w:rPr>
      </w:pPr>
    </w:p>
    <w:p w:rsidR="009F497B" w:rsidRPr="009F497B" w:rsidRDefault="009F497B" w:rsidP="009F497B">
      <w:pPr>
        <w:spacing w:after="160" w:line="259" w:lineRule="auto"/>
        <w:ind w:left="-284" w:right="-284"/>
        <w:jc w:val="center"/>
        <w:rPr>
          <w:rFonts w:eastAsia="Calibri" w:cs="Arial"/>
          <w:highlight w:val="lightGray"/>
          <w:u w:val="single"/>
          <w:lang w:val="fr-FR"/>
        </w:rPr>
      </w:pPr>
      <w:r w:rsidRPr="009F497B">
        <w:rPr>
          <w:rFonts w:eastAsia="Calibri" w:cs="Arial"/>
          <w:highlight w:val="lightGray"/>
          <w:u w:val="single"/>
          <w:lang w:val="fr-FR"/>
        </w:rPr>
        <w:t xml:space="preserve">EXEMPLE 2 : </w:t>
      </w:r>
      <w:bookmarkStart w:id="73" w:name="_Hlk44661930"/>
      <w:r w:rsidRPr="009F497B">
        <w:rPr>
          <w:rFonts w:eastAsia="Calibri" w:cs="Arial"/>
          <w:highlight w:val="lightGray"/>
          <w:u w:val="single"/>
          <w:lang w:val="fr-FR"/>
        </w:rPr>
        <w:t>MARQUEUR PROPRE AUX CARACTÈRES CONTENANT DES INFORMATIONS INCOMPLÈTES SUR LE NIVEAU D’EXPRESSION CONCERNANT LA RÉSISTANCE À LA MALADIE DE LA TOMATE</w:t>
      </w:r>
    </w:p>
    <w:bookmarkEnd w:id="73"/>
    <w:p w:rsidR="009F497B" w:rsidRPr="009F497B" w:rsidRDefault="009F497B" w:rsidP="009F497B">
      <w:pPr>
        <w:spacing w:after="160" w:line="259" w:lineRule="auto"/>
        <w:jc w:val="center"/>
        <w:rPr>
          <w:rFonts w:eastAsia="Calibri" w:cs="Arial"/>
          <w:i/>
          <w:iCs/>
          <w:highlight w:val="lightGray"/>
          <w:u w:val="single"/>
          <w:lang w:val="fr-FR"/>
        </w:rPr>
      </w:pPr>
      <w:r w:rsidRPr="009F497B">
        <w:rPr>
          <w:rFonts w:eastAsia="Calibri" w:cs="Arial"/>
          <w:i/>
          <w:iCs/>
          <w:highlight w:val="lightGray"/>
          <w:u w:val="single"/>
          <w:lang w:val="fr-FR"/>
        </w:rPr>
        <w:t>établi par des experts des Pays-Bas</w:t>
      </w:r>
    </w:p>
    <w:p w:rsidR="009F497B" w:rsidRPr="009F497B" w:rsidRDefault="009F497B" w:rsidP="009F497B">
      <w:pPr>
        <w:autoSpaceDE w:val="0"/>
        <w:autoSpaceDN w:val="0"/>
        <w:adjustRightInd w:val="0"/>
        <w:rPr>
          <w:rFonts w:eastAsia="Calibri" w:cs="Arial"/>
          <w:highlight w:val="lightGray"/>
          <w:u w:val="single"/>
          <w:lang w:val="fr-FR"/>
        </w:rPr>
      </w:pPr>
    </w:p>
    <w:p w:rsidR="009F497B" w:rsidRPr="009F497B" w:rsidRDefault="009F497B" w:rsidP="009F497B">
      <w:pPr>
        <w:autoSpaceDE w:val="0"/>
        <w:autoSpaceDN w:val="0"/>
        <w:adjustRightInd w:val="0"/>
        <w:rPr>
          <w:rFonts w:eastAsia="Calibri" w:cs="Arial"/>
          <w:highlight w:val="lightGray"/>
          <w:u w:val="single"/>
          <w:lang w:val="fr-FR"/>
        </w:rPr>
      </w:pPr>
      <w:r w:rsidRPr="009F497B">
        <w:rPr>
          <w:rFonts w:eastAsia="Calibri" w:cs="Arial"/>
          <w:highlight w:val="lightGray"/>
          <w:u w:val="single"/>
          <w:lang w:val="fr-FR"/>
        </w:rPr>
        <w:t>Exemple</w:t>
      </w:r>
    </w:p>
    <w:p w:rsidR="009F497B" w:rsidRPr="009F497B" w:rsidRDefault="009F497B" w:rsidP="009F497B">
      <w:pPr>
        <w:autoSpaceDE w:val="0"/>
        <w:autoSpaceDN w:val="0"/>
        <w:adjustRightInd w:val="0"/>
        <w:rPr>
          <w:rFonts w:eastAsia="Calibri" w:cs="Arial"/>
          <w:highlight w:val="lightGray"/>
          <w:u w:val="single"/>
          <w:lang w:val="fr-FR"/>
        </w:rPr>
      </w:pPr>
    </w:p>
    <w:p w:rsidR="009F497B" w:rsidRPr="009F497B" w:rsidRDefault="009F497B" w:rsidP="009F497B">
      <w:pPr>
        <w:autoSpaceDE w:val="0"/>
        <w:autoSpaceDN w:val="0"/>
        <w:adjustRightInd w:val="0"/>
        <w:rPr>
          <w:rFonts w:eastAsia="Calibri" w:cs="Arial"/>
          <w:szCs w:val="18"/>
          <w:highlight w:val="lightGray"/>
          <w:u w:val="single"/>
          <w:lang w:val="fr-FR"/>
        </w:rPr>
      </w:pPr>
      <w:r w:rsidRPr="009F497B">
        <w:rPr>
          <w:rFonts w:eastAsia="Calibri" w:cs="Arial"/>
          <w:szCs w:val="18"/>
          <w:highlight w:val="lightGray"/>
          <w:u w:val="single"/>
          <w:lang w:val="fr-FR"/>
        </w:rPr>
        <w:t>1.</w:t>
      </w:r>
      <w:r w:rsidRPr="009F497B">
        <w:rPr>
          <w:rFonts w:eastAsia="Calibri" w:cs="Arial"/>
          <w:szCs w:val="18"/>
          <w:highlight w:val="lightGray"/>
          <w:u w:val="single"/>
          <w:lang w:val="fr-FR"/>
        </w:rPr>
        <w:tab/>
        <w:t>La résistance de la tomate à la souche 0 du virus de la mosaïque de la tomate (ToMV) est conférée par la présence de l’allèle </w:t>
      </w:r>
      <w:r w:rsidRPr="009F497B">
        <w:rPr>
          <w:rFonts w:eastAsia="Calibri" w:cs="Arial"/>
          <w:i/>
          <w:szCs w:val="18"/>
          <w:highlight w:val="lightGray"/>
          <w:u w:val="single"/>
          <w:lang w:val="fr-FR"/>
        </w:rPr>
        <w:t xml:space="preserve">Tm1 </w:t>
      </w:r>
      <w:r w:rsidRPr="009F497B">
        <w:rPr>
          <w:rFonts w:eastAsia="Calibri" w:cs="Arial"/>
          <w:szCs w:val="18"/>
          <w:highlight w:val="lightGray"/>
          <w:u w:val="single"/>
          <w:lang w:val="fr-FR"/>
        </w:rPr>
        <w:t>du gène Tm1 ou les allèles </w:t>
      </w:r>
      <w:r w:rsidRPr="009F497B">
        <w:rPr>
          <w:rFonts w:eastAsia="Calibri" w:cs="Arial"/>
          <w:i/>
          <w:szCs w:val="18"/>
          <w:highlight w:val="lightGray"/>
          <w:u w:val="single"/>
          <w:lang w:val="fr-FR"/>
        </w:rPr>
        <w:t xml:space="preserve">Tm2 </w:t>
      </w:r>
      <w:r w:rsidRPr="009F497B">
        <w:rPr>
          <w:rFonts w:eastAsia="Calibri" w:cs="Arial"/>
          <w:szCs w:val="18"/>
          <w:highlight w:val="lightGray"/>
          <w:u w:val="single"/>
          <w:lang w:val="fr-FR"/>
        </w:rPr>
        <w:t xml:space="preserve">ou </w:t>
      </w:r>
      <w:r w:rsidRPr="009F497B">
        <w:rPr>
          <w:rFonts w:eastAsia="Calibri" w:cs="Arial"/>
          <w:i/>
          <w:szCs w:val="18"/>
          <w:highlight w:val="lightGray"/>
          <w:u w:val="single"/>
          <w:lang w:val="fr-FR"/>
        </w:rPr>
        <w:t>Tm2</w:t>
      </w:r>
      <w:r w:rsidRPr="009F497B">
        <w:rPr>
          <w:rFonts w:eastAsia="Calibri" w:cs="Arial"/>
          <w:i/>
          <w:szCs w:val="18"/>
          <w:highlight w:val="lightGray"/>
          <w:u w:val="single"/>
          <w:vertAlign w:val="superscript"/>
          <w:lang w:val="fr-FR"/>
        </w:rPr>
        <w:t>2</w:t>
      </w:r>
      <w:r w:rsidRPr="009F497B">
        <w:rPr>
          <w:rFonts w:eastAsia="Calibri" w:cs="Arial"/>
          <w:i/>
          <w:szCs w:val="18"/>
          <w:highlight w:val="lightGray"/>
          <w:u w:val="single"/>
          <w:lang w:val="fr-FR"/>
        </w:rPr>
        <w:t xml:space="preserve"> </w:t>
      </w:r>
      <w:r w:rsidRPr="009F497B">
        <w:rPr>
          <w:rFonts w:eastAsia="Calibri" w:cs="Arial"/>
          <w:szCs w:val="18"/>
          <w:highlight w:val="lightGray"/>
          <w:u w:val="single"/>
          <w:lang w:val="fr-FR"/>
        </w:rPr>
        <w:t>du gène Tm2.</w:t>
      </w:r>
    </w:p>
    <w:p w:rsidR="009F497B" w:rsidRPr="009F497B" w:rsidRDefault="009F497B" w:rsidP="009F497B">
      <w:pPr>
        <w:autoSpaceDE w:val="0"/>
        <w:autoSpaceDN w:val="0"/>
        <w:adjustRightInd w:val="0"/>
        <w:rPr>
          <w:rFonts w:eastAsia="Calibri" w:cs="Arial"/>
          <w:szCs w:val="18"/>
          <w:highlight w:val="lightGray"/>
          <w:u w:val="single"/>
          <w:lang w:val="fr-FR"/>
        </w:rPr>
      </w:pPr>
    </w:p>
    <w:p w:rsidR="009F497B" w:rsidRPr="009F497B" w:rsidRDefault="009F497B" w:rsidP="009F497B">
      <w:pPr>
        <w:autoSpaceDE w:val="0"/>
        <w:autoSpaceDN w:val="0"/>
        <w:adjustRightInd w:val="0"/>
        <w:rPr>
          <w:rFonts w:eastAsia="Calibri" w:cs="Arial"/>
          <w:highlight w:val="lightGray"/>
          <w:u w:val="single"/>
          <w:lang w:val="fr-FR"/>
        </w:rPr>
      </w:pPr>
      <w:r w:rsidRPr="009F497B">
        <w:rPr>
          <w:rFonts w:eastAsia="Calibri" w:cs="Arial"/>
          <w:highlight w:val="lightGray"/>
          <w:u w:val="single"/>
          <w:lang w:val="fr-FR"/>
        </w:rPr>
        <w:t>2.</w:t>
      </w:r>
      <w:r w:rsidRPr="009F497B">
        <w:rPr>
          <w:rFonts w:eastAsia="Calibri" w:cs="Arial"/>
          <w:highlight w:val="lightGray"/>
          <w:u w:val="single"/>
          <w:lang w:val="fr-FR"/>
        </w:rPr>
        <w:tab/>
        <w:t>Un marqueur unique identifie la présence des allèles </w:t>
      </w:r>
      <w:r w:rsidRPr="009F497B">
        <w:rPr>
          <w:rFonts w:eastAsia="Calibri" w:cs="Arial"/>
          <w:i/>
          <w:highlight w:val="lightGray"/>
          <w:u w:val="single"/>
          <w:lang w:val="fr-FR"/>
        </w:rPr>
        <w:t xml:space="preserve">Tm2 </w:t>
      </w:r>
      <w:r w:rsidRPr="009F497B">
        <w:rPr>
          <w:rFonts w:eastAsia="Calibri" w:cs="Arial"/>
          <w:highlight w:val="lightGray"/>
          <w:u w:val="single"/>
          <w:lang w:val="fr-FR"/>
        </w:rPr>
        <w:t xml:space="preserve">et </w:t>
      </w:r>
      <w:r w:rsidRPr="009F497B">
        <w:rPr>
          <w:rFonts w:eastAsia="Calibri" w:cs="Arial"/>
          <w:i/>
          <w:highlight w:val="lightGray"/>
          <w:u w:val="single"/>
          <w:lang w:val="fr-FR"/>
        </w:rPr>
        <w:t>Tm2</w:t>
      </w:r>
      <w:r w:rsidRPr="009F497B">
        <w:rPr>
          <w:rFonts w:eastAsia="Calibri" w:cs="Arial"/>
          <w:i/>
          <w:highlight w:val="lightGray"/>
          <w:u w:val="single"/>
          <w:vertAlign w:val="superscript"/>
          <w:lang w:val="fr-FR"/>
        </w:rPr>
        <w:t>2</w:t>
      </w:r>
      <w:r w:rsidRPr="009F497B">
        <w:rPr>
          <w:rFonts w:eastAsia="Calibri" w:cs="Arial"/>
          <w:i/>
          <w:highlight w:val="lightGray"/>
          <w:u w:val="single"/>
          <w:lang w:val="fr-FR"/>
        </w:rPr>
        <w:t xml:space="preserve"> </w:t>
      </w:r>
      <w:r w:rsidRPr="009F497B">
        <w:rPr>
          <w:rFonts w:eastAsia="Calibri" w:cs="Arial"/>
          <w:highlight w:val="lightGray"/>
          <w:u w:val="single"/>
          <w:lang w:val="fr-FR"/>
        </w:rPr>
        <w:t>résistants et de l’allèle </w:t>
      </w:r>
      <w:r w:rsidRPr="009F497B">
        <w:rPr>
          <w:rFonts w:eastAsia="Calibri" w:cs="Arial"/>
          <w:i/>
          <w:highlight w:val="lightGray"/>
          <w:u w:val="single"/>
          <w:lang w:val="fr-FR"/>
        </w:rPr>
        <w:t xml:space="preserve">tm2 </w:t>
      </w:r>
      <w:r w:rsidRPr="009F497B">
        <w:rPr>
          <w:rFonts w:eastAsia="Calibri" w:cs="Arial"/>
          <w:highlight w:val="lightGray"/>
          <w:u w:val="single"/>
          <w:lang w:val="fr-FR"/>
        </w:rPr>
        <w:t>sensible.  Le marqueur Tm2/2</w:t>
      </w:r>
      <w:r w:rsidRPr="009F497B">
        <w:rPr>
          <w:rFonts w:eastAsia="Calibri" w:cs="Arial"/>
          <w:highlight w:val="lightGray"/>
          <w:u w:val="single"/>
          <w:vertAlign w:val="superscript"/>
          <w:lang w:val="fr-FR"/>
        </w:rPr>
        <w:t>2</w:t>
      </w:r>
      <w:r w:rsidRPr="009F497B">
        <w:rPr>
          <w:rFonts w:eastAsia="Calibri" w:cs="Arial"/>
          <w:highlight w:val="lightGray"/>
          <w:u w:val="single"/>
          <w:lang w:val="fr-FR"/>
        </w:rPr>
        <w:t xml:space="preserve"> se situe dans la séquence codante de la protéine.</w:t>
      </w:r>
    </w:p>
    <w:p w:rsidR="009F497B" w:rsidRPr="009F497B" w:rsidRDefault="009F497B" w:rsidP="009F497B">
      <w:pPr>
        <w:autoSpaceDE w:val="0"/>
        <w:autoSpaceDN w:val="0"/>
        <w:adjustRightInd w:val="0"/>
        <w:rPr>
          <w:rFonts w:eastAsia="Calibri" w:cs="Arial"/>
          <w:highlight w:val="lightGray"/>
          <w:u w:val="single"/>
          <w:lang w:val="fr-FR"/>
        </w:rPr>
      </w:pPr>
    </w:p>
    <w:p w:rsidR="009F497B" w:rsidRPr="009F497B" w:rsidRDefault="009F497B" w:rsidP="009F497B">
      <w:pPr>
        <w:autoSpaceDE w:val="0"/>
        <w:autoSpaceDN w:val="0"/>
        <w:adjustRightInd w:val="0"/>
        <w:rPr>
          <w:rFonts w:eastAsia="Calibri" w:cs="Arial"/>
          <w:highlight w:val="lightGray"/>
          <w:u w:val="single"/>
          <w:lang w:val="fr-FR"/>
        </w:rPr>
      </w:pPr>
      <w:r w:rsidRPr="009F497B">
        <w:rPr>
          <w:rFonts w:eastAsia="Calibri" w:cs="Arial"/>
          <w:highlight w:val="lightGray"/>
          <w:u w:val="single"/>
          <w:lang w:val="fr-FR"/>
        </w:rPr>
        <w:t>3.</w:t>
      </w:r>
      <w:r w:rsidRPr="009F497B">
        <w:rPr>
          <w:rFonts w:eastAsia="Calibri" w:cs="Arial"/>
          <w:highlight w:val="lightGray"/>
          <w:u w:val="single"/>
          <w:lang w:val="fr-FR"/>
        </w:rPr>
        <w:tab/>
        <w:t>Une variété sera résistante à la souche 0 du ToMV si l’allèle de résistance </w:t>
      </w:r>
      <w:r w:rsidRPr="009F497B">
        <w:rPr>
          <w:rFonts w:eastAsia="Calibri" w:cs="Arial"/>
          <w:i/>
          <w:highlight w:val="lightGray"/>
          <w:u w:val="single"/>
          <w:lang w:val="fr-FR"/>
        </w:rPr>
        <w:t>Tm2</w:t>
      </w:r>
      <w:r w:rsidRPr="009F497B">
        <w:rPr>
          <w:rFonts w:eastAsia="Calibri" w:cs="Arial"/>
          <w:highlight w:val="lightGray"/>
          <w:u w:val="single"/>
          <w:lang w:val="fr-FR"/>
        </w:rPr>
        <w:t xml:space="preserve"> ou </w:t>
      </w:r>
      <w:r w:rsidRPr="009F497B">
        <w:rPr>
          <w:rFonts w:eastAsia="Calibri" w:cs="Arial"/>
          <w:i/>
          <w:highlight w:val="lightGray"/>
          <w:u w:val="single"/>
          <w:lang w:val="fr-FR"/>
        </w:rPr>
        <w:t>Tm2</w:t>
      </w:r>
      <w:r w:rsidRPr="009F497B">
        <w:rPr>
          <w:rFonts w:eastAsia="Calibri" w:cs="Arial"/>
          <w:i/>
          <w:highlight w:val="lightGray"/>
          <w:u w:val="single"/>
          <w:vertAlign w:val="superscript"/>
          <w:lang w:val="fr-FR"/>
        </w:rPr>
        <w:t>2</w:t>
      </w:r>
      <w:r w:rsidRPr="009F497B">
        <w:rPr>
          <w:rFonts w:eastAsia="Calibri" w:cs="Arial"/>
          <w:highlight w:val="lightGray"/>
          <w:u w:val="single"/>
          <w:lang w:val="fr-FR"/>
        </w:rPr>
        <w:t xml:space="preserve"> est présent.</w:t>
      </w:r>
    </w:p>
    <w:p w:rsidR="009F497B" w:rsidRPr="009F497B" w:rsidRDefault="009F497B" w:rsidP="009F497B">
      <w:pPr>
        <w:autoSpaceDE w:val="0"/>
        <w:autoSpaceDN w:val="0"/>
        <w:adjustRightInd w:val="0"/>
        <w:rPr>
          <w:rFonts w:eastAsia="Calibri" w:cs="Arial"/>
          <w:highlight w:val="lightGray"/>
          <w:u w:val="single"/>
          <w:lang w:val="fr-FR"/>
        </w:rPr>
      </w:pPr>
    </w:p>
    <w:p w:rsidR="009F497B" w:rsidRPr="009F497B" w:rsidRDefault="009F497B" w:rsidP="009F497B">
      <w:pPr>
        <w:autoSpaceDE w:val="0"/>
        <w:autoSpaceDN w:val="0"/>
        <w:adjustRightInd w:val="0"/>
        <w:rPr>
          <w:rFonts w:eastAsia="Calibri" w:cs="Arial"/>
          <w:highlight w:val="lightGray"/>
          <w:u w:val="single"/>
          <w:lang w:val="fr-FR"/>
        </w:rPr>
      </w:pPr>
      <w:r w:rsidRPr="009F497B">
        <w:rPr>
          <w:rFonts w:eastAsia="Calibri" w:cs="Arial"/>
          <w:highlight w:val="lightGray"/>
          <w:u w:val="single"/>
          <w:lang w:val="fr-FR"/>
        </w:rPr>
        <w:t>4.</w:t>
      </w:r>
      <w:r w:rsidRPr="009F497B">
        <w:rPr>
          <w:rFonts w:eastAsia="Calibri" w:cs="Arial"/>
          <w:highlight w:val="lightGray"/>
          <w:u w:val="single"/>
          <w:lang w:val="fr-FR"/>
        </w:rPr>
        <w:tab/>
        <w:t>Une variété avec l’allèle homozygote </w:t>
      </w:r>
      <w:r w:rsidRPr="009F497B">
        <w:rPr>
          <w:rFonts w:eastAsia="Calibri" w:cs="Arial"/>
          <w:i/>
          <w:highlight w:val="lightGray"/>
          <w:u w:val="single"/>
          <w:lang w:val="fr-FR"/>
        </w:rPr>
        <w:t>tm2</w:t>
      </w:r>
      <w:r w:rsidRPr="009F497B">
        <w:rPr>
          <w:rFonts w:eastAsia="Calibri" w:cs="Arial"/>
          <w:highlight w:val="lightGray"/>
          <w:u w:val="single"/>
          <w:lang w:val="fr-FR"/>
        </w:rPr>
        <w:t xml:space="preserve"> sera sensible à la souche 0 du ToMV à moins que la résistance ne soit codée par l’allèle de résistance </w:t>
      </w:r>
      <w:r w:rsidRPr="009F497B">
        <w:rPr>
          <w:rFonts w:eastAsia="Calibri" w:cs="Arial"/>
          <w:i/>
          <w:highlight w:val="lightGray"/>
          <w:u w:val="single"/>
          <w:lang w:val="fr-FR"/>
        </w:rPr>
        <w:t>Tm1</w:t>
      </w:r>
      <w:r w:rsidRPr="009F497B">
        <w:rPr>
          <w:rFonts w:eastAsia="Calibri" w:cs="Arial"/>
          <w:highlight w:val="lightGray"/>
          <w:u w:val="single"/>
          <w:lang w:val="fr-FR"/>
        </w:rPr>
        <w:t>.  Dans ce cas, la résistance à la souche 0 du ToMV ne peut pas être déterminée par un test avec marqueurs d’ADN car il n’y a pas de marqueur fiable pour le gène Tm1.</w:t>
      </w:r>
    </w:p>
    <w:p w:rsidR="009F497B" w:rsidRPr="009F497B" w:rsidRDefault="009F497B" w:rsidP="009F497B">
      <w:pPr>
        <w:autoSpaceDE w:val="0"/>
        <w:autoSpaceDN w:val="0"/>
        <w:adjustRightInd w:val="0"/>
        <w:rPr>
          <w:rFonts w:eastAsia="Calibri" w:cs="Arial"/>
          <w:highlight w:val="lightGray"/>
          <w:u w:val="single"/>
          <w:lang w:val="fr-FR"/>
        </w:rPr>
      </w:pPr>
    </w:p>
    <w:p w:rsidR="009F497B" w:rsidRPr="009F497B" w:rsidRDefault="009F497B" w:rsidP="009F497B">
      <w:pPr>
        <w:keepNext/>
        <w:autoSpaceDE w:val="0"/>
        <w:autoSpaceDN w:val="0"/>
        <w:adjustRightInd w:val="0"/>
        <w:ind w:left="567"/>
        <w:rPr>
          <w:rFonts w:eastAsia="Calibri" w:cs="Arial"/>
          <w:highlight w:val="lightGray"/>
          <w:u w:val="single"/>
          <w:lang w:val="fr-FR"/>
        </w:rPr>
      </w:pPr>
      <w:r w:rsidRPr="009F497B">
        <w:rPr>
          <w:rFonts w:eastAsia="Calibri" w:cs="Arial"/>
          <w:highlight w:val="lightGray"/>
          <w:u w:val="single"/>
          <w:lang w:val="fr-FR"/>
        </w:rPr>
        <w:t>Tableau 1 : Présentation synthétique de la résistance au virus de la mosaïque de la tomate et des allèles de résistance :</w:t>
      </w:r>
    </w:p>
    <w:p w:rsidR="009F497B" w:rsidRPr="009F497B" w:rsidRDefault="009F497B" w:rsidP="009F497B">
      <w:pPr>
        <w:keepNext/>
        <w:autoSpaceDE w:val="0"/>
        <w:autoSpaceDN w:val="0"/>
        <w:adjustRightInd w:val="0"/>
        <w:rPr>
          <w:rFonts w:eastAsia="Calibri" w:cs="Arial"/>
          <w:szCs w:val="19"/>
          <w:highlight w:val="lightGray"/>
          <w:u w:val="single"/>
          <w:lang w:val="fr-FR"/>
        </w:rPr>
      </w:pPr>
    </w:p>
    <w:tbl>
      <w:tblPr>
        <w:tblW w:w="9180" w:type="dxa"/>
        <w:tblInd w:w="562" w:type="dxa"/>
        <w:tblLayout w:type="fixed"/>
        <w:tblLook w:val="04A0" w:firstRow="1" w:lastRow="0" w:firstColumn="1" w:lastColumn="0" w:noHBand="0" w:noVBand="1"/>
      </w:tblPr>
      <w:tblGrid>
        <w:gridCol w:w="2376"/>
        <w:gridCol w:w="1985"/>
        <w:gridCol w:w="2869"/>
        <w:gridCol w:w="1950"/>
      </w:tblGrid>
      <w:tr w:rsidR="009F497B" w:rsidRPr="00E760A4" w:rsidTr="009F497B">
        <w:tc>
          <w:tcPr>
            <w:tcW w:w="2376" w:type="dxa"/>
            <w:vAlign w:val="center"/>
          </w:tcPr>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Données génétiques</w:t>
            </w:r>
          </w:p>
        </w:tc>
        <w:tc>
          <w:tcPr>
            <w:tcW w:w="1985" w:type="dxa"/>
            <w:vAlign w:val="center"/>
          </w:tcPr>
          <w:p w:rsidR="009F497B" w:rsidRPr="009F497B" w:rsidRDefault="009F497B" w:rsidP="009F497B">
            <w:pPr>
              <w:autoSpaceDE w:val="0"/>
              <w:autoSpaceDN w:val="0"/>
              <w:adjustRightInd w:val="0"/>
              <w:jc w:val="left"/>
              <w:rPr>
                <w:rFonts w:cs="Arial"/>
                <w:i/>
                <w:szCs w:val="19"/>
                <w:highlight w:val="lightGray"/>
                <w:lang w:val="fr-FR"/>
              </w:rPr>
            </w:pPr>
            <w:r w:rsidRPr="009F497B">
              <w:rPr>
                <w:rFonts w:cs="Arial"/>
                <w:i/>
                <w:szCs w:val="19"/>
                <w:highlight w:val="lightGray"/>
                <w:lang w:val="fr-FR"/>
              </w:rPr>
              <w:t>tm2/tm2</w:t>
            </w:r>
          </w:p>
          <w:p w:rsidR="009F497B" w:rsidRPr="009F497B" w:rsidRDefault="009F497B" w:rsidP="009F497B">
            <w:pPr>
              <w:autoSpaceDE w:val="0"/>
              <w:autoSpaceDN w:val="0"/>
              <w:adjustRightInd w:val="0"/>
              <w:jc w:val="left"/>
              <w:rPr>
                <w:rFonts w:cs="Arial"/>
                <w:szCs w:val="19"/>
                <w:highlight w:val="lightGray"/>
                <w:lang w:val="fr-FR"/>
              </w:rPr>
            </w:pPr>
          </w:p>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et</w:t>
            </w:r>
          </w:p>
          <w:p w:rsidR="009F497B" w:rsidRPr="009F497B" w:rsidRDefault="009F497B" w:rsidP="009F497B">
            <w:pPr>
              <w:autoSpaceDE w:val="0"/>
              <w:autoSpaceDN w:val="0"/>
              <w:adjustRightInd w:val="0"/>
              <w:jc w:val="left"/>
              <w:rPr>
                <w:rFonts w:cs="Arial"/>
                <w:szCs w:val="19"/>
                <w:highlight w:val="lightGray"/>
                <w:lang w:val="fr-FR"/>
              </w:rPr>
            </w:pPr>
          </w:p>
          <w:p w:rsidR="009F497B" w:rsidRPr="009F497B" w:rsidRDefault="009F497B" w:rsidP="009F497B">
            <w:pPr>
              <w:autoSpaceDE w:val="0"/>
              <w:autoSpaceDN w:val="0"/>
              <w:adjustRightInd w:val="0"/>
              <w:jc w:val="left"/>
              <w:rPr>
                <w:rFonts w:cs="Arial"/>
                <w:i/>
                <w:szCs w:val="19"/>
                <w:highlight w:val="lightGray"/>
                <w:lang w:val="fr-FR"/>
              </w:rPr>
            </w:pPr>
            <w:r w:rsidRPr="009F497B">
              <w:rPr>
                <w:rFonts w:cs="Arial"/>
                <w:i/>
                <w:szCs w:val="19"/>
                <w:highlight w:val="lightGray"/>
                <w:lang w:val="fr-FR"/>
              </w:rPr>
              <w:t>tm1/tm1</w:t>
            </w:r>
          </w:p>
          <w:p w:rsidR="009F497B" w:rsidRPr="009F497B" w:rsidRDefault="009F497B" w:rsidP="009F497B">
            <w:pPr>
              <w:autoSpaceDE w:val="0"/>
              <w:autoSpaceDN w:val="0"/>
              <w:adjustRightInd w:val="0"/>
              <w:jc w:val="left"/>
              <w:rPr>
                <w:rFonts w:cs="Arial"/>
                <w:szCs w:val="19"/>
                <w:highlight w:val="lightGray"/>
                <w:lang w:val="fr-FR"/>
              </w:rPr>
            </w:pPr>
          </w:p>
        </w:tc>
        <w:tc>
          <w:tcPr>
            <w:tcW w:w="2869" w:type="dxa"/>
            <w:vAlign w:val="center"/>
          </w:tcPr>
          <w:p w:rsidR="009F497B" w:rsidRPr="009F497B" w:rsidRDefault="009F497B" w:rsidP="009F497B">
            <w:pPr>
              <w:autoSpaceDE w:val="0"/>
              <w:autoSpaceDN w:val="0"/>
              <w:adjustRightInd w:val="0"/>
              <w:jc w:val="left"/>
              <w:rPr>
                <w:rFonts w:cs="Arial"/>
                <w:szCs w:val="19"/>
                <w:highlight w:val="lightGray"/>
                <w:lang w:val="pt-PT"/>
              </w:rPr>
            </w:pPr>
            <w:r w:rsidRPr="009F497B">
              <w:rPr>
                <w:rFonts w:cs="Arial"/>
                <w:i/>
                <w:szCs w:val="19"/>
                <w:highlight w:val="lightGray"/>
                <w:lang w:val="pt-PT"/>
              </w:rPr>
              <w:t>Tm2/Tm2 ou Tm2</w:t>
            </w:r>
            <w:r w:rsidRPr="009F497B">
              <w:rPr>
                <w:rFonts w:cs="Arial"/>
                <w:i/>
                <w:szCs w:val="19"/>
                <w:highlight w:val="lightGray"/>
                <w:vertAlign w:val="superscript"/>
                <w:lang w:val="pt-PT"/>
              </w:rPr>
              <w:t>2</w:t>
            </w:r>
            <w:r w:rsidRPr="009F497B">
              <w:rPr>
                <w:rFonts w:cs="Arial"/>
                <w:i/>
                <w:szCs w:val="19"/>
                <w:highlight w:val="lightGray"/>
                <w:lang w:val="pt-PT"/>
              </w:rPr>
              <w:t>/Tm2</w:t>
            </w:r>
            <w:r w:rsidRPr="009F497B">
              <w:rPr>
                <w:rFonts w:cs="Arial"/>
                <w:i/>
                <w:szCs w:val="19"/>
                <w:highlight w:val="lightGray"/>
                <w:vertAlign w:val="superscript"/>
                <w:lang w:val="pt-PT"/>
              </w:rPr>
              <w:t>2</w:t>
            </w:r>
            <w:r w:rsidRPr="009F497B">
              <w:rPr>
                <w:rFonts w:cs="Arial"/>
                <w:szCs w:val="19"/>
                <w:highlight w:val="lightGray"/>
                <w:lang w:val="pt-PT"/>
              </w:rPr>
              <w:t xml:space="preserve"> ou </w:t>
            </w:r>
            <w:r w:rsidRPr="009F497B">
              <w:rPr>
                <w:rFonts w:cs="Arial"/>
                <w:i/>
                <w:szCs w:val="19"/>
                <w:highlight w:val="lightGray"/>
                <w:lang w:val="pt-PT"/>
              </w:rPr>
              <w:t>Tm2</w:t>
            </w:r>
            <w:r w:rsidRPr="009F497B">
              <w:rPr>
                <w:rFonts w:cs="Arial"/>
                <w:i/>
                <w:szCs w:val="19"/>
                <w:highlight w:val="lightGray"/>
                <w:vertAlign w:val="superscript"/>
                <w:lang w:val="pt-PT"/>
              </w:rPr>
              <w:t>2</w:t>
            </w:r>
            <w:r w:rsidRPr="009F497B">
              <w:rPr>
                <w:rFonts w:cs="Arial"/>
                <w:i/>
                <w:szCs w:val="19"/>
                <w:highlight w:val="lightGray"/>
                <w:lang w:val="pt-PT"/>
              </w:rPr>
              <w:t>/Tm2</w:t>
            </w:r>
            <w:r w:rsidRPr="009F497B">
              <w:rPr>
                <w:rFonts w:cs="Arial"/>
                <w:szCs w:val="19"/>
                <w:highlight w:val="lightGray"/>
                <w:lang w:val="pt-PT"/>
              </w:rPr>
              <w:t xml:space="preserve"> ou</w:t>
            </w:r>
          </w:p>
          <w:p w:rsidR="009F497B" w:rsidRPr="009F497B" w:rsidRDefault="009F497B" w:rsidP="009F497B">
            <w:pPr>
              <w:autoSpaceDE w:val="0"/>
              <w:autoSpaceDN w:val="0"/>
              <w:adjustRightInd w:val="0"/>
              <w:jc w:val="left"/>
              <w:rPr>
                <w:rFonts w:cs="Arial"/>
                <w:i/>
                <w:szCs w:val="19"/>
                <w:highlight w:val="lightGray"/>
                <w:lang w:val="fr-FR"/>
              </w:rPr>
            </w:pPr>
            <w:r w:rsidRPr="009F497B">
              <w:rPr>
                <w:rFonts w:cs="Arial"/>
                <w:i/>
                <w:szCs w:val="19"/>
                <w:highlight w:val="lightGray"/>
                <w:lang w:val="fr-FR"/>
              </w:rPr>
              <w:t>Tm2/tm2 ou Tm2</w:t>
            </w:r>
            <w:r w:rsidRPr="009F497B">
              <w:rPr>
                <w:rFonts w:cs="Arial"/>
                <w:i/>
                <w:szCs w:val="19"/>
                <w:highlight w:val="lightGray"/>
                <w:vertAlign w:val="superscript"/>
                <w:lang w:val="fr-FR"/>
              </w:rPr>
              <w:t>2</w:t>
            </w:r>
            <w:r w:rsidRPr="009F497B">
              <w:rPr>
                <w:rFonts w:cs="Arial"/>
                <w:i/>
                <w:szCs w:val="19"/>
                <w:highlight w:val="lightGray"/>
                <w:lang w:val="fr-FR"/>
              </w:rPr>
              <w:t>/tm2</w:t>
            </w:r>
          </w:p>
          <w:p w:rsidR="009F497B" w:rsidRPr="009F497B" w:rsidRDefault="009F497B" w:rsidP="009F497B">
            <w:pPr>
              <w:autoSpaceDE w:val="0"/>
              <w:autoSpaceDN w:val="0"/>
              <w:adjustRightInd w:val="0"/>
              <w:jc w:val="left"/>
              <w:rPr>
                <w:rFonts w:cs="Arial"/>
                <w:szCs w:val="19"/>
                <w:highlight w:val="lightGray"/>
                <w:lang w:val="fr-FR"/>
              </w:rPr>
            </w:pPr>
          </w:p>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et</w:t>
            </w:r>
          </w:p>
          <w:p w:rsidR="009F497B" w:rsidRPr="009F497B" w:rsidRDefault="009F497B" w:rsidP="009F497B">
            <w:pPr>
              <w:autoSpaceDE w:val="0"/>
              <w:autoSpaceDN w:val="0"/>
              <w:adjustRightInd w:val="0"/>
              <w:jc w:val="left"/>
              <w:rPr>
                <w:rFonts w:cs="Arial"/>
                <w:szCs w:val="19"/>
                <w:highlight w:val="lightGray"/>
                <w:lang w:val="fr-FR"/>
              </w:rPr>
            </w:pPr>
          </w:p>
          <w:p w:rsidR="009F497B" w:rsidRPr="009F497B" w:rsidRDefault="009F497B" w:rsidP="009F497B">
            <w:pPr>
              <w:autoSpaceDE w:val="0"/>
              <w:autoSpaceDN w:val="0"/>
              <w:adjustRightInd w:val="0"/>
              <w:spacing w:before="60"/>
              <w:jc w:val="left"/>
              <w:rPr>
                <w:rFonts w:cs="Arial"/>
                <w:szCs w:val="19"/>
                <w:highlight w:val="lightGray"/>
                <w:lang w:val="pt-PT"/>
              </w:rPr>
            </w:pPr>
            <w:r w:rsidRPr="009F497B">
              <w:rPr>
                <w:rFonts w:cs="Arial"/>
                <w:i/>
                <w:szCs w:val="19"/>
                <w:highlight w:val="lightGray"/>
                <w:lang w:val="pt-PT"/>
              </w:rPr>
              <w:t>Tm1/Tm1</w:t>
            </w:r>
            <w:r w:rsidRPr="009F497B">
              <w:rPr>
                <w:rFonts w:cs="Arial"/>
                <w:szCs w:val="19"/>
                <w:highlight w:val="lightGray"/>
                <w:lang w:val="pt-PT"/>
              </w:rPr>
              <w:t xml:space="preserve"> ou </w:t>
            </w:r>
            <w:r w:rsidRPr="009F497B">
              <w:rPr>
                <w:rFonts w:cs="Arial"/>
                <w:i/>
                <w:szCs w:val="19"/>
                <w:highlight w:val="lightGray"/>
                <w:lang w:val="pt-PT"/>
              </w:rPr>
              <w:t>Tm1/tm1</w:t>
            </w:r>
            <w:r w:rsidRPr="009F497B">
              <w:rPr>
                <w:rFonts w:cs="Arial"/>
                <w:szCs w:val="19"/>
                <w:highlight w:val="lightGray"/>
                <w:lang w:val="pt-PT"/>
              </w:rPr>
              <w:t xml:space="preserve"> ou </w:t>
            </w:r>
            <w:r w:rsidRPr="009F497B">
              <w:rPr>
                <w:rFonts w:cs="Arial"/>
                <w:i/>
                <w:szCs w:val="19"/>
                <w:highlight w:val="lightGray"/>
                <w:lang w:val="pt-PT"/>
              </w:rPr>
              <w:t>tm1/tm1</w:t>
            </w:r>
          </w:p>
        </w:tc>
        <w:tc>
          <w:tcPr>
            <w:tcW w:w="1950" w:type="dxa"/>
            <w:vAlign w:val="center"/>
          </w:tcPr>
          <w:p w:rsidR="009F497B" w:rsidRPr="009F497B" w:rsidRDefault="009F497B" w:rsidP="009F497B">
            <w:pPr>
              <w:autoSpaceDE w:val="0"/>
              <w:autoSpaceDN w:val="0"/>
              <w:adjustRightInd w:val="0"/>
              <w:jc w:val="left"/>
              <w:rPr>
                <w:rFonts w:cs="Arial"/>
                <w:i/>
                <w:szCs w:val="19"/>
                <w:highlight w:val="lightGray"/>
                <w:lang w:val="fr-FR"/>
              </w:rPr>
            </w:pPr>
            <w:r w:rsidRPr="009F497B">
              <w:rPr>
                <w:rFonts w:cs="Arial"/>
                <w:i/>
                <w:szCs w:val="19"/>
                <w:highlight w:val="lightGray"/>
                <w:lang w:val="fr-FR"/>
              </w:rPr>
              <w:t>tm2/tm2</w:t>
            </w:r>
          </w:p>
          <w:p w:rsidR="009F497B" w:rsidRPr="009F497B" w:rsidRDefault="009F497B" w:rsidP="009F497B">
            <w:pPr>
              <w:autoSpaceDE w:val="0"/>
              <w:autoSpaceDN w:val="0"/>
              <w:adjustRightInd w:val="0"/>
              <w:jc w:val="left"/>
              <w:rPr>
                <w:rFonts w:cs="Arial"/>
                <w:szCs w:val="19"/>
                <w:highlight w:val="lightGray"/>
                <w:lang w:val="fr-FR"/>
              </w:rPr>
            </w:pPr>
          </w:p>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et</w:t>
            </w:r>
          </w:p>
          <w:p w:rsidR="009F497B" w:rsidRPr="009F497B" w:rsidRDefault="009F497B" w:rsidP="009F497B">
            <w:pPr>
              <w:autoSpaceDE w:val="0"/>
              <w:autoSpaceDN w:val="0"/>
              <w:adjustRightInd w:val="0"/>
              <w:jc w:val="left"/>
              <w:rPr>
                <w:rFonts w:cs="Arial"/>
                <w:szCs w:val="19"/>
                <w:highlight w:val="lightGray"/>
                <w:lang w:val="fr-FR"/>
              </w:rPr>
            </w:pPr>
          </w:p>
          <w:p w:rsidR="009F497B" w:rsidRPr="009F497B" w:rsidRDefault="009F497B" w:rsidP="009F497B">
            <w:pPr>
              <w:autoSpaceDE w:val="0"/>
              <w:autoSpaceDN w:val="0"/>
              <w:adjustRightInd w:val="0"/>
              <w:jc w:val="left"/>
              <w:rPr>
                <w:rFonts w:cs="Arial"/>
                <w:i/>
                <w:szCs w:val="19"/>
                <w:highlight w:val="lightGray"/>
                <w:lang w:val="fr-FR"/>
              </w:rPr>
            </w:pPr>
            <w:r w:rsidRPr="009F497B">
              <w:rPr>
                <w:rFonts w:cs="Arial"/>
                <w:i/>
                <w:szCs w:val="19"/>
                <w:highlight w:val="lightGray"/>
                <w:lang w:val="fr-FR"/>
              </w:rPr>
              <w:t>Tm1/Tm1</w:t>
            </w:r>
            <w:r w:rsidRPr="009F497B">
              <w:rPr>
                <w:rFonts w:cs="Arial"/>
                <w:szCs w:val="19"/>
                <w:highlight w:val="lightGray"/>
                <w:lang w:val="fr-FR"/>
              </w:rPr>
              <w:t xml:space="preserve"> ou </w:t>
            </w:r>
            <w:r w:rsidRPr="009F497B">
              <w:rPr>
                <w:rFonts w:cs="Arial"/>
                <w:i/>
                <w:szCs w:val="19"/>
                <w:highlight w:val="lightGray"/>
                <w:lang w:val="fr-FR"/>
              </w:rPr>
              <w:t xml:space="preserve">Tm1/tm1 </w:t>
            </w:r>
          </w:p>
        </w:tc>
      </w:tr>
      <w:tr w:rsidR="009F497B" w:rsidRPr="009F497B" w:rsidTr="009F497B">
        <w:trPr>
          <w:trHeight w:val="606"/>
        </w:trPr>
        <w:tc>
          <w:tcPr>
            <w:tcW w:w="2376" w:type="dxa"/>
            <w:vAlign w:val="center"/>
          </w:tcPr>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Marqueur</w:t>
            </w:r>
            <w:r w:rsidRPr="009F497B">
              <w:rPr>
                <w:rFonts w:cs="Arial"/>
                <w:i/>
                <w:szCs w:val="19"/>
                <w:highlight w:val="lightGray"/>
                <w:lang w:val="fr-FR"/>
              </w:rPr>
              <w:t> Tm2/2</w:t>
            </w:r>
            <w:r w:rsidRPr="009F497B">
              <w:rPr>
                <w:rFonts w:cs="Arial"/>
                <w:i/>
                <w:szCs w:val="19"/>
                <w:highlight w:val="lightGray"/>
                <w:vertAlign w:val="superscript"/>
                <w:lang w:val="fr-FR"/>
              </w:rPr>
              <w:t>2</w:t>
            </w:r>
          </w:p>
        </w:tc>
        <w:tc>
          <w:tcPr>
            <w:tcW w:w="1985" w:type="dxa"/>
            <w:vAlign w:val="center"/>
          </w:tcPr>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allèle de sensibilité</w:t>
            </w:r>
          </w:p>
        </w:tc>
        <w:tc>
          <w:tcPr>
            <w:tcW w:w="2869" w:type="dxa"/>
            <w:vAlign w:val="center"/>
          </w:tcPr>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allèle de résistance</w:t>
            </w:r>
          </w:p>
        </w:tc>
        <w:tc>
          <w:tcPr>
            <w:tcW w:w="1950" w:type="dxa"/>
            <w:vAlign w:val="center"/>
          </w:tcPr>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allèle de sensibilité</w:t>
            </w:r>
          </w:p>
        </w:tc>
      </w:tr>
      <w:tr w:rsidR="009F497B" w:rsidRPr="009F497B" w:rsidTr="009F497B">
        <w:trPr>
          <w:trHeight w:val="558"/>
        </w:trPr>
        <w:tc>
          <w:tcPr>
            <w:tcW w:w="2376" w:type="dxa"/>
            <w:vAlign w:val="center"/>
          </w:tcPr>
          <w:p w:rsidR="009F497B" w:rsidRPr="009F497B" w:rsidRDefault="009F497B" w:rsidP="009F497B">
            <w:pPr>
              <w:autoSpaceDE w:val="0"/>
              <w:autoSpaceDN w:val="0"/>
              <w:adjustRightInd w:val="0"/>
              <w:spacing w:before="120"/>
              <w:jc w:val="left"/>
              <w:rPr>
                <w:rFonts w:cs="Arial"/>
                <w:szCs w:val="19"/>
                <w:highlight w:val="lightGray"/>
                <w:lang w:val="fr-FR"/>
              </w:rPr>
            </w:pPr>
            <w:r w:rsidRPr="009F497B">
              <w:rPr>
                <w:rFonts w:cs="Arial"/>
                <w:szCs w:val="19"/>
                <w:highlight w:val="lightGray"/>
                <w:lang w:val="fr-FR"/>
              </w:rPr>
              <w:t>Résistance à la souche 0 du virus ToMV</w:t>
            </w:r>
          </w:p>
        </w:tc>
        <w:tc>
          <w:tcPr>
            <w:tcW w:w="1985" w:type="dxa"/>
            <w:vAlign w:val="center"/>
          </w:tcPr>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nulle</w:t>
            </w:r>
          </w:p>
        </w:tc>
        <w:tc>
          <w:tcPr>
            <w:tcW w:w="2869" w:type="dxa"/>
            <w:vAlign w:val="center"/>
          </w:tcPr>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présente</w:t>
            </w:r>
          </w:p>
        </w:tc>
        <w:tc>
          <w:tcPr>
            <w:tcW w:w="1950" w:type="dxa"/>
            <w:vAlign w:val="center"/>
          </w:tcPr>
          <w:p w:rsidR="009F497B" w:rsidRPr="009F497B" w:rsidRDefault="009F497B" w:rsidP="009F497B">
            <w:pPr>
              <w:autoSpaceDE w:val="0"/>
              <w:autoSpaceDN w:val="0"/>
              <w:adjustRightInd w:val="0"/>
              <w:jc w:val="left"/>
              <w:rPr>
                <w:rFonts w:cs="Arial"/>
                <w:szCs w:val="19"/>
                <w:highlight w:val="lightGray"/>
                <w:lang w:val="fr-FR"/>
              </w:rPr>
            </w:pPr>
            <w:r w:rsidRPr="009F497B">
              <w:rPr>
                <w:rFonts w:cs="Arial"/>
                <w:szCs w:val="19"/>
                <w:highlight w:val="lightGray"/>
                <w:lang w:val="fr-FR"/>
              </w:rPr>
              <w:t>présente</w:t>
            </w:r>
          </w:p>
        </w:tc>
      </w:tr>
    </w:tbl>
    <w:p w:rsidR="009F497B" w:rsidRPr="009F497B" w:rsidRDefault="009F497B" w:rsidP="009F497B">
      <w:pPr>
        <w:autoSpaceDE w:val="0"/>
        <w:autoSpaceDN w:val="0"/>
        <w:adjustRightInd w:val="0"/>
        <w:rPr>
          <w:rFonts w:eastAsia="Calibri" w:cs="Arial"/>
          <w:highlight w:val="lightGray"/>
          <w:u w:val="single"/>
          <w:lang w:val="fr-FR"/>
        </w:rPr>
      </w:pPr>
    </w:p>
    <w:p w:rsidR="009F497B" w:rsidRPr="009F497B" w:rsidRDefault="009F497B" w:rsidP="009F497B">
      <w:pPr>
        <w:autoSpaceDE w:val="0"/>
        <w:autoSpaceDN w:val="0"/>
        <w:adjustRightInd w:val="0"/>
        <w:rPr>
          <w:rFonts w:eastAsia="Calibri" w:cs="Arial"/>
          <w:highlight w:val="lightGray"/>
          <w:u w:val="single"/>
          <w:lang w:val="fr-FR"/>
        </w:rPr>
      </w:pPr>
      <w:r w:rsidRPr="009F497B">
        <w:rPr>
          <w:rFonts w:eastAsia="Calibri" w:cs="Arial"/>
          <w:highlight w:val="lightGray"/>
          <w:u w:val="single"/>
          <w:lang w:val="fr-FR"/>
        </w:rPr>
        <w:t>5.</w:t>
      </w:r>
      <w:r w:rsidRPr="009F497B">
        <w:rPr>
          <w:rFonts w:eastAsia="Calibri" w:cs="Arial"/>
          <w:highlight w:val="lightGray"/>
          <w:u w:val="single"/>
          <w:lang w:val="fr-FR"/>
        </w:rPr>
        <w:tab/>
        <w:t>Si une variété est censée être résistante à la souche 0 du virus de la mosaïque de la tomate, le test avec marqueurs d’ADN peut être effectué.  Dans les cas où la résistance est fondée sur la présence de l’allèle </w:t>
      </w:r>
      <w:r w:rsidRPr="009F497B">
        <w:rPr>
          <w:rFonts w:eastAsia="Calibri" w:cs="Arial"/>
          <w:i/>
          <w:highlight w:val="lightGray"/>
          <w:u w:val="single"/>
          <w:lang w:val="fr-FR"/>
        </w:rPr>
        <w:t>Tm2</w:t>
      </w:r>
      <w:r w:rsidRPr="009F497B">
        <w:rPr>
          <w:rFonts w:eastAsia="Calibri" w:cs="Arial"/>
          <w:highlight w:val="lightGray"/>
          <w:u w:val="single"/>
          <w:lang w:val="fr-FR"/>
        </w:rPr>
        <w:t xml:space="preserve"> ou </w:t>
      </w:r>
      <w:r w:rsidRPr="009F497B">
        <w:rPr>
          <w:rFonts w:eastAsia="Calibri" w:cs="Arial"/>
          <w:i/>
          <w:highlight w:val="lightGray"/>
          <w:u w:val="single"/>
          <w:lang w:val="fr-FR"/>
        </w:rPr>
        <w:t>Tm2</w:t>
      </w:r>
      <w:r w:rsidRPr="009F497B">
        <w:rPr>
          <w:rFonts w:eastAsia="Calibri" w:cs="Arial"/>
          <w:i/>
          <w:highlight w:val="lightGray"/>
          <w:u w:val="single"/>
          <w:vertAlign w:val="superscript"/>
          <w:lang w:val="fr-FR"/>
        </w:rPr>
        <w:t>2</w:t>
      </w:r>
      <w:r w:rsidRPr="009F497B">
        <w:rPr>
          <w:rFonts w:eastAsia="Calibri" w:cs="Arial"/>
          <w:highlight w:val="lightGray"/>
          <w:u w:val="single"/>
          <w:lang w:val="fr-FR"/>
        </w:rPr>
        <w:t>, le test avec marqueurs d’ADN pourrait remplacer l’essai biologique traditionnel.</w:t>
      </w:r>
    </w:p>
    <w:p w:rsidR="009F497B" w:rsidRPr="009F497B" w:rsidRDefault="009F497B" w:rsidP="009F497B">
      <w:pPr>
        <w:autoSpaceDE w:val="0"/>
        <w:autoSpaceDN w:val="0"/>
        <w:adjustRightInd w:val="0"/>
        <w:rPr>
          <w:rFonts w:eastAsia="Calibri" w:cs="Arial"/>
          <w:highlight w:val="lightGray"/>
          <w:u w:val="single"/>
          <w:lang w:val="fr-FR"/>
        </w:rPr>
      </w:pPr>
    </w:p>
    <w:p w:rsidR="009F497B" w:rsidRPr="009F497B" w:rsidRDefault="009F497B" w:rsidP="009F497B">
      <w:pPr>
        <w:autoSpaceDE w:val="0"/>
        <w:autoSpaceDN w:val="0"/>
        <w:adjustRightInd w:val="0"/>
        <w:rPr>
          <w:rFonts w:eastAsia="Calibri" w:cs="Arial"/>
          <w:u w:val="single"/>
          <w:lang w:val="fr-FR"/>
        </w:rPr>
      </w:pPr>
      <w:r w:rsidRPr="009F497B">
        <w:rPr>
          <w:rFonts w:eastAsia="Calibri" w:cs="Arial"/>
          <w:highlight w:val="lightGray"/>
          <w:u w:val="single"/>
          <w:lang w:val="fr-FR"/>
        </w:rPr>
        <w:t>6.</w:t>
      </w:r>
      <w:r w:rsidRPr="009F497B">
        <w:rPr>
          <w:rFonts w:eastAsia="Calibri" w:cs="Arial"/>
          <w:highlight w:val="lightGray"/>
          <w:u w:val="single"/>
          <w:lang w:val="fr-FR"/>
        </w:rPr>
        <w:tab/>
        <w:t>Si le test avec marqueurs d’ADN ne confirme pas la résistance ou si la variété est censée être sensible, un essai biologique doit être effectué.</w:t>
      </w:r>
    </w:p>
    <w:p w:rsidR="009F497B" w:rsidRPr="009F497B" w:rsidRDefault="009F497B" w:rsidP="009F497B">
      <w:pPr>
        <w:rPr>
          <w:sz w:val="22"/>
          <w:lang w:val="fr-FR"/>
        </w:rPr>
      </w:pPr>
    </w:p>
    <w:p w:rsidR="009F497B" w:rsidRPr="009F497B" w:rsidRDefault="009F497B" w:rsidP="009F497B">
      <w:pPr>
        <w:jc w:val="left"/>
        <w:rPr>
          <w:lang w:val="fr-FR"/>
        </w:rPr>
      </w:pPr>
    </w:p>
    <w:p w:rsidR="009F497B" w:rsidRPr="009F497B" w:rsidRDefault="009F497B" w:rsidP="009F497B">
      <w:pPr>
        <w:jc w:val="right"/>
        <w:rPr>
          <w:lang w:val="fr-FR"/>
        </w:rPr>
      </w:pPr>
      <w:r w:rsidRPr="009F497B">
        <w:rPr>
          <w:lang w:val="fr-FR"/>
        </w:rPr>
        <w:t>[Fin de l’annexe IV et du document]</w:t>
      </w:r>
    </w:p>
    <w:p w:rsidR="0029277F" w:rsidRDefault="0029277F" w:rsidP="009F497B">
      <w:pPr>
        <w:jc w:val="left"/>
        <w:rPr>
          <w:lang w:val="fr-FR"/>
        </w:rPr>
      </w:pPr>
    </w:p>
    <w:p w:rsidR="00B81F5F" w:rsidRPr="00F9472F" w:rsidRDefault="00B81F5F" w:rsidP="009F497B">
      <w:pPr>
        <w:jc w:val="left"/>
        <w:rPr>
          <w:lang w:val="fr-FR"/>
        </w:rPr>
      </w:pPr>
    </w:p>
    <w:sectPr w:rsidR="00B81F5F" w:rsidRPr="00F9472F" w:rsidSect="009F497B">
      <w:headerReference w:type="default" r:id="rId24"/>
      <w:headerReference w:type="first" r:id="rId25"/>
      <w:footerReference w:type="first" r:id="rId26"/>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97B" w:rsidRDefault="009F497B" w:rsidP="006655D3">
      <w:r>
        <w:separator/>
      </w:r>
    </w:p>
    <w:p w:rsidR="009F497B" w:rsidRDefault="009F497B" w:rsidP="006655D3"/>
  </w:endnote>
  <w:endnote w:type="continuationSeparator" w:id="0">
    <w:p w:rsidR="009F497B" w:rsidRDefault="009F497B" w:rsidP="006655D3">
      <w:r>
        <w:separator/>
      </w:r>
    </w:p>
    <w:p w:rsidR="009F497B" w:rsidRPr="00294751" w:rsidRDefault="009F497B">
      <w:pPr>
        <w:pStyle w:val="Footer"/>
        <w:spacing w:after="60"/>
        <w:rPr>
          <w:sz w:val="18"/>
          <w:lang w:val="fr-FR"/>
        </w:rPr>
      </w:pPr>
      <w:r w:rsidRPr="00294751">
        <w:rPr>
          <w:sz w:val="18"/>
          <w:lang w:val="fr-FR"/>
        </w:rPr>
        <w:t>[Suite de la note de la page précédente]</w:t>
      </w:r>
    </w:p>
    <w:p w:rsidR="009F497B" w:rsidRPr="00294751" w:rsidRDefault="009F497B" w:rsidP="006655D3">
      <w:pPr>
        <w:rPr>
          <w:lang w:val="fr-FR"/>
        </w:rPr>
      </w:pPr>
    </w:p>
    <w:p w:rsidR="009F497B" w:rsidRPr="00294751" w:rsidRDefault="009F497B" w:rsidP="006655D3">
      <w:pPr>
        <w:rPr>
          <w:lang w:val="fr-FR"/>
        </w:rPr>
      </w:pPr>
    </w:p>
  </w:endnote>
  <w:endnote w:type="continuationNotice" w:id="1">
    <w:p w:rsidR="009F497B" w:rsidRPr="00294751" w:rsidRDefault="009F497B" w:rsidP="006655D3">
      <w:pPr>
        <w:rPr>
          <w:lang w:val="fr-FR"/>
        </w:rPr>
      </w:pPr>
      <w:r w:rsidRPr="00294751">
        <w:rPr>
          <w:lang w:val="fr-FR"/>
        </w:rPr>
        <w:t>[Suite de la note page suivante]</w:t>
      </w:r>
    </w:p>
    <w:p w:rsidR="009F497B" w:rsidRPr="00294751" w:rsidRDefault="009F497B" w:rsidP="006655D3">
      <w:pPr>
        <w:rPr>
          <w:lang w:val="fr-FR"/>
        </w:rPr>
      </w:pPr>
    </w:p>
    <w:p w:rsidR="009F497B" w:rsidRPr="00294751" w:rsidRDefault="009F497B" w:rsidP="006655D3">
      <w:pPr>
        <w:rPr>
          <w:lang w:val="fr-FR"/>
        </w:rPr>
      </w:pPr>
    </w:p>
  </w:endnote>
  <w:endnote w:id="2">
    <w:p w:rsidR="00F103AE" w:rsidRPr="00B81F5F" w:rsidRDefault="00F103AE" w:rsidP="00E760A4">
      <w:pPr>
        <w:pStyle w:val="EndnoteText"/>
        <w:tabs>
          <w:tab w:val="left" w:pos="284"/>
        </w:tabs>
        <w:spacing w:before="60"/>
        <w:rPr>
          <w:sz w:val="16"/>
          <w:szCs w:val="16"/>
          <w:highlight w:val="yellow"/>
          <w:u w:val="single"/>
          <w:lang w:val="fr-CH"/>
        </w:rPr>
      </w:pPr>
      <w:r w:rsidRPr="00B81F5F">
        <w:rPr>
          <w:rStyle w:val="EndnoteReference"/>
          <w:sz w:val="16"/>
          <w:szCs w:val="16"/>
          <w:highlight w:val="yellow"/>
          <w:u w:val="single"/>
        </w:rPr>
        <w:endnoteRef/>
      </w:r>
      <w:r w:rsidRPr="00B81F5F">
        <w:rPr>
          <w:sz w:val="16"/>
          <w:szCs w:val="16"/>
          <w:highlight w:val="yellow"/>
          <w:u w:val="single"/>
          <w:lang w:val="fr-CH"/>
        </w:rPr>
        <w:t xml:space="preserve"> </w:t>
      </w:r>
      <w:r w:rsidR="00B81F5F" w:rsidRPr="00B81F5F">
        <w:rPr>
          <w:sz w:val="16"/>
          <w:szCs w:val="16"/>
          <w:highlight w:val="yellow"/>
          <w:u w:val="single"/>
          <w:lang w:val="fr-CH"/>
        </w:rPr>
        <w:tab/>
      </w:r>
      <w:r w:rsidR="00B81F5F" w:rsidRPr="00B81F5F">
        <w:rPr>
          <w:color w:val="000000"/>
          <w:sz w:val="16"/>
          <w:szCs w:val="16"/>
          <w:highlight w:val="yellow"/>
          <w:u w:val="single"/>
          <w:lang w:val="fr-CH"/>
        </w:rPr>
        <w:t xml:space="preserve">Les modifications apportées à la formulation des paragraphes de décision rendent compte des ajustements découlant de la procédure relative à l’examen des documents par correspondance (voir la circulaire E-20/094 du 23 juillet 2020).  </w:t>
      </w:r>
    </w:p>
  </w:endnote>
  <w:endnote w:id="3">
    <w:p w:rsidR="00CF1EBD" w:rsidRPr="00B81F5F" w:rsidRDefault="00CF1EBD" w:rsidP="00E760A4">
      <w:pPr>
        <w:pStyle w:val="EndnoteText"/>
        <w:tabs>
          <w:tab w:val="left" w:pos="284"/>
        </w:tabs>
        <w:spacing w:before="60"/>
        <w:rPr>
          <w:sz w:val="16"/>
          <w:szCs w:val="16"/>
          <w:highlight w:val="yellow"/>
          <w:u w:val="single"/>
          <w:lang w:val="fr-CH"/>
        </w:rPr>
      </w:pPr>
      <w:r w:rsidRPr="00B81F5F">
        <w:rPr>
          <w:rStyle w:val="EndnoteReference"/>
          <w:sz w:val="16"/>
          <w:szCs w:val="16"/>
          <w:highlight w:val="yellow"/>
          <w:u w:val="single"/>
        </w:rPr>
        <w:endnoteRef/>
      </w:r>
      <w:r w:rsidRPr="00B81F5F">
        <w:rPr>
          <w:sz w:val="16"/>
          <w:szCs w:val="16"/>
          <w:highlight w:val="yellow"/>
          <w:u w:val="single"/>
          <w:lang w:val="fr-CH"/>
        </w:rPr>
        <w:t xml:space="preserve"> </w:t>
      </w:r>
      <w:r w:rsidR="00B81F5F" w:rsidRPr="00B81F5F">
        <w:rPr>
          <w:sz w:val="16"/>
          <w:szCs w:val="16"/>
          <w:highlight w:val="yellow"/>
          <w:u w:val="single"/>
          <w:lang w:val="fr-CH"/>
        </w:rPr>
        <w:tab/>
        <w:t>Les observations reçues concernant le document UPOV/EXN/DEN/1 Draft 4 en réponse à la circulaire E-20/122 du 21 août 2020 n’étai</w:t>
      </w:r>
      <w:r w:rsidR="00B038C8">
        <w:rPr>
          <w:sz w:val="16"/>
          <w:szCs w:val="16"/>
          <w:highlight w:val="yellow"/>
          <w:u w:val="single"/>
          <w:lang w:val="fr-CH"/>
        </w:rPr>
        <w:t>en</w:t>
      </w:r>
      <w:r w:rsidR="00B81F5F" w:rsidRPr="00B81F5F">
        <w:rPr>
          <w:sz w:val="16"/>
          <w:szCs w:val="16"/>
          <w:highlight w:val="yellow"/>
          <w:u w:val="single"/>
          <w:lang w:val="fr-CH"/>
        </w:rPr>
        <w:t>t pas simples;  par conséquent, le document ne serait pas proposé pour adoption par le Conseil en 2020.</w:t>
      </w:r>
    </w:p>
  </w:endnote>
  <w:endnote w:id="4">
    <w:p w:rsidR="00C91CFA" w:rsidRPr="00C91CFA" w:rsidRDefault="00C91CFA" w:rsidP="00E760A4">
      <w:pPr>
        <w:pStyle w:val="EndnoteText"/>
        <w:tabs>
          <w:tab w:val="left" w:pos="284"/>
        </w:tabs>
        <w:spacing w:before="60"/>
        <w:rPr>
          <w:lang w:val="fr-CH"/>
        </w:rPr>
      </w:pPr>
      <w:r w:rsidRPr="00B81F5F">
        <w:rPr>
          <w:rStyle w:val="EndnoteReference"/>
          <w:sz w:val="16"/>
          <w:szCs w:val="16"/>
          <w:highlight w:val="yellow"/>
          <w:u w:val="single"/>
        </w:rPr>
        <w:endnoteRef/>
      </w:r>
      <w:r w:rsidRPr="00B81F5F">
        <w:rPr>
          <w:sz w:val="16"/>
          <w:szCs w:val="16"/>
          <w:highlight w:val="yellow"/>
          <w:u w:val="single"/>
          <w:lang w:val="fr-CH"/>
        </w:rPr>
        <w:t xml:space="preserve"> </w:t>
      </w:r>
      <w:r w:rsidR="00B81F5F" w:rsidRPr="00B81F5F">
        <w:rPr>
          <w:sz w:val="16"/>
          <w:szCs w:val="16"/>
          <w:highlight w:val="yellow"/>
          <w:u w:val="single"/>
          <w:lang w:val="fr-CH"/>
        </w:rPr>
        <w:tab/>
        <w:t>Le 1</w:t>
      </w:r>
      <w:r w:rsidR="00B81F5F" w:rsidRPr="00B81F5F">
        <w:rPr>
          <w:sz w:val="16"/>
          <w:szCs w:val="16"/>
          <w:highlight w:val="yellow"/>
          <w:u w:val="single"/>
          <w:vertAlign w:val="superscript"/>
          <w:lang w:val="fr-CH"/>
        </w:rPr>
        <w:t>er</w:t>
      </w:r>
      <w:r w:rsidR="00B81F5F" w:rsidRPr="00B81F5F">
        <w:rPr>
          <w:sz w:val="16"/>
          <w:szCs w:val="16"/>
          <w:highlight w:val="yellow"/>
          <w:u w:val="single"/>
          <w:lang w:val="fr-CH"/>
        </w:rPr>
        <w:t> septembre 2020, la France a demandé le remplacement de “christophe.chevalier@geves.fr” par “christelle.lavaud@geves.fr“.  Le document UPOV/INF/16/9 Draft 2 tient compte de ce changement.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Pr="0066607F" w:rsidRDefault="009F497B" w:rsidP="009F4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97B" w:rsidRDefault="009F497B" w:rsidP="006655D3">
      <w:r>
        <w:separator/>
      </w:r>
    </w:p>
  </w:footnote>
  <w:footnote w:type="continuationSeparator" w:id="0">
    <w:p w:rsidR="009F497B" w:rsidRDefault="009F497B" w:rsidP="006655D3">
      <w:r>
        <w:separator/>
      </w:r>
    </w:p>
  </w:footnote>
  <w:footnote w:type="continuationNotice" w:id="1">
    <w:p w:rsidR="009F497B" w:rsidRPr="00AB530F" w:rsidRDefault="009F497B" w:rsidP="00AB530F">
      <w:pPr>
        <w:pStyle w:val="Footer"/>
      </w:pPr>
    </w:p>
  </w:footnote>
  <w:footnote w:id="2">
    <w:p w:rsidR="009F497B" w:rsidRPr="00A873BE" w:rsidRDefault="009F497B" w:rsidP="00A873BE">
      <w:pPr>
        <w:pStyle w:val="FootnoteText"/>
        <w:rPr>
          <w:lang w:val="fr-CH"/>
        </w:rPr>
      </w:pPr>
      <w:r w:rsidRPr="00A873BE">
        <w:rPr>
          <w:rStyle w:val="FootnoteReference"/>
        </w:rPr>
        <w:footnoteRef/>
      </w:r>
      <w:r w:rsidRPr="00A873BE">
        <w:rPr>
          <w:lang w:val="fr-CH"/>
        </w:rPr>
        <w:t xml:space="preserve"> </w:t>
      </w:r>
      <w:r w:rsidRPr="00A873BE">
        <w:rPr>
          <w:lang w:val="fr-CH"/>
        </w:rPr>
        <w:tab/>
        <w:t>La procédure relative à l’examen des documents par correspondance figure dans la circulaire E-20/094 du 23 juillet 2020 (disponible sur les pages Web consacrées à la cinquante-sixième session du TC, à la soixante-dix-septième session du CAJ</w:t>
      </w:r>
      <w:r>
        <w:rPr>
          <w:lang w:val="fr-CH"/>
        </w:rPr>
        <w:t xml:space="preserve"> et à </w:t>
      </w:r>
      <w:r w:rsidRPr="00A873BE">
        <w:rPr>
          <w:lang w:val="fr-CH"/>
        </w:rPr>
        <w:t>la cinquante</w:t>
      </w:r>
      <w:r w:rsidRPr="00A873BE">
        <w:rPr>
          <w:lang w:val="fr-CH"/>
        </w:rPr>
        <w:noBreakHyphen/>
        <w:t>quatrième session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Pr="002E1B40" w:rsidRDefault="009F497B" w:rsidP="009F4B53">
    <w:pPr>
      <w:jc w:val="center"/>
      <w:rPr>
        <w:lang w:val="pt-BR"/>
      </w:rP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1"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F497B" w:rsidRDefault="009F497B" w:rsidP="00A675A2">
                          <w:pPr>
                            <w:jc w:val="center"/>
                          </w:pPr>
                          <w:r w:rsidRPr="00A675A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26"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nqA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cJJYrVqNHqdvW4/DIoAZwwnqG9thkClxqhrrmCBpUO1Vq9AP5iERKdYNoDFtGekaY0tf9jrQQP&#10;ogivR+JF4wjHzdEQtYzRxdF3nowGaPugb6e1se6rgJp4I6cGhQ0ZsN3CuhZ6gPjLFMwrKXGfZVKR&#10;fU6H54M4HDh6MLhUHoBJYIzOakX7MUn6aXzVn/Tmw/Gol87TQW8yise9OJlcTYZxOklv5j99vCTN&#10;NlVRCLWolDg0UJL+nUBdK7fShxZ6l6oFWRW+Dp+br+5aGrJj2MlryfhLx9AJKnqfTiAQqzv8Q5VB&#10;qFYbL5lr1g3S5M01FK8osAHkF6Wwms8rvHTBrHtgBqcCN3HS3T1+SglIKnQWJRsw3/+07/HIBXop&#10;2eOU5dR+2zIjKJG3Ctt4kqQphnVhkQ5GfVyYU8/61KO29TVg+dipmF0wPd7Jg1kaqJ/wQZj5W9HF&#10;FMe7c+oO5rVrZx8fFC5mswDCQdTMLdRS80Nfe7JXzRMzuus3hzTewWEeWfah7Vqsl0nBbOugrEJP&#10;vrHaDQgOcRCje3D8K3G6Dqi3Z3H6CwAA//8DAFBLAwQUAAYACAAAACEAzfLzKNoAAAAIAQAADwAA&#10;AGRycy9kb3ducmV2LnhtbExPTU/DMAy9I/EfIiNxYykgQVWaThOCCxJCjEmIm9d4TUfilCbbyr/H&#10;O7GTn/2s91HPp+DVnsbURzZwPStAEbfR9twZWH08X5WgUka26COTgV9KMG/Oz2qsbDzwO+2XuVMi&#10;wqlCAy7nodI6tY4CplkciIXbxDFglnXstB3xIOLB65uiuNMBexYHhwM9Omq/l7tg4L78sm47vkyr&#10;z9fFj3sbtH9CbczlxbR4AJVpyv/PcIwv0aGRTOu4Y5uUNyBFsoGylHlkxUzQWtCtnHRT69MCzR8A&#10;AAD//wMAUEsBAi0AFAAGAAgAAAAhALaDOJL+AAAA4QEAABMAAAAAAAAAAAAAAAAAAAAAAFtDb250&#10;ZW50X1R5cGVzXS54bWxQSwECLQAUAAYACAAAACEAOP0h/9YAAACUAQAACwAAAAAAAAAAAAAAAAAv&#10;AQAAX3JlbHMvLnJlbHNQSwECLQAUAAYACAAAACEAotPtJ6gCAABeBQAADgAAAAAAAAAAAAAAAAAu&#10;AgAAZHJzL2Uyb0RvYy54bWxQSwECLQAUAAYACAAAACEAzfLzKNoAAAAIAQAADwAAAAAAAAAAAAAA&#10;AAACBQAAZHJzL2Rvd25yZXYueG1sUEsFBgAAAAAEAAQA8wAAAAkGAAAAAA==&#10;" o:allowincell="f" filled="f" stroked="f" strokeweight=".5pt">
              <v:path arrowok="t"/>
              <v:textbox>
                <w:txbxContent>
                  <w:p w:rsidR="009F497B" w:rsidRDefault="009F497B" w:rsidP="00A675A2">
                    <w:pPr>
                      <w:jc w:val="center"/>
                    </w:pPr>
                    <w:r w:rsidRPr="00A675A2">
                      <w:rPr>
                        <w:color w:val="000000"/>
                        <w:sz w:val="17"/>
                      </w:rPr>
                      <w:t>WIPO FOR OFFICIAL USE ONLY</w:t>
                    </w:r>
                  </w:p>
                </w:txbxContent>
              </v:textbox>
              <w10:wrap anchorx="margin" anchory="margin"/>
            </v:shape>
          </w:pict>
        </mc:Fallback>
      </mc:AlternateContent>
    </w:r>
    <w:r>
      <w:t>TC/56/4</w:t>
    </w:r>
  </w:p>
  <w:p w:rsidR="009F497B" w:rsidRPr="00C5280D" w:rsidRDefault="009F497B" w:rsidP="009F4B53">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60A4">
      <w:rPr>
        <w:rStyle w:val="PageNumber"/>
        <w:noProof/>
        <w:lang w:val="en-US"/>
      </w:rPr>
      <w:t>3</w:t>
    </w:r>
    <w:r w:rsidRPr="00C5280D">
      <w:rPr>
        <w:rStyle w:val="PageNumber"/>
        <w:lang w:val="en-US"/>
      </w:rPr>
      <w:fldChar w:fldCharType="end"/>
    </w:r>
  </w:p>
  <w:p w:rsidR="009F497B" w:rsidRPr="00C5280D" w:rsidRDefault="009F497B" w:rsidP="009F4B5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Default="009F497B" w:rsidP="009F497B">
    <w:pPr>
      <w:jc w:val="center"/>
      <w:rPr>
        <w:lang w:val="fr-FR"/>
      </w:rPr>
    </w:pPr>
    <w:r>
      <w:rPr>
        <w:lang w:val="fr-FR"/>
      </w:rPr>
      <w:t>TC/56/4</w:t>
    </w:r>
    <w:r w:rsidR="00F103AE">
      <w:rPr>
        <w:lang w:val="fr-FR"/>
      </w:rPr>
      <w:t xml:space="preserve"> </w:t>
    </w:r>
    <w:r w:rsidR="00F103AE" w:rsidRPr="00F103AE">
      <w:rPr>
        <w:highlight w:val="yellow"/>
        <w:u w:val="single"/>
      </w:rPr>
      <w:t>Rev.</w:t>
    </w:r>
  </w:p>
  <w:p w:rsidR="009F497B" w:rsidRDefault="009F497B" w:rsidP="009F497B">
    <w:pPr>
      <w:jc w:val="center"/>
      <w:rPr>
        <w:lang w:val="fr-FR"/>
      </w:rPr>
    </w:pPr>
  </w:p>
  <w:p w:rsidR="009F497B" w:rsidRPr="00FA195B" w:rsidRDefault="009F497B" w:rsidP="009F497B">
    <w:pPr>
      <w:jc w:val="center"/>
      <w:rPr>
        <w:lang w:val="fr-FR"/>
      </w:rPr>
    </w:pPr>
    <w:r>
      <w:rPr>
        <w:lang w:val="fr-FR"/>
      </w:rPr>
      <w:t>ANNEXE IV</w:t>
    </w:r>
  </w:p>
  <w:p w:rsidR="009F497B" w:rsidRPr="00FA195B" w:rsidRDefault="009F497B" w:rsidP="009F497B">
    <w:pPr>
      <w:jc w:val="cent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Pr="002E1B40" w:rsidRDefault="009F497B" w:rsidP="00757E0A">
    <w:pPr>
      <w:jc w:val="center"/>
      <w:rPr>
        <w:lang w:val="pt-BR"/>
      </w:rPr>
    </w:pPr>
    <w:r>
      <w:t>TC/56/4</w:t>
    </w:r>
    <w:r w:rsidR="00F103AE">
      <w:t xml:space="preserve"> </w:t>
    </w:r>
    <w:r w:rsidR="00F103AE" w:rsidRPr="00F103AE">
      <w:rPr>
        <w:highlight w:val="yellow"/>
        <w:u w:val="single"/>
      </w:rPr>
      <w:t>Rev.</w:t>
    </w:r>
  </w:p>
  <w:p w:rsidR="009F497B" w:rsidRPr="00C5280D" w:rsidRDefault="009F497B" w:rsidP="00757E0A">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60A4">
      <w:rPr>
        <w:rStyle w:val="PageNumber"/>
        <w:noProof/>
        <w:lang w:val="en-US"/>
      </w:rPr>
      <w:t>9</w:t>
    </w:r>
    <w:r w:rsidRPr="00C5280D">
      <w:rPr>
        <w:rStyle w:val="PageNumber"/>
        <w:lang w:val="en-US"/>
      </w:rPr>
      <w:fldChar w:fldCharType="end"/>
    </w:r>
  </w:p>
  <w:p w:rsidR="009F497B" w:rsidRPr="00C5280D" w:rsidRDefault="009F497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Default="009F497B" w:rsidP="00EB048E">
    <w:pPr>
      <w:pStyle w:val="Header"/>
    </w:pPr>
    <w:r>
      <w:t>TC/56/4</w:t>
    </w:r>
    <w:r w:rsidR="00F103AE">
      <w:t xml:space="preserve"> </w:t>
    </w:r>
    <w:r w:rsidR="00F103AE" w:rsidRPr="00F103AE">
      <w:rPr>
        <w:highlight w:val="yellow"/>
        <w:u w:val="single"/>
      </w:rPr>
      <w:t>Rev.</w:t>
    </w:r>
  </w:p>
  <w:p w:rsidR="009F497B" w:rsidRPr="00E320FB" w:rsidRDefault="009F497B" w:rsidP="00EB048E">
    <w:pPr>
      <w:pStyle w:val="Header"/>
      <w:rPr>
        <w:lang w:val="en-US"/>
      </w:rPr>
    </w:pPr>
    <w:r w:rsidRPr="00FA195B">
      <w:t>Annexe I</w:t>
    </w:r>
    <w: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E760A4">
      <w:rPr>
        <w:rStyle w:val="PageNumber"/>
        <w:noProof/>
        <w:lang w:val="en-US"/>
      </w:rPr>
      <w:t>3</w:t>
    </w:r>
    <w:r w:rsidRPr="00E320FB">
      <w:rPr>
        <w:rStyle w:val="PageNumber"/>
        <w:lang w:val="en-US"/>
      </w:rPr>
      <w:fldChar w:fldCharType="end"/>
    </w:r>
  </w:p>
  <w:p w:rsidR="009F497B" w:rsidRPr="00E320FB" w:rsidRDefault="009F497B"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Default="009F497B" w:rsidP="009F497B">
    <w:pPr>
      <w:jc w:val="center"/>
      <w:rPr>
        <w:lang w:val="fr-FR"/>
      </w:rPr>
    </w:pPr>
    <w:r>
      <w:rPr>
        <w:lang w:val="fr-FR"/>
      </w:rPr>
      <w:t>TC/56/4</w:t>
    </w:r>
    <w:r w:rsidR="00F103AE">
      <w:rPr>
        <w:lang w:val="fr-FR"/>
      </w:rPr>
      <w:t xml:space="preserve"> </w:t>
    </w:r>
    <w:r w:rsidR="00F103AE" w:rsidRPr="00F103AE">
      <w:rPr>
        <w:highlight w:val="yellow"/>
        <w:u w:val="single"/>
      </w:rPr>
      <w:t>Rev.</w:t>
    </w:r>
  </w:p>
  <w:p w:rsidR="009F497B" w:rsidRDefault="009F497B" w:rsidP="009F497B">
    <w:pPr>
      <w:jc w:val="center"/>
      <w:rPr>
        <w:lang w:val="fr-FR"/>
      </w:rPr>
    </w:pPr>
  </w:p>
  <w:p w:rsidR="009F497B" w:rsidRPr="00FA195B" w:rsidRDefault="009F497B" w:rsidP="009F497B">
    <w:pPr>
      <w:jc w:val="center"/>
      <w:rPr>
        <w:lang w:val="fr-FR"/>
      </w:rPr>
    </w:pPr>
    <w:r>
      <w:rPr>
        <w:lang w:val="fr-FR"/>
      </w:rPr>
      <w:t>ANNEXE I</w:t>
    </w:r>
  </w:p>
  <w:p w:rsidR="009F497B" w:rsidRPr="00FA195B" w:rsidRDefault="009F497B" w:rsidP="009F497B">
    <w:pPr>
      <w:jc w:val="cent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Default="009F497B" w:rsidP="00EB048E">
    <w:pPr>
      <w:pStyle w:val="Header"/>
    </w:pPr>
    <w:r>
      <w:t>TC/56/4</w:t>
    </w:r>
    <w:r w:rsidR="00F103AE">
      <w:t xml:space="preserve"> </w:t>
    </w:r>
    <w:r w:rsidR="00F103AE" w:rsidRPr="00F103AE">
      <w:rPr>
        <w:highlight w:val="yellow"/>
        <w:u w:val="single"/>
      </w:rPr>
      <w:t>Rev.</w:t>
    </w:r>
  </w:p>
  <w:p w:rsidR="009F497B" w:rsidRPr="00C435F4" w:rsidRDefault="009F497B" w:rsidP="00EB048E">
    <w:pPr>
      <w:pStyle w:val="Header"/>
      <w:rPr>
        <w:lang w:val="fr-CH"/>
      </w:rPr>
    </w:pPr>
    <w:r w:rsidRPr="00FA195B">
      <w:t xml:space="preserve">Annexe </w:t>
    </w:r>
    <w:r>
      <w:t>I</w:t>
    </w:r>
    <w:r w:rsidRPr="00FA195B">
      <w:t>I</w:t>
    </w:r>
    <w:r>
      <w:t xml:space="preserve">, </w:t>
    </w:r>
    <w:r w:rsidRPr="00C435F4">
      <w:rPr>
        <w:lang w:val="fr-CH"/>
      </w:rPr>
      <w:t xml:space="preserve">page </w:t>
    </w:r>
    <w:r w:rsidRPr="00E320FB">
      <w:rPr>
        <w:rStyle w:val="PageNumber"/>
        <w:lang w:val="en-US"/>
      </w:rPr>
      <w:fldChar w:fldCharType="begin"/>
    </w:r>
    <w:r w:rsidRPr="00C435F4">
      <w:rPr>
        <w:rStyle w:val="PageNumber"/>
        <w:lang w:val="fr-CH"/>
      </w:rPr>
      <w:instrText xml:space="preserve"> PAGE </w:instrText>
    </w:r>
    <w:r w:rsidRPr="00E320FB">
      <w:rPr>
        <w:rStyle w:val="PageNumber"/>
        <w:lang w:val="en-US"/>
      </w:rPr>
      <w:fldChar w:fldCharType="separate"/>
    </w:r>
    <w:r w:rsidR="00E760A4">
      <w:rPr>
        <w:rStyle w:val="PageNumber"/>
        <w:noProof/>
        <w:lang w:val="fr-CH"/>
      </w:rPr>
      <w:t>4</w:t>
    </w:r>
    <w:r w:rsidRPr="00E320FB">
      <w:rPr>
        <w:rStyle w:val="PageNumber"/>
        <w:lang w:val="en-US"/>
      </w:rPr>
      <w:fldChar w:fldCharType="end"/>
    </w:r>
  </w:p>
  <w:p w:rsidR="009F497B" w:rsidRPr="00C435F4" w:rsidRDefault="009F497B"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Default="009F497B" w:rsidP="009F497B">
    <w:pPr>
      <w:jc w:val="center"/>
      <w:rPr>
        <w:lang w:val="fr-FR"/>
      </w:rPr>
    </w:pPr>
    <w:r>
      <w:rPr>
        <w:lang w:val="fr-FR"/>
      </w:rPr>
      <w:t>TC/56/4</w:t>
    </w:r>
    <w:r w:rsidR="00F103AE">
      <w:rPr>
        <w:lang w:val="fr-FR"/>
      </w:rPr>
      <w:t xml:space="preserve"> </w:t>
    </w:r>
    <w:r w:rsidR="00F103AE" w:rsidRPr="00F103AE">
      <w:rPr>
        <w:highlight w:val="yellow"/>
        <w:u w:val="single"/>
      </w:rPr>
      <w:t>Rev.</w:t>
    </w:r>
  </w:p>
  <w:p w:rsidR="009F497B" w:rsidRDefault="009F497B" w:rsidP="009F497B">
    <w:pPr>
      <w:jc w:val="center"/>
      <w:rPr>
        <w:lang w:val="fr-FR"/>
      </w:rPr>
    </w:pPr>
  </w:p>
  <w:p w:rsidR="009F497B" w:rsidRPr="00FA195B" w:rsidRDefault="009F497B" w:rsidP="009F497B">
    <w:pPr>
      <w:jc w:val="center"/>
      <w:rPr>
        <w:lang w:val="fr-FR"/>
      </w:rPr>
    </w:pPr>
    <w:r>
      <w:rPr>
        <w:lang w:val="fr-FR"/>
      </w:rPr>
      <w:t>ANNEXE II</w:t>
    </w:r>
  </w:p>
  <w:p w:rsidR="009F497B" w:rsidRPr="00FA195B" w:rsidRDefault="009F497B" w:rsidP="009F497B">
    <w:pPr>
      <w:jc w:val="cent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Default="009F497B" w:rsidP="00EB048E">
    <w:pPr>
      <w:pStyle w:val="Header"/>
    </w:pPr>
    <w:r>
      <w:t>TC/56/4</w:t>
    </w:r>
    <w:r w:rsidR="00F103AE">
      <w:t xml:space="preserve"> </w:t>
    </w:r>
    <w:r w:rsidR="00F103AE" w:rsidRPr="00F103AE">
      <w:rPr>
        <w:highlight w:val="yellow"/>
        <w:u w:val="single"/>
      </w:rPr>
      <w:t>Rev.</w:t>
    </w:r>
  </w:p>
  <w:p w:rsidR="009F497B" w:rsidRPr="00C435F4" w:rsidRDefault="009F497B" w:rsidP="00EB048E">
    <w:pPr>
      <w:pStyle w:val="Header"/>
      <w:rPr>
        <w:lang w:val="fr-CH"/>
      </w:rPr>
    </w:pPr>
    <w:r w:rsidRPr="00FA195B">
      <w:t xml:space="preserve">Annexe </w:t>
    </w:r>
    <w:r>
      <w:t>II</w:t>
    </w:r>
    <w:r w:rsidRPr="00FA195B">
      <w:t>I</w:t>
    </w:r>
    <w:r>
      <w:t xml:space="preserve">, </w:t>
    </w:r>
    <w:r w:rsidRPr="00C435F4">
      <w:rPr>
        <w:lang w:val="fr-CH"/>
      </w:rPr>
      <w:t xml:space="preserve">page </w:t>
    </w:r>
    <w:r w:rsidRPr="00E320FB">
      <w:rPr>
        <w:rStyle w:val="PageNumber"/>
        <w:lang w:val="en-US"/>
      </w:rPr>
      <w:fldChar w:fldCharType="begin"/>
    </w:r>
    <w:r w:rsidRPr="00C435F4">
      <w:rPr>
        <w:rStyle w:val="PageNumber"/>
        <w:lang w:val="fr-CH"/>
      </w:rPr>
      <w:instrText xml:space="preserve"> PAGE </w:instrText>
    </w:r>
    <w:r w:rsidRPr="00E320FB">
      <w:rPr>
        <w:rStyle w:val="PageNumber"/>
        <w:lang w:val="en-US"/>
      </w:rPr>
      <w:fldChar w:fldCharType="separate"/>
    </w:r>
    <w:r w:rsidR="00E760A4">
      <w:rPr>
        <w:rStyle w:val="PageNumber"/>
        <w:noProof/>
        <w:lang w:val="fr-CH"/>
      </w:rPr>
      <w:t>4</w:t>
    </w:r>
    <w:r w:rsidRPr="00E320FB">
      <w:rPr>
        <w:rStyle w:val="PageNumber"/>
        <w:lang w:val="en-US"/>
      </w:rPr>
      <w:fldChar w:fldCharType="end"/>
    </w:r>
  </w:p>
  <w:p w:rsidR="009F497B" w:rsidRPr="00C435F4" w:rsidRDefault="009F497B"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Default="009F497B" w:rsidP="009F497B">
    <w:pPr>
      <w:jc w:val="center"/>
      <w:rPr>
        <w:lang w:val="fr-FR"/>
      </w:rPr>
    </w:pPr>
    <w:r>
      <w:rPr>
        <w:lang w:val="fr-FR"/>
      </w:rPr>
      <w:t>TC/56/4</w:t>
    </w:r>
    <w:r w:rsidR="00F103AE">
      <w:rPr>
        <w:lang w:val="fr-FR"/>
      </w:rPr>
      <w:t xml:space="preserve"> </w:t>
    </w:r>
    <w:r w:rsidR="00F103AE" w:rsidRPr="00F103AE">
      <w:rPr>
        <w:highlight w:val="yellow"/>
        <w:u w:val="single"/>
      </w:rPr>
      <w:t>Rev.</w:t>
    </w:r>
  </w:p>
  <w:p w:rsidR="009F497B" w:rsidRDefault="009F497B" w:rsidP="009F497B">
    <w:pPr>
      <w:jc w:val="center"/>
      <w:rPr>
        <w:lang w:val="fr-FR"/>
      </w:rPr>
    </w:pPr>
  </w:p>
  <w:p w:rsidR="009F497B" w:rsidRPr="00FA195B" w:rsidRDefault="009F497B" w:rsidP="009F497B">
    <w:pPr>
      <w:jc w:val="center"/>
      <w:rPr>
        <w:lang w:val="fr-FR"/>
      </w:rPr>
    </w:pPr>
    <w:r>
      <w:rPr>
        <w:lang w:val="fr-FR"/>
      </w:rPr>
      <w:t>ANNEXE III</w:t>
    </w:r>
  </w:p>
  <w:p w:rsidR="009F497B" w:rsidRPr="00FA195B" w:rsidRDefault="009F497B" w:rsidP="009F497B">
    <w:pPr>
      <w:jc w:val="cent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7B" w:rsidRDefault="009F497B" w:rsidP="00EB048E">
    <w:pPr>
      <w:pStyle w:val="Header"/>
    </w:pPr>
    <w:r>
      <w:t>TC/56/4</w:t>
    </w:r>
    <w:r w:rsidR="00F103AE">
      <w:t xml:space="preserve"> </w:t>
    </w:r>
    <w:r w:rsidR="00F103AE" w:rsidRPr="00F103AE">
      <w:rPr>
        <w:highlight w:val="yellow"/>
        <w:u w:val="single"/>
      </w:rPr>
      <w:t>Rev.</w:t>
    </w:r>
  </w:p>
  <w:p w:rsidR="009F497B" w:rsidRPr="00C435F4" w:rsidRDefault="009F497B" w:rsidP="00EB048E">
    <w:pPr>
      <w:pStyle w:val="Header"/>
      <w:rPr>
        <w:lang w:val="fr-CH"/>
      </w:rPr>
    </w:pPr>
    <w:r w:rsidRPr="00FA195B">
      <w:t xml:space="preserve">Annexe </w:t>
    </w:r>
    <w:r>
      <w:t xml:space="preserve">IV, </w:t>
    </w:r>
    <w:r w:rsidRPr="00C435F4">
      <w:rPr>
        <w:lang w:val="fr-CH"/>
      </w:rPr>
      <w:t xml:space="preserve">page </w:t>
    </w:r>
    <w:r w:rsidRPr="00E320FB">
      <w:rPr>
        <w:rStyle w:val="PageNumber"/>
        <w:lang w:val="en-US"/>
      </w:rPr>
      <w:fldChar w:fldCharType="begin"/>
    </w:r>
    <w:r w:rsidRPr="00C435F4">
      <w:rPr>
        <w:rStyle w:val="PageNumber"/>
        <w:lang w:val="fr-CH"/>
      </w:rPr>
      <w:instrText xml:space="preserve"> PAGE </w:instrText>
    </w:r>
    <w:r w:rsidRPr="00E320FB">
      <w:rPr>
        <w:rStyle w:val="PageNumber"/>
        <w:lang w:val="en-US"/>
      </w:rPr>
      <w:fldChar w:fldCharType="separate"/>
    </w:r>
    <w:r w:rsidR="00E760A4">
      <w:rPr>
        <w:rStyle w:val="PageNumber"/>
        <w:noProof/>
        <w:lang w:val="fr-CH"/>
      </w:rPr>
      <w:t>2</w:t>
    </w:r>
    <w:r w:rsidRPr="00E320FB">
      <w:rPr>
        <w:rStyle w:val="PageNumber"/>
        <w:lang w:val="en-US"/>
      </w:rPr>
      <w:fldChar w:fldCharType="end"/>
    </w:r>
  </w:p>
  <w:p w:rsidR="009F497B" w:rsidRPr="00C435F4" w:rsidRDefault="009F497B"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1C1577"/>
    <w:multiLevelType w:val="hybridMultilevel"/>
    <w:tmpl w:val="325EBD18"/>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12"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7B1B68"/>
    <w:multiLevelType w:val="hybridMultilevel"/>
    <w:tmpl w:val="2EC49088"/>
    <w:lvl w:ilvl="0" w:tplc="A78E5D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2E73A24"/>
    <w:multiLevelType w:val="hybridMultilevel"/>
    <w:tmpl w:val="A7A263CE"/>
    <w:lvl w:ilvl="0" w:tplc="920AF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9"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50E57"/>
    <w:multiLevelType w:val="hybridMultilevel"/>
    <w:tmpl w:val="0464BB58"/>
    <w:lvl w:ilvl="0" w:tplc="972AB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503FD"/>
    <w:multiLevelType w:val="hybridMultilevel"/>
    <w:tmpl w:val="72A22208"/>
    <w:lvl w:ilvl="0" w:tplc="71F06C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91E0AD8"/>
    <w:multiLevelType w:val="hybridMultilevel"/>
    <w:tmpl w:val="990E2090"/>
    <w:lvl w:ilvl="0" w:tplc="B59EFE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C0A26D3"/>
    <w:multiLevelType w:val="hybridMultilevel"/>
    <w:tmpl w:val="E9B671E4"/>
    <w:lvl w:ilvl="0" w:tplc="892495EC">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6"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7" w15:restartNumberingAfterBreak="0">
    <w:nsid w:val="684B62DB"/>
    <w:multiLevelType w:val="hybridMultilevel"/>
    <w:tmpl w:val="44108422"/>
    <w:lvl w:ilvl="0" w:tplc="E35039EA">
      <w:start w:val="1"/>
      <w:numFmt w:val="low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65642"/>
    <w:multiLevelType w:val="hybridMultilevel"/>
    <w:tmpl w:val="EE721F92"/>
    <w:lvl w:ilvl="0" w:tplc="100C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75092494"/>
    <w:multiLevelType w:val="singleLevel"/>
    <w:tmpl w:val="D97CE788"/>
    <w:lvl w:ilvl="0">
      <w:start w:val="1"/>
      <w:numFmt w:val="lowerRoman"/>
      <w:lvlText w:val="(%1)"/>
      <w:legacy w:legacy="1" w:legacySpace="170" w:legacyIndent="1134"/>
      <w:lvlJc w:val="right"/>
    </w:lvl>
  </w:abstractNum>
  <w:abstractNum w:abstractNumId="31"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3" w15:restartNumberingAfterBreak="0">
    <w:nsid w:val="7B5C4B81"/>
    <w:multiLevelType w:val="hybridMultilevel"/>
    <w:tmpl w:val="53EE3240"/>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525488">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8"/>
  </w:num>
  <w:num w:numId="4">
    <w:abstractNumId w:val="31"/>
  </w:num>
  <w:num w:numId="5">
    <w:abstractNumId w:val="10"/>
  </w:num>
  <w:num w:numId="6">
    <w:abstractNumId w:val="27"/>
  </w:num>
  <w:num w:numId="7">
    <w:abstractNumId w:val="22"/>
  </w:num>
  <w:num w:numId="8">
    <w:abstractNumId w:val="15"/>
  </w:num>
  <w:num w:numId="9">
    <w:abstractNumId w:val="20"/>
  </w:num>
  <w:num w:numId="10">
    <w:abstractNumId w:val="14"/>
  </w:num>
  <w:num w:numId="11">
    <w:abstractNumId w:val="12"/>
  </w:num>
  <w:num w:numId="12">
    <w:abstractNumId w:val="24"/>
  </w:num>
  <w:num w:numId="13">
    <w:abstractNumId w:val="25"/>
  </w:num>
  <w:num w:numId="14">
    <w:abstractNumId w:val="28"/>
  </w:num>
  <w:num w:numId="15">
    <w:abstractNumId w:val="24"/>
    <w:lvlOverride w:ilvl="0">
      <w:startOverride w:val="1"/>
    </w:lvlOverride>
  </w:num>
  <w:num w:numId="16">
    <w:abstractNumId w:val="33"/>
  </w:num>
  <w:num w:numId="17">
    <w:abstractNumId w:val="30"/>
  </w:num>
  <w:num w:numId="18">
    <w:abstractNumId w:val="34"/>
  </w:num>
  <w:num w:numId="19">
    <w:abstractNumId w:val="16"/>
  </w:num>
  <w:num w:numId="20">
    <w:abstractNumId w:val="23"/>
  </w:num>
  <w:num w:numId="21">
    <w:abstractNumId w:val="29"/>
  </w:num>
  <w:num w:numId="22">
    <w:abstractNumId w:val="19"/>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6"/>
  </w:num>
  <w:num w:numId="35">
    <w:abstractNumId w:val="1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
    <w:docVar w:name="TextBaseURL" w:val="empty"/>
    <w:docVar w:name="UILng" w:val="en"/>
  </w:docVars>
  <w:rsids>
    <w:rsidRoot w:val="00F101A0"/>
    <w:rsid w:val="000014DD"/>
    <w:rsid w:val="000075FD"/>
    <w:rsid w:val="00007D36"/>
    <w:rsid w:val="00010CF3"/>
    <w:rsid w:val="00011E27"/>
    <w:rsid w:val="000148BC"/>
    <w:rsid w:val="000221F8"/>
    <w:rsid w:val="0002246A"/>
    <w:rsid w:val="0002253D"/>
    <w:rsid w:val="00024AB8"/>
    <w:rsid w:val="0002588F"/>
    <w:rsid w:val="000265DE"/>
    <w:rsid w:val="00030854"/>
    <w:rsid w:val="00033CB3"/>
    <w:rsid w:val="00036028"/>
    <w:rsid w:val="00036D11"/>
    <w:rsid w:val="00044642"/>
    <w:rsid w:val="000446B9"/>
    <w:rsid w:val="00047B18"/>
    <w:rsid w:val="00047E21"/>
    <w:rsid w:val="00050E16"/>
    <w:rsid w:val="00055113"/>
    <w:rsid w:val="00055F44"/>
    <w:rsid w:val="000609C3"/>
    <w:rsid w:val="00061FAE"/>
    <w:rsid w:val="00063F7B"/>
    <w:rsid w:val="00067252"/>
    <w:rsid w:val="00076357"/>
    <w:rsid w:val="00081F29"/>
    <w:rsid w:val="00085505"/>
    <w:rsid w:val="000858F5"/>
    <w:rsid w:val="000861CB"/>
    <w:rsid w:val="000A7890"/>
    <w:rsid w:val="000B0B11"/>
    <w:rsid w:val="000B0F75"/>
    <w:rsid w:val="000B5BE2"/>
    <w:rsid w:val="000C3638"/>
    <w:rsid w:val="000C4128"/>
    <w:rsid w:val="000C4E25"/>
    <w:rsid w:val="000C69CF"/>
    <w:rsid w:val="000C7021"/>
    <w:rsid w:val="000C7EDE"/>
    <w:rsid w:val="000D2BC8"/>
    <w:rsid w:val="000D581E"/>
    <w:rsid w:val="000D6BBC"/>
    <w:rsid w:val="000D7780"/>
    <w:rsid w:val="000E428F"/>
    <w:rsid w:val="000E636A"/>
    <w:rsid w:val="000F2F11"/>
    <w:rsid w:val="000F788B"/>
    <w:rsid w:val="00105929"/>
    <w:rsid w:val="00110C36"/>
    <w:rsid w:val="00112F5E"/>
    <w:rsid w:val="001131D5"/>
    <w:rsid w:val="0011564F"/>
    <w:rsid w:val="00115D0B"/>
    <w:rsid w:val="00121C99"/>
    <w:rsid w:val="00125146"/>
    <w:rsid w:val="00127B58"/>
    <w:rsid w:val="00132A0A"/>
    <w:rsid w:val="00141DB8"/>
    <w:rsid w:val="001452A7"/>
    <w:rsid w:val="00145BBA"/>
    <w:rsid w:val="001522BA"/>
    <w:rsid w:val="00154DED"/>
    <w:rsid w:val="001570AA"/>
    <w:rsid w:val="0015767A"/>
    <w:rsid w:val="00161390"/>
    <w:rsid w:val="00165C47"/>
    <w:rsid w:val="00172084"/>
    <w:rsid w:val="0017474A"/>
    <w:rsid w:val="001758C6"/>
    <w:rsid w:val="00181CDE"/>
    <w:rsid w:val="00182B99"/>
    <w:rsid w:val="001833F7"/>
    <w:rsid w:val="00184A0C"/>
    <w:rsid w:val="001A2DD5"/>
    <w:rsid w:val="001B1E4C"/>
    <w:rsid w:val="001B2CA2"/>
    <w:rsid w:val="001B4E80"/>
    <w:rsid w:val="001C0C92"/>
    <w:rsid w:val="001C2F7E"/>
    <w:rsid w:val="001C6C07"/>
    <w:rsid w:val="001D1213"/>
    <w:rsid w:val="001D15EC"/>
    <w:rsid w:val="001D4A6B"/>
    <w:rsid w:val="001D5AF5"/>
    <w:rsid w:val="001D6031"/>
    <w:rsid w:val="001E52B7"/>
    <w:rsid w:val="001F73BB"/>
    <w:rsid w:val="002037CD"/>
    <w:rsid w:val="00204B6E"/>
    <w:rsid w:val="00207C73"/>
    <w:rsid w:val="00211335"/>
    <w:rsid w:val="00212DE2"/>
    <w:rsid w:val="0021332C"/>
    <w:rsid w:val="00213982"/>
    <w:rsid w:val="002151E2"/>
    <w:rsid w:val="0022060D"/>
    <w:rsid w:val="00225141"/>
    <w:rsid w:val="002275F3"/>
    <w:rsid w:val="00230195"/>
    <w:rsid w:val="0024416D"/>
    <w:rsid w:val="00251ADD"/>
    <w:rsid w:val="00252944"/>
    <w:rsid w:val="00261267"/>
    <w:rsid w:val="00261E01"/>
    <w:rsid w:val="00263D2A"/>
    <w:rsid w:val="00271911"/>
    <w:rsid w:val="00276855"/>
    <w:rsid w:val="002800A0"/>
    <w:rsid w:val="002801B3"/>
    <w:rsid w:val="00281060"/>
    <w:rsid w:val="00287698"/>
    <w:rsid w:val="00290C32"/>
    <w:rsid w:val="0029277F"/>
    <w:rsid w:val="002940E8"/>
    <w:rsid w:val="00294751"/>
    <w:rsid w:val="00295435"/>
    <w:rsid w:val="002961AA"/>
    <w:rsid w:val="002A04B8"/>
    <w:rsid w:val="002A112F"/>
    <w:rsid w:val="002A18E9"/>
    <w:rsid w:val="002A6E50"/>
    <w:rsid w:val="002B1CCD"/>
    <w:rsid w:val="002B4298"/>
    <w:rsid w:val="002B6DB7"/>
    <w:rsid w:val="002C256A"/>
    <w:rsid w:val="002D653F"/>
    <w:rsid w:val="002D67B8"/>
    <w:rsid w:val="002E1BB5"/>
    <w:rsid w:val="002E2B26"/>
    <w:rsid w:val="002E2E80"/>
    <w:rsid w:val="002E40C1"/>
    <w:rsid w:val="002E5E92"/>
    <w:rsid w:val="002E632A"/>
    <w:rsid w:val="002E6AE0"/>
    <w:rsid w:val="002F3B2D"/>
    <w:rsid w:val="002F543C"/>
    <w:rsid w:val="00301388"/>
    <w:rsid w:val="00304827"/>
    <w:rsid w:val="00305A7F"/>
    <w:rsid w:val="00305C13"/>
    <w:rsid w:val="00313224"/>
    <w:rsid w:val="00313B81"/>
    <w:rsid w:val="00314C25"/>
    <w:rsid w:val="003152FE"/>
    <w:rsid w:val="00316471"/>
    <w:rsid w:val="003173BE"/>
    <w:rsid w:val="00317CF3"/>
    <w:rsid w:val="00323D9E"/>
    <w:rsid w:val="00327436"/>
    <w:rsid w:val="00332D82"/>
    <w:rsid w:val="0033571D"/>
    <w:rsid w:val="00337347"/>
    <w:rsid w:val="00344BD6"/>
    <w:rsid w:val="00350115"/>
    <w:rsid w:val="00350B4F"/>
    <w:rsid w:val="003510A8"/>
    <w:rsid w:val="00351BA9"/>
    <w:rsid w:val="00353A5A"/>
    <w:rsid w:val="00354702"/>
    <w:rsid w:val="0035528D"/>
    <w:rsid w:val="00357248"/>
    <w:rsid w:val="00361821"/>
    <w:rsid w:val="00361E9E"/>
    <w:rsid w:val="00375AC9"/>
    <w:rsid w:val="0037652C"/>
    <w:rsid w:val="00383053"/>
    <w:rsid w:val="00383D06"/>
    <w:rsid w:val="00390800"/>
    <w:rsid w:val="00396BFF"/>
    <w:rsid w:val="003B58A7"/>
    <w:rsid w:val="003B5AA3"/>
    <w:rsid w:val="003B7AEF"/>
    <w:rsid w:val="003C2236"/>
    <w:rsid w:val="003C4D80"/>
    <w:rsid w:val="003C6165"/>
    <w:rsid w:val="003C68C5"/>
    <w:rsid w:val="003C7FBE"/>
    <w:rsid w:val="003D227C"/>
    <w:rsid w:val="003D2B4D"/>
    <w:rsid w:val="003D3AB4"/>
    <w:rsid w:val="003D6406"/>
    <w:rsid w:val="003D7937"/>
    <w:rsid w:val="003E295A"/>
    <w:rsid w:val="004018C5"/>
    <w:rsid w:val="00411152"/>
    <w:rsid w:val="00430797"/>
    <w:rsid w:val="0043488D"/>
    <w:rsid w:val="00436F8B"/>
    <w:rsid w:val="00442AA5"/>
    <w:rsid w:val="00442C64"/>
    <w:rsid w:val="00444A88"/>
    <w:rsid w:val="0045621D"/>
    <w:rsid w:val="0046351F"/>
    <w:rsid w:val="00464DC7"/>
    <w:rsid w:val="00474434"/>
    <w:rsid w:val="00474DA4"/>
    <w:rsid w:val="00476B4D"/>
    <w:rsid w:val="00477393"/>
    <w:rsid w:val="004805FA"/>
    <w:rsid w:val="004842ED"/>
    <w:rsid w:val="0048567A"/>
    <w:rsid w:val="00486AE2"/>
    <w:rsid w:val="00490040"/>
    <w:rsid w:val="00492C4A"/>
    <w:rsid w:val="004935D2"/>
    <w:rsid w:val="004B0646"/>
    <w:rsid w:val="004B1215"/>
    <w:rsid w:val="004B4C38"/>
    <w:rsid w:val="004B75E5"/>
    <w:rsid w:val="004C4555"/>
    <w:rsid w:val="004C64F2"/>
    <w:rsid w:val="004D046A"/>
    <w:rsid w:val="004D047D"/>
    <w:rsid w:val="004D1777"/>
    <w:rsid w:val="004D5972"/>
    <w:rsid w:val="004E1EDA"/>
    <w:rsid w:val="004E5A21"/>
    <w:rsid w:val="004E6DC4"/>
    <w:rsid w:val="004F1944"/>
    <w:rsid w:val="004F1E9E"/>
    <w:rsid w:val="004F305A"/>
    <w:rsid w:val="00505F83"/>
    <w:rsid w:val="00512164"/>
    <w:rsid w:val="0051225F"/>
    <w:rsid w:val="00514468"/>
    <w:rsid w:val="00515F7C"/>
    <w:rsid w:val="00520297"/>
    <w:rsid w:val="00522A2C"/>
    <w:rsid w:val="005230DA"/>
    <w:rsid w:val="0052717C"/>
    <w:rsid w:val="00530DDA"/>
    <w:rsid w:val="005338F9"/>
    <w:rsid w:val="00534173"/>
    <w:rsid w:val="005379AC"/>
    <w:rsid w:val="0054281C"/>
    <w:rsid w:val="00543CBE"/>
    <w:rsid w:val="0054424A"/>
    <w:rsid w:val="00544581"/>
    <w:rsid w:val="005504A9"/>
    <w:rsid w:val="00551E9D"/>
    <w:rsid w:val="00552472"/>
    <w:rsid w:val="0055268D"/>
    <w:rsid w:val="00554680"/>
    <w:rsid w:val="00554F45"/>
    <w:rsid w:val="00563304"/>
    <w:rsid w:val="00571076"/>
    <w:rsid w:val="00571BA9"/>
    <w:rsid w:val="005756F0"/>
    <w:rsid w:val="005769E6"/>
    <w:rsid w:val="00576BE4"/>
    <w:rsid w:val="005773C7"/>
    <w:rsid w:val="005806ED"/>
    <w:rsid w:val="005837B8"/>
    <w:rsid w:val="00583CCA"/>
    <w:rsid w:val="005A1623"/>
    <w:rsid w:val="005A28EB"/>
    <w:rsid w:val="005A400A"/>
    <w:rsid w:val="005A6A51"/>
    <w:rsid w:val="005A6F98"/>
    <w:rsid w:val="005B0728"/>
    <w:rsid w:val="005B288E"/>
    <w:rsid w:val="005B5FBE"/>
    <w:rsid w:val="005C7963"/>
    <w:rsid w:val="005D05BF"/>
    <w:rsid w:val="005D10DC"/>
    <w:rsid w:val="005D1380"/>
    <w:rsid w:val="005E6235"/>
    <w:rsid w:val="005E6883"/>
    <w:rsid w:val="005F23FF"/>
    <w:rsid w:val="005F5143"/>
    <w:rsid w:val="005F615A"/>
    <w:rsid w:val="005F7B92"/>
    <w:rsid w:val="00602BC0"/>
    <w:rsid w:val="00603D22"/>
    <w:rsid w:val="00612379"/>
    <w:rsid w:val="00614032"/>
    <w:rsid w:val="00614D62"/>
    <w:rsid w:val="006153B6"/>
    <w:rsid w:val="0061555F"/>
    <w:rsid w:val="0063197E"/>
    <w:rsid w:val="006347D5"/>
    <w:rsid w:val="0063565F"/>
    <w:rsid w:val="0063637D"/>
    <w:rsid w:val="00636CA6"/>
    <w:rsid w:val="006379D3"/>
    <w:rsid w:val="00641200"/>
    <w:rsid w:val="00645CA8"/>
    <w:rsid w:val="00647521"/>
    <w:rsid w:val="0065104D"/>
    <w:rsid w:val="006613E2"/>
    <w:rsid w:val="0066264A"/>
    <w:rsid w:val="00662A82"/>
    <w:rsid w:val="006655D3"/>
    <w:rsid w:val="00667404"/>
    <w:rsid w:val="006710CA"/>
    <w:rsid w:val="0067621B"/>
    <w:rsid w:val="00682144"/>
    <w:rsid w:val="00687E47"/>
    <w:rsid w:val="00687EB4"/>
    <w:rsid w:val="00691295"/>
    <w:rsid w:val="006948C4"/>
    <w:rsid w:val="00695C56"/>
    <w:rsid w:val="00697332"/>
    <w:rsid w:val="006A4C1A"/>
    <w:rsid w:val="006A5CDE"/>
    <w:rsid w:val="006A5D1F"/>
    <w:rsid w:val="006A644A"/>
    <w:rsid w:val="006B17D2"/>
    <w:rsid w:val="006B3A07"/>
    <w:rsid w:val="006B579A"/>
    <w:rsid w:val="006B6020"/>
    <w:rsid w:val="006C041E"/>
    <w:rsid w:val="006C0CE1"/>
    <w:rsid w:val="006C224E"/>
    <w:rsid w:val="006C4D32"/>
    <w:rsid w:val="006C5F00"/>
    <w:rsid w:val="006D0210"/>
    <w:rsid w:val="006D1444"/>
    <w:rsid w:val="006D4D49"/>
    <w:rsid w:val="006D7435"/>
    <w:rsid w:val="006D780A"/>
    <w:rsid w:val="006E6781"/>
    <w:rsid w:val="00707F55"/>
    <w:rsid w:val="00710F2C"/>
    <w:rsid w:val="0071271E"/>
    <w:rsid w:val="007207A2"/>
    <w:rsid w:val="0072771C"/>
    <w:rsid w:val="00732DEC"/>
    <w:rsid w:val="00733BF0"/>
    <w:rsid w:val="00735BD5"/>
    <w:rsid w:val="00742D0B"/>
    <w:rsid w:val="00743D8B"/>
    <w:rsid w:val="00751613"/>
    <w:rsid w:val="00753CB3"/>
    <w:rsid w:val="007556F6"/>
    <w:rsid w:val="00757E0A"/>
    <w:rsid w:val="00760EEF"/>
    <w:rsid w:val="007623F3"/>
    <w:rsid w:val="007653E1"/>
    <w:rsid w:val="00776392"/>
    <w:rsid w:val="00777EE5"/>
    <w:rsid w:val="00783B14"/>
    <w:rsid w:val="00784836"/>
    <w:rsid w:val="007855A7"/>
    <w:rsid w:val="0079023E"/>
    <w:rsid w:val="00793897"/>
    <w:rsid w:val="007964C0"/>
    <w:rsid w:val="007A1CCA"/>
    <w:rsid w:val="007A2854"/>
    <w:rsid w:val="007A510C"/>
    <w:rsid w:val="007A61F3"/>
    <w:rsid w:val="007B1E39"/>
    <w:rsid w:val="007B548C"/>
    <w:rsid w:val="007C1D92"/>
    <w:rsid w:val="007C3661"/>
    <w:rsid w:val="007C4CB9"/>
    <w:rsid w:val="007C734B"/>
    <w:rsid w:val="007D0B9D"/>
    <w:rsid w:val="007D19B0"/>
    <w:rsid w:val="007D73C7"/>
    <w:rsid w:val="007F0251"/>
    <w:rsid w:val="007F498F"/>
    <w:rsid w:val="007F759F"/>
    <w:rsid w:val="00800C22"/>
    <w:rsid w:val="008018DD"/>
    <w:rsid w:val="00803C95"/>
    <w:rsid w:val="008046FF"/>
    <w:rsid w:val="0080679D"/>
    <w:rsid w:val="00806C26"/>
    <w:rsid w:val="008108B0"/>
    <w:rsid w:val="00811B20"/>
    <w:rsid w:val="008134EB"/>
    <w:rsid w:val="008137E2"/>
    <w:rsid w:val="0081603E"/>
    <w:rsid w:val="008211B5"/>
    <w:rsid w:val="0082296E"/>
    <w:rsid w:val="008230E5"/>
    <w:rsid w:val="00824099"/>
    <w:rsid w:val="008249E3"/>
    <w:rsid w:val="00824B33"/>
    <w:rsid w:val="00840910"/>
    <w:rsid w:val="00843E5C"/>
    <w:rsid w:val="00846D7C"/>
    <w:rsid w:val="008566DE"/>
    <w:rsid w:val="00861C19"/>
    <w:rsid w:val="00861E1D"/>
    <w:rsid w:val="00866269"/>
    <w:rsid w:val="00867AC1"/>
    <w:rsid w:val="008717A8"/>
    <w:rsid w:val="00881145"/>
    <w:rsid w:val="0088366B"/>
    <w:rsid w:val="008842EA"/>
    <w:rsid w:val="0088666A"/>
    <w:rsid w:val="008909EB"/>
    <w:rsid w:val="00890DF8"/>
    <w:rsid w:val="00892843"/>
    <w:rsid w:val="00893E84"/>
    <w:rsid w:val="00896970"/>
    <w:rsid w:val="008A5A82"/>
    <w:rsid w:val="008A64F3"/>
    <w:rsid w:val="008A743F"/>
    <w:rsid w:val="008A7D83"/>
    <w:rsid w:val="008B094B"/>
    <w:rsid w:val="008B6E60"/>
    <w:rsid w:val="008C0970"/>
    <w:rsid w:val="008C0E03"/>
    <w:rsid w:val="008C14C4"/>
    <w:rsid w:val="008C1D8C"/>
    <w:rsid w:val="008C55C5"/>
    <w:rsid w:val="008C5E71"/>
    <w:rsid w:val="008D0BC5"/>
    <w:rsid w:val="008D2CF7"/>
    <w:rsid w:val="008D7E86"/>
    <w:rsid w:val="008E21C0"/>
    <w:rsid w:val="008E3E23"/>
    <w:rsid w:val="008F3A31"/>
    <w:rsid w:val="0090009A"/>
    <w:rsid w:val="00900C26"/>
    <w:rsid w:val="0090197F"/>
    <w:rsid w:val="00903351"/>
    <w:rsid w:val="00906DDC"/>
    <w:rsid w:val="0091345A"/>
    <w:rsid w:val="0091714B"/>
    <w:rsid w:val="0092468E"/>
    <w:rsid w:val="00930A74"/>
    <w:rsid w:val="009320C1"/>
    <w:rsid w:val="00932C44"/>
    <w:rsid w:val="0093352C"/>
    <w:rsid w:val="00934E09"/>
    <w:rsid w:val="00935115"/>
    <w:rsid w:val="00935CFA"/>
    <w:rsid w:val="00936253"/>
    <w:rsid w:val="00940D46"/>
    <w:rsid w:val="00950E6F"/>
    <w:rsid w:val="0095225E"/>
    <w:rsid w:val="00952DD4"/>
    <w:rsid w:val="00953D25"/>
    <w:rsid w:val="00954098"/>
    <w:rsid w:val="00954DAD"/>
    <w:rsid w:val="00956126"/>
    <w:rsid w:val="00956D92"/>
    <w:rsid w:val="0096148F"/>
    <w:rsid w:val="00965AE7"/>
    <w:rsid w:val="00967967"/>
    <w:rsid w:val="00970FED"/>
    <w:rsid w:val="00974FC0"/>
    <w:rsid w:val="00981151"/>
    <w:rsid w:val="00991A94"/>
    <w:rsid w:val="009927ED"/>
    <w:rsid w:val="00992924"/>
    <w:rsid w:val="00992D82"/>
    <w:rsid w:val="00994CB4"/>
    <w:rsid w:val="00996ED2"/>
    <w:rsid w:val="00997029"/>
    <w:rsid w:val="00997926"/>
    <w:rsid w:val="009A0618"/>
    <w:rsid w:val="009A1117"/>
    <w:rsid w:val="009A5F38"/>
    <w:rsid w:val="009A713D"/>
    <w:rsid w:val="009A7339"/>
    <w:rsid w:val="009A769E"/>
    <w:rsid w:val="009B342F"/>
    <w:rsid w:val="009B440E"/>
    <w:rsid w:val="009B4D24"/>
    <w:rsid w:val="009B587F"/>
    <w:rsid w:val="009B6D7A"/>
    <w:rsid w:val="009D399C"/>
    <w:rsid w:val="009D690D"/>
    <w:rsid w:val="009D6A7F"/>
    <w:rsid w:val="009D7E52"/>
    <w:rsid w:val="009E65B6"/>
    <w:rsid w:val="009F2775"/>
    <w:rsid w:val="009F3897"/>
    <w:rsid w:val="009F497B"/>
    <w:rsid w:val="009F4B53"/>
    <w:rsid w:val="00A0238B"/>
    <w:rsid w:val="00A11E74"/>
    <w:rsid w:val="00A140D1"/>
    <w:rsid w:val="00A237F4"/>
    <w:rsid w:val="00A23F40"/>
    <w:rsid w:val="00A23FB8"/>
    <w:rsid w:val="00A24C10"/>
    <w:rsid w:val="00A24D7A"/>
    <w:rsid w:val="00A34715"/>
    <w:rsid w:val="00A350B3"/>
    <w:rsid w:val="00A37C2B"/>
    <w:rsid w:val="00A4249A"/>
    <w:rsid w:val="00A42AC3"/>
    <w:rsid w:val="00A430CF"/>
    <w:rsid w:val="00A52A2C"/>
    <w:rsid w:val="00A5357A"/>
    <w:rsid w:val="00A54309"/>
    <w:rsid w:val="00A55730"/>
    <w:rsid w:val="00A663AF"/>
    <w:rsid w:val="00A67158"/>
    <w:rsid w:val="00A6725D"/>
    <w:rsid w:val="00A675A2"/>
    <w:rsid w:val="00A77ADF"/>
    <w:rsid w:val="00A83B77"/>
    <w:rsid w:val="00A873BE"/>
    <w:rsid w:val="00A95014"/>
    <w:rsid w:val="00AA18B2"/>
    <w:rsid w:val="00AA201A"/>
    <w:rsid w:val="00AA4F84"/>
    <w:rsid w:val="00AA7B2A"/>
    <w:rsid w:val="00AB0C37"/>
    <w:rsid w:val="00AB1A1D"/>
    <w:rsid w:val="00AB2B93"/>
    <w:rsid w:val="00AB4CE2"/>
    <w:rsid w:val="00AB530F"/>
    <w:rsid w:val="00AB7E5B"/>
    <w:rsid w:val="00AC21C3"/>
    <w:rsid w:val="00AC2883"/>
    <w:rsid w:val="00AC489C"/>
    <w:rsid w:val="00AC530D"/>
    <w:rsid w:val="00AD2DE7"/>
    <w:rsid w:val="00AD4C67"/>
    <w:rsid w:val="00AE0EF1"/>
    <w:rsid w:val="00AE2937"/>
    <w:rsid w:val="00AF3F67"/>
    <w:rsid w:val="00B038C8"/>
    <w:rsid w:val="00B07301"/>
    <w:rsid w:val="00B104FC"/>
    <w:rsid w:val="00B109EE"/>
    <w:rsid w:val="00B11F3E"/>
    <w:rsid w:val="00B11FEC"/>
    <w:rsid w:val="00B1584A"/>
    <w:rsid w:val="00B16C26"/>
    <w:rsid w:val="00B17292"/>
    <w:rsid w:val="00B17E59"/>
    <w:rsid w:val="00B224DE"/>
    <w:rsid w:val="00B31E8A"/>
    <w:rsid w:val="00B324D4"/>
    <w:rsid w:val="00B36018"/>
    <w:rsid w:val="00B40ECA"/>
    <w:rsid w:val="00B45569"/>
    <w:rsid w:val="00B46575"/>
    <w:rsid w:val="00B4666D"/>
    <w:rsid w:val="00B47455"/>
    <w:rsid w:val="00B520FE"/>
    <w:rsid w:val="00B53DA6"/>
    <w:rsid w:val="00B61777"/>
    <w:rsid w:val="00B8118E"/>
    <w:rsid w:val="00B81735"/>
    <w:rsid w:val="00B81F5F"/>
    <w:rsid w:val="00B82D70"/>
    <w:rsid w:val="00B84BBD"/>
    <w:rsid w:val="00B96005"/>
    <w:rsid w:val="00BA43FB"/>
    <w:rsid w:val="00BB1C31"/>
    <w:rsid w:val="00BB31A3"/>
    <w:rsid w:val="00BC10BE"/>
    <w:rsid w:val="00BC127D"/>
    <w:rsid w:val="00BC17EB"/>
    <w:rsid w:val="00BC1FE6"/>
    <w:rsid w:val="00BC6087"/>
    <w:rsid w:val="00BE210C"/>
    <w:rsid w:val="00BE46F5"/>
    <w:rsid w:val="00BF419D"/>
    <w:rsid w:val="00BF429C"/>
    <w:rsid w:val="00C01B6A"/>
    <w:rsid w:val="00C023E3"/>
    <w:rsid w:val="00C055C9"/>
    <w:rsid w:val="00C061B6"/>
    <w:rsid w:val="00C06502"/>
    <w:rsid w:val="00C1676E"/>
    <w:rsid w:val="00C22467"/>
    <w:rsid w:val="00C2446C"/>
    <w:rsid w:val="00C36AE5"/>
    <w:rsid w:val="00C41F17"/>
    <w:rsid w:val="00C435F4"/>
    <w:rsid w:val="00C441D4"/>
    <w:rsid w:val="00C52663"/>
    <w:rsid w:val="00C527FA"/>
    <w:rsid w:val="00C5280D"/>
    <w:rsid w:val="00C535CB"/>
    <w:rsid w:val="00C53EB3"/>
    <w:rsid w:val="00C5791C"/>
    <w:rsid w:val="00C66290"/>
    <w:rsid w:val="00C67149"/>
    <w:rsid w:val="00C7061A"/>
    <w:rsid w:val="00C72B7A"/>
    <w:rsid w:val="00C733AD"/>
    <w:rsid w:val="00C747C4"/>
    <w:rsid w:val="00C87449"/>
    <w:rsid w:val="00C87C4E"/>
    <w:rsid w:val="00C91CFA"/>
    <w:rsid w:val="00C973F2"/>
    <w:rsid w:val="00CA02FD"/>
    <w:rsid w:val="00CA304C"/>
    <w:rsid w:val="00CA5B0D"/>
    <w:rsid w:val="00CA61B4"/>
    <w:rsid w:val="00CA774A"/>
    <w:rsid w:val="00CA7AB6"/>
    <w:rsid w:val="00CB2085"/>
    <w:rsid w:val="00CC11B0"/>
    <w:rsid w:val="00CC2841"/>
    <w:rsid w:val="00CD3BFB"/>
    <w:rsid w:val="00CE6771"/>
    <w:rsid w:val="00CE790E"/>
    <w:rsid w:val="00CF1330"/>
    <w:rsid w:val="00CF1EBD"/>
    <w:rsid w:val="00CF3AA3"/>
    <w:rsid w:val="00CF7E36"/>
    <w:rsid w:val="00D0443A"/>
    <w:rsid w:val="00D156B9"/>
    <w:rsid w:val="00D21A8D"/>
    <w:rsid w:val="00D220A4"/>
    <w:rsid w:val="00D3207F"/>
    <w:rsid w:val="00D3708D"/>
    <w:rsid w:val="00D40426"/>
    <w:rsid w:val="00D41F6E"/>
    <w:rsid w:val="00D427FD"/>
    <w:rsid w:val="00D441F1"/>
    <w:rsid w:val="00D56624"/>
    <w:rsid w:val="00D57C96"/>
    <w:rsid w:val="00D57D18"/>
    <w:rsid w:val="00D61201"/>
    <w:rsid w:val="00D66DE0"/>
    <w:rsid w:val="00D80B77"/>
    <w:rsid w:val="00D81F4E"/>
    <w:rsid w:val="00D82C70"/>
    <w:rsid w:val="00D8407E"/>
    <w:rsid w:val="00D870DB"/>
    <w:rsid w:val="00D87B0D"/>
    <w:rsid w:val="00D87C05"/>
    <w:rsid w:val="00D91203"/>
    <w:rsid w:val="00D94530"/>
    <w:rsid w:val="00D95174"/>
    <w:rsid w:val="00DA0A7D"/>
    <w:rsid w:val="00DA4973"/>
    <w:rsid w:val="00DA6F36"/>
    <w:rsid w:val="00DB596E"/>
    <w:rsid w:val="00DB7773"/>
    <w:rsid w:val="00DC00EA"/>
    <w:rsid w:val="00DC0EAB"/>
    <w:rsid w:val="00DC0F54"/>
    <w:rsid w:val="00DC3802"/>
    <w:rsid w:val="00DD0B26"/>
    <w:rsid w:val="00DD2D49"/>
    <w:rsid w:val="00DD38E5"/>
    <w:rsid w:val="00DD6897"/>
    <w:rsid w:val="00DD7591"/>
    <w:rsid w:val="00DE5C9E"/>
    <w:rsid w:val="00DF35E6"/>
    <w:rsid w:val="00E05710"/>
    <w:rsid w:val="00E05D70"/>
    <w:rsid w:val="00E07D87"/>
    <w:rsid w:val="00E167DF"/>
    <w:rsid w:val="00E279C3"/>
    <w:rsid w:val="00E3138D"/>
    <w:rsid w:val="00E3188C"/>
    <w:rsid w:val="00E32F7E"/>
    <w:rsid w:val="00E35BD3"/>
    <w:rsid w:val="00E42C1D"/>
    <w:rsid w:val="00E478A3"/>
    <w:rsid w:val="00E5267B"/>
    <w:rsid w:val="00E5680C"/>
    <w:rsid w:val="00E6182E"/>
    <w:rsid w:val="00E63C0E"/>
    <w:rsid w:val="00E67A8D"/>
    <w:rsid w:val="00E72D49"/>
    <w:rsid w:val="00E75233"/>
    <w:rsid w:val="00E757EB"/>
    <w:rsid w:val="00E7593C"/>
    <w:rsid w:val="00E760A4"/>
    <w:rsid w:val="00E7678A"/>
    <w:rsid w:val="00E803CC"/>
    <w:rsid w:val="00E838DF"/>
    <w:rsid w:val="00E87042"/>
    <w:rsid w:val="00E928C5"/>
    <w:rsid w:val="00E935F1"/>
    <w:rsid w:val="00E94A81"/>
    <w:rsid w:val="00E96992"/>
    <w:rsid w:val="00EA0DE8"/>
    <w:rsid w:val="00EA1FFB"/>
    <w:rsid w:val="00EA3465"/>
    <w:rsid w:val="00EA5D69"/>
    <w:rsid w:val="00EA73FD"/>
    <w:rsid w:val="00EB048E"/>
    <w:rsid w:val="00EB3EC0"/>
    <w:rsid w:val="00EB4E9C"/>
    <w:rsid w:val="00EC02F2"/>
    <w:rsid w:val="00ED498B"/>
    <w:rsid w:val="00EE34DF"/>
    <w:rsid w:val="00EE4515"/>
    <w:rsid w:val="00EE66CE"/>
    <w:rsid w:val="00EE6CB2"/>
    <w:rsid w:val="00EF2F89"/>
    <w:rsid w:val="00EF5A45"/>
    <w:rsid w:val="00EF7492"/>
    <w:rsid w:val="00F00DF0"/>
    <w:rsid w:val="00F03E98"/>
    <w:rsid w:val="00F101A0"/>
    <w:rsid w:val="00F103AE"/>
    <w:rsid w:val="00F10C27"/>
    <w:rsid w:val="00F1237A"/>
    <w:rsid w:val="00F154F7"/>
    <w:rsid w:val="00F15897"/>
    <w:rsid w:val="00F17265"/>
    <w:rsid w:val="00F176A8"/>
    <w:rsid w:val="00F22CBD"/>
    <w:rsid w:val="00F238BD"/>
    <w:rsid w:val="00F272F1"/>
    <w:rsid w:val="00F345F0"/>
    <w:rsid w:val="00F35178"/>
    <w:rsid w:val="00F36634"/>
    <w:rsid w:val="00F444B5"/>
    <w:rsid w:val="00F45372"/>
    <w:rsid w:val="00F53CC7"/>
    <w:rsid w:val="00F560F7"/>
    <w:rsid w:val="00F57515"/>
    <w:rsid w:val="00F61043"/>
    <w:rsid w:val="00F6334D"/>
    <w:rsid w:val="00F75C30"/>
    <w:rsid w:val="00F8247B"/>
    <w:rsid w:val="00F82507"/>
    <w:rsid w:val="00F91654"/>
    <w:rsid w:val="00F9472F"/>
    <w:rsid w:val="00F96447"/>
    <w:rsid w:val="00FA49AB"/>
    <w:rsid w:val="00FA631C"/>
    <w:rsid w:val="00FA7497"/>
    <w:rsid w:val="00FB5EF8"/>
    <w:rsid w:val="00FC048B"/>
    <w:rsid w:val="00FC12F2"/>
    <w:rsid w:val="00FC59A9"/>
    <w:rsid w:val="00FD07DB"/>
    <w:rsid w:val="00FE05EE"/>
    <w:rsid w:val="00FE39C7"/>
    <w:rsid w:val="00FE41F5"/>
    <w:rsid w:val="00FF1BA8"/>
    <w:rsid w:val="00FF3CCB"/>
    <w:rsid w:val="00FF4D07"/>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BD9074"/>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A3"/>
    <w:pPr>
      <w:jc w:val="both"/>
    </w:pPr>
    <w:rPr>
      <w:rFonts w:ascii="Arial" w:hAnsi="Arial"/>
    </w:rPr>
  </w:style>
  <w:style w:type="paragraph" w:styleId="Heading1">
    <w:name w:val="heading 1"/>
    <w:aliases w:val="COMMON NAME,common"/>
    <w:next w:val="Normal"/>
    <w:link w:val="Heading1Char"/>
    <w:autoRedefine/>
    <w:qFormat/>
    <w:rsid w:val="003B5AA3"/>
    <w:pPr>
      <w:keepNext/>
      <w:jc w:val="both"/>
      <w:outlineLvl w:val="0"/>
    </w:pPr>
    <w:rPr>
      <w:rFonts w:ascii="Arial" w:hAnsi="Arial"/>
      <w:caps/>
    </w:rPr>
  </w:style>
  <w:style w:type="paragraph" w:styleId="Heading2">
    <w:name w:val="heading 2"/>
    <w:next w:val="Normal"/>
    <w:link w:val="Heading2Char"/>
    <w:autoRedefine/>
    <w:qFormat/>
    <w:rsid w:val="000D581E"/>
    <w:pPr>
      <w:keepNext/>
      <w:jc w:val="both"/>
      <w:outlineLvl w:val="1"/>
    </w:pPr>
    <w:rPr>
      <w:rFonts w:ascii="Arial" w:hAnsi="Arial"/>
      <w:color w:val="000000"/>
      <w:spacing w:val="-2"/>
      <w:u w:val="single"/>
      <w:lang w:val="fr-FR"/>
    </w:rPr>
  </w:style>
  <w:style w:type="paragraph" w:styleId="Heading3">
    <w:name w:val="heading 3"/>
    <w:aliases w:val="Heading 3 Scientific Name"/>
    <w:next w:val="Normal"/>
    <w:link w:val="Heading3Char"/>
    <w:autoRedefine/>
    <w:qFormat/>
    <w:rsid w:val="00F9472F"/>
    <w:pPr>
      <w:keepNext/>
      <w:jc w:val="both"/>
      <w:outlineLvl w:val="2"/>
    </w:pPr>
    <w:rPr>
      <w:rFonts w:ascii="Arial" w:hAnsi="Arial"/>
      <w:i/>
    </w:rPr>
  </w:style>
  <w:style w:type="paragraph" w:styleId="Heading4">
    <w:name w:val="heading 4"/>
    <w:next w:val="Normal"/>
    <w:link w:val="Heading4Char"/>
    <w:autoRedefine/>
    <w:qFormat/>
    <w:rsid w:val="00313224"/>
    <w:pPr>
      <w:keepNext/>
      <w:ind w:left="567"/>
      <w:jc w:val="both"/>
      <w:outlineLvl w:val="3"/>
    </w:pPr>
    <w:rPr>
      <w:rFonts w:ascii="Arial" w:hAnsi="Arial"/>
      <w:snapToGrid w:val="0"/>
      <w:color w:val="000000"/>
      <w:u w:val="single"/>
      <w:lang w:val="fr-FR" w:eastAsia="ja-JP"/>
    </w:rPr>
  </w:style>
  <w:style w:type="paragraph" w:styleId="Heading5">
    <w:name w:val="heading 5"/>
    <w:next w:val="Normal"/>
    <w:link w:val="Heading5Char"/>
    <w:autoRedefine/>
    <w:qFormat/>
    <w:rsid w:val="00E05D70"/>
    <w:pPr>
      <w:keepNext/>
      <w:ind w:left="567"/>
      <w:jc w:val="both"/>
      <w:outlineLvl w:val="4"/>
    </w:pPr>
    <w:rPr>
      <w:rFonts w:ascii="Arial" w:hAnsi="Arial"/>
      <w:i/>
    </w:rPr>
  </w:style>
  <w:style w:type="paragraph" w:styleId="Heading6">
    <w:name w:val="heading 6"/>
    <w:basedOn w:val="Normal"/>
    <w:next w:val="Normal"/>
    <w:link w:val="Heading6Char"/>
    <w:unhideWhenUsed/>
    <w:qFormat/>
    <w:rsid w:val="001B1E4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F497B"/>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9F497B"/>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3B5A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9F497B"/>
    <w:rPr>
      <w:rFonts w:ascii="Arial" w:hAnsi="Arial"/>
      <w:caps/>
    </w:rPr>
  </w:style>
  <w:style w:type="character" w:customStyle="1" w:styleId="Heading2Char">
    <w:name w:val="Heading 2 Char"/>
    <w:basedOn w:val="DefaultParagraphFont"/>
    <w:link w:val="Heading2"/>
    <w:rsid w:val="000D581E"/>
    <w:rPr>
      <w:rFonts w:ascii="Arial" w:hAnsi="Arial"/>
      <w:color w:val="000000"/>
      <w:spacing w:val="-2"/>
      <w:u w:val="single"/>
      <w:lang w:val="fr-FR"/>
    </w:rPr>
  </w:style>
  <w:style w:type="character" w:customStyle="1" w:styleId="Heading3Char">
    <w:name w:val="Heading 3 Char"/>
    <w:aliases w:val="Heading 3 Scientific Name Char"/>
    <w:basedOn w:val="DefaultParagraphFont"/>
    <w:link w:val="Heading3"/>
    <w:rsid w:val="00F9472F"/>
    <w:rPr>
      <w:rFonts w:ascii="Arial" w:hAnsi="Arial"/>
      <w:i/>
    </w:rPr>
  </w:style>
  <w:style w:type="character" w:customStyle="1" w:styleId="Heading4Char">
    <w:name w:val="Heading 4 Char"/>
    <w:basedOn w:val="DefaultParagraphFont"/>
    <w:link w:val="Heading4"/>
    <w:rsid w:val="00313224"/>
    <w:rPr>
      <w:rFonts w:ascii="Arial" w:hAnsi="Arial"/>
      <w:snapToGrid w:val="0"/>
      <w:color w:val="000000"/>
      <w:u w:val="single"/>
      <w:lang w:val="fr-FR" w:eastAsia="ja-JP"/>
    </w:rPr>
  </w:style>
  <w:style w:type="character" w:customStyle="1" w:styleId="Heading5Char">
    <w:name w:val="Heading 5 Char"/>
    <w:basedOn w:val="DefaultParagraphFont"/>
    <w:link w:val="Heading5"/>
    <w:rsid w:val="009F497B"/>
    <w:rPr>
      <w:rFonts w:ascii="Arial" w:hAnsi="Arial"/>
      <w:i/>
    </w:rPr>
  </w:style>
  <w:style w:type="character" w:customStyle="1" w:styleId="Heading6Char">
    <w:name w:val="Heading 6 Char"/>
    <w:basedOn w:val="DefaultParagraphFont"/>
    <w:link w:val="Heading6"/>
    <w:rsid w:val="001B1E4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9F497B"/>
    <w:rPr>
      <w:b/>
      <w:sz w:val="22"/>
    </w:rPr>
  </w:style>
  <w:style w:type="character" w:customStyle="1" w:styleId="Heading8Char">
    <w:name w:val="Heading 8 Char"/>
    <w:basedOn w:val="DefaultParagraphFont"/>
    <w:link w:val="Heading8"/>
    <w:rsid w:val="009F497B"/>
    <w:rPr>
      <w:rFonts w:ascii="Arial" w:hAnsi="Arial" w:cs="Angsana New"/>
      <w:b/>
      <w:bCs/>
      <w:i/>
      <w:iCs/>
      <w:sz w:val="22"/>
      <w:szCs w:val="22"/>
      <w:lang w:bidi="th-TH"/>
    </w:rPr>
  </w:style>
  <w:style w:type="character" w:customStyle="1" w:styleId="Heading9Char">
    <w:name w:val="Heading 9 Char"/>
    <w:basedOn w:val="DefaultParagraphFont"/>
    <w:link w:val="Heading9"/>
    <w:rsid w:val="009F497B"/>
    <w:rPr>
      <w:rFonts w:ascii="Arial" w:hAnsi="Arial"/>
      <w:i/>
      <w:sz w:val="18"/>
    </w:rPr>
  </w:style>
  <w:style w:type="paragraph" w:styleId="Header">
    <w:name w:val="header"/>
    <w:link w:val="HeaderChar"/>
    <w:uiPriority w:val="99"/>
    <w:rsid w:val="003B5AA3"/>
    <w:pPr>
      <w:jc w:val="center"/>
    </w:pPr>
    <w:rPr>
      <w:rFonts w:ascii="Arial" w:hAnsi="Arial"/>
      <w:lang w:val="fr-FR"/>
    </w:rPr>
  </w:style>
  <w:style w:type="character" w:customStyle="1" w:styleId="HeaderChar">
    <w:name w:val="Header Char"/>
    <w:basedOn w:val="DefaultParagraphFont"/>
    <w:link w:val="Header"/>
    <w:uiPriority w:val="99"/>
    <w:rsid w:val="00757E0A"/>
    <w:rPr>
      <w:rFonts w:ascii="Arial" w:hAnsi="Arial"/>
      <w:lang w:val="fr-FR"/>
    </w:rPr>
  </w:style>
  <w:style w:type="paragraph" w:styleId="Footer">
    <w:name w:val="footer"/>
    <w:aliases w:val="doc_path_name"/>
    <w:link w:val="FooterChar"/>
    <w:autoRedefine/>
    <w:rsid w:val="003B5AA3"/>
    <w:pPr>
      <w:jc w:val="both"/>
    </w:pPr>
    <w:rPr>
      <w:rFonts w:ascii="Arial" w:hAnsi="Arial"/>
      <w:sz w:val="14"/>
    </w:rPr>
  </w:style>
  <w:style w:type="character" w:customStyle="1" w:styleId="FooterChar">
    <w:name w:val="Footer Char"/>
    <w:aliases w:val="doc_path_name Char"/>
    <w:basedOn w:val="DefaultParagraphFont"/>
    <w:link w:val="Footer"/>
    <w:rsid w:val="009F497B"/>
    <w:rPr>
      <w:rFonts w:ascii="Arial" w:hAnsi="Arial"/>
      <w:sz w:val="14"/>
    </w:rPr>
  </w:style>
  <w:style w:type="character" w:styleId="PageNumber">
    <w:name w:val="page number"/>
    <w:basedOn w:val="DefaultParagraphFont"/>
    <w:rsid w:val="003B5AA3"/>
    <w:rPr>
      <w:rFonts w:ascii="Arial" w:hAnsi="Arial"/>
      <w:sz w:val="20"/>
    </w:rPr>
  </w:style>
  <w:style w:type="paragraph" w:styleId="Title">
    <w:name w:val="Title"/>
    <w:basedOn w:val="Normal"/>
    <w:link w:val="TitleChar"/>
    <w:qFormat/>
    <w:rsid w:val="003B5AA3"/>
    <w:pPr>
      <w:spacing w:after="300"/>
      <w:jc w:val="center"/>
    </w:pPr>
    <w:rPr>
      <w:b/>
      <w:caps/>
      <w:kern w:val="28"/>
      <w:sz w:val="30"/>
    </w:rPr>
  </w:style>
  <w:style w:type="character" w:customStyle="1" w:styleId="TitleChar">
    <w:name w:val="Title Char"/>
    <w:basedOn w:val="DefaultParagraphFont"/>
    <w:link w:val="Title"/>
    <w:rsid w:val="009F497B"/>
    <w:rPr>
      <w:rFonts w:ascii="Arial" w:hAnsi="Arial"/>
      <w:b/>
      <w:caps/>
      <w:kern w:val="28"/>
      <w:sz w:val="30"/>
    </w:rPr>
  </w:style>
  <w:style w:type="paragraph" w:customStyle="1" w:styleId="preparedby">
    <w:name w:val="preparedby"/>
    <w:basedOn w:val="Normal"/>
    <w:next w:val="Normal"/>
    <w:rsid w:val="003B5AA3"/>
    <w:pPr>
      <w:spacing w:after="600"/>
      <w:jc w:val="center"/>
    </w:pPr>
    <w:rPr>
      <w:i/>
    </w:rPr>
  </w:style>
  <w:style w:type="paragraph" w:customStyle="1" w:styleId="Docoriginal">
    <w:name w:val="Doc_original"/>
    <w:basedOn w:val="Code"/>
    <w:link w:val="DocoriginalChar"/>
    <w:rsid w:val="003B5AA3"/>
    <w:pPr>
      <w:spacing w:before="240" w:line="240" w:lineRule="exact"/>
      <w:ind w:left="0"/>
      <w:contextualSpacing/>
      <w:jc w:val="left"/>
    </w:pPr>
    <w:rPr>
      <w:sz w:val="18"/>
    </w:rPr>
  </w:style>
  <w:style w:type="paragraph" w:customStyle="1" w:styleId="Code">
    <w:name w:val="Code"/>
    <w:basedOn w:val="Normal"/>
    <w:link w:val="CodeChar"/>
    <w:semiHidden/>
    <w:rsid w:val="003B5AA3"/>
    <w:pPr>
      <w:spacing w:line="340" w:lineRule="atLeast"/>
      <w:ind w:left="1276"/>
    </w:pPr>
    <w:rPr>
      <w:b/>
      <w:bCs/>
      <w:spacing w:val="10"/>
    </w:rPr>
  </w:style>
  <w:style w:type="character" w:customStyle="1" w:styleId="CodeChar">
    <w:name w:val="Code Char"/>
    <w:basedOn w:val="DefaultParagraphFont"/>
    <w:link w:val="Code"/>
    <w:rsid w:val="003B5AA3"/>
    <w:rPr>
      <w:rFonts w:ascii="Arial" w:hAnsi="Arial"/>
      <w:b/>
      <w:bCs/>
      <w:spacing w:val="10"/>
    </w:rPr>
  </w:style>
  <w:style w:type="character" w:customStyle="1" w:styleId="DocoriginalChar">
    <w:name w:val="Doc_original Char"/>
    <w:basedOn w:val="CodeChar"/>
    <w:link w:val="Docoriginal"/>
    <w:rsid w:val="003B5AA3"/>
    <w:rPr>
      <w:rFonts w:ascii="Arial" w:hAnsi="Arial"/>
      <w:b/>
      <w:bCs/>
      <w:spacing w:val="10"/>
      <w:sz w:val="18"/>
    </w:rPr>
  </w:style>
  <w:style w:type="paragraph" w:customStyle="1" w:styleId="DecisionParagraphs">
    <w:name w:val="DecisionParagraphs"/>
    <w:basedOn w:val="Normal"/>
    <w:link w:val="DecisionParagraphsChar"/>
    <w:qFormat/>
    <w:rsid w:val="003B5AA3"/>
    <w:pPr>
      <w:tabs>
        <w:tab w:val="left" w:pos="5387"/>
      </w:tabs>
      <w:ind w:left="4820"/>
    </w:pPr>
    <w:rPr>
      <w:i/>
    </w:rPr>
  </w:style>
  <w:style w:type="character" w:customStyle="1" w:styleId="DecisionParagraphsChar">
    <w:name w:val="DecisionParagraphs Char"/>
    <w:basedOn w:val="DefaultParagraphFont"/>
    <w:link w:val="DecisionParagraphs"/>
    <w:rsid w:val="00CB2085"/>
    <w:rPr>
      <w:rFonts w:ascii="Arial" w:hAnsi="Arial"/>
      <w:i/>
    </w:rPr>
  </w:style>
  <w:style w:type="paragraph" w:styleId="FootnoteText">
    <w:name w:val="footnote text"/>
    <w:link w:val="FootnoteTextChar"/>
    <w:autoRedefine/>
    <w:rsid w:val="00A873BE"/>
    <w:pPr>
      <w:tabs>
        <w:tab w:val="left" w:pos="284"/>
      </w:tabs>
      <w:spacing w:before="60"/>
      <w:jc w:val="both"/>
    </w:pPr>
    <w:rPr>
      <w:rFonts w:ascii="Arial" w:hAnsi="Arial"/>
      <w:spacing w:val="2"/>
      <w:sz w:val="16"/>
    </w:rPr>
  </w:style>
  <w:style w:type="character" w:customStyle="1" w:styleId="FootnoteTextChar">
    <w:name w:val="Footnote Text Char"/>
    <w:basedOn w:val="DefaultParagraphFont"/>
    <w:link w:val="FootnoteText"/>
    <w:rsid w:val="009F497B"/>
    <w:rPr>
      <w:rFonts w:ascii="Arial" w:hAnsi="Arial"/>
      <w:spacing w:val="2"/>
      <w:sz w:val="16"/>
    </w:rPr>
  </w:style>
  <w:style w:type="character" w:styleId="FootnoteReference">
    <w:name w:val="footnote reference"/>
    <w:basedOn w:val="DefaultParagraphFont"/>
    <w:semiHidden/>
    <w:rsid w:val="003B5AA3"/>
    <w:rPr>
      <w:vertAlign w:val="superscript"/>
    </w:rPr>
  </w:style>
  <w:style w:type="paragraph" w:styleId="Closing">
    <w:name w:val="Closing"/>
    <w:basedOn w:val="Normal"/>
    <w:link w:val="ClosingChar"/>
    <w:rsid w:val="003B5AA3"/>
    <w:pPr>
      <w:ind w:left="4536"/>
      <w:jc w:val="center"/>
    </w:pPr>
  </w:style>
  <w:style w:type="character" w:customStyle="1" w:styleId="ClosingChar">
    <w:name w:val="Closing Char"/>
    <w:basedOn w:val="DefaultParagraphFont"/>
    <w:link w:val="Closing"/>
    <w:rsid w:val="009F497B"/>
    <w:rPr>
      <w:rFonts w:ascii="Arial" w:hAnsi="Arial"/>
    </w:rPr>
  </w:style>
  <w:style w:type="paragraph" w:styleId="Index1">
    <w:name w:val="index 1"/>
    <w:basedOn w:val="Normal"/>
    <w:next w:val="Normal"/>
    <w:uiPriority w:val="99"/>
    <w:rsid w:val="003B5AA3"/>
    <w:pPr>
      <w:tabs>
        <w:tab w:val="right" w:leader="dot" w:pos="9071"/>
      </w:tabs>
      <w:ind w:left="284" w:hanging="284"/>
    </w:pPr>
    <w:rPr>
      <w:sz w:val="24"/>
    </w:rPr>
  </w:style>
  <w:style w:type="paragraph" w:styleId="Index2">
    <w:name w:val="index 2"/>
    <w:basedOn w:val="Normal"/>
    <w:next w:val="Normal"/>
    <w:uiPriority w:val="99"/>
    <w:semiHidden/>
    <w:rsid w:val="003B5AA3"/>
    <w:pPr>
      <w:tabs>
        <w:tab w:val="right" w:leader="dot" w:pos="9071"/>
      </w:tabs>
      <w:ind w:left="568" w:hanging="284"/>
    </w:pPr>
    <w:rPr>
      <w:sz w:val="24"/>
    </w:rPr>
  </w:style>
  <w:style w:type="paragraph" w:styleId="Index3">
    <w:name w:val="index 3"/>
    <w:basedOn w:val="Normal"/>
    <w:next w:val="Normal"/>
    <w:semiHidden/>
    <w:rsid w:val="003B5AA3"/>
    <w:pPr>
      <w:tabs>
        <w:tab w:val="right" w:leader="dot" w:pos="9071"/>
      </w:tabs>
      <w:ind w:left="851" w:hanging="284"/>
    </w:pPr>
    <w:rPr>
      <w:sz w:val="24"/>
    </w:rPr>
  </w:style>
  <w:style w:type="paragraph" w:styleId="MacroText">
    <w:name w:val="macro"/>
    <w:link w:val="MacroTextChar"/>
    <w:semiHidden/>
    <w:rsid w:val="003B5A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F497B"/>
    <w:rPr>
      <w:rFonts w:ascii="Courier New" w:hAnsi="Courier New"/>
      <w:sz w:val="16"/>
    </w:rPr>
  </w:style>
  <w:style w:type="paragraph" w:styleId="Signature">
    <w:name w:val="Signature"/>
    <w:basedOn w:val="Normal"/>
    <w:link w:val="SignatureChar"/>
    <w:rsid w:val="003B5AA3"/>
    <w:pPr>
      <w:ind w:left="4536"/>
      <w:jc w:val="center"/>
    </w:pPr>
  </w:style>
  <w:style w:type="character" w:customStyle="1" w:styleId="SignatureChar">
    <w:name w:val="Signature Char"/>
    <w:basedOn w:val="DefaultParagraphFont"/>
    <w:link w:val="Signature"/>
    <w:rsid w:val="009F497B"/>
    <w:rPr>
      <w:rFonts w:ascii="Arial" w:hAnsi="Arial"/>
    </w:rPr>
  </w:style>
  <w:style w:type="character" w:customStyle="1" w:styleId="Doclang">
    <w:name w:val="Doc_lang"/>
    <w:basedOn w:val="DefaultParagraphFont"/>
    <w:rsid w:val="003B5AA3"/>
    <w:rPr>
      <w:rFonts w:ascii="Arial" w:hAnsi="Arial"/>
      <w:sz w:val="20"/>
      <w:lang w:val="en-US"/>
    </w:rPr>
  </w:style>
  <w:style w:type="paragraph" w:customStyle="1" w:styleId="Session">
    <w:name w:val="Session"/>
    <w:basedOn w:val="Normal"/>
    <w:rsid w:val="003B5AA3"/>
    <w:pPr>
      <w:spacing w:before="60"/>
      <w:jc w:val="center"/>
    </w:pPr>
    <w:rPr>
      <w:b/>
    </w:rPr>
  </w:style>
  <w:style w:type="paragraph" w:customStyle="1" w:styleId="Organizer">
    <w:name w:val="Organizer"/>
    <w:basedOn w:val="Normal"/>
    <w:rsid w:val="003B5AA3"/>
    <w:pPr>
      <w:spacing w:after="600"/>
      <w:ind w:left="-993" w:right="-994"/>
      <w:jc w:val="center"/>
    </w:pPr>
    <w:rPr>
      <w:b/>
      <w:caps/>
      <w:kern w:val="26"/>
      <w:sz w:val="26"/>
    </w:rPr>
  </w:style>
  <w:style w:type="paragraph" w:styleId="BodyText">
    <w:name w:val="Body Text"/>
    <w:basedOn w:val="Normal"/>
    <w:link w:val="BodyTextChar2"/>
    <w:rsid w:val="003B5AA3"/>
  </w:style>
  <w:style w:type="character" w:customStyle="1" w:styleId="BodyTextChar2">
    <w:name w:val="Body Text Char2"/>
    <w:basedOn w:val="DefaultParagraphFont"/>
    <w:link w:val="BodyText"/>
    <w:rsid w:val="009F497B"/>
    <w:rPr>
      <w:rFonts w:ascii="Arial" w:hAnsi="Arial"/>
    </w:rPr>
  </w:style>
  <w:style w:type="paragraph" w:customStyle="1" w:styleId="Disclaimer">
    <w:name w:val="Disclaimer"/>
    <w:next w:val="Normal"/>
    <w:qFormat/>
    <w:rsid w:val="003B5AA3"/>
    <w:pPr>
      <w:spacing w:after="600"/>
    </w:pPr>
    <w:rPr>
      <w:rFonts w:ascii="Arial" w:hAnsi="Arial"/>
      <w:i/>
      <w:iCs/>
      <w:color w:val="A6A6A6" w:themeColor="background1" w:themeShade="A6"/>
    </w:rPr>
  </w:style>
  <w:style w:type="paragraph" w:customStyle="1" w:styleId="upove">
    <w:name w:val="upov_e"/>
    <w:basedOn w:val="Normal"/>
    <w:rsid w:val="003B5AA3"/>
    <w:pPr>
      <w:spacing w:before="120"/>
    </w:pPr>
    <w:rPr>
      <w:sz w:val="16"/>
    </w:rPr>
  </w:style>
  <w:style w:type="paragraph" w:customStyle="1" w:styleId="TitleofDoc">
    <w:name w:val="Title of Doc"/>
    <w:basedOn w:val="Normal"/>
    <w:link w:val="TitleofDocChar"/>
    <w:rsid w:val="003B5AA3"/>
    <w:pPr>
      <w:spacing w:before="1200"/>
      <w:jc w:val="center"/>
    </w:pPr>
    <w:rPr>
      <w:caps/>
    </w:rPr>
  </w:style>
  <w:style w:type="character" w:customStyle="1" w:styleId="TitleofDocChar">
    <w:name w:val="Title of Doc Char"/>
    <w:basedOn w:val="DefaultParagraphFont"/>
    <w:link w:val="TitleofDoc"/>
    <w:rsid w:val="009F497B"/>
    <w:rPr>
      <w:rFonts w:ascii="Arial" w:hAnsi="Arial"/>
      <w:caps/>
    </w:rPr>
  </w:style>
  <w:style w:type="paragraph" w:customStyle="1" w:styleId="preparedby0">
    <w:name w:val="prepared by"/>
    <w:basedOn w:val="Normal"/>
    <w:rsid w:val="003B5AA3"/>
    <w:pPr>
      <w:spacing w:before="600" w:after="600"/>
      <w:jc w:val="center"/>
    </w:pPr>
    <w:rPr>
      <w:i/>
    </w:rPr>
  </w:style>
  <w:style w:type="paragraph" w:customStyle="1" w:styleId="PlaceAndDate">
    <w:name w:val="PlaceAndDate"/>
    <w:basedOn w:val="Session"/>
    <w:rsid w:val="003B5AA3"/>
  </w:style>
  <w:style w:type="paragraph" w:styleId="EndnoteText">
    <w:name w:val="endnote text"/>
    <w:basedOn w:val="Normal"/>
    <w:link w:val="EndnoteTextChar"/>
    <w:semiHidden/>
    <w:rsid w:val="003B5AA3"/>
  </w:style>
  <w:style w:type="character" w:customStyle="1" w:styleId="EndnoteTextChar">
    <w:name w:val="Endnote Text Char"/>
    <w:basedOn w:val="DefaultParagraphFont"/>
    <w:link w:val="EndnoteText"/>
    <w:semiHidden/>
    <w:rsid w:val="00CB2085"/>
    <w:rPr>
      <w:rFonts w:ascii="Arial" w:hAnsi="Arial"/>
    </w:rPr>
  </w:style>
  <w:style w:type="character" w:styleId="EndnoteReference">
    <w:name w:val="endnote reference"/>
    <w:basedOn w:val="DefaultParagraphFont"/>
    <w:rsid w:val="003B5AA3"/>
    <w:rPr>
      <w:vertAlign w:val="superscript"/>
    </w:rPr>
  </w:style>
  <w:style w:type="paragraph" w:customStyle="1" w:styleId="SessionMeetingPlace">
    <w:name w:val="Session_MeetingPlace"/>
    <w:basedOn w:val="Normal"/>
    <w:semiHidden/>
    <w:rsid w:val="003B5AA3"/>
    <w:pPr>
      <w:spacing w:before="480"/>
      <w:jc w:val="center"/>
    </w:pPr>
    <w:rPr>
      <w:b/>
      <w:bCs/>
      <w:kern w:val="28"/>
      <w:sz w:val="24"/>
    </w:rPr>
  </w:style>
  <w:style w:type="paragraph" w:customStyle="1" w:styleId="Original">
    <w:name w:val="Original"/>
    <w:basedOn w:val="Normal"/>
    <w:rsid w:val="003B5AA3"/>
    <w:pPr>
      <w:spacing w:before="60"/>
      <w:ind w:left="1276"/>
    </w:pPr>
    <w:rPr>
      <w:b/>
      <w:sz w:val="22"/>
    </w:rPr>
  </w:style>
  <w:style w:type="paragraph" w:styleId="Date">
    <w:name w:val="Date"/>
    <w:basedOn w:val="Normal"/>
    <w:link w:val="DateChar"/>
    <w:rsid w:val="003B5AA3"/>
    <w:pPr>
      <w:spacing w:line="340" w:lineRule="exact"/>
      <w:ind w:left="1276"/>
    </w:pPr>
    <w:rPr>
      <w:b/>
      <w:sz w:val="22"/>
    </w:rPr>
  </w:style>
  <w:style w:type="character" w:customStyle="1" w:styleId="DateChar">
    <w:name w:val="Date Char"/>
    <w:basedOn w:val="DefaultParagraphFont"/>
    <w:link w:val="Date"/>
    <w:rsid w:val="009F497B"/>
    <w:rPr>
      <w:rFonts w:ascii="Arial" w:hAnsi="Arial"/>
      <w:b/>
      <w:sz w:val="22"/>
    </w:rPr>
  </w:style>
  <w:style w:type="paragraph" w:customStyle="1" w:styleId="Country">
    <w:name w:val="Country"/>
    <w:basedOn w:val="Normal"/>
    <w:semiHidden/>
    <w:rsid w:val="003B5AA3"/>
    <w:pPr>
      <w:spacing w:before="60" w:after="480"/>
      <w:jc w:val="center"/>
    </w:pPr>
  </w:style>
  <w:style w:type="paragraph" w:customStyle="1" w:styleId="Lettrine">
    <w:name w:val="Lettrine"/>
    <w:basedOn w:val="Normal"/>
    <w:rsid w:val="003B5AA3"/>
    <w:pPr>
      <w:spacing w:line="340" w:lineRule="atLeast"/>
      <w:jc w:val="right"/>
    </w:pPr>
    <w:rPr>
      <w:b/>
      <w:bCs/>
      <w:sz w:val="36"/>
    </w:rPr>
  </w:style>
  <w:style w:type="paragraph" w:customStyle="1" w:styleId="LogoUPOV">
    <w:name w:val="LogoUPOV"/>
    <w:basedOn w:val="Normal"/>
    <w:rsid w:val="003B5AA3"/>
    <w:pPr>
      <w:spacing w:before="600" w:after="80"/>
      <w:jc w:val="center"/>
    </w:pPr>
    <w:rPr>
      <w:snapToGrid w:val="0"/>
    </w:rPr>
  </w:style>
  <w:style w:type="paragraph" w:customStyle="1" w:styleId="Sessiontc">
    <w:name w:val="Session_tc"/>
    <w:basedOn w:val="StyleSessionAllcaps"/>
    <w:rsid w:val="003B5AA3"/>
    <w:pPr>
      <w:spacing w:before="0" w:line="280" w:lineRule="exact"/>
      <w:jc w:val="left"/>
    </w:pPr>
    <w:rPr>
      <w:caps w:val="0"/>
      <w:sz w:val="20"/>
    </w:rPr>
  </w:style>
  <w:style w:type="paragraph" w:customStyle="1" w:styleId="StyleSessionAllcaps">
    <w:name w:val="Style Session + All caps"/>
    <w:basedOn w:val="Session"/>
    <w:semiHidden/>
    <w:rsid w:val="003B5AA3"/>
    <w:pPr>
      <w:spacing w:before="480"/>
    </w:pPr>
    <w:rPr>
      <w:bCs/>
      <w:caps/>
      <w:kern w:val="28"/>
      <w:sz w:val="24"/>
    </w:rPr>
  </w:style>
  <w:style w:type="paragraph" w:customStyle="1" w:styleId="TitreUpov">
    <w:name w:val="TitreUpov"/>
    <w:basedOn w:val="Normal"/>
    <w:semiHidden/>
    <w:rsid w:val="003B5AA3"/>
    <w:pPr>
      <w:spacing w:before="60"/>
      <w:jc w:val="center"/>
    </w:pPr>
    <w:rPr>
      <w:b/>
      <w:sz w:val="24"/>
    </w:rPr>
  </w:style>
  <w:style w:type="paragraph" w:customStyle="1" w:styleId="plcountry">
    <w:name w:val="plcountry"/>
    <w:basedOn w:val="Normal"/>
    <w:rsid w:val="003B5AA3"/>
    <w:pPr>
      <w:keepNext/>
      <w:keepLines/>
      <w:spacing w:before="180" w:after="120"/>
      <w:jc w:val="left"/>
    </w:pPr>
    <w:rPr>
      <w:caps/>
      <w:noProof/>
      <w:snapToGrid w:val="0"/>
      <w:u w:val="single"/>
    </w:rPr>
  </w:style>
  <w:style w:type="paragraph" w:customStyle="1" w:styleId="pldetails">
    <w:name w:val="pldetails"/>
    <w:basedOn w:val="Normal"/>
    <w:rsid w:val="003B5AA3"/>
    <w:pPr>
      <w:keepLines/>
      <w:spacing w:before="60" w:after="60"/>
      <w:jc w:val="left"/>
    </w:pPr>
    <w:rPr>
      <w:noProof/>
      <w:snapToGrid w:val="0"/>
    </w:rPr>
  </w:style>
  <w:style w:type="paragraph" w:customStyle="1" w:styleId="plheading">
    <w:name w:val="plheading"/>
    <w:basedOn w:val="Normal"/>
    <w:rsid w:val="003B5AA3"/>
    <w:pPr>
      <w:keepNext/>
      <w:spacing w:before="480" w:after="120"/>
      <w:jc w:val="center"/>
    </w:pPr>
    <w:rPr>
      <w:caps/>
      <w:snapToGrid w:val="0"/>
      <w:u w:val="single"/>
    </w:rPr>
  </w:style>
  <w:style w:type="paragraph" w:customStyle="1" w:styleId="Sessiontcplacedate">
    <w:name w:val="Session_tc_place_date"/>
    <w:basedOn w:val="SessionMeetingPlace"/>
    <w:rsid w:val="003B5AA3"/>
    <w:pPr>
      <w:spacing w:before="240"/>
      <w:contextualSpacing/>
      <w:jc w:val="left"/>
    </w:pPr>
    <w:rPr>
      <w:sz w:val="20"/>
    </w:rPr>
  </w:style>
  <w:style w:type="paragraph" w:customStyle="1" w:styleId="Titleofdoc0">
    <w:name w:val="Title_of_doc"/>
    <w:basedOn w:val="TitleofDoc"/>
    <w:link w:val="TitleofdocChar0"/>
    <w:rsid w:val="003B5AA3"/>
    <w:pPr>
      <w:spacing w:before="600" w:after="240"/>
      <w:jc w:val="left"/>
    </w:pPr>
    <w:rPr>
      <w:b/>
    </w:rPr>
  </w:style>
  <w:style w:type="character" w:customStyle="1" w:styleId="TitleofdocChar0">
    <w:name w:val="Title_of_doc Char"/>
    <w:basedOn w:val="DefaultParagraphFont"/>
    <w:link w:val="Titleofdoc0"/>
    <w:rsid w:val="009F497B"/>
    <w:rPr>
      <w:rFonts w:ascii="Arial" w:hAnsi="Arial"/>
      <w:b/>
      <w:caps/>
    </w:rPr>
  </w:style>
  <w:style w:type="paragraph" w:customStyle="1" w:styleId="preparedby1">
    <w:name w:val="prepared_by"/>
    <w:basedOn w:val="preparedby0"/>
    <w:rsid w:val="003B5AA3"/>
    <w:pPr>
      <w:spacing w:before="0" w:after="240"/>
    </w:pPr>
    <w:rPr>
      <w:iCs/>
    </w:rPr>
  </w:style>
  <w:style w:type="paragraph" w:customStyle="1" w:styleId="endofdoc">
    <w:name w:val="end_of_doc"/>
    <w:next w:val="Header"/>
    <w:autoRedefine/>
    <w:rsid w:val="003B5AA3"/>
    <w:pPr>
      <w:spacing w:before="480"/>
      <w:ind w:left="567" w:hanging="567"/>
      <w:jc w:val="right"/>
    </w:pPr>
    <w:rPr>
      <w:rFonts w:ascii="Arial" w:hAnsi="Arial"/>
    </w:rPr>
  </w:style>
  <w:style w:type="paragraph" w:styleId="TOC2">
    <w:name w:val="toc 2"/>
    <w:next w:val="Normal"/>
    <w:autoRedefine/>
    <w:uiPriority w:val="39"/>
    <w:qFormat/>
    <w:rsid w:val="001C6C07"/>
    <w:pPr>
      <w:tabs>
        <w:tab w:val="right" w:leader="dot" w:pos="9639"/>
      </w:tabs>
      <w:spacing w:before="120" w:after="60"/>
      <w:ind w:left="284" w:right="850"/>
    </w:pPr>
    <w:rPr>
      <w:rFonts w:ascii="Arial" w:hAnsi="Arial"/>
      <w:noProof/>
      <w:sz w:val="18"/>
    </w:rPr>
  </w:style>
  <w:style w:type="paragraph" w:styleId="TOC3">
    <w:name w:val="toc 3"/>
    <w:next w:val="Normal"/>
    <w:autoRedefine/>
    <w:uiPriority w:val="39"/>
    <w:qFormat/>
    <w:rsid w:val="005F23FF"/>
    <w:pPr>
      <w:tabs>
        <w:tab w:val="right" w:leader="dot" w:pos="9639"/>
      </w:tabs>
      <w:spacing w:before="60"/>
      <w:ind w:left="851" w:right="851" w:hanging="284"/>
      <w:contextualSpacing/>
    </w:pPr>
    <w:rPr>
      <w:rFonts w:ascii="Arial" w:hAnsi="Arial"/>
      <w:noProof/>
      <w:sz w:val="16"/>
      <w:lang w:val="fr-FR"/>
    </w:rPr>
  </w:style>
  <w:style w:type="character" w:styleId="Hyperlink">
    <w:name w:val="Hyperlink"/>
    <w:basedOn w:val="DefaultParagraphFont"/>
    <w:uiPriority w:val="99"/>
    <w:rsid w:val="003B5AA3"/>
    <w:rPr>
      <w:rFonts w:ascii="Arial" w:hAnsi="Arial"/>
      <w:color w:val="0000FF"/>
      <w:u w:val="single"/>
    </w:rPr>
  </w:style>
  <w:style w:type="paragraph" w:styleId="TOC4">
    <w:name w:val="toc 4"/>
    <w:next w:val="Normal"/>
    <w:autoRedefine/>
    <w:uiPriority w:val="39"/>
    <w:rsid w:val="001C6C07"/>
    <w:pPr>
      <w:tabs>
        <w:tab w:val="right" w:leader="dot" w:pos="9639"/>
      </w:tabs>
      <w:spacing w:before="60"/>
      <w:ind w:left="851" w:right="851"/>
      <w:contextualSpacing/>
    </w:pPr>
    <w:rPr>
      <w:rFonts w:ascii="Arial" w:hAnsi="Arial"/>
      <w:i/>
      <w:sz w:val="16"/>
      <w:lang w:val="fr-FR"/>
    </w:rPr>
  </w:style>
  <w:style w:type="paragraph" w:styleId="TOC1">
    <w:name w:val="toc 1"/>
    <w:next w:val="Normal"/>
    <w:autoRedefine/>
    <w:uiPriority w:val="39"/>
    <w:qFormat/>
    <w:rsid w:val="005F23FF"/>
    <w:pPr>
      <w:tabs>
        <w:tab w:val="right" w:leader="dot" w:pos="9639"/>
      </w:tabs>
      <w:spacing w:before="120" w:after="120"/>
      <w:jc w:val="center"/>
    </w:pPr>
    <w:rPr>
      <w:rFonts w:ascii="Arial" w:hAnsi="Arial"/>
      <w:caps/>
      <w:noProof/>
      <w:snapToGrid w:val="0"/>
      <w:sz w:val="18"/>
    </w:rPr>
  </w:style>
  <w:style w:type="paragraph" w:styleId="TOC5">
    <w:name w:val="toc 5"/>
    <w:next w:val="Normal"/>
    <w:autoRedefine/>
    <w:uiPriority w:val="39"/>
    <w:rsid w:val="003B5A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3B5AA3"/>
    <w:rPr>
      <w:rFonts w:ascii="Tahoma" w:hAnsi="Tahoma" w:cs="Tahoma"/>
      <w:sz w:val="16"/>
      <w:szCs w:val="16"/>
    </w:rPr>
  </w:style>
  <w:style w:type="character" w:customStyle="1" w:styleId="BalloonTextChar">
    <w:name w:val="Balloon Text Char"/>
    <w:basedOn w:val="DefaultParagraphFont"/>
    <w:link w:val="BalloonText"/>
    <w:rsid w:val="003B5AA3"/>
    <w:rPr>
      <w:rFonts w:ascii="Tahoma" w:hAnsi="Tahoma" w:cs="Tahoma"/>
      <w:sz w:val="16"/>
      <w:szCs w:val="16"/>
    </w:rPr>
  </w:style>
  <w:style w:type="paragraph" w:customStyle="1" w:styleId="Doccode">
    <w:name w:val="Doc_code"/>
    <w:qFormat/>
    <w:rsid w:val="003B5AA3"/>
    <w:rPr>
      <w:rFonts w:ascii="Arial" w:hAnsi="Arial"/>
      <w:b/>
      <w:bCs/>
      <w:spacing w:val="10"/>
      <w:sz w:val="18"/>
    </w:rPr>
  </w:style>
  <w:style w:type="paragraph" w:styleId="ListParagraph">
    <w:name w:val="List Paragraph"/>
    <w:basedOn w:val="Normal"/>
    <w:qFormat/>
    <w:rsid w:val="001522BA"/>
    <w:pPr>
      <w:ind w:left="720"/>
      <w:contextualSpacing/>
    </w:pPr>
  </w:style>
  <w:style w:type="table" w:styleId="TableGrid">
    <w:name w:val="Table Grid"/>
    <w:basedOn w:val="TableNormal"/>
    <w:rsid w:val="0047443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337347"/>
    <w:pPr>
      <w:tabs>
        <w:tab w:val="left" w:pos="709"/>
        <w:tab w:val="left" w:pos="1418"/>
      </w:tabs>
    </w:pPr>
    <w:rPr>
      <w:lang w:val="fr-FR"/>
    </w:rPr>
  </w:style>
  <w:style w:type="paragraph" w:customStyle="1" w:styleId="Normalt">
    <w:name w:val="Normalt"/>
    <w:basedOn w:val="Normal"/>
    <w:link w:val="NormaltChar"/>
    <w:rsid w:val="001B1E4C"/>
    <w:pPr>
      <w:spacing w:before="120" w:after="120"/>
      <w:jc w:val="left"/>
    </w:pPr>
    <w:rPr>
      <w:rFonts w:ascii="Times New Roman" w:hAnsi="Times New Roman" w:cs="Angsana New"/>
      <w:snapToGrid w:val="0"/>
      <w:lang w:eastAsia="ja-JP" w:bidi="th-TH"/>
    </w:rPr>
  </w:style>
  <w:style w:type="character" w:customStyle="1" w:styleId="NormaltChar">
    <w:name w:val="Normalt Char"/>
    <w:link w:val="Normalt"/>
    <w:locked/>
    <w:rsid w:val="00211335"/>
    <w:rPr>
      <w:rFonts w:cs="Angsana New"/>
      <w:snapToGrid w:val="0"/>
      <w:lang w:eastAsia="ja-JP" w:bidi="th-TH"/>
    </w:rPr>
  </w:style>
  <w:style w:type="paragraph" w:customStyle="1" w:styleId="Normaltb">
    <w:name w:val="Normaltb"/>
    <w:basedOn w:val="Normalt"/>
    <w:rsid w:val="00997926"/>
    <w:pPr>
      <w:keepNext/>
    </w:pPr>
    <w:rPr>
      <w:b/>
      <w:bCs/>
    </w:rPr>
  </w:style>
  <w:style w:type="paragraph" w:customStyle="1" w:styleId="upov">
    <w:name w:val="upov"/>
    <w:basedOn w:val="Normal"/>
    <w:rsid w:val="00211335"/>
    <w:pPr>
      <w:spacing w:before="80"/>
      <w:jc w:val="right"/>
    </w:pPr>
    <w:rPr>
      <w:rFonts w:cs="Angsana New"/>
      <w:sz w:val="18"/>
      <w:szCs w:val="18"/>
      <w:lang w:val="de-DE" w:bidi="th-TH"/>
    </w:rPr>
  </w:style>
  <w:style w:type="paragraph" w:customStyle="1" w:styleId="merkmald">
    <w:name w:val="merkmal_d"/>
    <w:basedOn w:val="Normal"/>
    <w:rsid w:val="00211335"/>
    <w:pPr>
      <w:spacing w:before="80"/>
      <w:jc w:val="left"/>
    </w:pPr>
    <w:rPr>
      <w:rFonts w:cs="Angsana New"/>
      <w:b/>
      <w:bCs/>
      <w:sz w:val="18"/>
      <w:szCs w:val="18"/>
      <w:lang w:val="de-DE" w:bidi="th-TH"/>
    </w:rPr>
  </w:style>
  <w:style w:type="paragraph" w:customStyle="1" w:styleId="farbe">
    <w:name w:val="farbe"/>
    <w:basedOn w:val="note"/>
    <w:rsid w:val="00211335"/>
    <w:pPr>
      <w:jc w:val="left"/>
    </w:pPr>
  </w:style>
  <w:style w:type="paragraph" w:customStyle="1" w:styleId="note">
    <w:name w:val="note"/>
    <w:basedOn w:val="Normal"/>
    <w:rsid w:val="00211335"/>
    <w:pPr>
      <w:spacing w:before="80"/>
      <w:jc w:val="center"/>
    </w:pPr>
    <w:rPr>
      <w:rFonts w:cs="Angsana New"/>
      <w:sz w:val="18"/>
      <w:szCs w:val="18"/>
      <w:lang w:val="de-DE" w:bidi="th-TH"/>
    </w:rPr>
  </w:style>
  <w:style w:type="paragraph" w:customStyle="1" w:styleId="merkmale">
    <w:name w:val="merkmal_e"/>
    <w:basedOn w:val="merkmald"/>
    <w:rsid w:val="00211335"/>
    <w:pPr>
      <w:spacing w:before="0"/>
    </w:pPr>
    <w:rPr>
      <w:b w:val="0"/>
      <w:bCs w:val="0"/>
      <w:sz w:val="16"/>
      <w:szCs w:val="16"/>
    </w:rPr>
  </w:style>
  <w:style w:type="character" w:customStyle="1" w:styleId="BodyTextChar">
    <w:name w:val="Body Text Char"/>
    <w:basedOn w:val="DefaultParagraphFont"/>
    <w:rsid w:val="009F497B"/>
    <w:rPr>
      <w:rFonts w:ascii="Arial" w:hAnsi="Arial"/>
    </w:rPr>
  </w:style>
  <w:style w:type="paragraph" w:customStyle="1" w:styleId="Sessiontwp">
    <w:name w:val="Session_twp"/>
    <w:basedOn w:val="Normal"/>
    <w:next w:val="Normal"/>
    <w:qFormat/>
    <w:rsid w:val="009F497B"/>
    <w:rPr>
      <w:b/>
    </w:rPr>
  </w:style>
  <w:style w:type="paragraph" w:customStyle="1" w:styleId="Sessiontwpplacedate">
    <w:name w:val="Session_twp_place_date"/>
    <w:basedOn w:val="Normal"/>
    <w:next w:val="Normal"/>
    <w:qFormat/>
    <w:rsid w:val="009F497B"/>
  </w:style>
  <w:style w:type="paragraph" w:styleId="Revision">
    <w:name w:val="Revision"/>
    <w:hidden/>
    <w:uiPriority w:val="99"/>
    <w:semiHidden/>
    <w:rsid w:val="009F497B"/>
    <w:rPr>
      <w:rFonts w:ascii="Arial" w:hAnsi="Arial"/>
    </w:rPr>
  </w:style>
  <w:style w:type="paragraph" w:styleId="CommentText">
    <w:name w:val="annotation text"/>
    <w:basedOn w:val="Normal"/>
    <w:link w:val="CommentTextChar"/>
    <w:unhideWhenUsed/>
    <w:rsid w:val="009F497B"/>
  </w:style>
  <w:style w:type="character" w:customStyle="1" w:styleId="CommentTextChar">
    <w:name w:val="Comment Text Char"/>
    <w:basedOn w:val="DefaultParagraphFont"/>
    <w:link w:val="CommentText"/>
    <w:rsid w:val="009F497B"/>
    <w:rPr>
      <w:rFonts w:ascii="Arial" w:hAnsi="Arial"/>
    </w:rPr>
  </w:style>
  <w:style w:type="paragraph" w:styleId="CommentSubject">
    <w:name w:val="annotation subject"/>
    <w:basedOn w:val="CommentText"/>
    <w:next w:val="CommentText"/>
    <w:link w:val="CommentSubjectChar"/>
    <w:unhideWhenUsed/>
    <w:rsid w:val="009F497B"/>
    <w:rPr>
      <w:b/>
      <w:bCs/>
    </w:rPr>
  </w:style>
  <w:style w:type="character" w:customStyle="1" w:styleId="CommentSubjectChar">
    <w:name w:val="Comment Subject Char"/>
    <w:basedOn w:val="CommentTextChar"/>
    <w:link w:val="CommentSubject"/>
    <w:rsid w:val="009F497B"/>
    <w:rPr>
      <w:rFonts w:ascii="Arial" w:hAnsi="Arial"/>
      <w:b/>
      <w:bCs/>
    </w:rPr>
  </w:style>
  <w:style w:type="character" w:styleId="FollowedHyperlink">
    <w:name w:val="FollowedHyperlink"/>
    <w:basedOn w:val="DefaultParagraphFont"/>
    <w:uiPriority w:val="99"/>
    <w:unhideWhenUsed/>
    <w:rsid w:val="009F497B"/>
    <w:rPr>
      <w:color w:val="800080" w:themeColor="followedHyperlink"/>
      <w:u w:val="single"/>
    </w:rPr>
  </w:style>
  <w:style w:type="character" w:customStyle="1" w:styleId="TitleChar1">
    <w:name w:val="Title Char1"/>
    <w:basedOn w:val="DefaultParagraphFont"/>
    <w:locked/>
    <w:rsid w:val="009F497B"/>
    <w:rPr>
      <w:rFonts w:ascii="Arial" w:hAnsi="Arial"/>
      <w:b/>
      <w:caps/>
      <w:kern w:val="28"/>
      <w:sz w:val="30"/>
    </w:rPr>
  </w:style>
  <w:style w:type="character" w:customStyle="1" w:styleId="BodyTextChar1">
    <w:name w:val="Body Text Char1"/>
    <w:basedOn w:val="DefaultParagraphFont"/>
    <w:rsid w:val="009F497B"/>
    <w:rPr>
      <w:rFonts w:ascii="Arial" w:hAnsi="Arial"/>
    </w:rPr>
  </w:style>
  <w:style w:type="table" w:customStyle="1" w:styleId="TableGrid2">
    <w:name w:val="Table Grid2"/>
    <w:basedOn w:val="TableNormal"/>
    <w:next w:val="TableGrid"/>
    <w:uiPriority w:val="59"/>
    <w:rsid w:val="009F497B"/>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9F497B"/>
    <w:rPr>
      <w:rFonts w:ascii="Arial" w:hAnsi="Arial"/>
      <w:b/>
      <w:caps/>
    </w:rPr>
  </w:style>
  <w:style w:type="paragraph" w:customStyle="1" w:styleId="StyleDocoriginalNotBold">
    <w:name w:val="Style Doc_original + Not Bold"/>
    <w:basedOn w:val="Docoriginal"/>
    <w:link w:val="StyleDocoriginalNotBoldChar"/>
    <w:autoRedefine/>
    <w:rsid w:val="009F497B"/>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F497B"/>
    <w:rPr>
      <w:rFonts w:ascii="Arial" w:hAnsi="Arial"/>
      <w:b/>
      <w:bCs/>
      <w:spacing w:val="10"/>
      <w:sz w:val="18"/>
      <w:lang w:val="fr-FR"/>
    </w:rPr>
  </w:style>
  <w:style w:type="paragraph" w:customStyle="1" w:styleId="StyleDocnumber">
    <w:name w:val="Style Doc_number"/>
    <w:basedOn w:val="Docoriginal"/>
    <w:rsid w:val="009F497B"/>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F497B"/>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F497B"/>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F497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F497B"/>
    <w:rPr>
      <w:rFonts w:ascii="Arial" w:hAnsi="Arial"/>
      <w:b w:val="0"/>
      <w:bCs w:val="0"/>
      <w:spacing w:val="10"/>
      <w:sz w:val="18"/>
      <w:lang w:val="fr-FR"/>
    </w:rPr>
  </w:style>
  <w:style w:type="character" w:customStyle="1" w:styleId="StyleDocoriginalNotBold1">
    <w:name w:val="Style Doc_original + Not Bold1"/>
    <w:basedOn w:val="DefaultParagraphFont"/>
    <w:rsid w:val="009F497B"/>
    <w:rPr>
      <w:rFonts w:ascii="Arial" w:hAnsi="Arial"/>
      <w:b/>
      <w:bCs/>
      <w:spacing w:val="10"/>
      <w:lang w:val="en-US" w:eastAsia="en-US" w:bidi="ar-SA"/>
    </w:rPr>
  </w:style>
  <w:style w:type="character" w:customStyle="1" w:styleId="StyleDoclangBold">
    <w:name w:val="Style Doc_lang + Bold"/>
    <w:basedOn w:val="Doclang"/>
    <w:rsid w:val="009F497B"/>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9F497B"/>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9F497B"/>
    <w:rPr>
      <w:sz w:val="22"/>
    </w:rPr>
  </w:style>
  <w:style w:type="paragraph" w:customStyle="1" w:styleId="TitleofSection">
    <w:name w:val="Title of Section"/>
    <w:basedOn w:val="TitleofDoc"/>
    <w:rsid w:val="009F497B"/>
    <w:pPr>
      <w:spacing w:before="120" w:after="120"/>
    </w:pPr>
    <w:rPr>
      <w:b/>
      <w:bCs/>
      <w:caps w:val="0"/>
      <w:lang w:val="fr-FR"/>
    </w:rPr>
  </w:style>
  <w:style w:type="paragraph" w:styleId="ListBullet">
    <w:name w:val="List Bullet"/>
    <w:basedOn w:val="Normal"/>
    <w:autoRedefine/>
    <w:rsid w:val="009F497B"/>
    <w:pPr>
      <w:numPr>
        <w:numId w:val="24"/>
      </w:numPr>
    </w:pPr>
    <w:rPr>
      <w:rFonts w:cs="Angsana New"/>
      <w:szCs w:val="24"/>
      <w:lang w:bidi="th-TH"/>
    </w:rPr>
  </w:style>
  <w:style w:type="paragraph" w:styleId="ListBullet2">
    <w:name w:val="List Bullet 2"/>
    <w:basedOn w:val="Normal"/>
    <w:autoRedefine/>
    <w:rsid w:val="009F497B"/>
    <w:pPr>
      <w:numPr>
        <w:numId w:val="25"/>
      </w:numPr>
      <w:tabs>
        <w:tab w:val="clear" w:pos="643"/>
        <w:tab w:val="num" w:pos="720"/>
      </w:tabs>
      <w:ind w:left="720"/>
    </w:pPr>
    <w:rPr>
      <w:rFonts w:cs="Angsana New"/>
      <w:szCs w:val="24"/>
      <w:lang w:bidi="th-TH"/>
    </w:rPr>
  </w:style>
  <w:style w:type="paragraph" w:styleId="ListBullet3">
    <w:name w:val="List Bullet 3"/>
    <w:basedOn w:val="Normal"/>
    <w:autoRedefine/>
    <w:rsid w:val="009F497B"/>
    <w:pPr>
      <w:numPr>
        <w:numId w:val="26"/>
      </w:numPr>
      <w:tabs>
        <w:tab w:val="clear" w:pos="926"/>
        <w:tab w:val="num" w:pos="1080"/>
      </w:tabs>
      <w:ind w:left="1080"/>
    </w:pPr>
    <w:rPr>
      <w:rFonts w:cs="Angsana New"/>
      <w:szCs w:val="24"/>
      <w:lang w:bidi="th-TH"/>
    </w:rPr>
  </w:style>
  <w:style w:type="paragraph" w:styleId="ListBullet4">
    <w:name w:val="List Bullet 4"/>
    <w:basedOn w:val="Normal"/>
    <w:autoRedefine/>
    <w:rsid w:val="009F497B"/>
    <w:pPr>
      <w:numPr>
        <w:numId w:val="27"/>
      </w:numPr>
      <w:tabs>
        <w:tab w:val="clear" w:pos="1209"/>
        <w:tab w:val="num" w:pos="1440"/>
      </w:tabs>
      <w:ind w:left="1440"/>
    </w:pPr>
    <w:rPr>
      <w:rFonts w:cs="Angsana New"/>
      <w:szCs w:val="24"/>
      <w:lang w:bidi="th-TH"/>
    </w:rPr>
  </w:style>
  <w:style w:type="paragraph" w:styleId="ListBullet5">
    <w:name w:val="List Bullet 5"/>
    <w:basedOn w:val="Normal"/>
    <w:autoRedefine/>
    <w:rsid w:val="009F497B"/>
    <w:pPr>
      <w:numPr>
        <w:numId w:val="28"/>
      </w:numPr>
      <w:tabs>
        <w:tab w:val="clear" w:pos="1492"/>
        <w:tab w:val="num" w:pos="1800"/>
      </w:tabs>
      <w:ind w:left="1800"/>
    </w:pPr>
    <w:rPr>
      <w:rFonts w:cs="Angsana New"/>
      <w:szCs w:val="24"/>
      <w:lang w:bidi="th-TH"/>
    </w:rPr>
  </w:style>
  <w:style w:type="paragraph" w:styleId="ListNumber">
    <w:name w:val="List Number"/>
    <w:basedOn w:val="Normal"/>
    <w:rsid w:val="009F497B"/>
    <w:pPr>
      <w:numPr>
        <w:numId w:val="29"/>
      </w:numPr>
    </w:pPr>
    <w:rPr>
      <w:rFonts w:cs="Angsana New"/>
      <w:szCs w:val="24"/>
      <w:lang w:bidi="th-TH"/>
    </w:rPr>
  </w:style>
  <w:style w:type="paragraph" w:styleId="ListNumber2">
    <w:name w:val="List Number 2"/>
    <w:basedOn w:val="Normal"/>
    <w:rsid w:val="009F497B"/>
    <w:pPr>
      <w:numPr>
        <w:numId w:val="30"/>
      </w:numPr>
      <w:tabs>
        <w:tab w:val="clear" w:pos="643"/>
        <w:tab w:val="num" w:pos="720"/>
      </w:tabs>
      <w:ind w:left="720"/>
    </w:pPr>
    <w:rPr>
      <w:rFonts w:cs="Angsana New"/>
      <w:szCs w:val="24"/>
      <w:lang w:bidi="th-TH"/>
    </w:rPr>
  </w:style>
  <w:style w:type="paragraph" w:styleId="ListNumber3">
    <w:name w:val="List Number 3"/>
    <w:basedOn w:val="Normal"/>
    <w:rsid w:val="009F497B"/>
    <w:pPr>
      <w:numPr>
        <w:numId w:val="31"/>
      </w:numPr>
      <w:tabs>
        <w:tab w:val="clear" w:pos="926"/>
        <w:tab w:val="num" w:pos="1080"/>
      </w:tabs>
      <w:ind w:left="1080"/>
    </w:pPr>
    <w:rPr>
      <w:rFonts w:cs="Angsana New"/>
      <w:szCs w:val="24"/>
      <w:lang w:bidi="th-TH"/>
    </w:rPr>
  </w:style>
  <w:style w:type="paragraph" w:styleId="ListNumber4">
    <w:name w:val="List Number 4"/>
    <w:basedOn w:val="Normal"/>
    <w:rsid w:val="009F497B"/>
    <w:pPr>
      <w:numPr>
        <w:numId w:val="32"/>
      </w:numPr>
      <w:tabs>
        <w:tab w:val="clear" w:pos="1209"/>
        <w:tab w:val="num" w:pos="1440"/>
      </w:tabs>
      <w:ind w:left="1440"/>
    </w:pPr>
    <w:rPr>
      <w:rFonts w:cs="Angsana New"/>
      <w:szCs w:val="24"/>
      <w:lang w:bidi="th-TH"/>
    </w:rPr>
  </w:style>
  <w:style w:type="paragraph" w:styleId="ListNumber5">
    <w:name w:val="List Number 5"/>
    <w:basedOn w:val="Normal"/>
    <w:rsid w:val="009F497B"/>
    <w:pPr>
      <w:numPr>
        <w:numId w:val="33"/>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9F497B"/>
    <w:pPr>
      <w:spacing w:after="120"/>
      <w:ind w:left="360"/>
    </w:pPr>
    <w:rPr>
      <w:rFonts w:cs="Angsana New"/>
      <w:szCs w:val="24"/>
      <w:lang w:bidi="th-TH"/>
    </w:rPr>
  </w:style>
  <w:style w:type="character" w:customStyle="1" w:styleId="BodyTextIndentChar">
    <w:name w:val="Body Text Indent Char"/>
    <w:basedOn w:val="DefaultParagraphFont"/>
    <w:link w:val="BodyTextIndent"/>
    <w:rsid w:val="009F497B"/>
    <w:rPr>
      <w:rFonts w:ascii="Arial" w:hAnsi="Arial" w:cs="Angsana New"/>
      <w:szCs w:val="24"/>
      <w:lang w:bidi="th-TH"/>
    </w:rPr>
  </w:style>
  <w:style w:type="paragraph" w:customStyle="1" w:styleId="heading4u">
    <w:name w:val="heading 4u"/>
    <w:basedOn w:val="Heading4"/>
    <w:rsid w:val="009F497B"/>
    <w:pPr>
      <w:ind w:left="992" w:hanging="992"/>
    </w:pPr>
    <w:rPr>
      <w:rFonts w:cs="Angsana New"/>
      <w:snapToGrid/>
      <w:color w:val="auto"/>
      <w:szCs w:val="24"/>
      <w:lang w:val="en-US" w:eastAsia="en-US" w:bidi="th-TH"/>
    </w:rPr>
  </w:style>
  <w:style w:type="paragraph" w:styleId="BodyText2">
    <w:name w:val="Body Text 2"/>
    <w:basedOn w:val="Normal"/>
    <w:link w:val="BodyText2Char"/>
    <w:rsid w:val="009F497B"/>
    <w:rPr>
      <w:rFonts w:cs="Angsana New"/>
      <w:b/>
      <w:bCs/>
      <w:szCs w:val="24"/>
      <w:lang w:bidi="th-TH"/>
    </w:rPr>
  </w:style>
  <w:style w:type="character" w:customStyle="1" w:styleId="BodyText2Char">
    <w:name w:val="Body Text 2 Char"/>
    <w:basedOn w:val="DefaultParagraphFont"/>
    <w:link w:val="BodyText2"/>
    <w:rsid w:val="009F497B"/>
    <w:rPr>
      <w:rFonts w:ascii="Arial" w:hAnsi="Arial" w:cs="Angsana New"/>
      <w:b/>
      <w:bCs/>
      <w:szCs w:val="24"/>
      <w:lang w:bidi="th-TH"/>
    </w:rPr>
  </w:style>
  <w:style w:type="paragraph" w:customStyle="1" w:styleId="n">
    <w:name w:val="n"/>
    <w:basedOn w:val="Header"/>
    <w:rsid w:val="009F497B"/>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9F497B"/>
    <w:pPr>
      <w:keepNext w:val="0"/>
      <w:jc w:val="left"/>
    </w:pPr>
    <w:rPr>
      <w:rFonts w:cs="Angsana New"/>
      <w:iCs/>
      <w:szCs w:val="24"/>
      <w:lang w:bidi="th-TH"/>
    </w:rPr>
  </w:style>
  <w:style w:type="paragraph" w:styleId="DocumentMap">
    <w:name w:val="Document Map"/>
    <w:basedOn w:val="Normal"/>
    <w:link w:val="DocumentMapChar"/>
    <w:rsid w:val="009F497B"/>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9F497B"/>
    <w:rPr>
      <w:rFonts w:ascii="Tahoma" w:hAnsi="Tahoma" w:cs="Tahoma"/>
      <w:szCs w:val="24"/>
      <w:shd w:val="clear" w:color="auto" w:fill="000080"/>
      <w:lang w:bidi="th-TH"/>
    </w:rPr>
  </w:style>
  <w:style w:type="paragraph" w:styleId="BodyTextIndent2">
    <w:name w:val="Body Text Indent 2"/>
    <w:basedOn w:val="Normal"/>
    <w:link w:val="BodyTextIndent2Char"/>
    <w:rsid w:val="009F497B"/>
    <w:pPr>
      <w:numPr>
        <w:numId w:val="34"/>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9F497B"/>
    <w:rPr>
      <w:rFonts w:ascii="Arial" w:hAnsi="Arial" w:cs="Angsana New"/>
      <w:szCs w:val="24"/>
      <w:lang w:bidi="th-TH"/>
    </w:rPr>
  </w:style>
  <w:style w:type="paragraph" w:customStyle="1" w:styleId="indentpara">
    <w:name w:val="indentpara"/>
    <w:basedOn w:val="Normal"/>
    <w:rsid w:val="009F497B"/>
    <w:pPr>
      <w:tabs>
        <w:tab w:val="num" w:pos="360"/>
      </w:tabs>
      <w:ind w:left="360" w:hanging="360"/>
      <w:jc w:val="left"/>
    </w:pPr>
    <w:rPr>
      <w:rFonts w:cs="Angsana New"/>
      <w:szCs w:val="24"/>
      <w:lang w:bidi="th-TH"/>
    </w:rPr>
  </w:style>
  <w:style w:type="paragraph" w:customStyle="1" w:styleId="Style1">
    <w:name w:val="Style1"/>
    <w:basedOn w:val="Normal"/>
    <w:rsid w:val="009F497B"/>
    <w:pPr>
      <w:tabs>
        <w:tab w:val="decimal" w:pos="907"/>
        <w:tab w:val="left" w:pos="1077"/>
      </w:tabs>
    </w:pPr>
    <w:rPr>
      <w:rFonts w:cs="Angsana New"/>
      <w:szCs w:val="24"/>
      <w:lang w:bidi="th-TH"/>
    </w:rPr>
  </w:style>
  <w:style w:type="paragraph" w:customStyle="1" w:styleId="h4para">
    <w:name w:val="h4para"/>
    <w:basedOn w:val="Normal"/>
    <w:rsid w:val="009F497B"/>
    <w:pPr>
      <w:tabs>
        <w:tab w:val="left" w:pos="993"/>
        <w:tab w:val="left" w:pos="1843"/>
      </w:tabs>
    </w:pPr>
    <w:rPr>
      <w:rFonts w:cs="Angsana New"/>
      <w:sz w:val="22"/>
      <w:szCs w:val="22"/>
      <w:lang w:bidi="th-TH"/>
    </w:rPr>
  </w:style>
  <w:style w:type="paragraph" w:styleId="BodyText3">
    <w:name w:val="Body Text 3"/>
    <w:basedOn w:val="Normal"/>
    <w:link w:val="BodyText3Char"/>
    <w:rsid w:val="009F497B"/>
    <w:pPr>
      <w:spacing w:after="120"/>
      <w:jc w:val="left"/>
    </w:pPr>
    <w:rPr>
      <w:rFonts w:cs="Angsana New"/>
      <w:sz w:val="16"/>
      <w:szCs w:val="16"/>
      <w:lang w:bidi="th-TH"/>
    </w:rPr>
  </w:style>
  <w:style w:type="character" w:customStyle="1" w:styleId="BodyText3Char">
    <w:name w:val="Body Text 3 Char"/>
    <w:basedOn w:val="DefaultParagraphFont"/>
    <w:link w:val="BodyText3"/>
    <w:rsid w:val="009F497B"/>
    <w:rPr>
      <w:rFonts w:ascii="Arial" w:hAnsi="Arial" w:cs="Angsana New"/>
      <w:sz w:val="16"/>
      <w:szCs w:val="16"/>
      <w:lang w:bidi="th-TH"/>
    </w:rPr>
  </w:style>
  <w:style w:type="paragraph" w:styleId="BlockText">
    <w:name w:val="Block Text"/>
    <w:basedOn w:val="Normal"/>
    <w:rsid w:val="009F497B"/>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9F497B"/>
    <w:pPr>
      <w:spacing w:after="120"/>
      <w:ind w:firstLine="210"/>
      <w:jc w:val="left"/>
    </w:pPr>
    <w:rPr>
      <w:rFonts w:cs="Angsana New"/>
      <w:szCs w:val="24"/>
      <w:lang w:bidi="th-TH"/>
    </w:rPr>
  </w:style>
  <w:style w:type="character" w:customStyle="1" w:styleId="BodyTextFirstIndentChar">
    <w:name w:val="Body Text First Indent Char"/>
    <w:basedOn w:val="BodyTextChar2"/>
    <w:link w:val="BodyTextFirstIndent"/>
    <w:rsid w:val="009F497B"/>
    <w:rPr>
      <w:rFonts w:ascii="Arial" w:hAnsi="Arial" w:cs="Angsana New"/>
      <w:szCs w:val="24"/>
      <w:lang w:bidi="th-TH"/>
    </w:rPr>
  </w:style>
  <w:style w:type="paragraph" w:styleId="BodyTextFirstIndent2">
    <w:name w:val="Body Text First Indent 2"/>
    <w:basedOn w:val="BodyTextIndent"/>
    <w:link w:val="BodyTextFirstIndent2Char"/>
    <w:rsid w:val="009F497B"/>
    <w:pPr>
      <w:ind w:left="283" w:firstLine="210"/>
      <w:jc w:val="left"/>
    </w:pPr>
  </w:style>
  <w:style w:type="character" w:customStyle="1" w:styleId="BodyTextFirstIndent2Char">
    <w:name w:val="Body Text First Indent 2 Char"/>
    <w:basedOn w:val="BodyTextIndentChar"/>
    <w:link w:val="BodyTextFirstIndent2"/>
    <w:rsid w:val="009F497B"/>
    <w:rPr>
      <w:rFonts w:ascii="Arial" w:hAnsi="Arial" w:cs="Angsana New"/>
      <w:szCs w:val="24"/>
      <w:lang w:bidi="th-TH"/>
    </w:rPr>
  </w:style>
  <w:style w:type="paragraph" w:styleId="BodyTextIndent3">
    <w:name w:val="Body Text Indent 3"/>
    <w:basedOn w:val="Normal"/>
    <w:link w:val="BodyTextIndent3Char"/>
    <w:rsid w:val="009F497B"/>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9F497B"/>
    <w:rPr>
      <w:rFonts w:ascii="Arial" w:hAnsi="Arial" w:cs="Angsana New"/>
      <w:sz w:val="16"/>
      <w:szCs w:val="16"/>
      <w:lang w:bidi="th-TH"/>
    </w:rPr>
  </w:style>
  <w:style w:type="paragraph" w:styleId="EnvelopeAddress">
    <w:name w:val="envelope address"/>
    <w:basedOn w:val="Normal"/>
    <w:rsid w:val="009F497B"/>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9F497B"/>
    <w:pPr>
      <w:jc w:val="left"/>
    </w:pPr>
    <w:rPr>
      <w:rFonts w:cs="Angsana New"/>
      <w:lang w:bidi="th-TH"/>
    </w:rPr>
  </w:style>
  <w:style w:type="paragraph" w:styleId="List">
    <w:name w:val="List"/>
    <w:basedOn w:val="Normal"/>
    <w:rsid w:val="009F497B"/>
    <w:pPr>
      <w:ind w:left="283" w:hanging="283"/>
      <w:jc w:val="left"/>
    </w:pPr>
    <w:rPr>
      <w:rFonts w:cs="Angsana New"/>
      <w:szCs w:val="24"/>
      <w:lang w:bidi="th-TH"/>
    </w:rPr>
  </w:style>
  <w:style w:type="paragraph" w:styleId="List2">
    <w:name w:val="List 2"/>
    <w:basedOn w:val="Normal"/>
    <w:rsid w:val="009F497B"/>
    <w:pPr>
      <w:ind w:left="566" w:hanging="283"/>
      <w:jc w:val="left"/>
    </w:pPr>
    <w:rPr>
      <w:rFonts w:cs="Angsana New"/>
      <w:szCs w:val="24"/>
      <w:lang w:bidi="th-TH"/>
    </w:rPr>
  </w:style>
  <w:style w:type="paragraph" w:styleId="List3">
    <w:name w:val="List 3"/>
    <w:basedOn w:val="Normal"/>
    <w:rsid w:val="009F497B"/>
    <w:pPr>
      <w:ind w:left="849" w:hanging="283"/>
      <w:jc w:val="left"/>
    </w:pPr>
    <w:rPr>
      <w:rFonts w:cs="Angsana New"/>
      <w:szCs w:val="24"/>
      <w:lang w:bidi="th-TH"/>
    </w:rPr>
  </w:style>
  <w:style w:type="paragraph" w:styleId="List4">
    <w:name w:val="List 4"/>
    <w:basedOn w:val="Normal"/>
    <w:rsid w:val="009F497B"/>
    <w:pPr>
      <w:ind w:left="1132" w:hanging="283"/>
      <w:jc w:val="left"/>
    </w:pPr>
    <w:rPr>
      <w:rFonts w:cs="Angsana New"/>
      <w:szCs w:val="24"/>
      <w:lang w:bidi="th-TH"/>
    </w:rPr>
  </w:style>
  <w:style w:type="paragraph" w:styleId="List5">
    <w:name w:val="List 5"/>
    <w:basedOn w:val="Normal"/>
    <w:rsid w:val="009F497B"/>
    <w:pPr>
      <w:ind w:left="1415" w:hanging="283"/>
      <w:jc w:val="left"/>
    </w:pPr>
    <w:rPr>
      <w:rFonts w:cs="Angsana New"/>
      <w:szCs w:val="24"/>
      <w:lang w:bidi="th-TH"/>
    </w:rPr>
  </w:style>
  <w:style w:type="paragraph" w:styleId="ListContinue">
    <w:name w:val="List Continue"/>
    <w:basedOn w:val="Normal"/>
    <w:rsid w:val="009F497B"/>
    <w:pPr>
      <w:spacing w:after="120"/>
      <w:ind w:left="283"/>
      <w:jc w:val="left"/>
    </w:pPr>
    <w:rPr>
      <w:rFonts w:cs="Angsana New"/>
      <w:szCs w:val="24"/>
      <w:lang w:bidi="th-TH"/>
    </w:rPr>
  </w:style>
  <w:style w:type="paragraph" w:styleId="ListContinue2">
    <w:name w:val="List Continue 2"/>
    <w:basedOn w:val="Normal"/>
    <w:rsid w:val="009F497B"/>
    <w:pPr>
      <w:spacing w:after="120"/>
      <w:ind w:left="566"/>
      <w:jc w:val="left"/>
    </w:pPr>
    <w:rPr>
      <w:rFonts w:cs="Angsana New"/>
      <w:szCs w:val="24"/>
      <w:lang w:bidi="th-TH"/>
    </w:rPr>
  </w:style>
  <w:style w:type="paragraph" w:styleId="ListContinue3">
    <w:name w:val="List Continue 3"/>
    <w:basedOn w:val="Normal"/>
    <w:rsid w:val="009F497B"/>
    <w:pPr>
      <w:spacing w:after="120"/>
      <w:ind w:left="849"/>
      <w:jc w:val="left"/>
    </w:pPr>
    <w:rPr>
      <w:rFonts w:cs="Angsana New"/>
      <w:szCs w:val="24"/>
      <w:lang w:bidi="th-TH"/>
    </w:rPr>
  </w:style>
  <w:style w:type="paragraph" w:styleId="ListContinue4">
    <w:name w:val="List Continue 4"/>
    <w:basedOn w:val="Normal"/>
    <w:rsid w:val="009F497B"/>
    <w:pPr>
      <w:spacing w:after="120"/>
      <w:ind w:left="1132"/>
      <w:jc w:val="left"/>
    </w:pPr>
    <w:rPr>
      <w:rFonts w:cs="Angsana New"/>
      <w:szCs w:val="24"/>
      <w:lang w:bidi="th-TH"/>
    </w:rPr>
  </w:style>
  <w:style w:type="paragraph" w:styleId="ListContinue5">
    <w:name w:val="List Continue 5"/>
    <w:basedOn w:val="Normal"/>
    <w:rsid w:val="009F497B"/>
    <w:pPr>
      <w:spacing w:after="120"/>
      <w:ind w:left="1415"/>
      <w:jc w:val="left"/>
    </w:pPr>
    <w:rPr>
      <w:rFonts w:cs="Angsana New"/>
      <w:szCs w:val="24"/>
      <w:lang w:bidi="th-TH"/>
    </w:rPr>
  </w:style>
  <w:style w:type="paragraph" w:styleId="MessageHeader">
    <w:name w:val="Message Header"/>
    <w:basedOn w:val="Normal"/>
    <w:link w:val="MessageHeaderChar"/>
    <w:rsid w:val="009F497B"/>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9F497B"/>
    <w:rPr>
      <w:rFonts w:ascii="Arial" w:hAnsi="Arial" w:cs="Angsana New"/>
      <w:szCs w:val="24"/>
      <w:shd w:val="pct20" w:color="auto" w:fill="auto"/>
      <w:lang w:bidi="th-TH"/>
    </w:rPr>
  </w:style>
  <w:style w:type="paragraph" w:styleId="NormalIndent">
    <w:name w:val="Normal Indent"/>
    <w:basedOn w:val="Normal"/>
    <w:rsid w:val="009F497B"/>
    <w:pPr>
      <w:ind w:left="567"/>
      <w:jc w:val="left"/>
    </w:pPr>
    <w:rPr>
      <w:rFonts w:cs="Angsana New"/>
      <w:szCs w:val="24"/>
      <w:lang w:bidi="th-TH"/>
    </w:rPr>
  </w:style>
  <w:style w:type="paragraph" w:styleId="NoteHeading">
    <w:name w:val="Note Heading"/>
    <w:basedOn w:val="Normal"/>
    <w:next w:val="Normal"/>
    <w:link w:val="NoteHeadingChar"/>
    <w:rsid w:val="009F497B"/>
    <w:pPr>
      <w:jc w:val="left"/>
    </w:pPr>
    <w:rPr>
      <w:rFonts w:cs="Angsana New"/>
      <w:szCs w:val="24"/>
      <w:lang w:bidi="th-TH"/>
    </w:rPr>
  </w:style>
  <w:style w:type="character" w:customStyle="1" w:styleId="NoteHeadingChar">
    <w:name w:val="Note Heading Char"/>
    <w:basedOn w:val="DefaultParagraphFont"/>
    <w:link w:val="NoteHeading"/>
    <w:rsid w:val="009F497B"/>
    <w:rPr>
      <w:rFonts w:ascii="Arial" w:hAnsi="Arial" w:cs="Angsana New"/>
      <w:szCs w:val="24"/>
      <w:lang w:bidi="th-TH"/>
    </w:rPr>
  </w:style>
  <w:style w:type="paragraph" w:styleId="PlainText">
    <w:name w:val="Plain Text"/>
    <w:basedOn w:val="Normal"/>
    <w:link w:val="PlainTextChar"/>
    <w:rsid w:val="009F497B"/>
    <w:pPr>
      <w:jc w:val="left"/>
    </w:pPr>
    <w:rPr>
      <w:rFonts w:ascii="Courier New" w:hAnsi="Courier New" w:cs="Angsana New"/>
      <w:lang w:bidi="th-TH"/>
    </w:rPr>
  </w:style>
  <w:style w:type="character" w:customStyle="1" w:styleId="PlainTextChar">
    <w:name w:val="Plain Text Char"/>
    <w:basedOn w:val="DefaultParagraphFont"/>
    <w:link w:val="PlainText"/>
    <w:rsid w:val="009F497B"/>
    <w:rPr>
      <w:rFonts w:ascii="Courier New" w:hAnsi="Courier New" w:cs="Angsana New"/>
      <w:lang w:bidi="th-TH"/>
    </w:rPr>
  </w:style>
  <w:style w:type="paragraph" w:styleId="Salutation">
    <w:name w:val="Salutation"/>
    <w:basedOn w:val="Normal"/>
    <w:next w:val="Normal"/>
    <w:link w:val="SalutationChar"/>
    <w:rsid w:val="009F497B"/>
    <w:pPr>
      <w:jc w:val="left"/>
    </w:pPr>
    <w:rPr>
      <w:rFonts w:cs="Angsana New"/>
      <w:szCs w:val="24"/>
      <w:lang w:bidi="th-TH"/>
    </w:rPr>
  </w:style>
  <w:style w:type="character" w:customStyle="1" w:styleId="SalutationChar">
    <w:name w:val="Salutation Char"/>
    <w:basedOn w:val="DefaultParagraphFont"/>
    <w:link w:val="Salutation"/>
    <w:rsid w:val="009F497B"/>
    <w:rPr>
      <w:rFonts w:ascii="Arial" w:hAnsi="Arial" w:cs="Angsana New"/>
      <w:szCs w:val="24"/>
      <w:lang w:bidi="th-TH"/>
    </w:rPr>
  </w:style>
  <w:style w:type="paragraph" w:styleId="Subtitle">
    <w:name w:val="Subtitle"/>
    <w:basedOn w:val="Normal"/>
    <w:link w:val="SubtitleChar"/>
    <w:qFormat/>
    <w:rsid w:val="009F497B"/>
    <w:pPr>
      <w:spacing w:after="60"/>
      <w:jc w:val="center"/>
      <w:outlineLvl w:val="1"/>
    </w:pPr>
    <w:rPr>
      <w:rFonts w:cs="Angsana New"/>
      <w:szCs w:val="24"/>
      <w:lang w:bidi="th-TH"/>
    </w:rPr>
  </w:style>
  <w:style w:type="character" w:customStyle="1" w:styleId="SubtitleChar">
    <w:name w:val="Subtitle Char"/>
    <w:basedOn w:val="DefaultParagraphFont"/>
    <w:link w:val="Subtitle"/>
    <w:rsid w:val="009F497B"/>
    <w:rPr>
      <w:rFonts w:ascii="Arial" w:hAnsi="Arial" w:cs="Angsana New"/>
      <w:szCs w:val="24"/>
      <w:lang w:bidi="th-TH"/>
    </w:rPr>
  </w:style>
  <w:style w:type="paragraph" w:customStyle="1" w:styleId="apsd">
    <w:name w:val="aps_d"/>
    <w:basedOn w:val="Normal"/>
    <w:rsid w:val="009F497B"/>
    <w:pPr>
      <w:spacing w:before="80"/>
      <w:jc w:val="left"/>
    </w:pPr>
    <w:rPr>
      <w:rFonts w:cs="Angsana New"/>
      <w:b/>
      <w:bCs/>
      <w:snapToGrid w:val="0"/>
      <w:color w:val="000000"/>
      <w:sz w:val="18"/>
      <w:szCs w:val="18"/>
      <w:lang w:val="de-DE" w:bidi="th-TH"/>
    </w:rPr>
  </w:style>
  <w:style w:type="paragraph" w:customStyle="1" w:styleId="apse">
    <w:name w:val="aps_e"/>
    <w:basedOn w:val="apsd"/>
    <w:rsid w:val="009F497B"/>
    <w:pPr>
      <w:spacing w:before="0"/>
    </w:pPr>
    <w:rPr>
      <w:b w:val="0"/>
      <w:bCs w:val="0"/>
      <w:sz w:val="16"/>
      <w:szCs w:val="16"/>
    </w:rPr>
  </w:style>
  <w:style w:type="paragraph" w:styleId="IndexHeading">
    <w:name w:val="index heading"/>
    <w:basedOn w:val="Normal"/>
    <w:next w:val="Index1"/>
    <w:uiPriority w:val="99"/>
    <w:rsid w:val="009F497B"/>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9F497B"/>
    <w:pPr>
      <w:spacing w:before="120"/>
    </w:pPr>
    <w:rPr>
      <w:b/>
      <w:bCs/>
      <w:szCs w:val="24"/>
    </w:rPr>
  </w:style>
  <w:style w:type="character" w:customStyle="1" w:styleId="underline">
    <w:name w:val="underline"/>
    <w:basedOn w:val="DefaultParagraphFont"/>
    <w:rsid w:val="009F497B"/>
    <w:rPr>
      <w:u w:val="single"/>
    </w:rPr>
  </w:style>
  <w:style w:type="paragraph" w:customStyle="1" w:styleId="bullet">
    <w:name w:val="bullet"/>
    <w:basedOn w:val="Normal"/>
    <w:rsid w:val="009F497B"/>
    <w:pPr>
      <w:tabs>
        <w:tab w:val="num" w:pos="926"/>
        <w:tab w:val="left" w:pos="993"/>
      </w:tabs>
      <w:ind w:left="992" w:hanging="425"/>
    </w:pPr>
    <w:rPr>
      <w:sz w:val="22"/>
      <w:szCs w:val="22"/>
    </w:rPr>
  </w:style>
  <w:style w:type="paragraph" w:customStyle="1" w:styleId="chaptitle">
    <w:name w:val="chaptitle"/>
    <w:basedOn w:val="Normal"/>
    <w:rsid w:val="009F497B"/>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9F497B"/>
    <w:rPr>
      <w:rFonts w:cs="Arial"/>
      <w:bCs/>
      <w:caps w:val="0"/>
      <w:szCs w:val="30"/>
    </w:rPr>
  </w:style>
  <w:style w:type="paragraph" w:customStyle="1" w:styleId="Draft">
    <w:name w:val="Draft"/>
    <w:basedOn w:val="Normal"/>
    <w:next w:val="Normal"/>
    <w:rsid w:val="009F497B"/>
    <w:pPr>
      <w:spacing w:before="720" w:after="480"/>
      <w:jc w:val="center"/>
    </w:pPr>
    <w:rPr>
      <w:caps/>
      <w:sz w:val="28"/>
      <w:szCs w:val="28"/>
    </w:rPr>
  </w:style>
  <w:style w:type="paragraph" w:customStyle="1" w:styleId="EndOfDoc0">
    <w:name w:val="EndOfDoc"/>
    <w:basedOn w:val="Normal"/>
    <w:rsid w:val="009F497B"/>
    <w:pPr>
      <w:ind w:left="4536"/>
      <w:jc w:val="center"/>
    </w:pPr>
    <w:rPr>
      <w:sz w:val="22"/>
      <w:szCs w:val="22"/>
    </w:rPr>
  </w:style>
  <w:style w:type="paragraph" w:customStyle="1" w:styleId="h5para">
    <w:name w:val="h5para"/>
    <w:basedOn w:val="Normal"/>
    <w:rsid w:val="009F497B"/>
    <w:pPr>
      <w:tabs>
        <w:tab w:val="left" w:pos="1985"/>
      </w:tabs>
      <w:ind w:left="993"/>
    </w:pPr>
    <w:rPr>
      <w:sz w:val="22"/>
      <w:szCs w:val="22"/>
    </w:rPr>
  </w:style>
  <w:style w:type="paragraph" w:customStyle="1" w:styleId="halfline">
    <w:name w:val="halfline"/>
    <w:basedOn w:val="Normal"/>
    <w:rsid w:val="009F497B"/>
    <w:pPr>
      <w:spacing w:line="120" w:lineRule="exact"/>
    </w:pPr>
    <w:rPr>
      <w:sz w:val="22"/>
      <w:szCs w:val="22"/>
    </w:rPr>
  </w:style>
  <w:style w:type="paragraph" w:customStyle="1" w:styleId="Standard">
    <w:name w:val="Standard"/>
    <w:rsid w:val="009F497B"/>
    <w:rPr>
      <w:sz w:val="24"/>
      <w:szCs w:val="24"/>
      <w:lang w:val="de-DE"/>
    </w:rPr>
  </w:style>
  <w:style w:type="character" w:styleId="Strong">
    <w:name w:val="Strong"/>
    <w:basedOn w:val="DefaultParagraphFont"/>
    <w:qFormat/>
    <w:rsid w:val="009F497B"/>
    <w:rPr>
      <w:b/>
      <w:bCs/>
    </w:rPr>
  </w:style>
  <w:style w:type="paragraph" w:customStyle="1" w:styleId="TOC2spec">
    <w:name w:val="TOC 2spec"/>
    <w:basedOn w:val="TOC2"/>
    <w:rsid w:val="009F497B"/>
    <w:pPr>
      <w:tabs>
        <w:tab w:val="clear" w:pos="9639"/>
        <w:tab w:val="left" w:pos="709"/>
        <w:tab w:val="left" w:pos="1134"/>
        <w:tab w:val="right" w:leader="dot" w:pos="9072"/>
      </w:tabs>
      <w:spacing w:before="60" w:after="120"/>
      <w:ind w:left="709" w:right="284" w:hanging="425"/>
      <w:jc w:val="both"/>
    </w:pPr>
    <w:rPr>
      <w:i/>
      <w:iCs/>
    </w:rPr>
  </w:style>
  <w:style w:type="paragraph" w:customStyle="1" w:styleId="Blockquote">
    <w:name w:val="Blockquote"/>
    <w:basedOn w:val="Normal"/>
    <w:rsid w:val="009F497B"/>
    <w:pPr>
      <w:spacing w:before="100" w:after="100"/>
      <w:ind w:left="360" w:right="360"/>
      <w:jc w:val="left"/>
    </w:pPr>
    <w:rPr>
      <w:snapToGrid w:val="0"/>
      <w:szCs w:val="24"/>
      <w:lang w:val="en-AU"/>
    </w:rPr>
  </w:style>
  <w:style w:type="paragraph" w:styleId="Index4">
    <w:name w:val="index 4"/>
    <w:basedOn w:val="Normal"/>
    <w:next w:val="Normal"/>
    <w:autoRedefine/>
    <w:rsid w:val="009F497B"/>
    <w:pPr>
      <w:ind w:left="960" w:hanging="240"/>
      <w:jc w:val="left"/>
    </w:pPr>
    <w:rPr>
      <w:sz w:val="18"/>
      <w:szCs w:val="18"/>
      <w:lang w:bidi="th-TH"/>
    </w:rPr>
  </w:style>
  <w:style w:type="paragraph" w:styleId="Index5">
    <w:name w:val="index 5"/>
    <w:basedOn w:val="Normal"/>
    <w:next w:val="Normal"/>
    <w:autoRedefine/>
    <w:rsid w:val="009F497B"/>
    <w:pPr>
      <w:ind w:left="1200" w:hanging="240"/>
      <w:jc w:val="left"/>
    </w:pPr>
    <w:rPr>
      <w:sz w:val="18"/>
      <w:szCs w:val="18"/>
      <w:lang w:bidi="th-TH"/>
    </w:rPr>
  </w:style>
  <w:style w:type="paragraph" w:styleId="Index6">
    <w:name w:val="index 6"/>
    <w:basedOn w:val="Normal"/>
    <w:next w:val="Normal"/>
    <w:autoRedefine/>
    <w:rsid w:val="009F497B"/>
    <w:pPr>
      <w:ind w:left="1440" w:hanging="240"/>
      <w:jc w:val="left"/>
    </w:pPr>
    <w:rPr>
      <w:sz w:val="18"/>
      <w:szCs w:val="18"/>
      <w:lang w:bidi="th-TH"/>
    </w:rPr>
  </w:style>
  <w:style w:type="paragraph" w:styleId="Index7">
    <w:name w:val="index 7"/>
    <w:basedOn w:val="Normal"/>
    <w:next w:val="Normal"/>
    <w:autoRedefine/>
    <w:rsid w:val="009F497B"/>
    <w:pPr>
      <w:ind w:left="1680" w:hanging="240"/>
      <w:jc w:val="left"/>
    </w:pPr>
    <w:rPr>
      <w:sz w:val="18"/>
      <w:szCs w:val="18"/>
      <w:lang w:bidi="th-TH"/>
    </w:rPr>
  </w:style>
  <w:style w:type="paragraph" w:styleId="Index8">
    <w:name w:val="index 8"/>
    <w:basedOn w:val="Normal"/>
    <w:next w:val="Normal"/>
    <w:autoRedefine/>
    <w:rsid w:val="009F497B"/>
    <w:pPr>
      <w:ind w:left="1920" w:hanging="240"/>
      <w:jc w:val="left"/>
    </w:pPr>
    <w:rPr>
      <w:sz w:val="18"/>
      <w:szCs w:val="18"/>
      <w:lang w:bidi="th-TH"/>
    </w:rPr>
  </w:style>
  <w:style w:type="paragraph" w:styleId="Index9">
    <w:name w:val="index 9"/>
    <w:basedOn w:val="Normal"/>
    <w:next w:val="Normal"/>
    <w:autoRedefine/>
    <w:rsid w:val="009F497B"/>
    <w:pPr>
      <w:ind w:left="2160" w:hanging="240"/>
      <w:jc w:val="left"/>
    </w:pPr>
    <w:rPr>
      <w:sz w:val="18"/>
      <w:szCs w:val="18"/>
      <w:lang w:bidi="th-TH"/>
    </w:rPr>
  </w:style>
  <w:style w:type="paragraph" w:customStyle="1" w:styleId="Cle">
    <w:name w:val="Cle"/>
    <w:basedOn w:val="Normal"/>
    <w:rsid w:val="009F497B"/>
    <w:pPr>
      <w:numPr>
        <w:ilvl w:val="2"/>
        <w:numId w:val="35"/>
      </w:numPr>
      <w:jc w:val="left"/>
    </w:pPr>
    <w:rPr>
      <w:rFonts w:cs="Angsana New"/>
      <w:color w:val="FF0000"/>
      <w:szCs w:val="24"/>
      <w:lang w:bidi="th-TH"/>
    </w:rPr>
  </w:style>
  <w:style w:type="character" w:customStyle="1" w:styleId="Heading4Char1">
    <w:name w:val="Heading 4 Char1"/>
    <w:locked/>
    <w:rsid w:val="009F497B"/>
    <w:rPr>
      <w:rFonts w:ascii="Arial" w:hAnsi="Arial"/>
      <w:u w:val="single"/>
      <w:lang w:val="fr-FR" w:eastAsia="en-US" w:bidi="ar-SA"/>
    </w:rPr>
  </w:style>
  <w:style w:type="character" w:customStyle="1" w:styleId="Heading5Char1">
    <w:name w:val="Heading 5 Char1"/>
    <w:locked/>
    <w:rsid w:val="009F497B"/>
    <w:rPr>
      <w:rFonts w:ascii="Arial" w:hAnsi="Arial"/>
      <w:i/>
      <w:lang w:val="en-US" w:eastAsia="en-US" w:bidi="ar-SA"/>
    </w:rPr>
  </w:style>
  <w:style w:type="paragraph" w:customStyle="1" w:styleId="ZchnZchn1">
    <w:name w:val="Zchn Zchn1"/>
    <w:basedOn w:val="Normal"/>
    <w:rsid w:val="009F497B"/>
    <w:pPr>
      <w:spacing w:after="160" w:line="240" w:lineRule="exact"/>
      <w:jc w:val="left"/>
    </w:pPr>
    <w:rPr>
      <w:rFonts w:ascii="Verdana" w:eastAsia="PMingLiU" w:hAnsi="Verdana"/>
    </w:rPr>
  </w:style>
  <w:style w:type="paragraph" w:customStyle="1" w:styleId="Endofdocument">
    <w:name w:val="End of document"/>
    <w:basedOn w:val="Normal"/>
    <w:rsid w:val="009F497B"/>
    <w:pPr>
      <w:ind w:left="4536"/>
      <w:jc w:val="center"/>
    </w:pPr>
    <w:rPr>
      <w:rFonts w:ascii="Times New Roman" w:hAnsi="Times New Roman"/>
      <w:sz w:val="24"/>
    </w:rPr>
  </w:style>
  <w:style w:type="paragraph" w:customStyle="1" w:styleId="tqparabox">
    <w:name w:val="tqparabox"/>
    <w:basedOn w:val="Normal"/>
    <w:rsid w:val="009F497B"/>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9F497B"/>
    <w:pPr>
      <w:ind w:left="4536"/>
    </w:pPr>
    <w:rPr>
      <w:rFonts w:ascii="Times New Roman" w:hAnsi="Times New Roman"/>
      <w:i/>
      <w:sz w:val="24"/>
    </w:rPr>
  </w:style>
  <w:style w:type="paragraph" w:customStyle="1" w:styleId="Char">
    <w:name w:val="Char"/>
    <w:basedOn w:val="Normal"/>
    <w:rsid w:val="009F497B"/>
    <w:pPr>
      <w:jc w:val="left"/>
    </w:pPr>
    <w:rPr>
      <w:sz w:val="22"/>
      <w:lang w:val="en-AU"/>
    </w:rPr>
  </w:style>
  <w:style w:type="paragraph" w:customStyle="1" w:styleId="ZchnZchn12">
    <w:name w:val="Zchn Zchn12"/>
    <w:basedOn w:val="Normal"/>
    <w:rsid w:val="009F497B"/>
    <w:pPr>
      <w:spacing w:after="160" w:line="240" w:lineRule="exact"/>
      <w:jc w:val="left"/>
    </w:pPr>
    <w:rPr>
      <w:rFonts w:ascii="Verdana" w:eastAsia="PMingLiU" w:hAnsi="Verdana"/>
    </w:rPr>
  </w:style>
  <w:style w:type="paragraph" w:customStyle="1" w:styleId="ZchnZchn11">
    <w:name w:val="Zchn Zchn11"/>
    <w:basedOn w:val="Normal"/>
    <w:rsid w:val="009F497B"/>
    <w:pPr>
      <w:spacing w:after="160" w:line="240" w:lineRule="exact"/>
      <w:jc w:val="left"/>
    </w:pPr>
    <w:rPr>
      <w:rFonts w:ascii="Verdana" w:eastAsia="PMingLiU" w:hAnsi="Verdana"/>
    </w:rPr>
  </w:style>
  <w:style w:type="character" w:customStyle="1" w:styleId="CharChar31">
    <w:name w:val="Char Char31"/>
    <w:rsid w:val="009F497B"/>
    <w:rPr>
      <w:sz w:val="24"/>
      <w:u w:val="single"/>
      <w:lang w:val="en-US" w:eastAsia="en-US"/>
    </w:rPr>
  </w:style>
  <w:style w:type="character" w:customStyle="1" w:styleId="CharChar22">
    <w:name w:val="Char Char22"/>
    <w:rsid w:val="009F497B"/>
    <w:rPr>
      <w:sz w:val="24"/>
      <w:lang w:val="fr-FR" w:eastAsia="en-US"/>
    </w:rPr>
  </w:style>
  <w:style w:type="character" w:customStyle="1" w:styleId="CharChar30">
    <w:name w:val="Char Char30"/>
    <w:rsid w:val="009F497B"/>
    <w:rPr>
      <w:b/>
      <w:sz w:val="24"/>
      <w:lang w:val="en-US" w:eastAsia="en-US"/>
    </w:rPr>
  </w:style>
  <w:style w:type="character" w:customStyle="1" w:styleId="CharChar29">
    <w:name w:val="Char Char29"/>
    <w:rsid w:val="009F497B"/>
    <w:rPr>
      <w:i/>
      <w:sz w:val="24"/>
      <w:lang w:val="en-US" w:eastAsia="en-US"/>
    </w:rPr>
  </w:style>
  <w:style w:type="character" w:customStyle="1" w:styleId="CharChar28">
    <w:name w:val="Char Char28"/>
    <w:rsid w:val="009F497B"/>
    <w:rPr>
      <w:i/>
      <w:sz w:val="24"/>
      <w:lang w:val="en-US" w:eastAsia="en-US"/>
    </w:rPr>
  </w:style>
  <w:style w:type="character" w:customStyle="1" w:styleId="CharChar19">
    <w:name w:val="Char Char19"/>
    <w:rsid w:val="009F497B"/>
    <w:rPr>
      <w:sz w:val="24"/>
      <w:lang w:val="en-US" w:eastAsia="en-US"/>
    </w:rPr>
  </w:style>
  <w:style w:type="character" w:customStyle="1" w:styleId="CharChar21">
    <w:name w:val="Char Char21"/>
    <w:rsid w:val="009F497B"/>
    <w:rPr>
      <w:sz w:val="16"/>
      <w:lang w:val="en-US" w:eastAsia="en-US"/>
    </w:rPr>
  </w:style>
  <w:style w:type="paragraph" w:customStyle="1" w:styleId="Standard1">
    <w:name w:val="Standard1"/>
    <w:rsid w:val="009F497B"/>
    <w:rPr>
      <w:sz w:val="24"/>
      <w:szCs w:val="24"/>
      <w:lang w:val="de-DE"/>
    </w:rPr>
  </w:style>
  <w:style w:type="paragraph" w:customStyle="1" w:styleId="Fecha">
    <w:name w:val="Fecha"/>
    <w:basedOn w:val="Normal"/>
    <w:rsid w:val="009F497B"/>
    <w:pPr>
      <w:spacing w:before="60"/>
      <w:ind w:left="1276"/>
    </w:pPr>
    <w:rPr>
      <w:b/>
      <w:sz w:val="22"/>
      <w:lang w:val="es-ES_tradnl"/>
    </w:rPr>
  </w:style>
  <w:style w:type="paragraph" w:customStyle="1" w:styleId="Listenabsatz1">
    <w:name w:val="Listenabsatz1"/>
    <w:basedOn w:val="Normal"/>
    <w:rsid w:val="009F497B"/>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9F497B"/>
    <w:pPr>
      <w:ind w:left="1000"/>
    </w:pPr>
  </w:style>
  <w:style w:type="paragraph" w:customStyle="1" w:styleId="Headingsectiontitle">
    <w:name w:val="Heading section title"/>
    <w:basedOn w:val="Heading1"/>
    <w:qFormat/>
    <w:rsid w:val="009F497B"/>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9F497B"/>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9F497B"/>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9F497B"/>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9F497B"/>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9F497B"/>
    <w:rPr>
      <w:rFonts w:ascii="Arial" w:hAnsi="Arial"/>
      <w:smallCaps/>
      <w:noProof/>
      <w:sz w:val="18"/>
      <w:lang w:val="fr-FR" w:eastAsia="ja-JP"/>
    </w:rPr>
  </w:style>
  <w:style w:type="paragraph" w:customStyle="1" w:styleId="Annex">
    <w:name w:val="Annex"/>
    <w:basedOn w:val="Heading1"/>
    <w:next w:val="Normal"/>
    <w:rsid w:val="009F497B"/>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9F497B"/>
    <w:pPr>
      <w:keepNext w:val="0"/>
      <w:numPr>
        <w:numId w:val="36"/>
      </w:numPr>
    </w:pPr>
    <w:rPr>
      <w:rFonts w:cs="Angsana New"/>
      <w:szCs w:val="24"/>
      <w:lang w:val="en-GB" w:eastAsia="ja-JP" w:bidi="th-TH"/>
    </w:rPr>
  </w:style>
  <w:style w:type="paragraph" w:customStyle="1" w:styleId="Heading4tg">
    <w:name w:val="Heading 4tg"/>
    <w:basedOn w:val="Heading4"/>
    <w:rsid w:val="009F497B"/>
    <w:pPr>
      <w:keepLines/>
      <w:tabs>
        <w:tab w:val="left" w:pos="709"/>
      </w:tabs>
      <w:ind w:left="709" w:hanging="709"/>
      <w:jc w:val="left"/>
    </w:pPr>
    <w:rPr>
      <w:rFonts w:cs="Angsana New"/>
      <w:i/>
      <w:iCs/>
      <w:snapToGrid/>
      <w:color w:val="auto"/>
      <w:szCs w:val="24"/>
      <w:u w:val="none"/>
      <w:lang w:val="en-US" w:bidi="th-TH"/>
    </w:rPr>
  </w:style>
  <w:style w:type="paragraph" w:customStyle="1" w:styleId="TOC1tg">
    <w:name w:val="TOC 1tg"/>
    <w:basedOn w:val="TOC1"/>
    <w:rsid w:val="009F497B"/>
    <w:pPr>
      <w:keepNext/>
      <w:tabs>
        <w:tab w:val="clear" w:pos="9639"/>
        <w:tab w:val="left" w:pos="567"/>
        <w:tab w:val="left" w:pos="1276"/>
        <w:tab w:val="right" w:leader="dot" w:pos="9072"/>
      </w:tabs>
      <w:ind w:right="284"/>
      <w:jc w:val="left"/>
    </w:pPr>
    <w:rPr>
      <w:rFonts w:ascii="Times New Roman" w:hAnsi="Times New Roman" w:cs="Angsana New"/>
      <w:b/>
      <w:snapToGrid/>
      <w:sz w:val="20"/>
      <w:lang w:eastAsia="ja-JP" w:bidi="th-TH"/>
    </w:rPr>
  </w:style>
  <w:style w:type="paragraph" w:customStyle="1" w:styleId="TOC2tg">
    <w:name w:val="TOC 2tg"/>
    <w:basedOn w:val="TOC2"/>
    <w:rsid w:val="009F497B"/>
    <w:pPr>
      <w:tabs>
        <w:tab w:val="clear" w:pos="9639"/>
        <w:tab w:val="left" w:pos="1134"/>
        <w:tab w:val="right" w:leader="dot" w:pos="9072"/>
      </w:tabs>
      <w:spacing w:after="120"/>
      <w:ind w:left="1134" w:right="284" w:hanging="567"/>
    </w:pPr>
    <w:rPr>
      <w:rFonts w:ascii="Times New Roman" w:hAnsi="Times New Roman" w:cs="Angsana New"/>
      <w:smallCaps/>
      <w:sz w:val="20"/>
      <w:lang w:eastAsia="ja-JP" w:bidi="th-TH"/>
    </w:rPr>
  </w:style>
  <w:style w:type="paragraph" w:customStyle="1" w:styleId="StyleHeading2Justified">
    <w:name w:val="Style Heading 2 + Justified"/>
    <w:basedOn w:val="Heading2"/>
    <w:rsid w:val="009F497B"/>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color w:val="auto"/>
      <w:spacing w:val="0"/>
      <w:sz w:val="24"/>
      <w:lang w:val="en-GB" w:eastAsia="ja-JP" w:bidi="th-TH"/>
    </w:rPr>
  </w:style>
  <w:style w:type="paragraph" w:styleId="Caption">
    <w:name w:val="caption"/>
    <w:basedOn w:val="Normal"/>
    <w:next w:val="Normal"/>
    <w:unhideWhenUsed/>
    <w:qFormat/>
    <w:rsid w:val="009F497B"/>
    <w:pPr>
      <w:spacing w:after="200"/>
    </w:pPr>
    <w:rPr>
      <w:b/>
      <w:bCs/>
      <w:color w:val="4F81BD" w:themeColor="accent1"/>
      <w:sz w:val="18"/>
      <w:szCs w:val="18"/>
    </w:rPr>
  </w:style>
  <w:style w:type="paragraph" w:customStyle="1" w:styleId="tgchartextcentered">
    <w:name w:val="tg_char_text_centered"/>
    <w:basedOn w:val="Normal"/>
    <w:rsid w:val="009F497B"/>
    <w:pPr>
      <w:spacing w:before="80" w:after="80"/>
      <w:jc w:val="center"/>
    </w:pPr>
    <w:rPr>
      <w:b/>
      <w:sz w:val="16"/>
    </w:rPr>
  </w:style>
  <w:style w:type="paragraph" w:customStyle="1" w:styleId="tgchartext">
    <w:name w:val="tg_char_text"/>
    <w:basedOn w:val="Normal"/>
    <w:rsid w:val="009F497B"/>
    <w:pPr>
      <w:spacing w:before="80" w:after="80"/>
      <w:jc w:val="left"/>
    </w:pPr>
    <w:rPr>
      <w:sz w:val="16"/>
    </w:rPr>
  </w:style>
  <w:style w:type="paragraph" w:customStyle="1" w:styleId="heading3i">
    <w:name w:val="heading 3i"/>
    <w:basedOn w:val="Heading3"/>
    <w:rsid w:val="009F497B"/>
    <w:pPr>
      <w:keepNext w:val="0"/>
      <w:jc w:val="left"/>
    </w:pPr>
    <w:rPr>
      <w:rFonts w:cs="Angsana New"/>
      <w:i w:val="0"/>
      <w:iCs/>
      <w:szCs w:val="24"/>
      <w:lang w:bidi="th-TH"/>
    </w:rPr>
  </w:style>
  <w:style w:type="paragraph" w:customStyle="1" w:styleId="h1a1">
    <w:name w:val="h1a1"/>
    <w:basedOn w:val="Heading1"/>
    <w:qFormat/>
    <w:rsid w:val="009F497B"/>
  </w:style>
  <w:style w:type="paragraph" w:customStyle="1" w:styleId="h1a2">
    <w:name w:val="h1a2"/>
    <w:basedOn w:val="Heading1"/>
    <w:qFormat/>
    <w:rsid w:val="009F497B"/>
  </w:style>
  <w:style w:type="paragraph" w:customStyle="1" w:styleId="h1a4">
    <w:name w:val="h1a4"/>
    <w:basedOn w:val="Heading1"/>
    <w:qFormat/>
    <w:rsid w:val="009F497B"/>
  </w:style>
  <w:style w:type="paragraph" w:customStyle="1" w:styleId="h2a1">
    <w:name w:val="h2a1"/>
    <w:basedOn w:val="Heading2"/>
    <w:qFormat/>
    <w:rsid w:val="009F497B"/>
    <w:pPr>
      <w:jc w:val="center"/>
    </w:pPr>
    <w:rPr>
      <w:b/>
      <w:color w:val="auto"/>
      <w:spacing w:val="0"/>
      <w:lang w:val="en-US"/>
    </w:rPr>
  </w:style>
  <w:style w:type="paragraph" w:customStyle="1" w:styleId="h2a2">
    <w:name w:val="h2a2"/>
    <w:basedOn w:val="Heading2"/>
    <w:qFormat/>
    <w:rsid w:val="009F497B"/>
    <w:pPr>
      <w:jc w:val="center"/>
    </w:pPr>
    <w:rPr>
      <w:b/>
      <w:color w:val="auto"/>
      <w:spacing w:val="0"/>
      <w:lang w:val="en-US"/>
    </w:rPr>
  </w:style>
  <w:style w:type="paragraph" w:customStyle="1" w:styleId="h2a3">
    <w:name w:val="h2a3"/>
    <w:basedOn w:val="Heading2"/>
    <w:qFormat/>
    <w:rsid w:val="009F497B"/>
    <w:pPr>
      <w:jc w:val="center"/>
    </w:pPr>
    <w:rPr>
      <w:b/>
      <w:color w:val="auto"/>
      <w:spacing w:val="0"/>
      <w:lang w:val="en-US"/>
    </w:rPr>
  </w:style>
  <w:style w:type="paragraph" w:customStyle="1" w:styleId="h2a4">
    <w:name w:val="h2a4"/>
    <w:basedOn w:val="Heading2"/>
    <w:qFormat/>
    <w:rsid w:val="009F497B"/>
    <w:pPr>
      <w:jc w:val="center"/>
    </w:pPr>
    <w:rPr>
      <w:b/>
      <w:color w:val="auto"/>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8741">
      <w:bodyDiv w:val="1"/>
      <w:marLeft w:val="0"/>
      <w:marRight w:val="0"/>
      <w:marTop w:val="0"/>
      <w:marBottom w:val="0"/>
      <w:divBdr>
        <w:top w:val="none" w:sz="0" w:space="0" w:color="auto"/>
        <w:left w:val="none" w:sz="0" w:space="0" w:color="auto"/>
        <w:bottom w:val="none" w:sz="0" w:space="0" w:color="auto"/>
        <w:right w:val="none" w:sz="0" w:space="0" w:color="auto"/>
      </w:divBdr>
    </w:div>
    <w:div w:id="102355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pov.int/edocs/tgpdocs/fr/tgp_9.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upov.int/meetings/en/doc_details.jsp?meeting_id=48107&amp;doc_id=419311"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rh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twc_37/twc_37_5_annex_ii.xlsx"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mailto:a.roberts@bioss.ac.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upov_collection/fr/" TargetMode="External"/><Relationship Id="rId14" Type="http://schemas.openxmlformats.org/officeDocument/2006/relationships/hyperlink" Target="https://www.upov.int/meetings/en/doc_details.jsp?meeting_id=48107&amp;doc_id=419311"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4BDC-544A-43FD-B04E-154856AE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23</Pages>
  <Words>9940</Words>
  <Characters>56659</Characters>
  <Application>Microsoft Office Word</Application>
  <DocSecurity>0</DocSecurity>
  <Lines>472</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TC/56/4</vt:lpstr>
      <vt:lpstr>TC/56/4</vt:lpstr>
    </vt:vector>
  </TitlesOfParts>
  <Company>UPOV</Company>
  <LinksUpToDate>false</LinksUpToDate>
  <CharactersWithSpaces>66467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TC/56/4</dc:title>
  <dc:creator>MAY Jessica</dc:creator>
  <cp:keywords>FOR OFFICIAL USE ONLY</cp:keywords>
  <cp:lastModifiedBy>SANTOS Carla Marina</cp:lastModifiedBy>
  <cp:revision>92</cp:revision>
  <cp:lastPrinted>2020-10-08T12:51:00Z</cp:lastPrinted>
  <dcterms:created xsi:type="dcterms:W3CDTF">2020-08-10T08:51:00Z</dcterms:created>
  <dcterms:modified xsi:type="dcterms:W3CDTF">2020-10-08T12:51:00Z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6be4464e-1881-4ba4-85d1-d4790a56569d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