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62A99" w:rsidTr="00EB4E9C">
        <w:tc>
          <w:tcPr>
            <w:tcW w:w="6522" w:type="dxa"/>
          </w:tcPr>
          <w:p w:rsidR="00DC3802" w:rsidRPr="00A62A99" w:rsidRDefault="00DC3802" w:rsidP="00AC2883">
            <w:pPr>
              <w:rPr>
                <w:lang w:val="fr-CH"/>
              </w:rPr>
            </w:pPr>
            <w:r w:rsidRPr="00A62A99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62A99" w:rsidRDefault="00A706D3" w:rsidP="00AC2883">
            <w:pPr>
              <w:pStyle w:val="Lettrine"/>
              <w:rPr>
                <w:lang w:val="fr-CH"/>
              </w:rPr>
            </w:pPr>
            <w:r w:rsidRPr="00A62A99">
              <w:rPr>
                <w:lang w:val="fr-CH"/>
              </w:rPr>
              <w:t>F</w:t>
            </w:r>
          </w:p>
        </w:tc>
      </w:tr>
      <w:tr w:rsidR="00DC3802" w:rsidRPr="00A62A99" w:rsidTr="00645CA8">
        <w:trPr>
          <w:trHeight w:val="219"/>
        </w:trPr>
        <w:tc>
          <w:tcPr>
            <w:tcW w:w="6522" w:type="dxa"/>
          </w:tcPr>
          <w:p w:rsidR="00DC3802" w:rsidRPr="00A62A99" w:rsidRDefault="00DC3802" w:rsidP="00A706D3">
            <w:pPr>
              <w:pStyle w:val="upove"/>
              <w:rPr>
                <w:lang w:val="fr-CH"/>
              </w:rPr>
            </w:pPr>
            <w:r w:rsidRPr="00A62A99">
              <w:rPr>
                <w:lang w:val="fr-CH"/>
              </w:rPr>
              <w:t xml:space="preserve">Union </w:t>
            </w:r>
            <w:r w:rsidR="00A706D3" w:rsidRPr="00A62A99">
              <w:rPr>
                <w:lang w:val="fr-CH"/>
              </w:rPr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A62A99" w:rsidRDefault="00DC3802" w:rsidP="00DA4973">
            <w:pPr>
              <w:rPr>
                <w:lang w:val="fr-CH"/>
              </w:rPr>
            </w:pPr>
          </w:p>
        </w:tc>
      </w:tr>
    </w:tbl>
    <w:p w:rsidR="00F74D35" w:rsidRDefault="00F74D35" w:rsidP="00DC3802">
      <w:pPr>
        <w:rPr>
          <w:lang w:val="fr-CH"/>
        </w:rPr>
      </w:pPr>
    </w:p>
    <w:p w:rsidR="00DA4973" w:rsidRPr="00A62A99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62A99" w:rsidTr="00EB4E9C">
        <w:tc>
          <w:tcPr>
            <w:tcW w:w="6512" w:type="dxa"/>
          </w:tcPr>
          <w:p w:rsidR="00F74D35" w:rsidRDefault="00A706D3" w:rsidP="00AC2883">
            <w:pPr>
              <w:pStyle w:val="Sessiontc"/>
              <w:spacing w:line="240" w:lineRule="auto"/>
              <w:rPr>
                <w:lang w:val="fr-CH"/>
              </w:rPr>
            </w:pPr>
            <w:r w:rsidRPr="00A62A99">
              <w:rPr>
                <w:lang w:val="fr-CH"/>
              </w:rPr>
              <w:t>Comité technique</w:t>
            </w:r>
          </w:p>
          <w:p w:rsidR="00EB4E9C" w:rsidRPr="00A62A99" w:rsidRDefault="00A706D3" w:rsidP="00027994">
            <w:pPr>
              <w:pStyle w:val="Sessiontcplacedate"/>
              <w:rPr>
                <w:sz w:val="22"/>
                <w:lang w:val="fr-CH"/>
              </w:rPr>
            </w:pPr>
            <w:r w:rsidRPr="00A62A99">
              <w:rPr>
                <w:lang w:val="fr-CH"/>
              </w:rPr>
              <w:t>Cinquante</w:t>
            </w:r>
            <w:r w:rsidR="00824A2E">
              <w:rPr>
                <w:lang w:val="fr-CH"/>
              </w:rPr>
              <w:t>-</w:t>
            </w:r>
            <w:r w:rsidR="00027994" w:rsidRPr="00A62A99">
              <w:rPr>
                <w:lang w:val="fr-CH"/>
              </w:rPr>
              <w:t>six</w:t>
            </w:r>
            <w:r w:rsidR="00824A2E">
              <w:rPr>
                <w:lang w:val="fr-CH"/>
              </w:rPr>
              <w:t>ième session</w:t>
            </w:r>
            <w:r w:rsidR="00EB4E9C" w:rsidRPr="00A62A99">
              <w:rPr>
                <w:lang w:val="fr-CH"/>
              </w:rPr>
              <w:br/>
              <w:t>Gen</w:t>
            </w:r>
            <w:r w:rsidRPr="00A62A99">
              <w:rPr>
                <w:lang w:val="fr-CH"/>
              </w:rPr>
              <w:t>è</w:t>
            </w:r>
            <w:r w:rsidR="00EB4E9C" w:rsidRPr="00A62A99">
              <w:rPr>
                <w:lang w:val="fr-CH"/>
              </w:rPr>
              <w:t>v</w:t>
            </w:r>
            <w:r w:rsidRPr="00A62A99">
              <w:rPr>
                <w:lang w:val="fr-CH"/>
              </w:rPr>
              <w:t>e</w:t>
            </w:r>
            <w:r w:rsidR="00EB4E9C" w:rsidRPr="00A62A99">
              <w:rPr>
                <w:lang w:val="fr-CH"/>
              </w:rPr>
              <w:t xml:space="preserve">, </w:t>
            </w:r>
            <w:r w:rsidR="00897A4D" w:rsidRPr="00A62A99">
              <w:rPr>
                <w:lang w:val="fr-CH"/>
              </w:rPr>
              <w:t>2</w:t>
            </w:r>
            <w:r w:rsidR="00027994" w:rsidRPr="00A62A99">
              <w:rPr>
                <w:lang w:val="fr-CH"/>
              </w:rPr>
              <w:t>6</w:t>
            </w:r>
            <w:r w:rsidR="00897A4D" w:rsidRPr="00A62A99">
              <w:rPr>
                <w:lang w:val="fr-CH"/>
              </w:rPr>
              <w:t xml:space="preserve"> et </w:t>
            </w:r>
            <w:r w:rsidR="001C1F2F" w:rsidRPr="00A62A99">
              <w:rPr>
                <w:lang w:val="fr-CH"/>
              </w:rPr>
              <w:t>2</w:t>
            </w:r>
            <w:r w:rsidR="00824A2E" w:rsidRPr="00A62A99">
              <w:rPr>
                <w:lang w:val="fr-CH"/>
              </w:rPr>
              <w:t>7</w:t>
            </w:r>
            <w:r w:rsidR="00824A2E">
              <w:rPr>
                <w:lang w:val="fr-CH"/>
              </w:rPr>
              <w:t> </w:t>
            </w:r>
            <w:r w:rsidR="00824A2E" w:rsidRPr="00A62A99">
              <w:rPr>
                <w:lang w:val="fr-CH"/>
              </w:rPr>
              <w:t>octobre</w:t>
            </w:r>
            <w:r w:rsidR="00824A2E">
              <w:rPr>
                <w:lang w:val="fr-CH"/>
              </w:rPr>
              <w:t> </w:t>
            </w:r>
            <w:r w:rsidR="00824A2E" w:rsidRPr="00A62A99">
              <w:rPr>
                <w:lang w:val="fr-CH"/>
              </w:rPr>
              <w:t>20</w:t>
            </w:r>
            <w:r w:rsidR="00027994" w:rsidRPr="00A62A99">
              <w:rPr>
                <w:lang w:val="fr-CH"/>
              </w:rPr>
              <w:t>20</w:t>
            </w:r>
          </w:p>
        </w:tc>
        <w:tc>
          <w:tcPr>
            <w:tcW w:w="3127" w:type="dxa"/>
          </w:tcPr>
          <w:p w:rsidR="00F74D35" w:rsidRDefault="00027994" w:rsidP="003C7FBE">
            <w:pPr>
              <w:pStyle w:val="Doccode"/>
              <w:rPr>
                <w:lang w:val="fr-CH"/>
              </w:rPr>
            </w:pPr>
            <w:r w:rsidRPr="00A62A99">
              <w:rPr>
                <w:lang w:val="fr-CH"/>
              </w:rPr>
              <w:t>TC/56</w:t>
            </w:r>
            <w:r w:rsidR="00EB4E9C" w:rsidRPr="00A62A99">
              <w:rPr>
                <w:lang w:val="fr-CH"/>
              </w:rPr>
              <w:t>/</w:t>
            </w:r>
            <w:r w:rsidR="00E43E92" w:rsidRPr="00A62A99">
              <w:rPr>
                <w:lang w:val="fr-CH"/>
              </w:rPr>
              <w:t>12</w:t>
            </w:r>
          </w:p>
          <w:p w:rsidR="00F74D35" w:rsidRDefault="00EB4E9C" w:rsidP="003C7FBE">
            <w:pPr>
              <w:pStyle w:val="Docoriginal"/>
              <w:rPr>
                <w:lang w:val="fr-CH"/>
              </w:rPr>
            </w:pPr>
            <w:r w:rsidRPr="00A62A99">
              <w:rPr>
                <w:lang w:val="fr-CH"/>
              </w:rPr>
              <w:t>Original</w:t>
            </w:r>
            <w:r w:rsidR="00115C7D">
              <w:rPr>
                <w:lang w:val="fr-CH"/>
              </w:rPr>
              <w:t> :</w:t>
            </w:r>
            <w:r w:rsidRPr="00A62A99">
              <w:rPr>
                <w:b w:val="0"/>
                <w:spacing w:val="0"/>
                <w:lang w:val="fr-CH"/>
              </w:rPr>
              <w:t xml:space="preserve"> </w:t>
            </w:r>
            <w:r w:rsidR="00A706D3" w:rsidRPr="00A62A99">
              <w:rPr>
                <w:b w:val="0"/>
                <w:spacing w:val="0"/>
                <w:lang w:val="fr-CH"/>
              </w:rPr>
              <w:t>anglais</w:t>
            </w:r>
          </w:p>
          <w:p w:rsidR="00EB4E9C" w:rsidRPr="00A62A99" w:rsidRDefault="00EB4E9C" w:rsidP="00E43E92">
            <w:pPr>
              <w:pStyle w:val="Docoriginal"/>
              <w:rPr>
                <w:lang w:val="fr-CH"/>
              </w:rPr>
            </w:pPr>
            <w:r w:rsidRPr="00A62A99">
              <w:rPr>
                <w:lang w:val="fr-CH"/>
              </w:rPr>
              <w:t>Date</w:t>
            </w:r>
            <w:r w:rsidR="00115C7D">
              <w:rPr>
                <w:lang w:val="fr-CH"/>
              </w:rPr>
              <w:t> :</w:t>
            </w:r>
            <w:r w:rsidR="00897A4D" w:rsidRPr="00A62A99">
              <w:rPr>
                <w:b w:val="0"/>
                <w:spacing w:val="0"/>
                <w:lang w:val="fr-CH"/>
              </w:rPr>
              <w:t xml:space="preserve"> </w:t>
            </w:r>
            <w:r w:rsidR="00E43E92" w:rsidRPr="0034400A">
              <w:rPr>
                <w:b w:val="0"/>
                <w:spacing w:val="0"/>
                <w:lang w:val="fr-CH"/>
              </w:rPr>
              <w:t>6 octobre 2020</w:t>
            </w:r>
          </w:p>
        </w:tc>
      </w:tr>
    </w:tbl>
    <w:p w:rsidR="00F74D35" w:rsidRPr="008002ED" w:rsidRDefault="009D189D" w:rsidP="009D189D">
      <w:pPr>
        <w:pStyle w:val="Titleofdoc0"/>
        <w:rPr>
          <w:spacing w:val="-4"/>
          <w:lang w:val="fr-CH"/>
        </w:rPr>
      </w:pPr>
      <w:bookmarkStart w:id="0" w:name="TitleOfDoc"/>
      <w:bookmarkStart w:id="1" w:name="Prepared"/>
      <w:bookmarkEnd w:id="0"/>
      <w:bookmarkEnd w:id="1"/>
      <w:r w:rsidRPr="008002ED">
        <w:rPr>
          <w:spacing w:val="-4"/>
          <w:lang w:val="fr-CH"/>
        </w:rPr>
        <w:t>Renforcement de la participation des nouveaux membres de l</w:t>
      </w:r>
      <w:r w:rsidR="00824A2E">
        <w:rPr>
          <w:spacing w:val="-4"/>
          <w:lang w:val="fr-CH"/>
        </w:rPr>
        <w:t>’</w:t>
      </w:r>
      <w:r w:rsidRPr="008002ED">
        <w:rPr>
          <w:spacing w:val="-4"/>
          <w:lang w:val="fr-CH"/>
        </w:rPr>
        <w:t>Union aux travaux du</w:t>
      </w:r>
      <w:r w:rsidR="00824A2E">
        <w:rPr>
          <w:spacing w:val="-4"/>
          <w:lang w:val="fr-CH"/>
        </w:rPr>
        <w:t> TC</w:t>
      </w:r>
      <w:r w:rsidRPr="008002ED">
        <w:rPr>
          <w:spacing w:val="-4"/>
          <w:lang w:val="fr-CH"/>
        </w:rPr>
        <w:t xml:space="preserve"> et des groupes de travail techniques</w:t>
      </w:r>
    </w:p>
    <w:p w:rsidR="00F74D35" w:rsidRDefault="00AE0EF1" w:rsidP="006A644A">
      <w:pPr>
        <w:pStyle w:val="preparedby1"/>
        <w:jc w:val="left"/>
        <w:rPr>
          <w:lang w:val="fr-CH"/>
        </w:rPr>
      </w:pPr>
      <w:r w:rsidRPr="00A62A99">
        <w:rPr>
          <w:lang w:val="fr-CH"/>
        </w:rPr>
        <w:t xml:space="preserve">Document </w:t>
      </w:r>
      <w:r w:rsidR="00A706D3" w:rsidRPr="00A62A99">
        <w:rPr>
          <w:lang w:val="fr-CH"/>
        </w:rPr>
        <w:t>établi par le Bureau de l</w:t>
      </w:r>
      <w:r w:rsidR="00824A2E">
        <w:rPr>
          <w:lang w:val="fr-CH"/>
        </w:rPr>
        <w:t>’</w:t>
      </w:r>
      <w:r w:rsidR="00A706D3" w:rsidRPr="00A62A99">
        <w:rPr>
          <w:lang w:val="fr-CH"/>
        </w:rPr>
        <w:t>Union</w:t>
      </w:r>
    </w:p>
    <w:p w:rsidR="00F74D35" w:rsidRDefault="00A706D3" w:rsidP="006A644A">
      <w:pPr>
        <w:pStyle w:val="Disclaimer"/>
        <w:rPr>
          <w:lang w:val="fr-CH"/>
        </w:rPr>
      </w:pPr>
      <w:r w:rsidRPr="00A62A99">
        <w:rPr>
          <w:lang w:val="fr-CH"/>
        </w:rPr>
        <w:t>Avertissement</w:t>
      </w:r>
      <w:r w:rsidR="00824A2E">
        <w:rPr>
          <w:lang w:val="fr-CH"/>
        </w:rPr>
        <w:t> :</w:t>
      </w:r>
      <w:r w:rsidRPr="00A62A99">
        <w:rPr>
          <w:lang w:val="fr-CH"/>
        </w:rPr>
        <w:t xml:space="preserve"> le présent document ne représente pas les principes ou les orientations de l</w:t>
      </w:r>
      <w:r w:rsidR="00824A2E">
        <w:rPr>
          <w:lang w:val="fr-CH"/>
        </w:rPr>
        <w:t>’</w:t>
      </w:r>
      <w:r w:rsidRPr="00A62A99">
        <w:rPr>
          <w:lang w:val="fr-CH"/>
        </w:rPr>
        <w:t>UPOV</w:t>
      </w:r>
    </w:p>
    <w:p w:rsidR="00F74D35" w:rsidRPr="008002ED" w:rsidRDefault="009D189D" w:rsidP="009D189D">
      <w:pPr>
        <w:pStyle w:val="Heading1"/>
        <w:rPr>
          <w:lang w:val="fr-CH"/>
        </w:rPr>
      </w:pPr>
      <w:bookmarkStart w:id="2" w:name="_Toc53670563"/>
      <w:r w:rsidRPr="008002ED">
        <w:rPr>
          <w:lang w:val="fr-CH"/>
        </w:rPr>
        <w:t>Résumé</w:t>
      </w:r>
      <w:bookmarkEnd w:id="2"/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E43E92" w:rsidP="00D02C6F">
      <w:pPr>
        <w:rPr>
          <w:lang w:val="fr-CH"/>
        </w:rPr>
      </w:pPr>
      <w:r w:rsidRPr="008002ED">
        <w:rPr>
          <w:lang w:val="fr-CH"/>
        </w:rPr>
        <w:fldChar w:fldCharType="begin"/>
      </w:r>
      <w:r w:rsidRPr="008002ED">
        <w:rPr>
          <w:lang w:val="fr-CH"/>
        </w:rPr>
        <w:instrText xml:space="preserve"> AUTONUM  </w:instrText>
      </w:r>
      <w:r w:rsidRPr="008002ED">
        <w:rPr>
          <w:lang w:val="fr-CH"/>
        </w:rPr>
        <w:fldChar w:fldCharType="end"/>
      </w:r>
      <w:r w:rsidRPr="008002ED">
        <w:rPr>
          <w:lang w:val="fr-CH"/>
        </w:rPr>
        <w:tab/>
      </w:r>
      <w:r w:rsidR="00D02C6F" w:rsidRPr="008002ED">
        <w:rPr>
          <w:lang w:val="fr-CH"/>
        </w:rPr>
        <w:t>L</w:t>
      </w:r>
      <w:r w:rsidR="00824A2E">
        <w:rPr>
          <w:lang w:val="fr-CH"/>
        </w:rPr>
        <w:t>’</w:t>
      </w:r>
      <w:r w:rsidR="00D02C6F" w:rsidRPr="008002ED">
        <w:rPr>
          <w:lang w:val="fr-CH"/>
        </w:rPr>
        <w:t>objet du présent document est d</w:t>
      </w:r>
      <w:r w:rsidR="00824A2E">
        <w:rPr>
          <w:lang w:val="fr-CH"/>
        </w:rPr>
        <w:t>’</w:t>
      </w:r>
      <w:r w:rsidR="00D02C6F" w:rsidRPr="008002ED">
        <w:rPr>
          <w:lang w:val="fr-CH"/>
        </w:rPr>
        <w:t>aider le Comité technique (TC) dans le cadre de ses délibérations concernant les possibilités de renforcer la participation des membres de l</w:t>
      </w:r>
      <w:r w:rsidR="00824A2E">
        <w:rPr>
          <w:lang w:val="fr-CH"/>
        </w:rPr>
        <w:t>’</w:t>
      </w:r>
      <w:r w:rsidR="00D02C6F" w:rsidRPr="008002ED">
        <w:rPr>
          <w:lang w:val="fr-CH"/>
        </w:rPr>
        <w:t>Union aux travaux du</w:t>
      </w:r>
      <w:r w:rsidR="00824A2E">
        <w:rPr>
          <w:lang w:val="fr-CH"/>
        </w:rPr>
        <w:t> TC</w:t>
      </w:r>
      <w:r w:rsidR="00D02C6F" w:rsidRPr="008002ED">
        <w:rPr>
          <w:lang w:val="fr-CH"/>
        </w:rPr>
        <w:t xml:space="preserve"> et des groupes de trav</w:t>
      </w:r>
      <w:r w:rsidR="008002ED">
        <w:rPr>
          <w:lang w:val="fr-CH"/>
        </w:rPr>
        <w:t>a</w:t>
      </w:r>
      <w:r w:rsidR="00D02C6F" w:rsidRPr="008002ED">
        <w:rPr>
          <w:lang w:val="fr-CH"/>
        </w:rPr>
        <w:t>il techniques (TWP).</w:t>
      </w:r>
    </w:p>
    <w:p w:rsidR="00F74D35" w:rsidRPr="008002ED" w:rsidRDefault="00F74D35" w:rsidP="00E43E92">
      <w:pPr>
        <w:rPr>
          <w:lang w:val="fr-CH"/>
        </w:rPr>
      </w:pPr>
    </w:p>
    <w:p w:rsidR="00824A2E" w:rsidRDefault="00E43E92" w:rsidP="00D02C6F">
      <w:pPr>
        <w:rPr>
          <w:lang w:val="fr-CH"/>
        </w:rPr>
      </w:pPr>
      <w:r w:rsidRPr="008002ED">
        <w:rPr>
          <w:lang w:val="fr-CH"/>
        </w:rPr>
        <w:fldChar w:fldCharType="begin"/>
      </w:r>
      <w:r w:rsidRPr="008002ED">
        <w:rPr>
          <w:lang w:val="fr-CH"/>
        </w:rPr>
        <w:instrText xml:space="preserve"> AUTONUM  </w:instrText>
      </w:r>
      <w:r w:rsidRPr="008002ED">
        <w:rPr>
          <w:lang w:val="fr-CH"/>
        </w:rPr>
        <w:fldChar w:fldCharType="end"/>
      </w:r>
      <w:r w:rsidRPr="008002ED">
        <w:rPr>
          <w:lang w:val="fr-CH"/>
        </w:rPr>
        <w:tab/>
      </w:r>
      <w:r w:rsidR="00D02C6F" w:rsidRPr="008002ED">
        <w:rPr>
          <w:lang w:val="fr-CH"/>
        </w:rPr>
        <w:t>Le</w:t>
      </w:r>
      <w:r w:rsidR="00824A2E">
        <w:rPr>
          <w:lang w:val="fr-CH"/>
        </w:rPr>
        <w:t> TC</w:t>
      </w:r>
      <w:r w:rsidR="00D02C6F" w:rsidRPr="008002ED">
        <w:rPr>
          <w:lang w:val="fr-CH"/>
        </w:rPr>
        <w:t xml:space="preserve"> est invité</w:t>
      </w:r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D02C6F" w:rsidP="00D02C6F">
      <w:pPr>
        <w:ind w:firstLine="567"/>
        <w:rPr>
          <w:lang w:val="fr-CH"/>
        </w:rPr>
      </w:pPr>
      <w:r w:rsidRPr="008002ED">
        <w:rPr>
          <w:lang w:val="fr-CH"/>
        </w:rPr>
        <w:t>a)</w:t>
      </w:r>
      <w:r w:rsidRPr="008002ED">
        <w:rPr>
          <w:lang w:val="fr-CH"/>
        </w:rPr>
        <w:tab/>
        <w:t xml:space="preserve">à prendre note des informations fournies </w:t>
      </w:r>
      <w:r w:rsidR="00571B4E">
        <w:rPr>
          <w:lang w:val="fr-CH"/>
        </w:rPr>
        <w:t>concernant</w:t>
      </w:r>
      <w:r w:rsidR="00824A2E" w:rsidRPr="008002ED">
        <w:rPr>
          <w:lang w:val="fr-CH"/>
        </w:rPr>
        <w:t xml:space="preserve"> les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Pr="008002ED">
        <w:rPr>
          <w:lang w:val="fr-CH"/>
        </w:rPr>
        <w:t xml:space="preserve"> </w:t>
      </w:r>
      <w:r w:rsidR="00824A2E" w:rsidRPr="008002ED">
        <w:rPr>
          <w:lang w:val="fr-CH"/>
        </w:rPr>
        <w:t>en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2020</w:t>
      </w:r>
      <w:r w:rsidR="00DF6E73">
        <w:rPr>
          <w:lang w:val="fr-CH"/>
        </w:rPr>
        <w:t>,</w:t>
      </w:r>
    </w:p>
    <w:p w:rsidR="00F74D35" w:rsidRPr="008002ED" w:rsidRDefault="00F74D35" w:rsidP="00E43E92">
      <w:pPr>
        <w:ind w:firstLine="567"/>
        <w:rPr>
          <w:i/>
          <w:highlight w:val="yellow"/>
          <w:lang w:val="fr-CH"/>
        </w:rPr>
      </w:pPr>
    </w:p>
    <w:p w:rsidR="00F74D35" w:rsidRPr="008002ED" w:rsidRDefault="00D02C6F" w:rsidP="00D02C6F">
      <w:pPr>
        <w:ind w:firstLine="567"/>
        <w:rPr>
          <w:lang w:val="fr-CH"/>
        </w:rPr>
      </w:pPr>
      <w:r w:rsidRPr="008002ED">
        <w:rPr>
          <w:lang w:val="fr-CH"/>
        </w:rPr>
        <w:t>b)</w:t>
      </w:r>
      <w:r w:rsidRPr="008002ED">
        <w:rPr>
          <w:lang w:val="fr-CH"/>
        </w:rPr>
        <w:tab/>
        <w:t>à déterminer s</w:t>
      </w:r>
      <w:r w:rsidR="00824A2E">
        <w:rPr>
          <w:lang w:val="fr-CH"/>
        </w:rPr>
        <w:t>’</w:t>
      </w:r>
      <w:r w:rsidRPr="008002ED">
        <w:rPr>
          <w:lang w:val="fr-CH"/>
        </w:rPr>
        <w:t>il convient d</w:t>
      </w:r>
      <w:r w:rsidR="00824A2E">
        <w:rPr>
          <w:lang w:val="fr-CH"/>
        </w:rPr>
        <w:t>’</w:t>
      </w:r>
      <w:r w:rsidRPr="008002ED">
        <w:rPr>
          <w:lang w:val="fr-CH"/>
        </w:rPr>
        <w:t>inviter</w:t>
      </w:r>
      <w:r w:rsidR="00824A2E" w:rsidRPr="008002ED">
        <w:rPr>
          <w:lang w:val="fr-CH"/>
        </w:rPr>
        <w:t xml:space="preserve"> les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Pr="008002ED">
        <w:rPr>
          <w:lang w:val="fr-CH"/>
        </w:rPr>
        <w:t xml:space="preserve"> à examiner les mesures possibles pour une participation physique et virtuelle </w:t>
      </w:r>
      <w:r w:rsidR="00571B4E">
        <w:rPr>
          <w:lang w:val="fr-CH"/>
        </w:rPr>
        <w:t>à leurs</w:t>
      </w:r>
      <w:r w:rsidRPr="008002ED">
        <w:rPr>
          <w:lang w:val="fr-CH"/>
        </w:rPr>
        <w:t xml:space="preserve"> réunions, comme indiqué au </w:t>
      </w:r>
      <w:r w:rsidR="00824A2E" w:rsidRPr="008002ED">
        <w:rPr>
          <w:lang w:val="fr-CH"/>
        </w:rPr>
        <w:t>paragraphe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2</w:t>
      </w:r>
      <w:r w:rsidRPr="008002ED">
        <w:rPr>
          <w:lang w:val="fr-CH"/>
        </w:rPr>
        <w:t>1 du présent document.</w:t>
      </w:r>
    </w:p>
    <w:p w:rsidR="00F74D35" w:rsidRPr="008002ED" w:rsidRDefault="00F74D35" w:rsidP="00E43E92">
      <w:pPr>
        <w:ind w:firstLine="567"/>
        <w:rPr>
          <w:highlight w:val="cyan"/>
          <w:lang w:val="fr-CH"/>
        </w:rPr>
      </w:pPr>
    </w:p>
    <w:p w:rsidR="00F74D35" w:rsidRPr="008002ED" w:rsidRDefault="00E43E92" w:rsidP="00D02C6F">
      <w:pPr>
        <w:rPr>
          <w:lang w:val="fr-CH"/>
        </w:rPr>
      </w:pPr>
      <w:r w:rsidRPr="008002ED">
        <w:rPr>
          <w:lang w:val="fr-CH"/>
        </w:rPr>
        <w:fldChar w:fldCharType="begin"/>
      </w:r>
      <w:r w:rsidRPr="008002ED">
        <w:rPr>
          <w:lang w:val="fr-CH"/>
        </w:rPr>
        <w:instrText xml:space="preserve"> AUTONUM  </w:instrText>
      </w:r>
      <w:r w:rsidRPr="008002ED">
        <w:rPr>
          <w:lang w:val="fr-CH"/>
        </w:rPr>
        <w:fldChar w:fldCharType="end"/>
      </w:r>
      <w:r w:rsidRPr="008002ED">
        <w:rPr>
          <w:lang w:val="fr-CH"/>
        </w:rPr>
        <w:tab/>
      </w:r>
      <w:r w:rsidR="00D02C6F" w:rsidRPr="008002ED">
        <w:rPr>
          <w:lang w:val="fr-CH"/>
        </w:rPr>
        <w:t>Le présent document est structuré comme suit</w:t>
      </w:r>
      <w:r w:rsidR="00824A2E">
        <w:rPr>
          <w:lang w:val="fr-CH"/>
        </w:rPr>
        <w:t> :</w:t>
      </w:r>
    </w:p>
    <w:p w:rsidR="00F74D35" w:rsidRPr="008002ED" w:rsidRDefault="00F74D35" w:rsidP="00E43E92">
      <w:pPr>
        <w:rPr>
          <w:sz w:val="12"/>
          <w:lang w:val="fr-CH"/>
        </w:rPr>
      </w:pPr>
    </w:p>
    <w:p w:rsidR="007F0B25" w:rsidRDefault="007F0B2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caps w:val="0"/>
          <w:lang w:val="fr-CH"/>
        </w:rPr>
        <w:fldChar w:fldCharType="begin"/>
      </w:r>
      <w:r>
        <w:rPr>
          <w:caps w:val="0"/>
          <w:lang w:val="fr-CH"/>
        </w:rPr>
        <w:instrText xml:space="preserve"> TOC \o "1-3" \h \z \u </w:instrText>
      </w:r>
      <w:r>
        <w:rPr>
          <w:caps w:val="0"/>
          <w:lang w:val="fr-CH"/>
        </w:rPr>
        <w:fldChar w:fldCharType="separate"/>
      </w:r>
      <w:hyperlink w:anchor="_Toc53670563" w:history="1">
        <w:r w:rsidRPr="000E6BAB">
          <w:rPr>
            <w:rStyle w:val="Hyperlink"/>
            <w:noProof/>
            <w:lang w:val="fr-CH"/>
          </w:rPr>
          <w:t>Résumé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F0B25" w:rsidRDefault="001835B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3670564" w:history="1">
        <w:r w:rsidR="007F0B25" w:rsidRPr="000E6BAB">
          <w:rPr>
            <w:rStyle w:val="Hyperlink"/>
            <w:noProof/>
            <w:lang w:val="fr-CH"/>
          </w:rPr>
          <w:t>FAITS NOUVEAUX SURVENUS À LA CINQUANTE-CINQUIÈME SESSION DU COMITÉ TECHNIQUE</w:t>
        </w:r>
        <w:r w:rsidR="007F0B25">
          <w:rPr>
            <w:noProof/>
            <w:webHidden/>
          </w:rPr>
          <w:tab/>
        </w:r>
        <w:r w:rsidR="007F0B25">
          <w:rPr>
            <w:noProof/>
            <w:webHidden/>
          </w:rPr>
          <w:fldChar w:fldCharType="begin"/>
        </w:r>
        <w:r w:rsidR="007F0B25">
          <w:rPr>
            <w:noProof/>
            <w:webHidden/>
          </w:rPr>
          <w:instrText xml:space="preserve"> PAGEREF _Toc53670564 \h </w:instrText>
        </w:r>
        <w:r w:rsidR="007F0B25">
          <w:rPr>
            <w:noProof/>
            <w:webHidden/>
          </w:rPr>
        </w:r>
        <w:r w:rsidR="007F0B25">
          <w:rPr>
            <w:noProof/>
            <w:webHidden/>
          </w:rPr>
          <w:fldChar w:fldCharType="separate"/>
        </w:r>
        <w:r w:rsidR="007F0B25">
          <w:rPr>
            <w:noProof/>
            <w:webHidden/>
          </w:rPr>
          <w:t>2</w:t>
        </w:r>
        <w:r w:rsidR="007F0B25">
          <w:rPr>
            <w:noProof/>
            <w:webHidden/>
          </w:rPr>
          <w:fldChar w:fldCharType="end"/>
        </w:r>
      </w:hyperlink>
    </w:p>
    <w:p w:rsidR="007F0B25" w:rsidRDefault="001835BD" w:rsidP="0034400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0565" w:history="1">
        <w:r w:rsidR="007F0B25" w:rsidRPr="000E6BAB">
          <w:rPr>
            <w:rStyle w:val="Hyperlink"/>
            <w:rFonts w:cs="Arial"/>
            <w:noProof/>
            <w:snapToGrid w:val="0"/>
            <w:lang w:val="fr-CH" w:eastAsia="ja-JP"/>
          </w:rPr>
          <w:t>Courriers d’invitation</w:t>
        </w:r>
        <w:r w:rsidR="007F0B25">
          <w:rPr>
            <w:noProof/>
            <w:webHidden/>
          </w:rPr>
          <w:tab/>
        </w:r>
        <w:r w:rsidR="007F0B25">
          <w:rPr>
            <w:noProof/>
            <w:webHidden/>
          </w:rPr>
          <w:fldChar w:fldCharType="begin"/>
        </w:r>
        <w:r w:rsidR="007F0B25">
          <w:rPr>
            <w:noProof/>
            <w:webHidden/>
          </w:rPr>
          <w:instrText xml:space="preserve"> PAGEREF _Toc53670565 \h </w:instrText>
        </w:r>
        <w:r w:rsidR="007F0B25">
          <w:rPr>
            <w:noProof/>
            <w:webHidden/>
          </w:rPr>
        </w:r>
        <w:r w:rsidR="007F0B25">
          <w:rPr>
            <w:noProof/>
            <w:webHidden/>
          </w:rPr>
          <w:fldChar w:fldCharType="separate"/>
        </w:r>
        <w:r w:rsidR="007F0B25">
          <w:rPr>
            <w:noProof/>
            <w:webHidden/>
          </w:rPr>
          <w:t>2</w:t>
        </w:r>
        <w:r w:rsidR="007F0B25">
          <w:rPr>
            <w:noProof/>
            <w:webHidden/>
          </w:rPr>
          <w:fldChar w:fldCharType="end"/>
        </w:r>
      </w:hyperlink>
    </w:p>
    <w:p w:rsidR="007F0B25" w:rsidRDefault="001835BD" w:rsidP="0034400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0566" w:history="1">
        <w:r w:rsidR="007F0B25" w:rsidRPr="000E6BAB">
          <w:rPr>
            <w:rStyle w:val="Hyperlink"/>
            <w:noProof/>
            <w:lang w:val="fr-CH"/>
          </w:rPr>
          <w:t>Organisation d’un séminaire à Genève</w:t>
        </w:r>
        <w:r w:rsidR="007F0B25">
          <w:rPr>
            <w:noProof/>
            <w:webHidden/>
          </w:rPr>
          <w:tab/>
        </w:r>
        <w:r w:rsidR="007F0B25">
          <w:rPr>
            <w:noProof/>
            <w:webHidden/>
          </w:rPr>
          <w:fldChar w:fldCharType="begin"/>
        </w:r>
        <w:r w:rsidR="007F0B25">
          <w:rPr>
            <w:noProof/>
            <w:webHidden/>
          </w:rPr>
          <w:instrText xml:space="preserve"> PAGEREF _Toc53670566 \h </w:instrText>
        </w:r>
        <w:r w:rsidR="007F0B25">
          <w:rPr>
            <w:noProof/>
            <w:webHidden/>
          </w:rPr>
        </w:r>
        <w:r w:rsidR="007F0B25">
          <w:rPr>
            <w:noProof/>
            <w:webHidden/>
          </w:rPr>
          <w:fldChar w:fldCharType="separate"/>
        </w:r>
        <w:r w:rsidR="007F0B25">
          <w:rPr>
            <w:noProof/>
            <w:webHidden/>
          </w:rPr>
          <w:t>2</w:t>
        </w:r>
        <w:r w:rsidR="007F0B25">
          <w:rPr>
            <w:noProof/>
            <w:webHidden/>
          </w:rPr>
          <w:fldChar w:fldCharType="end"/>
        </w:r>
      </w:hyperlink>
    </w:p>
    <w:p w:rsidR="007F0B25" w:rsidRDefault="001835BD" w:rsidP="0034400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0567" w:history="1">
        <w:r w:rsidR="007F0B25" w:rsidRPr="000E6BAB">
          <w:rPr>
            <w:rStyle w:val="Hyperlink"/>
            <w:noProof/>
            <w:lang w:val="fr-CH"/>
          </w:rPr>
          <w:t>Participation aux réunions du TC et des TWP par voie électronique</w:t>
        </w:r>
        <w:r w:rsidR="007F0B25">
          <w:rPr>
            <w:noProof/>
            <w:webHidden/>
          </w:rPr>
          <w:tab/>
        </w:r>
        <w:r w:rsidR="007F0B25">
          <w:rPr>
            <w:noProof/>
            <w:webHidden/>
          </w:rPr>
          <w:fldChar w:fldCharType="begin"/>
        </w:r>
        <w:r w:rsidR="007F0B25">
          <w:rPr>
            <w:noProof/>
            <w:webHidden/>
          </w:rPr>
          <w:instrText xml:space="preserve"> PAGEREF _Toc53670567 \h </w:instrText>
        </w:r>
        <w:r w:rsidR="007F0B25">
          <w:rPr>
            <w:noProof/>
            <w:webHidden/>
          </w:rPr>
        </w:r>
        <w:r w:rsidR="007F0B25">
          <w:rPr>
            <w:noProof/>
            <w:webHidden/>
          </w:rPr>
          <w:fldChar w:fldCharType="separate"/>
        </w:r>
        <w:r w:rsidR="007F0B25">
          <w:rPr>
            <w:noProof/>
            <w:webHidden/>
          </w:rPr>
          <w:t>2</w:t>
        </w:r>
        <w:r w:rsidR="007F0B25">
          <w:rPr>
            <w:noProof/>
            <w:webHidden/>
          </w:rPr>
          <w:fldChar w:fldCharType="end"/>
        </w:r>
      </w:hyperlink>
    </w:p>
    <w:p w:rsidR="007F0B25" w:rsidRDefault="001835B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3670568" w:history="1">
        <w:r w:rsidR="007F0B25" w:rsidRPr="000E6BAB">
          <w:rPr>
            <w:rStyle w:val="Hyperlink"/>
            <w:noProof/>
            <w:lang w:val="fr-CH"/>
          </w:rPr>
          <w:t>FAITS NOUVEAUX SURVENUS DEPUIS LA CINQUANTE-CINQUIÈME SESSION DU COMITÉ TECHNIQUE</w:t>
        </w:r>
        <w:r w:rsidR="007F0B25">
          <w:rPr>
            <w:noProof/>
            <w:webHidden/>
          </w:rPr>
          <w:tab/>
        </w:r>
        <w:r w:rsidR="007F0B25">
          <w:rPr>
            <w:noProof/>
            <w:webHidden/>
          </w:rPr>
          <w:fldChar w:fldCharType="begin"/>
        </w:r>
        <w:r w:rsidR="007F0B25">
          <w:rPr>
            <w:noProof/>
            <w:webHidden/>
          </w:rPr>
          <w:instrText xml:space="preserve"> PAGEREF _Toc53670568 \h </w:instrText>
        </w:r>
        <w:r w:rsidR="007F0B25">
          <w:rPr>
            <w:noProof/>
            <w:webHidden/>
          </w:rPr>
        </w:r>
        <w:r w:rsidR="007F0B25">
          <w:rPr>
            <w:noProof/>
            <w:webHidden/>
          </w:rPr>
          <w:fldChar w:fldCharType="separate"/>
        </w:r>
        <w:r w:rsidR="007F0B25">
          <w:rPr>
            <w:noProof/>
            <w:webHidden/>
          </w:rPr>
          <w:t>2</w:t>
        </w:r>
        <w:r w:rsidR="007F0B25">
          <w:rPr>
            <w:noProof/>
            <w:webHidden/>
          </w:rPr>
          <w:fldChar w:fldCharType="end"/>
        </w:r>
      </w:hyperlink>
    </w:p>
    <w:p w:rsidR="007F0B25" w:rsidRDefault="001835BD" w:rsidP="0034400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0569" w:history="1">
        <w:r w:rsidR="007F0B25" w:rsidRPr="000E6BAB">
          <w:rPr>
            <w:rStyle w:val="Hyperlink"/>
            <w:rFonts w:cs="Arial"/>
            <w:noProof/>
            <w:snapToGrid w:val="0"/>
            <w:lang w:val="fr-CH" w:eastAsia="ja-JP"/>
          </w:rPr>
          <w:t>Courriers d’invitation</w:t>
        </w:r>
        <w:r w:rsidR="007F0B25">
          <w:rPr>
            <w:noProof/>
            <w:webHidden/>
          </w:rPr>
          <w:tab/>
        </w:r>
        <w:r w:rsidR="007F0B25">
          <w:rPr>
            <w:noProof/>
            <w:webHidden/>
          </w:rPr>
          <w:fldChar w:fldCharType="begin"/>
        </w:r>
        <w:r w:rsidR="007F0B25">
          <w:rPr>
            <w:noProof/>
            <w:webHidden/>
          </w:rPr>
          <w:instrText xml:space="preserve"> PAGEREF _Toc53670569 \h </w:instrText>
        </w:r>
        <w:r w:rsidR="007F0B25">
          <w:rPr>
            <w:noProof/>
            <w:webHidden/>
          </w:rPr>
        </w:r>
        <w:r w:rsidR="007F0B25">
          <w:rPr>
            <w:noProof/>
            <w:webHidden/>
          </w:rPr>
          <w:fldChar w:fldCharType="separate"/>
        </w:r>
        <w:r w:rsidR="007F0B25">
          <w:rPr>
            <w:noProof/>
            <w:webHidden/>
          </w:rPr>
          <w:t>2</w:t>
        </w:r>
        <w:r w:rsidR="007F0B25">
          <w:rPr>
            <w:noProof/>
            <w:webHidden/>
          </w:rPr>
          <w:fldChar w:fldCharType="end"/>
        </w:r>
      </w:hyperlink>
    </w:p>
    <w:p w:rsidR="007F0B25" w:rsidRDefault="001835BD" w:rsidP="0034400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0570" w:history="1">
        <w:r w:rsidR="007F0B25" w:rsidRPr="000E6BAB">
          <w:rPr>
            <w:rStyle w:val="Hyperlink"/>
            <w:noProof/>
            <w:lang w:val="fr-CH"/>
          </w:rPr>
          <w:t>Participation aux réunions du TC et des TWP par voie électronique</w:t>
        </w:r>
        <w:r w:rsidR="007F0B25">
          <w:rPr>
            <w:noProof/>
            <w:webHidden/>
          </w:rPr>
          <w:tab/>
        </w:r>
        <w:r w:rsidR="007F0B25">
          <w:rPr>
            <w:noProof/>
            <w:webHidden/>
          </w:rPr>
          <w:fldChar w:fldCharType="begin"/>
        </w:r>
        <w:r w:rsidR="007F0B25">
          <w:rPr>
            <w:noProof/>
            <w:webHidden/>
          </w:rPr>
          <w:instrText xml:space="preserve"> PAGEREF _Toc53670570 \h </w:instrText>
        </w:r>
        <w:r w:rsidR="007F0B25">
          <w:rPr>
            <w:noProof/>
            <w:webHidden/>
          </w:rPr>
        </w:r>
        <w:r w:rsidR="007F0B25">
          <w:rPr>
            <w:noProof/>
            <w:webHidden/>
          </w:rPr>
          <w:fldChar w:fldCharType="separate"/>
        </w:r>
        <w:r w:rsidR="007F0B25">
          <w:rPr>
            <w:noProof/>
            <w:webHidden/>
          </w:rPr>
          <w:t>3</w:t>
        </w:r>
        <w:r w:rsidR="007F0B25">
          <w:rPr>
            <w:noProof/>
            <w:webHidden/>
          </w:rPr>
          <w:fldChar w:fldCharType="end"/>
        </w:r>
      </w:hyperlink>
    </w:p>
    <w:p w:rsidR="007F0B25" w:rsidRDefault="001835B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3670571" w:history="1">
        <w:r w:rsidR="007F0B25" w:rsidRPr="000E6BAB">
          <w:rPr>
            <w:rStyle w:val="Hyperlink"/>
            <w:noProof/>
            <w:lang w:val="fr-CH"/>
          </w:rPr>
          <w:t>PROPOSITIONS DE PROCHAINES ÉTAPES POUR ENCOURAGER LA PARTICIPATION AUX TRAVAUX DES TWP ET DU TC DANS L’AVENIR</w:t>
        </w:r>
        <w:r w:rsidR="007F0B25">
          <w:rPr>
            <w:noProof/>
            <w:webHidden/>
          </w:rPr>
          <w:tab/>
        </w:r>
        <w:r w:rsidR="007F0B25">
          <w:rPr>
            <w:noProof/>
            <w:webHidden/>
          </w:rPr>
          <w:fldChar w:fldCharType="begin"/>
        </w:r>
        <w:r w:rsidR="007F0B25">
          <w:rPr>
            <w:noProof/>
            <w:webHidden/>
          </w:rPr>
          <w:instrText xml:space="preserve"> PAGEREF _Toc53670571 \h </w:instrText>
        </w:r>
        <w:r w:rsidR="007F0B25">
          <w:rPr>
            <w:noProof/>
            <w:webHidden/>
          </w:rPr>
        </w:r>
        <w:r w:rsidR="007F0B25">
          <w:rPr>
            <w:noProof/>
            <w:webHidden/>
          </w:rPr>
          <w:fldChar w:fldCharType="separate"/>
        </w:r>
        <w:r w:rsidR="007F0B25">
          <w:rPr>
            <w:noProof/>
            <w:webHidden/>
          </w:rPr>
          <w:t>4</w:t>
        </w:r>
        <w:r w:rsidR="007F0B25">
          <w:rPr>
            <w:noProof/>
            <w:webHidden/>
          </w:rPr>
          <w:fldChar w:fldCharType="end"/>
        </w:r>
      </w:hyperlink>
    </w:p>
    <w:p w:rsidR="00F74D35" w:rsidRPr="008002ED" w:rsidRDefault="007F0B25" w:rsidP="00E43E92">
      <w:pPr>
        <w:ind w:left="142"/>
        <w:rPr>
          <w:lang w:val="fr-CH"/>
        </w:rPr>
      </w:pPr>
      <w:r>
        <w:rPr>
          <w:caps/>
          <w:sz w:val="18"/>
          <w:lang w:val="fr-CH"/>
        </w:rPr>
        <w:fldChar w:fldCharType="end"/>
      </w:r>
    </w:p>
    <w:p w:rsidR="00824A2E" w:rsidRDefault="00824A2E" w:rsidP="00586EC8">
      <w:pPr>
        <w:ind w:left="142"/>
        <w:rPr>
          <w:sz w:val="18"/>
          <w:lang w:val="fr-CH"/>
        </w:rPr>
      </w:pPr>
      <w:r w:rsidRPr="008002ED">
        <w:rPr>
          <w:sz w:val="18"/>
          <w:lang w:val="fr-CH"/>
        </w:rPr>
        <w:t>Annexe</w:t>
      </w:r>
      <w:r>
        <w:rPr>
          <w:sz w:val="18"/>
          <w:lang w:val="fr-CH"/>
        </w:rPr>
        <w:t> </w:t>
      </w:r>
      <w:r w:rsidRPr="008002ED">
        <w:rPr>
          <w:sz w:val="18"/>
          <w:lang w:val="fr-CH"/>
        </w:rPr>
        <w:t>I</w:t>
      </w:r>
      <w:r w:rsidR="00586EC8" w:rsidRPr="008002ED">
        <w:rPr>
          <w:sz w:val="18"/>
          <w:lang w:val="fr-CH"/>
        </w:rPr>
        <w:tab/>
        <w:t>Participation des membres de l</w:t>
      </w:r>
      <w:r>
        <w:rPr>
          <w:sz w:val="18"/>
          <w:lang w:val="fr-CH"/>
        </w:rPr>
        <w:t>’</w:t>
      </w:r>
      <w:r w:rsidR="00586EC8" w:rsidRPr="008002ED">
        <w:rPr>
          <w:sz w:val="18"/>
          <w:lang w:val="fr-CH"/>
        </w:rPr>
        <w:t>UPOV aux réunions</w:t>
      </w:r>
      <w:r w:rsidRPr="008002ED">
        <w:rPr>
          <w:sz w:val="18"/>
          <w:lang w:val="fr-CH"/>
        </w:rPr>
        <w:t xml:space="preserve"> des</w:t>
      </w:r>
      <w:r>
        <w:rPr>
          <w:sz w:val="18"/>
          <w:lang w:val="fr-CH"/>
        </w:rPr>
        <w:t> </w:t>
      </w:r>
      <w:r w:rsidRPr="008002ED">
        <w:rPr>
          <w:sz w:val="18"/>
          <w:lang w:val="fr-CH"/>
        </w:rPr>
        <w:t>TWP</w:t>
      </w:r>
      <w:r w:rsidR="00586EC8" w:rsidRPr="008002ED">
        <w:rPr>
          <w:sz w:val="18"/>
          <w:lang w:val="fr-CH"/>
        </w:rPr>
        <w:t xml:space="preserve"> </w:t>
      </w:r>
      <w:r w:rsidRPr="008002ED">
        <w:rPr>
          <w:sz w:val="18"/>
          <w:lang w:val="fr-CH"/>
        </w:rPr>
        <w:t>en</w:t>
      </w:r>
      <w:r>
        <w:rPr>
          <w:sz w:val="18"/>
          <w:lang w:val="fr-CH"/>
        </w:rPr>
        <w:t> </w:t>
      </w:r>
      <w:r w:rsidRPr="008002ED">
        <w:rPr>
          <w:sz w:val="18"/>
          <w:lang w:val="fr-CH"/>
        </w:rPr>
        <w:t>2020</w:t>
      </w:r>
      <w:r w:rsidR="00586EC8" w:rsidRPr="008002ED">
        <w:rPr>
          <w:sz w:val="18"/>
          <w:lang w:val="fr-CH"/>
        </w:rPr>
        <w:t xml:space="preserve"> par rapport aux années</w:t>
      </w:r>
      <w:r w:rsidR="00F2184C">
        <w:rPr>
          <w:sz w:val="18"/>
          <w:lang w:val="fr-CH"/>
        </w:rPr>
        <w:t> </w:t>
      </w:r>
      <w:r w:rsidR="00586EC8" w:rsidRPr="008002ED">
        <w:rPr>
          <w:sz w:val="18"/>
          <w:lang w:val="fr-CH"/>
        </w:rPr>
        <w:t>2019 à 2015 (par année et par TWP)</w:t>
      </w:r>
    </w:p>
    <w:p w:rsidR="00824A2E" w:rsidRDefault="00824A2E" w:rsidP="00586EC8">
      <w:pPr>
        <w:ind w:left="142"/>
        <w:rPr>
          <w:sz w:val="18"/>
          <w:lang w:val="fr-CH"/>
        </w:rPr>
      </w:pPr>
      <w:r w:rsidRPr="008002ED">
        <w:rPr>
          <w:sz w:val="18"/>
          <w:lang w:val="fr-CH"/>
        </w:rPr>
        <w:t>Annexe</w:t>
      </w:r>
      <w:r>
        <w:rPr>
          <w:sz w:val="18"/>
          <w:lang w:val="fr-CH"/>
        </w:rPr>
        <w:t> </w:t>
      </w:r>
      <w:r w:rsidRPr="008002ED">
        <w:rPr>
          <w:sz w:val="18"/>
          <w:lang w:val="fr-CH"/>
        </w:rPr>
        <w:t>I</w:t>
      </w:r>
      <w:r w:rsidR="00586EC8" w:rsidRPr="008002ED">
        <w:rPr>
          <w:sz w:val="18"/>
          <w:lang w:val="fr-CH"/>
        </w:rPr>
        <w:t>I</w:t>
      </w:r>
      <w:r w:rsidR="00586EC8" w:rsidRPr="008002ED">
        <w:rPr>
          <w:sz w:val="18"/>
          <w:lang w:val="fr-CH"/>
        </w:rPr>
        <w:tab/>
        <w:t>Questionnaire de satisfaction concernant</w:t>
      </w:r>
      <w:r w:rsidRPr="008002ED">
        <w:rPr>
          <w:sz w:val="18"/>
          <w:lang w:val="fr-CH"/>
        </w:rPr>
        <w:t xml:space="preserve"> les</w:t>
      </w:r>
      <w:r>
        <w:rPr>
          <w:sz w:val="18"/>
          <w:lang w:val="fr-CH"/>
        </w:rPr>
        <w:t> </w:t>
      </w:r>
      <w:r w:rsidRPr="008002ED">
        <w:rPr>
          <w:sz w:val="18"/>
          <w:lang w:val="fr-CH"/>
        </w:rPr>
        <w:t>TWP</w:t>
      </w:r>
      <w:r w:rsidR="00586EC8" w:rsidRPr="008002ED">
        <w:rPr>
          <w:sz w:val="18"/>
          <w:lang w:val="fr-CH"/>
        </w:rPr>
        <w:t xml:space="preserve"> </w:t>
      </w:r>
      <w:r w:rsidRPr="008002ED">
        <w:rPr>
          <w:sz w:val="18"/>
          <w:lang w:val="fr-CH"/>
        </w:rPr>
        <w:t>en</w:t>
      </w:r>
      <w:r>
        <w:rPr>
          <w:sz w:val="18"/>
          <w:lang w:val="fr-CH"/>
        </w:rPr>
        <w:t> </w:t>
      </w:r>
      <w:r w:rsidRPr="008002ED">
        <w:rPr>
          <w:sz w:val="18"/>
          <w:lang w:val="fr-CH"/>
        </w:rPr>
        <w:t>2020</w:t>
      </w:r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E43E92" w:rsidP="00586EC8">
      <w:pPr>
        <w:keepNext/>
        <w:rPr>
          <w:lang w:val="fr-CH"/>
        </w:rPr>
      </w:pPr>
      <w:r w:rsidRPr="008002ED">
        <w:rPr>
          <w:lang w:val="fr-CH"/>
        </w:rPr>
        <w:fldChar w:fldCharType="begin"/>
      </w:r>
      <w:r w:rsidRPr="008002ED">
        <w:rPr>
          <w:lang w:val="fr-CH"/>
        </w:rPr>
        <w:instrText xml:space="preserve"> AUTONUM  </w:instrText>
      </w:r>
      <w:r w:rsidRPr="008002ED">
        <w:rPr>
          <w:lang w:val="fr-CH"/>
        </w:rPr>
        <w:fldChar w:fldCharType="end"/>
      </w:r>
      <w:r w:rsidRPr="008002ED">
        <w:rPr>
          <w:lang w:val="fr-CH"/>
        </w:rPr>
        <w:tab/>
      </w:r>
      <w:r w:rsidR="00586EC8" w:rsidRPr="008002ED">
        <w:rPr>
          <w:lang w:val="fr-CH"/>
        </w:rPr>
        <w:t>Les abréviations suivantes sont utilisées dans le présent document</w:t>
      </w:r>
      <w:r w:rsidR="00824A2E">
        <w:rPr>
          <w:lang w:val="fr-CH"/>
        </w:rPr>
        <w:t> :</w:t>
      </w:r>
    </w:p>
    <w:p w:rsidR="00F74D35" w:rsidRPr="008002ED" w:rsidRDefault="00F74D35" w:rsidP="00E43E92">
      <w:pPr>
        <w:keepNext/>
        <w:ind w:left="1692" w:hanging="1125"/>
        <w:jc w:val="left"/>
        <w:rPr>
          <w:lang w:val="fr-CH"/>
        </w:rPr>
      </w:pPr>
    </w:p>
    <w:p w:rsidR="00F74D35" w:rsidRPr="008002ED" w:rsidRDefault="00E43E92" w:rsidP="00586EC8">
      <w:pPr>
        <w:tabs>
          <w:tab w:val="left" w:pos="567"/>
          <w:tab w:val="left" w:pos="1701"/>
        </w:tabs>
        <w:rPr>
          <w:lang w:val="fr-CH"/>
        </w:rPr>
      </w:pPr>
      <w:r w:rsidRPr="008002ED">
        <w:rPr>
          <w:lang w:val="fr-CH"/>
        </w:rPr>
        <w:tab/>
      </w:r>
      <w:r w:rsidR="00586EC8" w:rsidRPr="008002ED">
        <w:rPr>
          <w:lang w:val="fr-CH"/>
        </w:rPr>
        <w:t>TC</w:t>
      </w:r>
      <w:r w:rsidR="00824A2E">
        <w:rPr>
          <w:lang w:val="fr-CH"/>
        </w:rPr>
        <w:t> :</w:t>
      </w:r>
      <w:r w:rsidR="00115C7D">
        <w:rPr>
          <w:lang w:val="fr-CH"/>
        </w:rPr>
        <w:t xml:space="preserve"> </w:t>
      </w:r>
      <w:r w:rsidR="00586EC8" w:rsidRPr="008002ED">
        <w:rPr>
          <w:lang w:val="fr-CH"/>
        </w:rPr>
        <w:tab/>
        <w:t>Comité technique</w:t>
      </w:r>
    </w:p>
    <w:p w:rsidR="00F74D35" w:rsidRPr="008002ED" w:rsidRDefault="00E43E92" w:rsidP="00586EC8">
      <w:pPr>
        <w:tabs>
          <w:tab w:val="left" w:pos="567"/>
          <w:tab w:val="left" w:pos="1701"/>
        </w:tabs>
        <w:rPr>
          <w:rFonts w:eastAsia="PMingLiU"/>
          <w:szCs w:val="24"/>
          <w:lang w:val="fr-CH"/>
        </w:rPr>
      </w:pPr>
      <w:r w:rsidRPr="008002ED">
        <w:rPr>
          <w:rFonts w:eastAsia="PMingLiU"/>
          <w:szCs w:val="24"/>
          <w:lang w:val="fr-CH"/>
        </w:rPr>
        <w:tab/>
      </w:r>
      <w:r w:rsidR="00586EC8" w:rsidRPr="008002ED">
        <w:rPr>
          <w:rFonts w:eastAsia="PMingLiU"/>
          <w:szCs w:val="24"/>
          <w:lang w:val="fr-CH"/>
        </w:rPr>
        <w:t>TWA</w:t>
      </w:r>
      <w:r w:rsidR="00824A2E">
        <w:rPr>
          <w:rFonts w:eastAsia="PMingLiU"/>
          <w:szCs w:val="24"/>
          <w:lang w:val="fr-CH"/>
        </w:rPr>
        <w:t> :</w:t>
      </w:r>
      <w:r w:rsidR="00586EC8" w:rsidRPr="008002ED">
        <w:rPr>
          <w:rFonts w:eastAsia="PMingLiU"/>
          <w:szCs w:val="24"/>
          <w:lang w:val="fr-CH"/>
        </w:rPr>
        <w:t xml:space="preserve"> </w:t>
      </w:r>
      <w:r w:rsidR="00586EC8" w:rsidRPr="008002ED">
        <w:rPr>
          <w:rFonts w:eastAsia="PMingLiU"/>
          <w:szCs w:val="24"/>
          <w:lang w:val="fr-CH"/>
        </w:rPr>
        <w:tab/>
        <w:t>Groupe de travail technique sur les plantes agricoles</w:t>
      </w:r>
    </w:p>
    <w:p w:rsidR="00F74D35" w:rsidRPr="008002ED" w:rsidRDefault="00E43E92" w:rsidP="00586EC8">
      <w:pPr>
        <w:tabs>
          <w:tab w:val="left" w:pos="567"/>
          <w:tab w:val="left" w:pos="1701"/>
        </w:tabs>
        <w:rPr>
          <w:rFonts w:eastAsia="PMingLiU"/>
          <w:szCs w:val="24"/>
          <w:lang w:val="fr-CH"/>
        </w:rPr>
      </w:pPr>
      <w:r w:rsidRPr="008002ED">
        <w:rPr>
          <w:rFonts w:eastAsia="PMingLiU"/>
          <w:szCs w:val="24"/>
          <w:lang w:val="fr-CH"/>
        </w:rPr>
        <w:tab/>
      </w:r>
      <w:r w:rsidR="00586EC8" w:rsidRPr="008002ED">
        <w:rPr>
          <w:rFonts w:eastAsia="PMingLiU"/>
          <w:szCs w:val="24"/>
          <w:lang w:val="fr-CH"/>
        </w:rPr>
        <w:t>TWC</w:t>
      </w:r>
      <w:r w:rsidR="00824A2E">
        <w:rPr>
          <w:rFonts w:eastAsia="PMingLiU"/>
          <w:szCs w:val="24"/>
          <w:lang w:val="fr-CH"/>
        </w:rPr>
        <w:t> :</w:t>
      </w:r>
      <w:r w:rsidR="00586EC8" w:rsidRPr="008002ED">
        <w:rPr>
          <w:rFonts w:eastAsia="PMingLiU"/>
          <w:szCs w:val="24"/>
          <w:lang w:val="fr-CH"/>
        </w:rPr>
        <w:t xml:space="preserve"> </w:t>
      </w:r>
      <w:r w:rsidR="00586EC8" w:rsidRPr="008002ED">
        <w:rPr>
          <w:rFonts w:eastAsia="PMingLiU"/>
          <w:szCs w:val="24"/>
          <w:lang w:val="fr-CH"/>
        </w:rPr>
        <w:tab/>
        <w:t>Groupe de travail technique sur les systèmes d</w:t>
      </w:r>
      <w:r w:rsidR="00824A2E">
        <w:rPr>
          <w:rFonts w:eastAsia="PMingLiU"/>
          <w:szCs w:val="24"/>
          <w:lang w:val="fr-CH"/>
        </w:rPr>
        <w:t>’</w:t>
      </w:r>
      <w:r w:rsidR="00586EC8" w:rsidRPr="008002ED">
        <w:rPr>
          <w:rFonts w:eastAsia="PMingLiU"/>
          <w:szCs w:val="24"/>
          <w:lang w:val="fr-CH"/>
        </w:rPr>
        <w:t xml:space="preserve">automatisation et les programmes </w:t>
      </w:r>
      <w:r w:rsidR="0034400A">
        <w:rPr>
          <w:rFonts w:eastAsia="PMingLiU"/>
          <w:szCs w:val="24"/>
          <w:lang w:val="fr-CH"/>
        </w:rPr>
        <w:tab/>
      </w:r>
      <w:r w:rsidR="0034400A">
        <w:rPr>
          <w:rFonts w:eastAsia="PMingLiU"/>
          <w:szCs w:val="24"/>
          <w:lang w:val="fr-CH"/>
        </w:rPr>
        <w:tab/>
      </w:r>
      <w:r w:rsidR="0034400A">
        <w:rPr>
          <w:rFonts w:eastAsia="PMingLiU"/>
          <w:szCs w:val="24"/>
          <w:lang w:val="fr-CH"/>
        </w:rPr>
        <w:tab/>
      </w:r>
      <w:r w:rsidR="00586EC8" w:rsidRPr="008002ED">
        <w:rPr>
          <w:rFonts w:eastAsia="PMingLiU"/>
          <w:szCs w:val="24"/>
          <w:lang w:val="fr-CH"/>
        </w:rPr>
        <w:t>d</w:t>
      </w:r>
      <w:r w:rsidR="00824A2E">
        <w:rPr>
          <w:rFonts w:eastAsia="PMingLiU"/>
          <w:szCs w:val="24"/>
          <w:lang w:val="fr-CH"/>
        </w:rPr>
        <w:t>’</w:t>
      </w:r>
      <w:r w:rsidR="00586EC8" w:rsidRPr="008002ED">
        <w:rPr>
          <w:rFonts w:eastAsia="PMingLiU"/>
          <w:szCs w:val="24"/>
          <w:lang w:val="fr-CH"/>
        </w:rPr>
        <w:t>ordinateur</w:t>
      </w:r>
    </w:p>
    <w:p w:rsidR="00F74D35" w:rsidRPr="008002ED" w:rsidRDefault="00E43E92" w:rsidP="00586EC8">
      <w:pPr>
        <w:tabs>
          <w:tab w:val="left" w:pos="567"/>
          <w:tab w:val="left" w:pos="1701"/>
        </w:tabs>
        <w:rPr>
          <w:rFonts w:eastAsia="PMingLiU"/>
          <w:szCs w:val="24"/>
          <w:lang w:val="fr-CH"/>
        </w:rPr>
      </w:pPr>
      <w:r w:rsidRPr="008002ED">
        <w:rPr>
          <w:rFonts w:eastAsia="PMingLiU"/>
          <w:szCs w:val="24"/>
          <w:lang w:val="fr-CH"/>
        </w:rPr>
        <w:tab/>
      </w:r>
      <w:r w:rsidR="00586EC8" w:rsidRPr="008002ED">
        <w:rPr>
          <w:rFonts w:eastAsia="PMingLiU"/>
          <w:szCs w:val="24"/>
          <w:lang w:val="fr-CH"/>
        </w:rPr>
        <w:t>TWF</w:t>
      </w:r>
      <w:r w:rsidR="00824A2E">
        <w:rPr>
          <w:rFonts w:eastAsia="PMingLiU"/>
          <w:szCs w:val="24"/>
          <w:lang w:val="fr-CH"/>
        </w:rPr>
        <w:t> :</w:t>
      </w:r>
      <w:r w:rsidR="00586EC8" w:rsidRPr="008002ED">
        <w:rPr>
          <w:rFonts w:eastAsia="PMingLiU"/>
          <w:szCs w:val="24"/>
          <w:lang w:val="fr-CH"/>
        </w:rPr>
        <w:t xml:space="preserve"> </w:t>
      </w:r>
      <w:r w:rsidR="00586EC8" w:rsidRPr="008002ED">
        <w:rPr>
          <w:rFonts w:eastAsia="PMingLiU"/>
          <w:szCs w:val="24"/>
          <w:lang w:val="fr-CH"/>
        </w:rPr>
        <w:tab/>
        <w:t>Groupe de travail technique sur les plantes fruitières</w:t>
      </w:r>
    </w:p>
    <w:p w:rsidR="00F74D35" w:rsidRPr="008002ED" w:rsidRDefault="00E43E92" w:rsidP="00586EC8">
      <w:pPr>
        <w:tabs>
          <w:tab w:val="left" w:pos="567"/>
          <w:tab w:val="left" w:pos="1701"/>
        </w:tabs>
        <w:rPr>
          <w:rFonts w:eastAsia="PMingLiU"/>
          <w:szCs w:val="24"/>
          <w:lang w:val="fr-CH"/>
        </w:rPr>
      </w:pPr>
      <w:r w:rsidRPr="008002ED">
        <w:rPr>
          <w:rFonts w:eastAsia="PMingLiU"/>
          <w:szCs w:val="24"/>
          <w:lang w:val="fr-CH"/>
        </w:rPr>
        <w:tab/>
      </w:r>
      <w:r w:rsidR="00586EC8" w:rsidRPr="008002ED">
        <w:rPr>
          <w:rFonts w:eastAsia="PMingLiU"/>
          <w:szCs w:val="24"/>
          <w:lang w:val="fr-CH"/>
        </w:rPr>
        <w:t>TWO</w:t>
      </w:r>
      <w:r w:rsidR="00824A2E">
        <w:rPr>
          <w:rFonts w:eastAsia="PMingLiU"/>
          <w:szCs w:val="24"/>
          <w:lang w:val="fr-CH"/>
        </w:rPr>
        <w:t> :</w:t>
      </w:r>
      <w:r w:rsidR="00586EC8" w:rsidRPr="008002ED">
        <w:rPr>
          <w:rFonts w:eastAsia="PMingLiU"/>
          <w:szCs w:val="24"/>
          <w:lang w:val="fr-CH"/>
        </w:rPr>
        <w:t xml:space="preserve"> </w:t>
      </w:r>
      <w:r w:rsidR="00586EC8" w:rsidRPr="008002ED">
        <w:rPr>
          <w:rFonts w:eastAsia="PMingLiU"/>
          <w:szCs w:val="24"/>
          <w:lang w:val="fr-CH"/>
        </w:rPr>
        <w:tab/>
        <w:t>Groupe de travail technique sur les plantes ornementales et les arbres forestiers</w:t>
      </w:r>
    </w:p>
    <w:p w:rsidR="00F74D35" w:rsidRPr="008002ED" w:rsidRDefault="00E43E92" w:rsidP="00586EC8">
      <w:pPr>
        <w:tabs>
          <w:tab w:val="left" w:pos="567"/>
          <w:tab w:val="left" w:pos="1701"/>
        </w:tabs>
        <w:rPr>
          <w:rFonts w:eastAsia="PMingLiU"/>
          <w:szCs w:val="24"/>
          <w:lang w:val="fr-CH"/>
        </w:rPr>
      </w:pPr>
      <w:r w:rsidRPr="008002ED">
        <w:rPr>
          <w:rFonts w:eastAsia="PMingLiU"/>
          <w:szCs w:val="24"/>
          <w:lang w:val="fr-CH"/>
        </w:rPr>
        <w:tab/>
      </w:r>
      <w:r w:rsidR="00586EC8" w:rsidRPr="008002ED">
        <w:rPr>
          <w:rFonts w:eastAsia="PMingLiU"/>
          <w:szCs w:val="24"/>
          <w:lang w:val="fr-CH"/>
        </w:rPr>
        <w:t>TWP</w:t>
      </w:r>
      <w:r w:rsidR="00824A2E">
        <w:rPr>
          <w:rFonts w:eastAsia="PMingLiU"/>
          <w:szCs w:val="24"/>
          <w:lang w:val="fr-CH"/>
        </w:rPr>
        <w:t> :</w:t>
      </w:r>
      <w:r w:rsidR="00586EC8" w:rsidRPr="008002ED">
        <w:rPr>
          <w:rFonts w:eastAsia="PMingLiU"/>
          <w:szCs w:val="24"/>
          <w:lang w:val="fr-CH"/>
        </w:rPr>
        <w:t xml:space="preserve"> </w:t>
      </w:r>
      <w:r w:rsidR="00586EC8" w:rsidRPr="008002ED">
        <w:rPr>
          <w:rFonts w:eastAsia="PMingLiU"/>
          <w:szCs w:val="24"/>
          <w:lang w:val="fr-CH"/>
        </w:rPr>
        <w:tab/>
        <w:t>Groupe(s) de travail technique(s)</w:t>
      </w:r>
    </w:p>
    <w:p w:rsidR="00DF6E73" w:rsidRDefault="00E43E92" w:rsidP="00586EC8">
      <w:pPr>
        <w:tabs>
          <w:tab w:val="left" w:pos="567"/>
          <w:tab w:val="left" w:pos="1701"/>
        </w:tabs>
        <w:rPr>
          <w:rFonts w:eastAsia="PMingLiU"/>
          <w:szCs w:val="24"/>
          <w:lang w:val="fr-CH"/>
        </w:rPr>
      </w:pPr>
      <w:r w:rsidRPr="008002ED">
        <w:rPr>
          <w:rFonts w:eastAsia="PMingLiU"/>
          <w:szCs w:val="24"/>
          <w:lang w:val="fr-CH"/>
        </w:rPr>
        <w:tab/>
      </w:r>
      <w:r w:rsidR="00586EC8" w:rsidRPr="008002ED">
        <w:rPr>
          <w:rFonts w:eastAsia="PMingLiU"/>
          <w:szCs w:val="24"/>
          <w:lang w:val="fr-CH"/>
        </w:rPr>
        <w:t>TWV</w:t>
      </w:r>
      <w:r w:rsidR="00824A2E">
        <w:rPr>
          <w:rFonts w:eastAsia="PMingLiU"/>
          <w:szCs w:val="24"/>
          <w:lang w:val="fr-CH"/>
        </w:rPr>
        <w:t> :</w:t>
      </w:r>
      <w:r w:rsidR="00586EC8" w:rsidRPr="008002ED">
        <w:rPr>
          <w:rFonts w:eastAsia="PMingLiU"/>
          <w:szCs w:val="24"/>
          <w:lang w:val="fr-CH"/>
        </w:rPr>
        <w:t xml:space="preserve"> </w:t>
      </w:r>
      <w:r w:rsidR="00586EC8" w:rsidRPr="008002ED">
        <w:rPr>
          <w:rFonts w:eastAsia="PMingLiU"/>
          <w:szCs w:val="24"/>
          <w:lang w:val="fr-CH"/>
        </w:rPr>
        <w:tab/>
        <w:t>Groupe de travail technique sur les plantes potagères</w:t>
      </w:r>
    </w:p>
    <w:p w:rsidR="00DF6E73" w:rsidRDefault="00DF6E73">
      <w:pPr>
        <w:jc w:val="left"/>
        <w:rPr>
          <w:rFonts w:eastAsia="PMingLiU"/>
          <w:szCs w:val="24"/>
          <w:lang w:val="fr-CH"/>
        </w:rPr>
      </w:pPr>
      <w:r>
        <w:rPr>
          <w:rFonts w:eastAsia="PMingLiU"/>
          <w:szCs w:val="24"/>
          <w:lang w:val="fr-CH"/>
        </w:rPr>
        <w:br w:type="page"/>
      </w:r>
    </w:p>
    <w:p w:rsidR="00F74D35" w:rsidRPr="008002ED" w:rsidRDefault="00DF6E73" w:rsidP="00586EC8">
      <w:pPr>
        <w:pStyle w:val="Heading1"/>
        <w:rPr>
          <w:lang w:val="fr-CH"/>
        </w:rPr>
      </w:pPr>
      <w:bookmarkStart w:id="3" w:name="_Toc53670564"/>
      <w:r w:rsidRPr="008002ED">
        <w:rPr>
          <w:caps w:val="0"/>
          <w:lang w:val="fr-CH"/>
        </w:rPr>
        <w:lastRenderedPageBreak/>
        <w:t>FAITS NOUVEAUX SURVENUS À LA CINQUANTE</w:t>
      </w:r>
      <w:r>
        <w:rPr>
          <w:caps w:val="0"/>
          <w:lang w:val="fr-CH"/>
        </w:rPr>
        <w:t>-</w:t>
      </w:r>
      <w:r w:rsidRPr="008002ED">
        <w:rPr>
          <w:caps w:val="0"/>
          <w:lang w:val="fr-CH"/>
        </w:rPr>
        <w:t>CINQU</w:t>
      </w:r>
      <w:r>
        <w:rPr>
          <w:caps w:val="0"/>
          <w:lang w:val="fr-CH"/>
        </w:rPr>
        <w:t>IÈME SESSION</w:t>
      </w:r>
      <w:r w:rsidRPr="008002ED">
        <w:rPr>
          <w:caps w:val="0"/>
          <w:lang w:val="fr-CH"/>
        </w:rPr>
        <w:t xml:space="preserve"> DU COMITÉ TECHNIQUE</w:t>
      </w:r>
      <w:bookmarkEnd w:id="3"/>
    </w:p>
    <w:p w:rsidR="00F74D35" w:rsidRPr="008002ED" w:rsidRDefault="00F74D35" w:rsidP="00E43E92">
      <w:pPr>
        <w:tabs>
          <w:tab w:val="left" w:pos="567"/>
        </w:tabs>
        <w:rPr>
          <w:rFonts w:cs="Arial"/>
          <w:lang w:val="fr-CH"/>
        </w:rPr>
      </w:pPr>
    </w:p>
    <w:p w:rsidR="00F74D35" w:rsidRPr="008002ED" w:rsidRDefault="00E43E92" w:rsidP="00D47E81">
      <w:pPr>
        <w:tabs>
          <w:tab w:val="left" w:pos="567"/>
        </w:tabs>
        <w:rPr>
          <w:rFonts w:cs="Arial"/>
          <w:lang w:val="fr-CH"/>
        </w:rPr>
      </w:pPr>
      <w:r w:rsidRPr="008002ED">
        <w:rPr>
          <w:rFonts w:cs="Arial"/>
          <w:lang w:val="fr-CH"/>
        </w:rPr>
        <w:fldChar w:fldCharType="begin"/>
      </w:r>
      <w:r w:rsidRPr="008002ED">
        <w:rPr>
          <w:rFonts w:cs="Arial"/>
          <w:lang w:val="fr-CH"/>
        </w:rPr>
        <w:instrText xml:space="preserve"> AUTONUM  </w:instrText>
      </w:r>
      <w:r w:rsidRPr="008002ED">
        <w:rPr>
          <w:rFonts w:cs="Arial"/>
          <w:lang w:val="fr-CH"/>
        </w:rPr>
        <w:fldChar w:fldCharType="end"/>
      </w:r>
      <w:r w:rsidRPr="008002ED">
        <w:rPr>
          <w:rFonts w:cs="Arial"/>
          <w:lang w:val="fr-CH"/>
        </w:rPr>
        <w:tab/>
      </w:r>
      <w:r w:rsidR="00D47E81" w:rsidRPr="008002ED">
        <w:rPr>
          <w:rFonts w:cs="Arial"/>
          <w:lang w:val="fr-CH"/>
        </w:rPr>
        <w:t>À sa cinquante</w:t>
      </w:r>
      <w:r w:rsidR="00824A2E">
        <w:rPr>
          <w:rFonts w:cs="Arial"/>
          <w:lang w:val="fr-CH"/>
        </w:rPr>
        <w:t>-</w:t>
      </w:r>
      <w:r w:rsidR="00D47E81" w:rsidRPr="008002ED">
        <w:rPr>
          <w:rFonts w:cs="Arial"/>
          <w:lang w:val="fr-CH"/>
        </w:rPr>
        <w:t>cinqu</w:t>
      </w:r>
      <w:r w:rsidR="00824A2E">
        <w:rPr>
          <w:rFonts w:cs="Arial"/>
          <w:lang w:val="fr-CH"/>
        </w:rPr>
        <w:t>ième session</w:t>
      </w:r>
      <w:r w:rsidR="00D47E81" w:rsidRPr="008002ED">
        <w:rPr>
          <w:rFonts w:cs="Arial"/>
          <w:lang w:val="fr-CH"/>
        </w:rPr>
        <w:t xml:space="preserve"> tenue à Genève les 28 et 2</w:t>
      </w:r>
      <w:r w:rsidR="00824A2E" w:rsidRPr="008002ED">
        <w:rPr>
          <w:rFonts w:cs="Arial"/>
          <w:lang w:val="fr-CH"/>
        </w:rPr>
        <w:t>9</w:t>
      </w:r>
      <w:r w:rsidR="00824A2E">
        <w:rPr>
          <w:rFonts w:cs="Arial"/>
          <w:lang w:val="fr-CH"/>
        </w:rPr>
        <w:t> </w:t>
      </w:r>
      <w:r w:rsidR="00824A2E" w:rsidRPr="008002ED">
        <w:rPr>
          <w:rFonts w:cs="Arial"/>
          <w:lang w:val="fr-CH"/>
        </w:rPr>
        <w:t>octobre</w:t>
      </w:r>
      <w:r w:rsidR="00824A2E">
        <w:rPr>
          <w:rFonts w:cs="Arial"/>
          <w:lang w:val="fr-CH"/>
        </w:rPr>
        <w:t> </w:t>
      </w:r>
      <w:r w:rsidR="00824A2E" w:rsidRPr="008002ED">
        <w:rPr>
          <w:rFonts w:cs="Arial"/>
          <w:lang w:val="fr-CH"/>
        </w:rPr>
        <w:t>20</w:t>
      </w:r>
      <w:r w:rsidR="00D47E81" w:rsidRPr="008002ED">
        <w:rPr>
          <w:rFonts w:cs="Arial"/>
          <w:lang w:val="fr-CH"/>
        </w:rPr>
        <w:t>19, le</w:t>
      </w:r>
      <w:r w:rsidR="00824A2E">
        <w:rPr>
          <w:rFonts w:cs="Arial"/>
          <w:lang w:val="fr-CH"/>
        </w:rPr>
        <w:t> TC</w:t>
      </w:r>
      <w:r w:rsidR="00D47E81" w:rsidRPr="008002ED">
        <w:rPr>
          <w:rFonts w:cs="Arial"/>
          <w:lang w:val="fr-CH"/>
        </w:rPr>
        <w:t xml:space="preserve"> a examiné le </w:t>
      </w:r>
      <w:r w:rsidR="00824A2E" w:rsidRPr="008002ED">
        <w:rPr>
          <w:rFonts w:cs="Arial"/>
          <w:lang w:val="fr-CH"/>
        </w:rPr>
        <w:t>document</w:t>
      </w:r>
      <w:r w:rsidR="008B1209">
        <w:rPr>
          <w:rFonts w:cs="Arial"/>
          <w:lang w:val="fr-CH"/>
        </w:rPr>
        <w:t> </w:t>
      </w:r>
      <w:r w:rsidR="00824A2E">
        <w:rPr>
          <w:rFonts w:cs="Arial"/>
          <w:lang w:val="fr-CH"/>
        </w:rPr>
        <w:t>TC</w:t>
      </w:r>
      <w:r w:rsidR="00D47E81" w:rsidRPr="008002ED">
        <w:rPr>
          <w:rFonts w:cs="Arial"/>
          <w:lang w:val="fr-CH"/>
        </w:rPr>
        <w:t>/55/24 “Renforcement de la participation des nouveaux membres de l</w:t>
      </w:r>
      <w:r w:rsidR="00824A2E">
        <w:rPr>
          <w:rFonts w:cs="Arial"/>
          <w:lang w:val="fr-CH"/>
        </w:rPr>
        <w:t>’</w:t>
      </w:r>
      <w:r w:rsidR="00D47E81" w:rsidRPr="008002ED">
        <w:rPr>
          <w:rFonts w:cs="Arial"/>
          <w:lang w:val="fr-CH"/>
        </w:rPr>
        <w:t>Union aux travaux du</w:t>
      </w:r>
      <w:r w:rsidR="00824A2E">
        <w:rPr>
          <w:rFonts w:cs="Arial"/>
          <w:lang w:val="fr-CH"/>
        </w:rPr>
        <w:t> TC</w:t>
      </w:r>
      <w:r w:rsidR="00D47E81" w:rsidRPr="008002ED">
        <w:rPr>
          <w:rFonts w:cs="Arial"/>
          <w:lang w:val="fr-CH"/>
        </w:rPr>
        <w:t xml:space="preserve"> et</w:t>
      </w:r>
      <w:r w:rsidR="00824A2E" w:rsidRPr="008002ED">
        <w:rPr>
          <w:rFonts w:cs="Arial"/>
          <w:lang w:val="fr-CH"/>
        </w:rPr>
        <w:t xml:space="preserve"> des</w:t>
      </w:r>
      <w:r w:rsidR="00824A2E">
        <w:rPr>
          <w:rFonts w:cs="Arial"/>
          <w:lang w:val="fr-CH"/>
        </w:rPr>
        <w:t> </w:t>
      </w:r>
      <w:r w:rsidR="00824A2E" w:rsidRPr="008002ED">
        <w:rPr>
          <w:rFonts w:cs="Arial"/>
          <w:lang w:val="fr-CH"/>
        </w:rPr>
        <w:t>TWP</w:t>
      </w:r>
      <w:r w:rsidR="00D47E81" w:rsidRPr="008002ED">
        <w:rPr>
          <w:rFonts w:cs="Arial"/>
          <w:lang w:val="fr-CH"/>
        </w:rPr>
        <w:t xml:space="preserve">” et il est convenu de ce qui suit concernant les différentes propositions (voir les paragraphes 233 à 237 du </w:t>
      </w:r>
      <w:r w:rsidR="00824A2E" w:rsidRPr="008002ED">
        <w:rPr>
          <w:rFonts w:cs="Arial"/>
          <w:lang w:val="fr-CH"/>
        </w:rPr>
        <w:t>document</w:t>
      </w:r>
      <w:r w:rsidR="008B1209">
        <w:rPr>
          <w:rFonts w:cs="Arial"/>
          <w:lang w:val="fr-CH"/>
        </w:rPr>
        <w:t> </w:t>
      </w:r>
      <w:r w:rsidR="00824A2E">
        <w:rPr>
          <w:rFonts w:cs="Arial"/>
          <w:lang w:val="fr-CH"/>
        </w:rPr>
        <w:t>TC</w:t>
      </w:r>
      <w:r w:rsidR="00D47E81" w:rsidRPr="008002ED">
        <w:rPr>
          <w:rFonts w:cs="Arial"/>
          <w:lang w:val="fr-CH"/>
        </w:rPr>
        <w:t>/55/25</w:t>
      </w:r>
      <w:r w:rsidR="00115C7D">
        <w:rPr>
          <w:rFonts w:cs="Arial"/>
          <w:lang w:val="fr-CH"/>
        </w:rPr>
        <w:t> </w:t>
      </w:r>
      <w:r w:rsidR="00D47E81" w:rsidRPr="008002ED">
        <w:rPr>
          <w:rFonts w:cs="Arial"/>
          <w:lang w:val="fr-CH"/>
        </w:rPr>
        <w:t>Corr. “Compte rendu”).</w:t>
      </w:r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D47E81" w:rsidP="00D47E81">
      <w:pPr>
        <w:pStyle w:val="Heading2"/>
        <w:rPr>
          <w:rFonts w:eastAsiaTheme="minorEastAsia" w:cs="Arial"/>
          <w:snapToGrid w:val="0"/>
          <w:lang w:val="fr-CH" w:eastAsia="ja-JP"/>
        </w:rPr>
      </w:pPr>
      <w:bookmarkStart w:id="4" w:name="_Toc53670565"/>
      <w:r w:rsidRPr="008002ED">
        <w:rPr>
          <w:rFonts w:eastAsiaTheme="minorEastAsia" w:cs="Arial"/>
          <w:snapToGrid w:val="0"/>
          <w:lang w:val="fr-CH" w:eastAsia="ja-JP"/>
        </w:rPr>
        <w:t>Courriers d</w:t>
      </w:r>
      <w:r w:rsidR="00824A2E">
        <w:rPr>
          <w:rFonts w:eastAsiaTheme="minorEastAsia" w:cs="Arial"/>
          <w:snapToGrid w:val="0"/>
          <w:lang w:val="fr-CH" w:eastAsia="ja-JP"/>
        </w:rPr>
        <w:t>’</w:t>
      </w:r>
      <w:r w:rsidRPr="008002ED">
        <w:rPr>
          <w:rFonts w:eastAsiaTheme="minorEastAsia" w:cs="Arial"/>
          <w:snapToGrid w:val="0"/>
          <w:lang w:val="fr-CH" w:eastAsia="ja-JP"/>
        </w:rPr>
        <w:t>invitation</w:t>
      </w:r>
      <w:bookmarkEnd w:id="4"/>
    </w:p>
    <w:p w:rsidR="00F74D35" w:rsidRPr="008002ED" w:rsidRDefault="00F74D35" w:rsidP="00E43E92">
      <w:pPr>
        <w:pStyle w:val="ListParagraph"/>
        <w:ind w:left="0"/>
        <w:rPr>
          <w:rFonts w:eastAsiaTheme="minorEastAsia" w:cs="Arial"/>
          <w:snapToGrid w:val="0"/>
          <w:highlight w:val="yellow"/>
          <w:lang w:val="fr-CH" w:eastAsia="ja-JP"/>
        </w:rPr>
      </w:pPr>
    </w:p>
    <w:p w:rsidR="00824A2E" w:rsidRPr="00DF6E73" w:rsidRDefault="00E43E92" w:rsidP="00D47E81">
      <w:pPr>
        <w:pStyle w:val="ListParagraph"/>
        <w:ind w:left="0"/>
        <w:jc w:val="both"/>
        <w:rPr>
          <w:rFonts w:eastAsiaTheme="minorEastAsia" w:cs="Arial"/>
          <w:snapToGrid w:val="0"/>
          <w:sz w:val="20"/>
          <w:szCs w:val="20"/>
          <w:highlight w:val="yellow"/>
          <w:lang w:val="fr-CH" w:eastAsia="ja-JP"/>
        </w:rPr>
      </w:pPr>
      <w:r w:rsidRPr="008002ED">
        <w:rPr>
          <w:rFonts w:ascii="Arial" w:hAnsi="Arial" w:cs="Arial"/>
          <w:lang w:val="fr-CH"/>
        </w:rPr>
        <w:fldChar w:fldCharType="begin"/>
      </w:r>
      <w:r w:rsidRPr="008002ED">
        <w:rPr>
          <w:rFonts w:ascii="Arial" w:hAnsi="Arial" w:cs="Arial"/>
          <w:lang w:val="fr-CH"/>
        </w:rPr>
        <w:instrText xml:space="preserve"> AUTONUM  </w:instrText>
      </w:r>
      <w:r w:rsidRPr="008002ED">
        <w:rPr>
          <w:rFonts w:ascii="Arial" w:hAnsi="Arial" w:cs="Arial"/>
          <w:lang w:val="fr-CH"/>
        </w:rPr>
        <w:fldChar w:fldCharType="end"/>
      </w:r>
      <w:r w:rsidRPr="008002ED">
        <w:rPr>
          <w:rFonts w:ascii="Arial" w:hAnsi="Arial" w:cs="Arial"/>
          <w:lang w:val="fr-CH"/>
        </w:rPr>
        <w:tab/>
      </w:r>
      <w:r w:rsidR="00D47E81" w:rsidRPr="00DF6E73">
        <w:rPr>
          <w:rFonts w:ascii="Arial" w:hAnsi="Arial" w:cs="Arial"/>
          <w:sz w:val="20"/>
          <w:szCs w:val="20"/>
          <w:lang w:val="fr-CH"/>
        </w:rPr>
        <w:t>Le</w:t>
      </w:r>
      <w:r w:rsidR="00824A2E" w:rsidRPr="00DF6E73">
        <w:rPr>
          <w:rFonts w:ascii="Arial" w:hAnsi="Arial" w:cs="Arial"/>
          <w:sz w:val="20"/>
          <w:szCs w:val="20"/>
          <w:lang w:val="fr-CH"/>
        </w:rPr>
        <w:t> TC</w:t>
      </w:r>
      <w:r w:rsidR="00D47E81" w:rsidRPr="00DF6E73">
        <w:rPr>
          <w:rFonts w:ascii="Arial" w:hAnsi="Arial" w:cs="Arial"/>
          <w:sz w:val="20"/>
          <w:szCs w:val="20"/>
          <w:lang w:val="fr-CH"/>
        </w:rPr>
        <w:t xml:space="preserve"> est convenu que les courriers d</w:t>
      </w:r>
      <w:r w:rsidR="00824A2E" w:rsidRPr="00DF6E73">
        <w:rPr>
          <w:rFonts w:ascii="Arial" w:hAnsi="Arial" w:cs="Arial"/>
          <w:sz w:val="20"/>
          <w:szCs w:val="20"/>
          <w:lang w:val="fr-CH"/>
        </w:rPr>
        <w:t>’</w:t>
      </w:r>
      <w:r w:rsidR="00D47E81" w:rsidRPr="00DF6E73">
        <w:rPr>
          <w:rFonts w:ascii="Arial" w:hAnsi="Arial" w:cs="Arial"/>
          <w:sz w:val="20"/>
          <w:szCs w:val="20"/>
          <w:lang w:val="fr-CH"/>
        </w:rPr>
        <w:t xml:space="preserve">invitation aux </w:t>
      </w:r>
      <w:r w:rsidR="0013505C">
        <w:rPr>
          <w:rFonts w:ascii="Arial" w:hAnsi="Arial" w:cs="Arial"/>
          <w:sz w:val="20"/>
          <w:szCs w:val="20"/>
          <w:lang w:val="fr-CH"/>
        </w:rPr>
        <w:t>sessions</w:t>
      </w:r>
      <w:r w:rsidR="00824A2E" w:rsidRPr="00DF6E73">
        <w:rPr>
          <w:rFonts w:ascii="Arial" w:hAnsi="Arial" w:cs="Arial"/>
          <w:sz w:val="20"/>
          <w:szCs w:val="20"/>
          <w:lang w:val="fr-CH"/>
        </w:rPr>
        <w:t xml:space="preserve"> des TWP</w:t>
      </w:r>
      <w:r w:rsidR="00D47E81" w:rsidRPr="00DF6E73">
        <w:rPr>
          <w:rFonts w:ascii="Arial" w:hAnsi="Arial" w:cs="Arial"/>
          <w:sz w:val="20"/>
          <w:szCs w:val="20"/>
          <w:lang w:val="fr-CH"/>
        </w:rPr>
        <w:t xml:space="preserve"> devaient être envoyés plus tôt que les trois</w:t>
      </w:r>
      <w:r w:rsidR="00115C7D" w:rsidRPr="00DF6E73">
        <w:rPr>
          <w:rFonts w:ascii="Arial" w:hAnsi="Arial" w:cs="Arial"/>
          <w:sz w:val="20"/>
          <w:szCs w:val="20"/>
          <w:lang w:val="fr-CH"/>
        </w:rPr>
        <w:t> </w:t>
      </w:r>
      <w:r w:rsidR="00D47E81" w:rsidRPr="00DF6E73">
        <w:rPr>
          <w:rFonts w:ascii="Arial" w:hAnsi="Arial" w:cs="Arial"/>
          <w:sz w:val="20"/>
          <w:szCs w:val="20"/>
          <w:lang w:val="fr-CH"/>
        </w:rPr>
        <w:t>mois prévus actuellement et que la “Note d</w:t>
      </w:r>
      <w:r w:rsidR="00824A2E" w:rsidRPr="00DF6E73">
        <w:rPr>
          <w:rFonts w:ascii="Arial" w:hAnsi="Arial" w:cs="Arial"/>
          <w:sz w:val="20"/>
          <w:szCs w:val="20"/>
          <w:lang w:val="fr-CH"/>
        </w:rPr>
        <w:t>’</w:t>
      </w:r>
      <w:r w:rsidR="00D47E81" w:rsidRPr="00DF6E73">
        <w:rPr>
          <w:rFonts w:ascii="Arial" w:hAnsi="Arial" w:cs="Arial"/>
          <w:sz w:val="20"/>
          <w:szCs w:val="20"/>
          <w:lang w:val="fr-CH"/>
        </w:rPr>
        <w:t>orientation pour les hôtes</w:t>
      </w:r>
      <w:r w:rsidR="00824A2E" w:rsidRPr="00DF6E73">
        <w:rPr>
          <w:rFonts w:ascii="Arial" w:hAnsi="Arial" w:cs="Arial"/>
          <w:sz w:val="20"/>
          <w:szCs w:val="20"/>
          <w:lang w:val="fr-CH"/>
        </w:rPr>
        <w:t xml:space="preserve"> des TWP</w:t>
      </w:r>
      <w:r w:rsidR="00D47E81" w:rsidRPr="00DF6E73">
        <w:rPr>
          <w:rFonts w:ascii="Arial" w:hAnsi="Arial" w:cs="Arial"/>
          <w:sz w:val="20"/>
          <w:szCs w:val="20"/>
          <w:lang w:val="fr-CH"/>
        </w:rPr>
        <w:t>” devait indiquer un délai d</w:t>
      </w:r>
      <w:r w:rsidR="00824A2E" w:rsidRPr="00DF6E73">
        <w:rPr>
          <w:rFonts w:ascii="Arial" w:hAnsi="Arial" w:cs="Arial"/>
          <w:sz w:val="20"/>
          <w:szCs w:val="20"/>
          <w:lang w:val="fr-CH"/>
        </w:rPr>
        <w:t>’</w:t>
      </w:r>
      <w:r w:rsidR="00D47E81" w:rsidRPr="00DF6E73">
        <w:rPr>
          <w:rFonts w:ascii="Arial" w:hAnsi="Arial" w:cs="Arial"/>
          <w:sz w:val="20"/>
          <w:szCs w:val="20"/>
          <w:lang w:val="fr-CH"/>
        </w:rPr>
        <w:t>au moins six</w:t>
      </w:r>
      <w:r w:rsidR="00115C7D" w:rsidRPr="00DF6E73">
        <w:rPr>
          <w:rFonts w:ascii="Arial" w:hAnsi="Arial" w:cs="Arial"/>
          <w:sz w:val="20"/>
          <w:szCs w:val="20"/>
          <w:lang w:val="fr-CH"/>
        </w:rPr>
        <w:t> </w:t>
      </w:r>
      <w:r w:rsidR="00D47E81" w:rsidRPr="00DF6E73">
        <w:rPr>
          <w:rFonts w:ascii="Arial" w:hAnsi="Arial" w:cs="Arial"/>
          <w:sz w:val="20"/>
          <w:szCs w:val="20"/>
          <w:lang w:val="fr-CH"/>
        </w:rPr>
        <w:t>mois.</w:t>
      </w:r>
    </w:p>
    <w:p w:rsidR="00F74D35" w:rsidRPr="008002ED" w:rsidRDefault="00F74D35" w:rsidP="00E43E92">
      <w:pPr>
        <w:rPr>
          <w:rFonts w:cs="Arial"/>
          <w:lang w:val="fr-CH"/>
        </w:rPr>
      </w:pPr>
    </w:p>
    <w:p w:rsidR="00F74D35" w:rsidRPr="008002ED" w:rsidRDefault="00E43E92" w:rsidP="00D47E81">
      <w:pPr>
        <w:rPr>
          <w:rFonts w:cs="Arial"/>
          <w:lang w:val="fr-CH"/>
        </w:rPr>
      </w:pPr>
      <w:r w:rsidRPr="008002ED">
        <w:rPr>
          <w:rFonts w:cs="Arial"/>
          <w:lang w:val="fr-CH"/>
        </w:rPr>
        <w:fldChar w:fldCharType="begin"/>
      </w:r>
      <w:r w:rsidRPr="008002ED">
        <w:rPr>
          <w:rFonts w:cs="Arial"/>
          <w:lang w:val="fr-CH"/>
        </w:rPr>
        <w:instrText xml:space="preserve"> AUTONUM  </w:instrText>
      </w:r>
      <w:r w:rsidRPr="008002ED">
        <w:rPr>
          <w:rFonts w:cs="Arial"/>
          <w:lang w:val="fr-CH"/>
        </w:rPr>
        <w:fldChar w:fldCharType="end"/>
      </w:r>
      <w:r w:rsidRPr="008002ED">
        <w:rPr>
          <w:rFonts w:cs="Arial"/>
          <w:lang w:val="fr-CH"/>
        </w:rPr>
        <w:tab/>
      </w:r>
      <w:r w:rsidR="00D47E81" w:rsidRPr="008002ED">
        <w:rPr>
          <w:rFonts w:cs="Arial"/>
          <w:lang w:val="fr-CH"/>
        </w:rPr>
        <w:t>Le</w:t>
      </w:r>
      <w:r w:rsidR="00824A2E">
        <w:rPr>
          <w:rFonts w:cs="Arial"/>
          <w:lang w:val="fr-CH"/>
        </w:rPr>
        <w:t> TC</w:t>
      </w:r>
      <w:r w:rsidR="00D47E81" w:rsidRPr="008002ED">
        <w:rPr>
          <w:rFonts w:cs="Arial"/>
          <w:lang w:val="fr-CH"/>
        </w:rPr>
        <w:t xml:space="preserve"> est convenu d</w:t>
      </w:r>
      <w:r w:rsidR="00824A2E">
        <w:rPr>
          <w:rFonts w:cs="Arial"/>
          <w:lang w:val="fr-CH"/>
        </w:rPr>
        <w:t>’</w:t>
      </w:r>
      <w:r w:rsidR="00D47E81" w:rsidRPr="008002ED">
        <w:rPr>
          <w:rFonts w:cs="Arial"/>
          <w:lang w:val="fr-CH"/>
        </w:rPr>
        <w:t>inviter le Bureau de l</w:t>
      </w:r>
      <w:r w:rsidR="00824A2E">
        <w:rPr>
          <w:rFonts w:cs="Arial"/>
          <w:lang w:val="fr-CH"/>
        </w:rPr>
        <w:t>’</w:t>
      </w:r>
      <w:r w:rsidR="00D47E81" w:rsidRPr="008002ED">
        <w:rPr>
          <w:rFonts w:cs="Arial"/>
          <w:lang w:val="fr-CH"/>
        </w:rPr>
        <w:t>Union à rédiger une brève description du rôle essentiel des travaux</w:t>
      </w:r>
      <w:r w:rsidR="00824A2E" w:rsidRPr="008002ED">
        <w:rPr>
          <w:rFonts w:cs="Arial"/>
          <w:lang w:val="fr-CH"/>
        </w:rPr>
        <w:t xml:space="preserve"> des</w:t>
      </w:r>
      <w:r w:rsidR="00824A2E">
        <w:rPr>
          <w:rFonts w:cs="Arial"/>
          <w:lang w:val="fr-CH"/>
        </w:rPr>
        <w:t> </w:t>
      </w:r>
      <w:r w:rsidR="00824A2E" w:rsidRPr="008002ED">
        <w:rPr>
          <w:rFonts w:cs="Arial"/>
          <w:lang w:val="fr-CH"/>
        </w:rPr>
        <w:t>TWP</w:t>
      </w:r>
      <w:r w:rsidR="00D47E81" w:rsidRPr="008002ED">
        <w:rPr>
          <w:rFonts w:cs="Arial"/>
          <w:lang w:val="fr-CH"/>
        </w:rPr>
        <w:t>, qui accompagnera les courriers d</w:t>
      </w:r>
      <w:r w:rsidR="00824A2E">
        <w:rPr>
          <w:rFonts w:cs="Arial"/>
          <w:lang w:val="fr-CH"/>
        </w:rPr>
        <w:t>’</w:t>
      </w:r>
      <w:r w:rsidR="00D47E81" w:rsidRPr="008002ED">
        <w:rPr>
          <w:rFonts w:cs="Arial"/>
          <w:lang w:val="fr-CH"/>
        </w:rPr>
        <w:t xml:space="preserve">invitation </w:t>
      </w:r>
      <w:r w:rsidR="0013505C">
        <w:rPr>
          <w:rFonts w:cs="Arial"/>
          <w:lang w:val="fr-CH"/>
        </w:rPr>
        <w:t>à leurs</w:t>
      </w:r>
      <w:r w:rsidR="00D47E81" w:rsidRPr="008002ED">
        <w:rPr>
          <w:rFonts w:cs="Arial"/>
          <w:lang w:val="fr-CH"/>
        </w:rPr>
        <w:t xml:space="preserve"> sessions.</w:t>
      </w:r>
    </w:p>
    <w:p w:rsidR="00F74D35" w:rsidRPr="008002ED" w:rsidRDefault="00F74D35" w:rsidP="00E43E92">
      <w:pPr>
        <w:pStyle w:val="Heading3"/>
        <w:rPr>
          <w:lang w:val="fr-CH"/>
        </w:rPr>
      </w:pPr>
    </w:p>
    <w:p w:rsidR="00F74D35" w:rsidRPr="008002ED" w:rsidRDefault="00D47E81" w:rsidP="00D47E81">
      <w:pPr>
        <w:pStyle w:val="Heading2"/>
        <w:rPr>
          <w:lang w:val="fr-CH"/>
        </w:rPr>
      </w:pPr>
      <w:bookmarkStart w:id="5" w:name="_Toc53670566"/>
      <w:r w:rsidRPr="008002ED">
        <w:rPr>
          <w:lang w:val="fr-CH"/>
        </w:rPr>
        <w:t>Organisation d</w:t>
      </w:r>
      <w:r w:rsidR="00824A2E">
        <w:rPr>
          <w:lang w:val="fr-CH"/>
        </w:rPr>
        <w:t>’</w:t>
      </w:r>
      <w:r w:rsidRPr="008002ED">
        <w:rPr>
          <w:lang w:val="fr-CH"/>
        </w:rPr>
        <w:t>un séminaire à Genève</w:t>
      </w:r>
      <w:bookmarkEnd w:id="5"/>
    </w:p>
    <w:p w:rsidR="00F74D35" w:rsidRPr="008002ED" w:rsidRDefault="00F74D35" w:rsidP="00E43E92">
      <w:pPr>
        <w:keepNext/>
        <w:rPr>
          <w:lang w:val="fr-CH"/>
        </w:rPr>
      </w:pPr>
    </w:p>
    <w:p w:rsidR="00824A2E" w:rsidRDefault="00E43E92" w:rsidP="00D47E81">
      <w:pPr>
        <w:keepNext/>
        <w:rPr>
          <w:lang w:val="fr-CH"/>
        </w:rPr>
      </w:pPr>
      <w:r w:rsidRPr="008002ED">
        <w:rPr>
          <w:lang w:val="fr-CH"/>
        </w:rPr>
        <w:fldChar w:fldCharType="begin"/>
      </w:r>
      <w:r w:rsidRPr="008002ED">
        <w:rPr>
          <w:lang w:val="fr-CH"/>
        </w:rPr>
        <w:instrText xml:space="preserve"> AUTONUM  </w:instrText>
      </w:r>
      <w:r w:rsidRPr="008002ED">
        <w:rPr>
          <w:lang w:val="fr-CH"/>
        </w:rPr>
        <w:fldChar w:fldCharType="end"/>
      </w:r>
      <w:r w:rsidRPr="008002ED">
        <w:rPr>
          <w:lang w:val="fr-CH"/>
        </w:rPr>
        <w:tab/>
      </w:r>
      <w:r w:rsidR="00D47E81" w:rsidRPr="008002ED">
        <w:rPr>
          <w:lang w:val="fr-CH"/>
        </w:rPr>
        <w:t>Le</w:t>
      </w:r>
      <w:r w:rsidR="00824A2E">
        <w:rPr>
          <w:lang w:val="fr-CH"/>
        </w:rPr>
        <w:t> TC</w:t>
      </w:r>
      <w:r w:rsidR="00D47E81" w:rsidRPr="008002ED">
        <w:rPr>
          <w:lang w:val="fr-CH"/>
        </w:rPr>
        <w:t xml:space="preserve"> a étudié la possibilité d</w:t>
      </w:r>
      <w:r w:rsidR="00824A2E">
        <w:rPr>
          <w:lang w:val="fr-CH"/>
        </w:rPr>
        <w:t>’</w:t>
      </w:r>
      <w:r w:rsidR="00D47E81" w:rsidRPr="008002ED">
        <w:rPr>
          <w:lang w:val="fr-CH"/>
        </w:rPr>
        <w:t>organiser un séminaire pour faire connaître l</w:t>
      </w:r>
      <w:r w:rsidR="00824A2E">
        <w:rPr>
          <w:lang w:val="fr-CH"/>
        </w:rPr>
        <w:t>’</w:t>
      </w:r>
      <w:r w:rsidR="00D47E81" w:rsidRPr="008002ED">
        <w:rPr>
          <w:lang w:val="fr-CH"/>
        </w:rPr>
        <w:t>importance des activités techniques menées à l</w:t>
      </w:r>
      <w:r w:rsidR="00824A2E">
        <w:rPr>
          <w:lang w:val="fr-CH"/>
        </w:rPr>
        <w:t>’</w:t>
      </w:r>
      <w:r w:rsidR="00D47E81" w:rsidRPr="008002ED">
        <w:rPr>
          <w:lang w:val="fr-CH"/>
        </w:rPr>
        <w:t>UPOV et il est convenu d</w:t>
      </w:r>
      <w:r w:rsidR="00824A2E">
        <w:rPr>
          <w:lang w:val="fr-CH"/>
        </w:rPr>
        <w:t>’</w:t>
      </w:r>
      <w:r w:rsidR="00D47E81" w:rsidRPr="008002ED">
        <w:rPr>
          <w:lang w:val="fr-CH"/>
        </w:rPr>
        <w:t>examiner plus avant le but de ce séminaire et le public visé avant d</w:t>
      </w:r>
      <w:r w:rsidR="00824A2E">
        <w:rPr>
          <w:lang w:val="fr-CH"/>
        </w:rPr>
        <w:t>’</w:t>
      </w:r>
      <w:r w:rsidR="00D47E81" w:rsidRPr="008002ED">
        <w:rPr>
          <w:lang w:val="fr-CH"/>
        </w:rPr>
        <w:t>approfondir cette idée.</w:t>
      </w:r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D47E81" w:rsidP="00D47E81">
      <w:pPr>
        <w:pStyle w:val="Heading2"/>
        <w:rPr>
          <w:lang w:val="fr-CH"/>
        </w:rPr>
      </w:pPr>
      <w:bookmarkStart w:id="6" w:name="_Toc53670567"/>
      <w:r w:rsidRPr="008002ED">
        <w:rPr>
          <w:lang w:val="fr-CH"/>
        </w:rPr>
        <w:t>Participation aux réunions du</w:t>
      </w:r>
      <w:r w:rsidR="00824A2E">
        <w:rPr>
          <w:lang w:val="fr-CH"/>
        </w:rPr>
        <w:t> TC</w:t>
      </w:r>
      <w:r w:rsidRPr="008002ED">
        <w:rPr>
          <w:lang w:val="fr-CH"/>
        </w:rPr>
        <w:t xml:space="preserve"> et</w:t>
      </w:r>
      <w:r w:rsidR="00824A2E" w:rsidRPr="008002ED">
        <w:rPr>
          <w:lang w:val="fr-CH"/>
        </w:rPr>
        <w:t xml:space="preserve"> des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Pr="008002ED">
        <w:rPr>
          <w:lang w:val="fr-CH"/>
        </w:rPr>
        <w:t xml:space="preserve"> par voie électronique</w:t>
      </w:r>
      <w:bookmarkEnd w:id="6"/>
    </w:p>
    <w:p w:rsidR="00F74D35" w:rsidRPr="008002ED" w:rsidRDefault="00F74D35" w:rsidP="00E43E92">
      <w:pPr>
        <w:keepNext/>
        <w:rPr>
          <w:lang w:val="fr-CH"/>
        </w:rPr>
      </w:pPr>
    </w:p>
    <w:p w:rsidR="00824A2E" w:rsidRDefault="00E43E92" w:rsidP="00D47E81">
      <w:pPr>
        <w:keepNext/>
        <w:rPr>
          <w:lang w:val="fr-CH"/>
        </w:rPr>
      </w:pPr>
      <w:r w:rsidRPr="008002ED">
        <w:rPr>
          <w:lang w:val="fr-CH"/>
        </w:rPr>
        <w:fldChar w:fldCharType="begin"/>
      </w:r>
      <w:r w:rsidRPr="008002ED">
        <w:rPr>
          <w:lang w:val="fr-CH"/>
        </w:rPr>
        <w:instrText xml:space="preserve"> AUTONUM  </w:instrText>
      </w:r>
      <w:r w:rsidRPr="008002ED">
        <w:rPr>
          <w:lang w:val="fr-CH"/>
        </w:rPr>
        <w:fldChar w:fldCharType="end"/>
      </w:r>
      <w:r w:rsidRPr="008002ED">
        <w:rPr>
          <w:lang w:val="fr-CH"/>
        </w:rPr>
        <w:tab/>
      </w:r>
      <w:r w:rsidR="00D47E81" w:rsidRPr="008002ED">
        <w:rPr>
          <w:lang w:val="fr-CH"/>
        </w:rPr>
        <w:t>Le</w:t>
      </w:r>
      <w:r w:rsidR="00824A2E">
        <w:rPr>
          <w:lang w:val="fr-CH"/>
        </w:rPr>
        <w:t> TC</w:t>
      </w:r>
      <w:r w:rsidR="00D47E81" w:rsidRPr="008002ED">
        <w:rPr>
          <w:lang w:val="fr-CH"/>
        </w:rPr>
        <w:t xml:space="preserve"> a noté que les invitations aux </w:t>
      </w:r>
      <w:r w:rsidR="00DF6E73">
        <w:rPr>
          <w:lang w:val="fr-CH"/>
        </w:rPr>
        <w:t>sessions</w:t>
      </w:r>
      <w:r w:rsidR="00D47E81" w:rsidRPr="008002ED">
        <w:rPr>
          <w:lang w:val="fr-CH"/>
        </w:rPr>
        <w:t xml:space="preserve"> </w:t>
      </w:r>
      <w:r w:rsidR="00824A2E" w:rsidRPr="008002ED">
        <w:rPr>
          <w:lang w:val="fr-CH"/>
        </w:rPr>
        <w:t>de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2019 des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="00D47E81" w:rsidRPr="008002ED">
        <w:rPr>
          <w:lang w:val="fr-CH"/>
        </w:rPr>
        <w:t xml:space="preserve"> invitaient les destinataires à indiquer les sujets auxquels ils souhaitaient participer par voie électronique.</w:t>
      </w:r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DF6E73" w:rsidP="00D47E81">
      <w:pPr>
        <w:pStyle w:val="Heading1"/>
        <w:rPr>
          <w:lang w:val="fr-CH"/>
        </w:rPr>
      </w:pPr>
      <w:bookmarkStart w:id="7" w:name="_Toc53670568"/>
      <w:r w:rsidRPr="008002ED">
        <w:rPr>
          <w:caps w:val="0"/>
          <w:lang w:val="fr-CH"/>
        </w:rPr>
        <w:t>FAITS NOUVEAUX SURVENUS DEPUIS LA CINQUANTE</w:t>
      </w:r>
      <w:r>
        <w:rPr>
          <w:caps w:val="0"/>
          <w:lang w:val="fr-CH"/>
        </w:rPr>
        <w:t>-</w:t>
      </w:r>
      <w:r w:rsidRPr="008002ED">
        <w:rPr>
          <w:caps w:val="0"/>
          <w:lang w:val="fr-CH"/>
        </w:rPr>
        <w:t>CINQU</w:t>
      </w:r>
      <w:r>
        <w:rPr>
          <w:caps w:val="0"/>
          <w:lang w:val="fr-CH"/>
        </w:rPr>
        <w:t>IÈME SESSION</w:t>
      </w:r>
      <w:r w:rsidRPr="008002ED">
        <w:rPr>
          <w:caps w:val="0"/>
          <w:lang w:val="fr-CH"/>
        </w:rPr>
        <w:t xml:space="preserve"> DU COMITÉ TECHNIQUE</w:t>
      </w:r>
      <w:bookmarkEnd w:id="7"/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D47E81" w:rsidP="00D47E81">
      <w:pPr>
        <w:pStyle w:val="Heading2"/>
        <w:rPr>
          <w:rFonts w:eastAsiaTheme="minorEastAsia" w:cs="Arial"/>
          <w:snapToGrid w:val="0"/>
          <w:lang w:val="fr-CH" w:eastAsia="ja-JP"/>
        </w:rPr>
      </w:pPr>
      <w:bookmarkStart w:id="8" w:name="_Toc53670569"/>
      <w:r w:rsidRPr="008002ED">
        <w:rPr>
          <w:rFonts w:eastAsiaTheme="minorEastAsia" w:cs="Arial"/>
          <w:snapToGrid w:val="0"/>
          <w:lang w:val="fr-CH" w:eastAsia="ja-JP"/>
        </w:rPr>
        <w:t>Courriers d</w:t>
      </w:r>
      <w:r w:rsidR="00824A2E">
        <w:rPr>
          <w:rFonts w:eastAsiaTheme="minorEastAsia" w:cs="Arial"/>
          <w:snapToGrid w:val="0"/>
          <w:lang w:val="fr-CH" w:eastAsia="ja-JP"/>
        </w:rPr>
        <w:t>’</w:t>
      </w:r>
      <w:r w:rsidRPr="008002ED">
        <w:rPr>
          <w:rFonts w:eastAsiaTheme="minorEastAsia" w:cs="Arial"/>
          <w:snapToGrid w:val="0"/>
          <w:lang w:val="fr-CH" w:eastAsia="ja-JP"/>
        </w:rPr>
        <w:t>invitation</w:t>
      </w:r>
      <w:bookmarkEnd w:id="8"/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E43E92" w:rsidP="00D47E81">
      <w:pPr>
        <w:rPr>
          <w:lang w:val="fr-CH"/>
        </w:rPr>
      </w:pPr>
      <w:r w:rsidRPr="008002ED">
        <w:rPr>
          <w:lang w:val="fr-CH"/>
        </w:rPr>
        <w:fldChar w:fldCharType="begin"/>
      </w:r>
      <w:r w:rsidRPr="008002ED">
        <w:rPr>
          <w:lang w:val="fr-CH"/>
        </w:rPr>
        <w:instrText xml:space="preserve"> AUTONUM  </w:instrText>
      </w:r>
      <w:r w:rsidRPr="008002ED">
        <w:rPr>
          <w:lang w:val="fr-CH"/>
        </w:rPr>
        <w:fldChar w:fldCharType="end"/>
      </w:r>
      <w:r w:rsidRPr="008002ED">
        <w:rPr>
          <w:lang w:val="fr-CH"/>
        </w:rPr>
        <w:tab/>
      </w:r>
      <w:r w:rsidR="008B35F7" w:rsidRPr="008002ED">
        <w:rPr>
          <w:lang w:val="fr-CH"/>
        </w:rPr>
        <w:t>L</w:t>
      </w:r>
      <w:r w:rsidR="00D47E81" w:rsidRPr="008002ED">
        <w:rPr>
          <w:lang w:val="fr-CH"/>
        </w:rPr>
        <w:t>a Note d</w:t>
      </w:r>
      <w:r w:rsidR="00824A2E">
        <w:rPr>
          <w:lang w:val="fr-CH"/>
        </w:rPr>
        <w:t>’</w:t>
      </w:r>
      <w:r w:rsidR="00D47E81" w:rsidRPr="008002ED">
        <w:rPr>
          <w:lang w:val="fr-CH"/>
        </w:rPr>
        <w:t>orientation pour les hôtes</w:t>
      </w:r>
      <w:r w:rsidR="00824A2E" w:rsidRPr="008002ED">
        <w:rPr>
          <w:lang w:val="fr-CH"/>
        </w:rPr>
        <w:t xml:space="preserve"> des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="00D47E81" w:rsidRPr="008002ED">
        <w:rPr>
          <w:lang w:val="fr-CH"/>
        </w:rPr>
        <w:t xml:space="preserve"> a été mise à jour </w:t>
      </w:r>
      <w:r w:rsidR="0013505C">
        <w:rPr>
          <w:lang w:val="fr-CH"/>
        </w:rPr>
        <w:t>afin</w:t>
      </w:r>
      <w:r w:rsidR="00D47E81" w:rsidRPr="008002ED">
        <w:rPr>
          <w:lang w:val="fr-CH"/>
        </w:rPr>
        <w:t xml:space="preserve"> </w:t>
      </w:r>
      <w:r w:rsidR="0013505C">
        <w:rPr>
          <w:lang w:val="fr-CH"/>
        </w:rPr>
        <w:t>d’</w:t>
      </w:r>
      <w:r w:rsidR="00D47E81" w:rsidRPr="008002ED">
        <w:rPr>
          <w:lang w:val="fr-CH"/>
        </w:rPr>
        <w:t>indiquer que les courriers d</w:t>
      </w:r>
      <w:r w:rsidR="00824A2E">
        <w:rPr>
          <w:lang w:val="fr-CH"/>
        </w:rPr>
        <w:t>’</w:t>
      </w:r>
      <w:r w:rsidR="00D47E81" w:rsidRPr="008002ED">
        <w:rPr>
          <w:lang w:val="fr-CH"/>
        </w:rPr>
        <w:t>invitation d</w:t>
      </w:r>
      <w:r w:rsidR="0013505C">
        <w:rPr>
          <w:lang w:val="fr-CH"/>
        </w:rPr>
        <w:t>oi</w:t>
      </w:r>
      <w:r w:rsidR="00D47E81" w:rsidRPr="008002ED">
        <w:rPr>
          <w:lang w:val="fr-CH"/>
        </w:rPr>
        <w:t>vent être envoyés au moins six</w:t>
      </w:r>
      <w:r w:rsidR="00115C7D">
        <w:rPr>
          <w:lang w:val="fr-CH"/>
        </w:rPr>
        <w:t> </w:t>
      </w:r>
      <w:r w:rsidR="00D47E81" w:rsidRPr="008002ED">
        <w:rPr>
          <w:lang w:val="fr-CH"/>
        </w:rPr>
        <w:t>mois avant les sessio</w:t>
      </w:r>
      <w:r w:rsidR="00F2184C" w:rsidRPr="008002ED">
        <w:rPr>
          <w:lang w:val="fr-CH"/>
        </w:rPr>
        <w:t>ns</w:t>
      </w:r>
      <w:r w:rsidR="00F2184C">
        <w:rPr>
          <w:lang w:val="fr-CH"/>
        </w:rPr>
        <w:t xml:space="preserve">.  </w:t>
      </w:r>
      <w:r w:rsidR="00F2184C" w:rsidRPr="008002ED">
        <w:rPr>
          <w:lang w:val="fr-CH"/>
        </w:rPr>
        <w:t>Po</w:t>
      </w:r>
      <w:r w:rsidR="00824A2E" w:rsidRPr="008002ED">
        <w:rPr>
          <w:lang w:val="fr-CH"/>
        </w:rPr>
        <w:t>ur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2020</w:t>
      </w:r>
      <w:r w:rsidR="00D47E81" w:rsidRPr="008002ED">
        <w:rPr>
          <w:lang w:val="fr-CH"/>
        </w:rPr>
        <w:t>, les courriers d</w:t>
      </w:r>
      <w:r w:rsidR="00824A2E">
        <w:rPr>
          <w:lang w:val="fr-CH"/>
        </w:rPr>
        <w:t>’</w:t>
      </w:r>
      <w:r w:rsidR="00D47E81" w:rsidRPr="008002ED">
        <w:rPr>
          <w:lang w:val="fr-CH"/>
        </w:rPr>
        <w:t>invitation aux réunions</w:t>
      </w:r>
      <w:r w:rsidR="00824A2E" w:rsidRPr="008002ED">
        <w:rPr>
          <w:lang w:val="fr-CH"/>
        </w:rPr>
        <w:t xml:space="preserve"> des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="00D47E81" w:rsidRPr="008002ED">
        <w:rPr>
          <w:lang w:val="fr-CH"/>
        </w:rPr>
        <w:t xml:space="preserve"> ont été envoyés comme indiqué ci</w:t>
      </w:r>
      <w:r w:rsidR="00824A2E">
        <w:rPr>
          <w:lang w:val="fr-CH"/>
        </w:rPr>
        <w:t>-</w:t>
      </w:r>
      <w:r w:rsidR="00D47E81" w:rsidRPr="008002ED">
        <w:rPr>
          <w:lang w:val="fr-CH"/>
        </w:rPr>
        <w:t>dessous.</w:t>
      </w:r>
    </w:p>
    <w:p w:rsidR="00E43E92" w:rsidRPr="008002ED" w:rsidRDefault="00E43E92" w:rsidP="00E43E92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970"/>
        <w:gridCol w:w="1295"/>
        <w:gridCol w:w="1274"/>
        <w:gridCol w:w="1126"/>
      </w:tblGrid>
      <w:tr w:rsidR="008002ED" w:rsidRPr="008002ED" w:rsidTr="00DF6E73">
        <w:tc>
          <w:tcPr>
            <w:tcW w:w="3964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TWP</w:t>
            </w:r>
          </w:p>
        </w:tc>
        <w:tc>
          <w:tcPr>
            <w:tcW w:w="1970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Date de la réunion</w:t>
            </w:r>
          </w:p>
        </w:tc>
        <w:tc>
          <w:tcPr>
            <w:tcW w:w="1295" w:type="dxa"/>
          </w:tcPr>
          <w:p w:rsidR="00E43E92" w:rsidRPr="008002ED" w:rsidRDefault="00DF6E73" w:rsidP="00D47E81">
            <w:pPr>
              <w:rPr>
                <w:lang w:val="fr-CH"/>
              </w:rPr>
            </w:pPr>
            <w:r>
              <w:rPr>
                <w:lang w:val="fr-CH"/>
              </w:rPr>
              <w:t>Hôte</w:t>
            </w:r>
            <w:r w:rsidR="00D47E81" w:rsidRPr="008002ED">
              <w:rPr>
                <w:lang w:val="fr-CH"/>
              </w:rPr>
              <w:t> </w:t>
            </w:r>
          </w:p>
        </w:tc>
        <w:tc>
          <w:tcPr>
            <w:tcW w:w="1274" w:type="dxa"/>
          </w:tcPr>
          <w:p w:rsidR="00E43E92" w:rsidRPr="008002ED" w:rsidRDefault="00D47E81" w:rsidP="00D47E81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Invitation adressée le</w:t>
            </w:r>
            <w:r w:rsidR="00E43E92" w:rsidRPr="008002ED">
              <w:rPr>
                <w:lang w:val="fr-CH"/>
              </w:rPr>
              <w:t xml:space="preserve"> </w:t>
            </w:r>
          </w:p>
        </w:tc>
        <w:tc>
          <w:tcPr>
            <w:tcW w:w="1126" w:type="dxa"/>
          </w:tcPr>
          <w:p w:rsidR="00E43E92" w:rsidRPr="008002ED" w:rsidRDefault="00D47E81" w:rsidP="00D47E81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#mois avant la réunion</w:t>
            </w:r>
          </w:p>
        </w:tc>
      </w:tr>
      <w:tr w:rsidR="00824A2E" w:rsidRPr="008002ED" w:rsidTr="00DF6E73">
        <w:trPr>
          <w:trHeight w:val="357"/>
        </w:trPr>
        <w:tc>
          <w:tcPr>
            <w:tcW w:w="3964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Groupe de travail technique sur les plantes potagères (TWV)</w:t>
            </w:r>
          </w:p>
        </w:tc>
        <w:tc>
          <w:tcPr>
            <w:tcW w:w="1970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11</w:t>
            </w:r>
            <w:r w:rsidR="00E83562" w:rsidRPr="008002ED">
              <w:rPr>
                <w:lang w:val="fr-CH"/>
              </w:rPr>
              <w:t xml:space="preserve"> – </w:t>
            </w:r>
            <w:r w:rsidRPr="008002ED">
              <w:rPr>
                <w:lang w:val="fr-CH"/>
              </w:rPr>
              <w:t>15</w:t>
            </w:r>
            <w:r w:rsidR="00F2184C">
              <w:rPr>
                <w:lang w:val="fr-CH"/>
              </w:rPr>
              <w:t> </w:t>
            </w:r>
            <w:r w:rsidRPr="008002ED">
              <w:rPr>
                <w:lang w:val="fr-CH"/>
              </w:rPr>
              <w:t>mai</w:t>
            </w:r>
          </w:p>
        </w:tc>
        <w:tc>
          <w:tcPr>
            <w:tcW w:w="1295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Brésil</w:t>
            </w:r>
          </w:p>
        </w:tc>
        <w:tc>
          <w:tcPr>
            <w:tcW w:w="1274" w:type="dxa"/>
          </w:tcPr>
          <w:p w:rsidR="00E43E92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09/01/2020</w:t>
            </w:r>
          </w:p>
        </w:tc>
        <w:tc>
          <w:tcPr>
            <w:tcW w:w="1126" w:type="dxa"/>
          </w:tcPr>
          <w:p w:rsidR="00E43E92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4</w:t>
            </w:r>
          </w:p>
        </w:tc>
      </w:tr>
      <w:tr w:rsidR="00824A2E" w:rsidRPr="008002ED" w:rsidTr="00DF6E73">
        <w:tc>
          <w:tcPr>
            <w:tcW w:w="3964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Groupe de travail technique sur les plantes ornementales et les arbres forestiers (TWO)</w:t>
            </w:r>
          </w:p>
        </w:tc>
        <w:tc>
          <w:tcPr>
            <w:tcW w:w="1970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8 – 1</w:t>
            </w:r>
            <w:r w:rsidR="00824A2E" w:rsidRPr="008002ED">
              <w:rPr>
                <w:lang w:val="fr-CH"/>
              </w:rPr>
              <w:t>2</w:t>
            </w:r>
            <w:r w:rsidR="00824A2E">
              <w:rPr>
                <w:lang w:val="fr-CH"/>
              </w:rPr>
              <w:t> </w:t>
            </w:r>
            <w:r w:rsidR="00824A2E" w:rsidRPr="008002ED">
              <w:rPr>
                <w:lang w:val="fr-CH"/>
              </w:rPr>
              <w:t>juin</w:t>
            </w:r>
          </w:p>
        </w:tc>
        <w:tc>
          <w:tcPr>
            <w:tcW w:w="1295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Pays</w:t>
            </w:r>
            <w:r w:rsidR="00824A2E">
              <w:rPr>
                <w:lang w:val="fr-CH"/>
              </w:rPr>
              <w:t>-</w:t>
            </w:r>
            <w:r w:rsidRPr="008002ED">
              <w:rPr>
                <w:lang w:val="fr-CH"/>
              </w:rPr>
              <w:t>Bas</w:t>
            </w:r>
          </w:p>
        </w:tc>
        <w:tc>
          <w:tcPr>
            <w:tcW w:w="1274" w:type="dxa"/>
          </w:tcPr>
          <w:p w:rsidR="00F74D35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19/02/2020</w:t>
            </w:r>
          </w:p>
          <w:p w:rsidR="00E43E92" w:rsidRPr="008002ED" w:rsidRDefault="00E43E92" w:rsidP="00A62A99">
            <w:pPr>
              <w:jc w:val="center"/>
              <w:rPr>
                <w:lang w:val="fr-CH"/>
              </w:rPr>
            </w:pPr>
          </w:p>
        </w:tc>
        <w:tc>
          <w:tcPr>
            <w:tcW w:w="1126" w:type="dxa"/>
          </w:tcPr>
          <w:p w:rsidR="00E43E92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4</w:t>
            </w:r>
          </w:p>
        </w:tc>
      </w:tr>
      <w:tr w:rsidR="00824A2E" w:rsidRPr="008002ED" w:rsidTr="00DF6E73">
        <w:tc>
          <w:tcPr>
            <w:tcW w:w="3964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Groupe de travail technique pour les plantes agricoles (TWA)</w:t>
            </w:r>
          </w:p>
        </w:tc>
        <w:tc>
          <w:tcPr>
            <w:tcW w:w="1970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22 – 2</w:t>
            </w:r>
            <w:r w:rsidR="00824A2E" w:rsidRPr="008002ED">
              <w:rPr>
                <w:lang w:val="fr-CH"/>
              </w:rPr>
              <w:t>6</w:t>
            </w:r>
            <w:r w:rsidR="00824A2E">
              <w:rPr>
                <w:lang w:val="fr-CH"/>
              </w:rPr>
              <w:t> </w:t>
            </w:r>
            <w:r w:rsidR="00824A2E" w:rsidRPr="008002ED">
              <w:rPr>
                <w:lang w:val="fr-CH"/>
              </w:rPr>
              <w:t>juin</w:t>
            </w:r>
          </w:p>
        </w:tc>
        <w:tc>
          <w:tcPr>
            <w:tcW w:w="1295" w:type="dxa"/>
          </w:tcPr>
          <w:p w:rsidR="00E43E92" w:rsidRPr="008002ED" w:rsidRDefault="00E43E92" w:rsidP="00A62A99">
            <w:pPr>
              <w:rPr>
                <w:lang w:val="fr-CH"/>
              </w:rPr>
            </w:pPr>
            <w:r w:rsidRPr="008002ED">
              <w:rPr>
                <w:lang w:val="fr-CH"/>
              </w:rPr>
              <w:t>Canada</w:t>
            </w:r>
          </w:p>
        </w:tc>
        <w:tc>
          <w:tcPr>
            <w:tcW w:w="1274" w:type="dxa"/>
          </w:tcPr>
          <w:p w:rsidR="00F74D35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19/02/2020</w:t>
            </w:r>
          </w:p>
          <w:p w:rsidR="00E43E92" w:rsidRPr="008002ED" w:rsidRDefault="00E43E92" w:rsidP="00A62A99">
            <w:pPr>
              <w:jc w:val="center"/>
              <w:rPr>
                <w:lang w:val="fr-CH"/>
              </w:rPr>
            </w:pPr>
          </w:p>
        </w:tc>
        <w:tc>
          <w:tcPr>
            <w:tcW w:w="1126" w:type="dxa"/>
          </w:tcPr>
          <w:p w:rsidR="00E43E92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4</w:t>
            </w:r>
          </w:p>
        </w:tc>
      </w:tr>
      <w:tr w:rsidR="00824A2E" w:rsidRPr="008002ED" w:rsidTr="00DF6E73">
        <w:trPr>
          <w:trHeight w:val="332"/>
        </w:trPr>
        <w:tc>
          <w:tcPr>
            <w:tcW w:w="3964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Groupe de travail technique sur les plantes fruitières (TWF)</w:t>
            </w:r>
          </w:p>
        </w:tc>
        <w:tc>
          <w:tcPr>
            <w:tcW w:w="1970" w:type="dxa"/>
          </w:tcPr>
          <w:p w:rsidR="00E43E92" w:rsidRPr="008002ED" w:rsidRDefault="00D47E81" w:rsidP="00D47E81">
            <w:pPr>
              <w:rPr>
                <w:lang w:val="fr-CH"/>
              </w:rPr>
            </w:pPr>
            <w:r w:rsidRPr="008002ED">
              <w:rPr>
                <w:lang w:val="fr-CH"/>
              </w:rPr>
              <w:t>6 – 1</w:t>
            </w:r>
            <w:r w:rsidR="00824A2E" w:rsidRPr="008002ED">
              <w:rPr>
                <w:lang w:val="fr-CH"/>
              </w:rPr>
              <w:t>0</w:t>
            </w:r>
            <w:r w:rsidR="00824A2E">
              <w:rPr>
                <w:lang w:val="fr-CH"/>
              </w:rPr>
              <w:t> </w:t>
            </w:r>
            <w:r w:rsidR="00824A2E" w:rsidRPr="008002ED">
              <w:rPr>
                <w:lang w:val="fr-CH"/>
              </w:rPr>
              <w:t>juillet</w:t>
            </w:r>
          </w:p>
        </w:tc>
        <w:tc>
          <w:tcPr>
            <w:tcW w:w="1295" w:type="dxa"/>
          </w:tcPr>
          <w:p w:rsidR="00E43E92" w:rsidRPr="008002ED" w:rsidRDefault="00E43E92" w:rsidP="00A62A99">
            <w:pPr>
              <w:rPr>
                <w:lang w:val="fr-CH"/>
              </w:rPr>
            </w:pPr>
            <w:r w:rsidRPr="008002ED">
              <w:rPr>
                <w:lang w:val="fr-CH"/>
              </w:rPr>
              <w:t>France</w:t>
            </w:r>
          </w:p>
        </w:tc>
        <w:tc>
          <w:tcPr>
            <w:tcW w:w="1274" w:type="dxa"/>
          </w:tcPr>
          <w:p w:rsidR="00E43E92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09/03/2020</w:t>
            </w:r>
          </w:p>
        </w:tc>
        <w:tc>
          <w:tcPr>
            <w:tcW w:w="1126" w:type="dxa"/>
          </w:tcPr>
          <w:p w:rsidR="00E43E92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4</w:t>
            </w:r>
          </w:p>
        </w:tc>
      </w:tr>
      <w:tr w:rsidR="00824A2E" w:rsidRPr="008002ED" w:rsidTr="00DF6E73">
        <w:tc>
          <w:tcPr>
            <w:tcW w:w="3964" w:type="dxa"/>
          </w:tcPr>
          <w:p w:rsidR="00E43E92" w:rsidRPr="008002ED" w:rsidRDefault="00353D0D" w:rsidP="00353D0D">
            <w:pPr>
              <w:rPr>
                <w:lang w:val="fr-CH"/>
              </w:rPr>
            </w:pPr>
            <w:r w:rsidRPr="008002ED">
              <w:rPr>
                <w:lang w:val="fr-CH"/>
              </w:rPr>
              <w:t>Session conjointe du Groupe de travail technique sur les systèmes d</w:t>
            </w:r>
            <w:r w:rsidR="00824A2E">
              <w:rPr>
                <w:lang w:val="fr-CH"/>
              </w:rPr>
              <w:t>’</w:t>
            </w:r>
            <w:r w:rsidRPr="008002ED">
              <w:rPr>
                <w:lang w:val="fr-CH"/>
              </w:rPr>
              <w:t>automatisation et les programmes d</w:t>
            </w:r>
            <w:r w:rsidR="00824A2E">
              <w:rPr>
                <w:lang w:val="fr-CH"/>
              </w:rPr>
              <w:t>’</w:t>
            </w:r>
            <w:r w:rsidRPr="008002ED">
              <w:rPr>
                <w:lang w:val="fr-CH"/>
              </w:rPr>
              <w:t>ordinateur (TWC) et du Groupe de travail sur les techniques biochimiques et moléculaires, notamment les profils d</w:t>
            </w:r>
            <w:r w:rsidR="00824A2E">
              <w:rPr>
                <w:lang w:val="fr-CH"/>
              </w:rPr>
              <w:t>’</w:t>
            </w:r>
            <w:r w:rsidRPr="008002ED">
              <w:rPr>
                <w:lang w:val="fr-CH"/>
              </w:rPr>
              <w:t>ADN (BMT)</w:t>
            </w:r>
          </w:p>
        </w:tc>
        <w:tc>
          <w:tcPr>
            <w:tcW w:w="1970" w:type="dxa"/>
          </w:tcPr>
          <w:p w:rsidR="00E43E92" w:rsidRPr="008002ED" w:rsidRDefault="00353D0D" w:rsidP="00353D0D">
            <w:pPr>
              <w:rPr>
                <w:lang w:val="fr-CH"/>
              </w:rPr>
            </w:pPr>
            <w:r w:rsidRPr="008002ED">
              <w:rPr>
                <w:lang w:val="fr-CH"/>
              </w:rPr>
              <w:t>21</w:t>
            </w:r>
            <w:r w:rsidR="00824A2E">
              <w:rPr>
                <w:lang w:val="fr-CH"/>
              </w:rPr>
              <w:t xml:space="preserve"> – </w:t>
            </w:r>
            <w:r w:rsidRPr="008002ED">
              <w:rPr>
                <w:lang w:val="fr-CH"/>
              </w:rPr>
              <w:t>2</w:t>
            </w:r>
            <w:r w:rsidR="00824A2E" w:rsidRPr="008002ED">
              <w:rPr>
                <w:lang w:val="fr-CH"/>
              </w:rPr>
              <w:t>5</w:t>
            </w:r>
            <w:r w:rsidR="00824A2E">
              <w:rPr>
                <w:lang w:val="fr-CH"/>
              </w:rPr>
              <w:t> </w:t>
            </w:r>
            <w:r w:rsidR="00824A2E" w:rsidRPr="008002ED">
              <w:rPr>
                <w:lang w:val="fr-CH"/>
              </w:rPr>
              <w:t>septembre</w:t>
            </w:r>
          </w:p>
        </w:tc>
        <w:tc>
          <w:tcPr>
            <w:tcW w:w="1295" w:type="dxa"/>
          </w:tcPr>
          <w:p w:rsidR="00E43E92" w:rsidRPr="008002ED" w:rsidRDefault="00353D0D" w:rsidP="00353D0D">
            <w:pPr>
              <w:rPr>
                <w:lang w:val="fr-CH"/>
              </w:rPr>
            </w:pPr>
            <w:r w:rsidRPr="008002ED">
              <w:rPr>
                <w:lang w:val="fr-CH"/>
              </w:rPr>
              <w:t>États</w:t>
            </w:r>
            <w:r w:rsidR="00824A2E">
              <w:rPr>
                <w:lang w:val="fr-CH"/>
              </w:rPr>
              <w:t>-</w:t>
            </w:r>
            <w:r w:rsidRPr="008002ED">
              <w:rPr>
                <w:lang w:val="fr-CH"/>
              </w:rPr>
              <w:t>Unis d</w:t>
            </w:r>
            <w:r w:rsidR="00824A2E">
              <w:rPr>
                <w:lang w:val="fr-CH"/>
              </w:rPr>
              <w:t>’</w:t>
            </w:r>
            <w:r w:rsidRPr="008002ED">
              <w:rPr>
                <w:lang w:val="fr-CH"/>
              </w:rPr>
              <w:t>Amérique</w:t>
            </w:r>
          </w:p>
        </w:tc>
        <w:tc>
          <w:tcPr>
            <w:tcW w:w="1274" w:type="dxa"/>
          </w:tcPr>
          <w:p w:rsidR="00F74D35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08/01/2020</w:t>
            </w:r>
          </w:p>
          <w:p w:rsidR="00E43E92" w:rsidRPr="008002ED" w:rsidRDefault="00E43E92" w:rsidP="00A62A99">
            <w:pPr>
              <w:jc w:val="center"/>
              <w:rPr>
                <w:lang w:val="fr-CH"/>
              </w:rPr>
            </w:pPr>
          </w:p>
        </w:tc>
        <w:tc>
          <w:tcPr>
            <w:tcW w:w="1126" w:type="dxa"/>
          </w:tcPr>
          <w:p w:rsidR="00E43E92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8</w:t>
            </w:r>
          </w:p>
        </w:tc>
      </w:tr>
    </w:tbl>
    <w:p w:rsidR="00F74D35" w:rsidRPr="008002ED" w:rsidRDefault="00F74D35" w:rsidP="00E43E92">
      <w:pPr>
        <w:rPr>
          <w:lang w:val="fr-CH"/>
        </w:rPr>
      </w:pPr>
    </w:p>
    <w:p w:rsidR="009818C4" w:rsidRDefault="009818C4">
      <w:pPr>
        <w:jc w:val="left"/>
        <w:rPr>
          <w:u w:val="single"/>
          <w:lang w:val="fr-CH"/>
        </w:rPr>
      </w:pPr>
      <w:r>
        <w:rPr>
          <w:lang w:val="fr-CH"/>
        </w:rPr>
        <w:br w:type="page"/>
      </w:r>
    </w:p>
    <w:p w:rsidR="00F74D35" w:rsidRPr="008002ED" w:rsidRDefault="00353D0D" w:rsidP="00353D0D">
      <w:pPr>
        <w:pStyle w:val="Heading2"/>
        <w:rPr>
          <w:lang w:val="fr-CH"/>
        </w:rPr>
      </w:pPr>
      <w:bookmarkStart w:id="9" w:name="_Toc53670570"/>
      <w:r w:rsidRPr="008002ED">
        <w:rPr>
          <w:lang w:val="fr-CH"/>
        </w:rPr>
        <w:lastRenderedPageBreak/>
        <w:t>Participation aux réunions du</w:t>
      </w:r>
      <w:r w:rsidR="00824A2E">
        <w:rPr>
          <w:lang w:val="fr-CH"/>
        </w:rPr>
        <w:t> TC</w:t>
      </w:r>
      <w:r w:rsidRPr="008002ED">
        <w:rPr>
          <w:lang w:val="fr-CH"/>
        </w:rPr>
        <w:t xml:space="preserve"> et</w:t>
      </w:r>
      <w:r w:rsidR="00824A2E" w:rsidRPr="008002ED">
        <w:rPr>
          <w:lang w:val="fr-CH"/>
        </w:rPr>
        <w:t xml:space="preserve"> des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Pr="008002ED">
        <w:rPr>
          <w:lang w:val="fr-CH"/>
        </w:rPr>
        <w:t xml:space="preserve"> par voie électronique</w:t>
      </w:r>
      <w:bookmarkEnd w:id="9"/>
    </w:p>
    <w:p w:rsidR="00F74D35" w:rsidRPr="008002ED" w:rsidRDefault="00F74D35" w:rsidP="00E43E92">
      <w:pPr>
        <w:rPr>
          <w:rFonts w:eastAsiaTheme="minorEastAsia"/>
          <w:lang w:val="fr-CH"/>
        </w:rPr>
      </w:pPr>
    </w:p>
    <w:p w:rsidR="00824A2E" w:rsidRDefault="00E43E92" w:rsidP="008B35F7">
      <w:pPr>
        <w:rPr>
          <w:lang w:val="fr-CH"/>
        </w:rPr>
      </w:pPr>
      <w:r w:rsidRPr="008002ED">
        <w:rPr>
          <w:lang w:val="fr-CH"/>
        </w:rPr>
        <w:fldChar w:fldCharType="begin"/>
      </w:r>
      <w:r w:rsidRPr="008002ED">
        <w:rPr>
          <w:lang w:val="fr-CH"/>
        </w:rPr>
        <w:instrText xml:space="preserve"> AUTONUM  </w:instrText>
      </w:r>
      <w:r w:rsidRPr="008002ED">
        <w:rPr>
          <w:lang w:val="fr-CH"/>
        </w:rPr>
        <w:fldChar w:fldCharType="end"/>
      </w:r>
      <w:r w:rsidRPr="008002ED">
        <w:rPr>
          <w:lang w:val="fr-CH"/>
        </w:rPr>
        <w:tab/>
      </w:r>
      <w:r w:rsidR="008B35F7" w:rsidRPr="008002ED">
        <w:rPr>
          <w:lang w:val="fr-CH"/>
        </w:rPr>
        <w:t>Dans le cadre des mesures prises pour faire face à la pandémie de COVID</w:t>
      </w:r>
      <w:r w:rsidR="00824A2E">
        <w:rPr>
          <w:lang w:val="fr-CH"/>
        </w:rPr>
        <w:t>-</w:t>
      </w:r>
      <w:r w:rsidR="008B35F7" w:rsidRPr="008002ED">
        <w:rPr>
          <w:lang w:val="fr-CH"/>
        </w:rPr>
        <w:t>19, les présidents</w:t>
      </w:r>
      <w:r w:rsidR="00824A2E" w:rsidRPr="008002ED">
        <w:rPr>
          <w:lang w:val="fr-CH"/>
        </w:rPr>
        <w:t xml:space="preserve"> des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="00DF6E73">
        <w:rPr>
          <w:lang w:val="fr-CH"/>
        </w:rPr>
        <w:t xml:space="preserve"> sont </w:t>
      </w:r>
      <w:r w:rsidR="00DF6E73" w:rsidRPr="008002ED">
        <w:rPr>
          <w:lang w:val="fr-CH"/>
        </w:rPr>
        <w:t>convenu</w:t>
      </w:r>
      <w:r w:rsidR="00DF6E73">
        <w:rPr>
          <w:lang w:val="fr-CH"/>
        </w:rPr>
        <w:t>s</w:t>
      </w:r>
      <w:r w:rsidR="008B35F7" w:rsidRPr="008002ED">
        <w:rPr>
          <w:lang w:val="fr-CH"/>
        </w:rPr>
        <w:t xml:space="preserve">, après consultation des hôtes </w:t>
      </w:r>
      <w:r w:rsidR="00824A2E" w:rsidRPr="008002ED">
        <w:rPr>
          <w:lang w:val="fr-CH"/>
        </w:rPr>
        <w:t>des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="008002ED" w:rsidRPr="008002ED">
        <w:rPr>
          <w:lang w:val="fr-CH"/>
        </w:rPr>
        <w:t xml:space="preserve"> </w:t>
      </w:r>
      <w:r w:rsidR="008B35F7" w:rsidRPr="008002ED">
        <w:rPr>
          <w:lang w:val="fr-CH"/>
        </w:rPr>
        <w:t>et du président du</w:t>
      </w:r>
      <w:r w:rsidR="00824A2E">
        <w:rPr>
          <w:lang w:val="fr-CH"/>
        </w:rPr>
        <w:t> TC</w:t>
      </w:r>
      <w:r w:rsidR="008B35F7" w:rsidRPr="008002ED">
        <w:rPr>
          <w:lang w:val="fr-CH"/>
        </w:rPr>
        <w:t xml:space="preserve">, </w:t>
      </w:r>
      <w:r w:rsidR="008B35F7" w:rsidRPr="008B35F7">
        <w:rPr>
          <w:color w:val="000000"/>
          <w:lang w:val="fr-CH"/>
        </w:rPr>
        <w:t>d</w:t>
      </w:r>
      <w:r w:rsidR="00824A2E">
        <w:rPr>
          <w:color w:val="000000"/>
          <w:lang w:val="fr-CH"/>
        </w:rPr>
        <w:t>’</w:t>
      </w:r>
      <w:r w:rsidR="008B35F7" w:rsidRPr="008B35F7">
        <w:rPr>
          <w:color w:val="000000"/>
          <w:lang w:val="fr-CH"/>
        </w:rPr>
        <w:t>organiser les sessions</w:t>
      </w:r>
      <w:r w:rsidR="00824A2E" w:rsidRPr="008B35F7">
        <w:rPr>
          <w:color w:val="000000"/>
          <w:lang w:val="fr-CH"/>
        </w:rPr>
        <w:t xml:space="preserve"> des</w:t>
      </w:r>
      <w:r w:rsidR="00824A2E">
        <w:rPr>
          <w:color w:val="000000"/>
          <w:lang w:val="fr-CH"/>
        </w:rPr>
        <w:t> </w:t>
      </w:r>
      <w:r w:rsidR="00824A2E" w:rsidRPr="008B35F7">
        <w:rPr>
          <w:color w:val="000000"/>
          <w:lang w:val="fr-CH"/>
        </w:rPr>
        <w:t>TWP</w:t>
      </w:r>
      <w:r w:rsidR="008B35F7" w:rsidRPr="008B35F7">
        <w:rPr>
          <w:color w:val="000000"/>
          <w:lang w:val="fr-CH"/>
        </w:rPr>
        <w:t xml:space="preserve"> </w:t>
      </w:r>
      <w:r w:rsidR="00824A2E" w:rsidRPr="008B35F7">
        <w:rPr>
          <w:color w:val="000000"/>
          <w:lang w:val="fr-CH"/>
        </w:rPr>
        <w:t>de</w:t>
      </w:r>
      <w:r w:rsidR="00824A2E">
        <w:rPr>
          <w:color w:val="000000"/>
          <w:lang w:val="fr-CH"/>
        </w:rPr>
        <w:t> </w:t>
      </w:r>
      <w:r w:rsidR="00824A2E" w:rsidRPr="008B35F7">
        <w:rPr>
          <w:color w:val="000000"/>
          <w:lang w:val="fr-CH"/>
        </w:rPr>
        <w:t>2020</w:t>
      </w:r>
      <w:r w:rsidR="008B35F7" w:rsidRPr="008B35F7">
        <w:rPr>
          <w:color w:val="000000"/>
          <w:lang w:val="fr-CH"/>
        </w:rPr>
        <w:t xml:space="preserve"> (voir le </w:t>
      </w:r>
      <w:r w:rsidR="00824A2E" w:rsidRPr="008002ED">
        <w:rPr>
          <w:lang w:val="fr-CH"/>
        </w:rPr>
        <w:t>paragraphe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1</w:t>
      </w:r>
      <w:r w:rsidR="008B35F7" w:rsidRPr="008002ED">
        <w:rPr>
          <w:lang w:val="fr-CH"/>
        </w:rPr>
        <w:t>0 du présent document) par des moyens électroniques.</w:t>
      </w:r>
    </w:p>
    <w:p w:rsidR="00F74D35" w:rsidRPr="008002ED" w:rsidRDefault="00F74D35" w:rsidP="00E43E92">
      <w:pPr>
        <w:rPr>
          <w:lang w:val="fr-CH"/>
        </w:rPr>
      </w:pPr>
    </w:p>
    <w:p w:rsidR="00824A2E" w:rsidRDefault="00E43E92" w:rsidP="008B35F7">
      <w:pPr>
        <w:rPr>
          <w:lang w:val="fr-CH"/>
        </w:rPr>
      </w:pPr>
      <w:r w:rsidRPr="008002ED">
        <w:rPr>
          <w:lang w:val="fr-CH"/>
        </w:rPr>
        <w:fldChar w:fldCharType="begin"/>
      </w:r>
      <w:r w:rsidRPr="008002ED">
        <w:rPr>
          <w:lang w:val="fr-CH"/>
        </w:rPr>
        <w:instrText xml:space="preserve"> AUTONUM  </w:instrText>
      </w:r>
      <w:r w:rsidRPr="008002ED">
        <w:rPr>
          <w:lang w:val="fr-CH"/>
        </w:rPr>
        <w:fldChar w:fldCharType="end"/>
      </w:r>
      <w:r w:rsidRPr="008002ED">
        <w:rPr>
          <w:lang w:val="fr-CH"/>
        </w:rPr>
        <w:tab/>
      </w:r>
      <w:r w:rsidR="00DF6E73" w:rsidRPr="008B35F7">
        <w:rPr>
          <w:color w:val="000000"/>
          <w:lang w:val="fr-CH"/>
        </w:rPr>
        <w:t>Le</w:t>
      </w:r>
      <w:r w:rsidR="00DF6E73">
        <w:rPr>
          <w:color w:val="000000"/>
          <w:lang w:val="fr-CH"/>
        </w:rPr>
        <w:t xml:space="preserve"> </w:t>
      </w:r>
      <w:r w:rsidR="00DF6E73" w:rsidRPr="008B35F7">
        <w:rPr>
          <w:color w:val="000000"/>
          <w:lang w:val="fr-CH"/>
        </w:rPr>
        <w:t xml:space="preserve">niveau de participation et </w:t>
      </w:r>
      <w:r w:rsidR="00DF6E73">
        <w:rPr>
          <w:color w:val="000000"/>
          <w:lang w:val="fr-CH"/>
        </w:rPr>
        <w:t>de</w:t>
      </w:r>
      <w:r w:rsidR="00DF6E73" w:rsidRPr="008B35F7">
        <w:rPr>
          <w:color w:val="000000"/>
          <w:lang w:val="fr-CH"/>
        </w:rPr>
        <w:t xml:space="preserve"> satisfaction des participants </w:t>
      </w:r>
      <w:r w:rsidR="0013505C">
        <w:rPr>
          <w:color w:val="000000"/>
          <w:lang w:val="fr-CH"/>
        </w:rPr>
        <w:t>a été contrôlé</w:t>
      </w:r>
      <w:r w:rsidR="00DF6E73" w:rsidRPr="008002ED">
        <w:rPr>
          <w:lang w:val="fr-CH"/>
        </w:rPr>
        <w:t xml:space="preserve"> </w:t>
      </w:r>
      <w:r w:rsidR="00DF6E73">
        <w:rPr>
          <w:lang w:val="fr-CH"/>
        </w:rPr>
        <w:t>a</w:t>
      </w:r>
      <w:r w:rsidR="008B35F7" w:rsidRPr="008002ED">
        <w:rPr>
          <w:lang w:val="fr-CH"/>
        </w:rPr>
        <w:t>fin d</w:t>
      </w:r>
      <w:r w:rsidR="00824A2E">
        <w:rPr>
          <w:lang w:val="fr-CH"/>
        </w:rPr>
        <w:t>’</w:t>
      </w:r>
      <w:r w:rsidR="008B35F7" w:rsidRPr="008002ED">
        <w:rPr>
          <w:lang w:val="fr-CH"/>
        </w:rPr>
        <w:t xml:space="preserve">évaluer </w:t>
      </w:r>
      <w:r w:rsidR="00DF6E73">
        <w:rPr>
          <w:lang w:val="fr-CH"/>
        </w:rPr>
        <w:t xml:space="preserve">les conséquences </w:t>
      </w:r>
      <w:r w:rsidR="008B35F7" w:rsidRPr="008002ED">
        <w:rPr>
          <w:lang w:val="fr-CH"/>
        </w:rPr>
        <w:t xml:space="preserve">de </w:t>
      </w:r>
      <w:r w:rsidR="0013505C">
        <w:rPr>
          <w:lang w:val="fr-CH"/>
        </w:rPr>
        <w:t>la tenue</w:t>
      </w:r>
      <w:r w:rsidR="008B35F7" w:rsidRPr="008002ED">
        <w:rPr>
          <w:lang w:val="fr-CH"/>
        </w:rPr>
        <w:t xml:space="preserve"> des sessions</w:t>
      </w:r>
      <w:r w:rsidR="00824A2E" w:rsidRPr="008002ED">
        <w:rPr>
          <w:lang w:val="fr-CH"/>
        </w:rPr>
        <w:t xml:space="preserve"> des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TWP</w:t>
      </w:r>
      <w:r w:rsidR="008B35F7" w:rsidRPr="008002ED">
        <w:rPr>
          <w:lang w:val="fr-CH"/>
        </w:rPr>
        <w:t xml:space="preserve"> par </w:t>
      </w:r>
      <w:r w:rsidR="00DF6E73">
        <w:rPr>
          <w:color w:val="000000"/>
          <w:lang w:val="fr-CH"/>
        </w:rPr>
        <w:t>des moyens électroniques</w:t>
      </w:r>
      <w:r w:rsidR="008B35F7" w:rsidRPr="008B35F7">
        <w:rPr>
          <w:color w:val="000000"/>
          <w:lang w:val="fr-CH"/>
        </w:rPr>
        <w:t>.</w:t>
      </w:r>
      <w:r w:rsidRPr="00F2184C">
        <w:rPr>
          <w:color w:val="000000"/>
          <w:lang w:val="fr-CH"/>
        </w:rPr>
        <w:t xml:space="preserve"> </w:t>
      </w:r>
      <w:r w:rsidR="00115C7D">
        <w:rPr>
          <w:color w:val="000000"/>
          <w:lang w:val="fr-CH"/>
        </w:rPr>
        <w:t xml:space="preserve"> </w:t>
      </w:r>
    </w:p>
    <w:p w:rsidR="00F74D35" w:rsidRPr="008B35F7" w:rsidRDefault="00F74D35" w:rsidP="00E43E92">
      <w:pPr>
        <w:rPr>
          <w:lang w:val="fr-CH"/>
        </w:rPr>
      </w:pPr>
    </w:p>
    <w:p w:rsidR="00F74D35" w:rsidRPr="008B35F7" w:rsidRDefault="00E43E92" w:rsidP="008B35F7">
      <w:pPr>
        <w:keepNext/>
        <w:rPr>
          <w:lang w:val="fr-CH"/>
        </w:rPr>
      </w:pPr>
      <w:r w:rsidRPr="00A62A99">
        <w:rPr>
          <w:lang w:val="fr-CH"/>
        </w:rPr>
        <w:fldChar w:fldCharType="begin"/>
      </w:r>
      <w:r w:rsidRPr="008B35F7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8B35F7">
        <w:rPr>
          <w:lang w:val="fr-CH"/>
        </w:rPr>
        <w:tab/>
      </w:r>
      <w:r w:rsidR="008B35F7" w:rsidRPr="008B35F7">
        <w:rPr>
          <w:color w:val="000000"/>
          <w:lang w:val="fr-CH"/>
        </w:rPr>
        <w:t>Les résultats concernant le niveau de participation sont indiqués ci</w:t>
      </w:r>
      <w:r w:rsidR="00824A2E">
        <w:rPr>
          <w:color w:val="000000"/>
          <w:lang w:val="fr-CH"/>
        </w:rPr>
        <w:t>-</w:t>
      </w:r>
      <w:r w:rsidR="008B35F7" w:rsidRPr="008B35F7">
        <w:rPr>
          <w:color w:val="000000"/>
          <w:lang w:val="fr-CH"/>
        </w:rPr>
        <w:t>dessous</w:t>
      </w:r>
      <w:r w:rsidR="00824A2E">
        <w:rPr>
          <w:color w:val="000000"/>
          <w:lang w:val="fr-CH"/>
        </w:rPr>
        <w:t> :</w:t>
      </w:r>
    </w:p>
    <w:p w:rsidR="00F74D35" w:rsidRPr="008B35F7" w:rsidRDefault="00F74D35" w:rsidP="00E43E92">
      <w:pPr>
        <w:keepNext/>
        <w:rPr>
          <w:lang w:val="fr-CH"/>
        </w:rPr>
      </w:pPr>
    </w:p>
    <w:p w:rsidR="00E43E92" w:rsidRPr="00DF6E73" w:rsidRDefault="008B35F7" w:rsidP="008B35F7">
      <w:pPr>
        <w:keepNext/>
        <w:jc w:val="center"/>
        <w:rPr>
          <w:i/>
          <w:sz w:val="18"/>
          <w:szCs w:val="18"/>
          <w:lang w:val="fr-CH"/>
        </w:rPr>
      </w:pPr>
      <w:r w:rsidRPr="00DF6E73">
        <w:rPr>
          <w:i/>
          <w:color w:val="000000"/>
          <w:sz w:val="18"/>
          <w:szCs w:val="18"/>
          <w:lang w:val="fr-CH"/>
        </w:rPr>
        <w:t>Tableau</w:t>
      </w:r>
      <w:r w:rsidR="00824A2E" w:rsidRPr="00DF6E73">
        <w:rPr>
          <w:i/>
          <w:color w:val="000000"/>
          <w:sz w:val="18"/>
          <w:szCs w:val="18"/>
          <w:lang w:val="fr-CH"/>
        </w:rPr>
        <w:t> :</w:t>
      </w:r>
      <w:r w:rsidRPr="00DF6E73">
        <w:rPr>
          <w:i/>
          <w:color w:val="000000"/>
          <w:sz w:val="18"/>
          <w:szCs w:val="18"/>
          <w:lang w:val="fr-CH"/>
        </w:rPr>
        <w:t xml:space="preserve"> Nombre total de participants (membres de l</w:t>
      </w:r>
      <w:r w:rsidR="00824A2E" w:rsidRPr="00DF6E73">
        <w:rPr>
          <w:i/>
          <w:color w:val="000000"/>
          <w:sz w:val="18"/>
          <w:szCs w:val="18"/>
          <w:lang w:val="fr-CH"/>
        </w:rPr>
        <w:t>’</w:t>
      </w:r>
      <w:r w:rsidRPr="00DF6E73">
        <w:rPr>
          <w:i/>
          <w:color w:val="000000"/>
          <w:sz w:val="18"/>
          <w:szCs w:val="18"/>
          <w:lang w:val="fr-CH"/>
        </w:rPr>
        <w:t>Union + observateurs) aux réunions</w:t>
      </w:r>
      <w:r w:rsidR="00824A2E" w:rsidRPr="00DF6E73">
        <w:rPr>
          <w:i/>
          <w:color w:val="000000"/>
          <w:sz w:val="18"/>
          <w:szCs w:val="18"/>
          <w:lang w:val="fr-CH"/>
        </w:rPr>
        <w:t xml:space="preserve"> des TWP</w:t>
      </w:r>
      <w:r w:rsidRPr="00DF6E73">
        <w:rPr>
          <w:i/>
          <w:color w:val="000000"/>
          <w:sz w:val="18"/>
          <w:szCs w:val="18"/>
          <w:lang w:val="fr-CH"/>
        </w:rPr>
        <w:t xml:space="preserve"> (2015</w:t>
      </w:r>
      <w:r w:rsidR="00824A2E" w:rsidRPr="00DF6E73">
        <w:rPr>
          <w:i/>
          <w:color w:val="000000"/>
          <w:sz w:val="18"/>
          <w:szCs w:val="18"/>
          <w:lang w:val="fr-CH"/>
        </w:rPr>
        <w:t>-</w:t>
      </w:r>
      <w:r w:rsidRPr="00DF6E73">
        <w:rPr>
          <w:i/>
          <w:color w:val="000000"/>
          <w:sz w:val="18"/>
          <w:szCs w:val="18"/>
          <w:lang w:val="fr-CH"/>
        </w:rPr>
        <w:t>2020)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307"/>
        <w:gridCol w:w="1710"/>
        <w:gridCol w:w="1942"/>
        <w:gridCol w:w="1672"/>
        <w:gridCol w:w="1866"/>
        <w:gridCol w:w="142"/>
      </w:tblGrid>
      <w:tr w:rsidR="00E43E92" w:rsidRPr="00A62A99" w:rsidTr="00A62A99">
        <w:trPr>
          <w:gridAfter w:val="1"/>
          <w:wAfter w:w="142" w:type="dxa"/>
          <w:jc w:val="center"/>
        </w:trPr>
        <w:tc>
          <w:tcPr>
            <w:tcW w:w="2307" w:type="dxa"/>
          </w:tcPr>
          <w:p w:rsidR="00E43E92" w:rsidRPr="008B35F7" w:rsidRDefault="00E43E92" w:rsidP="00A62A99">
            <w:pPr>
              <w:keepNext/>
              <w:jc w:val="center"/>
              <w:rPr>
                <w:lang w:val="fr-CH"/>
              </w:rPr>
            </w:pPr>
          </w:p>
        </w:tc>
        <w:tc>
          <w:tcPr>
            <w:tcW w:w="1710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TWV</w:t>
            </w:r>
          </w:p>
        </w:tc>
        <w:tc>
          <w:tcPr>
            <w:tcW w:w="1942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TWO</w:t>
            </w:r>
          </w:p>
        </w:tc>
        <w:tc>
          <w:tcPr>
            <w:tcW w:w="1672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TWA</w:t>
            </w:r>
          </w:p>
        </w:tc>
        <w:tc>
          <w:tcPr>
            <w:tcW w:w="1866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TWF</w:t>
            </w:r>
          </w:p>
        </w:tc>
      </w:tr>
      <w:tr w:rsidR="00E43E92" w:rsidRPr="00A62A99" w:rsidTr="00A62A99">
        <w:trPr>
          <w:gridAfter w:val="1"/>
          <w:wAfter w:w="142" w:type="dxa"/>
          <w:jc w:val="center"/>
        </w:trPr>
        <w:tc>
          <w:tcPr>
            <w:tcW w:w="2307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2015</w:t>
            </w:r>
          </w:p>
        </w:tc>
        <w:tc>
          <w:tcPr>
            <w:tcW w:w="1710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62</w:t>
            </w:r>
          </w:p>
        </w:tc>
        <w:tc>
          <w:tcPr>
            <w:tcW w:w="1942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63</w:t>
            </w:r>
          </w:p>
        </w:tc>
        <w:tc>
          <w:tcPr>
            <w:tcW w:w="1672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56</w:t>
            </w:r>
          </w:p>
        </w:tc>
        <w:tc>
          <w:tcPr>
            <w:tcW w:w="1866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44</w:t>
            </w:r>
          </w:p>
        </w:tc>
      </w:tr>
      <w:tr w:rsidR="00E43E92" w:rsidRPr="00A62A99" w:rsidTr="00A62A99">
        <w:trPr>
          <w:gridAfter w:val="1"/>
          <w:wAfter w:w="142" w:type="dxa"/>
          <w:jc w:val="center"/>
        </w:trPr>
        <w:tc>
          <w:tcPr>
            <w:tcW w:w="2307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2016</w:t>
            </w:r>
          </w:p>
        </w:tc>
        <w:tc>
          <w:tcPr>
            <w:tcW w:w="1710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45</w:t>
            </w:r>
          </w:p>
        </w:tc>
        <w:tc>
          <w:tcPr>
            <w:tcW w:w="1942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53</w:t>
            </w:r>
          </w:p>
        </w:tc>
        <w:tc>
          <w:tcPr>
            <w:tcW w:w="1672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68</w:t>
            </w:r>
          </w:p>
        </w:tc>
        <w:tc>
          <w:tcPr>
            <w:tcW w:w="1866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49</w:t>
            </w:r>
          </w:p>
        </w:tc>
      </w:tr>
      <w:tr w:rsidR="00E43E92" w:rsidRPr="00A62A99" w:rsidTr="00A62A99">
        <w:trPr>
          <w:gridAfter w:val="1"/>
          <w:wAfter w:w="142" w:type="dxa"/>
          <w:jc w:val="center"/>
        </w:trPr>
        <w:tc>
          <w:tcPr>
            <w:tcW w:w="2307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2017</w:t>
            </w:r>
          </w:p>
        </w:tc>
        <w:tc>
          <w:tcPr>
            <w:tcW w:w="1710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58</w:t>
            </w:r>
          </w:p>
        </w:tc>
        <w:tc>
          <w:tcPr>
            <w:tcW w:w="1942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30</w:t>
            </w:r>
          </w:p>
        </w:tc>
        <w:tc>
          <w:tcPr>
            <w:tcW w:w="1672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54</w:t>
            </w:r>
          </w:p>
        </w:tc>
        <w:tc>
          <w:tcPr>
            <w:tcW w:w="1866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36</w:t>
            </w:r>
          </w:p>
        </w:tc>
      </w:tr>
      <w:tr w:rsidR="00E43E92" w:rsidRPr="00A62A99" w:rsidTr="00A62A99">
        <w:trPr>
          <w:gridAfter w:val="1"/>
          <w:wAfter w:w="142" w:type="dxa"/>
          <w:jc w:val="center"/>
        </w:trPr>
        <w:tc>
          <w:tcPr>
            <w:tcW w:w="2307" w:type="dxa"/>
            <w:tcBorders>
              <w:bottom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 xml:space="preserve">46 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E43E92" w:rsidRPr="00A62A99" w:rsidRDefault="00154A6A" w:rsidP="00154A6A">
            <w:pPr>
              <w:jc w:val="center"/>
              <w:rPr>
                <w:lang w:val="fr-CH"/>
              </w:rPr>
            </w:pPr>
            <w:r w:rsidRPr="00154A6A">
              <w:rPr>
                <w:color w:val="000000"/>
                <w:lang w:val="fr-CH"/>
              </w:rPr>
              <w:t>pas de réunion</w:t>
            </w:r>
            <w:r w:rsidR="00824A2E" w:rsidRPr="00154A6A">
              <w:rPr>
                <w:color w:val="000000"/>
                <w:lang w:val="fr-CH"/>
              </w:rPr>
              <w:t xml:space="preserve"> du</w:t>
            </w:r>
            <w:r w:rsidR="00824A2E">
              <w:rPr>
                <w:color w:val="000000"/>
                <w:lang w:val="fr-CH"/>
              </w:rPr>
              <w:t> </w:t>
            </w:r>
            <w:r w:rsidR="00824A2E" w:rsidRPr="00154A6A">
              <w:rPr>
                <w:color w:val="000000"/>
                <w:lang w:val="fr-CH"/>
              </w:rPr>
              <w:t>TWO</w:t>
            </w:r>
            <w:r w:rsidRPr="00154A6A">
              <w:rPr>
                <w:color w:val="000000"/>
                <w:lang w:val="fr-CH"/>
              </w:rPr>
              <w:t xml:space="preserve"> </w:t>
            </w:r>
            <w:r w:rsidR="00824A2E" w:rsidRPr="00154A6A">
              <w:rPr>
                <w:color w:val="000000"/>
                <w:lang w:val="fr-CH"/>
              </w:rPr>
              <w:t>en</w:t>
            </w:r>
            <w:r w:rsidR="00824A2E">
              <w:rPr>
                <w:color w:val="000000"/>
                <w:lang w:val="fr-CH"/>
              </w:rPr>
              <w:t> </w:t>
            </w:r>
            <w:r w:rsidR="00824A2E" w:rsidRPr="00154A6A">
              <w:rPr>
                <w:color w:val="000000"/>
                <w:lang w:val="fr-CH"/>
              </w:rPr>
              <w:t>2018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 xml:space="preserve">64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 xml:space="preserve">40 </w:t>
            </w:r>
          </w:p>
        </w:tc>
      </w:tr>
      <w:tr w:rsidR="00E43E92" w:rsidRPr="00A62A99" w:rsidTr="00A62A99">
        <w:trPr>
          <w:gridAfter w:val="1"/>
          <w:wAfter w:w="142" w:type="dxa"/>
          <w:jc w:val="center"/>
        </w:trPr>
        <w:tc>
          <w:tcPr>
            <w:tcW w:w="2307" w:type="dxa"/>
            <w:tcBorders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2019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 xml:space="preserve">58 </w:t>
            </w:r>
          </w:p>
        </w:tc>
        <w:tc>
          <w:tcPr>
            <w:tcW w:w="1942" w:type="dxa"/>
            <w:tcBorders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 xml:space="preserve">28 </w:t>
            </w: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 xml:space="preserve">42 </w:t>
            </w:r>
          </w:p>
        </w:tc>
        <w:tc>
          <w:tcPr>
            <w:tcW w:w="1866" w:type="dxa"/>
            <w:tcBorders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 xml:space="preserve">60 </w:t>
            </w:r>
          </w:p>
        </w:tc>
      </w:tr>
      <w:tr w:rsidR="00E43E92" w:rsidRPr="00A62A99" w:rsidTr="00A62A99">
        <w:trPr>
          <w:gridAfter w:val="1"/>
          <w:wAfter w:w="142" w:type="dxa"/>
          <w:jc w:val="center"/>
        </w:trPr>
        <w:tc>
          <w:tcPr>
            <w:tcW w:w="2307" w:type="dxa"/>
            <w:tcBorders>
              <w:top w:val="double" w:sz="4" w:space="0" w:color="auto"/>
            </w:tcBorders>
          </w:tcPr>
          <w:p w:rsidR="00E43E92" w:rsidRPr="00A62A99" w:rsidRDefault="00154A6A" w:rsidP="00154A6A">
            <w:pPr>
              <w:jc w:val="center"/>
              <w:rPr>
                <w:lang w:val="fr-CH"/>
              </w:rPr>
            </w:pPr>
            <w:r w:rsidRPr="00154A6A">
              <w:rPr>
                <w:color w:val="000000"/>
                <w:lang w:val="fr-CH"/>
              </w:rPr>
              <w:t>Moyenne</w:t>
            </w:r>
            <w:r w:rsidR="00F2184C">
              <w:rPr>
                <w:color w:val="000000"/>
                <w:lang w:val="fr-CH"/>
              </w:rPr>
              <w:t> </w:t>
            </w:r>
            <w:r w:rsidRPr="00154A6A">
              <w:rPr>
                <w:color w:val="000000"/>
                <w:lang w:val="fr-CH"/>
              </w:rPr>
              <w:t>2015</w:t>
            </w:r>
            <w:r w:rsidR="00824A2E">
              <w:rPr>
                <w:color w:val="000000"/>
                <w:lang w:val="fr-CH"/>
              </w:rPr>
              <w:t>-</w:t>
            </w:r>
            <w:r w:rsidRPr="00154A6A">
              <w:rPr>
                <w:color w:val="000000"/>
                <w:lang w:val="fr-CH"/>
              </w:rPr>
              <w:t>2019</w:t>
            </w:r>
            <w:r w:rsidR="00E43E92" w:rsidRPr="00A62A99">
              <w:rPr>
                <w:lang w:val="fr-CH"/>
              </w:rPr>
              <w:t xml:space="preserve"> </w:t>
            </w: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54</w:t>
            </w:r>
          </w:p>
        </w:tc>
        <w:tc>
          <w:tcPr>
            <w:tcW w:w="1942" w:type="dxa"/>
            <w:tcBorders>
              <w:top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44</w:t>
            </w:r>
          </w:p>
        </w:tc>
        <w:tc>
          <w:tcPr>
            <w:tcW w:w="1672" w:type="dxa"/>
            <w:tcBorders>
              <w:top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57</w:t>
            </w:r>
          </w:p>
        </w:tc>
        <w:tc>
          <w:tcPr>
            <w:tcW w:w="1866" w:type="dxa"/>
            <w:tcBorders>
              <w:top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46</w:t>
            </w:r>
          </w:p>
        </w:tc>
      </w:tr>
      <w:tr w:rsidR="00E43E92" w:rsidRPr="00A62A99" w:rsidTr="00A62A99">
        <w:trPr>
          <w:gridAfter w:val="1"/>
          <w:wAfter w:w="142" w:type="dxa"/>
          <w:jc w:val="center"/>
        </w:trPr>
        <w:tc>
          <w:tcPr>
            <w:tcW w:w="2307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 xml:space="preserve">2020 </w:t>
            </w:r>
          </w:p>
        </w:tc>
        <w:tc>
          <w:tcPr>
            <w:tcW w:w="1710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81</w:t>
            </w:r>
          </w:p>
        </w:tc>
        <w:tc>
          <w:tcPr>
            <w:tcW w:w="1942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59</w:t>
            </w:r>
          </w:p>
        </w:tc>
        <w:tc>
          <w:tcPr>
            <w:tcW w:w="1672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96</w:t>
            </w:r>
          </w:p>
        </w:tc>
        <w:tc>
          <w:tcPr>
            <w:tcW w:w="1866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101</w:t>
            </w:r>
          </w:p>
        </w:tc>
      </w:tr>
      <w:tr w:rsidR="00E43E92" w:rsidRPr="00A62A99" w:rsidTr="00A62A99">
        <w:trPr>
          <w:gridAfter w:val="1"/>
          <w:wAfter w:w="142" w:type="dxa"/>
          <w:jc w:val="center"/>
        </w:trPr>
        <w:tc>
          <w:tcPr>
            <w:tcW w:w="2307" w:type="dxa"/>
          </w:tcPr>
          <w:p w:rsidR="00F74D35" w:rsidRPr="008002ED" w:rsidRDefault="00154A6A" w:rsidP="00154A6A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Évolution (%)</w:t>
            </w:r>
          </w:p>
          <w:p w:rsidR="00E43E92" w:rsidRPr="00A62A99" w:rsidRDefault="00E43E92" w:rsidP="00A62A99">
            <w:pPr>
              <w:jc w:val="center"/>
              <w:rPr>
                <w:lang w:val="fr-CH"/>
              </w:rPr>
            </w:pPr>
          </w:p>
        </w:tc>
        <w:tc>
          <w:tcPr>
            <w:tcW w:w="1710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+50%</w:t>
            </w:r>
          </w:p>
        </w:tc>
        <w:tc>
          <w:tcPr>
            <w:tcW w:w="1942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+34%</w:t>
            </w:r>
          </w:p>
        </w:tc>
        <w:tc>
          <w:tcPr>
            <w:tcW w:w="1672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+68%</w:t>
            </w:r>
          </w:p>
        </w:tc>
        <w:tc>
          <w:tcPr>
            <w:tcW w:w="1866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+120%</w:t>
            </w:r>
          </w:p>
        </w:tc>
      </w:tr>
      <w:tr w:rsidR="00E43E92" w:rsidRPr="00A62A99" w:rsidTr="00A62A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c>
          <w:tcPr>
            <w:tcW w:w="9639" w:type="dxa"/>
            <w:gridSpan w:val="6"/>
          </w:tcPr>
          <w:p w:rsidR="00E43E92" w:rsidRPr="00A62A99" w:rsidRDefault="00E43E92" w:rsidP="00A62A99">
            <w:pPr>
              <w:jc w:val="center"/>
              <w:rPr>
                <w:i/>
                <w:sz w:val="18"/>
                <w:lang w:val="fr-CH"/>
              </w:rPr>
            </w:pPr>
          </w:p>
        </w:tc>
      </w:tr>
      <w:tr w:rsidR="00E43E92" w:rsidRPr="00A62A99" w:rsidTr="00A62A9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c>
          <w:tcPr>
            <w:tcW w:w="9639" w:type="dxa"/>
            <w:gridSpan w:val="6"/>
          </w:tcPr>
          <w:p w:rsidR="00F74D35" w:rsidRPr="00DF6E73" w:rsidRDefault="00154A6A" w:rsidP="00154A6A">
            <w:pPr>
              <w:jc w:val="center"/>
              <w:rPr>
                <w:sz w:val="18"/>
                <w:szCs w:val="18"/>
                <w:lang w:val="fr-CH"/>
              </w:rPr>
            </w:pPr>
            <w:r w:rsidRPr="00DF6E73">
              <w:rPr>
                <w:i/>
                <w:color w:val="000000"/>
                <w:sz w:val="18"/>
                <w:szCs w:val="18"/>
                <w:lang w:val="fr-CH"/>
              </w:rPr>
              <w:t>Figure</w:t>
            </w:r>
            <w:r w:rsidR="00824A2E" w:rsidRPr="00DF6E73">
              <w:rPr>
                <w:i/>
                <w:color w:val="000000"/>
                <w:sz w:val="18"/>
                <w:szCs w:val="18"/>
                <w:lang w:val="fr-CH"/>
              </w:rPr>
              <w:t> :</w:t>
            </w:r>
            <w:r w:rsidRPr="00DF6E73">
              <w:rPr>
                <w:i/>
                <w:color w:val="000000"/>
                <w:sz w:val="18"/>
                <w:szCs w:val="18"/>
                <w:lang w:val="fr-CH"/>
              </w:rPr>
              <w:t xml:space="preserve"> Nombre de participants aux réunions</w:t>
            </w:r>
            <w:r w:rsidR="00824A2E" w:rsidRPr="00DF6E73">
              <w:rPr>
                <w:i/>
                <w:color w:val="000000"/>
                <w:sz w:val="18"/>
                <w:szCs w:val="18"/>
                <w:lang w:val="fr-CH"/>
              </w:rPr>
              <w:t xml:space="preserve"> des TWP</w:t>
            </w:r>
            <w:r w:rsidR="00F2184C" w:rsidRPr="00DF6E73">
              <w:rPr>
                <w:i/>
                <w:color w:val="000000"/>
                <w:sz w:val="18"/>
                <w:szCs w:val="18"/>
                <w:lang w:val="fr-CH"/>
              </w:rPr>
              <w:t> </w:t>
            </w:r>
            <w:r w:rsidRPr="00DF6E73">
              <w:rPr>
                <w:i/>
                <w:color w:val="000000"/>
                <w:sz w:val="18"/>
                <w:szCs w:val="18"/>
                <w:lang w:val="fr-CH"/>
              </w:rPr>
              <w:t>2015</w:t>
            </w:r>
            <w:r w:rsidR="00824A2E" w:rsidRPr="00DF6E73">
              <w:rPr>
                <w:i/>
                <w:color w:val="000000"/>
                <w:sz w:val="18"/>
                <w:szCs w:val="18"/>
                <w:lang w:val="fr-CH"/>
              </w:rPr>
              <w:t>-</w:t>
            </w:r>
            <w:r w:rsidRPr="00DF6E73">
              <w:rPr>
                <w:i/>
                <w:color w:val="000000"/>
                <w:sz w:val="18"/>
                <w:szCs w:val="18"/>
                <w:lang w:val="fr-CH"/>
              </w:rPr>
              <w:t>2020</w:t>
            </w:r>
          </w:p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noProof/>
                <w:lang w:val="en-US"/>
              </w:rPr>
              <w:drawing>
                <wp:inline distT="0" distB="0" distL="0" distR="0" wp14:anchorId="252A530D" wp14:editId="63C0E09A">
                  <wp:extent cx="2589919" cy="1817843"/>
                  <wp:effectExtent l="0" t="0" r="1270" b="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404" t="3736" r="1706" b="2325"/>
                          <a:stretch/>
                        </pic:blipFill>
                        <pic:spPr bwMode="auto">
                          <a:xfrm>
                            <a:off x="0" y="0"/>
                            <a:ext cx="2646408" cy="1857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35" w:rsidRDefault="00F74D35" w:rsidP="00E43E92">
      <w:pPr>
        <w:jc w:val="center"/>
        <w:rPr>
          <w:i/>
          <w:sz w:val="18"/>
          <w:lang w:val="fr-CH"/>
        </w:rPr>
      </w:pPr>
    </w:p>
    <w:p w:rsidR="00E43E92" w:rsidRPr="00154A6A" w:rsidRDefault="00154A6A" w:rsidP="00154A6A">
      <w:pPr>
        <w:jc w:val="center"/>
        <w:rPr>
          <w:i/>
          <w:sz w:val="18"/>
          <w:lang w:val="fr-CH"/>
        </w:rPr>
      </w:pPr>
      <w:r w:rsidRPr="00154A6A">
        <w:rPr>
          <w:i/>
          <w:color w:val="000000"/>
          <w:sz w:val="18"/>
          <w:lang w:val="fr-CH"/>
        </w:rPr>
        <w:t>Tableau</w:t>
      </w:r>
      <w:r w:rsidR="00824A2E">
        <w:rPr>
          <w:i/>
          <w:color w:val="000000"/>
          <w:sz w:val="18"/>
          <w:lang w:val="fr-CH"/>
        </w:rPr>
        <w:t> :</w:t>
      </w:r>
      <w:r w:rsidRPr="00154A6A">
        <w:rPr>
          <w:i/>
          <w:color w:val="000000"/>
          <w:sz w:val="18"/>
          <w:lang w:val="fr-CH"/>
        </w:rPr>
        <w:t xml:space="preserve"> Nombre de membres de l</w:t>
      </w:r>
      <w:r w:rsidR="00824A2E">
        <w:rPr>
          <w:i/>
          <w:color w:val="000000"/>
          <w:sz w:val="18"/>
          <w:lang w:val="fr-CH"/>
        </w:rPr>
        <w:t>’</w:t>
      </w:r>
      <w:r w:rsidRPr="00154A6A">
        <w:rPr>
          <w:i/>
          <w:color w:val="000000"/>
          <w:sz w:val="18"/>
          <w:lang w:val="fr-CH"/>
        </w:rPr>
        <w:t>UPOV participant aux réunions</w:t>
      </w:r>
      <w:r w:rsidR="00824A2E" w:rsidRPr="00154A6A">
        <w:rPr>
          <w:i/>
          <w:color w:val="000000"/>
          <w:sz w:val="18"/>
          <w:lang w:val="fr-CH"/>
        </w:rPr>
        <w:t xml:space="preserve"> des</w:t>
      </w:r>
      <w:r w:rsidR="00824A2E">
        <w:rPr>
          <w:i/>
          <w:color w:val="000000"/>
          <w:sz w:val="18"/>
          <w:lang w:val="fr-CH"/>
        </w:rPr>
        <w:t> </w:t>
      </w:r>
      <w:r w:rsidR="00824A2E" w:rsidRPr="00154A6A">
        <w:rPr>
          <w:i/>
          <w:color w:val="000000"/>
          <w:sz w:val="18"/>
          <w:lang w:val="fr-CH"/>
        </w:rPr>
        <w:t>TWP</w:t>
      </w:r>
      <w:r w:rsidRPr="00154A6A">
        <w:rPr>
          <w:i/>
          <w:color w:val="000000"/>
          <w:sz w:val="18"/>
          <w:lang w:val="fr-CH"/>
        </w:rPr>
        <w:t xml:space="preserve"> (2015</w:t>
      </w:r>
      <w:r w:rsidR="00824A2E">
        <w:rPr>
          <w:i/>
          <w:color w:val="000000"/>
          <w:sz w:val="18"/>
          <w:lang w:val="fr-CH"/>
        </w:rPr>
        <w:t>-</w:t>
      </w:r>
      <w:r w:rsidRPr="00154A6A">
        <w:rPr>
          <w:i/>
          <w:color w:val="000000"/>
          <w:sz w:val="18"/>
          <w:lang w:val="fr-CH"/>
        </w:rPr>
        <w:t>2020)</w:t>
      </w:r>
      <w:r w:rsidR="00E43E92" w:rsidRPr="00154A6A">
        <w:rPr>
          <w:i/>
          <w:sz w:val="18"/>
          <w:lang w:val="fr-CH"/>
        </w:rPr>
        <w:t xml:space="preserve"> </w:t>
      </w:r>
    </w:p>
    <w:tbl>
      <w:tblPr>
        <w:tblStyle w:val="TableGrid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523"/>
        <w:gridCol w:w="1524"/>
        <w:gridCol w:w="1524"/>
        <w:gridCol w:w="1524"/>
      </w:tblGrid>
      <w:tr w:rsidR="00E43E92" w:rsidRPr="00A62A99" w:rsidTr="00A62A9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154A6A" w:rsidRDefault="00E43E92" w:rsidP="00A62A99">
            <w:pPr>
              <w:jc w:val="center"/>
              <w:rPr>
                <w:lang w:val="fr-CH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TWV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TWO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sz w:val="12"/>
                <w:szCs w:val="16"/>
                <w:lang w:val="fr-CH"/>
              </w:rPr>
            </w:pPr>
            <w:r w:rsidRPr="00A62A99">
              <w:rPr>
                <w:lang w:val="fr-CH"/>
              </w:rPr>
              <w:t>TWA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sz w:val="12"/>
                <w:szCs w:val="16"/>
                <w:lang w:val="fr-CH"/>
              </w:rPr>
            </w:pPr>
            <w:r w:rsidRPr="00A62A99">
              <w:rPr>
                <w:lang w:val="fr-CH"/>
              </w:rPr>
              <w:t>TWF</w:t>
            </w:r>
          </w:p>
        </w:tc>
      </w:tr>
      <w:tr w:rsidR="00E43E92" w:rsidRPr="00A62A99" w:rsidTr="00A62A9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2015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16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17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16</w:t>
            </w:r>
          </w:p>
        </w:tc>
      </w:tr>
      <w:tr w:rsidR="00E43E92" w:rsidRPr="00A62A99" w:rsidTr="00A62A9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2016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15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14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19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23</w:t>
            </w:r>
          </w:p>
        </w:tc>
      </w:tr>
      <w:tr w:rsidR="00E43E92" w:rsidRPr="00A62A99" w:rsidTr="00A62A9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2017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18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14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28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19</w:t>
            </w:r>
          </w:p>
        </w:tc>
      </w:tr>
      <w:tr w:rsidR="00E43E92" w:rsidRPr="00A62A99" w:rsidTr="00A62A99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2018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15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43E92" w:rsidRPr="00A62A99" w:rsidRDefault="00154A6A" w:rsidP="00154A6A">
            <w:pPr>
              <w:jc w:val="center"/>
              <w:rPr>
                <w:lang w:val="fr-CH"/>
              </w:rPr>
            </w:pPr>
            <w:r w:rsidRPr="0034400A">
              <w:rPr>
                <w:color w:val="000000"/>
                <w:sz w:val="18"/>
                <w:lang w:val="fr-CH"/>
              </w:rPr>
              <w:t>pas de réunion</w:t>
            </w:r>
            <w:r w:rsidR="00824A2E" w:rsidRPr="0034400A">
              <w:rPr>
                <w:color w:val="000000"/>
                <w:sz w:val="18"/>
                <w:lang w:val="fr-CH"/>
              </w:rPr>
              <w:t xml:space="preserve"> du TWO</w:t>
            </w:r>
            <w:r w:rsidRPr="0034400A">
              <w:rPr>
                <w:color w:val="000000"/>
                <w:sz w:val="18"/>
                <w:lang w:val="fr-CH"/>
              </w:rPr>
              <w:t xml:space="preserve"> </w:t>
            </w:r>
            <w:r w:rsidR="00824A2E" w:rsidRPr="0034400A">
              <w:rPr>
                <w:color w:val="000000"/>
                <w:sz w:val="18"/>
                <w:lang w:val="fr-CH"/>
              </w:rPr>
              <w:t>en 2018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23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18</w:t>
            </w:r>
          </w:p>
        </w:tc>
      </w:tr>
      <w:tr w:rsidR="00E43E92" w:rsidRPr="00A62A99" w:rsidTr="00A62A99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2019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15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12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19</w:t>
            </w:r>
          </w:p>
        </w:tc>
      </w:tr>
      <w:tr w:rsidR="00E43E92" w:rsidRPr="00A62A99" w:rsidTr="00A62A99">
        <w:trPr>
          <w:jc w:val="center"/>
        </w:trPr>
        <w:tc>
          <w:tcPr>
            <w:tcW w:w="2127" w:type="dxa"/>
            <w:tcBorders>
              <w:top w:val="double" w:sz="4" w:space="0" w:color="auto"/>
            </w:tcBorders>
          </w:tcPr>
          <w:p w:rsidR="00E43E92" w:rsidRPr="008002ED" w:rsidRDefault="00154A6A" w:rsidP="00154A6A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Moyenne</w:t>
            </w:r>
            <w:r w:rsidR="00F2184C">
              <w:rPr>
                <w:lang w:val="fr-CH"/>
              </w:rPr>
              <w:t> </w:t>
            </w:r>
            <w:r w:rsidRPr="008002ED">
              <w:rPr>
                <w:lang w:val="fr-CH"/>
              </w:rPr>
              <w:t>2015</w:t>
            </w:r>
            <w:r w:rsidR="00824A2E">
              <w:rPr>
                <w:lang w:val="fr-CH"/>
              </w:rPr>
              <w:t>-</w:t>
            </w:r>
            <w:r w:rsidRPr="008002ED">
              <w:rPr>
                <w:lang w:val="fr-CH"/>
              </w:rPr>
              <w:t>2019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bottom"/>
          </w:tcPr>
          <w:p w:rsidR="00E43E92" w:rsidRPr="00A62A99" w:rsidRDefault="00E43E92" w:rsidP="00A62A99">
            <w:pPr>
              <w:jc w:val="center"/>
              <w:rPr>
                <w:rFonts w:cs="Arial"/>
                <w:lang w:val="fr-CH"/>
              </w:rPr>
            </w:pPr>
            <w:r w:rsidRPr="00A62A99">
              <w:rPr>
                <w:rFonts w:cs="Arial"/>
                <w:lang w:val="fr-CH"/>
              </w:rPr>
              <w:t>17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bottom"/>
          </w:tcPr>
          <w:p w:rsidR="00E43E92" w:rsidRPr="00A62A99" w:rsidRDefault="00E43E92" w:rsidP="00A62A99">
            <w:pPr>
              <w:jc w:val="center"/>
              <w:rPr>
                <w:rFonts w:cs="Arial"/>
                <w:lang w:val="fr-CH"/>
              </w:rPr>
            </w:pPr>
            <w:r w:rsidRPr="00A62A99">
              <w:rPr>
                <w:rFonts w:cs="Arial"/>
                <w:lang w:val="fr-CH"/>
              </w:rPr>
              <w:t>14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bottom"/>
          </w:tcPr>
          <w:p w:rsidR="00E43E92" w:rsidRPr="00A62A99" w:rsidRDefault="00E43E92" w:rsidP="00A62A99">
            <w:pPr>
              <w:jc w:val="center"/>
              <w:rPr>
                <w:rFonts w:cs="Arial"/>
                <w:lang w:val="fr-CH"/>
              </w:rPr>
            </w:pPr>
            <w:r w:rsidRPr="00A62A99">
              <w:rPr>
                <w:rFonts w:cs="Arial"/>
                <w:lang w:val="fr-CH"/>
              </w:rPr>
              <w:t>21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bottom"/>
          </w:tcPr>
          <w:p w:rsidR="00E43E92" w:rsidRPr="00A62A99" w:rsidRDefault="00E43E92" w:rsidP="00A62A99">
            <w:pPr>
              <w:jc w:val="center"/>
              <w:rPr>
                <w:rFonts w:cs="Arial"/>
                <w:lang w:val="fr-CH"/>
              </w:rPr>
            </w:pPr>
            <w:r w:rsidRPr="00A62A99">
              <w:rPr>
                <w:rFonts w:cs="Arial"/>
                <w:lang w:val="fr-CH"/>
              </w:rPr>
              <w:t>19</w:t>
            </w:r>
          </w:p>
        </w:tc>
      </w:tr>
      <w:tr w:rsidR="00E43E92" w:rsidRPr="00A62A99" w:rsidTr="00A62A99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E43E92" w:rsidRPr="008002ED" w:rsidRDefault="00E43E92" w:rsidP="00A62A99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2020</w:t>
            </w:r>
          </w:p>
        </w:tc>
        <w:tc>
          <w:tcPr>
            <w:tcW w:w="1523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27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20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28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lang w:val="fr-CH"/>
              </w:rPr>
              <w:t>26</w:t>
            </w:r>
          </w:p>
        </w:tc>
      </w:tr>
      <w:tr w:rsidR="00E43E92" w:rsidRPr="00A62A99" w:rsidTr="00A62A99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F74D35" w:rsidRPr="008002ED" w:rsidRDefault="00154A6A" w:rsidP="00154A6A">
            <w:pPr>
              <w:jc w:val="center"/>
              <w:rPr>
                <w:lang w:val="fr-CH"/>
              </w:rPr>
            </w:pPr>
            <w:r w:rsidRPr="008002ED">
              <w:rPr>
                <w:lang w:val="fr-CH"/>
              </w:rPr>
              <w:t>Évolution (%)</w:t>
            </w:r>
          </w:p>
          <w:p w:rsidR="00E43E92" w:rsidRPr="008002ED" w:rsidRDefault="00E43E92" w:rsidP="00A62A99">
            <w:pPr>
              <w:jc w:val="center"/>
              <w:rPr>
                <w:lang w:val="fr-CH"/>
              </w:rPr>
            </w:pPr>
          </w:p>
        </w:tc>
        <w:tc>
          <w:tcPr>
            <w:tcW w:w="1523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rFonts w:cs="Arial"/>
                <w:color w:val="000000"/>
                <w:lang w:val="fr-CH"/>
              </w:rPr>
              <w:t xml:space="preserve"> +59%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rFonts w:cs="Arial"/>
                <w:color w:val="000000"/>
                <w:lang w:val="fr-CH"/>
              </w:rPr>
              <w:t xml:space="preserve"> +43%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rFonts w:cs="Arial"/>
                <w:color w:val="000000"/>
                <w:lang w:val="fr-CH"/>
              </w:rPr>
              <w:t xml:space="preserve"> +33%</w:t>
            </w:r>
          </w:p>
        </w:tc>
        <w:tc>
          <w:tcPr>
            <w:tcW w:w="1524" w:type="dxa"/>
          </w:tcPr>
          <w:p w:rsidR="00E43E92" w:rsidRPr="00A62A99" w:rsidRDefault="00E43E92" w:rsidP="00A62A99">
            <w:pPr>
              <w:jc w:val="center"/>
              <w:rPr>
                <w:lang w:val="fr-CH"/>
              </w:rPr>
            </w:pPr>
            <w:r w:rsidRPr="00A62A99">
              <w:rPr>
                <w:rFonts w:cs="Arial"/>
                <w:color w:val="000000"/>
                <w:lang w:val="fr-CH"/>
              </w:rPr>
              <w:t>+37%</w:t>
            </w:r>
          </w:p>
        </w:tc>
      </w:tr>
    </w:tbl>
    <w:p w:rsidR="00F74D35" w:rsidRDefault="00F74D35" w:rsidP="00E43E92">
      <w:pPr>
        <w:rPr>
          <w:lang w:val="fr-CH"/>
        </w:rPr>
      </w:pPr>
    </w:p>
    <w:p w:rsidR="00824A2E" w:rsidRDefault="00E43E92" w:rsidP="00265EB2">
      <w:pPr>
        <w:rPr>
          <w:lang w:val="fr-CH"/>
        </w:rPr>
      </w:pPr>
      <w:r w:rsidRPr="00A62A99">
        <w:rPr>
          <w:lang w:val="fr-CH"/>
        </w:rPr>
        <w:fldChar w:fldCharType="begin"/>
      </w:r>
      <w:r w:rsidRPr="00265EB2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265EB2">
        <w:rPr>
          <w:lang w:val="fr-CH"/>
        </w:rPr>
        <w:tab/>
      </w:r>
      <w:r w:rsidR="00265EB2" w:rsidRPr="00265EB2">
        <w:rPr>
          <w:color w:val="000000"/>
          <w:lang w:val="fr-CH"/>
        </w:rPr>
        <w:t>Les tableaux figurant à l</w:t>
      </w:r>
      <w:r w:rsidR="00824A2E">
        <w:rPr>
          <w:color w:val="000000"/>
          <w:lang w:val="fr-CH"/>
        </w:rPr>
        <w:t>’</w:t>
      </w:r>
      <w:r w:rsidR="00824A2E" w:rsidRPr="00265EB2">
        <w:rPr>
          <w:color w:val="000000"/>
          <w:lang w:val="fr-CH"/>
        </w:rPr>
        <w:t>annexe</w:t>
      </w:r>
      <w:r w:rsidR="00824A2E">
        <w:rPr>
          <w:color w:val="000000"/>
          <w:lang w:val="fr-CH"/>
        </w:rPr>
        <w:t> </w:t>
      </w:r>
      <w:r w:rsidR="00824A2E" w:rsidRPr="00265EB2">
        <w:rPr>
          <w:color w:val="000000"/>
          <w:lang w:val="fr-CH"/>
        </w:rPr>
        <w:t>I</w:t>
      </w:r>
      <w:r w:rsidR="00265EB2" w:rsidRPr="00265EB2">
        <w:rPr>
          <w:color w:val="000000"/>
          <w:lang w:val="fr-CH"/>
        </w:rPr>
        <w:t xml:space="preserve"> contiennent davantage d</w:t>
      </w:r>
      <w:r w:rsidR="00824A2E">
        <w:rPr>
          <w:color w:val="000000"/>
          <w:lang w:val="fr-CH"/>
        </w:rPr>
        <w:t>’</w:t>
      </w:r>
      <w:r w:rsidR="00265EB2" w:rsidRPr="00265EB2">
        <w:rPr>
          <w:color w:val="000000"/>
          <w:lang w:val="fr-CH"/>
        </w:rPr>
        <w:t>informations sur la participation aux réunions</w:t>
      </w:r>
      <w:r w:rsidR="00824A2E" w:rsidRPr="00265EB2">
        <w:rPr>
          <w:color w:val="000000"/>
          <w:lang w:val="fr-CH"/>
        </w:rPr>
        <w:t xml:space="preserve"> des</w:t>
      </w:r>
      <w:r w:rsidR="00824A2E">
        <w:rPr>
          <w:color w:val="000000"/>
          <w:lang w:val="fr-CH"/>
        </w:rPr>
        <w:t> </w:t>
      </w:r>
      <w:r w:rsidR="00824A2E" w:rsidRPr="00265EB2">
        <w:rPr>
          <w:color w:val="000000"/>
          <w:lang w:val="fr-CH"/>
        </w:rPr>
        <w:t>TWP</w:t>
      </w:r>
      <w:r w:rsidR="00265EB2" w:rsidRPr="00265EB2">
        <w:rPr>
          <w:color w:val="000000"/>
          <w:lang w:val="fr-CH"/>
        </w:rPr>
        <w:t xml:space="preserve"> au cours des six</w:t>
      </w:r>
      <w:r w:rsidR="00115C7D">
        <w:rPr>
          <w:color w:val="000000"/>
          <w:lang w:val="fr-CH"/>
        </w:rPr>
        <w:t> </w:t>
      </w:r>
      <w:r w:rsidR="00265EB2" w:rsidRPr="00265EB2">
        <w:rPr>
          <w:color w:val="000000"/>
          <w:lang w:val="fr-CH"/>
        </w:rPr>
        <w:t>dernières années (2015 à 2020).</w:t>
      </w:r>
    </w:p>
    <w:p w:rsidR="00F74D35" w:rsidRPr="00265EB2" w:rsidRDefault="00F74D35" w:rsidP="00E43E92">
      <w:pPr>
        <w:rPr>
          <w:lang w:val="fr-CH"/>
        </w:rPr>
      </w:pPr>
    </w:p>
    <w:p w:rsidR="00824A2E" w:rsidRDefault="00E43E92" w:rsidP="0046241A">
      <w:pPr>
        <w:rPr>
          <w:lang w:val="fr-CH"/>
        </w:rPr>
      </w:pPr>
      <w:r w:rsidRPr="00A62A99">
        <w:rPr>
          <w:lang w:val="fr-CH"/>
        </w:rPr>
        <w:fldChar w:fldCharType="begin"/>
      </w:r>
      <w:r w:rsidRPr="00265EB2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265EB2">
        <w:rPr>
          <w:lang w:val="fr-CH"/>
        </w:rPr>
        <w:tab/>
      </w:r>
      <w:r w:rsidR="00265EB2" w:rsidRPr="00265EB2">
        <w:rPr>
          <w:color w:val="000000"/>
          <w:lang w:val="fr-CH"/>
        </w:rPr>
        <w:t xml:space="preserve">Pour évaluer le niveau de satisfaction des participants </w:t>
      </w:r>
      <w:r w:rsidR="0013505C">
        <w:rPr>
          <w:color w:val="000000"/>
          <w:lang w:val="fr-CH"/>
        </w:rPr>
        <w:t>des</w:t>
      </w:r>
      <w:r w:rsidR="00265EB2" w:rsidRPr="00265EB2">
        <w:rPr>
          <w:color w:val="000000"/>
          <w:lang w:val="fr-CH"/>
        </w:rPr>
        <w:t xml:space="preserve"> réunions virtuelles, le Bureau de l</w:t>
      </w:r>
      <w:r w:rsidR="00824A2E">
        <w:rPr>
          <w:color w:val="000000"/>
          <w:lang w:val="fr-CH"/>
        </w:rPr>
        <w:t>’</w:t>
      </w:r>
      <w:r w:rsidR="00265EB2" w:rsidRPr="00265EB2">
        <w:rPr>
          <w:color w:val="000000"/>
          <w:lang w:val="fr-CH"/>
        </w:rPr>
        <w:t>Union a mené des enquêtes après chaque session d</w:t>
      </w:r>
      <w:r w:rsidR="00824A2E">
        <w:rPr>
          <w:color w:val="000000"/>
          <w:lang w:val="fr-CH"/>
        </w:rPr>
        <w:t>’</w:t>
      </w:r>
      <w:r w:rsidR="00265EB2" w:rsidRPr="00265EB2">
        <w:rPr>
          <w:color w:val="000000"/>
          <w:lang w:val="fr-CH"/>
        </w:rPr>
        <w:t xml:space="preserve">un </w:t>
      </w:r>
      <w:r w:rsidR="00F2184C" w:rsidRPr="00265EB2">
        <w:rPr>
          <w:color w:val="000000"/>
          <w:lang w:val="fr-CH"/>
        </w:rPr>
        <w:t>TWP</w:t>
      </w:r>
      <w:r w:rsidR="00F2184C">
        <w:rPr>
          <w:color w:val="000000"/>
          <w:lang w:val="fr-CH"/>
        </w:rPr>
        <w:t xml:space="preserve">.  </w:t>
      </w:r>
      <w:r w:rsidR="00F2184C" w:rsidRPr="00265EB2">
        <w:rPr>
          <w:color w:val="000000"/>
          <w:lang w:val="fr-CH"/>
        </w:rPr>
        <w:t>Le</w:t>
      </w:r>
      <w:r w:rsidR="00265EB2" w:rsidRPr="00265EB2">
        <w:rPr>
          <w:color w:val="000000"/>
          <w:lang w:val="fr-CH"/>
        </w:rPr>
        <w:t xml:space="preserve"> graphique ci</w:t>
      </w:r>
      <w:r w:rsidR="00824A2E">
        <w:rPr>
          <w:color w:val="000000"/>
          <w:lang w:val="fr-CH"/>
        </w:rPr>
        <w:t>-</w:t>
      </w:r>
      <w:r w:rsidR="00265EB2" w:rsidRPr="00265EB2">
        <w:rPr>
          <w:color w:val="000000"/>
          <w:lang w:val="fr-CH"/>
        </w:rPr>
        <w:t xml:space="preserve">dessous indique la satisfaction globale pour la semaine des participants qui ont répondu </w:t>
      </w:r>
      <w:r w:rsidR="00DF6E73">
        <w:rPr>
          <w:color w:val="000000"/>
          <w:lang w:val="fr-CH"/>
        </w:rPr>
        <w:t>au questionnaire</w:t>
      </w:r>
      <w:r w:rsidR="00F2184C">
        <w:rPr>
          <w:color w:val="000000"/>
          <w:lang w:val="fr-CH"/>
        </w:rPr>
        <w:t xml:space="preserve">.  </w:t>
      </w:r>
      <w:r w:rsidR="00F2184C" w:rsidRPr="0046241A">
        <w:rPr>
          <w:color w:val="000000"/>
          <w:lang w:val="fr-CH"/>
        </w:rPr>
        <w:t>Au</w:t>
      </w:r>
      <w:r w:rsidR="0046241A" w:rsidRPr="0046241A">
        <w:rPr>
          <w:color w:val="000000"/>
          <w:lang w:val="fr-CH"/>
        </w:rPr>
        <w:t xml:space="preserve"> total, 91% des participants ont répondu qu</w:t>
      </w:r>
      <w:r w:rsidR="00824A2E">
        <w:rPr>
          <w:color w:val="000000"/>
          <w:lang w:val="fr-CH"/>
        </w:rPr>
        <w:t>’</w:t>
      </w:r>
      <w:r w:rsidR="0046241A" w:rsidRPr="0046241A">
        <w:rPr>
          <w:color w:val="000000"/>
          <w:lang w:val="fr-CH"/>
        </w:rPr>
        <w:t>ils étaient satisfaits ou très satisfai</w:t>
      </w:r>
      <w:r w:rsidR="00F2184C" w:rsidRPr="0046241A">
        <w:rPr>
          <w:color w:val="000000"/>
          <w:lang w:val="fr-CH"/>
        </w:rPr>
        <w:t>ts</w:t>
      </w:r>
      <w:r w:rsidR="00F2184C">
        <w:rPr>
          <w:color w:val="000000"/>
          <w:lang w:val="fr-CH"/>
        </w:rPr>
        <w:t xml:space="preserve">.  </w:t>
      </w:r>
      <w:r w:rsidR="00F2184C" w:rsidRPr="0046241A">
        <w:rPr>
          <w:color w:val="000000"/>
          <w:lang w:val="fr-CH"/>
        </w:rPr>
        <w:t>L</w:t>
      </w:r>
      <w:r w:rsidR="00F2184C">
        <w:rPr>
          <w:color w:val="000000"/>
          <w:lang w:val="fr-CH"/>
        </w:rPr>
        <w:t>’</w:t>
      </w:r>
      <w:r w:rsidR="00F2184C" w:rsidRPr="0046241A">
        <w:rPr>
          <w:color w:val="000000"/>
          <w:lang w:val="fr-CH"/>
        </w:rPr>
        <w:t>e</w:t>
      </w:r>
      <w:r w:rsidR="0046241A" w:rsidRPr="0046241A">
        <w:rPr>
          <w:color w:val="000000"/>
          <w:lang w:val="fr-CH"/>
        </w:rPr>
        <w:t>nsemble des réponses est reproduit à l</w:t>
      </w:r>
      <w:r w:rsidR="00824A2E">
        <w:rPr>
          <w:color w:val="000000"/>
          <w:lang w:val="fr-CH"/>
        </w:rPr>
        <w:t>’</w:t>
      </w:r>
      <w:r w:rsidR="00824A2E" w:rsidRPr="0046241A">
        <w:rPr>
          <w:color w:val="000000"/>
          <w:lang w:val="fr-CH"/>
        </w:rPr>
        <w:t>annexe</w:t>
      </w:r>
      <w:r w:rsidR="00824A2E">
        <w:rPr>
          <w:color w:val="000000"/>
          <w:lang w:val="fr-CH"/>
        </w:rPr>
        <w:t> </w:t>
      </w:r>
      <w:r w:rsidR="00824A2E" w:rsidRPr="0046241A">
        <w:rPr>
          <w:color w:val="000000"/>
          <w:lang w:val="fr-CH"/>
        </w:rPr>
        <w:t>I</w:t>
      </w:r>
      <w:r w:rsidR="0046241A" w:rsidRPr="0046241A">
        <w:rPr>
          <w:color w:val="000000"/>
          <w:lang w:val="fr-CH"/>
        </w:rPr>
        <w:t>I du présent document.</w:t>
      </w:r>
    </w:p>
    <w:p w:rsidR="00E43E92" w:rsidRPr="00DF6E73" w:rsidRDefault="0046241A" w:rsidP="0046241A">
      <w:pPr>
        <w:keepNext/>
        <w:jc w:val="center"/>
        <w:rPr>
          <w:sz w:val="18"/>
          <w:szCs w:val="18"/>
          <w:lang w:val="fr-CH"/>
        </w:rPr>
      </w:pPr>
      <w:r w:rsidRPr="00DF6E73">
        <w:rPr>
          <w:i/>
          <w:color w:val="000000"/>
          <w:sz w:val="18"/>
          <w:szCs w:val="18"/>
          <w:lang w:val="fr-CH"/>
        </w:rPr>
        <w:t>Figure</w:t>
      </w:r>
      <w:r w:rsidR="00824A2E" w:rsidRPr="00DF6E73">
        <w:rPr>
          <w:i/>
          <w:color w:val="000000"/>
          <w:sz w:val="18"/>
          <w:szCs w:val="18"/>
          <w:lang w:val="fr-CH"/>
        </w:rPr>
        <w:t> :</w:t>
      </w:r>
      <w:r w:rsidRPr="00DF6E73">
        <w:rPr>
          <w:i/>
          <w:color w:val="000000"/>
          <w:sz w:val="18"/>
          <w:szCs w:val="18"/>
          <w:lang w:val="fr-CH"/>
        </w:rPr>
        <w:t xml:space="preserve"> Satisfaction générale des participants aux réunions virtuelles</w:t>
      </w:r>
      <w:r w:rsidR="00824A2E" w:rsidRPr="00DF6E73">
        <w:rPr>
          <w:i/>
          <w:color w:val="000000"/>
          <w:sz w:val="18"/>
          <w:szCs w:val="18"/>
          <w:lang w:val="fr-CH"/>
        </w:rPr>
        <w:t xml:space="preserve"> des TWP</w:t>
      </w:r>
      <w:r w:rsidRPr="00DF6E73">
        <w:rPr>
          <w:i/>
          <w:color w:val="000000"/>
          <w:sz w:val="18"/>
          <w:szCs w:val="18"/>
          <w:lang w:val="fr-CH"/>
        </w:rPr>
        <w:t xml:space="preserve"> (2020)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E43E92" w:rsidRPr="00A62A99" w:rsidTr="00A62A99">
        <w:tc>
          <w:tcPr>
            <w:tcW w:w="9629" w:type="dxa"/>
          </w:tcPr>
          <w:p w:rsidR="00E43E92" w:rsidRPr="00A62A99" w:rsidRDefault="00E43E92" w:rsidP="00A62A99">
            <w:pPr>
              <w:keepNext/>
              <w:jc w:val="center"/>
              <w:rPr>
                <w:lang w:val="fr-CH"/>
              </w:rPr>
            </w:pPr>
            <w:r w:rsidRPr="00A62A99">
              <w:rPr>
                <w:noProof/>
                <w:lang w:val="en-US"/>
              </w:rPr>
              <w:drawing>
                <wp:inline distT="0" distB="0" distL="0" distR="0" wp14:anchorId="79756DB3" wp14:editId="28FE729A">
                  <wp:extent cx="3593939" cy="2099913"/>
                  <wp:effectExtent l="0" t="0" r="698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729" cy="214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D35" w:rsidRDefault="00F74D35" w:rsidP="00E43E92">
      <w:pPr>
        <w:rPr>
          <w:lang w:val="fr-CH"/>
        </w:rPr>
      </w:pPr>
    </w:p>
    <w:p w:rsidR="00F74D35" w:rsidRPr="00B40DB6" w:rsidRDefault="00E43E92" w:rsidP="00B40DB6">
      <w:pPr>
        <w:rPr>
          <w:lang w:val="fr-CH"/>
        </w:rPr>
      </w:pPr>
      <w:r w:rsidRPr="00A62A99">
        <w:rPr>
          <w:lang w:val="fr-CH"/>
        </w:rPr>
        <w:fldChar w:fldCharType="begin"/>
      </w:r>
      <w:r w:rsidRPr="00B40DB6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B40DB6">
        <w:rPr>
          <w:lang w:val="fr-CH"/>
        </w:rPr>
        <w:tab/>
      </w:r>
      <w:r w:rsidR="00B40DB6" w:rsidRPr="00B40DB6">
        <w:rPr>
          <w:color w:val="000000"/>
          <w:lang w:val="fr-CH"/>
        </w:rPr>
        <w:t>Les sessions</w:t>
      </w:r>
      <w:r w:rsidR="00824A2E" w:rsidRPr="00B40DB6">
        <w:rPr>
          <w:color w:val="000000"/>
          <w:lang w:val="fr-CH"/>
        </w:rPr>
        <w:t xml:space="preserve"> du</w:t>
      </w:r>
      <w:r w:rsidR="00824A2E">
        <w:rPr>
          <w:color w:val="000000"/>
          <w:lang w:val="fr-CH"/>
        </w:rPr>
        <w:t> </w:t>
      </w:r>
      <w:r w:rsidR="00824A2E" w:rsidRPr="00B40DB6">
        <w:rPr>
          <w:color w:val="000000"/>
          <w:lang w:val="fr-CH"/>
        </w:rPr>
        <w:t>TWC</w:t>
      </w:r>
      <w:r w:rsidR="00B40DB6" w:rsidRPr="00B40DB6">
        <w:rPr>
          <w:color w:val="000000"/>
          <w:lang w:val="fr-CH"/>
        </w:rPr>
        <w:t xml:space="preserve"> et</w:t>
      </w:r>
      <w:r w:rsidR="00824A2E" w:rsidRPr="00B40DB6">
        <w:rPr>
          <w:color w:val="000000"/>
          <w:lang w:val="fr-CH"/>
        </w:rPr>
        <w:t xml:space="preserve"> du</w:t>
      </w:r>
      <w:r w:rsidR="00824A2E">
        <w:rPr>
          <w:color w:val="000000"/>
          <w:lang w:val="fr-CH"/>
        </w:rPr>
        <w:t> </w:t>
      </w:r>
      <w:r w:rsidR="00824A2E" w:rsidRPr="00B40DB6">
        <w:rPr>
          <w:color w:val="000000"/>
          <w:lang w:val="fr-CH"/>
        </w:rPr>
        <w:t>BMT</w:t>
      </w:r>
      <w:r w:rsidR="00B40DB6" w:rsidRPr="00B40DB6">
        <w:rPr>
          <w:color w:val="000000"/>
          <w:lang w:val="fr-CH"/>
        </w:rPr>
        <w:t xml:space="preserve">, </w:t>
      </w:r>
      <w:r w:rsidR="00DF6E73">
        <w:rPr>
          <w:color w:val="000000"/>
          <w:lang w:val="fr-CH"/>
        </w:rPr>
        <w:t>prévues</w:t>
      </w:r>
      <w:r w:rsidR="00B40DB6" w:rsidRPr="00B40DB6">
        <w:rPr>
          <w:color w:val="000000"/>
          <w:lang w:val="fr-CH"/>
        </w:rPr>
        <w:t xml:space="preserve"> du 21 au 2</w:t>
      </w:r>
      <w:r w:rsidR="00824A2E" w:rsidRPr="00B40DB6">
        <w:rPr>
          <w:color w:val="000000"/>
          <w:lang w:val="fr-CH"/>
        </w:rPr>
        <w:t>5</w:t>
      </w:r>
      <w:r w:rsidR="00824A2E">
        <w:rPr>
          <w:color w:val="000000"/>
          <w:lang w:val="fr-CH"/>
        </w:rPr>
        <w:t> </w:t>
      </w:r>
      <w:r w:rsidR="00824A2E" w:rsidRPr="00B40DB6">
        <w:rPr>
          <w:color w:val="000000"/>
          <w:lang w:val="fr-CH"/>
        </w:rPr>
        <w:t>septembre</w:t>
      </w:r>
      <w:r w:rsidR="00824A2E">
        <w:rPr>
          <w:color w:val="000000"/>
          <w:lang w:val="fr-CH"/>
        </w:rPr>
        <w:t> </w:t>
      </w:r>
      <w:r w:rsidR="00824A2E" w:rsidRPr="00B40DB6">
        <w:rPr>
          <w:color w:val="000000"/>
          <w:lang w:val="fr-CH"/>
        </w:rPr>
        <w:t>20</w:t>
      </w:r>
      <w:r w:rsidR="00DF6E73">
        <w:rPr>
          <w:color w:val="000000"/>
          <w:lang w:val="fr-CH"/>
        </w:rPr>
        <w:t>20, se dérouler</w:t>
      </w:r>
      <w:r w:rsidR="0013505C">
        <w:rPr>
          <w:color w:val="000000"/>
          <w:lang w:val="fr-CH"/>
        </w:rPr>
        <w:t>o</w:t>
      </w:r>
      <w:r w:rsidR="00B40DB6" w:rsidRPr="00B40DB6">
        <w:rPr>
          <w:color w:val="000000"/>
          <w:lang w:val="fr-CH"/>
        </w:rPr>
        <w:t>nt également par voie électroniq</w:t>
      </w:r>
      <w:r w:rsidR="00F2184C" w:rsidRPr="00B40DB6">
        <w:rPr>
          <w:color w:val="000000"/>
          <w:lang w:val="fr-CH"/>
        </w:rPr>
        <w:t>ue</w:t>
      </w:r>
      <w:r w:rsidR="00F2184C">
        <w:rPr>
          <w:color w:val="000000"/>
          <w:lang w:val="fr-CH"/>
        </w:rPr>
        <w:t xml:space="preserve">.  </w:t>
      </w:r>
      <w:r w:rsidR="00F2184C" w:rsidRPr="00B40DB6">
        <w:rPr>
          <w:color w:val="000000"/>
          <w:lang w:val="fr-CH"/>
        </w:rPr>
        <w:t>Un</w:t>
      </w:r>
      <w:r w:rsidR="00B40DB6" w:rsidRPr="00B40DB6">
        <w:rPr>
          <w:color w:val="000000"/>
          <w:lang w:val="fr-CH"/>
        </w:rPr>
        <w:t xml:space="preserve"> rapport </w:t>
      </w:r>
      <w:r w:rsidR="00DF6E73">
        <w:rPr>
          <w:color w:val="000000"/>
          <w:lang w:val="fr-CH"/>
        </w:rPr>
        <w:t>verbal</w:t>
      </w:r>
      <w:r w:rsidR="00B40DB6" w:rsidRPr="00B40DB6">
        <w:rPr>
          <w:color w:val="000000"/>
          <w:lang w:val="fr-CH"/>
        </w:rPr>
        <w:t xml:space="preserve"> sera présenté à la ci</w:t>
      </w:r>
      <w:r w:rsidR="008002ED">
        <w:rPr>
          <w:color w:val="000000"/>
          <w:lang w:val="fr-CH"/>
        </w:rPr>
        <w:t>n</w:t>
      </w:r>
      <w:r w:rsidR="00B40DB6" w:rsidRPr="00B40DB6">
        <w:rPr>
          <w:color w:val="000000"/>
          <w:lang w:val="fr-CH"/>
        </w:rPr>
        <w:t>quante</w:t>
      </w:r>
      <w:r w:rsidR="00824A2E">
        <w:rPr>
          <w:color w:val="000000"/>
          <w:lang w:val="fr-CH"/>
        </w:rPr>
        <w:t>-</w:t>
      </w:r>
      <w:r w:rsidR="00B40DB6" w:rsidRPr="00B40DB6">
        <w:rPr>
          <w:color w:val="000000"/>
          <w:lang w:val="fr-CH"/>
        </w:rPr>
        <w:t>six</w:t>
      </w:r>
      <w:r w:rsidR="00824A2E">
        <w:rPr>
          <w:color w:val="000000"/>
          <w:lang w:val="fr-CH"/>
        </w:rPr>
        <w:t>ième session</w:t>
      </w:r>
      <w:r w:rsidR="00B40DB6" w:rsidRPr="00B40DB6">
        <w:rPr>
          <w:color w:val="000000"/>
          <w:lang w:val="fr-CH"/>
        </w:rPr>
        <w:t xml:space="preserve"> du</w:t>
      </w:r>
      <w:r w:rsidR="00824A2E">
        <w:rPr>
          <w:color w:val="000000"/>
          <w:lang w:val="fr-CH"/>
        </w:rPr>
        <w:t> TC</w:t>
      </w:r>
      <w:r w:rsidR="00B40DB6" w:rsidRPr="00B40DB6">
        <w:rPr>
          <w:color w:val="000000"/>
          <w:lang w:val="fr-CH"/>
        </w:rPr>
        <w:t xml:space="preserve"> sur la participation et les résultats du questionnaire de satisfaction.</w:t>
      </w:r>
    </w:p>
    <w:p w:rsidR="00F74D35" w:rsidRPr="00B40DB6" w:rsidRDefault="00F74D35" w:rsidP="00E43E92">
      <w:pPr>
        <w:jc w:val="left"/>
        <w:rPr>
          <w:lang w:val="fr-CH"/>
        </w:rPr>
      </w:pPr>
    </w:p>
    <w:p w:rsidR="00F74D35" w:rsidRPr="00B40DB6" w:rsidRDefault="00E43E92" w:rsidP="00B40DB6">
      <w:pPr>
        <w:pStyle w:val="DecisionParagraphs"/>
        <w:rPr>
          <w:lang w:val="fr-CH"/>
        </w:rPr>
      </w:pPr>
      <w:r w:rsidRPr="00A62A99">
        <w:rPr>
          <w:lang w:val="fr-CH"/>
        </w:rPr>
        <w:fldChar w:fldCharType="begin"/>
      </w:r>
      <w:r w:rsidRPr="00B40DB6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B40DB6">
        <w:rPr>
          <w:lang w:val="fr-CH"/>
        </w:rPr>
        <w:tab/>
      </w:r>
      <w:r w:rsidR="00B40DB6" w:rsidRPr="00B40DB6">
        <w:rPr>
          <w:color w:val="000000"/>
          <w:lang w:val="fr-CH"/>
        </w:rPr>
        <w:t>Le</w:t>
      </w:r>
      <w:r w:rsidR="00824A2E">
        <w:rPr>
          <w:color w:val="000000"/>
          <w:lang w:val="fr-CH"/>
        </w:rPr>
        <w:t> TC</w:t>
      </w:r>
      <w:r w:rsidR="00B40DB6" w:rsidRPr="00B40DB6">
        <w:rPr>
          <w:color w:val="000000"/>
          <w:lang w:val="fr-CH"/>
        </w:rPr>
        <w:t xml:space="preserve"> est invité à prendre note des informations fournies concernant</w:t>
      </w:r>
      <w:r w:rsidR="00824A2E" w:rsidRPr="00B40DB6">
        <w:rPr>
          <w:color w:val="000000"/>
          <w:lang w:val="fr-CH"/>
        </w:rPr>
        <w:t xml:space="preserve"> les</w:t>
      </w:r>
      <w:r w:rsidR="00824A2E">
        <w:rPr>
          <w:color w:val="000000"/>
          <w:lang w:val="fr-CH"/>
        </w:rPr>
        <w:t> </w:t>
      </w:r>
      <w:r w:rsidR="00824A2E" w:rsidRPr="00B40DB6">
        <w:rPr>
          <w:color w:val="000000"/>
          <w:lang w:val="fr-CH"/>
        </w:rPr>
        <w:t>TWP</w:t>
      </w:r>
      <w:r w:rsidR="00B40DB6" w:rsidRPr="00B40DB6">
        <w:rPr>
          <w:color w:val="000000"/>
          <w:lang w:val="fr-CH"/>
        </w:rPr>
        <w:t xml:space="preserve"> </w:t>
      </w:r>
      <w:r w:rsidR="00824A2E" w:rsidRPr="00B40DB6">
        <w:rPr>
          <w:color w:val="000000"/>
          <w:lang w:val="fr-CH"/>
        </w:rPr>
        <w:t>en</w:t>
      </w:r>
      <w:r w:rsidR="00824A2E">
        <w:rPr>
          <w:color w:val="000000"/>
          <w:lang w:val="fr-CH"/>
        </w:rPr>
        <w:t> </w:t>
      </w:r>
      <w:r w:rsidR="00824A2E" w:rsidRPr="00B40DB6">
        <w:rPr>
          <w:color w:val="000000"/>
          <w:lang w:val="fr-CH"/>
        </w:rPr>
        <w:t>2020</w:t>
      </w:r>
      <w:r w:rsidR="00B40DB6" w:rsidRPr="00B40DB6">
        <w:rPr>
          <w:color w:val="000000"/>
          <w:lang w:val="fr-CH"/>
        </w:rPr>
        <w:t>.</w:t>
      </w:r>
    </w:p>
    <w:p w:rsidR="00F74D35" w:rsidRPr="00B40DB6" w:rsidRDefault="00F74D35" w:rsidP="00E43E92">
      <w:pPr>
        <w:rPr>
          <w:lang w:val="fr-CH"/>
        </w:rPr>
      </w:pPr>
    </w:p>
    <w:p w:rsidR="00F74D35" w:rsidRPr="00B40DB6" w:rsidRDefault="00F74D35" w:rsidP="00E43E92">
      <w:pPr>
        <w:rPr>
          <w:lang w:val="fr-CH"/>
        </w:rPr>
      </w:pPr>
    </w:p>
    <w:p w:rsidR="00824A2E" w:rsidRDefault="00DF6E73" w:rsidP="0086344C">
      <w:pPr>
        <w:pStyle w:val="Heading1"/>
        <w:rPr>
          <w:lang w:val="fr-CH"/>
        </w:rPr>
      </w:pPr>
      <w:bookmarkStart w:id="10" w:name="_Toc53670571"/>
      <w:r w:rsidRPr="0086344C">
        <w:rPr>
          <w:caps w:val="0"/>
          <w:color w:val="000000"/>
          <w:lang w:val="fr-CH"/>
        </w:rPr>
        <w:t>PROPOSITIONS DE PROCHAINES ÉTAPES POUR ENCOURAGER LA PARTICIPATION AUX TRAVAUX DES</w:t>
      </w:r>
      <w:r>
        <w:rPr>
          <w:caps w:val="0"/>
          <w:color w:val="000000"/>
          <w:lang w:val="fr-CH"/>
        </w:rPr>
        <w:t> </w:t>
      </w:r>
      <w:r w:rsidRPr="0086344C">
        <w:rPr>
          <w:caps w:val="0"/>
          <w:color w:val="000000"/>
          <w:lang w:val="fr-CH"/>
        </w:rPr>
        <w:t>TWP ET DU</w:t>
      </w:r>
      <w:r>
        <w:rPr>
          <w:caps w:val="0"/>
          <w:color w:val="000000"/>
          <w:lang w:val="fr-CH"/>
        </w:rPr>
        <w:t> TC</w:t>
      </w:r>
      <w:r w:rsidRPr="0086344C">
        <w:rPr>
          <w:caps w:val="0"/>
          <w:color w:val="000000"/>
          <w:lang w:val="fr-CH"/>
        </w:rPr>
        <w:t xml:space="preserve"> DANS L</w:t>
      </w:r>
      <w:r>
        <w:rPr>
          <w:caps w:val="0"/>
          <w:color w:val="000000"/>
          <w:lang w:val="fr-CH"/>
        </w:rPr>
        <w:t>’</w:t>
      </w:r>
      <w:r w:rsidRPr="0086344C">
        <w:rPr>
          <w:caps w:val="0"/>
          <w:color w:val="000000"/>
          <w:lang w:val="fr-CH"/>
        </w:rPr>
        <w:t>AVENIR</w:t>
      </w:r>
      <w:bookmarkEnd w:id="10"/>
    </w:p>
    <w:p w:rsidR="00F74D35" w:rsidRPr="0086344C" w:rsidRDefault="00F74D35" w:rsidP="00E43E92">
      <w:pPr>
        <w:jc w:val="left"/>
        <w:rPr>
          <w:lang w:val="fr-CH"/>
        </w:rPr>
      </w:pPr>
    </w:p>
    <w:p w:rsidR="00824A2E" w:rsidRDefault="00E43E92" w:rsidP="0086344C">
      <w:pPr>
        <w:rPr>
          <w:lang w:val="fr-CH"/>
        </w:rPr>
      </w:pPr>
      <w:r w:rsidRPr="00A62A99">
        <w:rPr>
          <w:lang w:val="fr-CH"/>
        </w:rPr>
        <w:fldChar w:fldCharType="begin"/>
      </w:r>
      <w:r w:rsidRPr="0086344C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86344C">
        <w:rPr>
          <w:lang w:val="fr-CH"/>
        </w:rPr>
        <w:tab/>
      </w:r>
      <w:r w:rsidR="0086344C" w:rsidRPr="0086344C">
        <w:rPr>
          <w:color w:val="000000"/>
          <w:lang w:val="fr-CH"/>
        </w:rPr>
        <w:t>Un aspect positif des sessions virtuelles</w:t>
      </w:r>
      <w:r w:rsidR="00824A2E" w:rsidRPr="0086344C">
        <w:rPr>
          <w:color w:val="000000"/>
          <w:lang w:val="fr-CH"/>
        </w:rPr>
        <w:t xml:space="preserve"> des</w:t>
      </w:r>
      <w:r w:rsidR="00824A2E">
        <w:rPr>
          <w:color w:val="000000"/>
          <w:lang w:val="fr-CH"/>
        </w:rPr>
        <w:t> </w:t>
      </w:r>
      <w:r w:rsidR="00824A2E" w:rsidRPr="0086344C">
        <w:rPr>
          <w:color w:val="000000"/>
          <w:lang w:val="fr-CH"/>
        </w:rPr>
        <w:t>TWP</w:t>
      </w:r>
      <w:r w:rsidR="0086344C" w:rsidRPr="0086344C">
        <w:rPr>
          <w:color w:val="000000"/>
          <w:lang w:val="fr-CH"/>
        </w:rPr>
        <w:t xml:space="preserve"> a été l</w:t>
      </w:r>
      <w:r w:rsidR="00824A2E">
        <w:rPr>
          <w:color w:val="000000"/>
          <w:lang w:val="fr-CH"/>
        </w:rPr>
        <w:t>’</w:t>
      </w:r>
      <w:r w:rsidR="0086344C" w:rsidRPr="0086344C">
        <w:rPr>
          <w:color w:val="000000"/>
          <w:lang w:val="fr-CH"/>
        </w:rPr>
        <w:t xml:space="preserve">augmentation </w:t>
      </w:r>
      <w:r w:rsidR="0013505C">
        <w:rPr>
          <w:color w:val="000000"/>
          <w:lang w:val="fr-CH"/>
        </w:rPr>
        <w:t>importante</w:t>
      </w:r>
      <w:r w:rsidR="0086344C" w:rsidRPr="0086344C">
        <w:rPr>
          <w:color w:val="000000"/>
          <w:lang w:val="fr-CH"/>
        </w:rPr>
        <w:t xml:space="preserve"> du nombre de participants (34 à 120%) et du nombre de membres participants de l</w:t>
      </w:r>
      <w:r w:rsidR="00824A2E">
        <w:rPr>
          <w:color w:val="000000"/>
          <w:lang w:val="fr-CH"/>
        </w:rPr>
        <w:t>’</w:t>
      </w:r>
      <w:r w:rsidR="0086344C" w:rsidRPr="0086344C">
        <w:rPr>
          <w:color w:val="000000"/>
          <w:lang w:val="fr-CH"/>
        </w:rPr>
        <w:t xml:space="preserve">Union (33 à 59%), par rapport aux années précédentes (voir le </w:t>
      </w:r>
      <w:r w:rsidR="00824A2E" w:rsidRPr="0086344C">
        <w:rPr>
          <w:color w:val="000000"/>
          <w:lang w:val="fr-CH"/>
        </w:rPr>
        <w:t>paragraphe</w:t>
      </w:r>
      <w:r w:rsidR="00824A2E">
        <w:rPr>
          <w:color w:val="000000"/>
          <w:lang w:val="fr-CH"/>
        </w:rPr>
        <w:t> </w:t>
      </w:r>
      <w:r w:rsidR="00824A2E" w:rsidRPr="0086344C">
        <w:rPr>
          <w:color w:val="000000"/>
          <w:lang w:val="fr-CH"/>
        </w:rPr>
        <w:t>1</w:t>
      </w:r>
      <w:r w:rsidR="0086344C" w:rsidRPr="0086344C">
        <w:rPr>
          <w:color w:val="000000"/>
          <w:lang w:val="fr-CH"/>
        </w:rPr>
        <w:t>3 du présent document).</w:t>
      </w:r>
    </w:p>
    <w:p w:rsidR="00F74D35" w:rsidRPr="0086344C" w:rsidRDefault="00F74D35" w:rsidP="00E43E92">
      <w:pPr>
        <w:jc w:val="left"/>
        <w:rPr>
          <w:lang w:val="fr-CH"/>
        </w:rPr>
      </w:pPr>
    </w:p>
    <w:p w:rsidR="00F74D35" w:rsidRPr="002E062E" w:rsidRDefault="00E43E92" w:rsidP="002E062E">
      <w:pPr>
        <w:rPr>
          <w:lang w:val="fr-CH"/>
        </w:rPr>
      </w:pPr>
      <w:r w:rsidRPr="00A62A99">
        <w:rPr>
          <w:lang w:val="fr-CH"/>
        </w:rPr>
        <w:fldChar w:fldCharType="begin"/>
      </w:r>
      <w:r w:rsidRPr="002E062E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2E062E">
        <w:rPr>
          <w:lang w:val="fr-CH"/>
        </w:rPr>
        <w:tab/>
      </w:r>
      <w:r w:rsidR="002E062E" w:rsidRPr="002E062E">
        <w:rPr>
          <w:color w:val="000000"/>
          <w:lang w:val="fr-CH"/>
        </w:rPr>
        <w:t xml:space="preserve">Bien que les enquêtes aient révélé un niveau élevé de satisfaction globale </w:t>
      </w:r>
      <w:r w:rsidR="0013505C">
        <w:rPr>
          <w:color w:val="000000"/>
          <w:lang w:val="fr-CH"/>
        </w:rPr>
        <w:t>concernant les</w:t>
      </w:r>
      <w:r w:rsidR="002E062E" w:rsidRPr="002E062E">
        <w:rPr>
          <w:color w:val="000000"/>
          <w:lang w:val="fr-CH"/>
        </w:rPr>
        <w:t xml:space="preserve"> réunions virtuelles (voir le </w:t>
      </w:r>
      <w:r w:rsidR="00824A2E" w:rsidRPr="002E062E">
        <w:rPr>
          <w:color w:val="000000"/>
          <w:lang w:val="fr-CH"/>
        </w:rPr>
        <w:t>paragraphe</w:t>
      </w:r>
      <w:r w:rsidR="00824A2E">
        <w:rPr>
          <w:color w:val="000000"/>
          <w:lang w:val="fr-CH"/>
        </w:rPr>
        <w:t> </w:t>
      </w:r>
      <w:r w:rsidR="00824A2E" w:rsidRPr="002E062E">
        <w:rPr>
          <w:color w:val="000000"/>
          <w:lang w:val="fr-CH"/>
        </w:rPr>
        <w:t>1</w:t>
      </w:r>
      <w:r w:rsidR="002E062E" w:rsidRPr="002E062E">
        <w:rPr>
          <w:color w:val="000000"/>
          <w:lang w:val="fr-CH"/>
        </w:rPr>
        <w:t xml:space="preserve">5 du présent document) compte tenu des circonstances, les participants ont </w:t>
      </w:r>
      <w:r w:rsidR="00DF6E73">
        <w:rPr>
          <w:color w:val="000000"/>
          <w:lang w:val="fr-CH"/>
        </w:rPr>
        <w:t>mentionné</w:t>
      </w:r>
      <w:r w:rsidR="002E062E" w:rsidRPr="002E062E">
        <w:rPr>
          <w:color w:val="000000"/>
          <w:lang w:val="fr-CH"/>
        </w:rPr>
        <w:t xml:space="preserve"> des inconvénients </w:t>
      </w:r>
      <w:r w:rsidR="00E84A33">
        <w:rPr>
          <w:color w:val="000000"/>
          <w:lang w:val="fr-CH"/>
        </w:rPr>
        <w:t xml:space="preserve">liés </w:t>
      </w:r>
      <w:r w:rsidR="002E062E" w:rsidRPr="002E062E">
        <w:rPr>
          <w:color w:val="000000"/>
          <w:lang w:val="fr-CH"/>
        </w:rPr>
        <w:t>à l</w:t>
      </w:r>
      <w:r w:rsidR="00824A2E">
        <w:rPr>
          <w:color w:val="000000"/>
          <w:lang w:val="fr-CH"/>
        </w:rPr>
        <w:t>’</w:t>
      </w:r>
      <w:r w:rsidR="002E062E" w:rsidRPr="002E062E">
        <w:rPr>
          <w:color w:val="000000"/>
          <w:lang w:val="fr-CH"/>
        </w:rPr>
        <w:t>absence de réunion physiq</w:t>
      </w:r>
      <w:r w:rsidR="00F2184C" w:rsidRPr="002E062E">
        <w:rPr>
          <w:color w:val="000000"/>
          <w:lang w:val="fr-CH"/>
        </w:rPr>
        <w:t>ue</w:t>
      </w:r>
      <w:r w:rsidR="00F2184C">
        <w:rPr>
          <w:color w:val="000000"/>
          <w:lang w:val="fr-CH"/>
        </w:rPr>
        <w:t xml:space="preserve">.  </w:t>
      </w:r>
      <w:r w:rsidR="00F2184C" w:rsidRPr="002E062E">
        <w:rPr>
          <w:color w:val="000000"/>
          <w:lang w:val="fr-CH"/>
        </w:rPr>
        <w:t>Le</w:t>
      </w:r>
      <w:r w:rsidR="002E062E" w:rsidRPr="002E062E">
        <w:rPr>
          <w:color w:val="000000"/>
          <w:lang w:val="fr-CH"/>
        </w:rPr>
        <w:t>s enquêtes ont permis d</w:t>
      </w:r>
      <w:r w:rsidR="00824A2E">
        <w:rPr>
          <w:color w:val="000000"/>
          <w:lang w:val="fr-CH"/>
        </w:rPr>
        <w:t>’</w:t>
      </w:r>
      <w:r w:rsidR="002E062E" w:rsidRPr="002E062E">
        <w:rPr>
          <w:color w:val="000000"/>
          <w:lang w:val="fr-CH"/>
        </w:rPr>
        <w:t>identifier les limites suivantes pour les réunions virtuelles (l</w:t>
      </w:r>
      <w:r w:rsidR="00824A2E">
        <w:rPr>
          <w:color w:val="000000"/>
          <w:lang w:val="fr-CH"/>
        </w:rPr>
        <w:t>’</w:t>
      </w:r>
      <w:r w:rsidR="002E062E" w:rsidRPr="002E062E">
        <w:rPr>
          <w:color w:val="000000"/>
          <w:lang w:val="fr-CH"/>
        </w:rPr>
        <w:t>ensemble des réponses est reproduit à l</w:t>
      </w:r>
      <w:r w:rsidR="00824A2E">
        <w:rPr>
          <w:color w:val="000000"/>
          <w:lang w:val="fr-CH"/>
        </w:rPr>
        <w:t>’</w:t>
      </w:r>
      <w:r w:rsidR="00824A2E" w:rsidRPr="002E062E">
        <w:rPr>
          <w:color w:val="000000"/>
          <w:lang w:val="fr-CH"/>
        </w:rPr>
        <w:t>annexe</w:t>
      </w:r>
      <w:r w:rsidR="00824A2E">
        <w:rPr>
          <w:color w:val="000000"/>
          <w:lang w:val="fr-CH"/>
        </w:rPr>
        <w:t> </w:t>
      </w:r>
      <w:r w:rsidR="00824A2E" w:rsidRPr="002E062E">
        <w:rPr>
          <w:color w:val="000000"/>
          <w:lang w:val="fr-CH"/>
        </w:rPr>
        <w:t>I</w:t>
      </w:r>
      <w:r w:rsidR="002E062E" w:rsidRPr="002E062E">
        <w:rPr>
          <w:color w:val="000000"/>
          <w:lang w:val="fr-CH"/>
        </w:rPr>
        <w:t>I)</w:t>
      </w:r>
      <w:r w:rsidR="00824A2E">
        <w:rPr>
          <w:color w:val="000000"/>
          <w:lang w:val="fr-CH"/>
        </w:rPr>
        <w:t> :</w:t>
      </w:r>
    </w:p>
    <w:p w:rsidR="00F74D35" w:rsidRPr="002E062E" w:rsidRDefault="00F74D35" w:rsidP="00E43E92">
      <w:pPr>
        <w:rPr>
          <w:lang w:val="fr-CH"/>
        </w:rPr>
      </w:pPr>
    </w:p>
    <w:p w:rsidR="00F74D35" w:rsidRPr="002E062E" w:rsidRDefault="002E062E" w:rsidP="002E062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CH"/>
        </w:rPr>
      </w:pPr>
      <w:r w:rsidRPr="002E062E">
        <w:rPr>
          <w:rFonts w:ascii="Arial" w:hAnsi="Arial" w:cs="Arial"/>
          <w:color w:val="000000"/>
          <w:sz w:val="20"/>
          <w:szCs w:val="20"/>
          <w:lang w:val="fr-CH"/>
        </w:rPr>
        <w:t xml:space="preserve">possibilités </w:t>
      </w:r>
      <w:r w:rsidR="00A56F1A">
        <w:rPr>
          <w:rFonts w:ascii="Arial" w:hAnsi="Arial" w:cs="Arial"/>
          <w:color w:val="000000"/>
          <w:sz w:val="20"/>
          <w:szCs w:val="20"/>
          <w:lang w:val="fr-CH"/>
        </w:rPr>
        <w:t>limitées</w:t>
      </w:r>
      <w:r w:rsidRPr="002E062E">
        <w:rPr>
          <w:rFonts w:ascii="Arial" w:hAnsi="Arial" w:cs="Arial"/>
          <w:color w:val="000000"/>
          <w:sz w:val="20"/>
          <w:szCs w:val="20"/>
          <w:lang w:val="fr-CH"/>
        </w:rPr>
        <w:t xml:space="preserve"> de discussions approfondies;</w:t>
      </w:r>
    </w:p>
    <w:p w:rsidR="00824A2E" w:rsidRDefault="002E062E" w:rsidP="002E062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CH"/>
        </w:rPr>
      </w:pPr>
      <w:r w:rsidRPr="002E062E">
        <w:rPr>
          <w:rFonts w:ascii="Arial" w:hAnsi="Arial" w:cs="Arial"/>
          <w:color w:val="000000"/>
          <w:sz w:val="20"/>
          <w:szCs w:val="20"/>
          <w:lang w:val="fr-CH"/>
        </w:rPr>
        <w:t xml:space="preserve">possibilités réduites de </w:t>
      </w:r>
      <w:r w:rsidR="00345C8C">
        <w:rPr>
          <w:rFonts w:ascii="Arial" w:hAnsi="Arial" w:cs="Arial"/>
          <w:color w:val="000000"/>
          <w:sz w:val="20"/>
          <w:szCs w:val="20"/>
          <w:lang w:val="fr-CH"/>
        </w:rPr>
        <w:t xml:space="preserve">discussions bilatérales ou </w:t>
      </w:r>
      <w:r w:rsidRPr="002E062E">
        <w:rPr>
          <w:rFonts w:ascii="Arial" w:hAnsi="Arial" w:cs="Arial"/>
          <w:color w:val="000000"/>
          <w:sz w:val="20"/>
          <w:szCs w:val="20"/>
          <w:lang w:val="fr-CH"/>
        </w:rPr>
        <w:t>en petits groupes en marge de la session;</w:t>
      </w:r>
    </w:p>
    <w:p w:rsidR="00F74D35" w:rsidRPr="00345C8C" w:rsidRDefault="002E062E" w:rsidP="002E062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fr-CH"/>
        </w:rPr>
      </w:pPr>
      <w:r w:rsidRPr="00345C8C">
        <w:rPr>
          <w:rFonts w:ascii="Arial" w:hAnsi="Arial" w:cs="Arial"/>
          <w:color w:val="000000"/>
          <w:sz w:val="20"/>
          <w:szCs w:val="20"/>
          <w:lang w:val="fr-CH"/>
        </w:rPr>
        <w:t>possibilités réduites de cré</w:t>
      </w:r>
      <w:r w:rsidR="00E84A33">
        <w:rPr>
          <w:rFonts w:ascii="Arial" w:hAnsi="Arial" w:cs="Arial"/>
          <w:color w:val="000000"/>
          <w:sz w:val="20"/>
          <w:szCs w:val="20"/>
          <w:lang w:val="fr-CH"/>
        </w:rPr>
        <w:t>ation de réseaux et de rencontres avec</w:t>
      </w:r>
      <w:r w:rsidRPr="00345C8C">
        <w:rPr>
          <w:rFonts w:ascii="Arial" w:hAnsi="Arial" w:cs="Arial"/>
          <w:color w:val="000000"/>
          <w:sz w:val="20"/>
          <w:szCs w:val="20"/>
          <w:lang w:val="fr-CH"/>
        </w:rPr>
        <w:t xml:space="preserve"> d</w:t>
      </w:r>
      <w:r w:rsidR="00824A2E" w:rsidRPr="00345C8C">
        <w:rPr>
          <w:rFonts w:ascii="Arial" w:hAnsi="Arial" w:cs="Arial"/>
          <w:color w:val="000000"/>
          <w:sz w:val="20"/>
          <w:szCs w:val="20"/>
          <w:lang w:val="fr-CH"/>
        </w:rPr>
        <w:t>’</w:t>
      </w:r>
      <w:r w:rsidRPr="00345C8C">
        <w:rPr>
          <w:rFonts w:ascii="Arial" w:hAnsi="Arial" w:cs="Arial"/>
          <w:color w:val="000000"/>
          <w:sz w:val="20"/>
          <w:szCs w:val="20"/>
          <w:lang w:val="fr-CH"/>
        </w:rPr>
        <w:t>autres experts en matière d</w:t>
      </w:r>
      <w:r w:rsidR="00824A2E" w:rsidRPr="00345C8C">
        <w:rPr>
          <w:rFonts w:ascii="Arial" w:hAnsi="Arial" w:cs="Arial"/>
          <w:color w:val="000000"/>
          <w:sz w:val="20"/>
          <w:szCs w:val="20"/>
          <w:lang w:val="fr-CH"/>
        </w:rPr>
        <w:t>’</w:t>
      </w:r>
      <w:r w:rsidRPr="00345C8C">
        <w:rPr>
          <w:rFonts w:ascii="Arial" w:hAnsi="Arial" w:cs="Arial"/>
          <w:color w:val="000000"/>
          <w:sz w:val="20"/>
          <w:szCs w:val="20"/>
          <w:lang w:val="fr-CH"/>
        </w:rPr>
        <w:t>examen</w:t>
      </w:r>
      <w:r w:rsidR="00115C7D" w:rsidRPr="00345C8C">
        <w:rPr>
          <w:rFonts w:ascii="Arial" w:hAnsi="Arial" w:cs="Arial"/>
          <w:color w:val="000000"/>
          <w:sz w:val="20"/>
          <w:szCs w:val="20"/>
          <w:lang w:val="fr-CH"/>
        </w:rPr>
        <w:t> </w:t>
      </w:r>
      <w:r w:rsidRPr="00345C8C">
        <w:rPr>
          <w:rFonts w:ascii="Arial" w:hAnsi="Arial" w:cs="Arial"/>
          <w:color w:val="000000"/>
          <w:sz w:val="20"/>
          <w:szCs w:val="20"/>
          <w:lang w:val="fr-CH"/>
        </w:rPr>
        <w:t>DHS.</w:t>
      </w:r>
    </w:p>
    <w:p w:rsidR="00F74D35" w:rsidRPr="002E062E" w:rsidRDefault="00F74D35" w:rsidP="00E43E92">
      <w:pPr>
        <w:rPr>
          <w:lang w:val="fr-CH"/>
        </w:rPr>
      </w:pPr>
    </w:p>
    <w:p w:rsidR="00F74D35" w:rsidRPr="00347DF4" w:rsidRDefault="00E43E92" w:rsidP="00347DF4">
      <w:pPr>
        <w:rPr>
          <w:lang w:val="fr-CH"/>
        </w:rPr>
      </w:pPr>
      <w:r w:rsidRPr="00A62A99">
        <w:rPr>
          <w:lang w:val="fr-CH"/>
        </w:rPr>
        <w:fldChar w:fldCharType="begin"/>
      </w:r>
      <w:r w:rsidRPr="00347DF4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347DF4">
        <w:rPr>
          <w:lang w:val="fr-CH"/>
        </w:rPr>
        <w:tab/>
      </w:r>
      <w:r w:rsidR="00347DF4" w:rsidRPr="008002ED">
        <w:rPr>
          <w:lang w:val="fr-CH"/>
        </w:rPr>
        <w:t>À sa cinquante</w:t>
      </w:r>
      <w:r w:rsidR="00824A2E">
        <w:rPr>
          <w:lang w:val="fr-CH"/>
        </w:rPr>
        <w:t> et unième session</w:t>
      </w:r>
      <w:r w:rsidR="00347DF4" w:rsidRPr="008002ED">
        <w:rPr>
          <w:lang w:val="fr-CH"/>
        </w:rPr>
        <w:t>,</w:t>
      </w:r>
      <w:r w:rsidR="00824A2E" w:rsidRPr="008002ED">
        <w:rPr>
          <w:lang w:val="fr-CH"/>
        </w:rPr>
        <w:t xml:space="preserve"> le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TWF</w:t>
      </w:r>
      <w:r w:rsidR="00347DF4" w:rsidRPr="008002ED">
        <w:rPr>
          <w:lang w:val="fr-CH"/>
        </w:rPr>
        <w:t xml:space="preserve"> est convenu de proposer que des réunions organisées par des moyens électroniques puissent </w:t>
      </w:r>
      <w:r w:rsidR="00347DF4" w:rsidRPr="00347DF4">
        <w:rPr>
          <w:color w:val="000000"/>
          <w:lang w:val="fr-CH"/>
        </w:rPr>
        <w:t>être envisagées pour faire avancer les discussions sur les principes directeurs d</w:t>
      </w:r>
      <w:r w:rsidR="00824A2E">
        <w:rPr>
          <w:color w:val="000000"/>
          <w:lang w:val="fr-CH"/>
        </w:rPr>
        <w:t>’</w:t>
      </w:r>
      <w:r w:rsidR="00347DF4" w:rsidRPr="00347DF4">
        <w:rPr>
          <w:color w:val="000000"/>
          <w:lang w:val="fr-CH"/>
        </w:rPr>
        <w:t>examen entre les sessions</w:t>
      </w:r>
      <w:r w:rsidR="00824A2E" w:rsidRPr="00347DF4">
        <w:rPr>
          <w:color w:val="000000"/>
          <w:lang w:val="fr-CH"/>
        </w:rPr>
        <w:t xml:space="preserve"> des</w:t>
      </w:r>
      <w:r w:rsidR="00824A2E">
        <w:rPr>
          <w:color w:val="000000"/>
          <w:lang w:val="fr-CH"/>
        </w:rPr>
        <w:t> </w:t>
      </w:r>
      <w:r w:rsidR="00824A2E" w:rsidRPr="00347DF4">
        <w:rPr>
          <w:color w:val="000000"/>
          <w:lang w:val="fr-CH"/>
        </w:rPr>
        <w:t>TWP</w:t>
      </w:r>
      <w:r w:rsidR="00347DF4" w:rsidRPr="00347DF4">
        <w:rPr>
          <w:color w:val="000000"/>
          <w:lang w:val="fr-CH"/>
        </w:rPr>
        <w:t xml:space="preserve"> (voir le </w:t>
      </w:r>
      <w:r w:rsidR="00824A2E" w:rsidRPr="00347DF4">
        <w:rPr>
          <w:color w:val="000000"/>
          <w:lang w:val="fr-CH"/>
        </w:rPr>
        <w:t>paragraphe</w:t>
      </w:r>
      <w:r w:rsidR="00824A2E">
        <w:rPr>
          <w:color w:val="000000"/>
          <w:lang w:val="fr-CH"/>
        </w:rPr>
        <w:t> </w:t>
      </w:r>
      <w:r w:rsidR="00824A2E" w:rsidRPr="00347DF4">
        <w:rPr>
          <w:color w:val="000000"/>
          <w:lang w:val="fr-CH"/>
        </w:rPr>
        <w:t>2</w:t>
      </w:r>
      <w:r w:rsidR="00347DF4" w:rsidRPr="00347DF4">
        <w:rPr>
          <w:color w:val="000000"/>
          <w:lang w:val="fr-CH"/>
        </w:rPr>
        <w:t>7 du document</w:t>
      </w:r>
      <w:r w:rsidR="008B1209">
        <w:rPr>
          <w:color w:val="000000"/>
          <w:lang w:val="fr-CH"/>
        </w:rPr>
        <w:t> </w:t>
      </w:r>
      <w:r w:rsidR="00347DF4" w:rsidRPr="00347DF4">
        <w:rPr>
          <w:color w:val="000000"/>
          <w:lang w:val="fr-CH"/>
        </w:rPr>
        <w:t>TWF/51/10 “Report”).</w:t>
      </w:r>
    </w:p>
    <w:p w:rsidR="00F74D35" w:rsidRPr="00347DF4" w:rsidRDefault="00F74D35" w:rsidP="00E43E92">
      <w:pPr>
        <w:rPr>
          <w:lang w:val="fr-CH"/>
        </w:rPr>
      </w:pPr>
    </w:p>
    <w:p w:rsidR="00F74D35" w:rsidRPr="0046688F" w:rsidRDefault="00E43E92" w:rsidP="0046688F">
      <w:pPr>
        <w:rPr>
          <w:lang w:val="fr-CH"/>
        </w:rPr>
      </w:pPr>
      <w:r w:rsidRPr="00A62A99">
        <w:rPr>
          <w:lang w:val="fr-CH"/>
        </w:rPr>
        <w:fldChar w:fldCharType="begin"/>
      </w:r>
      <w:r w:rsidRPr="0046688F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46688F">
        <w:rPr>
          <w:lang w:val="fr-CH"/>
        </w:rPr>
        <w:tab/>
      </w:r>
      <w:r w:rsidR="0046688F" w:rsidRPr="0046688F">
        <w:rPr>
          <w:color w:val="000000"/>
          <w:lang w:val="fr-CH"/>
        </w:rPr>
        <w:t>Sur la base de ce qui précède, le</w:t>
      </w:r>
      <w:r w:rsidR="00824A2E">
        <w:rPr>
          <w:color w:val="000000"/>
          <w:lang w:val="fr-CH"/>
        </w:rPr>
        <w:t> TC</w:t>
      </w:r>
      <w:r w:rsidR="0046688F" w:rsidRPr="0046688F">
        <w:rPr>
          <w:color w:val="000000"/>
          <w:lang w:val="fr-CH"/>
        </w:rPr>
        <w:t xml:space="preserve"> souhaitera peut</w:t>
      </w:r>
      <w:r w:rsidR="00824A2E">
        <w:rPr>
          <w:color w:val="000000"/>
          <w:lang w:val="fr-CH"/>
        </w:rPr>
        <w:t>-</w:t>
      </w:r>
      <w:r w:rsidR="0046688F" w:rsidRPr="0046688F">
        <w:rPr>
          <w:color w:val="000000"/>
          <w:lang w:val="fr-CH"/>
        </w:rPr>
        <w:t>être inviter</w:t>
      </w:r>
      <w:r w:rsidR="00824A2E" w:rsidRPr="0046688F">
        <w:rPr>
          <w:color w:val="000000"/>
          <w:lang w:val="fr-CH"/>
        </w:rPr>
        <w:t xml:space="preserve"> les</w:t>
      </w:r>
      <w:r w:rsidR="00824A2E">
        <w:rPr>
          <w:color w:val="000000"/>
          <w:lang w:val="fr-CH"/>
        </w:rPr>
        <w:t> </w:t>
      </w:r>
      <w:r w:rsidR="00824A2E" w:rsidRPr="0046688F">
        <w:rPr>
          <w:color w:val="000000"/>
          <w:lang w:val="fr-CH"/>
        </w:rPr>
        <w:t>TWP</w:t>
      </w:r>
      <w:r w:rsidR="0046688F" w:rsidRPr="0046688F">
        <w:rPr>
          <w:color w:val="000000"/>
          <w:lang w:val="fr-CH"/>
        </w:rPr>
        <w:t xml:space="preserve"> à examiner les mesures possibles ci</w:t>
      </w:r>
      <w:r w:rsidR="00824A2E">
        <w:rPr>
          <w:color w:val="000000"/>
          <w:lang w:val="fr-CH"/>
        </w:rPr>
        <w:t>-</w:t>
      </w:r>
      <w:r w:rsidR="0046688F" w:rsidRPr="0046688F">
        <w:rPr>
          <w:color w:val="000000"/>
          <w:lang w:val="fr-CH"/>
        </w:rPr>
        <w:t>après pour une participation physique et virtuelle aux réunions</w:t>
      </w:r>
      <w:r w:rsidR="00824A2E">
        <w:rPr>
          <w:color w:val="000000"/>
          <w:lang w:val="fr-CH"/>
        </w:rPr>
        <w:t> :</w:t>
      </w:r>
    </w:p>
    <w:p w:rsidR="00F74D35" w:rsidRPr="0046688F" w:rsidRDefault="00F74D35" w:rsidP="00E43E92">
      <w:pPr>
        <w:rPr>
          <w:lang w:val="fr-CH"/>
        </w:rPr>
      </w:pPr>
    </w:p>
    <w:p w:rsidR="00824A2E" w:rsidRDefault="00733AAA" w:rsidP="00733A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fr-CH"/>
        </w:rPr>
      </w:pPr>
      <w:r w:rsidRPr="00733AAA">
        <w:rPr>
          <w:rFonts w:ascii="Arial" w:hAnsi="Arial" w:cs="Arial"/>
          <w:color w:val="000000"/>
          <w:sz w:val="20"/>
          <w:lang w:val="fr-CH"/>
        </w:rPr>
        <w:t>Organiser des discussions sur les principes directeurs d</w:t>
      </w:r>
      <w:r w:rsidR="00824A2E">
        <w:rPr>
          <w:rFonts w:ascii="Arial" w:hAnsi="Arial" w:cs="Arial"/>
          <w:color w:val="000000"/>
          <w:sz w:val="20"/>
          <w:lang w:val="fr-CH"/>
        </w:rPr>
        <w:t>’</w:t>
      </w:r>
      <w:r w:rsidRPr="00733AAA">
        <w:rPr>
          <w:rFonts w:ascii="Arial" w:hAnsi="Arial" w:cs="Arial"/>
          <w:color w:val="000000"/>
          <w:sz w:val="20"/>
          <w:lang w:val="fr-CH"/>
        </w:rPr>
        <w:t>examen par sous</w:t>
      </w:r>
      <w:r w:rsidR="00824A2E">
        <w:rPr>
          <w:rFonts w:ascii="Arial" w:hAnsi="Arial" w:cs="Arial"/>
          <w:color w:val="000000"/>
          <w:sz w:val="20"/>
          <w:lang w:val="fr-CH"/>
        </w:rPr>
        <w:t>-</w:t>
      </w:r>
      <w:r w:rsidRPr="00733AAA">
        <w:rPr>
          <w:rFonts w:ascii="Arial" w:hAnsi="Arial" w:cs="Arial"/>
          <w:color w:val="000000"/>
          <w:sz w:val="20"/>
          <w:lang w:val="fr-CH"/>
        </w:rPr>
        <w:t>groupes par des moyens électroniques avant</w:t>
      </w:r>
      <w:r w:rsidR="00E84A33">
        <w:rPr>
          <w:rFonts w:ascii="Arial" w:hAnsi="Arial" w:cs="Arial"/>
          <w:color w:val="000000"/>
          <w:sz w:val="20"/>
          <w:lang w:val="fr-CH"/>
        </w:rPr>
        <w:t>,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 plutôt que pendant</w:t>
      </w:r>
      <w:r w:rsidR="00E84A33">
        <w:rPr>
          <w:rFonts w:ascii="Arial" w:hAnsi="Arial" w:cs="Arial"/>
          <w:color w:val="000000"/>
          <w:sz w:val="20"/>
          <w:lang w:val="fr-CH"/>
        </w:rPr>
        <w:t>,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 les réunions</w:t>
      </w:r>
      <w:r w:rsidR="00824A2E" w:rsidRPr="00733AAA">
        <w:rPr>
          <w:rFonts w:ascii="Arial" w:hAnsi="Arial" w:cs="Arial"/>
          <w:color w:val="000000"/>
          <w:sz w:val="20"/>
          <w:lang w:val="fr-CH"/>
        </w:rPr>
        <w:t xml:space="preserve"> des</w:t>
      </w:r>
      <w:r w:rsidR="00824A2E">
        <w:rPr>
          <w:rFonts w:ascii="Arial" w:hAnsi="Arial" w:cs="Arial"/>
          <w:color w:val="000000"/>
          <w:sz w:val="20"/>
          <w:lang w:val="fr-CH"/>
        </w:rPr>
        <w:t> </w:t>
      </w:r>
      <w:r w:rsidR="00F2184C" w:rsidRPr="00733AAA">
        <w:rPr>
          <w:rFonts w:ascii="Arial" w:hAnsi="Arial" w:cs="Arial"/>
          <w:color w:val="000000"/>
          <w:sz w:val="20"/>
          <w:lang w:val="fr-CH"/>
        </w:rPr>
        <w:t>TWP</w:t>
      </w:r>
      <w:r w:rsidR="00F2184C">
        <w:rPr>
          <w:rFonts w:ascii="Arial" w:hAnsi="Arial" w:cs="Arial"/>
          <w:color w:val="000000"/>
          <w:sz w:val="20"/>
          <w:lang w:val="fr-CH"/>
        </w:rPr>
        <w:t xml:space="preserve">.  </w:t>
      </w:r>
      <w:r w:rsidR="00F2184C" w:rsidRPr="00733AAA">
        <w:rPr>
          <w:rFonts w:ascii="Arial" w:hAnsi="Arial" w:cs="Arial"/>
          <w:color w:val="000000"/>
          <w:sz w:val="20"/>
          <w:lang w:val="fr-CH"/>
        </w:rPr>
        <w:t>Le</w:t>
      </w:r>
      <w:r w:rsidRPr="00733AAA">
        <w:rPr>
          <w:rFonts w:ascii="Arial" w:hAnsi="Arial" w:cs="Arial"/>
          <w:color w:val="000000"/>
          <w:sz w:val="20"/>
          <w:lang w:val="fr-CH"/>
        </w:rPr>
        <w:t>s conclusions des sous</w:t>
      </w:r>
      <w:r w:rsidR="00824A2E">
        <w:rPr>
          <w:rFonts w:ascii="Arial" w:hAnsi="Arial" w:cs="Arial"/>
          <w:color w:val="000000"/>
          <w:sz w:val="20"/>
          <w:lang w:val="fr-CH"/>
        </w:rPr>
        <w:t>-</w:t>
      </w:r>
      <w:r w:rsidRPr="00733AAA">
        <w:rPr>
          <w:rFonts w:ascii="Arial" w:hAnsi="Arial" w:cs="Arial"/>
          <w:color w:val="000000"/>
          <w:sz w:val="20"/>
          <w:lang w:val="fr-CH"/>
        </w:rPr>
        <w:t>groupes seraient communiquées à la session</w:t>
      </w:r>
      <w:r w:rsidR="00824A2E" w:rsidRPr="00733AAA">
        <w:rPr>
          <w:rFonts w:ascii="Arial" w:hAnsi="Arial" w:cs="Arial"/>
          <w:color w:val="000000"/>
          <w:sz w:val="20"/>
          <w:lang w:val="fr-CH"/>
        </w:rPr>
        <w:t xml:space="preserve"> du</w:t>
      </w:r>
      <w:r w:rsidR="00824A2E">
        <w:rPr>
          <w:rFonts w:ascii="Arial" w:hAnsi="Arial" w:cs="Arial"/>
          <w:color w:val="000000"/>
          <w:sz w:val="20"/>
          <w:lang w:val="fr-CH"/>
        </w:rPr>
        <w:t> </w:t>
      </w:r>
      <w:r w:rsidR="00824A2E" w:rsidRPr="00733AAA">
        <w:rPr>
          <w:rFonts w:ascii="Arial" w:hAnsi="Arial" w:cs="Arial"/>
          <w:color w:val="000000"/>
          <w:sz w:val="20"/>
          <w:lang w:val="fr-CH"/>
        </w:rPr>
        <w:t>TWP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 selon la procédure actuelle.</w:t>
      </w:r>
    </w:p>
    <w:p w:rsidR="00F74D35" w:rsidRPr="00733AAA" w:rsidRDefault="00733AAA" w:rsidP="00733A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fr-CH"/>
        </w:rPr>
      </w:pPr>
      <w:r w:rsidRPr="00733AAA">
        <w:rPr>
          <w:rFonts w:ascii="Arial" w:hAnsi="Arial" w:cs="Arial"/>
          <w:color w:val="000000"/>
          <w:sz w:val="20"/>
          <w:lang w:val="fr-CH"/>
        </w:rPr>
        <w:t>Organiser des ateliers préparatoires virtuels avant les réunions</w:t>
      </w:r>
      <w:r w:rsidR="00824A2E" w:rsidRPr="00733AAA">
        <w:rPr>
          <w:rFonts w:ascii="Arial" w:hAnsi="Arial" w:cs="Arial"/>
          <w:color w:val="000000"/>
          <w:sz w:val="20"/>
          <w:lang w:val="fr-CH"/>
        </w:rPr>
        <w:t xml:space="preserve"> des</w:t>
      </w:r>
      <w:r w:rsidR="00824A2E">
        <w:rPr>
          <w:rFonts w:ascii="Arial" w:hAnsi="Arial" w:cs="Arial"/>
          <w:color w:val="000000"/>
          <w:sz w:val="20"/>
          <w:lang w:val="fr-CH"/>
        </w:rPr>
        <w:t> </w:t>
      </w:r>
      <w:r w:rsidR="00F2184C" w:rsidRPr="00733AAA">
        <w:rPr>
          <w:rFonts w:ascii="Arial" w:hAnsi="Arial" w:cs="Arial"/>
          <w:color w:val="000000"/>
          <w:sz w:val="20"/>
          <w:lang w:val="fr-CH"/>
        </w:rPr>
        <w:t>TWP</w:t>
      </w:r>
      <w:r w:rsidR="00F2184C">
        <w:rPr>
          <w:rFonts w:ascii="Arial" w:hAnsi="Arial" w:cs="Arial"/>
          <w:color w:val="000000"/>
          <w:sz w:val="20"/>
          <w:lang w:val="fr-CH"/>
        </w:rPr>
        <w:t xml:space="preserve">.  </w:t>
      </w:r>
      <w:r w:rsidR="00F2184C" w:rsidRPr="00733AAA">
        <w:rPr>
          <w:rFonts w:ascii="Arial" w:hAnsi="Arial" w:cs="Arial"/>
          <w:color w:val="000000"/>
          <w:sz w:val="20"/>
          <w:lang w:val="fr-CH"/>
        </w:rPr>
        <w:t>Ce</w:t>
      </w:r>
      <w:r w:rsidRPr="00733AAA">
        <w:rPr>
          <w:rFonts w:ascii="Arial" w:hAnsi="Arial" w:cs="Arial"/>
          <w:color w:val="000000"/>
          <w:sz w:val="20"/>
          <w:lang w:val="fr-CH"/>
        </w:rPr>
        <w:t>s ateliers préparatoires seraient enregistrés et mis à disposition sur le site</w:t>
      </w:r>
      <w:r w:rsidR="00115C7D">
        <w:rPr>
          <w:rFonts w:ascii="Arial" w:hAnsi="Arial" w:cs="Arial"/>
          <w:color w:val="000000"/>
          <w:sz w:val="20"/>
          <w:lang w:val="fr-CH"/>
        </w:rPr>
        <w:t> Web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 de l</w:t>
      </w:r>
      <w:r w:rsidR="00824A2E">
        <w:rPr>
          <w:rFonts w:ascii="Arial" w:hAnsi="Arial" w:cs="Arial"/>
          <w:color w:val="000000"/>
          <w:sz w:val="20"/>
          <w:lang w:val="fr-CH"/>
        </w:rPr>
        <w:t>’</w:t>
      </w:r>
      <w:r w:rsidRPr="00733AAA">
        <w:rPr>
          <w:rFonts w:ascii="Arial" w:hAnsi="Arial" w:cs="Arial"/>
          <w:color w:val="000000"/>
          <w:sz w:val="20"/>
          <w:lang w:val="fr-CH"/>
        </w:rPr>
        <w:t>UPOV.</w:t>
      </w:r>
    </w:p>
    <w:p w:rsidR="00824A2E" w:rsidRDefault="00733AAA" w:rsidP="00733A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fr-CH"/>
        </w:rPr>
      </w:pPr>
      <w:r w:rsidRPr="00733AAA">
        <w:rPr>
          <w:rFonts w:ascii="Arial" w:hAnsi="Arial" w:cs="Arial"/>
          <w:color w:val="000000"/>
          <w:sz w:val="20"/>
          <w:lang w:val="fr-CH"/>
        </w:rPr>
        <w:t>Donner la possibilité de formuler des observations et de poser des questions sur les documents avant la réunion.</w:t>
      </w:r>
    </w:p>
    <w:p w:rsidR="00824A2E" w:rsidRDefault="00733AAA" w:rsidP="00733A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lang w:val="fr-CH"/>
        </w:rPr>
      </w:pPr>
      <w:r w:rsidRPr="00733AAA">
        <w:rPr>
          <w:rFonts w:ascii="Arial" w:hAnsi="Arial" w:cs="Arial"/>
          <w:color w:val="000000"/>
          <w:sz w:val="20"/>
          <w:lang w:val="fr-CH"/>
        </w:rPr>
        <w:t>Organiser la participation électronique pendant les réunions</w:t>
      </w:r>
      <w:r w:rsidR="00824A2E" w:rsidRPr="00733AAA">
        <w:rPr>
          <w:rFonts w:ascii="Arial" w:hAnsi="Arial" w:cs="Arial"/>
          <w:color w:val="000000"/>
          <w:sz w:val="20"/>
          <w:lang w:val="fr-CH"/>
        </w:rPr>
        <w:t xml:space="preserve"> des</w:t>
      </w:r>
      <w:r w:rsidR="00824A2E">
        <w:rPr>
          <w:rFonts w:ascii="Arial" w:hAnsi="Arial" w:cs="Arial"/>
          <w:color w:val="000000"/>
          <w:sz w:val="20"/>
          <w:lang w:val="fr-CH"/>
        </w:rPr>
        <w:t> </w:t>
      </w:r>
      <w:r w:rsidR="00824A2E" w:rsidRPr="00733AAA">
        <w:rPr>
          <w:rFonts w:ascii="Arial" w:hAnsi="Arial" w:cs="Arial"/>
          <w:color w:val="000000"/>
          <w:sz w:val="20"/>
          <w:lang w:val="fr-CH"/>
        </w:rPr>
        <w:t>TWP</w:t>
      </w:r>
      <w:r w:rsidRPr="00733AAA">
        <w:rPr>
          <w:rFonts w:ascii="Arial" w:hAnsi="Arial" w:cs="Arial"/>
          <w:color w:val="000000"/>
          <w:sz w:val="20"/>
          <w:lang w:val="fr-CH"/>
        </w:rPr>
        <w:t>, selon l</w:t>
      </w:r>
      <w:r w:rsidR="00824A2E">
        <w:rPr>
          <w:rFonts w:ascii="Arial" w:hAnsi="Arial" w:cs="Arial"/>
          <w:color w:val="000000"/>
          <w:sz w:val="20"/>
          <w:lang w:val="fr-CH"/>
        </w:rPr>
        <w:t>’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une des options suivantes, </w:t>
      </w:r>
      <w:r w:rsidR="00345C8C">
        <w:rPr>
          <w:rFonts w:ascii="Arial" w:hAnsi="Arial" w:cs="Arial"/>
          <w:color w:val="000000"/>
          <w:sz w:val="20"/>
          <w:lang w:val="fr-CH"/>
        </w:rPr>
        <w:t>en fonction des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 installations du pays hôte</w:t>
      </w:r>
      <w:r w:rsidR="00824A2E">
        <w:rPr>
          <w:rFonts w:ascii="Arial" w:hAnsi="Arial" w:cs="Arial"/>
          <w:color w:val="000000"/>
          <w:sz w:val="20"/>
          <w:lang w:val="fr-CH"/>
        </w:rPr>
        <w:t> :</w:t>
      </w:r>
    </w:p>
    <w:p w:rsidR="00F74D35" w:rsidRPr="00733AAA" w:rsidRDefault="00733AAA" w:rsidP="00733AA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lang w:val="fr-CH"/>
        </w:rPr>
      </w:pPr>
      <w:r w:rsidRPr="00733AAA">
        <w:rPr>
          <w:rFonts w:ascii="Arial" w:hAnsi="Arial" w:cs="Arial"/>
          <w:color w:val="000000"/>
          <w:sz w:val="20"/>
          <w:lang w:val="fr-CH"/>
        </w:rPr>
        <w:t>L</w:t>
      </w:r>
      <w:r w:rsidR="00824A2E">
        <w:rPr>
          <w:rFonts w:ascii="Arial" w:hAnsi="Arial" w:cs="Arial"/>
          <w:color w:val="000000"/>
          <w:sz w:val="20"/>
          <w:lang w:val="fr-CH"/>
        </w:rPr>
        <w:t>’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hôte </w:t>
      </w:r>
      <w:r w:rsidR="00345C8C">
        <w:rPr>
          <w:rFonts w:ascii="Arial" w:hAnsi="Arial" w:cs="Arial"/>
          <w:color w:val="000000"/>
          <w:sz w:val="20"/>
          <w:lang w:val="fr-CH"/>
        </w:rPr>
        <w:t>fournit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 la plateforme pour les participants virtuels (avec un système audio</w:t>
      </w:r>
      <w:r w:rsidR="00345C8C">
        <w:rPr>
          <w:rFonts w:ascii="Arial" w:hAnsi="Arial" w:cs="Arial"/>
          <w:color w:val="000000"/>
          <w:sz w:val="20"/>
          <w:lang w:val="fr-CH"/>
        </w:rPr>
        <w:t xml:space="preserve"> ou 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vidéo intégré sur </w:t>
      </w:r>
      <w:r w:rsidR="00E84A33">
        <w:rPr>
          <w:rFonts w:ascii="Arial" w:hAnsi="Arial" w:cs="Arial"/>
          <w:color w:val="000000"/>
          <w:sz w:val="20"/>
          <w:lang w:val="fr-CH"/>
        </w:rPr>
        <w:t>place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), en plus de la participation </w:t>
      </w:r>
      <w:r w:rsidR="00345C8C">
        <w:rPr>
          <w:rFonts w:ascii="Arial" w:hAnsi="Arial" w:cs="Arial"/>
          <w:color w:val="000000"/>
          <w:sz w:val="20"/>
          <w:lang w:val="fr-CH"/>
        </w:rPr>
        <w:t>en présentiel</w:t>
      </w:r>
      <w:r w:rsidRPr="00733AAA">
        <w:rPr>
          <w:rFonts w:ascii="Arial" w:hAnsi="Arial" w:cs="Arial"/>
          <w:color w:val="000000"/>
          <w:sz w:val="20"/>
          <w:lang w:val="fr-CH"/>
        </w:rPr>
        <w:t xml:space="preserve"> à la réunion.</w:t>
      </w:r>
    </w:p>
    <w:p w:rsidR="00F74D35" w:rsidRPr="00A17D11" w:rsidRDefault="00733AAA" w:rsidP="00A17D1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lang w:val="fr-CH"/>
        </w:rPr>
      </w:pPr>
      <w:r w:rsidRPr="00733AAA">
        <w:rPr>
          <w:rFonts w:ascii="Arial" w:hAnsi="Arial" w:cs="Arial"/>
          <w:color w:val="000000"/>
          <w:sz w:val="20"/>
          <w:lang w:val="fr-CH"/>
        </w:rPr>
        <w:t>Le Bureau de l</w:t>
      </w:r>
      <w:r w:rsidR="00824A2E">
        <w:rPr>
          <w:rFonts w:ascii="Arial" w:hAnsi="Arial" w:cs="Arial"/>
          <w:color w:val="000000"/>
          <w:sz w:val="20"/>
          <w:lang w:val="fr-CH"/>
        </w:rPr>
        <w:t>’</w:t>
      </w:r>
      <w:r w:rsidRPr="00733AAA">
        <w:rPr>
          <w:rFonts w:ascii="Arial" w:hAnsi="Arial" w:cs="Arial"/>
          <w:color w:val="000000"/>
          <w:sz w:val="20"/>
          <w:lang w:val="fr-CH"/>
        </w:rPr>
        <w:t>UPOV fournit la plateforme pour les participants virtue</w:t>
      </w:r>
      <w:r w:rsidR="00F2184C" w:rsidRPr="00733AAA">
        <w:rPr>
          <w:rFonts w:ascii="Arial" w:hAnsi="Arial" w:cs="Arial"/>
          <w:color w:val="000000"/>
          <w:sz w:val="20"/>
          <w:lang w:val="fr-CH"/>
        </w:rPr>
        <w:t>ls</w:t>
      </w:r>
      <w:r w:rsidR="00F2184C">
        <w:rPr>
          <w:rFonts w:ascii="Arial" w:hAnsi="Arial" w:cs="Arial"/>
          <w:color w:val="000000"/>
          <w:sz w:val="20"/>
          <w:lang w:val="fr-CH"/>
        </w:rPr>
        <w:t xml:space="preserve">.  </w:t>
      </w:r>
      <w:r w:rsidR="00F2184C" w:rsidRPr="00A17D11">
        <w:rPr>
          <w:rFonts w:ascii="Arial" w:hAnsi="Arial" w:cs="Arial"/>
          <w:color w:val="000000"/>
          <w:sz w:val="20"/>
          <w:lang w:val="fr-CH"/>
        </w:rPr>
        <w:t>To</w:t>
      </w:r>
      <w:r w:rsidR="00A17D11" w:rsidRPr="00A17D11">
        <w:rPr>
          <w:rFonts w:ascii="Arial" w:hAnsi="Arial" w:cs="Arial"/>
          <w:color w:val="000000"/>
          <w:sz w:val="20"/>
          <w:lang w:val="fr-CH"/>
        </w:rPr>
        <w:t>us les participants (</w:t>
      </w:r>
      <w:r w:rsidR="00345C8C">
        <w:rPr>
          <w:rFonts w:ascii="Arial" w:hAnsi="Arial" w:cs="Arial"/>
          <w:color w:val="000000"/>
          <w:sz w:val="20"/>
          <w:lang w:val="fr-CH"/>
        </w:rPr>
        <w:t>en présentiel</w:t>
      </w:r>
      <w:r w:rsidR="00A17D11" w:rsidRPr="00A17D11">
        <w:rPr>
          <w:rFonts w:ascii="Arial" w:hAnsi="Arial" w:cs="Arial"/>
          <w:color w:val="000000"/>
          <w:sz w:val="20"/>
          <w:lang w:val="fr-CH"/>
        </w:rPr>
        <w:t xml:space="preserve"> ou à distance) seraient invités à se connecter à la plateforme en utilisant leur propre matériel.</w:t>
      </w:r>
    </w:p>
    <w:p w:rsidR="00824A2E" w:rsidRDefault="00345C8C" w:rsidP="00A17D11">
      <w:pPr>
        <w:pStyle w:val="ListParagraph"/>
        <w:keepNext/>
        <w:numPr>
          <w:ilvl w:val="0"/>
          <w:numId w:val="1"/>
        </w:numPr>
        <w:jc w:val="both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color w:val="000000"/>
          <w:sz w:val="20"/>
          <w:lang w:val="fr-CH"/>
        </w:rPr>
        <w:t>Organiser</w:t>
      </w:r>
      <w:r w:rsidR="00A17D11" w:rsidRPr="00A17D11">
        <w:rPr>
          <w:rFonts w:ascii="Arial" w:hAnsi="Arial" w:cs="Arial"/>
          <w:color w:val="000000"/>
          <w:sz w:val="20"/>
          <w:lang w:val="fr-CH"/>
        </w:rPr>
        <w:t xml:space="preserve"> des réunions virtuelles pendant une partie de la journée (par exemple, deux</w:t>
      </w:r>
      <w:r w:rsidR="00115C7D">
        <w:rPr>
          <w:rFonts w:ascii="Arial" w:hAnsi="Arial" w:cs="Arial"/>
          <w:color w:val="000000"/>
          <w:sz w:val="20"/>
          <w:lang w:val="fr-CH"/>
        </w:rPr>
        <w:t> </w:t>
      </w:r>
      <w:r w:rsidR="00A17D11" w:rsidRPr="00A17D11">
        <w:rPr>
          <w:rFonts w:ascii="Arial" w:hAnsi="Arial" w:cs="Arial"/>
          <w:color w:val="000000"/>
          <w:sz w:val="20"/>
          <w:lang w:val="fr-CH"/>
        </w:rPr>
        <w:t>s</w:t>
      </w:r>
      <w:r>
        <w:rPr>
          <w:rFonts w:ascii="Arial" w:hAnsi="Arial" w:cs="Arial"/>
          <w:color w:val="000000"/>
          <w:sz w:val="20"/>
          <w:lang w:val="fr-CH"/>
        </w:rPr>
        <w:t xml:space="preserve">éances </w:t>
      </w:r>
      <w:r w:rsidR="00A17D11" w:rsidRPr="00A17D11">
        <w:rPr>
          <w:rFonts w:ascii="Arial" w:hAnsi="Arial" w:cs="Arial"/>
          <w:color w:val="000000"/>
          <w:sz w:val="20"/>
          <w:lang w:val="fr-CH"/>
        </w:rPr>
        <w:t>de deux</w:t>
      </w:r>
      <w:r w:rsidR="00115C7D">
        <w:rPr>
          <w:rFonts w:ascii="Arial" w:hAnsi="Arial" w:cs="Arial"/>
          <w:color w:val="000000"/>
          <w:sz w:val="20"/>
          <w:lang w:val="fr-CH"/>
        </w:rPr>
        <w:t> </w:t>
      </w:r>
      <w:r w:rsidR="00A17D11" w:rsidRPr="00A17D11">
        <w:rPr>
          <w:rFonts w:ascii="Arial" w:hAnsi="Arial" w:cs="Arial"/>
          <w:color w:val="000000"/>
          <w:sz w:val="20"/>
          <w:lang w:val="fr-CH"/>
        </w:rPr>
        <w:t xml:space="preserve">heures par jour), avec des séances </w:t>
      </w:r>
      <w:r>
        <w:rPr>
          <w:rFonts w:ascii="Arial" w:hAnsi="Arial" w:cs="Arial"/>
          <w:color w:val="000000"/>
          <w:sz w:val="20"/>
          <w:lang w:val="fr-CH"/>
        </w:rPr>
        <w:t>destinées aux</w:t>
      </w:r>
      <w:r w:rsidR="00A17D11" w:rsidRPr="00A17D11">
        <w:rPr>
          <w:rFonts w:ascii="Arial" w:hAnsi="Arial" w:cs="Arial"/>
          <w:color w:val="000000"/>
          <w:sz w:val="20"/>
          <w:lang w:val="fr-CH"/>
        </w:rPr>
        <w:t xml:space="preserve"> participants </w:t>
      </w:r>
      <w:r>
        <w:rPr>
          <w:rFonts w:ascii="Arial" w:hAnsi="Arial" w:cs="Arial"/>
          <w:color w:val="000000"/>
          <w:sz w:val="20"/>
          <w:lang w:val="fr-CH"/>
        </w:rPr>
        <w:t>en présentiel</w:t>
      </w:r>
      <w:r w:rsidR="00A17D11" w:rsidRPr="00A17D11">
        <w:rPr>
          <w:rFonts w:ascii="Arial" w:hAnsi="Arial" w:cs="Arial"/>
          <w:color w:val="000000"/>
          <w:sz w:val="20"/>
          <w:lang w:val="fr-CH"/>
        </w:rPr>
        <w:t xml:space="preserve"> </w:t>
      </w:r>
      <w:r>
        <w:rPr>
          <w:rFonts w:ascii="Arial" w:hAnsi="Arial" w:cs="Arial"/>
          <w:color w:val="000000"/>
          <w:sz w:val="20"/>
          <w:lang w:val="fr-CH"/>
        </w:rPr>
        <w:t>comme</w:t>
      </w:r>
      <w:r w:rsidR="00A17D11" w:rsidRPr="00A17D11">
        <w:rPr>
          <w:rFonts w:ascii="Arial" w:hAnsi="Arial" w:cs="Arial"/>
          <w:color w:val="000000"/>
          <w:sz w:val="20"/>
          <w:lang w:val="fr-CH"/>
        </w:rPr>
        <w:t xml:space="preserve"> suit</w:t>
      </w:r>
      <w:r w:rsidR="00824A2E">
        <w:rPr>
          <w:rFonts w:ascii="Arial" w:hAnsi="Arial" w:cs="Arial"/>
          <w:color w:val="000000"/>
          <w:sz w:val="20"/>
          <w:lang w:val="fr-CH"/>
        </w:rPr>
        <w:t> :</w:t>
      </w:r>
    </w:p>
    <w:p w:rsidR="00824A2E" w:rsidRDefault="00A17D11" w:rsidP="00A17D11">
      <w:pPr>
        <w:pStyle w:val="ListParagraph"/>
        <w:keepNext/>
        <w:numPr>
          <w:ilvl w:val="1"/>
          <w:numId w:val="1"/>
        </w:numPr>
        <w:rPr>
          <w:rFonts w:ascii="Arial" w:hAnsi="Arial" w:cs="Arial"/>
          <w:sz w:val="20"/>
          <w:lang w:val="fr-CH"/>
        </w:rPr>
      </w:pPr>
      <w:r w:rsidRPr="00A17D11">
        <w:rPr>
          <w:rFonts w:ascii="Arial" w:hAnsi="Arial" w:cs="Arial"/>
          <w:color w:val="000000"/>
          <w:sz w:val="20"/>
          <w:lang w:val="fr-CH"/>
        </w:rPr>
        <w:t>visites de station</w:t>
      </w:r>
      <w:r w:rsidR="00345C8C">
        <w:rPr>
          <w:rFonts w:ascii="Arial" w:hAnsi="Arial" w:cs="Arial"/>
          <w:color w:val="000000"/>
          <w:sz w:val="20"/>
          <w:lang w:val="fr-CH"/>
        </w:rPr>
        <w:t>s</w:t>
      </w:r>
      <w:r w:rsidRPr="00A17D11">
        <w:rPr>
          <w:rFonts w:ascii="Arial" w:hAnsi="Arial" w:cs="Arial"/>
          <w:color w:val="000000"/>
          <w:sz w:val="20"/>
          <w:lang w:val="fr-CH"/>
        </w:rPr>
        <w:t xml:space="preserve"> d</w:t>
      </w:r>
      <w:r w:rsidR="00824A2E">
        <w:rPr>
          <w:rFonts w:ascii="Arial" w:hAnsi="Arial" w:cs="Arial"/>
          <w:color w:val="000000"/>
          <w:sz w:val="20"/>
          <w:lang w:val="fr-CH"/>
        </w:rPr>
        <w:t>’</w:t>
      </w:r>
      <w:r w:rsidRPr="00A17D11">
        <w:rPr>
          <w:rFonts w:ascii="Arial" w:hAnsi="Arial" w:cs="Arial"/>
          <w:color w:val="000000"/>
          <w:sz w:val="20"/>
          <w:lang w:val="fr-CH"/>
        </w:rPr>
        <w:t>essai DHS ou d</w:t>
      </w:r>
      <w:r w:rsidR="00824A2E">
        <w:rPr>
          <w:rFonts w:ascii="Arial" w:hAnsi="Arial" w:cs="Arial"/>
          <w:color w:val="000000"/>
          <w:sz w:val="20"/>
          <w:lang w:val="fr-CH"/>
        </w:rPr>
        <w:t>’</w:t>
      </w:r>
      <w:r w:rsidRPr="00A17D11">
        <w:rPr>
          <w:rFonts w:ascii="Arial" w:hAnsi="Arial" w:cs="Arial"/>
          <w:color w:val="000000"/>
          <w:sz w:val="20"/>
          <w:lang w:val="fr-CH"/>
        </w:rPr>
        <w:t>installations connexes;</w:t>
      </w:r>
    </w:p>
    <w:p w:rsidR="00824A2E" w:rsidRDefault="00A17D11" w:rsidP="00A17D11">
      <w:pPr>
        <w:pStyle w:val="ListParagraph"/>
        <w:keepNext/>
        <w:numPr>
          <w:ilvl w:val="1"/>
          <w:numId w:val="1"/>
        </w:numPr>
        <w:rPr>
          <w:rFonts w:ascii="Arial" w:hAnsi="Arial" w:cs="Arial"/>
          <w:color w:val="000000"/>
          <w:sz w:val="20"/>
          <w:lang w:val="fr-CH"/>
        </w:rPr>
      </w:pPr>
      <w:r w:rsidRPr="00A17D11">
        <w:rPr>
          <w:rFonts w:ascii="Arial" w:hAnsi="Arial" w:cs="Arial"/>
          <w:color w:val="000000"/>
          <w:sz w:val="20"/>
          <w:lang w:val="fr-CH"/>
        </w:rPr>
        <w:t xml:space="preserve">discussions ou réunions bilatérales organisées </w:t>
      </w:r>
      <w:r w:rsidR="00345C8C">
        <w:rPr>
          <w:rFonts w:ascii="Arial" w:hAnsi="Arial" w:cs="Arial"/>
          <w:color w:val="000000"/>
          <w:sz w:val="20"/>
          <w:lang w:val="fr-CH"/>
        </w:rPr>
        <w:t xml:space="preserve">à l’avance </w:t>
      </w:r>
      <w:r w:rsidRPr="00A17D11">
        <w:rPr>
          <w:rFonts w:ascii="Arial" w:hAnsi="Arial" w:cs="Arial"/>
          <w:color w:val="000000"/>
          <w:sz w:val="20"/>
          <w:lang w:val="fr-CH"/>
        </w:rPr>
        <w:t>sur la coopération;</w:t>
      </w:r>
    </w:p>
    <w:p w:rsidR="00F74D35" w:rsidRPr="00A17D11" w:rsidRDefault="00A17D11" w:rsidP="00A17D11">
      <w:pPr>
        <w:pStyle w:val="ListParagraph"/>
        <w:keepNext/>
        <w:numPr>
          <w:ilvl w:val="1"/>
          <w:numId w:val="1"/>
        </w:numPr>
        <w:rPr>
          <w:rFonts w:ascii="Arial" w:hAnsi="Arial" w:cs="Arial"/>
          <w:sz w:val="20"/>
          <w:lang w:val="fr-CH"/>
        </w:rPr>
      </w:pPr>
      <w:r w:rsidRPr="00A17D11">
        <w:rPr>
          <w:rFonts w:ascii="Arial" w:hAnsi="Arial" w:cs="Arial"/>
          <w:color w:val="000000"/>
          <w:sz w:val="20"/>
          <w:lang w:val="fr-CH"/>
        </w:rPr>
        <w:t xml:space="preserve">séances destinées à faciliter les </w:t>
      </w:r>
      <w:r w:rsidR="00345C8C">
        <w:rPr>
          <w:rFonts w:ascii="Arial" w:hAnsi="Arial" w:cs="Arial"/>
          <w:color w:val="000000"/>
          <w:sz w:val="20"/>
          <w:lang w:val="fr-CH"/>
        </w:rPr>
        <w:t>discussions</w:t>
      </w:r>
      <w:r w:rsidRPr="00A17D11">
        <w:rPr>
          <w:rFonts w:ascii="Arial" w:hAnsi="Arial" w:cs="Arial"/>
          <w:color w:val="000000"/>
          <w:sz w:val="20"/>
          <w:lang w:val="fr-CH"/>
        </w:rPr>
        <w:t xml:space="preserve"> ou l</w:t>
      </w:r>
      <w:r w:rsidR="00824A2E">
        <w:rPr>
          <w:rFonts w:ascii="Arial" w:hAnsi="Arial" w:cs="Arial"/>
          <w:color w:val="000000"/>
          <w:sz w:val="20"/>
          <w:lang w:val="fr-CH"/>
        </w:rPr>
        <w:t>’</w:t>
      </w:r>
      <w:r w:rsidRPr="00A17D11">
        <w:rPr>
          <w:rFonts w:ascii="Arial" w:hAnsi="Arial" w:cs="Arial"/>
          <w:color w:val="000000"/>
          <w:sz w:val="20"/>
          <w:lang w:val="fr-CH"/>
        </w:rPr>
        <w:t>échange de connaissances en vue de l</w:t>
      </w:r>
      <w:r w:rsidR="00824A2E">
        <w:rPr>
          <w:rFonts w:ascii="Arial" w:hAnsi="Arial" w:cs="Arial"/>
          <w:color w:val="000000"/>
          <w:sz w:val="20"/>
          <w:lang w:val="fr-CH"/>
        </w:rPr>
        <w:t>’</w:t>
      </w:r>
      <w:r w:rsidRPr="00A17D11">
        <w:rPr>
          <w:rFonts w:ascii="Arial" w:hAnsi="Arial" w:cs="Arial"/>
          <w:color w:val="000000"/>
          <w:sz w:val="20"/>
          <w:lang w:val="fr-CH"/>
        </w:rPr>
        <w:t>examen</w:t>
      </w:r>
      <w:r w:rsidR="00115C7D">
        <w:rPr>
          <w:rFonts w:ascii="Arial" w:hAnsi="Arial" w:cs="Arial"/>
          <w:color w:val="000000"/>
          <w:sz w:val="20"/>
          <w:lang w:val="fr-CH"/>
        </w:rPr>
        <w:t> </w:t>
      </w:r>
      <w:r w:rsidRPr="00A17D11">
        <w:rPr>
          <w:rFonts w:ascii="Arial" w:hAnsi="Arial" w:cs="Arial"/>
          <w:color w:val="000000"/>
          <w:sz w:val="20"/>
          <w:lang w:val="fr-CH"/>
        </w:rPr>
        <w:t>DHS.</w:t>
      </w:r>
    </w:p>
    <w:p w:rsidR="00F74D35" w:rsidRPr="00A17D11" w:rsidRDefault="00F74D35" w:rsidP="00E43E92">
      <w:pPr>
        <w:keepNext/>
        <w:rPr>
          <w:rFonts w:cs="Arial"/>
          <w:lang w:val="fr-CH"/>
        </w:rPr>
      </w:pPr>
    </w:p>
    <w:p w:rsidR="00F74D35" w:rsidRPr="00A17D11" w:rsidRDefault="00F74D35" w:rsidP="00E43E92">
      <w:pPr>
        <w:rPr>
          <w:lang w:val="fr-CH"/>
        </w:rPr>
      </w:pPr>
    </w:p>
    <w:p w:rsidR="00F74D35" w:rsidRPr="00A17D11" w:rsidRDefault="00E43E92" w:rsidP="00A17D11">
      <w:pPr>
        <w:pStyle w:val="DecisionParagraphs"/>
        <w:rPr>
          <w:lang w:val="fr-CH"/>
        </w:rPr>
      </w:pPr>
      <w:r w:rsidRPr="00A62A99">
        <w:rPr>
          <w:lang w:val="fr-CH"/>
        </w:rPr>
        <w:fldChar w:fldCharType="begin"/>
      </w:r>
      <w:r w:rsidRPr="00A17D11">
        <w:rPr>
          <w:lang w:val="fr-CH"/>
        </w:rPr>
        <w:instrText xml:space="preserve"> AUTONUM  </w:instrText>
      </w:r>
      <w:r w:rsidRPr="00A62A99">
        <w:rPr>
          <w:lang w:val="fr-CH"/>
        </w:rPr>
        <w:fldChar w:fldCharType="end"/>
      </w:r>
      <w:r w:rsidRPr="00A17D11">
        <w:rPr>
          <w:lang w:val="fr-CH"/>
        </w:rPr>
        <w:tab/>
      </w:r>
      <w:r w:rsidR="00A17D11" w:rsidRPr="00A17D11">
        <w:rPr>
          <w:color w:val="000000"/>
          <w:lang w:val="fr-CH"/>
        </w:rPr>
        <w:t>Le</w:t>
      </w:r>
      <w:r w:rsidR="00824A2E">
        <w:rPr>
          <w:color w:val="000000"/>
          <w:lang w:val="fr-CH"/>
        </w:rPr>
        <w:t> TC</w:t>
      </w:r>
      <w:r w:rsidR="00A17D11" w:rsidRPr="00A17D11">
        <w:rPr>
          <w:color w:val="000000"/>
          <w:lang w:val="fr-CH"/>
        </w:rPr>
        <w:t xml:space="preserve"> est invité à déterminer s</w:t>
      </w:r>
      <w:r w:rsidR="00824A2E">
        <w:rPr>
          <w:color w:val="000000"/>
          <w:lang w:val="fr-CH"/>
        </w:rPr>
        <w:t>’</w:t>
      </w:r>
      <w:r w:rsidR="00A17D11" w:rsidRPr="00A17D11">
        <w:rPr>
          <w:color w:val="000000"/>
          <w:lang w:val="fr-CH"/>
        </w:rPr>
        <w:t>il convient d</w:t>
      </w:r>
      <w:r w:rsidR="00824A2E">
        <w:rPr>
          <w:color w:val="000000"/>
          <w:lang w:val="fr-CH"/>
        </w:rPr>
        <w:t>’</w:t>
      </w:r>
      <w:r w:rsidR="00A17D11" w:rsidRPr="00A17D11">
        <w:rPr>
          <w:color w:val="000000"/>
          <w:lang w:val="fr-CH"/>
        </w:rPr>
        <w:t>inviter</w:t>
      </w:r>
      <w:r w:rsidR="00824A2E" w:rsidRPr="00A17D11">
        <w:rPr>
          <w:color w:val="000000"/>
          <w:lang w:val="fr-CH"/>
        </w:rPr>
        <w:t xml:space="preserve"> les</w:t>
      </w:r>
      <w:r w:rsidR="00824A2E">
        <w:rPr>
          <w:color w:val="000000"/>
          <w:lang w:val="fr-CH"/>
        </w:rPr>
        <w:t> </w:t>
      </w:r>
      <w:r w:rsidR="00824A2E" w:rsidRPr="00A17D11">
        <w:rPr>
          <w:color w:val="000000"/>
          <w:lang w:val="fr-CH"/>
        </w:rPr>
        <w:t>TWP</w:t>
      </w:r>
      <w:r w:rsidR="00A17D11" w:rsidRPr="00A17D11">
        <w:rPr>
          <w:color w:val="000000"/>
          <w:lang w:val="fr-CH"/>
        </w:rPr>
        <w:t xml:space="preserve"> à examiner les mesures possibles pour une participation physique et virtuelle aux réunions</w:t>
      </w:r>
      <w:r w:rsidR="00824A2E" w:rsidRPr="00A17D11">
        <w:rPr>
          <w:color w:val="000000"/>
          <w:lang w:val="fr-CH"/>
        </w:rPr>
        <w:t xml:space="preserve"> des</w:t>
      </w:r>
      <w:r w:rsidR="00824A2E">
        <w:rPr>
          <w:color w:val="000000"/>
          <w:lang w:val="fr-CH"/>
        </w:rPr>
        <w:t> </w:t>
      </w:r>
      <w:r w:rsidR="00824A2E" w:rsidRPr="00A17D11">
        <w:rPr>
          <w:color w:val="000000"/>
          <w:lang w:val="fr-CH"/>
        </w:rPr>
        <w:t>TWP</w:t>
      </w:r>
      <w:r w:rsidR="00A17D11" w:rsidRPr="00A17D11">
        <w:rPr>
          <w:color w:val="000000"/>
          <w:lang w:val="fr-CH"/>
        </w:rPr>
        <w:t xml:space="preserve">, comme indiqué au </w:t>
      </w:r>
      <w:r w:rsidR="00824A2E" w:rsidRPr="00A17D11">
        <w:rPr>
          <w:color w:val="000000"/>
          <w:lang w:val="fr-CH"/>
        </w:rPr>
        <w:t>paragraphe</w:t>
      </w:r>
      <w:r w:rsidR="00824A2E">
        <w:rPr>
          <w:color w:val="000000"/>
          <w:lang w:val="fr-CH"/>
        </w:rPr>
        <w:t> </w:t>
      </w:r>
      <w:r w:rsidR="00824A2E" w:rsidRPr="00A17D11">
        <w:rPr>
          <w:color w:val="000000"/>
          <w:lang w:val="fr-CH"/>
        </w:rPr>
        <w:t>2</w:t>
      </w:r>
      <w:r w:rsidR="00A17D11" w:rsidRPr="00A17D11">
        <w:rPr>
          <w:color w:val="000000"/>
          <w:lang w:val="fr-CH"/>
        </w:rPr>
        <w:t>1 du présent document.</w:t>
      </w:r>
    </w:p>
    <w:p w:rsidR="00F74D35" w:rsidRPr="00A17D11" w:rsidRDefault="00F74D35" w:rsidP="00E43E92">
      <w:pPr>
        <w:rPr>
          <w:lang w:val="fr-CH"/>
        </w:rPr>
      </w:pPr>
    </w:p>
    <w:p w:rsidR="00F74D35" w:rsidRPr="00A17D11" w:rsidRDefault="00F74D35" w:rsidP="00E43E92">
      <w:pPr>
        <w:rPr>
          <w:lang w:val="fr-CH"/>
        </w:rPr>
      </w:pPr>
    </w:p>
    <w:p w:rsidR="00824A2E" w:rsidRDefault="00824A2E" w:rsidP="00E43E92">
      <w:pPr>
        <w:jc w:val="right"/>
        <w:rPr>
          <w:lang w:val="fr-CH"/>
        </w:rPr>
      </w:pPr>
    </w:p>
    <w:p w:rsidR="00F74D35" w:rsidRPr="008002ED" w:rsidRDefault="00A17D11" w:rsidP="00A17D11">
      <w:pPr>
        <w:jc w:val="right"/>
        <w:rPr>
          <w:b/>
          <w:bCs/>
          <w:lang w:val="fr-CH"/>
        </w:rPr>
      </w:pPr>
      <w:r w:rsidRPr="008002ED">
        <w:rPr>
          <w:lang w:val="fr-CH"/>
        </w:rPr>
        <w:t>[Les annexes suivent]</w:t>
      </w:r>
    </w:p>
    <w:p w:rsidR="00E43E92" w:rsidRPr="00A17D11" w:rsidRDefault="00E43E92" w:rsidP="00E43E92">
      <w:pPr>
        <w:rPr>
          <w:lang w:val="fr-CH"/>
        </w:rPr>
        <w:sectPr w:rsidR="00E43E92" w:rsidRPr="00A17D11" w:rsidSect="007F0B25">
          <w:headerReference w:type="even" r:id="rId10"/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F74D35" w:rsidRPr="00A17D11" w:rsidRDefault="0034400A" w:rsidP="00E43E92">
      <w:pPr>
        <w:jc w:val="center"/>
        <w:rPr>
          <w:noProof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C4906" wp14:editId="27AA26D3">
                <wp:simplePos x="0" y="0"/>
                <wp:positionH relativeFrom="column">
                  <wp:posOffset>-521804</wp:posOffset>
                </wp:positionH>
                <wp:positionV relativeFrom="paragraph">
                  <wp:posOffset>-134398</wp:posOffset>
                </wp:positionV>
                <wp:extent cx="965835" cy="283210"/>
                <wp:effectExtent l="0" t="285750" r="0" b="2882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65478">
                          <a:off x="0" y="0"/>
                          <a:ext cx="9658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400A" w:rsidRPr="00B300DC" w:rsidRDefault="0034400A" w:rsidP="0034400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300DC">
                              <w:rPr>
                                <w:b/>
                                <w:color w:val="FF0000"/>
                              </w:rPr>
                              <w:t xml:space="preserve">Per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Year</w:t>
                            </w:r>
                            <w:r w:rsidRPr="00B300DC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C49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1.1pt;margin-top:-10.6pt;width:76.05pt;height:22.3pt;rotation:-244069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" fillcolor="window" strokeweight=".5pt">
                <v:textbox>
                  <w:txbxContent>
                    <w:p w:rsidR="0034400A" w:rsidRPr="00B300DC" w:rsidRDefault="0034400A" w:rsidP="0034400A">
                      <w:pPr>
                        <w:rPr>
                          <w:b/>
                          <w:color w:val="FF0000"/>
                        </w:rPr>
                      </w:pPr>
                      <w:r w:rsidRPr="00B300DC">
                        <w:rPr>
                          <w:b/>
                          <w:color w:val="FF0000"/>
                        </w:rPr>
                        <w:t xml:space="preserve">Per </w:t>
                      </w:r>
                      <w:r>
                        <w:rPr>
                          <w:b/>
                          <w:color w:val="FF0000"/>
                        </w:rPr>
                        <w:t>Year</w:t>
                      </w:r>
                      <w:r w:rsidRPr="00B300DC">
                        <w:rPr>
                          <w:b/>
                          <w:color w:val="FF00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8471FD">
        <w:rPr>
          <w:noProof/>
        </w:rPr>
        <w:drawing>
          <wp:inline distT="0" distB="0" distL="0" distR="0" wp14:anchorId="669AE019" wp14:editId="5E9417A4">
            <wp:extent cx="9649460" cy="6409690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460" cy="640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35" w:rsidRPr="00A17D11" w:rsidRDefault="004704EF" w:rsidP="00E43E92">
      <w:pPr>
        <w:rPr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449B5" wp14:editId="4A9C9E4A">
                <wp:simplePos x="0" y="0"/>
                <wp:positionH relativeFrom="column">
                  <wp:posOffset>-564543</wp:posOffset>
                </wp:positionH>
                <wp:positionV relativeFrom="paragraph">
                  <wp:posOffset>-86703</wp:posOffset>
                </wp:positionV>
                <wp:extent cx="965835" cy="283210"/>
                <wp:effectExtent l="0" t="285750" r="0" b="2882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65478">
                          <a:off x="0" y="0"/>
                          <a:ext cx="965835" cy="283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04EF" w:rsidRPr="00B300DC" w:rsidRDefault="004704EF" w:rsidP="004704E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300DC">
                              <w:rPr>
                                <w:b/>
                                <w:color w:val="FF0000"/>
                              </w:rPr>
                              <w:t>Per TWPs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449B5" id="Text Box 5" o:spid="_x0000_s1027" type="#_x0000_t202" style="position:absolute;left:0;text-align:left;margin-left:-44.45pt;margin-top:-6.85pt;width:76.05pt;height:22.3pt;rotation:-244069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" fillcolor="window" strokeweight=".5pt">
                <v:textbox>
                  <w:txbxContent>
                    <w:p w:rsidR="004704EF" w:rsidRPr="00B300DC" w:rsidRDefault="004704EF" w:rsidP="004704EF">
                      <w:pPr>
                        <w:rPr>
                          <w:b/>
                          <w:color w:val="FF0000"/>
                        </w:rPr>
                      </w:pPr>
                      <w:r w:rsidRPr="00B300DC">
                        <w:rPr>
                          <w:b/>
                          <w:color w:val="FF0000"/>
                        </w:rPr>
                        <w:t>Per TWPs</w:t>
                      </w:r>
                    </w:p>
                  </w:txbxContent>
                </v:textbox>
              </v:shape>
            </w:pict>
          </mc:Fallback>
        </mc:AlternateContent>
      </w:r>
      <w:r w:rsidRPr="00EB5C42">
        <w:rPr>
          <w:noProof/>
        </w:rPr>
        <w:drawing>
          <wp:anchor distT="0" distB="0" distL="114300" distR="114300" simplePos="0" relativeHeight="251663360" behindDoc="0" locked="0" layoutInCell="1" allowOverlap="1" wp14:anchorId="08A49DCD" wp14:editId="2E4673F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403683" cy="6275776"/>
            <wp:effectExtent l="0" t="0" r="762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683" cy="627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D35" w:rsidRPr="00A17D11" w:rsidRDefault="00F74D35" w:rsidP="00E43E92">
      <w:pPr>
        <w:rPr>
          <w:lang w:val="fr-CH"/>
        </w:rPr>
      </w:pPr>
    </w:p>
    <w:p w:rsidR="00824A2E" w:rsidRDefault="00824A2E" w:rsidP="00E43E92">
      <w:pPr>
        <w:rPr>
          <w:lang w:val="fr-CH"/>
        </w:rPr>
      </w:pPr>
    </w:p>
    <w:p w:rsidR="00E43E92" w:rsidRPr="00A17D11" w:rsidRDefault="004704EF" w:rsidP="00E43E92">
      <w:pPr>
        <w:rPr>
          <w:lang w:val="fr-CH"/>
        </w:rPr>
        <w:sectPr w:rsidR="00E43E92" w:rsidRPr="00A17D11" w:rsidSect="00A62A9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F5C0A3" wp14:editId="7DEC0AA6">
                <wp:simplePos x="0" y="0"/>
                <wp:positionH relativeFrom="column">
                  <wp:posOffset>-46990</wp:posOffset>
                </wp:positionH>
                <wp:positionV relativeFrom="paragraph">
                  <wp:posOffset>5952297</wp:posOffset>
                </wp:positionV>
                <wp:extent cx="4572000" cy="288925"/>
                <wp:effectExtent l="0" t="0" r="1905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4EF" w:rsidRPr="004704EF" w:rsidRDefault="004704EF" w:rsidP="004704EF">
                            <w:pPr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4704EF">
                              <w:rPr>
                                <w:i/>
                                <w:sz w:val="18"/>
                                <w:lang w:val="en-US"/>
                              </w:rPr>
                              <w:t>Footnote: non-listed authorities did not participate in a TWP in the last 6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C0A3" id="Text Box 2" o:spid="_x0000_s1028" type="#_x0000_t202" style="position:absolute;left:0;text-align:left;margin-left:-3.7pt;margin-top:468.7pt;width:5in;height:2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">
                <v:textbox>
                  <w:txbxContent>
                    <w:p w:rsidR="004704EF" w:rsidRPr="004704EF" w:rsidRDefault="004704EF" w:rsidP="004704EF">
                      <w:pPr>
                        <w:rPr>
                          <w:i/>
                          <w:sz w:val="18"/>
                          <w:lang w:val="en-US"/>
                        </w:rPr>
                      </w:pPr>
                      <w:r w:rsidRPr="004704EF">
                        <w:rPr>
                          <w:i/>
                          <w:sz w:val="18"/>
                          <w:lang w:val="en-US"/>
                        </w:rPr>
                        <w:t>Footnote: non-listed authorities did not participate in a TWP in the last 6 years</w:t>
                      </w:r>
                    </w:p>
                  </w:txbxContent>
                </v:textbox>
              </v:shape>
            </w:pict>
          </mc:Fallback>
        </mc:AlternateContent>
      </w:r>
      <w:r w:rsidR="00E43E92" w:rsidRPr="00A62A9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3A1D" wp14:editId="5FE53EE7">
                <wp:simplePos x="0" y="0"/>
                <wp:positionH relativeFrom="column">
                  <wp:posOffset>8111265</wp:posOffset>
                </wp:positionH>
                <wp:positionV relativeFrom="paragraph">
                  <wp:posOffset>5900773</wp:posOffset>
                </wp:positionV>
                <wp:extent cx="1174750" cy="288925"/>
                <wp:effectExtent l="0" t="0" r="25400" b="158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99" w:rsidRPr="008002ED" w:rsidRDefault="00A17D11" w:rsidP="00A17D11">
                            <w:r w:rsidRPr="008002ED">
                              <w:t>[L’annexe</w:t>
                            </w:r>
                            <w:r w:rsidR="00F2184C">
                              <w:t> </w:t>
                            </w:r>
                            <w:r w:rsidRPr="008002ED">
                              <w:t>II suit]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3A1D" id="_x0000_s1029" type="#_x0000_t202" style="position:absolute;left:0;text-align:left;margin-left:638.7pt;margin-top:464.65pt;width:92.5pt;height: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" strokecolor="white [3212]">
                <v:textbox>
                  <w:txbxContent>
                    <w:p w:rsidR="00A62A99" w:rsidRPr="008002ED" w:rsidRDefault="00A17D11" w:rsidP="00A17D11">
                      <w:r w:rsidRPr="008002ED">
                        <w:t>[L’annexe</w:t>
                      </w:r>
                      <w:r w:rsidR="00F2184C">
                        <w:t> </w:t>
                      </w:r>
                      <w:r w:rsidRPr="008002ED">
                        <w:t>II suit]</w:t>
                      </w:r>
                    </w:p>
                  </w:txbxContent>
                </v:textbox>
              </v:shape>
            </w:pict>
          </mc:Fallback>
        </mc:AlternateContent>
      </w:r>
    </w:p>
    <w:p w:rsidR="00F74D35" w:rsidRPr="00A17D11" w:rsidRDefault="00F74D35" w:rsidP="00E43E92">
      <w:pPr>
        <w:rPr>
          <w:lang w:val="fr-CH"/>
        </w:rPr>
      </w:pPr>
      <w:bookmarkStart w:id="11" w:name="_GoBack"/>
      <w:bookmarkEnd w:id="11"/>
    </w:p>
    <w:p w:rsidR="00B57084" w:rsidRPr="00B57084" w:rsidRDefault="00B57084" w:rsidP="00B57084">
      <w:pPr>
        <w:jc w:val="center"/>
        <w:rPr>
          <w:lang w:val="en-US"/>
        </w:rPr>
      </w:pPr>
      <w:r w:rsidRPr="00B57084">
        <w:rPr>
          <w:lang w:val="en-US"/>
        </w:rPr>
        <w:t>EVALUATION SURVEY - COMPARISON REPORT ON TWPs (2020)</w:t>
      </w:r>
    </w:p>
    <w:p w:rsidR="00B57084" w:rsidRPr="00B57084" w:rsidRDefault="00B57084" w:rsidP="00B57084">
      <w:pPr>
        <w:jc w:val="left"/>
        <w:rPr>
          <w:lang w:val="en-US"/>
        </w:rPr>
      </w:pPr>
    </w:p>
    <w:p w:rsidR="00B57084" w:rsidRPr="00B57084" w:rsidRDefault="00B57084" w:rsidP="00B57084">
      <w:pPr>
        <w:jc w:val="left"/>
        <w:rPr>
          <w:lang w:val="en-US"/>
        </w:rPr>
      </w:pPr>
      <w:r w:rsidRPr="00B57084">
        <w:rPr>
          <w:lang w:val="en-US"/>
        </w:rPr>
        <w:t xml:space="preserve">The following questions were asked via an online survey to the registered participants of each TWPs: </w:t>
      </w:r>
    </w:p>
    <w:p w:rsidR="00B57084" w:rsidRPr="00B57084" w:rsidRDefault="00B57084" w:rsidP="00B57084">
      <w:pPr>
        <w:jc w:val="left"/>
        <w:rPr>
          <w:lang w:val="en-US"/>
        </w:rPr>
      </w:pPr>
    </w:p>
    <w:p w:rsidR="00B57084" w:rsidRPr="0093289C" w:rsidRDefault="00B57084" w:rsidP="00B57084">
      <w:pPr>
        <w:jc w:val="center"/>
      </w:pPr>
      <w:r w:rsidRPr="0093289C">
        <w:rPr>
          <w:noProof/>
        </w:rPr>
        <w:drawing>
          <wp:inline distT="0" distB="0" distL="0" distR="0" wp14:anchorId="36FECBE1" wp14:editId="67E04F4D">
            <wp:extent cx="4924397" cy="2986336"/>
            <wp:effectExtent l="0" t="0" r="0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8595"/>
                    <a:stretch/>
                  </pic:blipFill>
                  <pic:spPr bwMode="auto">
                    <a:xfrm>
                      <a:off x="0" y="0"/>
                      <a:ext cx="4979739" cy="3019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084" w:rsidRPr="0093289C" w:rsidRDefault="00B57084" w:rsidP="00B57084">
      <w:pPr>
        <w:jc w:val="center"/>
      </w:pPr>
      <w:r w:rsidRPr="0093289C">
        <w:rPr>
          <w:noProof/>
        </w:rPr>
        <w:drawing>
          <wp:inline distT="0" distB="0" distL="0" distR="0" wp14:anchorId="234F31A3" wp14:editId="30300CF0">
            <wp:extent cx="4945380" cy="4597658"/>
            <wp:effectExtent l="0" t="0" r="762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t="5854"/>
                    <a:stretch/>
                  </pic:blipFill>
                  <pic:spPr bwMode="auto">
                    <a:xfrm>
                      <a:off x="0" y="0"/>
                      <a:ext cx="4950622" cy="4602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t>GENERAL LEVEL OF SATISFACTION</w:t>
      </w:r>
      <w:r>
        <w:t xml:space="preserve"> </w:t>
      </w: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3E6D1B0B" wp14:editId="7AB35640">
            <wp:extent cx="6036097" cy="3636458"/>
            <wp:effectExtent l="0" t="0" r="3175" b="254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4D00CC9C" wp14:editId="32B66426">
            <wp:extent cx="6062525" cy="3768596"/>
            <wp:effectExtent l="0" t="0" r="14605" b="381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t>INDIVIDUAL QUESTIONS</w:t>
      </w:r>
      <w:r>
        <w:t xml:space="preserve"> </w:t>
      </w: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1A2CD9BA" wp14:editId="45A978D4">
            <wp:extent cx="5935671" cy="3610030"/>
            <wp:effectExtent l="0" t="0" r="8255" b="952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118D4911" wp14:editId="7438C1CD">
            <wp:extent cx="5977956" cy="3678742"/>
            <wp:effectExtent l="0" t="0" r="3810" b="1714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406FD141" wp14:editId="1CBB8727">
            <wp:extent cx="5993812" cy="3795024"/>
            <wp:effectExtent l="0" t="0" r="6985" b="1524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613CA328" wp14:editId="6E4C1403">
            <wp:extent cx="6020240" cy="3731598"/>
            <wp:effectExtent l="0" t="0" r="0" b="254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center"/>
      </w:pPr>
      <w:r w:rsidRPr="0093289C">
        <w:rPr>
          <w:noProof/>
        </w:rPr>
        <w:drawing>
          <wp:inline distT="0" distB="0" distL="0" distR="0" wp14:anchorId="77A8B92A" wp14:editId="1ED466B0">
            <wp:extent cx="5011838" cy="3298785"/>
            <wp:effectExtent l="0" t="0" r="17780" b="1651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  <w:r w:rsidRPr="0093289C">
        <w:t>COMMENTS</w:t>
      </w:r>
      <w:r>
        <w:t xml:space="preserve"> </w:t>
      </w:r>
    </w:p>
    <w:p w:rsidR="00B57084" w:rsidRPr="0093289C" w:rsidRDefault="00B57084" w:rsidP="00B57084">
      <w:pPr>
        <w:jc w:val="left"/>
      </w:pPr>
      <w:r w:rsidRPr="0093289C">
        <w:t>TWV:</w:t>
      </w:r>
    </w:p>
    <w:p w:rsidR="00B57084" w:rsidRPr="0093289C" w:rsidRDefault="00B57084" w:rsidP="00B57084">
      <w:pPr>
        <w:jc w:val="left"/>
      </w:pPr>
      <w:r>
        <w:rPr>
          <w:noProof/>
        </w:rPr>
        <w:drawing>
          <wp:inline distT="0" distB="0" distL="0" distR="0" wp14:anchorId="55742D1A" wp14:editId="64F31D01">
            <wp:extent cx="5625297" cy="15271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t="12709"/>
                    <a:stretch/>
                  </pic:blipFill>
                  <pic:spPr bwMode="auto">
                    <a:xfrm>
                      <a:off x="0" y="0"/>
                      <a:ext cx="5671190" cy="1539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  <w:r w:rsidRPr="0093289C">
        <w:t>TWO:</w:t>
      </w:r>
    </w:p>
    <w:p w:rsidR="00B57084" w:rsidRPr="0093289C" w:rsidRDefault="00B57084" w:rsidP="00B57084">
      <w:pPr>
        <w:jc w:val="left"/>
      </w:pPr>
      <w:r>
        <w:rPr>
          <w:noProof/>
        </w:rPr>
        <w:drawing>
          <wp:inline distT="0" distB="0" distL="0" distR="0" wp14:anchorId="5DAC920B" wp14:editId="406B924D">
            <wp:extent cx="5526912" cy="71647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0"/>
                    <a:srcRect t="17514"/>
                    <a:stretch/>
                  </pic:blipFill>
                  <pic:spPr bwMode="auto">
                    <a:xfrm>
                      <a:off x="0" y="0"/>
                      <a:ext cx="5655787" cy="73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084" w:rsidRDefault="00B57084" w:rsidP="00B57084">
      <w:pPr>
        <w:jc w:val="left"/>
      </w:pPr>
      <w:r w:rsidRPr="0093289C">
        <w:t>TWA:</w:t>
      </w:r>
    </w:p>
    <w:p w:rsidR="00B57084" w:rsidRPr="0093289C" w:rsidRDefault="00B57084" w:rsidP="00B57084">
      <w:pPr>
        <w:jc w:val="left"/>
      </w:pPr>
      <w:r>
        <w:rPr>
          <w:noProof/>
        </w:rPr>
        <w:drawing>
          <wp:inline distT="0" distB="0" distL="0" distR="0" wp14:anchorId="79D879CC" wp14:editId="00C5818C">
            <wp:extent cx="5347504" cy="1809125"/>
            <wp:effectExtent l="0" t="0" r="571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8161"/>
                    <a:stretch/>
                  </pic:blipFill>
                  <pic:spPr bwMode="auto">
                    <a:xfrm>
                      <a:off x="0" y="0"/>
                      <a:ext cx="5413663" cy="1831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  <w:r w:rsidRPr="0093289C">
        <w:t>TWF:</w:t>
      </w:r>
    </w:p>
    <w:p w:rsidR="00B57084" w:rsidRPr="0093289C" w:rsidRDefault="00B57084" w:rsidP="00B57084">
      <w:pPr>
        <w:jc w:val="left"/>
      </w:pPr>
      <w:r>
        <w:rPr>
          <w:noProof/>
        </w:rPr>
        <w:drawing>
          <wp:inline distT="0" distB="0" distL="0" distR="0" wp14:anchorId="340783D8" wp14:editId="1F59C0DA">
            <wp:extent cx="5360818" cy="107065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t="15870"/>
                    <a:stretch/>
                  </pic:blipFill>
                  <pic:spPr bwMode="auto">
                    <a:xfrm>
                      <a:off x="0" y="0"/>
                      <a:ext cx="5460628" cy="1090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51481FD5" wp14:editId="56FA0C27">
            <wp:extent cx="5688957" cy="3420319"/>
            <wp:effectExtent l="0" t="0" r="7620" b="889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51B10730" wp14:editId="0F6DA02C">
            <wp:extent cx="5822066" cy="3466618"/>
            <wp:effectExtent l="0" t="0" r="7620" b="63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7BA66264" wp14:editId="39198F30">
            <wp:extent cx="5816279" cy="3495555"/>
            <wp:effectExtent l="0" t="0" r="13335" b="1016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2496FDD4" wp14:editId="4F947C3D">
            <wp:extent cx="5839428" cy="3703899"/>
            <wp:effectExtent l="0" t="0" r="9525" b="1143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0E6F2247" wp14:editId="5882C9C5">
            <wp:extent cx="5845216" cy="3773347"/>
            <wp:effectExtent l="0" t="0" r="3175" b="1778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2C836B73" wp14:editId="48BDEF4C">
            <wp:extent cx="5903089" cy="3709686"/>
            <wp:effectExtent l="0" t="0" r="2540" b="508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39920C41" wp14:editId="32ECE4B1">
            <wp:extent cx="5885727" cy="3825433"/>
            <wp:effectExtent l="0" t="0" r="1270" b="381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450E344A" wp14:editId="4CF8DA7E">
            <wp:extent cx="5972537" cy="3640238"/>
            <wp:effectExtent l="0" t="0" r="9525" b="1778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01E2E4ED" wp14:editId="787500B5">
            <wp:extent cx="5960962" cy="3680749"/>
            <wp:effectExtent l="0" t="0" r="1905" b="1524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3BA90AD4" wp14:editId="5F114726">
            <wp:extent cx="5989899" cy="3860157"/>
            <wp:effectExtent l="0" t="0" r="11430" b="762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  <w:r w:rsidRPr="0093289C">
        <w:rPr>
          <w:noProof/>
        </w:rPr>
        <w:drawing>
          <wp:inline distT="0" distB="0" distL="0" distR="0" wp14:anchorId="34E3585E" wp14:editId="10C1E6A4">
            <wp:extent cx="5995686" cy="3674962"/>
            <wp:effectExtent l="0" t="0" r="5080" b="1905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  <w:r w:rsidRPr="0093289C">
        <w:t>TWV:</w:t>
      </w:r>
    </w:p>
    <w:p w:rsidR="00B57084" w:rsidRPr="0093289C" w:rsidRDefault="00B57084" w:rsidP="00B57084">
      <w:pPr>
        <w:jc w:val="left"/>
      </w:pPr>
      <w:r>
        <w:rPr>
          <w:noProof/>
        </w:rPr>
        <w:drawing>
          <wp:inline distT="0" distB="0" distL="0" distR="0" wp14:anchorId="79B9E8E8" wp14:editId="6C29097C">
            <wp:extent cx="5943600" cy="286766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  <w:r w:rsidRPr="0093289C">
        <w:t>TWO:</w:t>
      </w:r>
    </w:p>
    <w:p w:rsidR="00B57084" w:rsidRDefault="00B57084" w:rsidP="00B57084">
      <w:pPr>
        <w:jc w:val="left"/>
      </w:pPr>
      <w:r>
        <w:rPr>
          <w:noProof/>
        </w:rPr>
        <w:drawing>
          <wp:inline distT="0" distB="0" distL="0" distR="0" wp14:anchorId="7D5DC7F7" wp14:editId="11CD3A8E">
            <wp:extent cx="5943600" cy="16129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  <w:r w:rsidRPr="0093289C">
        <w:t>TWA:</w:t>
      </w:r>
    </w:p>
    <w:p w:rsidR="00B57084" w:rsidRPr="0093289C" w:rsidRDefault="00B57084" w:rsidP="00B57084">
      <w:pPr>
        <w:jc w:val="left"/>
      </w:pPr>
      <w:r>
        <w:rPr>
          <w:noProof/>
        </w:rPr>
        <w:drawing>
          <wp:inline distT="0" distB="0" distL="0" distR="0" wp14:anchorId="094C1BC0" wp14:editId="47D15723">
            <wp:extent cx="5943600" cy="43370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Pr="0093289C" w:rsidRDefault="00B57084" w:rsidP="00B57084">
      <w:pPr>
        <w:jc w:val="left"/>
      </w:pPr>
      <w:r w:rsidRPr="0093289C">
        <w:t>TWF:</w:t>
      </w:r>
    </w:p>
    <w:p w:rsidR="00B57084" w:rsidRPr="0093289C" w:rsidRDefault="00B57084" w:rsidP="00B57084">
      <w:pPr>
        <w:jc w:val="left"/>
      </w:pPr>
      <w:r>
        <w:rPr>
          <w:noProof/>
        </w:rPr>
        <w:drawing>
          <wp:inline distT="0" distB="0" distL="0" distR="0" wp14:anchorId="4508B102" wp14:editId="797B64A7">
            <wp:extent cx="5943600" cy="253238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B57084" w:rsidRPr="0093289C" w:rsidRDefault="00B57084" w:rsidP="00B57084">
      <w:pPr>
        <w:jc w:val="left"/>
      </w:pPr>
    </w:p>
    <w:p w:rsidR="00B57084" w:rsidRPr="00B57084" w:rsidRDefault="00B57084" w:rsidP="00B57084">
      <w:pPr>
        <w:jc w:val="left"/>
        <w:rPr>
          <w:lang w:val="en-US"/>
        </w:rPr>
      </w:pPr>
      <w:r w:rsidRPr="00B57084">
        <w:rPr>
          <w:lang w:val="en-US"/>
        </w:rPr>
        <w:t>TEHNICAL PROBLEMS:</w:t>
      </w:r>
    </w:p>
    <w:p w:rsidR="00B57084" w:rsidRPr="00B57084" w:rsidRDefault="00B57084" w:rsidP="00B57084">
      <w:pPr>
        <w:jc w:val="left"/>
        <w:rPr>
          <w:lang w:val="en-US"/>
        </w:rPr>
      </w:pPr>
      <w:r w:rsidRPr="00B57084">
        <w:rPr>
          <w:lang w:val="en-US"/>
        </w:rPr>
        <w:t>Participants reported were invited to report on any technical problems, ex. internet issues or audio issues.</w:t>
      </w:r>
    </w:p>
    <w:p w:rsidR="00B57084" w:rsidRPr="0093289C" w:rsidRDefault="00B57084" w:rsidP="00B57084">
      <w:pPr>
        <w:jc w:val="left"/>
      </w:pPr>
      <w:r w:rsidRPr="0093289C">
        <w:t>In TWF:</w:t>
      </w:r>
    </w:p>
    <w:p w:rsidR="00B57084" w:rsidRPr="0093289C" w:rsidRDefault="00B57084" w:rsidP="00B57084">
      <w:pPr>
        <w:jc w:val="left"/>
      </w:pPr>
      <w:r>
        <w:rPr>
          <w:noProof/>
        </w:rPr>
        <w:drawing>
          <wp:inline distT="0" distB="0" distL="0" distR="0" wp14:anchorId="0DD14D16" wp14:editId="3187068E">
            <wp:extent cx="5943600" cy="28340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084" w:rsidRPr="0093289C" w:rsidRDefault="00B57084" w:rsidP="00B57084">
      <w:pPr>
        <w:jc w:val="left"/>
      </w:pPr>
    </w:p>
    <w:p w:rsidR="00B57084" w:rsidRDefault="00B57084" w:rsidP="00B57084">
      <w:pPr>
        <w:jc w:val="left"/>
      </w:pPr>
    </w:p>
    <w:p w:rsidR="00F74D35" w:rsidRPr="00A17D11" w:rsidRDefault="00F74D35" w:rsidP="00E43E92">
      <w:pPr>
        <w:jc w:val="left"/>
        <w:rPr>
          <w:lang w:val="fr-CH"/>
        </w:rPr>
      </w:pPr>
    </w:p>
    <w:p w:rsidR="00F74D35" w:rsidRPr="008002ED" w:rsidRDefault="00F74D35" w:rsidP="00E43E92">
      <w:pPr>
        <w:rPr>
          <w:lang w:val="fr-CH"/>
        </w:rPr>
      </w:pPr>
    </w:p>
    <w:p w:rsidR="00F74D35" w:rsidRPr="008002ED" w:rsidRDefault="00A17D11" w:rsidP="00A17D11">
      <w:pPr>
        <w:jc w:val="right"/>
        <w:rPr>
          <w:lang w:val="fr-CH"/>
        </w:rPr>
      </w:pPr>
      <w:r w:rsidRPr="008002ED">
        <w:rPr>
          <w:lang w:val="fr-CH"/>
        </w:rPr>
        <w:t>[Fin de l</w:t>
      </w:r>
      <w:r w:rsidR="00824A2E">
        <w:rPr>
          <w:lang w:val="fr-CH"/>
        </w:rPr>
        <w:t>’</w:t>
      </w:r>
      <w:r w:rsidR="00824A2E" w:rsidRPr="008002ED">
        <w:rPr>
          <w:lang w:val="fr-CH"/>
        </w:rPr>
        <w:t>annexe</w:t>
      </w:r>
      <w:r w:rsidR="00824A2E">
        <w:rPr>
          <w:lang w:val="fr-CH"/>
        </w:rPr>
        <w:t> </w:t>
      </w:r>
      <w:r w:rsidR="00824A2E" w:rsidRPr="008002ED">
        <w:rPr>
          <w:lang w:val="fr-CH"/>
        </w:rPr>
        <w:t>I</w:t>
      </w:r>
      <w:r w:rsidRPr="008002ED">
        <w:rPr>
          <w:lang w:val="fr-CH"/>
        </w:rPr>
        <w:t>I et du document]</w:t>
      </w:r>
    </w:p>
    <w:p w:rsidR="00F74D35" w:rsidRPr="00A17D11" w:rsidRDefault="00F74D35" w:rsidP="00E43E92">
      <w:pPr>
        <w:jc w:val="left"/>
        <w:rPr>
          <w:lang w:val="fr-CH"/>
        </w:rPr>
      </w:pPr>
    </w:p>
    <w:p w:rsidR="00F74D35" w:rsidRPr="00A17D11" w:rsidRDefault="00F74D35" w:rsidP="004B1215">
      <w:pPr>
        <w:rPr>
          <w:lang w:val="fr-CH"/>
        </w:rPr>
      </w:pPr>
    </w:p>
    <w:p w:rsidR="00F74D35" w:rsidRPr="00A17D11" w:rsidRDefault="00F74D35" w:rsidP="00050E16">
      <w:pPr>
        <w:rPr>
          <w:lang w:val="fr-CH"/>
        </w:rPr>
      </w:pPr>
    </w:p>
    <w:p w:rsidR="00F74D35" w:rsidRPr="00A17D11" w:rsidRDefault="00F74D35">
      <w:pPr>
        <w:jc w:val="left"/>
        <w:rPr>
          <w:lang w:val="fr-CH"/>
        </w:rPr>
      </w:pPr>
    </w:p>
    <w:sectPr w:rsidR="00F74D35" w:rsidRPr="00A17D11" w:rsidSect="00B57084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99" w:rsidRDefault="00A62A99" w:rsidP="006655D3">
      <w:r>
        <w:separator/>
      </w:r>
    </w:p>
    <w:p w:rsidR="00A62A99" w:rsidRDefault="00A62A99" w:rsidP="006655D3"/>
    <w:p w:rsidR="00A62A99" w:rsidRDefault="00A62A99" w:rsidP="006655D3"/>
  </w:endnote>
  <w:endnote w:type="continuationSeparator" w:id="0">
    <w:p w:rsidR="00A62A99" w:rsidRDefault="00A62A99" w:rsidP="006655D3">
      <w:r>
        <w:separator/>
      </w:r>
    </w:p>
    <w:p w:rsidR="00A62A99" w:rsidRPr="00294751" w:rsidRDefault="00A62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2A99" w:rsidRPr="00294751" w:rsidRDefault="00A62A99" w:rsidP="006655D3"/>
    <w:p w:rsidR="00A62A99" w:rsidRPr="00294751" w:rsidRDefault="00A62A99" w:rsidP="006655D3"/>
  </w:endnote>
  <w:endnote w:type="continuationNotice" w:id="1">
    <w:p w:rsidR="00A62A99" w:rsidRPr="00294751" w:rsidRDefault="00A62A99" w:rsidP="006655D3">
      <w:r w:rsidRPr="00294751">
        <w:t>[Suite de la note page suivante]</w:t>
      </w:r>
    </w:p>
    <w:p w:rsidR="00A62A99" w:rsidRPr="00294751" w:rsidRDefault="00A62A99" w:rsidP="006655D3"/>
    <w:p w:rsidR="00A62A99" w:rsidRPr="00294751" w:rsidRDefault="00A62A99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25" w:rsidRDefault="007F0B25" w:rsidP="007F0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25" w:rsidRDefault="007F0B2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0B25" w:rsidRDefault="007F0B25" w:rsidP="007F0B25">
                          <w:pPr>
                            <w:jc w:val="center"/>
                          </w:pPr>
                          <w:r w:rsidRPr="007F0B2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0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7F0B25" w:rsidRDefault="007F0B25" w:rsidP="007F0B25">
                    <w:pPr>
                      <w:jc w:val="center"/>
                    </w:pPr>
                    <w:r w:rsidRPr="007F0B2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25" w:rsidRDefault="0034400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976577C" wp14:editId="4C0729CE">
              <wp:simplePos x="0" y="0"/>
              <wp:positionH relativeFrom="column">
                <wp:posOffset>-71562</wp:posOffset>
              </wp:positionH>
              <wp:positionV relativeFrom="paragraph">
                <wp:posOffset>150025</wp:posOffset>
              </wp:positionV>
              <wp:extent cx="4572000" cy="288925"/>
              <wp:effectExtent l="0" t="0" r="19050" b="15875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400A" w:rsidRPr="0034400A" w:rsidRDefault="0034400A" w:rsidP="0034400A">
                          <w:pPr>
                            <w:rPr>
                              <w:i/>
                              <w:sz w:val="18"/>
                              <w:lang w:val="en-US"/>
                            </w:rPr>
                          </w:pPr>
                          <w:r w:rsidRPr="0034400A">
                            <w:rPr>
                              <w:i/>
                              <w:sz w:val="18"/>
                              <w:lang w:val="en-US"/>
                            </w:rPr>
                            <w:t>Footnote: non-listed authorities did not participate in a TWP in the last 6 years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6577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5.65pt;margin-top:11.8pt;width:5in;height:2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">
              <v:textbox>
                <w:txbxContent>
                  <w:p w:rsidR="0034400A" w:rsidRPr="0034400A" w:rsidRDefault="0034400A" w:rsidP="0034400A">
                    <w:pPr>
                      <w:rPr>
                        <w:i/>
                        <w:sz w:val="18"/>
                        <w:lang w:val="en-US"/>
                      </w:rPr>
                    </w:pPr>
                    <w:r w:rsidRPr="0034400A">
                      <w:rPr>
                        <w:i/>
                        <w:sz w:val="18"/>
                        <w:lang w:val="en-US"/>
                      </w:rPr>
                      <w:t>Footnote: non-listed authorities did not participate in a TWP in the last 6 years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25" w:rsidRDefault="007F0B25" w:rsidP="007F0B2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25" w:rsidRDefault="007F0B2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25" w:rsidRDefault="007F0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99" w:rsidRDefault="00A62A99" w:rsidP="006655D3">
      <w:r>
        <w:separator/>
      </w:r>
    </w:p>
  </w:footnote>
  <w:footnote w:type="continuationSeparator" w:id="0">
    <w:p w:rsidR="00A62A99" w:rsidRDefault="00A62A99" w:rsidP="006655D3">
      <w:r>
        <w:separator/>
      </w:r>
    </w:p>
  </w:footnote>
  <w:footnote w:type="continuationNotice" w:id="1">
    <w:p w:rsidR="00A62A99" w:rsidRPr="00AB530F" w:rsidRDefault="00A62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25" w:rsidRPr="00C5280D" w:rsidRDefault="007F0B25" w:rsidP="007F0B2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TC/56/12</w:t>
    </w:r>
  </w:p>
  <w:p w:rsidR="007F0B25" w:rsidRDefault="007F0B25" w:rsidP="007F0B25">
    <w:pPr>
      <w:pStyle w:val="Header"/>
      <w:rPr>
        <w:rStyle w:val="PageNumber"/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835BD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7F0B25" w:rsidRPr="00C5280D" w:rsidRDefault="007F0B25" w:rsidP="007F0B2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99" w:rsidRPr="00C5280D" w:rsidRDefault="00A62A9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TC/56/12</w:t>
    </w:r>
  </w:p>
  <w:p w:rsidR="00A62A99" w:rsidRDefault="00A62A99" w:rsidP="00EB048E">
    <w:pPr>
      <w:pStyle w:val="Header"/>
      <w:rPr>
        <w:rStyle w:val="PageNumber"/>
        <w:lang w:val="en-US"/>
      </w:rPr>
    </w:pPr>
    <w:r w:rsidRPr="00C5280D">
      <w:rPr>
        <w:lang w:val="en-US"/>
      </w:rPr>
      <w:t>page</w:t>
    </w:r>
    <w:r w:rsidR="00F2184C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835BD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A62A99" w:rsidRPr="00C5280D" w:rsidRDefault="00A62A99" w:rsidP="00EB048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25" w:rsidRPr="00C40418" w:rsidRDefault="004704EF" w:rsidP="007F0B25">
    <w:pPr>
      <w:pStyle w:val="Header"/>
      <w:rPr>
        <w:lang w:val="en-US"/>
      </w:rPr>
    </w:pPr>
    <w:r>
      <w:rPr>
        <w:lang w:val="en-US"/>
      </w:rPr>
      <w:t>Annexe</w:t>
    </w:r>
    <w:r w:rsidR="007F0B25" w:rsidRPr="00C40418">
      <w:rPr>
        <w:lang w:val="en-US"/>
      </w:rPr>
      <w:t xml:space="preserve"> </w:t>
    </w:r>
    <w:r w:rsidR="007F0B25">
      <w:rPr>
        <w:lang w:val="en-US"/>
      </w:rPr>
      <w:t>I, page 2</w:t>
    </w:r>
  </w:p>
  <w:p w:rsidR="007F0B25" w:rsidRPr="004704EF" w:rsidRDefault="004704EF" w:rsidP="007F0B25">
    <w:pPr>
      <w:pStyle w:val="Header"/>
      <w:rPr>
        <w:lang w:val="fr-CH"/>
      </w:rPr>
    </w:pPr>
    <w:r w:rsidRPr="004704EF">
      <w:rPr>
        <w:sz w:val="18"/>
        <w:lang w:val="fr-CH"/>
      </w:rPr>
      <w:t>Participation des membres de l’UPOV aux réunions des TWP en 2020 par rapport aux années 2019 à 2015 (en anglais)</w:t>
    </w:r>
  </w:p>
  <w:p w:rsidR="007F0B25" w:rsidRPr="004704EF" w:rsidRDefault="007F0B25" w:rsidP="007F0B25">
    <w:pPr>
      <w:pStyle w:val="Header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99" w:rsidRPr="00C40418" w:rsidRDefault="00A62A99" w:rsidP="00A62A99">
    <w:pPr>
      <w:pStyle w:val="Header"/>
      <w:rPr>
        <w:lang w:val="en-US"/>
      </w:rPr>
    </w:pPr>
    <w:r w:rsidRPr="00C40418">
      <w:rPr>
        <w:lang w:val="en-US"/>
      </w:rPr>
      <w:t xml:space="preserve">Annex </w:t>
    </w:r>
    <w:r>
      <w:rPr>
        <w:lang w:val="en-US"/>
      </w:rPr>
      <w:t>I, page 2</w:t>
    </w:r>
  </w:p>
  <w:p w:rsidR="00A62A99" w:rsidRPr="003C2383" w:rsidRDefault="00A62A99" w:rsidP="00A62A99">
    <w:pPr>
      <w:pStyle w:val="Header"/>
      <w:rPr>
        <w:lang w:val="en-US"/>
      </w:rPr>
    </w:pPr>
    <w:r w:rsidRPr="003C2383">
      <w:rPr>
        <w:sz w:val="18"/>
        <w:lang w:val="en-US"/>
      </w:rPr>
      <w:t xml:space="preserve">TWPs 2020 Evaluation survey </w:t>
    </w:r>
    <w:r w:rsidRPr="003C2383">
      <w:rPr>
        <w:highlight w:val="yellow"/>
        <w:lang w:val="en-US"/>
      </w:rPr>
      <w:t>(in English only</w:t>
    </w:r>
    <w:r w:rsidRPr="003C2383">
      <w:rPr>
        <w:lang w:val="en-US"/>
      </w:rPr>
      <w:t>)</w:t>
    </w:r>
  </w:p>
  <w:p w:rsidR="00A62A99" w:rsidRPr="00907507" w:rsidRDefault="00A62A99" w:rsidP="00A62A99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99" w:rsidRPr="00A17D11" w:rsidRDefault="00A62A99" w:rsidP="00A62A99">
    <w:pPr>
      <w:pStyle w:val="Header"/>
      <w:rPr>
        <w:lang w:val="fr-CH"/>
      </w:rPr>
    </w:pPr>
    <w:r w:rsidRPr="00A17D11">
      <w:rPr>
        <w:lang w:val="fr-CH"/>
      </w:rPr>
      <w:t>ANNEX</w:t>
    </w:r>
    <w:r w:rsidR="00A17D11" w:rsidRPr="00A17D11">
      <w:rPr>
        <w:lang w:val="fr-CH"/>
      </w:rPr>
      <w:t>E</w:t>
    </w:r>
    <w:r w:rsidRPr="00A17D11">
      <w:rPr>
        <w:lang w:val="fr-CH"/>
      </w:rPr>
      <w:t xml:space="preserve"> </w:t>
    </w:r>
    <w:r w:rsidR="00A17D11">
      <w:rPr>
        <w:lang w:val="fr-CH"/>
      </w:rPr>
      <w:t>I</w:t>
    </w:r>
  </w:p>
  <w:p w:rsidR="00A62A99" w:rsidRPr="00A17D11" w:rsidRDefault="00A17D11" w:rsidP="00A62A99">
    <w:pPr>
      <w:jc w:val="center"/>
      <w:rPr>
        <w:lang w:val="fr-CH"/>
      </w:rPr>
    </w:pPr>
    <w:r w:rsidRPr="00A17D11">
      <w:rPr>
        <w:lang w:val="fr-CH"/>
      </w:rPr>
      <w:t>Participation des membres de l’</w:t>
    </w:r>
    <w:r w:rsidR="00A62A99" w:rsidRPr="00A17D11">
      <w:rPr>
        <w:lang w:val="fr-CH"/>
      </w:rPr>
      <w:t xml:space="preserve">UPOV </w:t>
    </w:r>
    <w:r w:rsidRPr="00A17D11">
      <w:rPr>
        <w:lang w:val="fr-CH"/>
      </w:rPr>
      <w:t xml:space="preserve">aux </w:t>
    </w:r>
    <w:r>
      <w:rPr>
        <w:lang w:val="fr-CH"/>
      </w:rPr>
      <w:t>ré</w:t>
    </w:r>
    <w:r w:rsidRPr="00A17D11">
      <w:rPr>
        <w:lang w:val="fr-CH"/>
      </w:rPr>
      <w:t xml:space="preserve">unions des </w:t>
    </w:r>
    <w:r w:rsidR="00A62A99" w:rsidRPr="00A17D11">
      <w:rPr>
        <w:lang w:val="fr-CH"/>
      </w:rPr>
      <w:t>TWP</w:t>
    </w:r>
    <w:r w:rsidRPr="00A17D11">
      <w:rPr>
        <w:lang w:val="fr-CH"/>
      </w:rPr>
      <w:t xml:space="preserve"> </w:t>
    </w:r>
    <w:r w:rsidR="008002ED" w:rsidRPr="008002ED">
      <w:rPr>
        <w:lang w:val="fr-CH"/>
      </w:rPr>
      <w:t xml:space="preserve">en 2020 par rapport aux années 2019 à 2015 </w:t>
    </w:r>
    <w:r w:rsidR="00A62A99" w:rsidRPr="0034400A">
      <w:rPr>
        <w:lang w:val="fr-CH"/>
      </w:rPr>
      <w:t>(</w:t>
    </w:r>
    <w:r w:rsidRPr="0034400A">
      <w:rPr>
        <w:lang w:val="fr-CH"/>
      </w:rPr>
      <w:t>e</w:t>
    </w:r>
    <w:r w:rsidR="00A62A99" w:rsidRPr="0034400A">
      <w:rPr>
        <w:lang w:val="fr-CH"/>
      </w:rPr>
      <w:t xml:space="preserve">n </w:t>
    </w:r>
    <w:r w:rsidRPr="0034400A">
      <w:rPr>
        <w:lang w:val="fr-CH"/>
      </w:rPr>
      <w:t>anglais</w:t>
    </w:r>
    <w:r w:rsidR="00A62A99" w:rsidRPr="0034400A">
      <w:rPr>
        <w:lang w:val="fr-CH"/>
      </w:rPr>
      <w:t>)</w:t>
    </w:r>
  </w:p>
  <w:p w:rsidR="00A62A99" w:rsidRPr="00A17D11" w:rsidRDefault="00A62A99" w:rsidP="00A62A99">
    <w:pPr>
      <w:pStyle w:val="Header"/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B25" w:rsidRPr="00C5280D" w:rsidRDefault="007F0B25" w:rsidP="007F0B2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</w:t>
    </w:r>
    <w:r w:rsidR="00B57084">
      <w:rPr>
        <w:rStyle w:val="PageNumber"/>
        <w:lang w:val="en-US"/>
      </w:rPr>
      <w:t>12</w:t>
    </w:r>
  </w:p>
  <w:p w:rsidR="007F0B25" w:rsidRPr="00C5280D" w:rsidRDefault="00B57084" w:rsidP="007F0B25">
    <w:pPr>
      <w:pStyle w:val="Header"/>
      <w:rPr>
        <w:lang w:val="en-US"/>
      </w:rPr>
    </w:pPr>
    <w:r>
      <w:rPr>
        <w:lang w:val="en-US"/>
      </w:rPr>
      <w:t xml:space="preserve">Annexe II, </w:t>
    </w:r>
    <w:r w:rsidR="007F0B25" w:rsidRPr="00C5280D">
      <w:rPr>
        <w:lang w:val="en-US"/>
      </w:rPr>
      <w:t xml:space="preserve">page </w:t>
    </w:r>
    <w:r w:rsidR="007F0B25" w:rsidRPr="00C5280D">
      <w:rPr>
        <w:rStyle w:val="PageNumber"/>
        <w:lang w:val="en-US"/>
      </w:rPr>
      <w:fldChar w:fldCharType="begin"/>
    </w:r>
    <w:r w:rsidR="007F0B25" w:rsidRPr="00C5280D">
      <w:rPr>
        <w:rStyle w:val="PageNumber"/>
        <w:lang w:val="en-US"/>
      </w:rPr>
      <w:instrText xml:space="preserve"> PAGE </w:instrText>
    </w:r>
    <w:r w:rsidR="007F0B25" w:rsidRPr="00C5280D">
      <w:rPr>
        <w:rStyle w:val="PageNumber"/>
        <w:lang w:val="en-US"/>
      </w:rPr>
      <w:fldChar w:fldCharType="separate"/>
    </w:r>
    <w:r w:rsidR="001835BD">
      <w:rPr>
        <w:rStyle w:val="PageNumber"/>
        <w:noProof/>
        <w:lang w:val="en-US"/>
      </w:rPr>
      <w:t>12</w:t>
    </w:r>
    <w:r w:rsidR="007F0B25" w:rsidRPr="00C5280D">
      <w:rPr>
        <w:rStyle w:val="PageNumber"/>
        <w:lang w:val="en-US"/>
      </w:rPr>
      <w:fldChar w:fldCharType="end"/>
    </w:r>
  </w:p>
  <w:p w:rsidR="007F0B25" w:rsidRPr="00C5280D" w:rsidRDefault="007F0B25" w:rsidP="007F0B2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84" w:rsidRPr="00C5280D" w:rsidRDefault="00B57084" w:rsidP="00B5708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TC/56/12</w:t>
    </w:r>
  </w:p>
  <w:p w:rsidR="00A62A99" w:rsidRPr="00C5280D" w:rsidRDefault="00B57084" w:rsidP="00EB048E">
    <w:pPr>
      <w:pStyle w:val="Header"/>
      <w:rPr>
        <w:lang w:val="en-US"/>
      </w:rPr>
    </w:pPr>
    <w:r>
      <w:rPr>
        <w:lang w:val="en-US"/>
      </w:rPr>
      <w:t xml:space="preserve">Annexe II, </w:t>
    </w:r>
    <w:r w:rsidR="00A62A99" w:rsidRPr="00C5280D">
      <w:rPr>
        <w:lang w:val="en-US"/>
      </w:rPr>
      <w:t xml:space="preserve">page </w:t>
    </w:r>
    <w:r w:rsidR="00A62A99" w:rsidRPr="00C5280D">
      <w:rPr>
        <w:rStyle w:val="PageNumber"/>
        <w:lang w:val="en-US"/>
      </w:rPr>
      <w:fldChar w:fldCharType="begin"/>
    </w:r>
    <w:r w:rsidR="00A62A99" w:rsidRPr="00C5280D">
      <w:rPr>
        <w:rStyle w:val="PageNumber"/>
        <w:lang w:val="en-US"/>
      </w:rPr>
      <w:instrText xml:space="preserve"> PAGE </w:instrText>
    </w:r>
    <w:r w:rsidR="00A62A99" w:rsidRPr="00C5280D">
      <w:rPr>
        <w:rStyle w:val="PageNumber"/>
        <w:lang w:val="en-US"/>
      </w:rPr>
      <w:fldChar w:fldCharType="separate"/>
    </w:r>
    <w:r w:rsidR="001835BD">
      <w:rPr>
        <w:rStyle w:val="PageNumber"/>
        <w:noProof/>
        <w:lang w:val="en-US"/>
      </w:rPr>
      <w:t>13</w:t>
    </w:r>
    <w:r w:rsidR="00A62A99" w:rsidRPr="00C5280D">
      <w:rPr>
        <w:rStyle w:val="PageNumber"/>
        <w:lang w:val="en-US"/>
      </w:rPr>
      <w:fldChar w:fldCharType="end"/>
    </w:r>
  </w:p>
  <w:p w:rsidR="00A62A99" w:rsidRPr="00C5280D" w:rsidRDefault="00A62A99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D11" w:rsidRPr="00A17D11" w:rsidRDefault="00A17D11" w:rsidP="00A62A99">
    <w:pPr>
      <w:pStyle w:val="Header"/>
      <w:rPr>
        <w:lang w:val="fr-CH"/>
      </w:rPr>
    </w:pPr>
    <w:r w:rsidRPr="00A17D11">
      <w:rPr>
        <w:lang w:val="fr-CH"/>
      </w:rPr>
      <w:t xml:space="preserve">ANNEXE </w:t>
    </w:r>
    <w:r>
      <w:rPr>
        <w:lang w:val="fr-CH"/>
      </w:rPr>
      <w:t>I</w:t>
    </w:r>
    <w:r w:rsidRPr="00A17D11">
      <w:rPr>
        <w:lang w:val="fr-CH"/>
      </w:rPr>
      <w:t>I</w:t>
    </w:r>
  </w:p>
  <w:p w:rsidR="00A17D11" w:rsidRPr="00A17D11" w:rsidRDefault="00A17D11" w:rsidP="00A62A99">
    <w:pPr>
      <w:jc w:val="center"/>
      <w:rPr>
        <w:lang w:val="fr-CH"/>
      </w:rPr>
    </w:pPr>
    <w:r>
      <w:rPr>
        <w:lang w:val="fr-CH"/>
      </w:rPr>
      <w:t xml:space="preserve">Questionnaire de satisfaction concernant les TWP </w:t>
    </w:r>
    <w:r w:rsidR="00571B4E">
      <w:rPr>
        <w:lang w:val="fr-CH"/>
      </w:rPr>
      <w:t>en </w:t>
    </w:r>
    <w:r w:rsidRPr="00B57084">
      <w:rPr>
        <w:lang w:val="fr-CH"/>
      </w:rPr>
      <w:t>2020 (en anglais)</w:t>
    </w:r>
  </w:p>
  <w:p w:rsidR="00A17D11" w:rsidRPr="00A17D11" w:rsidRDefault="00A17D11" w:rsidP="00A62A99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4F2E"/>
    <w:multiLevelType w:val="hybridMultilevel"/>
    <w:tmpl w:val="DD10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1358B"/>
    <w:multiLevelType w:val="hybridMultilevel"/>
    <w:tmpl w:val="C08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am Server TMs\French|TextBase TMs\WorkspaceFTS\Development\Development|TextBase TMs\WorkspaceFTS\xLegacy\Academy|TextBase TMs\WorkspaceFTS\xLegacy\Administrative|TextBase TMs\WorkspaceFTS\xLegacy\Budget and Finance|TextBase TMs\WorkspaceFTS\xLegacy\IP_Press_Other|TextBase TMs\WorkspaceFTS\xLegacy\Trademark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E43E92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5C7D"/>
    <w:rsid w:val="0013505C"/>
    <w:rsid w:val="00141DB8"/>
    <w:rsid w:val="00154A6A"/>
    <w:rsid w:val="00172084"/>
    <w:rsid w:val="0017474A"/>
    <w:rsid w:val="001758C6"/>
    <w:rsid w:val="00182B99"/>
    <w:rsid w:val="001835BD"/>
    <w:rsid w:val="001C1F2F"/>
    <w:rsid w:val="001F3D68"/>
    <w:rsid w:val="0021332C"/>
    <w:rsid w:val="00213982"/>
    <w:rsid w:val="0024416D"/>
    <w:rsid w:val="00265EB2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062E"/>
    <w:rsid w:val="00305A7F"/>
    <w:rsid w:val="003152FE"/>
    <w:rsid w:val="00327436"/>
    <w:rsid w:val="00337C0A"/>
    <w:rsid w:val="0034400A"/>
    <w:rsid w:val="00344BD6"/>
    <w:rsid w:val="00345C8C"/>
    <w:rsid w:val="00347DF4"/>
    <w:rsid w:val="0035084F"/>
    <w:rsid w:val="00353D0D"/>
    <w:rsid w:val="0035528D"/>
    <w:rsid w:val="00361821"/>
    <w:rsid w:val="00361E9E"/>
    <w:rsid w:val="003C7FBE"/>
    <w:rsid w:val="003D227C"/>
    <w:rsid w:val="003D2B4D"/>
    <w:rsid w:val="0040557F"/>
    <w:rsid w:val="00444A88"/>
    <w:rsid w:val="0046241A"/>
    <w:rsid w:val="0046688F"/>
    <w:rsid w:val="004704EF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1B4E"/>
    <w:rsid w:val="00576BE4"/>
    <w:rsid w:val="00586EC8"/>
    <w:rsid w:val="005A400A"/>
    <w:rsid w:val="005F7B92"/>
    <w:rsid w:val="00612379"/>
    <w:rsid w:val="006153B6"/>
    <w:rsid w:val="0061555F"/>
    <w:rsid w:val="00636CA6"/>
    <w:rsid w:val="00641200"/>
    <w:rsid w:val="00642354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3AAA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0B25"/>
    <w:rsid w:val="007F498F"/>
    <w:rsid w:val="008002ED"/>
    <w:rsid w:val="0080679D"/>
    <w:rsid w:val="008108B0"/>
    <w:rsid w:val="00811B20"/>
    <w:rsid w:val="008211B5"/>
    <w:rsid w:val="0082296E"/>
    <w:rsid w:val="00824099"/>
    <w:rsid w:val="00824A2E"/>
    <w:rsid w:val="00827F6A"/>
    <w:rsid w:val="00846D7C"/>
    <w:rsid w:val="0086344C"/>
    <w:rsid w:val="00864C55"/>
    <w:rsid w:val="00867AC1"/>
    <w:rsid w:val="00890DF8"/>
    <w:rsid w:val="00892780"/>
    <w:rsid w:val="00897A4D"/>
    <w:rsid w:val="008A743F"/>
    <w:rsid w:val="008B1209"/>
    <w:rsid w:val="008B35F7"/>
    <w:rsid w:val="008C0970"/>
    <w:rsid w:val="008D0BC5"/>
    <w:rsid w:val="008D2CF7"/>
    <w:rsid w:val="008F53EE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18C4"/>
    <w:rsid w:val="00992D82"/>
    <w:rsid w:val="00997029"/>
    <w:rsid w:val="009A7339"/>
    <w:rsid w:val="009B440E"/>
    <w:rsid w:val="009D189D"/>
    <w:rsid w:val="009D690D"/>
    <w:rsid w:val="009E65B6"/>
    <w:rsid w:val="00A17D11"/>
    <w:rsid w:val="00A24C10"/>
    <w:rsid w:val="00A42AC3"/>
    <w:rsid w:val="00A430CF"/>
    <w:rsid w:val="00A54309"/>
    <w:rsid w:val="00A56F1A"/>
    <w:rsid w:val="00A62A9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0DB6"/>
    <w:rsid w:val="00B46575"/>
    <w:rsid w:val="00B57084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02C6F"/>
    <w:rsid w:val="00D3708D"/>
    <w:rsid w:val="00D40426"/>
    <w:rsid w:val="00D47E8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6E73"/>
    <w:rsid w:val="00E07D87"/>
    <w:rsid w:val="00E32F7E"/>
    <w:rsid w:val="00E43E92"/>
    <w:rsid w:val="00E5267B"/>
    <w:rsid w:val="00E63C0E"/>
    <w:rsid w:val="00E72D49"/>
    <w:rsid w:val="00E7593C"/>
    <w:rsid w:val="00E7678A"/>
    <w:rsid w:val="00E83562"/>
    <w:rsid w:val="00E84A33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184C"/>
    <w:rsid w:val="00F22CBD"/>
    <w:rsid w:val="00F272F1"/>
    <w:rsid w:val="00F45372"/>
    <w:rsid w:val="00F560F7"/>
    <w:rsid w:val="00F6334D"/>
    <w:rsid w:val="00F74D35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938A6E"/>
  <w15:docId w15:val="{BAA11CA3-AA1C-420D-BEE4-41744F8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34400A"/>
    <w:pPr>
      <w:tabs>
        <w:tab w:val="right" w:leader="dot" w:pos="9639"/>
      </w:tabs>
      <w:spacing w:after="120"/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34400A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43E92"/>
    <w:pPr>
      <w:ind w:left="720"/>
      <w:jc w:val="left"/>
    </w:pPr>
    <w:rPr>
      <w:rFonts w:ascii="Calibri" w:eastAsiaTheme="minorHAns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E4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43E92"/>
    <w:rPr>
      <w:rFonts w:ascii="Arial" w:hAnsi="Arial"/>
      <w:lang w:val="fr-FR"/>
    </w:rPr>
  </w:style>
  <w:style w:type="character" w:customStyle="1" w:styleId="Heading3Char">
    <w:name w:val="Heading 3 Char"/>
    <w:basedOn w:val="DefaultParagraphFont"/>
    <w:link w:val="Heading3"/>
    <w:rsid w:val="00E43E92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header" Target="header5.xml"/><Relationship Id="rId26" Type="http://schemas.openxmlformats.org/officeDocument/2006/relationships/chart" Target="charts/chart5.xml"/><Relationship Id="rId39" Type="http://schemas.openxmlformats.org/officeDocument/2006/relationships/chart" Target="charts/chart14.xml"/><Relationship Id="rId21" Type="http://schemas.openxmlformats.org/officeDocument/2006/relationships/image" Target="media/image7.png"/><Relationship Id="rId34" Type="http://schemas.openxmlformats.org/officeDocument/2006/relationships/chart" Target="charts/chart9.xml"/><Relationship Id="rId42" Type="http://schemas.openxmlformats.org/officeDocument/2006/relationships/chart" Target="charts/chart17.xml"/><Relationship Id="rId47" Type="http://schemas.openxmlformats.org/officeDocument/2006/relationships/image" Target="media/image15.png"/><Relationship Id="rId50" Type="http://schemas.openxmlformats.org/officeDocument/2006/relationships/header" Target="header7.xm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image" Target="media/image8.png"/><Relationship Id="rId11" Type="http://schemas.openxmlformats.org/officeDocument/2006/relationships/header" Target="header2.xml"/><Relationship Id="rId24" Type="http://schemas.openxmlformats.org/officeDocument/2006/relationships/chart" Target="charts/chart3.xml"/><Relationship Id="rId32" Type="http://schemas.openxmlformats.org/officeDocument/2006/relationships/image" Target="media/image11.png"/><Relationship Id="rId37" Type="http://schemas.openxmlformats.org/officeDocument/2006/relationships/chart" Target="charts/chart12.xml"/><Relationship Id="rId40" Type="http://schemas.openxmlformats.org/officeDocument/2006/relationships/chart" Target="charts/chart15.xml"/><Relationship Id="rId45" Type="http://schemas.openxmlformats.org/officeDocument/2006/relationships/image" Target="media/image13.png"/><Relationship Id="rId53" Type="http://schemas.openxmlformats.org/officeDocument/2006/relationships/header" Target="header8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image" Target="media/image10.png"/><Relationship Id="rId44" Type="http://schemas.openxmlformats.org/officeDocument/2006/relationships/image" Target="media/image12.png"/><Relationship Id="rId52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chart" Target="charts/chart1.xml"/><Relationship Id="rId27" Type="http://schemas.openxmlformats.org/officeDocument/2006/relationships/chart" Target="charts/chart6.xml"/><Relationship Id="rId30" Type="http://schemas.openxmlformats.org/officeDocument/2006/relationships/image" Target="media/image9.png"/><Relationship Id="rId35" Type="http://schemas.openxmlformats.org/officeDocument/2006/relationships/chart" Target="charts/chart10.xml"/><Relationship Id="rId43" Type="http://schemas.openxmlformats.org/officeDocument/2006/relationships/chart" Target="charts/chart18.xml"/><Relationship Id="rId48" Type="http://schemas.openxmlformats.org/officeDocument/2006/relationships/image" Target="media/image16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5" Type="http://schemas.openxmlformats.org/officeDocument/2006/relationships/chart" Target="charts/chart4.xml"/><Relationship Id="rId33" Type="http://schemas.openxmlformats.org/officeDocument/2006/relationships/chart" Target="charts/chart8.xml"/><Relationship Id="rId38" Type="http://schemas.openxmlformats.org/officeDocument/2006/relationships/chart" Target="charts/chart13.xml"/><Relationship Id="rId46" Type="http://schemas.openxmlformats.org/officeDocument/2006/relationships/image" Target="media/image14.png"/><Relationship Id="rId20" Type="http://schemas.openxmlformats.org/officeDocument/2006/relationships/image" Target="media/image6.png"/><Relationship Id="rId41" Type="http://schemas.openxmlformats.org/officeDocument/2006/relationships/chart" Target="charts/chart16.xml"/><Relationship Id="rId54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chart" Target="charts/chart2.xml"/><Relationship Id="rId28" Type="http://schemas.openxmlformats.org/officeDocument/2006/relationships/chart" Target="charts/chart7.xml"/><Relationship Id="rId36" Type="http://schemas.openxmlformats.org/officeDocument/2006/relationships/chart" Target="charts/chart11.xml"/><Relationship Id="rId49" Type="http://schemas.openxmlformats.org/officeDocument/2006/relationships/header" Target="head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General</a:t>
            </a:r>
            <a:r>
              <a:rPr lang="en-US" baseline="0"/>
              <a:t> s</a:t>
            </a:r>
            <a:r>
              <a:rPr lang="en-US"/>
              <a:t>atisfaction</a:t>
            </a:r>
            <a:r>
              <a:rPr lang="en-US" baseline="0"/>
              <a:t> </a:t>
            </a:r>
            <a:r>
              <a:rPr lang="en-US"/>
              <a:t>(in %)- per TWPs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Sheet1!$B$2:$B$7</c:f>
              <c:numCache>
                <c:formatCode>0.00</c:formatCode>
                <c:ptCount val="6"/>
                <c:pt idx="0">
                  <c:v>48.75333333333333</c:v>
                </c:pt>
                <c:pt idx="1">
                  <c:v>39.633333333333333</c:v>
                </c:pt>
                <c:pt idx="2">
                  <c:v>10.07</c:v>
                </c:pt>
                <c:pt idx="3">
                  <c:v>1.9400000000000002</c:v>
                </c:pt>
                <c:pt idx="4">
                  <c:v>9.3333333333333338E-2</c:v>
                </c:pt>
                <c:pt idx="5">
                  <c:v>0.84333333333333327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20-4DC4-8DB7-DAC2E8B53A7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Sheet1!$C$2:$C$7</c:f>
              <c:numCache>
                <c:formatCode>0.00</c:formatCode>
                <c:ptCount val="6"/>
                <c:pt idx="0">
                  <c:v>44.69</c:v>
                </c:pt>
                <c:pt idx="1">
                  <c:v>46.633333333333333</c:v>
                </c:pt>
                <c:pt idx="2">
                  <c:v>6.7833333333333341</c:v>
                </c:pt>
                <c:pt idx="3">
                  <c:v>1.0533333333333335</c:v>
                </c:pt>
                <c:pt idx="4">
                  <c:v>0</c:v>
                </c:pt>
                <c:pt idx="5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20-4DC4-8DB7-DAC2E8B53A7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Sheet1!$D$2:$D$7</c:f>
              <c:numCache>
                <c:formatCode>0.00</c:formatCode>
                <c:ptCount val="6"/>
                <c:pt idx="0">
                  <c:v>61.643333333333338</c:v>
                </c:pt>
                <c:pt idx="1">
                  <c:v>30.736666666666668</c:v>
                </c:pt>
                <c:pt idx="2">
                  <c:v>4.3466666666666667</c:v>
                </c:pt>
                <c:pt idx="3">
                  <c:v>0.76333333333333331</c:v>
                </c:pt>
                <c:pt idx="4">
                  <c:v>0</c:v>
                </c:pt>
                <c:pt idx="5">
                  <c:v>2.5066666666666664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20-4DC4-8DB7-DAC2E8B53A7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Sheet1!$E$2:$E$7</c:f>
              <c:numCache>
                <c:formatCode>0.00</c:formatCode>
                <c:ptCount val="6"/>
                <c:pt idx="0">
                  <c:v>52.093333333333334</c:v>
                </c:pt>
                <c:pt idx="1">
                  <c:v>40.729999999999997</c:v>
                </c:pt>
                <c:pt idx="2">
                  <c:v>3.9366666666666661</c:v>
                </c:pt>
                <c:pt idx="3">
                  <c:v>0.8666666666666667</c:v>
                </c:pt>
                <c:pt idx="4">
                  <c:v>0</c:v>
                </c:pt>
                <c:pt idx="5">
                  <c:v>2.3733333333333335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20-4DC4-8DB7-DAC2E8B53A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quality of the discussions among experts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30.3</c:v>
                </c:pt>
                <c:pt idx="1">
                  <c:v>45.45</c:v>
                </c:pt>
                <c:pt idx="2">
                  <c:v>21.21</c:v>
                </c:pt>
                <c:pt idx="3">
                  <c:v>3.03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16-4230-8E1E-9E5A6C4B19B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26.09</c:v>
                </c:pt>
                <c:pt idx="1">
                  <c:v>30.43</c:v>
                </c:pt>
                <c:pt idx="2">
                  <c:v>26.09</c:v>
                </c:pt>
                <c:pt idx="3">
                  <c:v>17.39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16-4230-8E1E-9E5A6C4B19B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34.479999999999997</c:v>
                </c:pt>
                <c:pt idx="1">
                  <c:v>34.479999999999997</c:v>
                </c:pt>
                <c:pt idx="2">
                  <c:v>24.14</c:v>
                </c:pt>
                <c:pt idx="3">
                  <c:v>0</c:v>
                </c:pt>
                <c:pt idx="4">
                  <c:v>0</c:v>
                </c:pt>
                <c:pt idx="5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16-4230-8E1E-9E5A6C4B19B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39.29</c:v>
                </c:pt>
                <c:pt idx="1">
                  <c:v>28.57</c:v>
                </c:pt>
                <c:pt idx="2">
                  <c:v>14.29</c:v>
                </c:pt>
                <c:pt idx="3">
                  <c:v>14.29</c:v>
                </c:pt>
                <c:pt idx="4">
                  <c:v>0</c:v>
                </c:pt>
                <c:pt idx="5">
                  <c:v>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16-4230-8E1E-9E5A6C4B1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quality  of the Test Guidelines discussions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33.33</c:v>
                </c:pt>
                <c:pt idx="1">
                  <c:v>45.45</c:v>
                </c:pt>
                <c:pt idx="2">
                  <c:v>15.15</c:v>
                </c:pt>
                <c:pt idx="3">
                  <c:v>3.03</c:v>
                </c:pt>
                <c:pt idx="4">
                  <c:v>0</c:v>
                </c:pt>
                <c:pt idx="5">
                  <c:v>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CA-44C1-A54F-DA6C364B5D3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34.78</c:v>
                </c:pt>
                <c:pt idx="1">
                  <c:v>43.48</c:v>
                </c:pt>
                <c:pt idx="2">
                  <c:v>17.39</c:v>
                </c:pt>
                <c:pt idx="3">
                  <c:v>0</c:v>
                </c:pt>
                <c:pt idx="4">
                  <c:v>0</c:v>
                </c:pt>
                <c:pt idx="5">
                  <c:v>4.3499999999999996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CA-44C1-A54F-DA6C364B5D3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37.93</c:v>
                </c:pt>
                <c:pt idx="1">
                  <c:v>37.93</c:v>
                </c:pt>
                <c:pt idx="2">
                  <c:v>13.79</c:v>
                </c:pt>
                <c:pt idx="3">
                  <c:v>0</c:v>
                </c:pt>
                <c:pt idx="4">
                  <c:v>0</c:v>
                </c:pt>
                <c:pt idx="5">
                  <c:v>10.34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CA-44C1-A54F-DA6C364B5D3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46.43</c:v>
                </c:pt>
                <c:pt idx="1">
                  <c:v>35.71</c:v>
                </c:pt>
                <c:pt idx="2">
                  <c:v>10.71</c:v>
                </c:pt>
                <c:pt idx="3">
                  <c:v>3.57</c:v>
                </c:pt>
                <c:pt idx="4">
                  <c:v>0</c:v>
                </c:pt>
                <c:pt idx="5">
                  <c:v>3.57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CA-44C1-A54F-DA6C364B5D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clarity of the presentations (documents, PowerPoint)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 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39.39</c:v>
                </c:pt>
                <c:pt idx="1">
                  <c:v>54.55</c:v>
                </c:pt>
                <c:pt idx="2">
                  <c:v>6.06</c:v>
                </c:pt>
                <c:pt idx="3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07-49B2-8305-3022AF30CDA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 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30.43</c:v>
                </c:pt>
                <c:pt idx="1">
                  <c:v>60.87</c:v>
                </c:pt>
                <c:pt idx="2">
                  <c:v>8.6999999999999993</c:v>
                </c:pt>
                <c:pt idx="3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07-49B2-8305-3022AF30CDA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 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48.28</c:v>
                </c:pt>
                <c:pt idx="1">
                  <c:v>44.83</c:v>
                </c:pt>
                <c:pt idx="2">
                  <c:v>3.45</c:v>
                </c:pt>
                <c:pt idx="3">
                  <c:v>0</c:v>
                </c:pt>
                <c:pt idx="5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07-49B2-8305-3022AF30CDA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 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57.14</c:v>
                </c:pt>
                <c:pt idx="1">
                  <c:v>35.71</c:v>
                </c:pt>
                <c:pt idx="2">
                  <c:v>7.14</c:v>
                </c:pt>
                <c:pt idx="3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07-49B2-8305-3022AF30C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</a:t>
            </a:r>
          </a:p>
          <a:p>
            <a:pPr>
              <a:defRPr/>
            </a:pPr>
            <a:r>
              <a:rPr lang="en-US"/>
              <a:t>schedule of sessions [time zones]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48.48</c:v>
                </c:pt>
                <c:pt idx="1">
                  <c:v>30.3</c:v>
                </c:pt>
                <c:pt idx="2">
                  <c:v>12.12</c:v>
                </c:pt>
                <c:pt idx="3">
                  <c:v>6.06</c:v>
                </c:pt>
                <c:pt idx="4">
                  <c:v>3.03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7E-4E78-8BF5-5754DB8D925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47.83</c:v>
                </c:pt>
                <c:pt idx="1">
                  <c:v>34.78</c:v>
                </c:pt>
                <c:pt idx="2">
                  <c:v>13.04</c:v>
                </c:pt>
                <c:pt idx="3">
                  <c:v>4.3499999999999996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7E-4E78-8BF5-5754DB8D925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55.17</c:v>
                </c:pt>
                <c:pt idx="1">
                  <c:v>20.69</c:v>
                </c:pt>
                <c:pt idx="2">
                  <c:v>10.34</c:v>
                </c:pt>
                <c:pt idx="3">
                  <c:v>6.9</c:v>
                </c:pt>
                <c:pt idx="4">
                  <c:v>0</c:v>
                </c:pt>
                <c:pt idx="5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7E-4E78-8BF5-5754DB8D925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50</c:v>
                </c:pt>
                <c:pt idx="1">
                  <c:v>32.14</c:v>
                </c:pt>
                <c:pt idx="2">
                  <c:v>14.29</c:v>
                </c:pt>
                <c:pt idx="3">
                  <c:v>3.57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7E-4E78-8BF5-5754DB8D9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length of sessions </a:t>
            </a:r>
          </a:p>
          <a:p>
            <a:pPr>
              <a:defRPr/>
            </a:pPr>
            <a:r>
              <a:rPr lang="en-US"/>
              <a:t>(90 minutes)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42.42</c:v>
                </c:pt>
                <c:pt idx="1">
                  <c:v>39.39</c:v>
                </c:pt>
                <c:pt idx="2">
                  <c:v>15.15</c:v>
                </c:pt>
                <c:pt idx="3">
                  <c:v>3.03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08-49F9-8B12-2DFD4E605CB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43.48</c:v>
                </c:pt>
                <c:pt idx="1">
                  <c:v>52.17</c:v>
                </c:pt>
                <c:pt idx="2">
                  <c:v>4.3499999999999996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08-49F9-8B12-2DFD4E605CB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44.83</c:v>
                </c:pt>
                <c:pt idx="1">
                  <c:v>31.03</c:v>
                </c:pt>
                <c:pt idx="2">
                  <c:v>13.79</c:v>
                </c:pt>
                <c:pt idx="3">
                  <c:v>3.45</c:v>
                </c:pt>
                <c:pt idx="4">
                  <c:v>0</c:v>
                </c:pt>
                <c:pt idx="5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08-49F9-8B12-2DFD4E605CB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57.14</c:v>
                </c:pt>
                <c:pt idx="1">
                  <c:v>32.14</c:v>
                </c:pt>
                <c:pt idx="2">
                  <c:v>10.71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08-49F9-8B12-2DFD4E605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respect of the timing/ work plan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54.55</c:v>
                </c:pt>
                <c:pt idx="1">
                  <c:v>42.42</c:v>
                </c:pt>
                <c:pt idx="2">
                  <c:v>3.03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E0-4704-A5A0-D6DFF5D2381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39.130000000000003</c:v>
                </c:pt>
                <c:pt idx="1">
                  <c:v>47.83</c:v>
                </c:pt>
                <c:pt idx="2">
                  <c:v>13.04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E0-4704-A5A0-D6DFF5D2381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65.52</c:v>
                </c:pt>
                <c:pt idx="1">
                  <c:v>24.14</c:v>
                </c:pt>
                <c:pt idx="2">
                  <c:v>6.9</c:v>
                </c:pt>
                <c:pt idx="3">
                  <c:v>0</c:v>
                </c:pt>
                <c:pt idx="4">
                  <c:v>0</c:v>
                </c:pt>
                <c:pt idx="5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E0-4704-A5A0-D6DFF5D2381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42.86</c:v>
                </c:pt>
                <c:pt idx="1">
                  <c:v>50</c:v>
                </c:pt>
                <c:pt idx="2">
                  <c:v>7.14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E0-4704-A5A0-D6DFF5D23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facility to take the floor to make comments</a:t>
            </a:r>
            <a:r>
              <a:rPr lang="en-US" baseline="0"/>
              <a:t> </a:t>
            </a:r>
            <a:r>
              <a:rPr lang="en-US"/>
              <a:t>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27.27</c:v>
                </c:pt>
                <c:pt idx="1">
                  <c:v>48.48</c:v>
                </c:pt>
                <c:pt idx="2">
                  <c:v>21.21</c:v>
                </c:pt>
                <c:pt idx="3">
                  <c:v>0</c:v>
                </c:pt>
                <c:pt idx="4">
                  <c:v>0</c:v>
                </c:pt>
                <c:pt idx="5">
                  <c:v>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E2-4883-BA14-7B63EDB04F1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43.48</c:v>
                </c:pt>
                <c:pt idx="1">
                  <c:v>39.130000000000003</c:v>
                </c:pt>
                <c:pt idx="2">
                  <c:v>17.39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E2-4883-BA14-7B63EDB04F1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27.59</c:v>
                </c:pt>
                <c:pt idx="1">
                  <c:v>58.62</c:v>
                </c:pt>
                <c:pt idx="2">
                  <c:v>3.45</c:v>
                </c:pt>
                <c:pt idx="3">
                  <c:v>0</c:v>
                </c:pt>
                <c:pt idx="4">
                  <c:v>0</c:v>
                </c:pt>
                <c:pt idx="5">
                  <c:v>10.34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E2-4883-BA14-7B63EDB04F1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50</c:v>
                </c:pt>
                <c:pt idx="1">
                  <c:v>46.43</c:v>
                </c:pt>
                <c:pt idx="2">
                  <c:v>3.57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E2-4883-BA14-7B63EDB04F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identification of person taking the floor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36.36</c:v>
                </c:pt>
                <c:pt idx="1">
                  <c:v>39.39</c:v>
                </c:pt>
                <c:pt idx="2">
                  <c:v>18.18</c:v>
                </c:pt>
                <c:pt idx="3">
                  <c:v>3.03</c:v>
                </c:pt>
                <c:pt idx="4">
                  <c:v>0</c:v>
                </c:pt>
                <c:pt idx="5">
                  <c:v>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A3-4CE5-BBAF-1598CE4F883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39.130000000000003</c:v>
                </c:pt>
                <c:pt idx="1">
                  <c:v>30.43</c:v>
                </c:pt>
                <c:pt idx="2">
                  <c:v>26.09</c:v>
                </c:pt>
                <c:pt idx="3">
                  <c:v>4.3499999999999996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A3-4CE5-BBAF-1598CE4F883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41.38</c:v>
                </c:pt>
                <c:pt idx="1">
                  <c:v>41.38</c:v>
                </c:pt>
                <c:pt idx="2">
                  <c:v>10.34</c:v>
                </c:pt>
                <c:pt idx="3">
                  <c:v>3.45</c:v>
                </c:pt>
                <c:pt idx="4">
                  <c:v>0</c:v>
                </c:pt>
                <c:pt idx="5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A3-4CE5-BBAF-1598CE4F883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39.29</c:v>
                </c:pt>
                <c:pt idx="1">
                  <c:v>46.43</c:v>
                </c:pt>
                <c:pt idx="2">
                  <c:v>10.71</c:v>
                </c:pt>
                <c:pt idx="3">
                  <c:v>3.57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A3-4CE5-BBAF-1598CE4F88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adoption of the report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39.39</c:v>
                </c:pt>
                <c:pt idx="1">
                  <c:v>39.39</c:v>
                </c:pt>
                <c:pt idx="2">
                  <c:v>12.12</c:v>
                </c:pt>
                <c:pt idx="3">
                  <c:v>3.03</c:v>
                </c:pt>
                <c:pt idx="4">
                  <c:v>0</c:v>
                </c:pt>
                <c:pt idx="5">
                  <c:v>6.06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E3-49AF-9DF8-C04F46CC36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39.130000000000003</c:v>
                </c:pt>
                <c:pt idx="1">
                  <c:v>30.43</c:v>
                </c:pt>
                <c:pt idx="2">
                  <c:v>13.04</c:v>
                </c:pt>
                <c:pt idx="3">
                  <c:v>8.6999999999999993</c:v>
                </c:pt>
                <c:pt idx="4">
                  <c:v>0</c:v>
                </c:pt>
                <c:pt idx="5">
                  <c:v>8.6999999999999993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E3-49AF-9DF8-C04F46CC36F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48.28</c:v>
                </c:pt>
                <c:pt idx="1">
                  <c:v>44.83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E3-49AF-9DF8-C04F46CC36F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35.71</c:v>
                </c:pt>
                <c:pt idx="1">
                  <c:v>46.43</c:v>
                </c:pt>
                <c:pt idx="2">
                  <c:v>3.57</c:v>
                </c:pt>
                <c:pt idx="3">
                  <c:v>0</c:v>
                </c:pt>
                <c:pt idx="4">
                  <c:v>0</c:v>
                </c:pt>
                <c:pt idx="5">
                  <c:v>14.29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E3-49AF-9DF8-C04F46CC36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General</a:t>
            </a:r>
            <a:r>
              <a:rPr lang="en-US" baseline="0"/>
              <a:t> s</a:t>
            </a:r>
            <a:r>
              <a:rPr lang="en-US"/>
              <a:t>atisfaction</a:t>
            </a:r>
            <a:r>
              <a:rPr lang="en-US" baseline="0"/>
              <a:t> </a:t>
            </a:r>
            <a:r>
              <a:rPr lang="en-US"/>
              <a:t>(in %)- Sum of first 4 TWPs in 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SUM of all TGPs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Sheet1!$B$2:$B$7</c:f>
              <c:numCache>
                <c:formatCode>0.00</c:formatCode>
                <c:ptCount val="6"/>
                <c:pt idx="0">
                  <c:v>51.792499999999997</c:v>
                </c:pt>
                <c:pt idx="1">
                  <c:v>39.432499999999997</c:v>
                </c:pt>
                <c:pt idx="2">
                  <c:v>6.285000000000001</c:v>
                </c:pt>
                <c:pt idx="3">
                  <c:v>1.155</c:v>
                </c:pt>
                <c:pt idx="4">
                  <c:v>2.2499999999999999E-2</c:v>
                </c:pt>
                <c:pt idx="5">
                  <c:v>1.64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7-4E56-9BEE-A542EA93A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</a:t>
            </a:r>
            <a:r>
              <a:rPr lang="en-US" baseline="0"/>
              <a:t> of </a:t>
            </a:r>
            <a:r>
              <a:rPr lang="en-US" sz="1400" b="0" i="0" u="none" strike="noStrike" baseline="0">
                <a:effectLst/>
              </a:rPr>
              <a:t>the information provided </a:t>
            </a:r>
            <a:r>
              <a:rPr lang="en-US" baseline="0"/>
              <a:t>i</a:t>
            </a:r>
            <a:r>
              <a:rPr lang="en-US"/>
              <a:t>n relation to the program of the week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50</c:v>
                </c:pt>
                <c:pt idx="1">
                  <c:v>36.840000000000003</c:v>
                </c:pt>
                <c:pt idx="2">
                  <c:v>10.35</c:v>
                </c:pt>
                <c:pt idx="3">
                  <c:v>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5F-423F-84B5-9824880CC9C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48</c:v>
                </c:pt>
                <c:pt idx="1">
                  <c:v>48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5F-423F-84B5-9824880CC9C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68.75</c:v>
                </c:pt>
                <c:pt idx="1">
                  <c:v>28.12</c:v>
                </c:pt>
                <c:pt idx="2">
                  <c:v>3.12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5F-423F-84B5-9824880CC9C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51.72</c:v>
                </c:pt>
                <c:pt idx="1">
                  <c:v>44.83</c:v>
                </c:pt>
                <c:pt idx="2">
                  <c:v>3.45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5F-423F-84B5-9824880CC9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</a:t>
            </a:r>
            <a:r>
              <a:rPr lang="en-US" sz="1400" b="0" i="0" u="none" strike="noStrike" baseline="0">
                <a:effectLst/>
              </a:rPr>
              <a:t>of the information provided </a:t>
            </a:r>
            <a:r>
              <a:rPr lang="en-US" baseline="0"/>
              <a:t> i</a:t>
            </a:r>
            <a:r>
              <a:rPr lang="en-US"/>
              <a:t>n relation to the video conference tool (in Guidance Note)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39.47</c:v>
                </c:pt>
                <c:pt idx="1">
                  <c:v>55.26</c:v>
                </c:pt>
                <c:pt idx="2">
                  <c:v>5.26</c:v>
                </c:pt>
                <c:pt idx="3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5B-46B8-9F43-2DCFD413A11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44</c:v>
                </c:pt>
                <c:pt idx="1">
                  <c:v>52</c:v>
                </c:pt>
                <c:pt idx="2">
                  <c:v>4</c:v>
                </c:pt>
                <c:pt idx="3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5B-46B8-9F43-2DCFD413A11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62.5</c:v>
                </c:pt>
                <c:pt idx="1">
                  <c:v>31.25</c:v>
                </c:pt>
                <c:pt idx="2">
                  <c:v>3.12</c:v>
                </c:pt>
                <c:pt idx="3">
                  <c:v>0</c:v>
                </c:pt>
                <c:pt idx="5">
                  <c:v>3.12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5B-46B8-9F43-2DCFD413A11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37.93</c:v>
                </c:pt>
                <c:pt idx="1">
                  <c:v>58.62</c:v>
                </c:pt>
                <c:pt idx="2">
                  <c:v>0</c:v>
                </c:pt>
                <c:pt idx="3">
                  <c:v>0</c:v>
                </c:pt>
                <c:pt idx="5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5B-46B8-9F43-2DCFD413A1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</a:t>
            </a:r>
            <a:r>
              <a:rPr lang="en-US" baseline="0"/>
              <a:t> i</a:t>
            </a:r>
            <a:r>
              <a:rPr lang="en-US"/>
              <a:t>n relation to</a:t>
            </a:r>
            <a:r>
              <a:rPr lang="en-US" baseline="0"/>
              <a:t> the c</a:t>
            </a:r>
            <a:r>
              <a:rPr lang="en-US"/>
              <a:t>larity of the information provided </a:t>
            </a:r>
            <a:r>
              <a:rPr lang="en-US" sz="1400" b="0" i="0" u="none" strike="noStrike" baseline="0">
                <a:effectLst/>
              </a:rPr>
              <a:t>about the registration process </a:t>
            </a:r>
            <a:r>
              <a:rPr lang="en-US"/>
              <a:t>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55.26</c:v>
                </c:pt>
                <c:pt idx="1">
                  <c:v>28.95</c:v>
                </c:pt>
                <c:pt idx="2">
                  <c:v>15.79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26-4057-A1BD-37D9DBE5A43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40</c:v>
                </c:pt>
                <c:pt idx="1">
                  <c:v>56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26-4057-A1BD-37D9DBE5A43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75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26-4057-A1BD-37D9DBE5A43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Don't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58.62</c:v>
                </c:pt>
                <c:pt idx="1">
                  <c:v>41.38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26-4057-A1BD-37D9DBE5A4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</a:t>
            </a:r>
            <a:r>
              <a:rPr lang="en-US" baseline="0"/>
              <a:t> i</a:t>
            </a:r>
            <a:r>
              <a:rPr lang="en-US"/>
              <a:t>n relation to</a:t>
            </a:r>
            <a:r>
              <a:rPr lang="en-US" baseline="0"/>
              <a:t> the availability of the Office of the Union</a:t>
            </a:r>
            <a:r>
              <a:rPr lang="en-US"/>
              <a:t> </a:t>
            </a:r>
            <a:r>
              <a:rPr lang="en-US" sz="1400" b="0" i="0" u="none" strike="noStrike" baseline="0">
                <a:effectLst/>
              </a:rPr>
              <a:t>during the registration process </a:t>
            </a:r>
            <a:r>
              <a:rPr lang="en-US"/>
              <a:t>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65.790000000000006</c:v>
                </c:pt>
                <c:pt idx="1">
                  <c:v>23.68</c:v>
                </c:pt>
                <c:pt idx="2">
                  <c:v>10.53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C6-450B-919E-C59C8D06829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64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C6-450B-919E-C59C8D06829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81.25</c:v>
                </c:pt>
                <c:pt idx="1">
                  <c:v>15.62</c:v>
                </c:pt>
                <c:pt idx="2">
                  <c:v>3.12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C6-450B-919E-C59C8D06829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72.41</c:v>
                </c:pt>
                <c:pt idx="1">
                  <c:v>20.69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C6-450B-919E-C59C8D068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</a:t>
            </a:r>
            <a:r>
              <a:rPr lang="en-US" baseline="0"/>
              <a:t> i</a:t>
            </a:r>
            <a:r>
              <a:rPr lang="en-US"/>
              <a:t>n relation to</a:t>
            </a:r>
            <a:r>
              <a:rPr lang="en-US" baseline="0"/>
              <a:t> the on-line WebEx registration process </a:t>
            </a:r>
            <a:r>
              <a:rPr lang="en-US"/>
              <a:t>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50</c:v>
                </c:pt>
                <c:pt idx="1">
                  <c:v>39.47</c:v>
                </c:pt>
                <c:pt idx="2">
                  <c:v>2.63</c:v>
                </c:pt>
                <c:pt idx="3">
                  <c:v>5.26</c:v>
                </c:pt>
                <c:pt idx="4">
                  <c:v>0</c:v>
                </c:pt>
                <c:pt idx="5">
                  <c:v>2.63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0C-4E17-8FBC-D58006C0C33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44</c:v>
                </c:pt>
                <c:pt idx="1">
                  <c:v>52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0C-4E17-8FBC-D58006C0C33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62.5</c:v>
                </c:pt>
                <c:pt idx="1">
                  <c:v>31.25</c:v>
                </c:pt>
                <c:pt idx="2">
                  <c:v>3.12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0C-4E17-8FBC-D58006C0C33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62.07</c:v>
                </c:pt>
                <c:pt idx="1">
                  <c:v>27.59</c:v>
                </c:pt>
                <c:pt idx="2">
                  <c:v>6.9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0C-4E17-8FBC-D58006C0C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Overall satisfaction of the week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36.36</c:v>
                </c:pt>
                <c:pt idx="1">
                  <c:v>45.45</c:v>
                </c:pt>
                <c:pt idx="2">
                  <c:v>9.09</c:v>
                </c:pt>
                <c:pt idx="3">
                  <c:v>6.06</c:v>
                </c:pt>
                <c:pt idx="4">
                  <c:v>0</c:v>
                </c:pt>
                <c:pt idx="5">
                  <c:v>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C-49AB-9AFD-E2D41D0073D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21.74</c:v>
                </c:pt>
                <c:pt idx="1">
                  <c:v>56.52</c:v>
                </c:pt>
                <c:pt idx="2">
                  <c:v>21.74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1C-49AB-9AFD-E2D41D0073D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37.93</c:v>
                </c:pt>
                <c:pt idx="1">
                  <c:v>58.62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1C-49AB-9AFD-E2D41D0073D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42.86</c:v>
                </c:pt>
                <c:pt idx="1">
                  <c:v>50</c:v>
                </c:pt>
                <c:pt idx="2">
                  <c:v>3.75</c:v>
                </c:pt>
                <c:pt idx="3">
                  <c:v>3.75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1C-49AB-9AFD-E2D41D0073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Satisfaction in relation to the access to the meetings </a:t>
            </a:r>
          </a:p>
          <a:p>
            <a:pPr>
              <a:defRPr/>
            </a:pPr>
            <a:r>
              <a:rPr lang="en-US"/>
              <a:t>on-line (in 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57.85</c:v>
                </c:pt>
                <c:pt idx="1">
                  <c:v>33.33</c:v>
                </c:pt>
                <c:pt idx="2">
                  <c:v>6.06</c:v>
                </c:pt>
                <c:pt idx="3">
                  <c:v>3.03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F2-47A5-8B21-E620E4A761C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60.87</c:v>
                </c:pt>
                <c:pt idx="1">
                  <c:v>34.78</c:v>
                </c:pt>
                <c:pt idx="2">
                  <c:v>4.3499999999999996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F2-47A5-8B21-E620E4A761C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68.97</c:v>
                </c:pt>
                <c:pt idx="1">
                  <c:v>27.59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F2-47A5-8B21-E620E4A761C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Very satisfied</c:v>
                </c:pt>
                <c:pt idx="1">
                  <c:v>Satisfied</c:v>
                </c:pt>
                <c:pt idx="2">
                  <c:v>Neither satisfied nor dissatisfied</c:v>
                </c:pt>
                <c:pt idx="3">
                  <c:v>Dissatisfied</c:v>
                </c:pt>
                <c:pt idx="4">
                  <c:v>Very dissatisfied</c:v>
                </c:pt>
                <c:pt idx="5">
                  <c:v>Don’t know/Not applicable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57.14</c:v>
                </c:pt>
                <c:pt idx="1">
                  <c:v>42.86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F2-47A5-8B21-E620E4A76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1149600"/>
        <c:axId val="881150016"/>
      </c:barChart>
      <c:catAx>
        <c:axId val="88114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50016"/>
        <c:crosses val="autoZero"/>
        <c:auto val="1"/>
        <c:lblAlgn val="ctr"/>
        <c:lblOffset val="100"/>
        <c:noMultiLvlLbl val="0"/>
      </c:catAx>
      <c:valAx>
        <c:axId val="8811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8114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1731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</vt:lpstr>
    </vt:vector>
  </TitlesOfParts>
  <Company>UPOV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BAILLY Delphine</dc:creator>
  <cp:keywords>FOR OFFICIAL USE ONLY</cp:keywords>
  <cp:lastModifiedBy>MAY Jessica</cp:lastModifiedBy>
  <cp:revision>4</cp:revision>
  <cp:lastPrinted>2016-11-22T15:41:00Z</cp:lastPrinted>
  <dcterms:created xsi:type="dcterms:W3CDTF">2020-10-15T14:11:00Z</dcterms:created>
  <dcterms:modified xsi:type="dcterms:W3CDTF">2020-10-19T12:35:00Z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09a23c40-482c-44ac-97d2-dc595caa3fd4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