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C1769" w:rsidRDefault="00216C9A" w:rsidP="00FD2379">
            <w:pPr>
              <w:pStyle w:val="Doccode"/>
              <w:rPr>
                <w:lang w:val="fr-CH"/>
              </w:rPr>
            </w:pPr>
            <w:r>
              <w:rPr>
                <w:lang w:val="fr-CH"/>
              </w:rPr>
              <w:t>TGP/7/7 Draft 1 Rev.</w:t>
            </w:r>
          </w:p>
          <w:p w:rsidR="00351627" w:rsidRPr="00DC1769" w:rsidRDefault="00351627" w:rsidP="00FD2379">
            <w:pPr>
              <w:pStyle w:val="Docoriginal"/>
            </w:pPr>
            <w:r w:rsidRPr="00DC1769">
              <w:t>Original:</w:t>
            </w:r>
            <w:r w:rsidRPr="00DC1769">
              <w:rPr>
                <w:b w:val="0"/>
                <w:spacing w:val="0"/>
              </w:rPr>
              <w:t xml:space="preserve">  anglais</w:t>
            </w:r>
          </w:p>
          <w:p w:rsidR="00351627" w:rsidRPr="007C1D92" w:rsidRDefault="00351627" w:rsidP="00947B01">
            <w:pPr>
              <w:pStyle w:val="Docoriginal"/>
            </w:pPr>
            <w:r w:rsidRPr="00DC1769">
              <w:t>Date:</w:t>
            </w:r>
            <w:r w:rsidRPr="00DC1769">
              <w:rPr>
                <w:b w:val="0"/>
                <w:spacing w:val="0"/>
              </w:rPr>
              <w:t xml:space="preserve">  </w:t>
            </w:r>
            <w:r w:rsidR="00947B01">
              <w:rPr>
                <w:b w:val="0"/>
                <w:spacing w:val="0"/>
              </w:rPr>
              <w:t xml:space="preserve">11 octobre </w:t>
            </w:r>
            <w:r w:rsidR="000015E8" w:rsidRPr="00DC1769">
              <w:rPr>
                <w:b w:val="0"/>
                <w:spacing w:val="0"/>
              </w:rPr>
              <w:t>2019</w:t>
            </w:r>
          </w:p>
        </w:tc>
      </w:tr>
    </w:tbl>
    <w:p w:rsidR="00351627" w:rsidRDefault="00351627" w:rsidP="00351627">
      <w:bookmarkStart w:id="0" w:name="TitleOfDoc"/>
      <w:bookmarkStart w:id="1" w:name="Prepared"/>
      <w:bookmarkEnd w:id="0"/>
      <w:bookmarkEnd w:id="1"/>
    </w:p>
    <w:p w:rsidR="00351627" w:rsidRDefault="00351627" w:rsidP="00351627"/>
    <w:p w:rsidR="000015E8" w:rsidRDefault="000015E8" w:rsidP="000015E8"/>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0015E8" w:rsidRPr="00C5280D" w:rsidTr="00DA48B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15E8" w:rsidRDefault="000015E8" w:rsidP="00DA48B2">
            <w:pPr>
              <w:jc w:val="center"/>
              <w:rPr>
                <w:b/>
              </w:rPr>
            </w:pPr>
            <w:r>
              <w:rPr>
                <w:b/>
              </w:rPr>
              <w:t>PROJET</w:t>
            </w:r>
          </w:p>
          <w:p w:rsidR="000015E8" w:rsidRPr="007C1D92" w:rsidRDefault="000015E8" w:rsidP="00DA48B2">
            <w:pPr>
              <w:jc w:val="center"/>
            </w:pPr>
            <w:r>
              <w:rPr>
                <w:b/>
              </w:rPr>
              <w:t>(RÉVISION)</w:t>
            </w:r>
          </w:p>
        </w:tc>
      </w:tr>
    </w:tbl>
    <w:p w:rsidR="000015E8" w:rsidRDefault="000015E8" w:rsidP="000015E8">
      <w:pPr>
        <w:pStyle w:val="TitleofDoc"/>
      </w:pPr>
    </w:p>
    <w:p w:rsidR="000015E8" w:rsidRDefault="000015E8" w:rsidP="000015E8">
      <w:pPr>
        <w:pStyle w:val="TitleofDoc"/>
      </w:pPr>
    </w:p>
    <w:p w:rsidR="000015E8" w:rsidRDefault="000015E8" w:rsidP="000015E8">
      <w:pPr>
        <w:pStyle w:val="TitleofDoc"/>
      </w:pPr>
    </w:p>
    <w:p w:rsidR="000015E8" w:rsidRDefault="000015E8" w:rsidP="000015E8">
      <w:pPr>
        <w:pStyle w:val="TitleofDoc"/>
      </w:pPr>
      <w:r>
        <w:t xml:space="preserve">Document connexe à </w:t>
      </w:r>
      <w:r>
        <w:br/>
        <w:t xml:space="preserve">l’introduction générale à l’examen de la distinction, de l’homogénéité et de la stabilité </w:t>
      </w:r>
    </w:p>
    <w:p w:rsidR="000015E8" w:rsidRDefault="000015E8" w:rsidP="000015E8">
      <w:pPr>
        <w:pStyle w:val="TitleofDoc"/>
      </w:pPr>
      <w:r>
        <w:t>et à l’harmonisation des descriptions des obtentions végétales (document TG/1/3)</w:t>
      </w:r>
    </w:p>
    <w:p w:rsidR="000015E8" w:rsidRPr="006A644A" w:rsidRDefault="000015E8" w:rsidP="000015E8">
      <w:pPr>
        <w:pStyle w:val="Titleofdoc0"/>
      </w:pPr>
      <w:r>
        <w:t>DOCUMENT TGP/7</w:t>
      </w:r>
      <w:r>
        <w:br/>
      </w:r>
      <w:r>
        <w:br/>
        <w:t>ÉLABORATION DES PRINCIPES DIRECTEURS D’EXAMEN</w:t>
      </w:r>
    </w:p>
    <w:p w:rsidR="000015E8" w:rsidRDefault="000015E8" w:rsidP="000015E8">
      <w:pPr>
        <w:pStyle w:val="preparedby1"/>
        <w:jc w:val="left"/>
      </w:pPr>
      <w:r w:rsidRPr="000C4E25">
        <w:t xml:space="preserve">Document </w:t>
      </w:r>
      <w:r>
        <w:t>établi par le Bureau de l’Union</w:t>
      </w:r>
    </w:p>
    <w:p w:rsidR="000015E8" w:rsidRDefault="000015E8" w:rsidP="000015E8">
      <w:pPr>
        <w:pStyle w:val="preparedby1"/>
        <w:jc w:val="left"/>
      </w:pPr>
      <w:r>
        <w:t xml:space="preserve">aux fins d’examen par </w:t>
      </w:r>
    </w:p>
    <w:p w:rsidR="000015E8" w:rsidRDefault="000015E8" w:rsidP="000015E8">
      <w:pPr>
        <w:pStyle w:val="preparedby1"/>
        <w:jc w:val="left"/>
      </w:pPr>
      <w:r>
        <w:t>le Comité technique à sa cinquante-cinquième session</w:t>
      </w:r>
      <w:bookmarkStart w:id="2" w:name="_GoBack"/>
      <w:bookmarkEnd w:id="2"/>
      <w:r>
        <w:br/>
        <w:t>qui se tiendra à Genève les 28 et 29 octobre 2019,</w:t>
      </w:r>
    </w:p>
    <w:p w:rsidR="000015E8" w:rsidRDefault="000015E8" w:rsidP="000015E8">
      <w:pPr>
        <w:pStyle w:val="preparedby1"/>
        <w:jc w:val="left"/>
      </w:pPr>
      <w:r>
        <w:t>le Comité administratif et juridique à sa soixante-seizième session</w:t>
      </w:r>
      <w:r>
        <w:br/>
        <w:t>qui se tiendra à Genève le 30 octobre 2019</w:t>
      </w:r>
    </w:p>
    <w:p w:rsidR="000015E8" w:rsidRDefault="000015E8" w:rsidP="000015E8">
      <w:pPr>
        <w:pStyle w:val="preparedby1"/>
        <w:jc w:val="left"/>
      </w:pPr>
      <w:r>
        <w:t>et</w:t>
      </w:r>
    </w:p>
    <w:p w:rsidR="000015E8" w:rsidRPr="006A644A" w:rsidRDefault="000015E8" w:rsidP="000015E8">
      <w:pPr>
        <w:pStyle w:val="preparedby1"/>
        <w:jc w:val="left"/>
      </w:pPr>
      <w:r>
        <w:t>le Conseil à sa cinquante-troisième session ordinaire</w:t>
      </w:r>
      <w:r>
        <w:br/>
        <w:t>qui se tiendra à Genève le 1</w:t>
      </w:r>
      <w:r w:rsidRPr="000015E8">
        <w:rPr>
          <w:vertAlign w:val="superscript"/>
        </w:rPr>
        <w:t>er</w:t>
      </w:r>
      <w:r>
        <w:t xml:space="preserve"> novembre 2019</w:t>
      </w:r>
    </w:p>
    <w:p w:rsidR="000015E8" w:rsidRPr="006A644A" w:rsidRDefault="000015E8" w:rsidP="000015E8">
      <w:pPr>
        <w:pStyle w:val="Disclaimer"/>
      </w:pPr>
      <w:r w:rsidRPr="00A706D3">
        <w:t>Avertissement : le présent document ne représente pas les principes ou les orientations de l’UPOV</w:t>
      </w:r>
    </w:p>
    <w:p w:rsidR="000015E8" w:rsidRPr="004B1215" w:rsidRDefault="000015E8" w:rsidP="000015E8"/>
    <w:p w:rsidR="007D7C07" w:rsidRPr="00A16BB4" w:rsidRDefault="007D7C07">
      <w:pPr>
        <w:jc w:val="left"/>
        <w:rPr>
          <w:rFonts w:cs="Arial"/>
        </w:rPr>
      </w:pPr>
      <w:r w:rsidRPr="00A16BB4">
        <w:rPr>
          <w:rFonts w:cs="Arial"/>
        </w:rPr>
        <w:br w:type="page"/>
      </w:r>
    </w:p>
    <w:p w:rsidR="00C80E0F" w:rsidRDefault="00E612D3">
      <w:pPr>
        <w:pStyle w:val="TOC1"/>
        <w:rPr>
          <w:rFonts w:asciiTheme="minorHAnsi" w:eastAsiaTheme="minorEastAsia" w:hAnsiTheme="minorHAnsi" w:cstheme="minorBidi"/>
          <w:b w:val="0"/>
          <w:caps w:val="0"/>
          <w:sz w:val="22"/>
          <w:szCs w:val="22"/>
        </w:rPr>
      </w:pPr>
      <w:r>
        <w:rPr>
          <w:rFonts w:cs="Arial"/>
          <w:b w:val="0"/>
          <w:caps w:val="0"/>
        </w:rPr>
        <w:lastRenderedPageBreak/>
        <w:fldChar w:fldCharType="begin"/>
      </w:r>
      <w:r>
        <w:rPr>
          <w:rFonts w:cs="Arial"/>
          <w:b w:val="0"/>
          <w:caps w:val="0"/>
        </w:rPr>
        <w:instrText xml:space="preserve"> TOC \o "1-5" \h \z </w:instrText>
      </w:r>
      <w:r>
        <w:rPr>
          <w:rFonts w:cs="Arial"/>
          <w:b w:val="0"/>
          <w:caps w:val="0"/>
        </w:rPr>
        <w:fldChar w:fldCharType="separate"/>
      </w:r>
      <w:hyperlink w:anchor="_Toc13654524" w:history="1">
        <w:r w:rsidR="00C80E0F" w:rsidRPr="00A11FF2">
          <w:rPr>
            <w:rStyle w:val="Hyperlink"/>
            <w:rFonts w:cs="Arial"/>
            <w:lang w:val="fr-FR"/>
          </w:rPr>
          <w:t>SECTION 1 : introduction</w:t>
        </w:r>
        <w:r w:rsidR="00C80E0F">
          <w:rPr>
            <w:webHidden/>
          </w:rPr>
          <w:tab/>
        </w:r>
        <w:r w:rsidR="00C80E0F">
          <w:rPr>
            <w:webHidden/>
          </w:rPr>
          <w:fldChar w:fldCharType="begin"/>
        </w:r>
        <w:r w:rsidR="00C80E0F">
          <w:rPr>
            <w:webHidden/>
          </w:rPr>
          <w:instrText xml:space="preserve"> PAGEREF _Toc13654524 \h </w:instrText>
        </w:r>
        <w:r w:rsidR="00C80E0F">
          <w:rPr>
            <w:webHidden/>
          </w:rPr>
        </w:r>
        <w:r w:rsidR="00C80E0F">
          <w:rPr>
            <w:webHidden/>
          </w:rPr>
          <w:fldChar w:fldCharType="separate"/>
        </w:r>
        <w:r w:rsidR="00947B01">
          <w:rPr>
            <w:webHidden/>
          </w:rPr>
          <w:t>6</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25" w:history="1">
        <w:r w:rsidR="00C80E0F" w:rsidRPr="00A11FF2">
          <w:rPr>
            <w:rStyle w:val="Hyperlink"/>
          </w:rPr>
          <w:t>1.1</w:t>
        </w:r>
        <w:r w:rsidR="00C80E0F">
          <w:rPr>
            <w:rFonts w:asciiTheme="minorHAnsi" w:eastAsiaTheme="minorEastAsia" w:hAnsiTheme="minorHAnsi" w:cstheme="minorBidi"/>
            <w:smallCaps w:val="0"/>
            <w:sz w:val="22"/>
            <w:szCs w:val="22"/>
          </w:rPr>
          <w:tab/>
        </w:r>
        <w:r w:rsidR="00C80E0F" w:rsidRPr="00A11FF2">
          <w:rPr>
            <w:rStyle w:val="Hyperlink"/>
          </w:rPr>
          <w:t>Les principes directeurs d’examen de l’UPOV comme base de l’examen DHS</w:t>
        </w:r>
        <w:r w:rsidR="00C80E0F">
          <w:rPr>
            <w:webHidden/>
          </w:rPr>
          <w:tab/>
        </w:r>
        <w:r w:rsidR="00C80E0F">
          <w:rPr>
            <w:webHidden/>
          </w:rPr>
          <w:fldChar w:fldCharType="begin"/>
        </w:r>
        <w:r w:rsidR="00C80E0F">
          <w:rPr>
            <w:webHidden/>
          </w:rPr>
          <w:instrText xml:space="preserve"> PAGEREF _Toc13654525 \h </w:instrText>
        </w:r>
        <w:r w:rsidR="00C80E0F">
          <w:rPr>
            <w:webHidden/>
          </w:rPr>
        </w:r>
        <w:r w:rsidR="00C80E0F">
          <w:rPr>
            <w:webHidden/>
          </w:rPr>
          <w:fldChar w:fldCharType="separate"/>
        </w:r>
        <w:r>
          <w:rPr>
            <w:webHidden/>
          </w:rPr>
          <w:t>6</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26" w:history="1">
        <w:r w:rsidR="00C80E0F" w:rsidRPr="00A11FF2">
          <w:rPr>
            <w:rStyle w:val="Hyperlink"/>
          </w:rPr>
          <w:t>1.2</w:t>
        </w:r>
        <w:r w:rsidR="00C80E0F">
          <w:rPr>
            <w:rFonts w:asciiTheme="minorHAnsi" w:eastAsiaTheme="minorEastAsia" w:hAnsiTheme="minorHAnsi" w:cstheme="minorBidi"/>
            <w:smallCaps w:val="0"/>
            <w:sz w:val="22"/>
            <w:szCs w:val="22"/>
          </w:rPr>
          <w:tab/>
        </w:r>
        <w:r w:rsidR="00C80E0F" w:rsidRPr="00A11FF2">
          <w:rPr>
            <w:rStyle w:val="Hyperlink"/>
          </w:rPr>
          <w:t>Principes directeurs d’examen propres aux différents services</w:t>
        </w:r>
        <w:r w:rsidR="00C80E0F">
          <w:rPr>
            <w:webHidden/>
          </w:rPr>
          <w:tab/>
        </w:r>
        <w:r w:rsidR="00C80E0F">
          <w:rPr>
            <w:webHidden/>
          </w:rPr>
          <w:fldChar w:fldCharType="begin"/>
        </w:r>
        <w:r w:rsidR="00C80E0F">
          <w:rPr>
            <w:webHidden/>
          </w:rPr>
          <w:instrText xml:space="preserve"> PAGEREF _Toc13654526 \h </w:instrText>
        </w:r>
        <w:r w:rsidR="00C80E0F">
          <w:rPr>
            <w:webHidden/>
          </w:rPr>
        </w:r>
        <w:r w:rsidR="00C80E0F">
          <w:rPr>
            <w:webHidden/>
          </w:rPr>
          <w:fldChar w:fldCharType="separate"/>
        </w:r>
        <w:r>
          <w:rPr>
            <w:webHidden/>
          </w:rPr>
          <w:t>6</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27" w:history="1">
        <w:r w:rsidR="00C80E0F" w:rsidRPr="00A11FF2">
          <w:rPr>
            <w:rStyle w:val="Hyperlink"/>
          </w:rPr>
          <w:t>1.3</w:t>
        </w:r>
        <w:r w:rsidR="00C80E0F">
          <w:rPr>
            <w:rFonts w:asciiTheme="minorHAnsi" w:eastAsiaTheme="minorEastAsia" w:hAnsiTheme="minorHAnsi" w:cstheme="minorBidi"/>
            <w:smallCaps w:val="0"/>
            <w:sz w:val="22"/>
            <w:szCs w:val="22"/>
          </w:rPr>
          <w:tab/>
        </w:r>
        <w:r w:rsidR="00C80E0F" w:rsidRPr="00A11FF2">
          <w:rPr>
            <w:rStyle w:val="Hyperlink"/>
          </w:rPr>
          <w:t>Structure du document TGP/7</w:t>
        </w:r>
        <w:r w:rsidR="00C80E0F">
          <w:rPr>
            <w:webHidden/>
          </w:rPr>
          <w:tab/>
        </w:r>
        <w:r w:rsidR="00C80E0F">
          <w:rPr>
            <w:webHidden/>
          </w:rPr>
          <w:fldChar w:fldCharType="begin"/>
        </w:r>
        <w:r w:rsidR="00C80E0F">
          <w:rPr>
            <w:webHidden/>
          </w:rPr>
          <w:instrText xml:space="preserve"> PAGEREF _Toc13654527 \h </w:instrText>
        </w:r>
        <w:r w:rsidR="00C80E0F">
          <w:rPr>
            <w:webHidden/>
          </w:rPr>
        </w:r>
        <w:r w:rsidR="00C80E0F">
          <w:rPr>
            <w:webHidden/>
          </w:rPr>
          <w:fldChar w:fldCharType="separate"/>
        </w:r>
        <w:r>
          <w:rPr>
            <w:webHidden/>
          </w:rPr>
          <w:t>6</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528" w:history="1">
        <w:r w:rsidR="00C80E0F" w:rsidRPr="00A11FF2">
          <w:rPr>
            <w:rStyle w:val="Hyperlink"/>
            <w:rFonts w:cs="Arial"/>
            <w:lang w:val="fr-FR"/>
          </w:rPr>
          <w:t>Section 2 : ProcÉdure APPLIcAble à L’ADOPTION ET À LA RÉvision DES PRINCIPES DIRECTEURS D’EXAMEN DE L’UPOV</w:t>
        </w:r>
        <w:r w:rsidR="00C80E0F">
          <w:rPr>
            <w:webHidden/>
          </w:rPr>
          <w:tab/>
        </w:r>
        <w:r w:rsidR="00C80E0F">
          <w:rPr>
            <w:webHidden/>
          </w:rPr>
          <w:fldChar w:fldCharType="begin"/>
        </w:r>
        <w:r w:rsidR="00C80E0F">
          <w:rPr>
            <w:webHidden/>
          </w:rPr>
          <w:instrText xml:space="preserve"> PAGEREF _Toc13654528 \h </w:instrText>
        </w:r>
        <w:r w:rsidR="00C80E0F">
          <w:rPr>
            <w:webHidden/>
          </w:rPr>
        </w:r>
        <w:r w:rsidR="00C80E0F">
          <w:rPr>
            <w:webHidden/>
          </w:rPr>
          <w:fldChar w:fldCharType="separate"/>
        </w:r>
        <w:r>
          <w:rPr>
            <w:webHidden/>
          </w:rPr>
          <w:t>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29" w:history="1">
        <w:r w:rsidR="00C80E0F" w:rsidRPr="00A11FF2">
          <w:rPr>
            <w:rStyle w:val="Hyperlink"/>
          </w:rPr>
          <w:t>2.1</w:t>
        </w:r>
        <w:r w:rsidR="00C80E0F">
          <w:rPr>
            <w:rFonts w:asciiTheme="minorHAnsi" w:eastAsiaTheme="minorEastAsia" w:hAnsiTheme="minorHAnsi" w:cstheme="minorBidi"/>
            <w:smallCaps w:val="0"/>
            <w:sz w:val="22"/>
            <w:szCs w:val="22"/>
          </w:rPr>
          <w:tab/>
        </w:r>
        <w:r w:rsidR="00C80E0F" w:rsidRPr="00A11FF2">
          <w:rPr>
            <w:rStyle w:val="Hyperlink"/>
          </w:rPr>
          <w:t>Introduction</w:t>
        </w:r>
        <w:r w:rsidR="00C80E0F">
          <w:rPr>
            <w:webHidden/>
          </w:rPr>
          <w:tab/>
        </w:r>
        <w:r w:rsidR="00C80E0F">
          <w:rPr>
            <w:webHidden/>
          </w:rPr>
          <w:fldChar w:fldCharType="begin"/>
        </w:r>
        <w:r w:rsidR="00C80E0F">
          <w:rPr>
            <w:webHidden/>
          </w:rPr>
          <w:instrText xml:space="preserve"> PAGEREF _Toc13654529 \h </w:instrText>
        </w:r>
        <w:r w:rsidR="00C80E0F">
          <w:rPr>
            <w:webHidden/>
          </w:rPr>
        </w:r>
        <w:r w:rsidR="00C80E0F">
          <w:rPr>
            <w:webHidden/>
          </w:rPr>
          <w:fldChar w:fldCharType="separate"/>
        </w:r>
        <w:r>
          <w:rPr>
            <w:webHidden/>
          </w:rPr>
          <w:t>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30" w:history="1">
        <w:r w:rsidR="00C80E0F" w:rsidRPr="00A11FF2">
          <w:rPr>
            <w:rStyle w:val="Hyperlink"/>
          </w:rPr>
          <w:t>2.2</w:t>
        </w:r>
        <w:r w:rsidR="00C80E0F">
          <w:rPr>
            <w:rFonts w:asciiTheme="minorHAnsi" w:eastAsiaTheme="minorEastAsia" w:hAnsiTheme="minorHAnsi" w:cstheme="minorBidi"/>
            <w:smallCaps w:val="0"/>
            <w:sz w:val="22"/>
            <w:szCs w:val="22"/>
          </w:rPr>
          <w:tab/>
        </w:r>
        <w:r w:rsidR="00C80E0F" w:rsidRPr="00A11FF2">
          <w:rPr>
            <w:rStyle w:val="Hyperlink"/>
          </w:rPr>
          <w:t>Procédure applicable à l’adoption des principes directeurs d’examen</w:t>
        </w:r>
        <w:r w:rsidR="00C80E0F">
          <w:rPr>
            <w:webHidden/>
          </w:rPr>
          <w:tab/>
        </w:r>
        <w:r w:rsidR="00C80E0F">
          <w:rPr>
            <w:webHidden/>
          </w:rPr>
          <w:fldChar w:fldCharType="begin"/>
        </w:r>
        <w:r w:rsidR="00C80E0F">
          <w:rPr>
            <w:webHidden/>
          </w:rPr>
          <w:instrText xml:space="preserve"> PAGEREF _Toc13654530 \h </w:instrText>
        </w:r>
        <w:r w:rsidR="00C80E0F">
          <w:rPr>
            <w:webHidden/>
          </w:rPr>
        </w:r>
        <w:r w:rsidR="00C80E0F">
          <w:rPr>
            <w:webHidden/>
          </w:rPr>
          <w:fldChar w:fldCharType="separate"/>
        </w:r>
        <w:r>
          <w:rPr>
            <w:webHidden/>
          </w:rPr>
          <w:t>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31" w:history="1">
        <w:r w:rsidR="00C80E0F" w:rsidRPr="00A11FF2">
          <w:rPr>
            <w:rStyle w:val="Hyperlink"/>
            <w:rFonts w:cs="Arial"/>
          </w:rPr>
          <w:t>2.2.1</w:t>
        </w:r>
        <w:r w:rsidR="00C80E0F">
          <w:rPr>
            <w:rFonts w:asciiTheme="minorHAnsi" w:eastAsiaTheme="minorEastAsia" w:hAnsiTheme="minorHAnsi" w:cstheme="minorBidi"/>
            <w:i w:val="0"/>
            <w:sz w:val="22"/>
            <w:szCs w:val="22"/>
            <w:lang w:val="en-US"/>
          </w:rPr>
          <w:tab/>
        </w:r>
        <w:r w:rsidR="00C80E0F" w:rsidRPr="00A11FF2">
          <w:rPr>
            <w:rStyle w:val="Hyperlink"/>
            <w:rFonts w:cs="Arial"/>
            <w:bdr w:val="single" w:sz="4" w:space="0" w:color="auto"/>
          </w:rPr>
          <w:t>ÉTAPE 1</w:t>
        </w:r>
        <w:r w:rsidR="00C80E0F" w:rsidRPr="00A11FF2">
          <w:rPr>
            <w:rStyle w:val="Hyperlink"/>
            <w:rFonts w:cs="Arial"/>
          </w:rPr>
          <w:t xml:space="preserve"> Propositions concernant la demande de travaux</w:t>
        </w:r>
        <w:r w:rsidR="00C80E0F">
          <w:rPr>
            <w:webHidden/>
          </w:rPr>
          <w:tab/>
        </w:r>
        <w:r w:rsidR="00C80E0F">
          <w:rPr>
            <w:webHidden/>
          </w:rPr>
          <w:fldChar w:fldCharType="begin"/>
        </w:r>
        <w:r w:rsidR="00C80E0F">
          <w:rPr>
            <w:webHidden/>
          </w:rPr>
          <w:instrText xml:space="preserve"> PAGEREF _Toc13654531 \h </w:instrText>
        </w:r>
        <w:r w:rsidR="00C80E0F">
          <w:rPr>
            <w:webHidden/>
          </w:rPr>
        </w:r>
        <w:r w:rsidR="00C80E0F">
          <w:rPr>
            <w:webHidden/>
          </w:rPr>
          <w:fldChar w:fldCharType="separate"/>
        </w:r>
        <w:r>
          <w:rPr>
            <w:webHidden/>
          </w:rPr>
          <w:t>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32" w:history="1">
        <w:r w:rsidR="00C80E0F" w:rsidRPr="00A11FF2">
          <w:rPr>
            <w:rStyle w:val="Hyperlink"/>
            <w:rFonts w:cs="Arial"/>
          </w:rPr>
          <w:t>2.2.2</w:t>
        </w:r>
        <w:r w:rsidR="00C80E0F">
          <w:rPr>
            <w:rFonts w:asciiTheme="minorHAnsi" w:eastAsiaTheme="minorEastAsia" w:hAnsiTheme="minorHAnsi" w:cstheme="minorBidi"/>
            <w:i w:val="0"/>
            <w:sz w:val="22"/>
            <w:szCs w:val="22"/>
            <w:lang w:val="en-US"/>
          </w:rPr>
          <w:tab/>
        </w:r>
        <w:r w:rsidR="00C80E0F" w:rsidRPr="00A11FF2">
          <w:rPr>
            <w:rStyle w:val="Hyperlink"/>
            <w:rFonts w:cs="Arial"/>
            <w:bdr w:val="single" w:sz="4" w:space="0" w:color="auto"/>
          </w:rPr>
          <w:t>ÉTAPE 2</w:t>
        </w:r>
        <w:r w:rsidR="00C80E0F" w:rsidRPr="00A11FF2">
          <w:rPr>
            <w:rStyle w:val="Hyperlink"/>
            <w:rFonts w:cs="Arial"/>
          </w:rPr>
          <w:t xml:space="preserve"> Adoption des propositions</w:t>
        </w:r>
        <w:r w:rsidR="00C80E0F">
          <w:rPr>
            <w:webHidden/>
          </w:rPr>
          <w:tab/>
        </w:r>
        <w:r w:rsidR="00C80E0F">
          <w:rPr>
            <w:webHidden/>
          </w:rPr>
          <w:fldChar w:fldCharType="begin"/>
        </w:r>
        <w:r w:rsidR="00C80E0F">
          <w:rPr>
            <w:webHidden/>
          </w:rPr>
          <w:instrText xml:space="preserve"> PAGEREF _Toc13654532 \h </w:instrText>
        </w:r>
        <w:r w:rsidR="00C80E0F">
          <w:rPr>
            <w:webHidden/>
          </w:rPr>
        </w:r>
        <w:r w:rsidR="00C80E0F">
          <w:rPr>
            <w:webHidden/>
          </w:rPr>
          <w:fldChar w:fldCharType="separate"/>
        </w:r>
        <w:r>
          <w:rPr>
            <w:webHidden/>
          </w:rPr>
          <w:t>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33" w:history="1">
        <w:r w:rsidR="00C80E0F" w:rsidRPr="00A11FF2">
          <w:rPr>
            <w:rStyle w:val="Hyperlink"/>
            <w:rFonts w:cs="Arial"/>
          </w:rPr>
          <w:t>2.2.3</w:t>
        </w:r>
        <w:r w:rsidR="00C80E0F">
          <w:rPr>
            <w:rFonts w:asciiTheme="minorHAnsi" w:eastAsiaTheme="minorEastAsia" w:hAnsiTheme="minorHAnsi" w:cstheme="minorBidi"/>
            <w:i w:val="0"/>
            <w:sz w:val="22"/>
            <w:szCs w:val="22"/>
            <w:lang w:val="en-US"/>
          </w:rPr>
          <w:tab/>
        </w:r>
        <w:r w:rsidR="00C80E0F" w:rsidRPr="00A11FF2">
          <w:rPr>
            <w:rStyle w:val="Hyperlink"/>
            <w:rFonts w:cs="Arial"/>
            <w:bdr w:val="single" w:sz="4" w:space="0" w:color="auto"/>
          </w:rPr>
          <w:t>ÉTAPE 3</w:t>
        </w:r>
        <w:r w:rsidR="00C80E0F" w:rsidRPr="00A11FF2">
          <w:rPr>
            <w:rStyle w:val="Hyperlink"/>
            <w:rFonts w:cs="Arial"/>
          </w:rPr>
          <w:t xml:space="preserve"> Affectation des tâches relatives à l’élaboration des principes directeurs d’examen</w:t>
        </w:r>
        <w:r w:rsidR="00C80E0F">
          <w:rPr>
            <w:webHidden/>
          </w:rPr>
          <w:tab/>
        </w:r>
        <w:r w:rsidR="00C80E0F">
          <w:rPr>
            <w:webHidden/>
          </w:rPr>
          <w:fldChar w:fldCharType="begin"/>
        </w:r>
        <w:r w:rsidR="00C80E0F">
          <w:rPr>
            <w:webHidden/>
          </w:rPr>
          <w:instrText xml:space="preserve"> PAGEREF _Toc13654533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34" w:history="1">
        <w:r w:rsidR="00C80E0F" w:rsidRPr="00A11FF2">
          <w:rPr>
            <w:rStyle w:val="Hyperlink"/>
            <w:rFonts w:cs="Arial"/>
          </w:rPr>
          <w:t>2.2.4</w:t>
        </w:r>
        <w:r w:rsidR="00C80E0F">
          <w:rPr>
            <w:rFonts w:asciiTheme="minorHAnsi" w:eastAsiaTheme="minorEastAsia" w:hAnsiTheme="minorHAnsi" w:cstheme="minorBidi"/>
            <w:i w:val="0"/>
            <w:sz w:val="22"/>
            <w:szCs w:val="22"/>
            <w:lang w:val="en-US"/>
          </w:rPr>
          <w:tab/>
        </w:r>
        <w:r w:rsidR="00C80E0F" w:rsidRPr="00A11FF2">
          <w:rPr>
            <w:rStyle w:val="Hyperlink"/>
            <w:rFonts w:cs="Arial"/>
            <w:bdr w:val="single" w:sz="4" w:space="0" w:color="auto"/>
          </w:rPr>
          <w:t>ÉTAPE 4</w:t>
        </w:r>
        <w:r w:rsidR="00C80E0F" w:rsidRPr="00A11FF2">
          <w:rPr>
            <w:rStyle w:val="Hyperlink"/>
            <w:rFonts w:cs="Arial"/>
          </w:rPr>
          <w:t xml:space="preserve"> Élaboration des projets de principes directeurs d’examen à l’intention du groupe de travail technique</w:t>
        </w:r>
        <w:r w:rsidR="00C80E0F">
          <w:rPr>
            <w:webHidden/>
          </w:rPr>
          <w:tab/>
        </w:r>
        <w:r w:rsidR="00C80E0F">
          <w:rPr>
            <w:webHidden/>
          </w:rPr>
          <w:fldChar w:fldCharType="begin"/>
        </w:r>
        <w:r w:rsidR="00C80E0F">
          <w:rPr>
            <w:webHidden/>
          </w:rPr>
          <w:instrText xml:space="preserve"> PAGEREF _Toc13654534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35" w:history="1">
        <w:r w:rsidR="00C80E0F" w:rsidRPr="00A11FF2">
          <w:rPr>
            <w:rStyle w:val="Hyperlink"/>
          </w:rPr>
          <w:t>2.2.4.1</w:t>
        </w:r>
        <w:r w:rsidR="00C80E0F">
          <w:rPr>
            <w:rFonts w:asciiTheme="minorHAnsi" w:eastAsiaTheme="minorEastAsia" w:hAnsiTheme="minorHAnsi" w:cstheme="minorBidi"/>
            <w:i w:val="0"/>
            <w:sz w:val="22"/>
            <w:szCs w:val="22"/>
          </w:rPr>
          <w:tab/>
        </w:r>
        <w:r w:rsidR="00C80E0F" w:rsidRPr="00A11FF2">
          <w:rPr>
            <w:rStyle w:val="Hyperlink"/>
          </w:rPr>
          <w:t>Expert principal</w:t>
        </w:r>
        <w:r w:rsidR="00C80E0F">
          <w:rPr>
            <w:webHidden/>
          </w:rPr>
          <w:tab/>
        </w:r>
        <w:r w:rsidR="00C80E0F">
          <w:rPr>
            <w:webHidden/>
          </w:rPr>
          <w:fldChar w:fldCharType="begin"/>
        </w:r>
        <w:r w:rsidR="00C80E0F">
          <w:rPr>
            <w:webHidden/>
          </w:rPr>
          <w:instrText xml:space="preserve"> PAGEREF _Toc13654535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36" w:history="1">
        <w:r w:rsidR="00C80E0F" w:rsidRPr="00A11FF2">
          <w:rPr>
            <w:rStyle w:val="Hyperlink"/>
          </w:rPr>
          <w:t>2.2.4.2</w:t>
        </w:r>
        <w:r w:rsidR="00C80E0F">
          <w:rPr>
            <w:rFonts w:asciiTheme="minorHAnsi" w:eastAsiaTheme="minorEastAsia" w:hAnsiTheme="minorHAnsi" w:cstheme="minorBidi"/>
            <w:i w:val="0"/>
            <w:sz w:val="22"/>
            <w:szCs w:val="22"/>
          </w:rPr>
          <w:tab/>
        </w:r>
        <w:r w:rsidR="00C80E0F" w:rsidRPr="00A11FF2">
          <w:rPr>
            <w:rStyle w:val="Hyperlink"/>
          </w:rPr>
          <w:t>Sous</w:t>
        </w:r>
        <w:r w:rsidR="00C80E0F" w:rsidRPr="00A11FF2">
          <w:rPr>
            <w:rStyle w:val="Hyperlink"/>
          </w:rPr>
          <w:noBreakHyphen/>
          <w:t>groupe d’experts intéressés (sous</w:t>
        </w:r>
        <w:r w:rsidR="00C80E0F" w:rsidRPr="00A11FF2">
          <w:rPr>
            <w:rStyle w:val="Hyperlink"/>
          </w:rPr>
          <w:noBreakHyphen/>
          <w:t>groupe)</w:t>
        </w:r>
        <w:r w:rsidR="00C80E0F">
          <w:rPr>
            <w:webHidden/>
          </w:rPr>
          <w:tab/>
        </w:r>
        <w:r w:rsidR="00C80E0F">
          <w:rPr>
            <w:webHidden/>
          </w:rPr>
          <w:fldChar w:fldCharType="begin"/>
        </w:r>
        <w:r w:rsidR="00C80E0F">
          <w:rPr>
            <w:webHidden/>
          </w:rPr>
          <w:instrText xml:space="preserve"> PAGEREF _Toc13654536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37" w:history="1">
        <w:r w:rsidR="00C80E0F" w:rsidRPr="00A11FF2">
          <w:rPr>
            <w:rStyle w:val="Hyperlink"/>
          </w:rPr>
          <w:t>2.2.4.3</w:t>
        </w:r>
        <w:r w:rsidR="00C80E0F">
          <w:rPr>
            <w:rFonts w:asciiTheme="minorHAnsi" w:eastAsiaTheme="minorEastAsia" w:hAnsiTheme="minorHAnsi" w:cstheme="minorBidi"/>
            <w:i w:val="0"/>
            <w:sz w:val="22"/>
            <w:szCs w:val="22"/>
          </w:rPr>
          <w:tab/>
        </w:r>
        <w:r w:rsidR="00C80E0F" w:rsidRPr="00A11FF2">
          <w:rPr>
            <w:rStyle w:val="Hyperlink"/>
          </w:rPr>
          <w:t>Travaux préliminaires sur les projets de principes directeurs d’examen</w:t>
        </w:r>
        <w:r w:rsidR="00C80E0F">
          <w:rPr>
            <w:webHidden/>
          </w:rPr>
          <w:tab/>
        </w:r>
        <w:r w:rsidR="00C80E0F">
          <w:rPr>
            <w:webHidden/>
          </w:rPr>
          <w:fldChar w:fldCharType="begin"/>
        </w:r>
        <w:r w:rsidR="00C80E0F">
          <w:rPr>
            <w:webHidden/>
          </w:rPr>
          <w:instrText xml:space="preserve"> PAGEREF _Toc13654537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38" w:history="1">
        <w:r w:rsidR="00C80E0F" w:rsidRPr="00A11FF2">
          <w:rPr>
            <w:rStyle w:val="Hyperlink"/>
          </w:rPr>
          <w:t>2.2.4.4</w:t>
        </w:r>
        <w:r w:rsidR="00C80E0F">
          <w:rPr>
            <w:rFonts w:asciiTheme="minorHAnsi" w:eastAsiaTheme="minorEastAsia" w:hAnsiTheme="minorHAnsi" w:cstheme="minorBidi"/>
            <w:i w:val="0"/>
            <w:sz w:val="22"/>
            <w:szCs w:val="22"/>
          </w:rPr>
          <w:tab/>
        </w:r>
        <w:r w:rsidR="00C80E0F" w:rsidRPr="00A11FF2">
          <w:rPr>
            <w:rStyle w:val="Hyperlink"/>
          </w:rPr>
          <w:t>Élaboration du ou des projet(s) par l’expert principal en collaboration avec le sous</w:t>
        </w:r>
        <w:r w:rsidR="00C80E0F" w:rsidRPr="00A11FF2">
          <w:rPr>
            <w:rStyle w:val="Hyperlink"/>
            <w:caps/>
          </w:rPr>
          <w:noBreakHyphen/>
        </w:r>
        <w:r w:rsidR="00C80E0F" w:rsidRPr="00A11FF2">
          <w:rPr>
            <w:rStyle w:val="Hyperlink"/>
          </w:rPr>
          <w:t>groupe</w:t>
        </w:r>
        <w:r w:rsidR="00C80E0F">
          <w:rPr>
            <w:webHidden/>
          </w:rPr>
          <w:tab/>
        </w:r>
        <w:r w:rsidR="00C80E0F">
          <w:rPr>
            <w:webHidden/>
          </w:rPr>
          <w:fldChar w:fldCharType="begin"/>
        </w:r>
        <w:r w:rsidR="00C80E0F">
          <w:rPr>
            <w:webHidden/>
          </w:rPr>
          <w:instrText xml:space="preserve"> PAGEREF _Toc13654538 \h </w:instrText>
        </w:r>
        <w:r w:rsidR="00C80E0F">
          <w:rPr>
            <w:webHidden/>
          </w:rPr>
        </w:r>
        <w:r w:rsidR="00C80E0F">
          <w:rPr>
            <w:webHidden/>
          </w:rPr>
          <w:fldChar w:fldCharType="separate"/>
        </w:r>
        <w:r>
          <w:rPr>
            <w:webHidden/>
          </w:rPr>
          <w:t>10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39" w:history="1">
        <w:r w:rsidR="00C80E0F" w:rsidRPr="00A11FF2">
          <w:rPr>
            <w:rStyle w:val="Hyperlink"/>
          </w:rPr>
          <w:t>2.2.4.5</w:t>
        </w:r>
        <w:r w:rsidR="00C80E0F">
          <w:rPr>
            <w:rFonts w:asciiTheme="minorHAnsi" w:eastAsiaTheme="minorEastAsia" w:hAnsiTheme="minorHAnsi" w:cstheme="minorBidi"/>
            <w:i w:val="0"/>
            <w:sz w:val="22"/>
            <w:szCs w:val="22"/>
          </w:rPr>
          <w:tab/>
        </w:r>
        <w:r w:rsidR="00C80E0F" w:rsidRPr="00A11FF2">
          <w:rPr>
            <w:rStyle w:val="Hyperlink"/>
          </w:rPr>
          <w:t>Réunions des sous</w:t>
        </w:r>
        <w:r w:rsidR="00C80E0F" w:rsidRPr="00A11FF2">
          <w:rPr>
            <w:rStyle w:val="Hyperlink"/>
            <w:caps/>
          </w:rPr>
          <w:noBreakHyphen/>
        </w:r>
        <w:r w:rsidR="00C80E0F" w:rsidRPr="00A11FF2">
          <w:rPr>
            <w:rStyle w:val="Hyperlink"/>
          </w:rPr>
          <w:t>groupes</w:t>
        </w:r>
        <w:r w:rsidR="00C80E0F">
          <w:rPr>
            <w:webHidden/>
          </w:rPr>
          <w:tab/>
        </w:r>
        <w:r w:rsidR="00C80E0F">
          <w:rPr>
            <w:webHidden/>
          </w:rPr>
          <w:fldChar w:fldCharType="begin"/>
        </w:r>
        <w:r w:rsidR="00C80E0F">
          <w:rPr>
            <w:webHidden/>
          </w:rPr>
          <w:instrText xml:space="preserve"> PAGEREF _Toc13654539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40" w:history="1">
        <w:r w:rsidR="00C80E0F" w:rsidRPr="00A11FF2">
          <w:rPr>
            <w:rStyle w:val="Hyperlink"/>
          </w:rPr>
          <w:t>2.2.4.6</w:t>
        </w:r>
        <w:r w:rsidR="00C80E0F">
          <w:rPr>
            <w:rFonts w:asciiTheme="minorHAnsi" w:eastAsiaTheme="minorEastAsia" w:hAnsiTheme="minorHAnsi" w:cstheme="minorBidi"/>
            <w:i w:val="0"/>
            <w:sz w:val="22"/>
            <w:szCs w:val="22"/>
          </w:rPr>
          <w:tab/>
        </w:r>
        <w:r w:rsidR="00C80E0F" w:rsidRPr="00A11FF2">
          <w:rPr>
            <w:rStyle w:val="Hyperlink"/>
          </w:rPr>
          <w:t>Échange de matériel végétal</w:t>
        </w:r>
        <w:r w:rsidR="00C80E0F">
          <w:rPr>
            <w:webHidden/>
          </w:rPr>
          <w:tab/>
        </w:r>
        <w:r w:rsidR="00C80E0F">
          <w:rPr>
            <w:webHidden/>
          </w:rPr>
          <w:fldChar w:fldCharType="begin"/>
        </w:r>
        <w:r w:rsidR="00C80E0F">
          <w:rPr>
            <w:webHidden/>
          </w:rPr>
          <w:instrText xml:space="preserve"> PAGEREF _Toc13654540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41" w:history="1">
        <w:r w:rsidR="00C80E0F" w:rsidRPr="00A11FF2">
          <w:rPr>
            <w:rStyle w:val="Hyperlink"/>
            <w:rFonts w:cs="Arial"/>
          </w:rPr>
          <w:t>2.2.5</w:t>
        </w:r>
        <w:r w:rsidR="00C80E0F">
          <w:rPr>
            <w:rFonts w:asciiTheme="minorHAnsi" w:eastAsiaTheme="minorEastAsia" w:hAnsiTheme="minorHAnsi" w:cstheme="minorBidi"/>
            <w:i w:val="0"/>
            <w:sz w:val="22"/>
            <w:szCs w:val="22"/>
            <w:lang w:val="en-US"/>
          </w:rPr>
          <w:tab/>
        </w:r>
        <w:r w:rsidR="00C80E0F" w:rsidRPr="00A11FF2">
          <w:rPr>
            <w:rStyle w:val="Hyperlink"/>
            <w:rFonts w:cs="Arial"/>
            <w:bdr w:val="single" w:sz="4" w:space="0" w:color="auto"/>
          </w:rPr>
          <w:t>ÉTAPE 5</w:t>
        </w:r>
        <w:r w:rsidR="00C80E0F" w:rsidRPr="00A11FF2">
          <w:rPr>
            <w:rStyle w:val="Hyperlink"/>
            <w:rFonts w:cs="Arial"/>
          </w:rPr>
          <w:t xml:space="preserve"> Examen du projet de principes directeurs d’examen par les groupes de travail techniques</w:t>
        </w:r>
        <w:r w:rsidR="00C80E0F">
          <w:rPr>
            <w:webHidden/>
          </w:rPr>
          <w:tab/>
        </w:r>
        <w:r w:rsidR="00C80E0F">
          <w:rPr>
            <w:webHidden/>
          </w:rPr>
          <w:fldChar w:fldCharType="begin"/>
        </w:r>
        <w:r w:rsidR="00C80E0F">
          <w:rPr>
            <w:webHidden/>
          </w:rPr>
          <w:instrText xml:space="preserve"> PAGEREF _Toc13654541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42" w:history="1">
        <w:r w:rsidR="00C80E0F" w:rsidRPr="00A11FF2">
          <w:rPr>
            <w:rStyle w:val="Hyperlink"/>
          </w:rPr>
          <w:t>2.2.5.1</w:t>
        </w:r>
        <w:r w:rsidR="00C80E0F">
          <w:rPr>
            <w:rFonts w:asciiTheme="minorHAnsi" w:eastAsiaTheme="minorEastAsia" w:hAnsiTheme="minorHAnsi" w:cstheme="minorBidi"/>
            <w:i w:val="0"/>
            <w:sz w:val="22"/>
            <w:szCs w:val="22"/>
          </w:rPr>
          <w:tab/>
        </w:r>
        <w:r w:rsidR="00C80E0F" w:rsidRPr="00A11FF2">
          <w:rPr>
            <w:rStyle w:val="Hyperlink"/>
          </w:rPr>
          <w:t>Projet de principes directeurs d’examen élaboré par un seul groupe de travail technique</w:t>
        </w:r>
        <w:r w:rsidR="00C80E0F">
          <w:rPr>
            <w:webHidden/>
          </w:rPr>
          <w:tab/>
        </w:r>
        <w:r w:rsidR="00C80E0F">
          <w:rPr>
            <w:webHidden/>
          </w:rPr>
          <w:fldChar w:fldCharType="begin"/>
        </w:r>
        <w:r w:rsidR="00C80E0F">
          <w:rPr>
            <w:webHidden/>
          </w:rPr>
          <w:instrText xml:space="preserve"> PAGEREF _Toc13654542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43" w:history="1">
        <w:r w:rsidR="00C80E0F" w:rsidRPr="00A11FF2">
          <w:rPr>
            <w:rStyle w:val="Hyperlink"/>
          </w:rPr>
          <w:t>2.2.5.2</w:t>
        </w:r>
        <w:r w:rsidR="00C80E0F">
          <w:rPr>
            <w:rFonts w:asciiTheme="minorHAnsi" w:eastAsiaTheme="minorEastAsia" w:hAnsiTheme="minorHAnsi" w:cstheme="minorBidi"/>
            <w:i w:val="0"/>
            <w:sz w:val="22"/>
            <w:szCs w:val="22"/>
          </w:rPr>
          <w:tab/>
        </w:r>
        <w:r w:rsidR="00C80E0F" w:rsidRPr="00A11FF2">
          <w:rPr>
            <w:rStyle w:val="Hyperlink"/>
          </w:rPr>
          <w:t>Projet de principes directeurs d’examen élaboré conjointement par plusieurs groupes de travail techniques</w:t>
        </w:r>
        <w:r w:rsidR="00C80E0F">
          <w:rPr>
            <w:webHidden/>
          </w:rPr>
          <w:tab/>
        </w:r>
        <w:r w:rsidR="00C80E0F">
          <w:rPr>
            <w:webHidden/>
          </w:rPr>
          <w:fldChar w:fldCharType="begin"/>
        </w:r>
        <w:r w:rsidR="00C80E0F">
          <w:rPr>
            <w:webHidden/>
          </w:rPr>
          <w:instrText xml:space="preserve"> PAGEREF _Toc13654543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44" w:history="1">
        <w:r w:rsidR="00C80E0F" w:rsidRPr="00A11FF2">
          <w:rPr>
            <w:rStyle w:val="Hyperlink"/>
          </w:rPr>
          <w:t>2.2.5.3</w:t>
        </w:r>
        <w:r w:rsidR="00C80E0F">
          <w:rPr>
            <w:rFonts w:asciiTheme="minorHAnsi" w:eastAsiaTheme="minorEastAsia" w:hAnsiTheme="minorHAnsi" w:cstheme="minorBidi"/>
            <w:i w:val="0"/>
            <w:sz w:val="22"/>
            <w:szCs w:val="22"/>
          </w:rPr>
          <w:tab/>
        </w:r>
        <w:r w:rsidR="00C80E0F" w:rsidRPr="00A11FF2">
          <w:rPr>
            <w:rStyle w:val="Hyperlink"/>
          </w:rPr>
          <w:t>Conditions à observer pour les projets de principes directeurs d’examen soumis aux groupes de travail techniques</w:t>
        </w:r>
        <w:r w:rsidR="00C80E0F">
          <w:rPr>
            <w:webHidden/>
          </w:rPr>
          <w:tab/>
        </w:r>
        <w:r w:rsidR="00C80E0F">
          <w:rPr>
            <w:webHidden/>
          </w:rPr>
          <w:fldChar w:fldCharType="begin"/>
        </w:r>
        <w:r w:rsidR="00C80E0F">
          <w:rPr>
            <w:webHidden/>
          </w:rPr>
          <w:instrText xml:space="preserve"> PAGEREF _Toc13654544 \h </w:instrText>
        </w:r>
        <w:r w:rsidR="00C80E0F">
          <w:rPr>
            <w:webHidden/>
          </w:rPr>
        </w:r>
        <w:r w:rsidR="00C80E0F">
          <w:rPr>
            <w:webHidden/>
          </w:rPr>
          <w:fldChar w:fldCharType="separate"/>
        </w:r>
        <w:r>
          <w:rPr>
            <w:webHidden/>
          </w:rPr>
          <w:t>11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45" w:history="1">
        <w:r w:rsidR="00C80E0F" w:rsidRPr="00A11FF2">
          <w:rPr>
            <w:rStyle w:val="Hyperlink"/>
          </w:rPr>
          <w:t>2.2.5.4</w:t>
        </w:r>
        <w:r w:rsidR="00C80E0F">
          <w:rPr>
            <w:rFonts w:asciiTheme="minorHAnsi" w:eastAsiaTheme="minorEastAsia" w:hAnsiTheme="minorHAnsi" w:cstheme="minorBidi"/>
            <w:i w:val="0"/>
            <w:sz w:val="22"/>
            <w:szCs w:val="22"/>
          </w:rPr>
          <w:tab/>
        </w:r>
        <w:r w:rsidR="00C80E0F" w:rsidRPr="00A11FF2">
          <w:rPr>
            <w:rStyle w:val="Hyperlink"/>
          </w:rPr>
          <w:t>Conditions à observer pour la version “finale” du projet de principes directeurs d’examen</w:t>
        </w:r>
        <w:r w:rsidR="00C80E0F">
          <w:rPr>
            <w:webHidden/>
          </w:rPr>
          <w:tab/>
        </w:r>
        <w:r w:rsidR="00C80E0F">
          <w:rPr>
            <w:webHidden/>
          </w:rPr>
          <w:fldChar w:fldCharType="begin"/>
        </w:r>
        <w:r w:rsidR="00C80E0F">
          <w:rPr>
            <w:webHidden/>
          </w:rPr>
          <w:instrText xml:space="preserve"> PAGEREF _Toc13654545 \h </w:instrText>
        </w:r>
        <w:r w:rsidR="00C80E0F">
          <w:rPr>
            <w:webHidden/>
          </w:rPr>
        </w:r>
        <w:r w:rsidR="00C80E0F">
          <w:rPr>
            <w:webHidden/>
          </w:rPr>
          <w:fldChar w:fldCharType="separate"/>
        </w:r>
        <w:r>
          <w:rPr>
            <w:webHidden/>
          </w:rPr>
          <w:t>12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46" w:history="1">
        <w:r w:rsidR="00C80E0F" w:rsidRPr="00A11FF2">
          <w:rPr>
            <w:rStyle w:val="Hyperlink"/>
            <w:lang w:val="fr-CH"/>
          </w:rPr>
          <w:t>2.2.6</w:t>
        </w:r>
        <w:r w:rsidR="00C80E0F">
          <w:rPr>
            <w:rFonts w:asciiTheme="minorHAnsi" w:eastAsiaTheme="minorEastAsia" w:hAnsiTheme="minorHAnsi" w:cstheme="minorBidi"/>
            <w:i w:val="0"/>
            <w:sz w:val="22"/>
            <w:szCs w:val="22"/>
            <w:lang w:val="en-US"/>
          </w:rPr>
          <w:tab/>
        </w:r>
        <w:r w:rsidR="00C80E0F" w:rsidRPr="00A11FF2">
          <w:rPr>
            <w:rStyle w:val="Hyperlink"/>
            <w:bdr w:val="single" w:sz="4" w:space="0" w:color="auto"/>
            <w:lang w:val="fr-CH"/>
          </w:rPr>
          <w:t>ÉTAPE 6</w:t>
        </w:r>
        <w:r w:rsidR="00C80E0F" w:rsidRPr="00A11FF2">
          <w:rPr>
            <w:rStyle w:val="Hyperlink"/>
            <w:lang w:val="fr-CH"/>
          </w:rPr>
          <w:t xml:space="preserve"> </w:t>
        </w:r>
        <w:r w:rsidR="00C80E0F" w:rsidRPr="00A11FF2">
          <w:rPr>
            <w:rStyle w:val="Hyperlink"/>
            <w:rFonts w:cs="Arial"/>
          </w:rPr>
          <w:t>Présentation</w:t>
        </w:r>
        <w:r w:rsidR="00C80E0F" w:rsidRPr="00A11FF2">
          <w:rPr>
            <w:rStyle w:val="Hyperlink"/>
            <w:lang w:val="fr-CH"/>
          </w:rPr>
          <w:t xml:space="preserve"> du projet de principes directeurs d’examen par le groupe de travail technique</w:t>
        </w:r>
        <w:r w:rsidR="00C80E0F">
          <w:rPr>
            <w:webHidden/>
          </w:rPr>
          <w:tab/>
        </w:r>
        <w:r w:rsidR="00C80E0F">
          <w:rPr>
            <w:webHidden/>
          </w:rPr>
          <w:fldChar w:fldCharType="begin"/>
        </w:r>
        <w:r w:rsidR="00C80E0F">
          <w:rPr>
            <w:webHidden/>
          </w:rPr>
          <w:instrText xml:space="preserve"> PAGEREF _Toc13654546 \h </w:instrText>
        </w:r>
        <w:r w:rsidR="00C80E0F">
          <w:rPr>
            <w:webHidden/>
          </w:rPr>
        </w:r>
        <w:r w:rsidR="00C80E0F">
          <w:rPr>
            <w:webHidden/>
          </w:rPr>
          <w:fldChar w:fldCharType="separate"/>
        </w:r>
        <w:r>
          <w:rPr>
            <w:webHidden/>
          </w:rPr>
          <w:t>12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47" w:history="1">
        <w:r w:rsidR="00C80E0F" w:rsidRPr="00A11FF2">
          <w:rPr>
            <w:rStyle w:val="Hyperlink"/>
            <w:lang w:val="fr-CH"/>
          </w:rPr>
          <w:t>2.2.7</w:t>
        </w:r>
        <w:r w:rsidR="00C80E0F">
          <w:rPr>
            <w:rFonts w:asciiTheme="minorHAnsi" w:eastAsiaTheme="minorEastAsia" w:hAnsiTheme="minorHAnsi" w:cstheme="minorBidi"/>
            <w:i w:val="0"/>
            <w:sz w:val="22"/>
            <w:szCs w:val="22"/>
            <w:lang w:val="en-US"/>
          </w:rPr>
          <w:tab/>
        </w:r>
        <w:r w:rsidR="00C80E0F" w:rsidRPr="00A11FF2">
          <w:rPr>
            <w:rStyle w:val="Hyperlink"/>
            <w:bdr w:val="single" w:sz="4" w:space="0" w:color="auto"/>
            <w:lang w:val="fr-CH"/>
          </w:rPr>
          <w:t>ÉTAPE 7</w:t>
        </w:r>
        <w:r w:rsidR="00C80E0F" w:rsidRPr="00A11FF2">
          <w:rPr>
            <w:rStyle w:val="Hyperlink"/>
            <w:lang w:val="fr-CH"/>
          </w:rPr>
          <w:t xml:space="preserve"> </w:t>
        </w:r>
        <w:r w:rsidR="00C80E0F" w:rsidRPr="00A11FF2">
          <w:rPr>
            <w:rStyle w:val="Hyperlink"/>
            <w:rFonts w:cs="Arial"/>
          </w:rPr>
          <w:t>Examen</w:t>
        </w:r>
        <w:r w:rsidR="00C80E0F" w:rsidRPr="00A11FF2">
          <w:rPr>
            <w:rStyle w:val="Hyperlink"/>
            <w:lang w:val="fr-CH"/>
          </w:rPr>
          <w:t xml:space="preserve"> des projets de principes directeurs par le TC</w:t>
        </w:r>
        <w:r w:rsidR="00C80E0F" w:rsidRPr="00A11FF2">
          <w:rPr>
            <w:rStyle w:val="Hyperlink"/>
            <w:lang w:val="fr-CH"/>
          </w:rPr>
          <w:noBreakHyphen/>
          <w:t>EDC</w:t>
        </w:r>
        <w:r w:rsidR="00C80E0F">
          <w:rPr>
            <w:webHidden/>
          </w:rPr>
          <w:tab/>
        </w:r>
        <w:r w:rsidR="00C80E0F">
          <w:rPr>
            <w:webHidden/>
          </w:rPr>
          <w:fldChar w:fldCharType="begin"/>
        </w:r>
        <w:r w:rsidR="00C80E0F">
          <w:rPr>
            <w:webHidden/>
          </w:rPr>
          <w:instrText xml:space="preserve"> PAGEREF _Toc13654547 \h </w:instrText>
        </w:r>
        <w:r w:rsidR="00C80E0F">
          <w:rPr>
            <w:webHidden/>
          </w:rPr>
        </w:r>
        <w:r w:rsidR="00C80E0F">
          <w:rPr>
            <w:webHidden/>
          </w:rPr>
          <w:fldChar w:fldCharType="separate"/>
        </w:r>
        <w:r>
          <w:rPr>
            <w:webHidden/>
          </w:rPr>
          <w:t>12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48" w:history="1">
        <w:r w:rsidR="00C80E0F" w:rsidRPr="00A11FF2">
          <w:rPr>
            <w:rStyle w:val="Hyperlink"/>
            <w:lang w:val="fr-CH"/>
          </w:rPr>
          <w:t>2.2.8</w:t>
        </w:r>
        <w:r w:rsidR="00C80E0F">
          <w:rPr>
            <w:rFonts w:asciiTheme="minorHAnsi" w:eastAsiaTheme="minorEastAsia" w:hAnsiTheme="minorHAnsi" w:cstheme="minorBidi"/>
            <w:i w:val="0"/>
            <w:sz w:val="22"/>
            <w:szCs w:val="22"/>
            <w:lang w:val="en-US"/>
          </w:rPr>
          <w:tab/>
        </w:r>
        <w:r w:rsidR="00C80E0F" w:rsidRPr="00A11FF2">
          <w:rPr>
            <w:rStyle w:val="Hyperlink"/>
            <w:bdr w:val="single" w:sz="4" w:space="0" w:color="auto"/>
            <w:lang w:val="fr-CH"/>
          </w:rPr>
          <w:t>ÉTAPE 8</w:t>
        </w:r>
        <w:r w:rsidR="00C80E0F" w:rsidRPr="00A11FF2">
          <w:rPr>
            <w:rStyle w:val="Hyperlink"/>
            <w:lang w:val="fr-CH"/>
          </w:rPr>
          <w:t xml:space="preserve"> </w:t>
        </w:r>
        <w:r w:rsidR="00C80E0F" w:rsidRPr="00A11FF2">
          <w:rPr>
            <w:rStyle w:val="Hyperlink"/>
            <w:rFonts w:cs="Arial"/>
          </w:rPr>
          <w:t>Adoption</w:t>
        </w:r>
        <w:r w:rsidR="00C80E0F" w:rsidRPr="00A11FF2">
          <w:rPr>
            <w:rStyle w:val="Hyperlink"/>
            <w:lang w:val="fr-CH"/>
          </w:rPr>
          <w:t xml:space="preserve"> des projets de principes directeurs d’examen par le Comité technique</w:t>
        </w:r>
        <w:r w:rsidR="00C80E0F">
          <w:rPr>
            <w:webHidden/>
          </w:rPr>
          <w:tab/>
        </w:r>
        <w:r w:rsidR="00C80E0F">
          <w:rPr>
            <w:webHidden/>
          </w:rPr>
          <w:fldChar w:fldCharType="begin"/>
        </w:r>
        <w:r w:rsidR="00C80E0F">
          <w:rPr>
            <w:webHidden/>
          </w:rPr>
          <w:instrText xml:space="preserve"> PAGEREF _Toc13654548 \h </w:instrText>
        </w:r>
        <w:r w:rsidR="00C80E0F">
          <w:rPr>
            <w:webHidden/>
          </w:rPr>
        </w:r>
        <w:r w:rsidR="00C80E0F">
          <w:rPr>
            <w:webHidden/>
          </w:rPr>
          <w:fldChar w:fldCharType="separate"/>
        </w:r>
        <w:r>
          <w:rPr>
            <w:webHidden/>
          </w:rPr>
          <w:t>13</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49" w:history="1">
        <w:r w:rsidR="00C80E0F" w:rsidRPr="00A11FF2">
          <w:rPr>
            <w:rStyle w:val="Hyperlink"/>
          </w:rPr>
          <w:t>2.3</w:t>
        </w:r>
        <w:r w:rsidR="00C80E0F">
          <w:rPr>
            <w:rFonts w:asciiTheme="minorHAnsi" w:eastAsiaTheme="minorEastAsia" w:hAnsiTheme="minorHAnsi" w:cstheme="minorBidi"/>
            <w:smallCaps w:val="0"/>
            <w:sz w:val="22"/>
            <w:szCs w:val="22"/>
          </w:rPr>
          <w:tab/>
        </w:r>
        <w:r w:rsidR="00C80E0F" w:rsidRPr="00A11FF2">
          <w:rPr>
            <w:rStyle w:val="Hyperlink"/>
          </w:rPr>
          <w:t>Procédure applicable à la révision des principes directeurs d’examen</w:t>
        </w:r>
        <w:r w:rsidR="00C80E0F">
          <w:rPr>
            <w:webHidden/>
          </w:rPr>
          <w:tab/>
        </w:r>
        <w:r w:rsidR="00C80E0F">
          <w:rPr>
            <w:webHidden/>
          </w:rPr>
          <w:fldChar w:fldCharType="begin"/>
        </w:r>
        <w:r w:rsidR="00C80E0F">
          <w:rPr>
            <w:webHidden/>
          </w:rPr>
          <w:instrText xml:space="preserve"> PAGEREF _Toc13654549 \h </w:instrText>
        </w:r>
        <w:r w:rsidR="00C80E0F">
          <w:rPr>
            <w:webHidden/>
          </w:rPr>
        </w:r>
        <w:r w:rsidR="00C80E0F">
          <w:rPr>
            <w:webHidden/>
          </w:rPr>
          <w:fldChar w:fldCharType="separate"/>
        </w:r>
        <w:r>
          <w:rPr>
            <w:webHidden/>
          </w:rPr>
          <w:t>14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0" w:history="1">
        <w:r w:rsidR="00C80E0F" w:rsidRPr="00A11FF2">
          <w:rPr>
            <w:rStyle w:val="Hyperlink"/>
          </w:rPr>
          <w:t>2.3.1</w:t>
        </w:r>
        <w:r w:rsidR="00C80E0F">
          <w:rPr>
            <w:rFonts w:asciiTheme="minorHAnsi" w:eastAsiaTheme="minorEastAsia" w:hAnsiTheme="minorHAnsi" w:cstheme="minorBidi"/>
            <w:i w:val="0"/>
            <w:sz w:val="22"/>
            <w:szCs w:val="22"/>
            <w:lang w:val="en-US"/>
          </w:rPr>
          <w:tab/>
        </w:r>
        <w:r w:rsidR="00C80E0F" w:rsidRPr="00A11FF2">
          <w:rPr>
            <w:rStyle w:val="Hyperlink"/>
          </w:rPr>
          <w:t>Nécessité de réviser les principes directeurs d’examen</w:t>
        </w:r>
        <w:r w:rsidR="00C80E0F">
          <w:rPr>
            <w:webHidden/>
          </w:rPr>
          <w:tab/>
        </w:r>
        <w:r w:rsidR="00C80E0F">
          <w:rPr>
            <w:webHidden/>
          </w:rPr>
          <w:fldChar w:fldCharType="begin"/>
        </w:r>
        <w:r w:rsidR="00C80E0F">
          <w:rPr>
            <w:webHidden/>
          </w:rPr>
          <w:instrText xml:space="preserve"> PAGEREF _Toc13654550 \h </w:instrText>
        </w:r>
        <w:r w:rsidR="00C80E0F">
          <w:rPr>
            <w:webHidden/>
          </w:rPr>
        </w:r>
        <w:r w:rsidR="00C80E0F">
          <w:rPr>
            <w:webHidden/>
          </w:rPr>
          <w:fldChar w:fldCharType="separate"/>
        </w:r>
        <w:r>
          <w:rPr>
            <w:webHidden/>
          </w:rPr>
          <w:t>14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1" w:history="1">
        <w:r w:rsidR="00C80E0F" w:rsidRPr="00A11FF2">
          <w:rPr>
            <w:rStyle w:val="Hyperlink"/>
          </w:rPr>
          <w:t>2.3.2</w:t>
        </w:r>
        <w:r w:rsidR="00C80E0F">
          <w:rPr>
            <w:rFonts w:asciiTheme="minorHAnsi" w:eastAsiaTheme="minorEastAsia" w:hAnsiTheme="minorHAnsi" w:cstheme="minorBidi"/>
            <w:i w:val="0"/>
            <w:sz w:val="22"/>
            <w:szCs w:val="22"/>
            <w:lang w:val="en-US"/>
          </w:rPr>
          <w:tab/>
        </w:r>
        <w:r w:rsidR="00C80E0F" w:rsidRPr="00A11FF2">
          <w:rPr>
            <w:rStyle w:val="Hyperlink"/>
          </w:rPr>
          <w:t>Révision complète</w:t>
        </w:r>
        <w:r w:rsidR="00C80E0F">
          <w:rPr>
            <w:webHidden/>
          </w:rPr>
          <w:tab/>
        </w:r>
        <w:r w:rsidR="00C80E0F">
          <w:rPr>
            <w:webHidden/>
          </w:rPr>
          <w:fldChar w:fldCharType="begin"/>
        </w:r>
        <w:r w:rsidR="00C80E0F">
          <w:rPr>
            <w:webHidden/>
          </w:rPr>
          <w:instrText xml:space="preserve"> PAGEREF _Toc13654551 \h </w:instrText>
        </w:r>
        <w:r w:rsidR="00C80E0F">
          <w:rPr>
            <w:webHidden/>
          </w:rPr>
        </w:r>
        <w:r w:rsidR="00C80E0F">
          <w:rPr>
            <w:webHidden/>
          </w:rPr>
          <w:fldChar w:fldCharType="separate"/>
        </w:r>
        <w:r>
          <w:rPr>
            <w:webHidden/>
          </w:rPr>
          <w:t>14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2" w:history="1">
        <w:r w:rsidR="00C80E0F" w:rsidRPr="00A11FF2">
          <w:rPr>
            <w:rStyle w:val="Hyperlink"/>
          </w:rPr>
          <w:t>2.3.3</w:t>
        </w:r>
        <w:r w:rsidR="00C80E0F">
          <w:rPr>
            <w:rFonts w:asciiTheme="minorHAnsi" w:eastAsiaTheme="minorEastAsia" w:hAnsiTheme="minorHAnsi" w:cstheme="minorBidi"/>
            <w:i w:val="0"/>
            <w:sz w:val="22"/>
            <w:szCs w:val="22"/>
            <w:lang w:val="en-US"/>
          </w:rPr>
          <w:tab/>
        </w:r>
        <w:r w:rsidR="00C80E0F" w:rsidRPr="00A11FF2">
          <w:rPr>
            <w:rStyle w:val="Hyperlink"/>
          </w:rPr>
          <w:t>Révision partielle</w:t>
        </w:r>
        <w:r w:rsidR="00C80E0F">
          <w:rPr>
            <w:webHidden/>
          </w:rPr>
          <w:tab/>
        </w:r>
        <w:r w:rsidR="00C80E0F">
          <w:rPr>
            <w:webHidden/>
          </w:rPr>
          <w:fldChar w:fldCharType="begin"/>
        </w:r>
        <w:r w:rsidR="00C80E0F">
          <w:rPr>
            <w:webHidden/>
          </w:rPr>
          <w:instrText xml:space="preserve"> PAGEREF _Toc13654552 \h </w:instrText>
        </w:r>
        <w:r w:rsidR="00C80E0F">
          <w:rPr>
            <w:webHidden/>
          </w:rPr>
        </w:r>
        <w:r w:rsidR="00C80E0F">
          <w:rPr>
            <w:webHidden/>
          </w:rPr>
          <w:fldChar w:fldCharType="separate"/>
        </w:r>
        <w:r>
          <w:rPr>
            <w:webHidden/>
          </w:rPr>
          <w:t>14</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53" w:history="1">
        <w:r w:rsidR="00C80E0F" w:rsidRPr="00A11FF2">
          <w:rPr>
            <w:rStyle w:val="Hyperlink"/>
          </w:rPr>
          <w:t>2.4</w:t>
        </w:r>
        <w:r w:rsidR="00C80E0F">
          <w:rPr>
            <w:rFonts w:asciiTheme="minorHAnsi" w:eastAsiaTheme="minorEastAsia" w:hAnsiTheme="minorHAnsi" w:cstheme="minorBidi"/>
            <w:smallCaps w:val="0"/>
            <w:sz w:val="22"/>
            <w:szCs w:val="22"/>
          </w:rPr>
          <w:tab/>
        </w:r>
        <w:r w:rsidR="00C80E0F" w:rsidRPr="00A11FF2">
          <w:rPr>
            <w:rStyle w:val="Hyperlink"/>
          </w:rPr>
          <w:t>Procédure applicable à la correction des principes directeurs d’examen</w:t>
        </w:r>
        <w:r w:rsidR="00C80E0F">
          <w:rPr>
            <w:webHidden/>
          </w:rPr>
          <w:tab/>
        </w:r>
        <w:r w:rsidR="00C80E0F">
          <w:rPr>
            <w:webHidden/>
          </w:rPr>
          <w:fldChar w:fldCharType="begin"/>
        </w:r>
        <w:r w:rsidR="00C80E0F">
          <w:rPr>
            <w:webHidden/>
          </w:rPr>
          <w:instrText xml:space="preserve"> PAGEREF _Toc13654553 \h </w:instrText>
        </w:r>
        <w:r w:rsidR="00C80E0F">
          <w:rPr>
            <w:webHidden/>
          </w:rPr>
        </w:r>
        <w:r w:rsidR="00C80E0F">
          <w:rPr>
            <w:webHidden/>
          </w:rPr>
          <w:fldChar w:fldCharType="separate"/>
        </w:r>
        <w:r>
          <w:rPr>
            <w:webHidden/>
          </w:rPr>
          <w:t>15</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54" w:history="1">
        <w:r w:rsidR="00C80E0F" w:rsidRPr="00A11FF2">
          <w:rPr>
            <w:rStyle w:val="Hyperlink"/>
          </w:rPr>
          <w:t>2.5</w:t>
        </w:r>
        <w:r w:rsidR="00C80E0F">
          <w:rPr>
            <w:rFonts w:asciiTheme="minorHAnsi" w:eastAsiaTheme="minorEastAsia" w:hAnsiTheme="minorHAnsi" w:cstheme="minorBidi"/>
            <w:smallCaps w:val="0"/>
            <w:sz w:val="22"/>
            <w:szCs w:val="22"/>
          </w:rPr>
          <w:tab/>
        </w:r>
        <w:r w:rsidR="00C80E0F" w:rsidRPr="00A11FF2">
          <w:rPr>
            <w:rStyle w:val="Hyperlink"/>
          </w:rPr>
          <w:t>Cote des documents</w:t>
        </w:r>
        <w:r w:rsidR="00C80E0F">
          <w:rPr>
            <w:webHidden/>
          </w:rPr>
          <w:tab/>
        </w:r>
        <w:r w:rsidR="00C80E0F">
          <w:rPr>
            <w:webHidden/>
          </w:rPr>
          <w:fldChar w:fldCharType="begin"/>
        </w:r>
        <w:r w:rsidR="00C80E0F">
          <w:rPr>
            <w:webHidden/>
          </w:rPr>
          <w:instrText xml:space="preserve"> PAGEREF _Toc13654554 \h </w:instrText>
        </w:r>
        <w:r w:rsidR="00C80E0F">
          <w:rPr>
            <w:webHidden/>
          </w:rPr>
        </w:r>
        <w:r w:rsidR="00C80E0F">
          <w:rPr>
            <w:webHidden/>
          </w:rPr>
          <w:fldChar w:fldCharType="separate"/>
        </w:r>
        <w:r>
          <w:rPr>
            <w:webHidden/>
          </w:rPr>
          <w:t>15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5" w:history="1">
        <w:r w:rsidR="00C80E0F" w:rsidRPr="00A11FF2">
          <w:rPr>
            <w:rStyle w:val="Hyperlink"/>
          </w:rPr>
          <w:t>2.5.1</w:t>
        </w:r>
        <w:r w:rsidR="00C80E0F">
          <w:rPr>
            <w:rFonts w:asciiTheme="minorHAnsi" w:eastAsiaTheme="minorEastAsia" w:hAnsiTheme="minorHAnsi" w:cstheme="minorBidi"/>
            <w:i w:val="0"/>
            <w:sz w:val="22"/>
            <w:szCs w:val="22"/>
            <w:lang w:val="en-US"/>
          </w:rPr>
          <w:tab/>
        </w:r>
        <w:r w:rsidR="00C80E0F" w:rsidRPr="00A11FF2">
          <w:rPr>
            <w:rStyle w:val="Hyperlink"/>
          </w:rPr>
          <w:t>Cote des principes directeurs d’examen</w:t>
        </w:r>
        <w:r w:rsidR="00C80E0F">
          <w:rPr>
            <w:webHidden/>
          </w:rPr>
          <w:tab/>
        </w:r>
        <w:r w:rsidR="00C80E0F">
          <w:rPr>
            <w:webHidden/>
          </w:rPr>
          <w:fldChar w:fldCharType="begin"/>
        </w:r>
        <w:r w:rsidR="00C80E0F">
          <w:rPr>
            <w:webHidden/>
          </w:rPr>
          <w:instrText xml:space="preserve"> PAGEREF _Toc13654555 \h </w:instrText>
        </w:r>
        <w:r w:rsidR="00C80E0F">
          <w:rPr>
            <w:webHidden/>
          </w:rPr>
        </w:r>
        <w:r w:rsidR="00C80E0F">
          <w:rPr>
            <w:webHidden/>
          </w:rPr>
          <w:fldChar w:fldCharType="separate"/>
        </w:r>
        <w:r>
          <w:rPr>
            <w:webHidden/>
          </w:rPr>
          <w:t>15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6" w:history="1">
        <w:r w:rsidR="00C80E0F" w:rsidRPr="00A11FF2">
          <w:rPr>
            <w:rStyle w:val="Hyperlink"/>
          </w:rPr>
          <w:t>2.5.2</w:t>
        </w:r>
        <w:r w:rsidR="00C80E0F">
          <w:rPr>
            <w:rFonts w:asciiTheme="minorHAnsi" w:eastAsiaTheme="minorEastAsia" w:hAnsiTheme="minorHAnsi" w:cstheme="minorBidi"/>
            <w:i w:val="0"/>
            <w:sz w:val="22"/>
            <w:szCs w:val="22"/>
            <w:lang w:val="en-US"/>
          </w:rPr>
          <w:tab/>
        </w:r>
        <w:r w:rsidR="00C80E0F" w:rsidRPr="00A11FF2">
          <w:rPr>
            <w:rStyle w:val="Hyperlink"/>
          </w:rPr>
          <w:t>Adoption de nouveaux principes directeurs d’examen</w:t>
        </w:r>
        <w:r w:rsidR="00C80E0F">
          <w:rPr>
            <w:webHidden/>
          </w:rPr>
          <w:tab/>
        </w:r>
        <w:r w:rsidR="00C80E0F">
          <w:rPr>
            <w:webHidden/>
          </w:rPr>
          <w:fldChar w:fldCharType="begin"/>
        </w:r>
        <w:r w:rsidR="00C80E0F">
          <w:rPr>
            <w:webHidden/>
          </w:rPr>
          <w:instrText xml:space="preserve"> PAGEREF _Toc13654556 \h </w:instrText>
        </w:r>
        <w:r w:rsidR="00C80E0F">
          <w:rPr>
            <w:webHidden/>
          </w:rPr>
        </w:r>
        <w:r w:rsidR="00C80E0F">
          <w:rPr>
            <w:webHidden/>
          </w:rPr>
          <w:fldChar w:fldCharType="separate"/>
        </w:r>
        <w:r>
          <w:rPr>
            <w:webHidden/>
          </w:rPr>
          <w:t>15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57" w:history="1">
        <w:r w:rsidR="00C80E0F" w:rsidRPr="00A11FF2">
          <w:rPr>
            <w:rStyle w:val="Hyperlink"/>
          </w:rPr>
          <w:t>2.5.3</w:t>
        </w:r>
        <w:r w:rsidR="00C80E0F">
          <w:rPr>
            <w:rFonts w:asciiTheme="minorHAnsi" w:eastAsiaTheme="minorEastAsia" w:hAnsiTheme="minorHAnsi" w:cstheme="minorBidi"/>
            <w:i w:val="0"/>
            <w:sz w:val="22"/>
            <w:szCs w:val="22"/>
            <w:lang w:val="en-US"/>
          </w:rPr>
          <w:tab/>
        </w:r>
        <w:r w:rsidR="00C80E0F" w:rsidRPr="00A11FF2">
          <w:rPr>
            <w:rStyle w:val="Hyperlink"/>
          </w:rPr>
          <w:t>Révision complète des principes directeurs d’examen</w:t>
        </w:r>
        <w:r w:rsidR="00C80E0F">
          <w:rPr>
            <w:webHidden/>
          </w:rPr>
          <w:tab/>
        </w:r>
        <w:r w:rsidR="00C80E0F">
          <w:rPr>
            <w:webHidden/>
          </w:rPr>
          <w:fldChar w:fldCharType="begin"/>
        </w:r>
        <w:r w:rsidR="00C80E0F">
          <w:rPr>
            <w:webHidden/>
          </w:rPr>
          <w:instrText xml:space="preserve"> PAGEREF _Toc13654557 \h </w:instrText>
        </w:r>
        <w:r w:rsidR="00C80E0F">
          <w:rPr>
            <w:webHidden/>
          </w:rPr>
        </w:r>
        <w:r w:rsidR="00C80E0F">
          <w:rPr>
            <w:webHidden/>
          </w:rPr>
          <w:fldChar w:fldCharType="separate"/>
        </w:r>
        <w:r>
          <w:rPr>
            <w:webHidden/>
          </w:rPr>
          <w:t>16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58" w:history="1">
        <w:r w:rsidR="00C80E0F" w:rsidRPr="00A11FF2">
          <w:rPr>
            <w:rStyle w:val="Hyperlink"/>
          </w:rPr>
          <w:t>2.5.3.1</w:t>
        </w:r>
        <w:r w:rsidR="00C80E0F">
          <w:rPr>
            <w:rFonts w:asciiTheme="minorHAnsi" w:eastAsiaTheme="minorEastAsia" w:hAnsiTheme="minorHAnsi" w:cstheme="minorBidi"/>
            <w:i w:val="0"/>
            <w:sz w:val="22"/>
            <w:szCs w:val="22"/>
          </w:rPr>
          <w:tab/>
        </w:r>
        <w:r w:rsidR="00C80E0F" w:rsidRPr="00A11FF2">
          <w:rPr>
            <w:rStyle w:val="Hyperlink"/>
          </w:rPr>
          <w:t>Remplacement de principes directeurs d’examen existants</w:t>
        </w:r>
        <w:r w:rsidR="00C80E0F">
          <w:rPr>
            <w:webHidden/>
          </w:rPr>
          <w:tab/>
        </w:r>
        <w:r w:rsidR="00C80E0F">
          <w:rPr>
            <w:webHidden/>
          </w:rPr>
          <w:fldChar w:fldCharType="begin"/>
        </w:r>
        <w:r w:rsidR="00C80E0F">
          <w:rPr>
            <w:webHidden/>
          </w:rPr>
          <w:instrText xml:space="preserve"> PAGEREF _Toc13654558 \h </w:instrText>
        </w:r>
        <w:r w:rsidR="00C80E0F">
          <w:rPr>
            <w:webHidden/>
          </w:rPr>
        </w:r>
        <w:r w:rsidR="00C80E0F">
          <w:rPr>
            <w:webHidden/>
          </w:rPr>
          <w:fldChar w:fldCharType="separate"/>
        </w:r>
        <w:r>
          <w:rPr>
            <w:webHidden/>
          </w:rPr>
          <w:t>16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59" w:history="1">
        <w:r w:rsidR="00C80E0F" w:rsidRPr="00A11FF2">
          <w:rPr>
            <w:rStyle w:val="Hyperlink"/>
          </w:rPr>
          <w:t>2.5.3.2</w:t>
        </w:r>
        <w:r w:rsidR="00C80E0F">
          <w:rPr>
            <w:rFonts w:asciiTheme="minorHAnsi" w:eastAsiaTheme="minorEastAsia" w:hAnsiTheme="minorHAnsi" w:cstheme="minorBidi"/>
            <w:i w:val="0"/>
            <w:sz w:val="22"/>
            <w:szCs w:val="22"/>
          </w:rPr>
          <w:tab/>
        </w:r>
        <w:r w:rsidR="00C80E0F" w:rsidRPr="00A11FF2">
          <w:rPr>
            <w:rStyle w:val="Hyperlink"/>
          </w:rPr>
          <w:t>Subdivision de principes directeurs d’examen existants</w:t>
        </w:r>
        <w:r w:rsidR="00C80E0F">
          <w:rPr>
            <w:webHidden/>
          </w:rPr>
          <w:tab/>
        </w:r>
        <w:r w:rsidR="00C80E0F">
          <w:rPr>
            <w:webHidden/>
          </w:rPr>
          <w:fldChar w:fldCharType="begin"/>
        </w:r>
        <w:r w:rsidR="00C80E0F">
          <w:rPr>
            <w:webHidden/>
          </w:rPr>
          <w:instrText xml:space="preserve"> PAGEREF _Toc13654559 \h </w:instrText>
        </w:r>
        <w:r w:rsidR="00C80E0F">
          <w:rPr>
            <w:webHidden/>
          </w:rPr>
        </w:r>
        <w:r w:rsidR="00C80E0F">
          <w:rPr>
            <w:webHidden/>
          </w:rPr>
          <w:fldChar w:fldCharType="separate"/>
        </w:r>
        <w:r>
          <w:rPr>
            <w:webHidden/>
          </w:rPr>
          <w:t>16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60" w:history="1">
        <w:r w:rsidR="00C80E0F" w:rsidRPr="00A11FF2">
          <w:rPr>
            <w:rStyle w:val="Hyperlink"/>
          </w:rPr>
          <w:t>2.5.4</w:t>
        </w:r>
        <w:r w:rsidR="00C80E0F">
          <w:rPr>
            <w:rFonts w:asciiTheme="minorHAnsi" w:eastAsiaTheme="minorEastAsia" w:hAnsiTheme="minorHAnsi" w:cstheme="minorBidi"/>
            <w:i w:val="0"/>
            <w:sz w:val="22"/>
            <w:szCs w:val="22"/>
            <w:lang w:val="en-US"/>
          </w:rPr>
          <w:tab/>
        </w:r>
        <w:r w:rsidR="00C80E0F" w:rsidRPr="00A11FF2">
          <w:rPr>
            <w:rStyle w:val="Hyperlink"/>
          </w:rPr>
          <w:t>Révision partielle des principes directeurs d’examen</w:t>
        </w:r>
        <w:r w:rsidR="00C80E0F">
          <w:rPr>
            <w:webHidden/>
          </w:rPr>
          <w:tab/>
        </w:r>
        <w:r w:rsidR="00C80E0F">
          <w:rPr>
            <w:webHidden/>
          </w:rPr>
          <w:fldChar w:fldCharType="begin"/>
        </w:r>
        <w:r w:rsidR="00C80E0F">
          <w:rPr>
            <w:webHidden/>
          </w:rPr>
          <w:instrText xml:space="preserve"> PAGEREF _Toc13654560 \h </w:instrText>
        </w:r>
        <w:r w:rsidR="00C80E0F">
          <w:rPr>
            <w:webHidden/>
          </w:rPr>
        </w:r>
        <w:r w:rsidR="00C80E0F">
          <w:rPr>
            <w:webHidden/>
          </w:rPr>
          <w:fldChar w:fldCharType="separate"/>
        </w:r>
        <w:r>
          <w:rPr>
            <w:webHidden/>
          </w:rPr>
          <w:t>16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61" w:history="1">
        <w:r w:rsidR="00C80E0F" w:rsidRPr="00A11FF2">
          <w:rPr>
            <w:rStyle w:val="Hyperlink"/>
          </w:rPr>
          <w:t>2.5.5</w:t>
        </w:r>
        <w:r w:rsidR="00C80E0F">
          <w:rPr>
            <w:rFonts w:asciiTheme="minorHAnsi" w:eastAsiaTheme="minorEastAsia" w:hAnsiTheme="minorHAnsi" w:cstheme="minorBidi"/>
            <w:i w:val="0"/>
            <w:sz w:val="22"/>
            <w:szCs w:val="22"/>
            <w:lang w:val="en-US"/>
          </w:rPr>
          <w:tab/>
        </w:r>
        <w:r w:rsidR="00C80E0F" w:rsidRPr="00A11FF2">
          <w:rPr>
            <w:rStyle w:val="Hyperlink"/>
          </w:rPr>
          <w:t>Corrections apportées aux principes directeurs d’examen</w:t>
        </w:r>
        <w:r w:rsidR="00C80E0F">
          <w:rPr>
            <w:webHidden/>
          </w:rPr>
          <w:tab/>
        </w:r>
        <w:r w:rsidR="00C80E0F">
          <w:rPr>
            <w:webHidden/>
          </w:rPr>
          <w:fldChar w:fldCharType="begin"/>
        </w:r>
        <w:r w:rsidR="00C80E0F">
          <w:rPr>
            <w:webHidden/>
          </w:rPr>
          <w:instrText xml:space="preserve"> PAGEREF _Toc13654561 \h </w:instrText>
        </w:r>
        <w:r w:rsidR="00C80E0F">
          <w:rPr>
            <w:webHidden/>
          </w:rPr>
        </w:r>
        <w:r w:rsidR="00C80E0F">
          <w:rPr>
            <w:webHidden/>
          </w:rPr>
          <w:fldChar w:fldCharType="separate"/>
        </w:r>
        <w:r>
          <w:rPr>
            <w:webHidden/>
          </w:rPr>
          <w:t>17</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562" w:history="1">
        <w:r w:rsidR="00C80E0F" w:rsidRPr="00A11FF2">
          <w:rPr>
            <w:rStyle w:val="Hyperlink"/>
            <w:lang w:val="fr-CH"/>
          </w:rPr>
          <w:t>Section 3 : conseils pour l’élaboration des principes directeurs d’examen</w:t>
        </w:r>
        <w:r w:rsidR="00C80E0F">
          <w:rPr>
            <w:webHidden/>
          </w:rPr>
          <w:tab/>
        </w:r>
        <w:r w:rsidR="00C80E0F">
          <w:rPr>
            <w:webHidden/>
          </w:rPr>
          <w:fldChar w:fldCharType="begin"/>
        </w:r>
        <w:r w:rsidR="00C80E0F">
          <w:rPr>
            <w:webHidden/>
          </w:rPr>
          <w:instrText xml:space="preserve"> PAGEREF _Toc13654562 \h </w:instrText>
        </w:r>
        <w:r w:rsidR="00C80E0F">
          <w:rPr>
            <w:webHidden/>
          </w:rPr>
        </w:r>
        <w:r w:rsidR="00C80E0F">
          <w:rPr>
            <w:webHidden/>
          </w:rPr>
          <w:fldChar w:fldCharType="separate"/>
        </w:r>
        <w:r>
          <w:rPr>
            <w:webHidden/>
          </w:rPr>
          <w:t>18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3" w:history="1">
        <w:r w:rsidR="00C80E0F" w:rsidRPr="00A11FF2">
          <w:rPr>
            <w:rStyle w:val="Hyperlink"/>
          </w:rPr>
          <w:t>3.1</w:t>
        </w:r>
        <w:r w:rsidR="00C80E0F">
          <w:rPr>
            <w:rFonts w:asciiTheme="minorHAnsi" w:eastAsiaTheme="minorEastAsia" w:hAnsiTheme="minorHAnsi" w:cstheme="minorBidi"/>
            <w:smallCaps w:val="0"/>
            <w:sz w:val="22"/>
            <w:szCs w:val="22"/>
          </w:rPr>
          <w:tab/>
        </w:r>
        <w:r w:rsidR="00C80E0F" w:rsidRPr="00A11FF2">
          <w:rPr>
            <w:rStyle w:val="Hyperlink"/>
          </w:rPr>
          <w:t>Structure des principes directeurs d’examen et texte standard général</w:t>
        </w:r>
        <w:r w:rsidR="00C80E0F">
          <w:rPr>
            <w:webHidden/>
          </w:rPr>
          <w:tab/>
        </w:r>
        <w:r w:rsidR="00C80E0F">
          <w:rPr>
            <w:webHidden/>
          </w:rPr>
          <w:fldChar w:fldCharType="begin"/>
        </w:r>
        <w:r w:rsidR="00C80E0F">
          <w:rPr>
            <w:webHidden/>
          </w:rPr>
          <w:instrText xml:space="preserve"> PAGEREF _Toc13654563 \h </w:instrText>
        </w:r>
        <w:r w:rsidR="00C80E0F">
          <w:rPr>
            <w:webHidden/>
          </w:rPr>
        </w:r>
        <w:r w:rsidR="00C80E0F">
          <w:rPr>
            <w:webHidden/>
          </w:rPr>
          <w:fldChar w:fldCharType="separate"/>
        </w:r>
        <w:r>
          <w:rPr>
            <w:webHidden/>
          </w:rPr>
          <w:t>18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4" w:history="1">
        <w:r w:rsidR="00C80E0F" w:rsidRPr="00A11FF2">
          <w:rPr>
            <w:rStyle w:val="Hyperlink"/>
          </w:rPr>
          <w:t>3.2</w:t>
        </w:r>
        <w:r w:rsidR="00C80E0F">
          <w:rPr>
            <w:rFonts w:asciiTheme="minorHAnsi" w:eastAsiaTheme="minorEastAsia" w:hAnsiTheme="minorHAnsi" w:cstheme="minorBidi"/>
            <w:smallCaps w:val="0"/>
            <w:sz w:val="22"/>
            <w:szCs w:val="22"/>
          </w:rPr>
          <w:tab/>
        </w:r>
        <w:r w:rsidR="00C80E0F" w:rsidRPr="00A11FF2">
          <w:rPr>
            <w:rStyle w:val="Hyperlink"/>
          </w:rPr>
          <w:t>Texte standard supplémentaire (ASW)</w:t>
        </w:r>
        <w:r w:rsidR="00C80E0F">
          <w:rPr>
            <w:webHidden/>
          </w:rPr>
          <w:tab/>
        </w:r>
        <w:r w:rsidR="00C80E0F">
          <w:rPr>
            <w:webHidden/>
          </w:rPr>
          <w:fldChar w:fldCharType="begin"/>
        </w:r>
        <w:r w:rsidR="00C80E0F">
          <w:rPr>
            <w:webHidden/>
          </w:rPr>
          <w:instrText xml:space="preserve"> PAGEREF _Toc13654564 \h </w:instrText>
        </w:r>
        <w:r w:rsidR="00C80E0F">
          <w:rPr>
            <w:webHidden/>
          </w:rPr>
        </w:r>
        <w:r w:rsidR="00C80E0F">
          <w:rPr>
            <w:webHidden/>
          </w:rPr>
          <w:fldChar w:fldCharType="separate"/>
        </w:r>
        <w:r>
          <w:rPr>
            <w:webHidden/>
          </w:rPr>
          <w:t>18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5" w:history="1">
        <w:r w:rsidR="00C80E0F" w:rsidRPr="00A11FF2">
          <w:rPr>
            <w:rStyle w:val="Hyperlink"/>
          </w:rPr>
          <w:t>3.3</w:t>
        </w:r>
        <w:r w:rsidR="00C80E0F">
          <w:rPr>
            <w:rFonts w:asciiTheme="minorHAnsi" w:eastAsiaTheme="minorEastAsia" w:hAnsiTheme="minorHAnsi" w:cstheme="minorBidi"/>
            <w:smallCaps w:val="0"/>
            <w:sz w:val="22"/>
            <w:szCs w:val="22"/>
          </w:rPr>
          <w:tab/>
        </w:r>
        <w:r w:rsidR="00C80E0F" w:rsidRPr="00A11FF2">
          <w:rPr>
            <w:rStyle w:val="Hyperlink"/>
          </w:rPr>
          <w:t>Notes indicatives (GN)</w:t>
        </w:r>
        <w:r w:rsidR="00C80E0F">
          <w:rPr>
            <w:webHidden/>
          </w:rPr>
          <w:tab/>
        </w:r>
        <w:r w:rsidR="00C80E0F">
          <w:rPr>
            <w:webHidden/>
          </w:rPr>
          <w:fldChar w:fldCharType="begin"/>
        </w:r>
        <w:r w:rsidR="00C80E0F">
          <w:rPr>
            <w:webHidden/>
          </w:rPr>
          <w:instrText xml:space="preserve"> PAGEREF _Toc13654565 \h </w:instrText>
        </w:r>
        <w:r w:rsidR="00C80E0F">
          <w:rPr>
            <w:webHidden/>
          </w:rPr>
        </w:r>
        <w:r w:rsidR="00C80E0F">
          <w:rPr>
            <w:webHidden/>
          </w:rPr>
          <w:fldChar w:fldCharType="separate"/>
        </w:r>
        <w:r>
          <w:rPr>
            <w:webHidden/>
          </w:rPr>
          <w:t>18</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6" w:history="1">
        <w:r w:rsidR="00C80E0F" w:rsidRPr="00A11FF2">
          <w:rPr>
            <w:rStyle w:val="Hyperlink"/>
          </w:rPr>
          <w:t>3.4</w:t>
        </w:r>
        <w:r w:rsidR="00C80E0F">
          <w:rPr>
            <w:rFonts w:asciiTheme="minorHAnsi" w:eastAsiaTheme="minorEastAsia" w:hAnsiTheme="minorHAnsi" w:cstheme="minorBidi"/>
            <w:smallCaps w:val="0"/>
            <w:sz w:val="22"/>
            <w:szCs w:val="22"/>
          </w:rPr>
          <w:tab/>
        </w:r>
        <w:r w:rsidR="00C80E0F" w:rsidRPr="00A11FF2">
          <w:rPr>
            <w:rStyle w:val="Hyperlink"/>
          </w:rPr>
          <w:t>Modèle de principes directeurs d’examen fondé sur le Web</w:t>
        </w:r>
        <w:r w:rsidR="00C80E0F">
          <w:rPr>
            <w:webHidden/>
          </w:rPr>
          <w:tab/>
        </w:r>
        <w:r w:rsidR="00C80E0F">
          <w:rPr>
            <w:webHidden/>
          </w:rPr>
          <w:fldChar w:fldCharType="begin"/>
        </w:r>
        <w:r w:rsidR="00C80E0F">
          <w:rPr>
            <w:webHidden/>
          </w:rPr>
          <w:instrText xml:space="preserve"> PAGEREF _Toc13654566 \h </w:instrText>
        </w:r>
        <w:r w:rsidR="00C80E0F">
          <w:rPr>
            <w:webHidden/>
          </w:rPr>
        </w:r>
        <w:r w:rsidR="00C80E0F">
          <w:rPr>
            <w:webHidden/>
          </w:rPr>
          <w:fldChar w:fldCharType="separate"/>
        </w:r>
        <w:r>
          <w:rPr>
            <w:webHidden/>
          </w:rPr>
          <w:t>18</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567" w:history="1">
        <w:r w:rsidR="00C80E0F" w:rsidRPr="00A11FF2">
          <w:rPr>
            <w:rStyle w:val="Hyperlink"/>
            <w:lang w:val="fr-CH"/>
          </w:rPr>
          <w:t>Section 4 : Élaboration de principes directeurs d’examen propres aux différents services</w:t>
        </w:r>
        <w:r w:rsidR="00C80E0F">
          <w:rPr>
            <w:webHidden/>
          </w:rPr>
          <w:tab/>
        </w:r>
        <w:r w:rsidR="00C80E0F">
          <w:rPr>
            <w:webHidden/>
          </w:rPr>
          <w:fldChar w:fldCharType="begin"/>
        </w:r>
        <w:r w:rsidR="00C80E0F">
          <w:rPr>
            <w:webHidden/>
          </w:rPr>
          <w:instrText xml:space="preserve"> PAGEREF _Toc13654567 \h </w:instrText>
        </w:r>
        <w:r w:rsidR="00C80E0F">
          <w:rPr>
            <w:webHidden/>
          </w:rPr>
        </w:r>
        <w:r w:rsidR="00C80E0F">
          <w:rPr>
            <w:webHidden/>
          </w:rPr>
          <w:fldChar w:fldCharType="separate"/>
        </w:r>
        <w:r>
          <w:rPr>
            <w:webHidden/>
          </w:rPr>
          <w:t>19</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8" w:history="1">
        <w:r w:rsidR="00C80E0F" w:rsidRPr="00A11FF2">
          <w:rPr>
            <w:rStyle w:val="Hyperlink"/>
            <w:lang w:bidi="th-TH"/>
          </w:rPr>
          <w:t>4.1</w:t>
        </w:r>
        <w:r w:rsidR="00C80E0F">
          <w:rPr>
            <w:rFonts w:asciiTheme="minorHAnsi" w:eastAsiaTheme="minorEastAsia" w:hAnsiTheme="minorHAnsi" w:cstheme="minorBidi"/>
            <w:smallCaps w:val="0"/>
            <w:sz w:val="22"/>
            <w:szCs w:val="22"/>
          </w:rPr>
          <w:tab/>
        </w:r>
        <w:r w:rsidR="00C80E0F" w:rsidRPr="00A11FF2">
          <w:rPr>
            <w:rStyle w:val="Hyperlink"/>
            <w:lang w:bidi="th-TH"/>
          </w:rPr>
          <w:t>Principes directeurs propres à chaque service fondés sur les principes directeurs d’examen de l’UPOV</w:t>
        </w:r>
        <w:r w:rsidR="00C80E0F">
          <w:rPr>
            <w:webHidden/>
          </w:rPr>
          <w:tab/>
        </w:r>
        <w:r w:rsidR="00C80E0F">
          <w:rPr>
            <w:webHidden/>
          </w:rPr>
          <w:fldChar w:fldCharType="begin"/>
        </w:r>
        <w:r w:rsidR="00C80E0F">
          <w:rPr>
            <w:webHidden/>
          </w:rPr>
          <w:instrText xml:space="preserve"> PAGEREF _Toc13654568 \h </w:instrText>
        </w:r>
        <w:r w:rsidR="00C80E0F">
          <w:rPr>
            <w:webHidden/>
          </w:rPr>
        </w:r>
        <w:r w:rsidR="00C80E0F">
          <w:rPr>
            <w:webHidden/>
          </w:rPr>
          <w:fldChar w:fldCharType="separate"/>
        </w:r>
        <w:r>
          <w:rPr>
            <w:webHidden/>
          </w:rPr>
          <w:t>19</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69" w:history="1">
        <w:r w:rsidR="00C80E0F" w:rsidRPr="00A11FF2">
          <w:rPr>
            <w:rStyle w:val="Hyperlink"/>
            <w:lang w:bidi="th-TH"/>
          </w:rPr>
          <w:t>4.2</w:t>
        </w:r>
        <w:r w:rsidR="00C80E0F">
          <w:rPr>
            <w:rFonts w:asciiTheme="minorHAnsi" w:eastAsiaTheme="minorEastAsia" w:hAnsiTheme="minorHAnsi" w:cstheme="minorBidi"/>
            <w:smallCaps w:val="0"/>
            <w:sz w:val="22"/>
            <w:szCs w:val="22"/>
          </w:rPr>
          <w:tab/>
        </w:r>
        <w:r w:rsidR="00C80E0F" w:rsidRPr="00A11FF2">
          <w:rPr>
            <w:rStyle w:val="Hyperlink"/>
            <w:lang w:bidi="th-TH"/>
          </w:rPr>
          <w:t>Principes directeurs d’examen propres aux différents services en l’absence de principes directeurs d’examen de l’UPOV</w:t>
        </w:r>
        <w:r w:rsidR="00C80E0F">
          <w:rPr>
            <w:webHidden/>
          </w:rPr>
          <w:tab/>
        </w:r>
        <w:r w:rsidR="00C80E0F">
          <w:rPr>
            <w:webHidden/>
          </w:rPr>
          <w:fldChar w:fldCharType="begin"/>
        </w:r>
        <w:r w:rsidR="00C80E0F">
          <w:rPr>
            <w:webHidden/>
          </w:rPr>
          <w:instrText xml:space="preserve"> PAGEREF _Toc13654569 \h </w:instrText>
        </w:r>
        <w:r w:rsidR="00C80E0F">
          <w:rPr>
            <w:webHidden/>
          </w:rPr>
        </w:r>
        <w:r w:rsidR="00C80E0F">
          <w:rPr>
            <w:webHidden/>
          </w:rPr>
          <w:fldChar w:fldCharType="separate"/>
        </w:r>
        <w:r>
          <w:rPr>
            <w:webHidden/>
          </w:rPr>
          <w:t>21</w:t>
        </w:r>
        <w:r w:rsidR="00C80E0F">
          <w:rPr>
            <w:webHidden/>
          </w:rPr>
          <w:fldChar w:fldCharType="end"/>
        </w:r>
      </w:hyperlink>
    </w:p>
    <w:p w:rsidR="00C80E0F" w:rsidRDefault="00947B01">
      <w:pPr>
        <w:pStyle w:val="TOC2"/>
        <w:rPr>
          <w:rFonts w:asciiTheme="minorHAnsi" w:eastAsiaTheme="minorEastAsia" w:hAnsiTheme="minorHAnsi" w:cstheme="minorBidi"/>
          <w:smallCaps w:val="0"/>
          <w:sz w:val="22"/>
          <w:szCs w:val="22"/>
        </w:rPr>
      </w:pPr>
      <w:hyperlink w:anchor="_Toc13654570" w:history="1">
        <w:r w:rsidR="00C80E0F" w:rsidRPr="00A11FF2">
          <w:rPr>
            <w:rStyle w:val="Hyperlink"/>
            <w:lang w:bidi="th-TH"/>
          </w:rPr>
          <w:t>4.3</w:t>
        </w:r>
        <w:r w:rsidR="00C80E0F">
          <w:rPr>
            <w:rFonts w:asciiTheme="minorHAnsi" w:eastAsiaTheme="minorEastAsia" w:hAnsiTheme="minorHAnsi" w:cstheme="minorBidi"/>
            <w:smallCaps w:val="0"/>
            <w:sz w:val="22"/>
            <w:szCs w:val="22"/>
          </w:rPr>
          <w:tab/>
        </w:r>
        <w:r w:rsidR="00C80E0F" w:rsidRPr="00A11FF2">
          <w:rPr>
            <w:rStyle w:val="Hyperlink"/>
            <w:lang w:bidi="th-TH"/>
          </w:rPr>
          <w:t>Conseils aux rédacteurs de principes directeurs d’examen propres aux différents services</w:t>
        </w:r>
        <w:r w:rsidR="00C80E0F">
          <w:rPr>
            <w:webHidden/>
          </w:rPr>
          <w:tab/>
        </w:r>
        <w:r w:rsidR="00C80E0F">
          <w:rPr>
            <w:webHidden/>
          </w:rPr>
          <w:fldChar w:fldCharType="begin"/>
        </w:r>
        <w:r w:rsidR="00C80E0F">
          <w:rPr>
            <w:webHidden/>
          </w:rPr>
          <w:instrText xml:space="preserve"> PAGEREF _Toc13654570 \h </w:instrText>
        </w:r>
        <w:r w:rsidR="00C80E0F">
          <w:rPr>
            <w:webHidden/>
          </w:rPr>
        </w:r>
        <w:r w:rsidR="00C80E0F">
          <w:rPr>
            <w:webHidden/>
          </w:rPr>
          <w:fldChar w:fldCharType="separate"/>
        </w:r>
        <w:r>
          <w:rPr>
            <w:webHidden/>
          </w:rPr>
          <w:t>21</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571" w:history="1">
        <w:r w:rsidR="00C80E0F" w:rsidRPr="00A11FF2">
          <w:rPr>
            <w:rStyle w:val="Hyperlink"/>
            <w:rFonts w:cs="Arial"/>
            <w:lang w:val="fr-FR" w:bidi="th-TH"/>
          </w:rPr>
          <w:t>AnnexE 1 :  Structure des principes directeurs d’examen et texte standard général</w:t>
        </w:r>
        <w:r w:rsidR="00C80E0F">
          <w:rPr>
            <w:webHidden/>
          </w:rPr>
          <w:tab/>
        </w:r>
        <w:r w:rsidR="00C80E0F">
          <w:rPr>
            <w:webHidden/>
          </w:rPr>
          <w:fldChar w:fldCharType="begin"/>
        </w:r>
        <w:r w:rsidR="00C80E0F">
          <w:rPr>
            <w:webHidden/>
          </w:rPr>
          <w:instrText xml:space="preserve"> PAGEREF _Toc13654571 \h </w:instrText>
        </w:r>
        <w:r w:rsidR="00C80E0F">
          <w:rPr>
            <w:webHidden/>
          </w:rPr>
        </w:r>
        <w:r w:rsidR="00C80E0F">
          <w:rPr>
            <w:webHidden/>
          </w:rPr>
          <w:fldChar w:fldCharType="separate"/>
        </w:r>
        <w:r>
          <w:rPr>
            <w:webHidden/>
          </w:rPr>
          <w:t>22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72" w:history="1">
        <w:r w:rsidR="00C80E0F" w:rsidRPr="00A11FF2">
          <w:rPr>
            <w:rStyle w:val="Hyperlink"/>
            <w:lang w:bidi="th-TH"/>
          </w:rPr>
          <w:t>1.</w:t>
        </w:r>
        <w:r w:rsidR="00C80E0F">
          <w:rPr>
            <w:rFonts w:asciiTheme="minorHAnsi" w:eastAsiaTheme="minorEastAsia" w:hAnsiTheme="minorHAnsi" w:cstheme="minorBidi"/>
            <w:i w:val="0"/>
            <w:sz w:val="22"/>
            <w:szCs w:val="22"/>
            <w:lang w:val="en-US"/>
          </w:rPr>
          <w:tab/>
        </w:r>
        <w:r w:rsidR="00C80E0F" w:rsidRPr="00A11FF2">
          <w:rPr>
            <w:rStyle w:val="Hyperlink"/>
            <w:lang w:bidi="th-TH"/>
          </w:rPr>
          <w:t>Objet de ces principes directeurs d’examen</w:t>
        </w:r>
        <w:r w:rsidR="00C80E0F">
          <w:rPr>
            <w:webHidden/>
          </w:rPr>
          <w:tab/>
        </w:r>
        <w:r w:rsidR="00C80E0F">
          <w:rPr>
            <w:webHidden/>
          </w:rPr>
          <w:fldChar w:fldCharType="begin"/>
        </w:r>
        <w:r w:rsidR="00C80E0F">
          <w:rPr>
            <w:webHidden/>
          </w:rPr>
          <w:instrText xml:space="preserve"> PAGEREF _Toc13654572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73" w:history="1">
        <w:r w:rsidR="00C80E0F" w:rsidRPr="00A11FF2">
          <w:rPr>
            <w:rStyle w:val="Hyperlink"/>
            <w:lang w:bidi="th-TH"/>
          </w:rPr>
          <w:t>2.</w:t>
        </w:r>
        <w:r w:rsidR="00C80E0F">
          <w:rPr>
            <w:rFonts w:asciiTheme="minorHAnsi" w:eastAsiaTheme="minorEastAsia" w:hAnsiTheme="minorHAnsi" w:cstheme="minorBidi"/>
            <w:i w:val="0"/>
            <w:sz w:val="22"/>
            <w:szCs w:val="22"/>
            <w:lang w:val="en-US"/>
          </w:rPr>
          <w:tab/>
        </w:r>
        <w:r w:rsidR="00C80E0F" w:rsidRPr="00A11FF2">
          <w:rPr>
            <w:rStyle w:val="Hyperlink"/>
            <w:lang w:bidi="th-TH"/>
          </w:rPr>
          <w:t>Matériel requis</w:t>
        </w:r>
        <w:r w:rsidR="00C80E0F">
          <w:rPr>
            <w:webHidden/>
          </w:rPr>
          <w:tab/>
        </w:r>
        <w:r w:rsidR="00C80E0F">
          <w:rPr>
            <w:webHidden/>
          </w:rPr>
          <w:fldChar w:fldCharType="begin"/>
        </w:r>
        <w:r w:rsidR="00C80E0F">
          <w:rPr>
            <w:webHidden/>
          </w:rPr>
          <w:instrText xml:space="preserve"> PAGEREF _Toc13654573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74" w:history="1">
        <w:r w:rsidR="00C80E0F" w:rsidRPr="00A11FF2">
          <w:rPr>
            <w:rStyle w:val="Hyperlink"/>
            <w:lang w:bidi="th-TH"/>
          </w:rPr>
          <w:t>3.</w:t>
        </w:r>
        <w:r w:rsidR="00C80E0F">
          <w:rPr>
            <w:rFonts w:asciiTheme="minorHAnsi" w:eastAsiaTheme="minorEastAsia" w:hAnsiTheme="minorHAnsi" w:cstheme="minorBidi"/>
            <w:i w:val="0"/>
            <w:sz w:val="22"/>
            <w:szCs w:val="22"/>
            <w:lang w:val="en-US"/>
          </w:rPr>
          <w:tab/>
        </w:r>
        <w:r w:rsidR="00C80E0F" w:rsidRPr="00A11FF2">
          <w:rPr>
            <w:rStyle w:val="Hyperlink"/>
            <w:lang w:bidi="th-TH"/>
          </w:rPr>
          <w:t>Méthode d’examen</w:t>
        </w:r>
        <w:r w:rsidR="00C80E0F">
          <w:rPr>
            <w:webHidden/>
          </w:rPr>
          <w:tab/>
        </w:r>
        <w:r w:rsidR="00C80E0F">
          <w:rPr>
            <w:webHidden/>
          </w:rPr>
          <w:fldChar w:fldCharType="begin"/>
        </w:r>
        <w:r w:rsidR="00C80E0F">
          <w:rPr>
            <w:webHidden/>
          </w:rPr>
          <w:instrText xml:space="preserve"> PAGEREF _Toc13654574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75" w:history="1">
        <w:r w:rsidR="00C80E0F" w:rsidRPr="00A11FF2">
          <w:rPr>
            <w:rStyle w:val="Hyperlink"/>
            <w:lang w:bidi="th-TH"/>
          </w:rPr>
          <w:t>3.1</w:t>
        </w:r>
        <w:r w:rsidR="00C80E0F">
          <w:rPr>
            <w:rFonts w:asciiTheme="minorHAnsi" w:eastAsiaTheme="minorEastAsia" w:hAnsiTheme="minorHAnsi" w:cstheme="minorBidi"/>
            <w:i w:val="0"/>
            <w:sz w:val="22"/>
            <w:szCs w:val="22"/>
          </w:rPr>
          <w:tab/>
        </w:r>
        <w:r w:rsidR="00C80E0F" w:rsidRPr="00A11FF2">
          <w:rPr>
            <w:rStyle w:val="Hyperlink"/>
            <w:lang w:bidi="th-TH"/>
          </w:rPr>
          <w:t>Nombre de cycles de végétation</w:t>
        </w:r>
        <w:r w:rsidR="00C80E0F">
          <w:rPr>
            <w:webHidden/>
          </w:rPr>
          <w:tab/>
        </w:r>
        <w:r w:rsidR="00C80E0F">
          <w:rPr>
            <w:webHidden/>
          </w:rPr>
          <w:fldChar w:fldCharType="begin"/>
        </w:r>
        <w:r w:rsidR="00C80E0F">
          <w:rPr>
            <w:webHidden/>
          </w:rPr>
          <w:instrText xml:space="preserve"> PAGEREF _Toc13654575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76" w:history="1">
        <w:r w:rsidR="00C80E0F" w:rsidRPr="00A11FF2">
          <w:rPr>
            <w:rStyle w:val="Hyperlink"/>
            <w:lang w:val="fr-CH" w:bidi="th-TH"/>
          </w:rPr>
          <w:t>3.2</w:t>
        </w:r>
        <w:r w:rsidR="00C80E0F">
          <w:rPr>
            <w:rFonts w:asciiTheme="minorHAnsi" w:eastAsiaTheme="minorEastAsia" w:hAnsiTheme="minorHAnsi" w:cstheme="minorBidi"/>
            <w:i w:val="0"/>
            <w:sz w:val="22"/>
            <w:szCs w:val="22"/>
          </w:rPr>
          <w:tab/>
        </w:r>
        <w:r w:rsidR="00C80E0F" w:rsidRPr="00A11FF2">
          <w:rPr>
            <w:rStyle w:val="Hyperlink"/>
            <w:lang w:val="fr-CH" w:bidi="th-TH"/>
          </w:rPr>
          <w:t>Lieu des essais</w:t>
        </w:r>
        <w:r w:rsidR="00C80E0F">
          <w:rPr>
            <w:webHidden/>
          </w:rPr>
          <w:tab/>
        </w:r>
        <w:r w:rsidR="00C80E0F">
          <w:rPr>
            <w:webHidden/>
          </w:rPr>
          <w:fldChar w:fldCharType="begin"/>
        </w:r>
        <w:r w:rsidR="00C80E0F">
          <w:rPr>
            <w:webHidden/>
          </w:rPr>
          <w:instrText xml:space="preserve"> PAGEREF _Toc13654576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77" w:history="1">
        <w:r w:rsidR="00C80E0F" w:rsidRPr="00A11FF2">
          <w:rPr>
            <w:rStyle w:val="Hyperlink"/>
            <w:lang w:val="fr-CH" w:bidi="th-TH"/>
          </w:rPr>
          <w:t>3.3</w:t>
        </w:r>
        <w:r w:rsidR="00C80E0F">
          <w:rPr>
            <w:rFonts w:asciiTheme="minorHAnsi" w:eastAsiaTheme="minorEastAsia" w:hAnsiTheme="minorHAnsi" w:cstheme="minorBidi"/>
            <w:i w:val="0"/>
            <w:sz w:val="22"/>
            <w:szCs w:val="22"/>
          </w:rPr>
          <w:tab/>
        </w:r>
        <w:r w:rsidR="00C80E0F" w:rsidRPr="00A11FF2">
          <w:rPr>
            <w:rStyle w:val="Hyperlink"/>
            <w:lang w:val="fr-CH" w:bidi="th-TH"/>
          </w:rPr>
          <w:t>Conditions relatives à la conduite de l’examen</w:t>
        </w:r>
        <w:r w:rsidR="00C80E0F">
          <w:rPr>
            <w:webHidden/>
          </w:rPr>
          <w:tab/>
        </w:r>
        <w:r w:rsidR="00C80E0F">
          <w:rPr>
            <w:webHidden/>
          </w:rPr>
          <w:fldChar w:fldCharType="begin"/>
        </w:r>
        <w:r w:rsidR="00C80E0F">
          <w:rPr>
            <w:webHidden/>
          </w:rPr>
          <w:instrText xml:space="preserve"> PAGEREF _Toc13654577 \h </w:instrText>
        </w:r>
        <w:r w:rsidR="00C80E0F">
          <w:rPr>
            <w:webHidden/>
          </w:rPr>
        </w:r>
        <w:r w:rsidR="00C80E0F">
          <w:rPr>
            <w:webHidden/>
          </w:rPr>
          <w:fldChar w:fldCharType="separate"/>
        </w:r>
        <w:r>
          <w:rPr>
            <w:webHidden/>
          </w:rPr>
          <w:t>25</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78" w:history="1">
        <w:r w:rsidR="00C80E0F" w:rsidRPr="00A11FF2">
          <w:rPr>
            <w:rStyle w:val="Hyperlink"/>
            <w:lang w:val="fr-CH" w:bidi="th-TH"/>
          </w:rPr>
          <w:t>3.4</w:t>
        </w:r>
        <w:r w:rsidR="00C80E0F">
          <w:rPr>
            <w:rFonts w:asciiTheme="minorHAnsi" w:eastAsiaTheme="minorEastAsia" w:hAnsiTheme="minorHAnsi" w:cstheme="minorBidi"/>
            <w:i w:val="0"/>
            <w:sz w:val="22"/>
            <w:szCs w:val="22"/>
          </w:rPr>
          <w:tab/>
        </w:r>
        <w:r w:rsidR="00C80E0F" w:rsidRPr="00A11FF2">
          <w:rPr>
            <w:rStyle w:val="Hyperlink"/>
            <w:lang w:val="fr-CH" w:bidi="th-TH"/>
          </w:rPr>
          <w:t>Protocole d’essai</w:t>
        </w:r>
        <w:r w:rsidR="00C80E0F">
          <w:rPr>
            <w:webHidden/>
          </w:rPr>
          <w:tab/>
        </w:r>
        <w:r w:rsidR="00C80E0F">
          <w:rPr>
            <w:webHidden/>
          </w:rPr>
          <w:fldChar w:fldCharType="begin"/>
        </w:r>
        <w:r w:rsidR="00C80E0F">
          <w:rPr>
            <w:webHidden/>
          </w:rPr>
          <w:instrText xml:space="preserve"> PAGEREF _Toc13654578 \h </w:instrText>
        </w:r>
        <w:r w:rsidR="00C80E0F">
          <w:rPr>
            <w:webHidden/>
          </w:rPr>
        </w:r>
        <w:r w:rsidR="00C80E0F">
          <w:rPr>
            <w:webHidden/>
          </w:rPr>
          <w:fldChar w:fldCharType="separate"/>
        </w:r>
        <w:r>
          <w:rPr>
            <w:webHidden/>
          </w:rPr>
          <w:t>26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79" w:history="1">
        <w:r w:rsidR="00C80E0F" w:rsidRPr="00A11FF2">
          <w:rPr>
            <w:rStyle w:val="Hyperlink"/>
            <w:lang w:val="fr-CH" w:bidi="th-TH"/>
          </w:rPr>
          <w:t>3.5</w:t>
        </w:r>
        <w:r w:rsidR="00C80E0F">
          <w:rPr>
            <w:rFonts w:asciiTheme="minorHAnsi" w:eastAsiaTheme="minorEastAsia" w:hAnsiTheme="minorHAnsi" w:cstheme="minorBidi"/>
            <w:i w:val="0"/>
            <w:sz w:val="22"/>
            <w:szCs w:val="22"/>
          </w:rPr>
          <w:tab/>
        </w:r>
        <w:r w:rsidR="00C80E0F" w:rsidRPr="00A11FF2">
          <w:rPr>
            <w:rStyle w:val="Hyperlink"/>
            <w:lang w:val="fr-CH" w:bidi="th-TH"/>
          </w:rPr>
          <w:t>Essais supplémentaires</w:t>
        </w:r>
        <w:r w:rsidR="00C80E0F">
          <w:rPr>
            <w:webHidden/>
          </w:rPr>
          <w:tab/>
        </w:r>
        <w:r w:rsidR="00C80E0F">
          <w:rPr>
            <w:webHidden/>
          </w:rPr>
          <w:fldChar w:fldCharType="begin"/>
        </w:r>
        <w:r w:rsidR="00C80E0F">
          <w:rPr>
            <w:webHidden/>
          </w:rPr>
          <w:instrText xml:space="preserve"> PAGEREF _Toc13654579 \h </w:instrText>
        </w:r>
        <w:r w:rsidR="00C80E0F">
          <w:rPr>
            <w:webHidden/>
          </w:rPr>
        </w:r>
        <w:r w:rsidR="00C80E0F">
          <w:rPr>
            <w:webHidden/>
          </w:rPr>
          <w:fldChar w:fldCharType="separate"/>
        </w:r>
        <w:r>
          <w:rPr>
            <w:webHidden/>
          </w:rPr>
          <w:t>26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80" w:history="1">
        <w:r w:rsidR="00C80E0F" w:rsidRPr="00A11FF2">
          <w:rPr>
            <w:rStyle w:val="Hyperlink"/>
            <w:lang w:bidi="th-TH"/>
          </w:rPr>
          <w:t>4.</w:t>
        </w:r>
        <w:r w:rsidR="00C80E0F">
          <w:rPr>
            <w:rFonts w:asciiTheme="minorHAnsi" w:eastAsiaTheme="minorEastAsia" w:hAnsiTheme="minorHAnsi" w:cstheme="minorBidi"/>
            <w:i w:val="0"/>
            <w:sz w:val="22"/>
            <w:szCs w:val="22"/>
            <w:lang w:val="en-US"/>
          </w:rPr>
          <w:tab/>
        </w:r>
        <w:r w:rsidR="00C80E0F" w:rsidRPr="00A11FF2">
          <w:rPr>
            <w:rStyle w:val="Hyperlink"/>
            <w:lang w:bidi="th-TH"/>
          </w:rPr>
          <w:t>Examen de la distinction, de l’homogénéité et de la stabilité</w:t>
        </w:r>
        <w:r w:rsidR="00C80E0F">
          <w:rPr>
            <w:webHidden/>
          </w:rPr>
          <w:tab/>
        </w:r>
        <w:r w:rsidR="00C80E0F">
          <w:rPr>
            <w:webHidden/>
          </w:rPr>
          <w:fldChar w:fldCharType="begin"/>
        </w:r>
        <w:r w:rsidR="00C80E0F">
          <w:rPr>
            <w:webHidden/>
          </w:rPr>
          <w:instrText xml:space="preserve"> PAGEREF _Toc13654580 \h </w:instrText>
        </w:r>
        <w:r w:rsidR="00C80E0F">
          <w:rPr>
            <w:webHidden/>
          </w:rPr>
        </w:r>
        <w:r w:rsidR="00C80E0F">
          <w:rPr>
            <w:webHidden/>
          </w:rPr>
          <w:fldChar w:fldCharType="separate"/>
        </w:r>
        <w:r>
          <w:rPr>
            <w:webHidden/>
          </w:rPr>
          <w:t>26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1" w:history="1">
        <w:r w:rsidR="00C80E0F" w:rsidRPr="00A11FF2">
          <w:rPr>
            <w:rStyle w:val="Hyperlink"/>
            <w:lang w:val="fr-CH" w:bidi="th-TH"/>
          </w:rPr>
          <w:t>4.1</w:t>
        </w:r>
        <w:r w:rsidR="00C80E0F">
          <w:rPr>
            <w:rFonts w:asciiTheme="minorHAnsi" w:eastAsiaTheme="minorEastAsia" w:hAnsiTheme="minorHAnsi" w:cstheme="minorBidi"/>
            <w:i w:val="0"/>
            <w:sz w:val="22"/>
            <w:szCs w:val="22"/>
          </w:rPr>
          <w:tab/>
        </w:r>
        <w:r w:rsidR="00C80E0F" w:rsidRPr="00A11FF2">
          <w:rPr>
            <w:rStyle w:val="Hyperlink"/>
            <w:lang w:val="fr-CH" w:bidi="th-TH"/>
          </w:rPr>
          <w:t>Distinction</w:t>
        </w:r>
        <w:r w:rsidR="00C80E0F">
          <w:rPr>
            <w:webHidden/>
          </w:rPr>
          <w:tab/>
        </w:r>
        <w:r w:rsidR="00C80E0F">
          <w:rPr>
            <w:webHidden/>
          </w:rPr>
          <w:fldChar w:fldCharType="begin"/>
        </w:r>
        <w:r w:rsidR="00C80E0F">
          <w:rPr>
            <w:webHidden/>
          </w:rPr>
          <w:instrText xml:space="preserve"> PAGEREF _Toc13654581 \h </w:instrText>
        </w:r>
        <w:r w:rsidR="00C80E0F">
          <w:rPr>
            <w:webHidden/>
          </w:rPr>
        </w:r>
        <w:r w:rsidR="00C80E0F">
          <w:rPr>
            <w:webHidden/>
          </w:rPr>
          <w:fldChar w:fldCharType="separate"/>
        </w:r>
        <w:r>
          <w:rPr>
            <w:webHidden/>
          </w:rPr>
          <w:t>26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2" w:history="1">
        <w:r w:rsidR="00C80E0F" w:rsidRPr="00A11FF2">
          <w:rPr>
            <w:rStyle w:val="Hyperlink"/>
            <w:lang w:val="fr-CH" w:bidi="th-TH"/>
          </w:rPr>
          <w:t>4.2</w:t>
        </w:r>
        <w:r w:rsidR="00C80E0F">
          <w:rPr>
            <w:rFonts w:asciiTheme="minorHAnsi" w:eastAsiaTheme="minorEastAsia" w:hAnsiTheme="minorHAnsi" w:cstheme="minorBidi"/>
            <w:i w:val="0"/>
            <w:sz w:val="22"/>
            <w:szCs w:val="22"/>
          </w:rPr>
          <w:tab/>
        </w:r>
        <w:r w:rsidR="00C80E0F" w:rsidRPr="00A11FF2">
          <w:rPr>
            <w:rStyle w:val="Hyperlink"/>
            <w:lang w:val="fr-CH" w:bidi="th-TH"/>
          </w:rPr>
          <w:t>Homogénéité</w:t>
        </w:r>
        <w:r w:rsidR="00C80E0F">
          <w:rPr>
            <w:webHidden/>
          </w:rPr>
          <w:tab/>
        </w:r>
        <w:r w:rsidR="00C80E0F">
          <w:rPr>
            <w:webHidden/>
          </w:rPr>
          <w:fldChar w:fldCharType="begin"/>
        </w:r>
        <w:r w:rsidR="00C80E0F">
          <w:rPr>
            <w:webHidden/>
          </w:rPr>
          <w:instrText xml:space="preserve"> PAGEREF _Toc13654582 \h </w:instrText>
        </w:r>
        <w:r w:rsidR="00C80E0F">
          <w:rPr>
            <w:webHidden/>
          </w:rPr>
        </w:r>
        <w:r w:rsidR="00C80E0F">
          <w:rPr>
            <w:webHidden/>
          </w:rPr>
          <w:fldChar w:fldCharType="separate"/>
        </w:r>
        <w:r>
          <w:rPr>
            <w:webHidden/>
          </w:rPr>
          <w:t>27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3" w:history="1">
        <w:r w:rsidR="00C80E0F" w:rsidRPr="00A11FF2">
          <w:rPr>
            <w:rStyle w:val="Hyperlink"/>
            <w:lang w:val="fr-CH" w:bidi="th-TH"/>
          </w:rPr>
          <w:t>4.3</w:t>
        </w:r>
        <w:r w:rsidR="00C80E0F">
          <w:rPr>
            <w:rFonts w:asciiTheme="minorHAnsi" w:eastAsiaTheme="minorEastAsia" w:hAnsiTheme="minorHAnsi" w:cstheme="minorBidi"/>
            <w:i w:val="0"/>
            <w:sz w:val="22"/>
            <w:szCs w:val="22"/>
          </w:rPr>
          <w:tab/>
        </w:r>
        <w:r w:rsidR="00C80E0F" w:rsidRPr="00A11FF2">
          <w:rPr>
            <w:rStyle w:val="Hyperlink"/>
            <w:lang w:val="fr-CH" w:bidi="th-TH"/>
          </w:rPr>
          <w:t>Stabilité</w:t>
        </w:r>
        <w:r w:rsidR="00C80E0F">
          <w:rPr>
            <w:webHidden/>
          </w:rPr>
          <w:tab/>
        </w:r>
        <w:r w:rsidR="00C80E0F">
          <w:rPr>
            <w:webHidden/>
          </w:rPr>
          <w:fldChar w:fldCharType="begin"/>
        </w:r>
        <w:r w:rsidR="00C80E0F">
          <w:rPr>
            <w:webHidden/>
          </w:rPr>
          <w:instrText xml:space="preserve"> PAGEREF _Toc13654583 \h </w:instrText>
        </w:r>
        <w:r w:rsidR="00C80E0F">
          <w:rPr>
            <w:webHidden/>
          </w:rPr>
        </w:r>
        <w:r w:rsidR="00C80E0F">
          <w:rPr>
            <w:webHidden/>
          </w:rPr>
          <w:fldChar w:fldCharType="separate"/>
        </w:r>
        <w:r>
          <w:rPr>
            <w:webHidden/>
          </w:rPr>
          <w:t>27</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84" w:history="1">
        <w:r w:rsidR="00C80E0F" w:rsidRPr="00A11FF2">
          <w:rPr>
            <w:rStyle w:val="Hyperlink"/>
            <w:lang w:bidi="th-TH"/>
          </w:rPr>
          <w:t>5.</w:t>
        </w:r>
        <w:r w:rsidR="00C80E0F">
          <w:rPr>
            <w:rFonts w:asciiTheme="minorHAnsi" w:eastAsiaTheme="minorEastAsia" w:hAnsiTheme="minorHAnsi" w:cstheme="minorBidi"/>
            <w:i w:val="0"/>
            <w:sz w:val="22"/>
            <w:szCs w:val="22"/>
            <w:lang w:val="en-US"/>
          </w:rPr>
          <w:tab/>
        </w:r>
        <w:r w:rsidR="00C80E0F" w:rsidRPr="00A11FF2">
          <w:rPr>
            <w:rStyle w:val="Hyperlink"/>
            <w:lang w:bidi="th-TH"/>
          </w:rPr>
          <w:t>Groupement des variétés et organisation des essais en culture</w:t>
        </w:r>
        <w:r w:rsidR="00C80E0F">
          <w:rPr>
            <w:webHidden/>
          </w:rPr>
          <w:tab/>
        </w:r>
        <w:r w:rsidR="00C80E0F">
          <w:rPr>
            <w:webHidden/>
          </w:rPr>
          <w:fldChar w:fldCharType="begin"/>
        </w:r>
        <w:r w:rsidR="00C80E0F">
          <w:rPr>
            <w:webHidden/>
          </w:rPr>
          <w:instrText xml:space="preserve"> PAGEREF _Toc13654584 \h </w:instrText>
        </w:r>
        <w:r w:rsidR="00C80E0F">
          <w:rPr>
            <w:webHidden/>
          </w:rPr>
        </w:r>
        <w:r w:rsidR="00C80E0F">
          <w:rPr>
            <w:webHidden/>
          </w:rPr>
          <w:fldChar w:fldCharType="separate"/>
        </w:r>
        <w:r>
          <w:rPr>
            <w:webHidden/>
          </w:rPr>
          <w:t>27</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85" w:history="1">
        <w:r w:rsidR="00C80E0F" w:rsidRPr="00A11FF2">
          <w:rPr>
            <w:rStyle w:val="Hyperlink"/>
            <w:lang w:bidi="th-TH"/>
          </w:rPr>
          <w:t>6.</w:t>
        </w:r>
        <w:r w:rsidR="00C80E0F">
          <w:rPr>
            <w:rFonts w:asciiTheme="minorHAnsi" w:eastAsiaTheme="minorEastAsia" w:hAnsiTheme="minorHAnsi" w:cstheme="minorBidi"/>
            <w:i w:val="0"/>
            <w:sz w:val="22"/>
            <w:szCs w:val="22"/>
            <w:lang w:val="en-US"/>
          </w:rPr>
          <w:tab/>
        </w:r>
        <w:r w:rsidR="00C80E0F" w:rsidRPr="00A11FF2">
          <w:rPr>
            <w:rStyle w:val="Hyperlink"/>
            <w:lang w:bidi="th-TH"/>
          </w:rPr>
          <w:t>Introduction du tableau des caractères</w:t>
        </w:r>
        <w:r w:rsidR="00C80E0F">
          <w:rPr>
            <w:webHidden/>
          </w:rPr>
          <w:tab/>
        </w:r>
        <w:r w:rsidR="00C80E0F">
          <w:rPr>
            <w:webHidden/>
          </w:rPr>
          <w:fldChar w:fldCharType="begin"/>
        </w:r>
        <w:r w:rsidR="00C80E0F">
          <w:rPr>
            <w:webHidden/>
          </w:rPr>
          <w:instrText xml:space="preserve"> PAGEREF _Toc13654585 \h </w:instrText>
        </w:r>
        <w:r w:rsidR="00C80E0F">
          <w:rPr>
            <w:webHidden/>
          </w:rPr>
        </w:r>
        <w:r w:rsidR="00C80E0F">
          <w:rPr>
            <w:webHidden/>
          </w:rPr>
          <w:fldChar w:fldCharType="separate"/>
        </w:r>
        <w:r>
          <w:rPr>
            <w:webHidden/>
          </w:rPr>
          <w:t>28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6" w:history="1">
        <w:r w:rsidR="00C80E0F" w:rsidRPr="00A11FF2">
          <w:rPr>
            <w:rStyle w:val="Hyperlink"/>
            <w:lang w:bidi="th-TH"/>
          </w:rPr>
          <w:t>6.1</w:t>
        </w:r>
        <w:r w:rsidR="00C80E0F">
          <w:rPr>
            <w:rFonts w:asciiTheme="minorHAnsi" w:eastAsiaTheme="minorEastAsia" w:hAnsiTheme="minorHAnsi" w:cstheme="minorBidi"/>
            <w:i w:val="0"/>
            <w:sz w:val="22"/>
            <w:szCs w:val="22"/>
          </w:rPr>
          <w:tab/>
        </w:r>
        <w:r w:rsidR="00C80E0F" w:rsidRPr="00A11FF2">
          <w:rPr>
            <w:rStyle w:val="Hyperlink"/>
            <w:lang w:bidi="th-TH"/>
          </w:rPr>
          <w:t>Catégories de caractères</w:t>
        </w:r>
        <w:r w:rsidR="00C80E0F">
          <w:rPr>
            <w:webHidden/>
          </w:rPr>
          <w:tab/>
        </w:r>
        <w:r w:rsidR="00C80E0F">
          <w:rPr>
            <w:webHidden/>
          </w:rPr>
          <w:fldChar w:fldCharType="begin"/>
        </w:r>
        <w:r w:rsidR="00C80E0F">
          <w:rPr>
            <w:webHidden/>
          </w:rPr>
          <w:instrText xml:space="preserve"> PAGEREF _Toc13654586 \h </w:instrText>
        </w:r>
        <w:r w:rsidR="00C80E0F">
          <w:rPr>
            <w:webHidden/>
          </w:rPr>
        </w:r>
        <w:r w:rsidR="00C80E0F">
          <w:rPr>
            <w:webHidden/>
          </w:rPr>
          <w:fldChar w:fldCharType="separate"/>
        </w:r>
        <w:r>
          <w:rPr>
            <w:webHidden/>
          </w:rPr>
          <w:t>28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7" w:history="1">
        <w:r w:rsidR="00C80E0F" w:rsidRPr="00A11FF2">
          <w:rPr>
            <w:rStyle w:val="Hyperlink"/>
            <w:lang w:val="fr-CH" w:bidi="th-TH"/>
          </w:rPr>
          <w:t>6.2</w:t>
        </w:r>
        <w:r w:rsidR="00C80E0F">
          <w:rPr>
            <w:rFonts w:asciiTheme="minorHAnsi" w:eastAsiaTheme="minorEastAsia" w:hAnsiTheme="minorHAnsi" w:cstheme="minorBidi"/>
            <w:i w:val="0"/>
            <w:sz w:val="22"/>
            <w:szCs w:val="22"/>
          </w:rPr>
          <w:tab/>
        </w:r>
        <w:r w:rsidR="00C80E0F" w:rsidRPr="00A11FF2">
          <w:rPr>
            <w:rStyle w:val="Hyperlink"/>
            <w:lang w:val="fr-CH" w:bidi="th-TH"/>
          </w:rPr>
          <w:t>Niveaux d’expression et notes correspondantes</w:t>
        </w:r>
        <w:r w:rsidR="00C80E0F">
          <w:rPr>
            <w:webHidden/>
          </w:rPr>
          <w:tab/>
        </w:r>
        <w:r w:rsidR="00C80E0F">
          <w:rPr>
            <w:webHidden/>
          </w:rPr>
          <w:fldChar w:fldCharType="begin"/>
        </w:r>
        <w:r w:rsidR="00C80E0F">
          <w:rPr>
            <w:webHidden/>
          </w:rPr>
          <w:instrText xml:space="preserve"> PAGEREF _Toc13654587 \h </w:instrText>
        </w:r>
        <w:r w:rsidR="00C80E0F">
          <w:rPr>
            <w:webHidden/>
          </w:rPr>
        </w:r>
        <w:r w:rsidR="00C80E0F">
          <w:rPr>
            <w:webHidden/>
          </w:rPr>
          <w:fldChar w:fldCharType="separate"/>
        </w:r>
        <w:r>
          <w:rPr>
            <w:webHidden/>
          </w:rPr>
          <w:t>28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8" w:history="1">
        <w:r w:rsidR="00C80E0F" w:rsidRPr="00A11FF2">
          <w:rPr>
            <w:rStyle w:val="Hyperlink"/>
            <w:lang w:val="fr-CH" w:bidi="th-TH"/>
          </w:rPr>
          <w:t>6.3</w:t>
        </w:r>
        <w:r w:rsidR="00C80E0F">
          <w:rPr>
            <w:rFonts w:asciiTheme="minorHAnsi" w:eastAsiaTheme="minorEastAsia" w:hAnsiTheme="minorHAnsi" w:cstheme="minorBidi"/>
            <w:i w:val="0"/>
            <w:sz w:val="22"/>
            <w:szCs w:val="22"/>
          </w:rPr>
          <w:tab/>
        </w:r>
        <w:r w:rsidR="00C80E0F" w:rsidRPr="00A11FF2">
          <w:rPr>
            <w:rStyle w:val="Hyperlink"/>
            <w:lang w:val="fr-CH" w:bidi="th-TH"/>
          </w:rPr>
          <w:t>Types d’expression</w:t>
        </w:r>
        <w:r w:rsidR="00C80E0F">
          <w:rPr>
            <w:webHidden/>
          </w:rPr>
          <w:tab/>
        </w:r>
        <w:r w:rsidR="00C80E0F">
          <w:rPr>
            <w:webHidden/>
          </w:rPr>
          <w:fldChar w:fldCharType="begin"/>
        </w:r>
        <w:r w:rsidR="00C80E0F">
          <w:rPr>
            <w:webHidden/>
          </w:rPr>
          <w:instrText xml:space="preserve"> PAGEREF _Toc13654588 \h </w:instrText>
        </w:r>
        <w:r w:rsidR="00C80E0F">
          <w:rPr>
            <w:webHidden/>
          </w:rPr>
        </w:r>
        <w:r w:rsidR="00C80E0F">
          <w:rPr>
            <w:webHidden/>
          </w:rPr>
          <w:fldChar w:fldCharType="separate"/>
        </w:r>
        <w:r>
          <w:rPr>
            <w:webHidden/>
          </w:rPr>
          <w:t>29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89" w:history="1">
        <w:r w:rsidR="00C80E0F" w:rsidRPr="00A11FF2">
          <w:rPr>
            <w:rStyle w:val="Hyperlink"/>
            <w:lang w:val="fr-CH" w:bidi="th-TH"/>
          </w:rPr>
          <w:t>6.4</w:t>
        </w:r>
        <w:r w:rsidR="00C80E0F">
          <w:rPr>
            <w:rFonts w:asciiTheme="minorHAnsi" w:eastAsiaTheme="minorEastAsia" w:hAnsiTheme="minorHAnsi" w:cstheme="minorBidi"/>
            <w:i w:val="0"/>
            <w:sz w:val="22"/>
            <w:szCs w:val="22"/>
          </w:rPr>
          <w:tab/>
        </w:r>
        <w:r w:rsidR="00C80E0F" w:rsidRPr="00A11FF2">
          <w:rPr>
            <w:rStyle w:val="Hyperlink"/>
            <w:lang w:val="fr-CH" w:bidi="th-TH"/>
          </w:rPr>
          <w:t>Variétés indiquées à titre d’exemples</w:t>
        </w:r>
        <w:r w:rsidR="00C80E0F">
          <w:rPr>
            <w:webHidden/>
          </w:rPr>
          <w:tab/>
        </w:r>
        <w:r w:rsidR="00C80E0F">
          <w:rPr>
            <w:webHidden/>
          </w:rPr>
          <w:fldChar w:fldCharType="begin"/>
        </w:r>
        <w:r w:rsidR="00C80E0F">
          <w:rPr>
            <w:webHidden/>
          </w:rPr>
          <w:instrText xml:space="preserve"> PAGEREF _Toc13654589 \h </w:instrText>
        </w:r>
        <w:r w:rsidR="00C80E0F">
          <w:rPr>
            <w:webHidden/>
          </w:rPr>
        </w:r>
        <w:r w:rsidR="00C80E0F">
          <w:rPr>
            <w:webHidden/>
          </w:rPr>
          <w:fldChar w:fldCharType="separate"/>
        </w:r>
        <w:r>
          <w:rPr>
            <w:webHidden/>
          </w:rPr>
          <w:t>29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90" w:history="1">
        <w:r w:rsidR="00C80E0F" w:rsidRPr="00A11FF2">
          <w:rPr>
            <w:rStyle w:val="Hyperlink"/>
            <w:lang w:bidi="th-TH"/>
          </w:rPr>
          <w:t>6.5</w:t>
        </w:r>
        <w:r w:rsidR="00C80E0F">
          <w:rPr>
            <w:rFonts w:asciiTheme="minorHAnsi" w:eastAsiaTheme="minorEastAsia" w:hAnsiTheme="minorHAnsi" w:cstheme="minorBidi"/>
            <w:i w:val="0"/>
            <w:sz w:val="22"/>
            <w:szCs w:val="22"/>
          </w:rPr>
          <w:tab/>
        </w:r>
        <w:r w:rsidR="00C80E0F" w:rsidRPr="00A11FF2">
          <w:rPr>
            <w:rStyle w:val="Hyperlink"/>
            <w:lang w:bidi="th-TH"/>
          </w:rPr>
          <w:t>Légende</w:t>
        </w:r>
        <w:r w:rsidR="00C80E0F">
          <w:rPr>
            <w:webHidden/>
          </w:rPr>
          <w:tab/>
        </w:r>
        <w:r w:rsidR="00C80E0F">
          <w:rPr>
            <w:webHidden/>
          </w:rPr>
          <w:fldChar w:fldCharType="begin"/>
        </w:r>
        <w:r w:rsidR="00C80E0F">
          <w:rPr>
            <w:webHidden/>
          </w:rPr>
          <w:instrText xml:space="preserve"> PAGEREF _Toc13654590 \h </w:instrText>
        </w:r>
        <w:r w:rsidR="00C80E0F">
          <w:rPr>
            <w:webHidden/>
          </w:rPr>
        </w:r>
        <w:r w:rsidR="00C80E0F">
          <w:rPr>
            <w:webHidden/>
          </w:rPr>
          <w:fldChar w:fldCharType="separate"/>
        </w:r>
        <w:r>
          <w:rPr>
            <w:webHidden/>
          </w:rPr>
          <w:t>29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1" w:history="1">
        <w:r w:rsidR="00C80E0F" w:rsidRPr="00A11FF2">
          <w:rPr>
            <w:rStyle w:val="Hyperlink"/>
            <w:lang w:bidi="th-TH"/>
          </w:rPr>
          <w:t>7.</w:t>
        </w:r>
        <w:r w:rsidR="00C80E0F">
          <w:rPr>
            <w:rFonts w:asciiTheme="minorHAnsi" w:eastAsiaTheme="minorEastAsia" w:hAnsiTheme="minorHAnsi" w:cstheme="minorBidi"/>
            <w:i w:val="0"/>
            <w:sz w:val="22"/>
            <w:szCs w:val="22"/>
            <w:lang w:val="en-US"/>
          </w:rPr>
          <w:tab/>
        </w:r>
        <w:r w:rsidR="00C80E0F" w:rsidRPr="00A11FF2">
          <w:rPr>
            <w:rStyle w:val="Hyperlink"/>
            <w:lang w:bidi="th-TH"/>
          </w:rPr>
          <w:t>Table of Characteristics/Tableau des caractères/Merkmalstabelle/Tabla de caracteres</w:t>
        </w:r>
        <w:r w:rsidR="00C80E0F">
          <w:rPr>
            <w:webHidden/>
          </w:rPr>
          <w:tab/>
        </w:r>
        <w:r w:rsidR="00C80E0F">
          <w:rPr>
            <w:webHidden/>
          </w:rPr>
          <w:fldChar w:fldCharType="begin"/>
        </w:r>
        <w:r w:rsidR="00C80E0F">
          <w:rPr>
            <w:webHidden/>
          </w:rPr>
          <w:instrText xml:space="preserve"> PAGEREF _Toc13654591 \h </w:instrText>
        </w:r>
        <w:r w:rsidR="00C80E0F">
          <w:rPr>
            <w:webHidden/>
          </w:rPr>
        </w:r>
        <w:r w:rsidR="00C80E0F">
          <w:rPr>
            <w:webHidden/>
          </w:rPr>
          <w:fldChar w:fldCharType="separate"/>
        </w:r>
        <w:r>
          <w:rPr>
            <w:webHidden/>
          </w:rPr>
          <w:t>30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2" w:history="1">
        <w:r w:rsidR="00C80E0F" w:rsidRPr="00A11FF2">
          <w:rPr>
            <w:rStyle w:val="Hyperlink"/>
            <w:lang w:bidi="th-TH"/>
          </w:rPr>
          <w:t>8.</w:t>
        </w:r>
        <w:r w:rsidR="00C80E0F">
          <w:rPr>
            <w:rFonts w:asciiTheme="minorHAnsi" w:eastAsiaTheme="minorEastAsia" w:hAnsiTheme="minorHAnsi" w:cstheme="minorBidi"/>
            <w:i w:val="0"/>
            <w:sz w:val="22"/>
            <w:szCs w:val="22"/>
            <w:lang w:val="en-US"/>
          </w:rPr>
          <w:tab/>
        </w:r>
        <w:r w:rsidR="00C80E0F" w:rsidRPr="00A11FF2">
          <w:rPr>
            <w:rStyle w:val="Hyperlink"/>
            <w:lang w:bidi="th-TH"/>
          </w:rPr>
          <w:t>Explications du tableau des caractères</w:t>
        </w:r>
        <w:r w:rsidR="00C80E0F">
          <w:rPr>
            <w:webHidden/>
          </w:rPr>
          <w:tab/>
        </w:r>
        <w:r w:rsidR="00C80E0F">
          <w:rPr>
            <w:webHidden/>
          </w:rPr>
          <w:fldChar w:fldCharType="begin"/>
        </w:r>
        <w:r w:rsidR="00C80E0F">
          <w:rPr>
            <w:webHidden/>
          </w:rPr>
          <w:instrText xml:space="preserve"> PAGEREF _Toc13654592 \h </w:instrText>
        </w:r>
        <w:r w:rsidR="00C80E0F">
          <w:rPr>
            <w:webHidden/>
          </w:rPr>
        </w:r>
        <w:r w:rsidR="00C80E0F">
          <w:rPr>
            <w:webHidden/>
          </w:rPr>
          <w:fldChar w:fldCharType="separate"/>
        </w:r>
        <w:r>
          <w:rPr>
            <w:webHidden/>
          </w:rPr>
          <w:t>31</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3" w:history="1">
        <w:r w:rsidR="00C80E0F" w:rsidRPr="00A11FF2">
          <w:rPr>
            <w:rStyle w:val="Hyperlink"/>
            <w:lang w:bidi="th-TH"/>
          </w:rPr>
          <w:t>9.</w:t>
        </w:r>
        <w:r w:rsidR="00C80E0F">
          <w:rPr>
            <w:rFonts w:asciiTheme="minorHAnsi" w:eastAsiaTheme="minorEastAsia" w:hAnsiTheme="minorHAnsi" w:cstheme="minorBidi"/>
            <w:i w:val="0"/>
            <w:sz w:val="22"/>
            <w:szCs w:val="22"/>
            <w:lang w:val="en-US"/>
          </w:rPr>
          <w:tab/>
        </w:r>
        <w:r w:rsidR="00C80E0F" w:rsidRPr="00A11FF2">
          <w:rPr>
            <w:rStyle w:val="Hyperlink"/>
            <w:lang w:bidi="th-TH"/>
          </w:rPr>
          <w:t>Bibliographie</w:t>
        </w:r>
        <w:r w:rsidR="00C80E0F">
          <w:rPr>
            <w:webHidden/>
          </w:rPr>
          <w:tab/>
        </w:r>
        <w:r w:rsidR="00C80E0F">
          <w:rPr>
            <w:webHidden/>
          </w:rPr>
          <w:fldChar w:fldCharType="begin"/>
        </w:r>
        <w:r w:rsidR="00C80E0F">
          <w:rPr>
            <w:webHidden/>
          </w:rPr>
          <w:instrText xml:space="preserve"> PAGEREF _Toc13654593 \h </w:instrText>
        </w:r>
        <w:r w:rsidR="00C80E0F">
          <w:rPr>
            <w:webHidden/>
          </w:rPr>
        </w:r>
        <w:r w:rsidR="00C80E0F">
          <w:rPr>
            <w:webHidden/>
          </w:rPr>
          <w:fldChar w:fldCharType="separate"/>
        </w:r>
        <w:r>
          <w:rPr>
            <w:webHidden/>
          </w:rPr>
          <w:t>31</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4" w:history="1">
        <w:r w:rsidR="00C80E0F" w:rsidRPr="00A11FF2">
          <w:rPr>
            <w:rStyle w:val="Hyperlink"/>
            <w:lang w:bidi="th-TH"/>
          </w:rPr>
          <w:t>10.</w:t>
        </w:r>
        <w:r w:rsidR="00C80E0F">
          <w:rPr>
            <w:rFonts w:asciiTheme="minorHAnsi" w:eastAsiaTheme="minorEastAsia" w:hAnsiTheme="minorHAnsi" w:cstheme="minorBidi"/>
            <w:i w:val="0"/>
            <w:sz w:val="22"/>
            <w:szCs w:val="22"/>
            <w:lang w:val="en-US"/>
          </w:rPr>
          <w:tab/>
        </w:r>
        <w:r w:rsidR="00C80E0F" w:rsidRPr="00A11FF2">
          <w:rPr>
            <w:rStyle w:val="Hyperlink"/>
            <w:lang w:bidi="th-TH"/>
          </w:rPr>
          <w:t>Questionnaire technique</w:t>
        </w:r>
        <w:r w:rsidR="00C80E0F">
          <w:rPr>
            <w:webHidden/>
          </w:rPr>
          <w:tab/>
        </w:r>
        <w:r w:rsidR="00C80E0F">
          <w:rPr>
            <w:webHidden/>
          </w:rPr>
          <w:fldChar w:fldCharType="begin"/>
        </w:r>
        <w:r w:rsidR="00C80E0F">
          <w:rPr>
            <w:webHidden/>
          </w:rPr>
          <w:instrText xml:space="preserve"> PAGEREF _Toc13654594 \h </w:instrText>
        </w:r>
        <w:r w:rsidR="00C80E0F">
          <w:rPr>
            <w:webHidden/>
          </w:rPr>
        </w:r>
        <w:r w:rsidR="00C80E0F">
          <w:rPr>
            <w:webHidden/>
          </w:rPr>
          <w:fldChar w:fldCharType="separate"/>
        </w:r>
        <w:r>
          <w:rPr>
            <w:webHidden/>
          </w:rPr>
          <w:t>32</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595" w:history="1">
        <w:r w:rsidR="00C80E0F" w:rsidRPr="00A11FF2">
          <w:rPr>
            <w:rStyle w:val="Hyperlink"/>
            <w:rFonts w:cs="Arial"/>
            <w:lang w:val="fr-FR" w:bidi="th-TH"/>
          </w:rPr>
          <w:t>AnnexE 2 :  Texte standard supplémentaire (ASW)</w:t>
        </w:r>
        <w:r w:rsidR="00C80E0F">
          <w:rPr>
            <w:webHidden/>
          </w:rPr>
          <w:tab/>
        </w:r>
        <w:r w:rsidR="00C80E0F">
          <w:rPr>
            <w:webHidden/>
          </w:rPr>
          <w:fldChar w:fldCharType="begin"/>
        </w:r>
        <w:r w:rsidR="00C80E0F">
          <w:rPr>
            <w:webHidden/>
          </w:rPr>
          <w:instrText xml:space="preserve"> PAGEREF _Toc13654595 \h </w:instrText>
        </w:r>
        <w:r w:rsidR="00C80E0F">
          <w:rPr>
            <w:webHidden/>
          </w:rPr>
        </w:r>
        <w:r w:rsidR="00C80E0F">
          <w:rPr>
            <w:webHidden/>
          </w:rPr>
          <w:fldChar w:fldCharType="separate"/>
        </w:r>
        <w:r>
          <w:rPr>
            <w:webHidden/>
          </w:rPr>
          <w:t>36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6" w:history="1">
        <w:r w:rsidR="00C80E0F" w:rsidRPr="00A11FF2">
          <w:rPr>
            <w:rStyle w:val="Hyperlink"/>
          </w:rPr>
          <w:t>ASW 0  (Chapitre 1.1) –  Couverture des types de variétés dans les principes directeurs d’examen</w:t>
        </w:r>
        <w:r w:rsidR="00C80E0F">
          <w:rPr>
            <w:webHidden/>
          </w:rPr>
          <w:tab/>
        </w:r>
        <w:r w:rsidR="00C80E0F">
          <w:rPr>
            <w:webHidden/>
          </w:rPr>
          <w:fldChar w:fldCharType="begin"/>
        </w:r>
        <w:r w:rsidR="00C80E0F">
          <w:rPr>
            <w:webHidden/>
          </w:rPr>
          <w:instrText xml:space="preserve"> PAGEREF _Toc13654596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597" w:history="1">
        <w:r w:rsidR="00C80E0F" w:rsidRPr="00A11FF2">
          <w:rPr>
            <w:rStyle w:val="Hyperlink"/>
          </w:rPr>
          <w:t>ASW 1  (Chapitre 2.3) – Conditions relatives à la qualité des semences</w:t>
        </w:r>
        <w:r w:rsidR="00C80E0F">
          <w:rPr>
            <w:webHidden/>
          </w:rPr>
          <w:tab/>
        </w:r>
        <w:r w:rsidR="00C80E0F">
          <w:rPr>
            <w:webHidden/>
          </w:rPr>
          <w:fldChar w:fldCharType="begin"/>
        </w:r>
        <w:r w:rsidR="00C80E0F">
          <w:rPr>
            <w:webHidden/>
          </w:rPr>
          <w:instrText xml:space="preserve"> PAGEREF _Toc13654597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98"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Principes directeurs d’examen portant uniquement sur des variétés reproduites par voie sexuée</w:t>
        </w:r>
        <w:r w:rsidR="00C80E0F">
          <w:rPr>
            <w:webHidden/>
          </w:rPr>
          <w:tab/>
        </w:r>
        <w:r w:rsidR="00C80E0F">
          <w:rPr>
            <w:webHidden/>
          </w:rPr>
          <w:fldChar w:fldCharType="begin"/>
        </w:r>
        <w:r w:rsidR="00C80E0F">
          <w:rPr>
            <w:webHidden/>
          </w:rPr>
          <w:instrText xml:space="preserve"> PAGEREF _Toc13654598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599"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Principes directeurs d’examen qui s’appliquent aux variétés reproduites par voie sexuée et à d’autres types de variétés</w:t>
        </w:r>
        <w:r w:rsidR="00C80E0F">
          <w:rPr>
            <w:webHidden/>
          </w:rPr>
          <w:tab/>
        </w:r>
        <w:r w:rsidR="00C80E0F">
          <w:rPr>
            <w:webHidden/>
          </w:rPr>
          <w:fldChar w:fldCharType="begin"/>
        </w:r>
        <w:r w:rsidR="00C80E0F">
          <w:rPr>
            <w:webHidden/>
          </w:rPr>
          <w:instrText xml:space="preserve"> PAGEREF _Toc13654599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00" w:history="1">
        <w:r w:rsidR="00C80E0F" w:rsidRPr="00A11FF2">
          <w:rPr>
            <w:rStyle w:val="Hyperlink"/>
          </w:rPr>
          <w:t>ASW 2  (Chapitre 3.1 – Nombre de cycles de végétation)</w:t>
        </w:r>
        <w:r w:rsidR="00C80E0F">
          <w:rPr>
            <w:webHidden/>
          </w:rPr>
          <w:tab/>
        </w:r>
        <w:r w:rsidR="00C80E0F">
          <w:rPr>
            <w:webHidden/>
          </w:rPr>
          <w:fldChar w:fldCharType="begin"/>
        </w:r>
        <w:r w:rsidR="00C80E0F">
          <w:rPr>
            <w:webHidden/>
          </w:rPr>
          <w:instrText xml:space="preserve"> PAGEREF _Toc13654600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1"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Un seul cycle de végétation</w:t>
        </w:r>
        <w:r w:rsidR="00C80E0F">
          <w:rPr>
            <w:webHidden/>
          </w:rPr>
          <w:tab/>
        </w:r>
        <w:r w:rsidR="00C80E0F">
          <w:rPr>
            <w:webHidden/>
          </w:rPr>
          <w:fldChar w:fldCharType="begin"/>
        </w:r>
        <w:r w:rsidR="00C80E0F">
          <w:rPr>
            <w:webHidden/>
          </w:rPr>
          <w:instrText xml:space="preserve"> PAGEREF _Toc13654601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2"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Deux cycles de végétation indépendants</w:t>
        </w:r>
        <w:r w:rsidR="00C80E0F">
          <w:rPr>
            <w:webHidden/>
          </w:rPr>
          <w:tab/>
        </w:r>
        <w:r w:rsidR="00C80E0F">
          <w:rPr>
            <w:webHidden/>
          </w:rPr>
          <w:fldChar w:fldCharType="begin"/>
        </w:r>
        <w:r w:rsidR="00C80E0F">
          <w:rPr>
            <w:webHidden/>
          </w:rPr>
          <w:instrText xml:space="preserve"> PAGEREF _Toc13654602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03" w:history="1">
        <w:r w:rsidR="00C80E0F" w:rsidRPr="00A11FF2">
          <w:rPr>
            <w:rStyle w:val="Hyperlink"/>
          </w:rPr>
          <w:t>ASW 3  (Chapitre 3.1.2) – Précisions concernant le cycle de végétation</w:t>
        </w:r>
        <w:r w:rsidR="00C80E0F">
          <w:rPr>
            <w:webHidden/>
          </w:rPr>
          <w:tab/>
        </w:r>
        <w:r w:rsidR="00C80E0F">
          <w:rPr>
            <w:webHidden/>
          </w:rPr>
          <w:fldChar w:fldCharType="begin"/>
        </w:r>
        <w:r w:rsidR="00C80E0F">
          <w:rPr>
            <w:webHidden/>
          </w:rPr>
          <w:instrText xml:space="preserve"> PAGEREF _Toc13654603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4"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Espèces fruitières présentant une période de dormance clairement définie</w:t>
        </w:r>
        <w:r w:rsidR="00C80E0F">
          <w:rPr>
            <w:webHidden/>
          </w:rPr>
          <w:tab/>
        </w:r>
        <w:r w:rsidR="00C80E0F">
          <w:rPr>
            <w:webHidden/>
          </w:rPr>
          <w:fldChar w:fldCharType="begin"/>
        </w:r>
        <w:r w:rsidR="00C80E0F">
          <w:rPr>
            <w:webHidden/>
          </w:rPr>
          <w:instrText xml:space="preserve"> PAGEREF _Toc13654604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5"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Espèces fruitières ne présentant pas une période de dormance clairement définie</w:t>
        </w:r>
        <w:r w:rsidR="00C80E0F">
          <w:rPr>
            <w:webHidden/>
          </w:rPr>
          <w:tab/>
        </w:r>
        <w:r w:rsidR="00C80E0F">
          <w:rPr>
            <w:webHidden/>
          </w:rPr>
          <w:fldChar w:fldCharType="begin"/>
        </w:r>
        <w:r w:rsidR="00C80E0F">
          <w:rPr>
            <w:webHidden/>
          </w:rPr>
          <w:instrText xml:space="preserve"> PAGEREF _Toc13654605 \h </w:instrText>
        </w:r>
        <w:r w:rsidR="00C80E0F">
          <w:rPr>
            <w:webHidden/>
          </w:rPr>
        </w:r>
        <w:r w:rsidR="00C80E0F">
          <w:rPr>
            <w:webHidden/>
          </w:rPr>
          <w:fldChar w:fldCharType="separate"/>
        </w:r>
        <w:r>
          <w:rPr>
            <w:webHidden/>
          </w:rPr>
          <w:t>38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6" w:history="1">
        <w:r w:rsidR="00C80E0F" w:rsidRPr="00A11FF2">
          <w:rPr>
            <w:rStyle w:val="Hyperlink"/>
          </w:rPr>
          <w:t>c)</w:t>
        </w:r>
        <w:r w:rsidR="00C80E0F">
          <w:rPr>
            <w:rFonts w:asciiTheme="minorHAnsi" w:eastAsiaTheme="minorEastAsia" w:hAnsiTheme="minorHAnsi" w:cstheme="minorBidi"/>
            <w:i w:val="0"/>
            <w:sz w:val="22"/>
            <w:szCs w:val="22"/>
          </w:rPr>
          <w:tab/>
        </w:r>
        <w:r w:rsidR="00C80E0F" w:rsidRPr="00A11FF2">
          <w:rPr>
            <w:rStyle w:val="Hyperlink"/>
          </w:rPr>
          <w:t>Espèces à feuilles persistantes à croissance indéterminée</w:t>
        </w:r>
        <w:r w:rsidR="00C80E0F">
          <w:rPr>
            <w:webHidden/>
          </w:rPr>
          <w:tab/>
        </w:r>
        <w:r w:rsidR="00C80E0F">
          <w:rPr>
            <w:webHidden/>
          </w:rPr>
          <w:fldChar w:fldCharType="begin"/>
        </w:r>
        <w:r w:rsidR="00C80E0F">
          <w:rPr>
            <w:webHidden/>
          </w:rPr>
          <w:instrText xml:space="preserve"> PAGEREF _Toc13654606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7" w:history="1">
        <w:r w:rsidR="00C80E0F" w:rsidRPr="00A11FF2">
          <w:rPr>
            <w:rStyle w:val="Hyperlink"/>
          </w:rPr>
          <w:t>d)</w:t>
        </w:r>
        <w:r w:rsidR="00C80E0F">
          <w:rPr>
            <w:rFonts w:asciiTheme="minorHAnsi" w:eastAsiaTheme="minorEastAsia" w:hAnsiTheme="minorHAnsi" w:cstheme="minorBidi"/>
            <w:i w:val="0"/>
            <w:sz w:val="22"/>
            <w:szCs w:val="22"/>
          </w:rPr>
          <w:tab/>
        </w:r>
        <w:r w:rsidR="00C80E0F" w:rsidRPr="00A11FF2">
          <w:rPr>
            <w:rStyle w:val="Hyperlink"/>
          </w:rPr>
          <w:t>Espèces fruitières</w:t>
        </w:r>
        <w:r w:rsidR="00C80E0F">
          <w:rPr>
            <w:webHidden/>
          </w:rPr>
          <w:tab/>
        </w:r>
        <w:r w:rsidR="00C80E0F">
          <w:rPr>
            <w:webHidden/>
          </w:rPr>
          <w:fldChar w:fldCharType="begin"/>
        </w:r>
        <w:r w:rsidR="00C80E0F">
          <w:rPr>
            <w:webHidden/>
          </w:rPr>
          <w:instrText xml:space="preserve"> PAGEREF _Toc13654607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8" w:history="1">
        <w:r w:rsidR="00C80E0F" w:rsidRPr="00A11FF2">
          <w:rPr>
            <w:rStyle w:val="Hyperlink"/>
          </w:rPr>
          <w:t>e)</w:t>
        </w:r>
        <w:r w:rsidR="00C80E0F">
          <w:rPr>
            <w:rFonts w:asciiTheme="minorHAnsi" w:eastAsiaTheme="minorEastAsia" w:hAnsiTheme="minorHAnsi" w:cstheme="minorBidi"/>
            <w:i w:val="0"/>
            <w:sz w:val="22"/>
            <w:szCs w:val="22"/>
          </w:rPr>
          <w:tab/>
        </w:r>
        <w:r w:rsidR="00C80E0F" w:rsidRPr="00A11FF2">
          <w:rPr>
            <w:rStyle w:val="Hyperlink"/>
          </w:rPr>
          <w:t>Deux cycles de végétation indépendants sous forme de deux plantations distinctes</w:t>
        </w:r>
        <w:r w:rsidR="00C80E0F">
          <w:rPr>
            <w:webHidden/>
          </w:rPr>
          <w:tab/>
        </w:r>
        <w:r w:rsidR="00C80E0F">
          <w:rPr>
            <w:webHidden/>
          </w:rPr>
          <w:fldChar w:fldCharType="begin"/>
        </w:r>
        <w:r w:rsidR="00C80E0F">
          <w:rPr>
            <w:webHidden/>
          </w:rPr>
          <w:instrText xml:space="preserve"> PAGEREF _Toc13654608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09" w:history="1">
        <w:r w:rsidR="00C80E0F" w:rsidRPr="00A11FF2">
          <w:rPr>
            <w:rStyle w:val="Hyperlink"/>
          </w:rPr>
          <w:t>f)</w:t>
        </w:r>
        <w:r w:rsidR="00C80E0F">
          <w:rPr>
            <w:rFonts w:asciiTheme="minorHAnsi" w:eastAsiaTheme="minorEastAsia" w:hAnsiTheme="minorHAnsi" w:cstheme="minorBidi"/>
            <w:i w:val="0"/>
            <w:sz w:val="22"/>
            <w:szCs w:val="22"/>
          </w:rPr>
          <w:tab/>
        </w:r>
        <w:r w:rsidR="00C80E0F" w:rsidRPr="00A11FF2">
          <w:rPr>
            <w:rStyle w:val="Hyperlink"/>
          </w:rPr>
          <w:t>Deux cycles de végétation indépendants à partir d’une plantation unique</w:t>
        </w:r>
        <w:r w:rsidR="00C80E0F">
          <w:rPr>
            <w:webHidden/>
          </w:rPr>
          <w:tab/>
        </w:r>
        <w:r w:rsidR="00C80E0F">
          <w:rPr>
            <w:webHidden/>
          </w:rPr>
          <w:fldChar w:fldCharType="begin"/>
        </w:r>
        <w:r w:rsidR="00C80E0F">
          <w:rPr>
            <w:webHidden/>
          </w:rPr>
          <w:instrText xml:space="preserve"> PAGEREF _Toc13654609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10" w:history="1">
        <w:r w:rsidR="00C80E0F" w:rsidRPr="00A11FF2">
          <w:rPr>
            <w:rStyle w:val="Hyperlink"/>
          </w:rPr>
          <w:t>ASW 4  (Chapitre 3.3) – Conditions relatives à la conduite de l’examen</w:t>
        </w:r>
        <w:r w:rsidR="00C80E0F">
          <w:rPr>
            <w:webHidden/>
          </w:rPr>
          <w:tab/>
        </w:r>
        <w:r w:rsidR="00C80E0F">
          <w:rPr>
            <w:webHidden/>
          </w:rPr>
          <w:fldChar w:fldCharType="begin"/>
        </w:r>
        <w:r w:rsidR="00C80E0F">
          <w:rPr>
            <w:webHidden/>
          </w:rPr>
          <w:instrText xml:space="preserve"> PAGEREF _Toc13654610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11" w:history="1">
        <w:r w:rsidR="00C80E0F" w:rsidRPr="00A11FF2">
          <w:rPr>
            <w:rStyle w:val="Hyperlink"/>
          </w:rPr>
          <w:t>Informations concernant la conduite de l’examen de certains caractères</w:t>
        </w:r>
        <w:r w:rsidR="00C80E0F">
          <w:rPr>
            <w:webHidden/>
          </w:rPr>
          <w:tab/>
        </w:r>
        <w:r w:rsidR="00C80E0F">
          <w:rPr>
            <w:webHidden/>
          </w:rPr>
          <w:fldChar w:fldCharType="begin"/>
        </w:r>
        <w:r w:rsidR="00C80E0F">
          <w:rPr>
            <w:webHidden/>
          </w:rPr>
          <w:instrText xml:space="preserve"> PAGEREF _Toc13654611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12" w:history="1">
        <w:r w:rsidR="00C80E0F" w:rsidRPr="00A11FF2">
          <w:rPr>
            <w:rStyle w:val="Hyperlink"/>
          </w:rPr>
          <w:t>a)</w:t>
        </w:r>
        <w:r w:rsidR="00C80E0F">
          <w:rPr>
            <w:rFonts w:asciiTheme="minorHAnsi" w:eastAsiaTheme="minorEastAsia" w:hAnsiTheme="minorHAnsi" w:cstheme="minorBidi"/>
            <w:sz w:val="22"/>
            <w:szCs w:val="22"/>
            <w:lang w:val="en-US"/>
          </w:rPr>
          <w:tab/>
        </w:r>
        <w:r w:rsidR="00C80E0F" w:rsidRPr="00A11FF2">
          <w:rPr>
            <w:rStyle w:val="Hyperlink"/>
          </w:rPr>
          <w:t>Stade de développement pour l’observation</w:t>
        </w:r>
        <w:r w:rsidR="00C80E0F">
          <w:rPr>
            <w:webHidden/>
          </w:rPr>
          <w:tab/>
        </w:r>
        <w:r w:rsidR="00C80E0F">
          <w:rPr>
            <w:webHidden/>
          </w:rPr>
          <w:fldChar w:fldCharType="begin"/>
        </w:r>
        <w:r w:rsidR="00C80E0F">
          <w:rPr>
            <w:webHidden/>
          </w:rPr>
          <w:instrText xml:space="preserve"> PAGEREF _Toc13654612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13" w:history="1">
        <w:r w:rsidR="00C80E0F" w:rsidRPr="00A11FF2">
          <w:rPr>
            <w:rStyle w:val="Hyperlink"/>
          </w:rPr>
          <w:t>b)</w:t>
        </w:r>
        <w:r w:rsidR="00C80E0F">
          <w:rPr>
            <w:rFonts w:asciiTheme="minorHAnsi" w:eastAsiaTheme="minorEastAsia" w:hAnsiTheme="minorHAnsi" w:cstheme="minorBidi"/>
            <w:sz w:val="22"/>
            <w:szCs w:val="22"/>
            <w:lang w:val="en-US"/>
          </w:rPr>
          <w:tab/>
        </w:r>
        <w:r w:rsidR="00C80E0F" w:rsidRPr="00A11FF2">
          <w:rPr>
            <w:rStyle w:val="Hyperlink"/>
          </w:rPr>
          <w:t>Type de parcelle pour l’observation</w:t>
        </w:r>
        <w:r w:rsidR="00C80E0F">
          <w:rPr>
            <w:webHidden/>
          </w:rPr>
          <w:tab/>
        </w:r>
        <w:r w:rsidR="00C80E0F">
          <w:rPr>
            <w:webHidden/>
          </w:rPr>
          <w:fldChar w:fldCharType="begin"/>
        </w:r>
        <w:r w:rsidR="00C80E0F">
          <w:rPr>
            <w:webHidden/>
          </w:rPr>
          <w:instrText xml:space="preserve"> PAGEREF _Toc13654613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14" w:history="1">
        <w:r w:rsidR="00C80E0F" w:rsidRPr="00A11FF2">
          <w:rPr>
            <w:rStyle w:val="Hyperlink"/>
          </w:rPr>
          <w:t>c)</w:t>
        </w:r>
        <w:r w:rsidR="00C80E0F">
          <w:rPr>
            <w:rFonts w:asciiTheme="minorHAnsi" w:eastAsiaTheme="minorEastAsia" w:hAnsiTheme="minorHAnsi" w:cstheme="minorBidi"/>
            <w:sz w:val="22"/>
            <w:szCs w:val="22"/>
            <w:lang w:val="en-US"/>
          </w:rPr>
          <w:tab/>
        </w:r>
        <w:r w:rsidR="00C80E0F" w:rsidRPr="00A11FF2">
          <w:rPr>
            <w:rStyle w:val="Hyperlink"/>
          </w:rPr>
          <w:t>Observation visuelle de la couleur</w:t>
        </w:r>
        <w:r w:rsidR="00C80E0F">
          <w:rPr>
            <w:webHidden/>
          </w:rPr>
          <w:tab/>
        </w:r>
        <w:r w:rsidR="00C80E0F">
          <w:rPr>
            <w:webHidden/>
          </w:rPr>
          <w:fldChar w:fldCharType="begin"/>
        </w:r>
        <w:r w:rsidR="00C80E0F">
          <w:rPr>
            <w:webHidden/>
          </w:rPr>
          <w:instrText xml:space="preserve"> PAGEREF _Toc13654614 \h </w:instrText>
        </w:r>
        <w:r w:rsidR="00C80E0F">
          <w:rPr>
            <w:webHidden/>
          </w:rPr>
        </w:r>
        <w:r w:rsidR="00C80E0F">
          <w:rPr>
            <w:webHidden/>
          </w:rPr>
          <w:fldChar w:fldCharType="separate"/>
        </w:r>
        <w:r>
          <w:rPr>
            <w:webHidden/>
          </w:rPr>
          <w:t>39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15" w:history="1">
        <w:r w:rsidR="00C80E0F" w:rsidRPr="00A11FF2">
          <w:rPr>
            <w:rStyle w:val="Hyperlink"/>
          </w:rPr>
          <w:t>ASW 5  (Chapitre 3.4) – Organisation des parcelles</w:t>
        </w:r>
        <w:r w:rsidR="00C80E0F">
          <w:rPr>
            <w:webHidden/>
          </w:rPr>
          <w:tab/>
        </w:r>
        <w:r w:rsidR="00C80E0F">
          <w:rPr>
            <w:webHidden/>
          </w:rPr>
          <w:fldChar w:fldCharType="begin"/>
        </w:r>
        <w:r w:rsidR="00C80E0F">
          <w:rPr>
            <w:webHidden/>
          </w:rPr>
          <w:instrText xml:space="preserve"> PAGEREF _Toc13654615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16"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Parcelles simples</w:t>
        </w:r>
        <w:r w:rsidR="00C80E0F">
          <w:rPr>
            <w:webHidden/>
          </w:rPr>
          <w:tab/>
        </w:r>
        <w:r w:rsidR="00C80E0F">
          <w:rPr>
            <w:webHidden/>
          </w:rPr>
          <w:fldChar w:fldCharType="begin"/>
        </w:r>
        <w:r w:rsidR="00C80E0F">
          <w:rPr>
            <w:webHidden/>
          </w:rPr>
          <w:instrText xml:space="preserve"> PAGEREF _Toc13654616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17"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Plantes isolées et parcelles en ligne</w:t>
        </w:r>
        <w:r w:rsidR="00C80E0F">
          <w:rPr>
            <w:webHidden/>
          </w:rPr>
          <w:tab/>
        </w:r>
        <w:r w:rsidR="00C80E0F">
          <w:rPr>
            <w:webHidden/>
          </w:rPr>
          <w:fldChar w:fldCharType="begin"/>
        </w:r>
        <w:r w:rsidR="00C80E0F">
          <w:rPr>
            <w:webHidden/>
          </w:rPr>
          <w:instrText xml:space="preserve"> PAGEREF _Toc13654617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18" w:history="1">
        <w:r w:rsidR="00C80E0F" w:rsidRPr="00A11FF2">
          <w:rPr>
            <w:rStyle w:val="Hyperlink"/>
          </w:rPr>
          <w:t>c)</w:t>
        </w:r>
        <w:r w:rsidR="00C80E0F">
          <w:rPr>
            <w:rFonts w:asciiTheme="minorHAnsi" w:eastAsiaTheme="minorEastAsia" w:hAnsiTheme="minorHAnsi" w:cstheme="minorBidi"/>
            <w:i w:val="0"/>
            <w:sz w:val="22"/>
            <w:szCs w:val="22"/>
          </w:rPr>
          <w:tab/>
        </w:r>
        <w:r w:rsidR="00C80E0F" w:rsidRPr="00A11FF2">
          <w:rPr>
            <w:rStyle w:val="Hyperlink"/>
          </w:rPr>
          <w:t>Répétitions</w:t>
        </w:r>
        <w:r w:rsidR="00C80E0F">
          <w:rPr>
            <w:webHidden/>
          </w:rPr>
          <w:tab/>
        </w:r>
        <w:r w:rsidR="00C80E0F">
          <w:rPr>
            <w:webHidden/>
          </w:rPr>
          <w:fldChar w:fldCharType="begin"/>
        </w:r>
        <w:r w:rsidR="00C80E0F">
          <w:rPr>
            <w:webHidden/>
          </w:rPr>
          <w:instrText xml:space="preserve"> PAGEREF _Toc13654618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19" w:history="1">
        <w:r w:rsidR="00C80E0F" w:rsidRPr="00A11FF2">
          <w:rPr>
            <w:rStyle w:val="Hyperlink"/>
          </w:rPr>
          <w:t>ASW 6  (Chapitre 3.4) – Prélèvement de plantes ou parties de plantes</w:t>
        </w:r>
        <w:r w:rsidR="00C80E0F">
          <w:rPr>
            <w:webHidden/>
          </w:rPr>
          <w:tab/>
        </w:r>
        <w:r w:rsidR="00C80E0F">
          <w:rPr>
            <w:webHidden/>
          </w:rPr>
          <w:fldChar w:fldCharType="begin"/>
        </w:r>
        <w:r w:rsidR="00C80E0F">
          <w:rPr>
            <w:webHidden/>
          </w:rPr>
          <w:instrText xml:space="preserve"> PAGEREF _Toc13654619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20" w:history="1">
        <w:r w:rsidR="00C80E0F" w:rsidRPr="00A11FF2">
          <w:rPr>
            <w:rStyle w:val="Hyperlink"/>
          </w:rPr>
          <w:t>ASW 7(a)  (Chapitre 4.1.1) – Distinction : formule parentale</w:t>
        </w:r>
        <w:r w:rsidR="00C80E0F">
          <w:rPr>
            <w:webHidden/>
          </w:rPr>
          <w:tab/>
        </w:r>
        <w:r w:rsidR="00C80E0F">
          <w:rPr>
            <w:webHidden/>
          </w:rPr>
          <w:fldChar w:fldCharType="begin"/>
        </w:r>
        <w:r w:rsidR="00C80E0F">
          <w:rPr>
            <w:webHidden/>
          </w:rPr>
          <w:instrText xml:space="preserve"> PAGEREF _Toc13654620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21" w:history="1">
        <w:r w:rsidR="00C80E0F" w:rsidRPr="00A11FF2">
          <w:rPr>
            <w:rStyle w:val="Hyperlink"/>
          </w:rPr>
          <w:t>ASW 7(b)  (Chapitre 4.1.4) – Nombre de plantes ou parties de plantes à examiner</w:t>
        </w:r>
        <w:r w:rsidR="00C80E0F">
          <w:rPr>
            <w:webHidden/>
          </w:rPr>
          <w:tab/>
        </w:r>
        <w:r w:rsidR="00C80E0F">
          <w:rPr>
            <w:webHidden/>
          </w:rPr>
          <w:fldChar w:fldCharType="begin"/>
        </w:r>
        <w:r w:rsidR="00C80E0F">
          <w:rPr>
            <w:webHidden/>
          </w:rPr>
          <w:instrText xml:space="preserve"> PAGEREF _Toc13654621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22" w:history="1">
        <w:r w:rsidR="00C80E0F" w:rsidRPr="00A11FF2">
          <w:rPr>
            <w:rStyle w:val="Hyperlink"/>
          </w:rPr>
          <w:t>ASW 8  (Chapitre 4.2) – Détermination de l’homogénéité</w:t>
        </w:r>
        <w:r w:rsidR="00C80E0F">
          <w:rPr>
            <w:webHidden/>
          </w:rPr>
          <w:tab/>
        </w:r>
        <w:r w:rsidR="00C80E0F">
          <w:rPr>
            <w:webHidden/>
          </w:rPr>
          <w:fldChar w:fldCharType="begin"/>
        </w:r>
        <w:r w:rsidR="00C80E0F">
          <w:rPr>
            <w:webHidden/>
          </w:rPr>
          <w:instrText xml:space="preserve"> PAGEREF _Toc13654622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23"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Variétés allogames</w:t>
        </w:r>
        <w:r w:rsidR="00C80E0F">
          <w:rPr>
            <w:webHidden/>
          </w:rPr>
          <w:tab/>
        </w:r>
        <w:r w:rsidR="00C80E0F">
          <w:rPr>
            <w:webHidden/>
          </w:rPr>
          <w:fldChar w:fldCharType="begin"/>
        </w:r>
        <w:r w:rsidR="00C80E0F">
          <w:rPr>
            <w:webHidden/>
          </w:rPr>
          <w:instrText xml:space="preserve"> PAGEREF _Toc13654623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24" w:history="1">
        <w:r w:rsidR="00C80E0F" w:rsidRPr="00A11FF2">
          <w:rPr>
            <w:rStyle w:val="Hyperlink"/>
          </w:rPr>
          <w:t>i)   Principes directeurs d’examen portant uniquement sur des variétés allogames</w:t>
        </w:r>
        <w:r w:rsidR="00C80E0F">
          <w:rPr>
            <w:webHidden/>
          </w:rPr>
          <w:tab/>
        </w:r>
        <w:r w:rsidR="00C80E0F">
          <w:rPr>
            <w:webHidden/>
          </w:rPr>
          <w:fldChar w:fldCharType="begin"/>
        </w:r>
        <w:r w:rsidR="00C80E0F">
          <w:rPr>
            <w:webHidden/>
          </w:rPr>
          <w:instrText xml:space="preserve"> PAGEREF _Toc13654624 \h </w:instrText>
        </w:r>
        <w:r w:rsidR="00C80E0F">
          <w:rPr>
            <w:webHidden/>
          </w:rPr>
        </w:r>
        <w:r w:rsidR="00C80E0F">
          <w:rPr>
            <w:webHidden/>
          </w:rPr>
          <w:fldChar w:fldCharType="separate"/>
        </w:r>
        <w:r>
          <w:rPr>
            <w:webHidden/>
          </w:rPr>
          <w:t>40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25" w:history="1">
        <w:r w:rsidR="00C80E0F" w:rsidRPr="00A11FF2">
          <w:rPr>
            <w:rStyle w:val="Hyperlink"/>
          </w:rPr>
          <w:t>ii)  Principes directeurs d’examen portant sur des variétés allogames et des variétés se reproduisant ou se multipliant autrement</w:t>
        </w:r>
        <w:r w:rsidR="00C80E0F">
          <w:rPr>
            <w:webHidden/>
          </w:rPr>
          <w:tab/>
        </w:r>
        <w:r w:rsidR="00C80E0F">
          <w:rPr>
            <w:webHidden/>
          </w:rPr>
          <w:fldChar w:fldCharType="begin"/>
        </w:r>
        <w:r w:rsidR="00C80E0F">
          <w:rPr>
            <w:webHidden/>
          </w:rPr>
          <w:instrText xml:space="preserve"> PAGEREF _Toc13654625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26"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Variétés hybrides</w:t>
        </w:r>
        <w:r w:rsidR="00C80E0F">
          <w:rPr>
            <w:webHidden/>
          </w:rPr>
          <w:tab/>
        </w:r>
        <w:r w:rsidR="00C80E0F">
          <w:rPr>
            <w:webHidden/>
          </w:rPr>
          <w:fldChar w:fldCharType="begin"/>
        </w:r>
        <w:r w:rsidR="00C80E0F">
          <w:rPr>
            <w:webHidden/>
          </w:rPr>
          <w:instrText xml:space="preserve"> PAGEREF _Toc13654626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27" w:history="1">
        <w:r w:rsidR="00C80E0F" w:rsidRPr="00A11FF2">
          <w:rPr>
            <w:rStyle w:val="Hyperlink"/>
          </w:rPr>
          <w:t>c)</w:t>
        </w:r>
        <w:r w:rsidR="00C80E0F">
          <w:rPr>
            <w:rFonts w:asciiTheme="minorHAnsi" w:eastAsiaTheme="minorEastAsia" w:hAnsiTheme="minorHAnsi" w:cstheme="minorBidi"/>
            <w:i w:val="0"/>
            <w:sz w:val="22"/>
            <w:szCs w:val="22"/>
          </w:rPr>
          <w:tab/>
        </w:r>
        <w:r w:rsidR="00C80E0F" w:rsidRPr="00A11FF2">
          <w:rPr>
            <w:rStyle w:val="Hyperlink"/>
          </w:rPr>
          <w:t>Détermination de l’homogénéité au moyen des plantes hors</w:t>
        </w:r>
        <w:r w:rsidR="00C80E0F" w:rsidRPr="00A11FF2">
          <w:rPr>
            <w:rStyle w:val="Hyperlink"/>
          </w:rPr>
          <w:noBreakHyphen/>
          <w:t>type (observation de tous les caractères sur un même échantillon)</w:t>
        </w:r>
        <w:r w:rsidR="00C80E0F">
          <w:rPr>
            <w:webHidden/>
          </w:rPr>
          <w:tab/>
        </w:r>
        <w:r w:rsidR="00C80E0F">
          <w:rPr>
            <w:webHidden/>
          </w:rPr>
          <w:fldChar w:fldCharType="begin"/>
        </w:r>
        <w:r w:rsidR="00C80E0F">
          <w:rPr>
            <w:webHidden/>
          </w:rPr>
          <w:instrText xml:space="preserve"> PAGEREF _Toc13654627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28" w:history="1">
        <w:r w:rsidR="00C80E0F" w:rsidRPr="00A11FF2">
          <w:rPr>
            <w:rStyle w:val="Hyperlink"/>
          </w:rPr>
          <w:t>(d)</w:t>
        </w:r>
        <w:r w:rsidR="00C80E0F">
          <w:rPr>
            <w:rFonts w:asciiTheme="minorHAnsi" w:eastAsiaTheme="minorEastAsia" w:hAnsiTheme="minorHAnsi" w:cstheme="minorBidi"/>
            <w:i w:val="0"/>
            <w:sz w:val="22"/>
            <w:szCs w:val="22"/>
          </w:rPr>
          <w:tab/>
        </w:r>
        <w:r w:rsidR="00C80E0F" w:rsidRPr="00A11FF2">
          <w:rPr>
            <w:rStyle w:val="Hyperlink"/>
          </w:rPr>
          <w:t>Détermination de l’homogénéité sur la base de plantes hors</w:t>
        </w:r>
        <w:r w:rsidR="00C80E0F" w:rsidRPr="00A11FF2">
          <w:rPr>
            <w:rStyle w:val="Hyperlink"/>
          </w:rPr>
          <w:noBreakHyphen/>
          <w:t>type (observation de tous les caractères sur des échantillons de tailles différentes)</w:t>
        </w:r>
        <w:r w:rsidR="00C80E0F">
          <w:rPr>
            <w:webHidden/>
          </w:rPr>
          <w:tab/>
        </w:r>
        <w:r w:rsidR="00C80E0F">
          <w:rPr>
            <w:webHidden/>
          </w:rPr>
          <w:fldChar w:fldCharType="begin"/>
        </w:r>
        <w:r w:rsidR="00C80E0F">
          <w:rPr>
            <w:webHidden/>
          </w:rPr>
          <w:instrText xml:space="preserve"> PAGEREF _Toc13654628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29" w:history="1">
        <w:r w:rsidR="00C80E0F" w:rsidRPr="00A11FF2">
          <w:rPr>
            <w:rStyle w:val="Hyperlink"/>
          </w:rPr>
          <w:t>i)   Détermination de l’homogénéité sur la base de toutes les plantes de l’essai</w:t>
        </w:r>
        <w:r w:rsidR="00C80E0F">
          <w:rPr>
            <w:webHidden/>
          </w:rPr>
          <w:tab/>
        </w:r>
        <w:r w:rsidR="00C80E0F">
          <w:rPr>
            <w:webHidden/>
          </w:rPr>
          <w:fldChar w:fldCharType="begin"/>
        </w:r>
        <w:r w:rsidR="00C80E0F">
          <w:rPr>
            <w:webHidden/>
          </w:rPr>
          <w:instrText xml:space="preserve"> PAGEREF _Toc13654629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30" w:history="1">
        <w:r w:rsidR="00C80E0F" w:rsidRPr="00A11FF2">
          <w:rPr>
            <w:rStyle w:val="Hyperlink"/>
          </w:rPr>
          <w:t>ii)  Détermination de l’homogénéité sur la base d’un sous</w:t>
        </w:r>
        <w:r w:rsidR="00C80E0F" w:rsidRPr="00A11FF2">
          <w:rPr>
            <w:rStyle w:val="Hyperlink"/>
          </w:rPr>
          <w:noBreakHyphen/>
          <w:t>échantillon</w:t>
        </w:r>
        <w:r w:rsidR="00C80E0F">
          <w:rPr>
            <w:webHidden/>
          </w:rPr>
          <w:tab/>
        </w:r>
        <w:r w:rsidR="00C80E0F">
          <w:rPr>
            <w:webHidden/>
          </w:rPr>
          <w:fldChar w:fldCharType="begin"/>
        </w:r>
        <w:r w:rsidR="00C80E0F">
          <w:rPr>
            <w:webHidden/>
          </w:rPr>
          <w:instrText xml:space="preserve"> PAGEREF _Toc13654630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31" w:history="1">
        <w:r w:rsidR="00C80E0F" w:rsidRPr="00A11FF2">
          <w:rPr>
            <w:rStyle w:val="Hyperlink"/>
          </w:rPr>
          <w:t>iii) Indication de la taille de l’échantillon dans le tableau des caractères</w:t>
        </w:r>
        <w:r w:rsidR="00C80E0F">
          <w:rPr>
            <w:webHidden/>
          </w:rPr>
          <w:tab/>
        </w:r>
        <w:r w:rsidR="00C80E0F">
          <w:rPr>
            <w:webHidden/>
          </w:rPr>
          <w:fldChar w:fldCharType="begin"/>
        </w:r>
        <w:r w:rsidR="00C80E0F">
          <w:rPr>
            <w:webHidden/>
          </w:rPr>
          <w:instrText xml:space="preserve"> PAGEREF _Toc13654631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32" w:history="1">
        <w:r w:rsidR="00C80E0F" w:rsidRPr="00A11FF2">
          <w:rPr>
            <w:rStyle w:val="Hyperlink"/>
          </w:rPr>
          <w:t>e)</w:t>
        </w:r>
        <w:r w:rsidR="00C80E0F">
          <w:rPr>
            <w:rFonts w:asciiTheme="minorHAnsi" w:eastAsiaTheme="minorEastAsia" w:hAnsiTheme="minorHAnsi" w:cstheme="minorBidi"/>
            <w:i w:val="0"/>
            <w:sz w:val="22"/>
            <w:szCs w:val="22"/>
          </w:rPr>
          <w:tab/>
        </w:r>
        <w:r w:rsidR="00C80E0F" w:rsidRPr="00A11FF2">
          <w:rPr>
            <w:rStyle w:val="Hyperlink"/>
          </w:rPr>
          <w:t>Évaluation de l’homogénéité en cas d’utilisation de la formule parentale</w:t>
        </w:r>
        <w:r w:rsidR="00C80E0F">
          <w:rPr>
            <w:webHidden/>
          </w:rPr>
          <w:tab/>
        </w:r>
        <w:r w:rsidR="00C80E0F">
          <w:rPr>
            <w:webHidden/>
          </w:rPr>
          <w:fldChar w:fldCharType="begin"/>
        </w:r>
        <w:r w:rsidR="00C80E0F">
          <w:rPr>
            <w:webHidden/>
          </w:rPr>
          <w:instrText xml:space="preserve"> PAGEREF _Toc13654632 \h </w:instrText>
        </w:r>
        <w:r w:rsidR="00C80E0F">
          <w:rPr>
            <w:webHidden/>
          </w:rPr>
        </w:r>
        <w:r w:rsidR="00C80E0F">
          <w:rPr>
            <w:webHidden/>
          </w:rPr>
          <w:fldChar w:fldCharType="separate"/>
        </w:r>
        <w:r>
          <w:rPr>
            <w:webHidden/>
          </w:rPr>
          <w:t>41</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33" w:history="1">
        <w:r w:rsidR="00C80E0F" w:rsidRPr="00A11FF2">
          <w:rPr>
            <w:rStyle w:val="Hyperlink"/>
          </w:rPr>
          <w:t>ASW 9  (Chapitre 4.3.2) – Détermination de la stabilité : principes généraux</w:t>
        </w:r>
        <w:r w:rsidR="00C80E0F">
          <w:rPr>
            <w:webHidden/>
          </w:rPr>
          <w:tab/>
        </w:r>
        <w:r w:rsidR="00C80E0F">
          <w:rPr>
            <w:webHidden/>
          </w:rPr>
          <w:fldChar w:fldCharType="begin"/>
        </w:r>
        <w:r w:rsidR="00C80E0F">
          <w:rPr>
            <w:webHidden/>
          </w:rPr>
          <w:instrText xml:space="preserve"> PAGEREF _Toc13654633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34"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Principes directeurs d’examen portant sur des variétés reproduites par voie sexuée et des variétés multipliées par voie végétative</w:t>
        </w:r>
        <w:r w:rsidR="00C80E0F">
          <w:rPr>
            <w:webHidden/>
          </w:rPr>
          <w:tab/>
        </w:r>
        <w:r w:rsidR="00C80E0F">
          <w:rPr>
            <w:webHidden/>
          </w:rPr>
          <w:fldChar w:fldCharType="begin"/>
        </w:r>
        <w:r w:rsidR="00C80E0F">
          <w:rPr>
            <w:webHidden/>
          </w:rPr>
          <w:instrText xml:space="preserve"> PAGEREF _Toc13654634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35"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Principes directeurs d’examen portant uniquement sur des variétés reproduites par voie sexuée</w:t>
        </w:r>
        <w:r w:rsidR="00C80E0F">
          <w:rPr>
            <w:webHidden/>
          </w:rPr>
          <w:tab/>
        </w:r>
        <w:r w:rsidR="00C80E0F">
          <w:rPr>
            <w:webHidden/>
          </w:rPr>
          <w:fldChar w:fldCharType="begin"/>
        </w:r>
        <w:r w:rsidR="00C80E0F">
          <w:rPr>
            <w:webHidden/>
          </w:rPr>
          <w:instrText xml:space="preserve"> PAGEREF _Toc13654635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36" w:history="1">
        <w:r w:rsidR="00C80E0F" w:rsidRPr="00A11FF2">
          <w:rPr>
            <w:rStyle w:val="Hyperlink"/>
          </w:rPr>
          <w:t>c)</w:t>
        </w:r>
        <w:r w:rsidR="00C80E0F">
          <w:rPr>
            <w:rFonts w:asciiTheme="minorHAnsi" w:eastAsiaTheme="minorEastAsia" w:hAnsiTheme="minorHAnsi" w:cstheme="minorBidi"/>
            <w:i w:val="0"/>
            <w:sz w:val="22"/>
            <w:szCs w:val="22"/>
          </w:rPr>
          <w:tab/>
        </w:r>
        <w:r w:rsidR="00C80E0F" w:rsidRPr="00A11FF2">
          <w:rPr>
            <w:rStyle w:val="Hyperlink"/>
          </w:rPr>
          <w:t>Principes directeurs d’examen portant uniquement sur des variétés à multiplication végétative</w:t>
        </w:r>
        <w:r w:rsidR="00C80E0F">
          <w:rPr>
            <w:webHidden/>
          </w:rPr>
          <w:tab/>
        </w:r>
        <w:r w:rsidR="00C80E0F">
          <w:rPr>
            <w:webHidden/>
          </w:rPr>
          <w:fldChar w:fldCharType="begin"/>
        </w:r>
        <w:r w:rsidR="00C80E0F">
          <w:rPr>
            <w:webHidden/>
          </w:rPr>
          <w:instrText xml:space="preserve"> PAGEREF _Toc13654636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37" w:history="1">
        <w:r w:rsidR="00C80E0F" w:rsidRPr="00A11FF2">
          <w:rPr>
            <w:rStyle w:val="Hyperlink"/>
          </w:rPr>
          <w:t>ASW 10  (Chapitre 4.3.3) – Détermination de la stabilité : variétés hybrides</w:t>
        </w:r>
        <w:r w:rsidR="00C80E0F">
          <w:rPr>
            <w:webHidden/>
          </w:rPr>
          <w:tab/>
        </w:r>
        <w:r w:rsidR="00C80E0F">
          <w:rPr>
            <w:webHidden/>
          </w:rPr>
          <w:fldChar w:fldCharType="begin"/>
        </w:r>
        <w:r w:rsidR="00C80E0F">
          <w:rPr>
            <w:webHidden/>
          </w:rPr>
          <w:instrText xml:space="preserve"> PAGEREF _Toc13654637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38" w:history="1">
        <w:r w:rsidR="00C80E0F" w:rsidRPr="00A11FF2">
          <w:rPr>
            <w:rStyle w:val="Hyperlink"/>
          </w:rPr>
          <w:t>ASW 11  (Chapitre 6.5) – Légende : explications portant sur plusieurs caractères</w:t>
        </w:r>
        <w:r w:rsidR="00C80E0F">
          <w:rPr>
            <w:webHidden/>
          </w:rPr>
          <w:tab/>
        </w:r>
        <w:r w:rsidR="00C80E0F">
          <w:rPr>
            <w:webHidden/>
          </w:rPr>
          <w:fldChar w:fldCharType="begin"/>
        </w:r>
        <w:r w:rsidR="00C80E0F">
          <w:rPr>
            <w:webHidden/>
          </w:rPr>
          <w:instrText xml:space="preserve"> PAGEREF _Toc13654638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39" w:history="1">
        <w:r w:rsidR="00C80E0F" w:rsidRPr="00A11FF2">
          <w:rPr>
            <w:rStyle w:val="Hyperlink"/>
          </w:rPr>
          <w:t>ASW 12.1  (Chapitre 8) – Explications portant sur plusieurs caractères</w:t>
        </w:r>
        <w:r w:rsidR="00C80E0F">
          <w:rPr>
            <w:webHidden/>
          </w:rPr>
          <w:tab/>
        </w:r>
        <w:r w:rsidR="00C80E0F">
          <w:rPr>
            <w:webHidden/>
          </w:rPr>
          <w:fldChar w:fldCharType="begin"/>
        </w:r>
        <w:r w:rsidR="00C80E0F">
          <w:rPr>
            <w:webHidden/>
          </w:rPr>
          <w:instrText xml:space="preserve"> PAGEREF _Toc13654639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0" w:history="1">
        <w:r w:rsidR="00C80E0F" w:rsidRPr="00A11FF2">
          <w:rPr>
            <w:rStyle w:val="Hyperlink"/>
          </w:rPr>
          <w:t>ASW 12.2  (Chapitre 8) – Définition de l’époque de maturité pour la consommation)</w:t>
        </w:r>
        <w:r w:rsidR="00C80E0F">
          <w:rPr>
            <w:webHidden/>
          </w:rPr>
          <w:tab/>
        </w:r>
        <w:r w:rsidR="00C80E0F">
          <w:rPr>
            <w:webHidden/>
          </w:rPr>
          <w:fldChar w:fldCharType="begin"/>
        </w:r>
        <w:r w:rsidR="00C80E0F">
          <w:rPr>
            <w:webHidden/>
          </w:rPr>
          <w:instrText xml:space="preserve"> PAGEREF _Toc13654640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41"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Principes directeurs d’examen portant sur des variétés à fruits non climatériques (p. ex., cerisier, framboisier)</w:t>
        </w:r>
        <w:r w:rsidR="00C80E0F">
          <w:rPr>
            <w:webHidden/>
          </w:rPr>
          <w:tab/>
        </w:r>
        <w:r w:rsidR="00C80E0F">
          <w:rPr>
            <w:webHidden/>
          </w:rPr>
          <w:fldChar w:fldCharType="begin"/>
        </w:r>
        <w:r w:rsidR="00C80E0F">
          <w:rPr>
            <w:webHidden/>
          </w:rPr>
          <w:instrText xml:space="preserve"> PAGEREF _Toc13654641 \h </w:instrText>
        </w:r>
        <w:r w:rsidR="00C80E0F">
          <w:rPr>
            <w:webHidden/>
          </w:rPr>
        </w:r>
        <w:r w:rsidR="00C80E0F">
          <w:rPr>
            <w:webHidden/>
          </w:rPr>
          <w:fldChar w:fldCharType="separate"/>
        </w:r>
        <w:r>
          <w:rPr>
            <w:webHidden/>
          </w:rPr>
          <w:t>42</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42"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Principes directeurs d’examen portant sur des variétés à fruits climatériques (p. ex., pommier)</w:t>
        </w:r>
        <w:r w:rsidR="00C80E0F">
          <w:rPr>
            <w:webHidden/>
          </w:rPr>
          <w:tab/>
        </w:r>
        <w:r w:rsidR="00C80E0F">
          <w:rPr>
            <w:webHidden/>
          </w:rPr>
          <w:fldChar w:fldCharType="begin"/>
        </w:r>
        <w:r w:rsidR="00C80E0F">
          <w:rPr>
            <w:webHidden/>
          </w:rPr>
          <w:instrText xml:space="preserve"> PAGEREF _Toc13654642 \h </w:instrText>
        </w:r>
        <w:r w:rsidR="00C80E0F">
          <w:rPr>
            <w:webHidden/>
          </w:rPr>
        </w:r>
        <w:r w:rsidR="00C80E0F">
          <w:rPr>
            <w:webHidden/>
          </w:rPr>
          <w:fldChar w:fldCharType="separate"/>
        </w:r>
        <w:r>
          <w:rPr>
            <w:webHidden/>
          </w:rPr>
          <w:t>43</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3" w:history="1">
        <w:r w:rsidR="00C80E0F" w:rsidRPr="00A11FF2">
          <w:rPr>
            <w:rStyle w:val="Hyperlink"/>
          </w:rPr>
          <w:t>ASW 13  (Chapitre 10 : Titre du questionnaire technique) – Questionnaire technique portant sur des variétés hybrides</w:t>
        </w:r>
        <w:r w:rsidR="00C80E0F">
          <w:rPr>
            <w:webHidden/>
          </w:rPr>
          <w:tab/>
        </w:r>
        <w:r w:rsidR="00C80E0F">
          <w:rPr>
            <w:webHidden/>
          </w:rPr>
          <w:fldChar w:fldCharType="begin"/>
        </w:r>
        <w:r w:rsidR="00C80E0F">
          <w:rPr>
            <w:webHidden/>
          </w:rPr>
          <w:instrText xml:space="preserve"> PAGEREF _Toc13654643 \h </w:instrText>
        </w:r>
        <w:r w:rsidR="00C80E0F">
          <w:rPr>
            <w:webHidden/>
          </w:rPr>
        </w:r>
        <w:r w:rsidR="00C80E0F">
          <w:rPr>
            <w:webHidden/>
          </w:rPr>
          <w:fldChar w:fldCharType="separate"/>
        </w:r>
        <w:r>
          <w:rPr>
            <w:webHidden/>
          </w:rPr>
          <w:t>43</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4" w:history="1">
        <w:r w:rsidR="00C80E0F" w:rsidRPr="00A11FF2">
          <w:rPr>
            <w:rStyle w:val="Hyperlink"/>
          </w:rPr>
          <w:t>ASW 14  (Chapitre 10 : Questionnaire technique, section 1) – Objet du questionnaire technique)</w:t>
        </w:r>
        <w:r w:rsidR="00C80E0F">
          <w:rPr>
            <w:webHidden/>
          </w:rPr>
          <w:tab/>
        </w:r>
        <w:r w:rsidR="00C80E0F">
          <w:rPr>
            <w:webHidden/>
          </w:rPr>
          <w:fldChar w:fldCharType="begin"/>
        </w:r>
        <w:r w:rsidR="00C80E0F">
          <w:rPr>
            <w:webHidden/>
          </w:rPr>
          <w:instrText xml:space="preserve"> PAGEREF _Toc13654644 \h </w:instrText>
        </w:r>
        <w:r w:rsidR="00C80E0F">
          <w:rPr>
            <w:webHidden/>
          </w:rPr>
        </w:r>
        <w:r w:rsidR="00C80E0F">
          <w:rPr>
            <w:webHidden/>
          </w:rPr>
          <w:fldChar w:fldCharType="separate"/>
        </w:r>
        <w:r>
          <w:rPr>
            <w:webHidden/>
          </w:rPr>
          <w:t>43</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5" w:history="1">
        <w:r w:rsidR="00C80E0F" w:rsidRPr="00A11FF2">
          <w:rPr>
            <w:rStyle w:val="Hyperlink"/>
          </w:rPr>
          <w:t>ASW 15  (Chapitre 10 : Questionnaire technique, section 4.1) – Renseignements sur le schéma de sélection</w:t>
        </w:r>
        <w:r w:rsidR="00C80E0F">
          <w:rPr>
            <w:webHidden/>
          </w:rPr>
          <w:tab/>
        </w:r>
        <w:r w:rsidR="00C80E0F">
          <w:rPr>
            <w:webHidden/>
          </w:rPr>
          <w:fldChar w:fldCharType="begin"/>
        </w:r>
        <w:r w:rsidR="00C80E0F">
          <w:rPr>
            <w:webHidden/>
          </w:rPr>
          <w:instrText xml:space="preserve"> PAGEREF _Toc13654645 \h </w:instrText>
        </w:r>
        <w:r w:rsidR="00C80E0F">
          <w:rPr>
            <w:webHidden/>
          </w:rPr>
        </w:r>
        <w:r w:rsidR="00C80E0F">
          <w:rPr>
            <w:webHidden/>
          </w:rPr>
          <w:fldChar w:fldCharType="separate"/>
        </w:r>
        <w:r>
          <w:rPr>
            <w:webHidden/>
          </w:rPr>
          <w:t>44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6" w:history="1">
        <w:r w:rsidR="00C80E0F" w:rsidRPr="00A11FF2">
          <w:rPr>
            <w:rStyle w:val="Hyperlink"/>
          </w:rPr>
          <w:t>ASW 16  (Chapitre 10 : Questionnaire technique, section 7.3) – Remise d’une image de la variété</w:t>
        </w:r>
        <w:r w:rsidR="00C80E0F">
          <w:rPr>
            <w:webHidden/>
          </w:rPr>
          <w:tab/>
        </w:r>
        <w:r w:rsidR="00C80E0F">
          <w:rPr>
            <w:webHidden/>
          </w:rPr>
          <w:fldChar w:fldCharType="begin"/>
        </w:r>
        <w:r w:rsidR="00C80E0F">
          <w:rPr>
            <w:webHidden/>
          </w:rPr>
          <w:instrText xml:space="preserve"> PAGEREF _Toc13654646 \h </w:instrText>
        </w:r>
        <w:r w:rsidR="00C80E0F">
          <w:rPr>
            <w:webHidden/>
          </w:rPr>
        </w:r>
        <w:r w:rsidR="00C80E0F">
          <w:rPr>
            <w:webHidden/>
          </w:rPr>
          <w:fldChar w:fldCharType="separate"/>
        </w:r>
        <w:r>
          <w:rPr>
            <w:webHidden/>
          </w:rPr>
          <w:t>44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7" w:history="1">
        <w:r w:rsidR="00C80E0F" w:rsidRPr="00A11FF2">
          <w:rPr>
            <w:rStyle w:val="Hyperlink"/>
          </w:rPr>
          <w:t>ASW 17  (Chapitre 10 : Questionnaire technique, section 9.3) – Dépistage de virus et autres agents pathogènes</w:t>
        </w:r>
        <w:r w:rsidR="00C80E0F">
          <w:rPr>
            <w:webHidden/>
          </w:rPr>
          <w:tab/>
        </w:r>
        <w:r w:rsidR="00C80E0F">
          <w:rPr>
            <w:webHidden/>
          </w:rPr>
          <w:fldChar w:fldCharType="begin"/>
        </w:r>
        <w:r w:rsidR="00C80E0F">
          <w:rPr>
            <w:webHidden/>
          </w:rPr>
          <w:instrText xml:space="preserve"> PAGEREF _Toc13654647 \h </w:instrText>
        </w:r>
        <w:r w:rsidR="00C80E0F">
          <w:rPr>
            <w:webHidden/>
          </w:rPr>
        </w:r>
        <w:r w:rsidR="00C80E0F">
          <w:rPr>
            <w:webHidden/>
          </w:rPr>
          <w:fldChar w:fldCharType="separate"/>
        </w:r>
        <w:r>
          <w:rPr>
            <w:webHidden/>
          </w:rPr>
          <w:t>45</w:t>
        </w:r>
        <w:r w:rsidR="00C80E0F">
          <w:rPr>
            <w:webHidden/>
          </w:rPr>
          <w:fldChar w:fldCharType="end"/>
        </w:r>
      </w:hyperlink>
    </w:p>
    <w:p w:rsidR="00C80E0F" w:rsidRDefault="00947B01">
      <w:pPr>
        <w:pStyle w:val="TOC1"/>
        <w:rPr>
          <w:rFonts w:asciiTheme="minorHAnsi" w:eastAsiaTheme="minorEastAsia" w:hAnsiTheme="minorHAnsi" w:cstheme="minorBidi"/>
          <w:b w:val="0"/>
          <w:caps w:val="0"/>
          <w:sz w:val="22"/>
          <w:szCs w:val="22"/>
        </w:rPr>
      </w:pPr>
      <w:hyperlink w:anchor="_Toc13654648" w:history="1">
        <w:r w:rsidR="00C80E0F" w:rsidRPr="00A11FF2">
          <w:rPr>
            <w:rStyle w:val="Hyperlink"/>
            <w:rFonts w:cs="Arial"/>
            <w:lang w:val="fr-FR" w:bidi="th-TH"/>
          </w:rPr>
          <w:t>annexE 3 :  notes indicatives (GN)</w:t>
        </w:r>
        <w:r w:rsidR="00C80E0F">
          <w:rPr>
            <w:webHidden/>
          </w:rPr>
          <w:tab/>
        </w:r>
        <w:r w:rsidR="00C80E0F">
          <w:rPr>
            <w:webHidden/>
          </w:rPr>
          <w:fldChar w:fldCharType="begin"/>
        </w:r>
        <w:r w:rsidR="00C80E0F">
          <w:rPr>
            <w:webHidden/>
          </w:rPr>
          <w:instrText xml:space="preserve"> PAGEREF _Toc13654648 \h </w:instrText>
        </w:r>
        <w:r w:rsidR="00C80E0F">
          <w:rPr>
            <w:webHidden/>
          </w:rPr>
        </w:r>
        <w:r w:rsidR="00C80E0F">
          <w:rPr>
            <w:webHidden/>
          </w:rPr>
          <w:fldChar w:fldCharType="separate"/>
        </w:r>
        <w:r>
          <w:rPr>
            <w:webHidden/>
          </w:rPr>
          <w:t>46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49" w:history="1">
        <w:r w:rsidR="00C80E0F" w:rsidRPr="00A11FF2">
          <w:rPr>
            <w:rStyle w:val="Hyperlink"/>
          </w:rPr>
          <w:t>GN 0</w:t>
        </w:r>
        <w:r w:rsidR="00C80E0F">
          <w:rPr>
            <w:rFonts w:asciiTheme="minorHAnsi" w:eastAsiaTheme="minorEastAsia" w:hAnsiTheme="minorHAnsi" w:cstheme="minorBidi"/>
            <w:i w:val="0"/>
            <w:sz w:val="22"/>
            <w:szCs w:val="22"/>
            <w:lang w:val="en-US"/>
          </w:rPr>
          <w:tab/>
        </w:r>
        <w:r w:rsidR="00C80E0F" w:rsidRPr="00A11FF2">
          <w:rPr>
            <w:rStyle w:val="Hyperlink"/>
          </w:rPr>
          <w:t>(Page de couverture et chapitre 8) – Utilisation de texte, de photographies et d’illustrations exclusives dans les principes directeurs d’examen</w:t>
        </w:r>
        <w:r w:rsidR="00C80E0F">
          <w:rPr>
            <w:webHidden/>
          </w:rPr>
          <w:tab/>
        </w:r>
        <w:r w:rsidR="00C80E0F">
          <w:rPr>
            <w:webHidden/>
          </w:rPr>
          <w:fldChar w:fldCharType="begin"/>
        </w:r>
        <w:r w:rsidR="00C80E0F">
          <w:rPr>
            <w:webHidden/>
          </w:rPr>
          <w:instrText xml:space="preserve"> PAGEREF _Toc13654649 \h </w:instrText>
        </w:r>
        <w:r w:rsidR="00C80E0F">
          <w:rPr>
            <w:webHidden/>
          </w:rPr>
        </w:r>
        <w:r w:rsidR="00C80E0F">
          <w:rPr>
            <w:webHidden/>
          </w:rPr>
          <w:fldChar w:fldCharType="separate"/>
        </w:r>
        <w:r>
          <w:rPr>
            <w:webHidden/>
          </w:rPr>
          <w:t>48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0" w:history="1">
        <w:r w:rsidR="00C80E0F" w:rsidRPr="00A11FF2">
          <w:rPr>
            <w:rStyle w:val="Hyperlink"/>
          </w:rPr>
          <w:t>GN 1</w:t>
        </w:r>
        <w:r w:rsidR="00C80E0F">
          <w:rPr>
            <w:rFonts w:asciiTheme="minorHAnsi" w:eastAsiaTheme="minorEastAsia" w:hAnsiTheme="minorHAnsi" w:cstheme="minorBidi"/>
            <w:i w:val="0"/>
            <w:sz w:val="22"/>
            <w:szCs w:val="22"/>
            <w:lang w:val="en-US"/>
          </w:rPr>
          <w:tab/>
        </w:r>
        <w:r w:rsidR="00C80E0F" w:rsidRPr="00A11FF2">
          <w:rPr>
            <w:rStyle w:val="Hyperlink"/>
          </w:rPr>
          <w:t>(Page de couverture) – Nom botanique</w:t>
        </w:r>
        <w:r w:rsidR="00C80E0F">
          <w:rPr>
            <w:webHidden/>
          </w:rPr>
          <w:tab/>
        </w:r>
        <w:r w:rsidR="00C80E0F">
          <w:rPr>
            <w:webHidden/>
          </w:rPr>
          <w:fldChar w:fldCharType="begin"/>
        </w:r>
        <w:r w:rsidR="00C80E0F">
          <w:rPr>
            <w:webHidden/>
          </w:rPr>
          <w:instrText xml:space="preserve"> PAGEREF _Toc13654650 \h </w:instrText>
        </w:r>
        <w:r w:rsidR="00C80E0F">
          <w:rPr>
            <w:webHidden/>
          </w:rPr>
        </w:r>
        <w:r w:rsidR="00C80E0F">
          <w:rPr>
            <w:webHidden/>
          </w:rPr>
          <w:fldChar w:fldCharType="separate"/>
        </w:r>
        <w:r>
          <w:rPr>
            <w:webHidden/>
          </w:rPr>
          <w:t>48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1" w:history="1">
        <w:r w:rsidR="00C80E0F" w:rsidRPr="00A11FF2">
          <w:rPr>
            <w:rStyle w:val="Hyperlink"/>
          </w:rPr>
          <w:t>GN 2</w:t>
        </w:r>
        <w:r w:rsidR="00C80E0F">
          <w:rPr>
            <w:rFonts w:asciiTheme="minorHAnsi" w:eastAsiaTheme="minorEastAsia" w:hAnsiTheme="minorHAnsi" w:cstheme="minorBidi"/>
            <w:i w:val="0"/>
            <w:sz w:val="22"/>
            <w:szCs w:val="22"/>
            <w:lang w:val="en-US"/>
          </w:rPr>
          <w:tab/>
        </w:r>
        <w:r w:rsidR="00C80E0F" w:rsidRPr="00A11FF2">
          <w:rPr>
            <w:rStyle w:val="Hyperlink"/>
          </w:rPr>
          <w:t>(Page de couverture) – Documents connexes</w:t>
        </w:r>
        <w:r w:rsidR="00C80E0F">
          <w:rPr>
            <w:webHidden/>
          </w:rPr>
          <w:tab/>
        </w:r>
        <w:r w:rsidR="00C80E0F">
          <w:rPr>
            <w:webHidden/>
          </w:rPr>
          <w:fldChar w:fldCharType="begin"/>
        </w:r>
        <w:r w:rsidR="00C80E0F">
          <w:rPr>
            <w:webHidden/>
          </w:rPr>
          <w:instrText xml:space="preserve"> PAGEREF _Toc13654651 \h </w:instrText>
        </w:r>
        <w:r w:rsidR="00C80E0F">
          <w:rPr>
            <w:webHidden/>
          </w:rPr>
        </w:r>
        <w:r w:rsidR="00C80E0F">
          <w:rPr>
            <w:webHidden/>
          </w:rPr>
          <w:fldChar w:fldCharType="separate"/>
        </w:r>
        <w:r>
          <w:rPr>
            <w:webHidden/>
          </w:rPr>
          <w:t>48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2" w:history="1">
        <w:r w:rsidR="00C80E0F" w:rsidRPr="00A11FF2">
          <w:rPr>
            <w:rStyle w:val="Hyperlink"/>
          </w:rPr>
          <w:t>GN 3</w:t>
        </w:r>
        <w:r w:rsidR="00C80E0F">
          <w:rPr>
            <w:rFonts w:asciiTheme="minorHAnsi" w:eastAsiaTheme="minorEastAsia" w:hAnsiTheme="minorHAnsi" w:cstheme="minorBidi"/>
            <w:i w:val="0"/>
            <w:sz w:val="22"/>
            <w:szCs w:val="22"/>
            <w:lang w:val="en-US"/>
          </w:rPr>
          <w:tab/>
        </w:r>
        <w:r w:rsidR="00C80E0F" w:rsidRPr="00A11FF2">
          <w:rPr>
            <w:rStyle w:val="Hyperlink"/>
          </w:rPr>
          <w:t>(Chapitre 1.1) – Objet des principes directeurs d’examen : plusieurs espèces</w:t>
        </w:r>
        <w:r w:rsidR="00C80E0F">
          <w:rPr>
            <w:webHidden/>
          </w:rPr>
          <w:tab/>
        </w:r>
        <w:r w:rsidR="00C80E0F">
          <w:rPr>
            <w:webHidden/>
          </w:rPr>
          <w:fldChar w:fldCharType="begin"/>
        </w:r>
        <w:r w:rsidR="00C80E0F">
          <w:rPr>
            <w:webHidden/>
          </w:rPr>
          <w:instrText xml:space="preserve"> PAGEREF _Toc13654652 \h </w:instrText>
        </w:r>
        <w:r w:rsidR="00C80E0F">
          <w:rPr>
            <w:webHidden/>
          </w:rPr>
        </w:r>
        <w:r w:rsidR="00C80E0F">
          <w:rPr>
            <w:webHidden/>
          </w:rPr>
          <w:fldChar w:fldCharType="separate"/>
        </w:r>
        <w:r>
          <w:rPr>
            <w:webHidden/>
          </w:rPr>
          <w:t>48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3" w:history="1">
        <w:r w:rsidR="00C80E0F" w:rsidRPr="00A11FF2">
          <w:rPr>
            <w:rStyle w:val="Hyperlink"/>
          </w:rPr>
          <w:t>GN 4</w:t>
        </w:r>
        <w:r w:rsidR="00C80E0F">
          <w:rPr>
            <w:rFonts w:asciiTheme="minorHAnsi" w:eastAsiaTheme="minorEastAsia" w:hAnsiTheme="minorHAnsi" w:cstheme="minorBidi"/>
            <w:i w:val="0"/>
            <w:sz w:val="22"/>
            <w:szCs w:val="22"/>
            <w:lang w:val="en-US"/>
          </w:rPr>
          <w:tab/>
        </w:r>
        <w:r w:rsidR="00C80E0F" w:rsidRPr="00A11FF2">
          <w:rPr>
            <w:rStyle w:val="Hyperlink"/>
          </w:rPr>
          <w:t>(Chapitre 1.1) – Objet des principes directeurs d’examen : plusieurs types ou groupes au sein d’une espèce ou d’un genre</w:t>
        </w:r>
        <w:r w:rsidR="00C80E0F">
          <w:rPr>
            <w:webHidden/>
          </w:rPr>
          <w:tab/>
        </w:r>
        <w:r w:rsidR="00C80E0F">
          <w:rPr>
            <w:webHidden/>
          </w:rPr>
          <w:fldChar w:fldCharType="begin"/>
        </w:r>
        <w:r w:rsidR="00C80E0F">
          <w:rPr>
            <w:webHidden/>
          </w:rPr>
          <w:instrText xml:space="preserve"> PAGEREF _Toc13654653 \h </w:instrText>
        </w:r>
        <w:r w:rsidR="00C80E0F">
          <w:rPr>
            <w:webHidden/>
          </w:rPr>
        </w:r>
        <w:r w:rsidR="00C80E0F">
          <w:rPr>
            <w:webHidden/>
          </w:rPr>
          <w:fldChar w:fldCharType="separate"/>
        </w:r>
        <w:r>
          <w:rPr>
            <w:webHidden/>
          </w:rPr>
          <w:t>49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4" w:history="1">
        <w:r w:rsidR="00C80E0F" w:rsidRPr="00A11FF2">
          <w:rPr>
            <w:rStyle w:val="Hyperlink"/>
          </w:rPr>
          <w:t>GN 5</w:t>
        </w:r>
        <w:r w:rsidR="00C80E0F">
          <w:rPr>
            <w:rFonts w:asciiTheme="minorHAnsi" w:eastAsiaTheme="minorEastAsia" w:hAnsiTheme="minorHAnsi" w:cstheme="minorBidi"/>
            <w:i w:val="0"/>
            <w:sz w:val="22"/>
            <w:szCs w:val="22"/>
            <w:lang w:val="en-US"/>
          </w:rPr>
          <w:tab/>
        </w:r>
        <w:r w:rsidR="00C80E0F" w:rsidRPr="00A11FF2">
          <w:rPr>
            <w:rStyle w:val="Hyperlink"/>
          </w:rPr>
          <w:t>(Chapitre 1.1) – Objet des principes directeurs d’examen : nom de famille</w:t>
        </w:r>
        <w:r w:rsidR="00C80E0F">
          <w:rPr>
            <w:webHidden/>
          </w:rPr>
          <w:tab/>
        </w:r>
        <w:r w:rsidR="00C80E0F">
          <w:rPr>
            <w:webHidden/>
          </w:rPr>
          <w:fldChar w:fldCharType="begin"/>
        </w:r>
        <w:r w:rsidR="00C80E0F">
          <w:rPr>
            <w:webHidden/>
          </w:rPr>
          <w:instrText xml:space="preserve"> PAGEREF _Toc13654654 \h </w:instrText>
        </w:r>
        <w:r w:rsidR="00C80E0F">
          <w:rPr>
            <w:webHidden/>
          </w:rPr>
        </w:r>
        <w:r w:rsidR="00C80E0F">
          <w:rPr>
            <w:webHidden/>
          </w:rPr>
          <w:fldChar w:fldCharType="separate"/>
        </w:r>
        <w:r>
          <w:rPr>
            <w:webHidden/>
          </w:rPr>
          <w:t>49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5" w:history="1">
        <w:r w:rsidR="00C80E0F" w:rsidRPr="00A11FF2">
          <w:rPr>
            <w:rStyle w:val="Hyperlink"/>
          </w:rPr>
          <w:t>GN 6</w:t>
        </w:r>
        <w:r w:rsidR="00C80E0F">
          <w:rPr>
            <w:rFonts w:asciiTheme="minorHAnsi" w:eastAsiaTheme="minorEastAsia" w:hAnsiTheme="minorHAnsi" w:cstheme="minorBidi"/>
            <w:i w:val="0"/>
            <w:sz w:val="22"/>
            <w:szCs w:val="22"/>
            <w:lang w:val="en-US"/>
          </w:rPr>
          <w:tab/>
        </w:r>
        <w:r w:rsidR="00C80E0F" w:rsidRPr="00A11FF2">
          <w:rPr>
            <w:rStyle w:val="Hyperlink"/>
          </w:rPr>
          <w:t>(Chapitre 1.1) – Conseils pour les nouveaux types et espèces</w:t>
        </w:r>
        <w:r w:rsidR="00C80E0F">
          <w:rPr>
            <w:webHidden/>
          </w:rPr>
          <w:tab/>
        </w:r>
        <w:r w:rsidR="00C80E0F">
          <w:rPr>
            <w:webHidden/>
          </w:rPr>
          <w:fldChar w:fldCharType="begin"/>
        </w:r>
        <w:r w:rsidR="00C80E0F">
          <w:rPr>
            <w:webHidden/>
          </w:rPr>
          <w:instrText xml:space="preserve"> PAGEREF _Toc13654655 \h </w:instrText>
        </w:r>
        <w:r w:rsidR="00C80E0F">
          <w:rPr>
            <w:webHidden/>
          </w:rPr>
        </w:r>
        <w:r w:rsidR="00C80E0F">
          <w:rPr>
            <w:webHidden/>
          </w:rPr>
          <w:fldChar w:fldCharType="separate"/>
        </w:r>
        <w:r>
          <w:rPr>
            <w:webHidden/>
          </w:rPr>
          <w:t>49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6" w:history="1">
        <w:r w:rsidR="00C80E0F" w:rsidRPr="00A11FF2">
          <w:rPr>
            <w:rStyle w:val="Hyperlink"/>
          </w:rPr>
          <w:t>GN 7</w:t>
        </w:r>
        <w:r w:rsidR="00C80E0F">
          <w:rPr>
            <w:rFonts w:asciiTheme="minorHAnsi" w:eastAsiaTheme="minorEastAsia" w:hAnsiTheme="minorHAnsi" w:cstheme="minorBidi"/>
            <w:i w:val="0"/>
            <w:sz w:val="22"/>
            <w:szCs w:val="22"/>
            <w:lang w:val="en-US"/>
          </w:rPr>
          <w:tab/>
        </w:r>
        <w:r w:rsidR="00C80E0F" w:rsidRPr="00A11FF2">
          <w:rPr>
            <w:rStyle w:val="Hyperlink"/>
          </w:rPr>
          <w:t>(Chapitre 2.3) – Quantité de matériel végétal requis</w:t>
        </w:r>
        <w:r w:rsidR="00C80E0F">
          <w:rPr>
            <w:webHidden/>
          </w:rPr>
          <w:tab/>
        </w:r>
        <w:r w:rsidR="00C80E0F">
          <w:rPr>
            <w:webHidden/>
          </w:rPr>
          <w:fldChar w:fldCharType="begin"/>
        </w:r>
        <w:r w:rsidR="00C80E0F">
          <w:rPr>
            <w:webHidden/>
          </w:rPr>
          <w:instrText xml:space="preserve"> PAGEREF _Toc13654656 \h </w:instrText>
        </w:r>
        <w:r w:rsidR="00C80E0F">
          <w:rPr>
            <w:webHidden/>
          </w:rPr>
        </w:r>
        <w:r w:rsidR="00C80E0F">
          <w:rPr>
            <w:webHidden/>
          </w:rPr>
          <w:fldChar w:fldCharType="separate"/>
        </w:r>
        <w:r>
          <w:rPr>
            <w:webHidden/>
          </w:rPr>
          <w:t>49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7" w:history="1">
        <w:r w:rsidR="00C80E0F" w:rsidRPr="00A11FF2">
          <w:rPr>
            <w:rStyle w:val="Hyperlink"/>
          </w:rPr>
          <w:t>GN 8</w:t>
        </w:r>
        <w:r w:rsidR="00C80E0F">
          <w:rPr>
            <w:rFonts w:asciiTheme="minorHAnsi" w:eastAsiaTheme="minorEastAsia" w:hAnsiTheme="minorHAnsi" w:cstheme="minorBidi"/>
            <w:i w:val="0"/>
            <w:sz w:val="22"/>
            <w:szCs w:val="22"/>
            <w:lang w:val="en-US"/>
          </w:rPr>
          <w:tab/>
        </w:r>
        <w:r w:rsidR="00C80E0F" w:rsidRPr="00A11FF2">
          <w:rPr>
            <w:rStyle w:val="Hyperlink"/>
          </w:rPr>
          <w:t>(Chapitre 3.1.2) – Précisions concernant le cycle de végétation</w:t>
        </w:r>
        <w:r w:rsidR="00C80E0F">
          <w:rPr>
            <w:webHidden/>
          </w:rPr>
          <w:tab/>
        </w:r>
        <w:r w:rsidR="00C80E0F">
          <w:rPr>
            <w:webHidden/>
          </w:rPr>
          <w:fldChar w:fldCharType="begin"/>
        </w:r>
        <w:r w:rsidR="00C80E0F">
          <w:rPr>
            <w:webHidden/>
          </w:rPr>
          <w:instrText xml:space="preserve"> PAGEREF _Toc13654657 \h </w:instrText>
        </w:r>
        <w:r w:rsidR="00C80E0F">
          <w:rPr>
            <w:webHidden/>
          </w:rPr>
        </w:r>
        <w:r w:rsidR="00C80E0F">
          <w:rPr>
            <w:webHidden/>
          </w:rPr>
          <w:fldChar w:fldCharType="separate"/>
        </w:r>
        <w:r>
          <w:rPr>
            <w:webHidden/>
          </w:rPr>
          <w:t>50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8" w:history="1">
        <w:r w:rsidR="00C80E0F" w:rsidRPr="00A11FF2">
          <w:rPr>
            <w:rStyle w:val="Hyperlink"/>
          </w:rPr>
          <w:t>GN 9</w:t>
        </w:r>
        <w:r w:rsidR="00C80E0F">
          <w:rPr>
            <w:rFonts w:asciiTheme="minorHAnsi" w:eastAsiaTheme="minorEastAsia" w:hAnsiTheme="minorHAnsi" w:cstheme="minorBidi"/>
            <w:i w:val="0"/>
            <w:sz w:val="22"/>
            <w:szCs w:val="22"/>
            <w:lang w:val="en-US"/>
          </w:rPr>
          <w:tab/>
        </w:r>
        <w:r w:rsidR="00C80E0F" w:rsidRPr="00A11FF2">
          <w:rPr>
            <w:rStyle w:val="Hyperlink"/>
          </w:rPr>
          <w:t>(Chapitre 3.3) – Échelle des stades de croissance</w:t>
        </w:r>
        <w:r w:rsidR="00C80E0F">
          <w:rPr>
            <w:webHidden/>
          </w:rPr>
          <w:tab/>
        </w:r>
        <w:r w:rsidR="00C80E0F">
          <w:rPr>
            <w:webHidden/>
          </w:rPr>
          <w:fldChar w:fldCharType="begin"/>
        </w:r>
        <w:r w:rsidR="00C80E0F">
          <w:rPr>
            <w:webHidden/>
          </w:rPr>
          <w:instrText xml:space="preserve"> PAGEREF _Toc13654658 \h </w:instrText>
        </w:r>
        <w:r w:rsidR="00C80E0F">
          <w:rPr>
            <w:webHidden/>
          </w:rPr>
        </w:r>
        <w:r w:rsidR="00C80E0F">
          <w:rPr>
            <w:webHidden/>
          </w:rPr>
          <w:fldChar w:fldCharType="separate"/>
        </w:r>
        <w:r>
          <w:rPr>
            <w:webHidden/>
          </w:rPr>
          <w:t>50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59" w:history="1">
        <w:r w:rsidR="00C80E0F" w:rsidRPr="00A11FF2">
          <w:rPr>
            <w:rStyle w:val="Hyperlink"/>
          </w:rPr>
          <w:t>GN 10.1</w:t>
        </w:r>
        <w:r w:rsidR="00C80E0F">
          <w:rPr>
            <w:rFonts w:asciiTheme="minorHAnsi" w:eastAsiaTheme="minorEastAsia" w:hAnsiTheme="minorHAnsi" w:cstheme="minorBidi"/>
            <w:i w:val="0"/>
            <w:sz w:val="22"/>
            <w:szCs w:val="22"/>
            <w:lang w:val="en-US"/>
          </w:rPr>
          <w:tab/>
        </w:r>
        <w:r w:rsidR="00C80E0F" w:rsidRPr="00A11FF2">
          <w:rPr>
            <w:rStyle w:val="Hyperlink"/>
          </w:rPr>
          <w:t>(Chapitre 3.4) – Protocole d’essai</w:t>
        </w:r>
        <w:r w:rsidR="00C80E0F">
          <w:rPr>
            <w:webHidden/>
          </w:rPr>
          <w:tab/>
        </w:r>
        <w:r w:rsidR="00C80E0F">
          <w:rPr>
            <w:webHidden/>
          </w:rPr>
          <w:fldChar w:fldCharType="begin"/>
        </w:r>
        <w:r w:rsidR="00C80E0F">
          <w:rPr>
            <w:webHidden/>
          </w:rPr>
          <w:instrText xml:space="preserve"> PAGEREF _Toc13654659 \h </w:instrText>
        </w:r>
        <w:r w:rsidR="00C80E0F">
          <w:rPr>
            <w:webHidden/>
          </w:rPr>
        </w:r>
        <w:r w:rsidR="00C80E0F">
          <w:rPr>
            <w:webHidden/>
          </w:rPr>
          <w:fldChar w:fldCharType="separate"/>
        </w:r>
        <w:r>
          <w:rPr>
            <w:webHidden/>
          </w:rPr>
          <w:t>50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60" w:history="1">
        <w:r w:rsidR="00C80E0F" w:rsidRPr="00A11FF2">
          <w:rPr>
            <w:rStyle w:val="Hyperlink"/>
          </w:rPr>
          <w:t>GN 10.2</w:t>
        </w:r>
        <w:r w:rsidR="00C80E0F">
          <w:rPr>
            <w:rFonts w:asciiTheme="minorHAnsi" w:eastAsiaTheme="minorEastAsia" w:hAnsiTheme="minorHAnsi" w:cstheme="minorBidi"/>
            <w:i w:val="0"/>
            <w:sz w:val="22"/>
            <w:szCs w:val="22"/>
            <w:lang w:val="en-US"/>
          </w:rPr>
          <w:tab/>
        </w:r>
        <w:r w:rsidR="00C80E0F" w:rsidRPr="00A11FF2">
          <w:rPr>
            <w:rStyle w:val="Hyperlink"/>
          </w:rPr>
          <w:t>(Chapitre 4.1.4) – Nombre de plantes ou parties de plantes à examiner (aux fins de la distinction)</w:t>
        </w:r>
        <w:r w:rsidR="00C80E0F">
          <w:rPr>
            <w:webHidden/>
          </w:rPr>
          <w:tab/>
        </w:r>
        <w:r w:rsidR="00C80E0F">
          <w:rPr>
            <w:webHidden/>
          </w:rPr>
          <w:fldChar w:fldCharType="begin"/>
        </w:r>
        <w:r w:rsidR="00C80E0F">
          <w:rPr>
            <w:webHidden/>
          </w:rPr>
          <w:instrText xml:space="preserve"> PAGEREF _Toc13654660 \h </w:instrText>
        </w:r>
        <w:r w:rsidR="00C80E0F">
          <w:rPr>
            <w:webHidden/>
          </w:rPr>
        </w:r>
        <w:r w:rsidR="00C80E0F">
          <w:rPr>
            <w:webHidden/>
          </w:rPr>
          <w:fldChar w:fldCharType="separate"/>
        </w:r>
        <w:r>
          <w:rPr>
            <w:webHidden/>
          </w:rPr>
          <w:t>50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61" w:history="1">
        <w:r w:rsidR="00C80E0F" w:rsidRPr="00A11FF2">
          <w:rPr>
            <w:rStyle w:val="Hyperlink"/>
          </w:rPr>
          <w:t>GN 11</w:t>
        </w:r>
        <w:r w:rsidR="00C80E0F">
          <w:rPr>
            <w:rFonts w:asciiTheme="minorHAnsi" w:eastAsiaTheme="minorEastAsia" w:hAnsiTheme="minorHAnsi" w:cstheme="minorBidi"/>
            <w:i w:val="0"/>
            <w:sz w:val="22"/>
            <w:szCs w:val="22"/>
            <w:lang w:val="en-US"/>
          </w:rPr>
          <w:tab/>
        </w:r>
        <w:r w:rsidR="00C80E0F" w:rsidRPr="00A11FF2">
          <w:rPr>
            <w:rStyle w:val="Hyperlink"/>
          </w:rPr>
          <w:t>(Chapitre 4.2) – Détermination de l’homogénéité</w:t>
        </w:r>
        <w:r w:rsidR="00C80E0F">
          <w:rPr>
            <w:webHidden/>
          </w:rPr>
          <w:tab/>
        </w:r>
        <w:r w:rsidR="00C80E0F">
          <w:rPr>
            <w:webHidden/>
          </w:rPr>
          <w:fldChar w:fldCharType="begin"/>
        </w:r>
        <w:r w:rsidR="00C80E0F">
          <w:rPr>
            <w:webHidden/>
          </w:rPr>
          <w:instrText xml:space="preserve"> PAGEREF _Toc13654661 \h </w:instrText>
        </w:r>
        <w:r w:rsidR="00C80E0F">
          <w:rPr>
            <w:webHidden/>
          </w:rPr>
        </w:r>
        <w:r w:rsidR="00C80E0F">
          <w:rPr>
            <w:webHidden/>
          </w:rPr>
          <w:fldChar w:fldCharType="separate"/>
        </w:r>
        <w:r>
          <w:rPr>
            <w:webHidden/>
          </w:rPr>
          <w:t>51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62" w:history="1">
        <w:r w:rsidR="00C80E0F" w:rsidRPr="00A11FF2">
          <w:rPr>
            <w:rStyle w:val="Hyperlink"/>
          </w:rPr>
          <w:t>a)</w:t>
        </w:r>
        <w:r w:rsidR="00C80E0F">
          <w:rPr>
            <w:rFonts w:asciiTheme="minorHAnsi" w:eastAsiaTheme="minorEastAsia" w:hAnsiTheme="minorHAnsi" w:cstheme="minorBidi"/>
            <w:i w:val="0"/>
            <w:sz w:val="22"/>
            <w:szCs w:val="22"/>
          </w:rPr>
          <w:tab/>
        </w:r>
        <w:r w:rsidR="00C80E0F" w:rsidRPr="00A11FF2">
          <w:rPr>
            <w:rStyle w:val="Hyperlink"/>
          </w:rPr>
          <w:t>Principes directeurs d’examen portant sur des variétés avec différents types de multiplication ou de reproduction</w:t>
        </w:r>
        <w:r w:rsidR="00C80E0F">
          <w:rPr>
            <w:webHidden/>
          </w:rPr>
          <w:tab/>
        </w:r>
        <w:r w:rsidR="00C80E0F">
          <w:rPr>
            <w:webHidden/>
          </w:rPr>
          <w:fldChar w:fldCharType="begin"/>
        </w:r>
        <w:r w:rsidR="00C80E0F">
          <w:rPr>
            <w:webHidden/>
          </w:rPr>
          <w:instrText xml:space="preserve"> PAGEREF _Toc13654662 \h </w:instrText>
        </w:r>
        <w:r w:rsidR="00C80E0F">
          <w:rPr>
            <w:webHidden/>
          </w:rPr>
        </w:r>
        <w:r w:rsidR="00C80E0F">
          <w:rPr>
            <w:webHidden/>
          </w:rPr>
          <w:fldChar w:fldCharType="separate"/>
        </w:r>
        <w:r>
          <w:rPr>
            <w:webHidden/>
          </w:rPr>
          <w:t>51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63" w:history="1">
        <w:r w:rsidR="00C80E0F" w:rsidRPr="00A11FF2">
          <w:rPr>
            <w:rStyle w:val="Hyperlink"/>
          </w:rPr>
          <w:t>b)</w:t>
        </w:r>
        <w:r w:rsidR="00C80E0F">
          <w:rPr>
            <w:rFonts w:asciiTheme="minorHAnsi" w:eastAsiaTheme="minorEastAsia" w:hAnsiTheme="minorHAnsi" w:cstheme="minorBidi"/>
            <w:i w:val="0"/>
            <w:sz w:val="22"/>
            <w:szCs w:val="22"/>
          </w:rPr>
          <w:tab/>
        </w:r>
        <w:r w:rsidR="00C80E0F" w:rsidRPr="00A11FF2">
          <w:rPr>
            <w:rStyle w:val="Hyperlink"/>
          </w:rPr>
          <w:t>Taille de l’échantillon pour la détermination de l’homogénéité sur la base de plantes hors</w:t>
        </w:r>
        <w:r w:rsidR="00C80E0F" w:rsidRPr="00A11FF2">
          <w:rPr>
            <w:rStyle w:val="Hyperlink"/>
          </w:rPr>
          <w:noBreakHyphen/>
          <w:t>type</w:t>
        </w:r>
        <w:r w:rsidR="00C80E0F">
          <w:rPr>
            <w:webHidden/>
          </w:rPr>
          <w:tab/>
        </w:r>
        <w:r w:rsidR="00C80E0F">
          <w:rPr>
            <w:webHidden/>
          </w:rPr>
          <w:fldChar w:fldCharType="begin"/>
        </w:r>
        <w:r w:rsidR="00C80E0F">
          <w:rPr>
            <w:webHidden/>
          </w:rPr>
          <w:instrText xml:space="preserve"> PAGEREF _Toc13654663 \h </w:instrText>
        </w:r>
        <w:r w:rsidR="00C80E0F">
          <w:rPr>
            <w:webHidden/>
          </w:rPr>
        </w:r>
        <w:r w:rsidR="00C80E0F">
          <w:rPr>
            <w:webHidden/>
          </w:rPr>
          <w:fldChar w:fldCharType="separate"/>
        </w:r>
        <w:r>
          <w:rPr>
            <w:webHidden/>
          </w:rPr>
          <w:t>51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64" w:history="1">
        <w:r w:rsidR="00C80E0F" w:rsidRPr="00A11FF2">
          <w:rPr>
            <w:rStyle w:val="Hyperlink"/>
          </w:rPr>
          <w:t>c)</w:t>
        </w:r>
        <w:r w:rsidR="00C80E0F">
          <w:rPr>
            <w:rFonts w:asciiTheme="minorHAnsi" w:eastAsiaTheme="minorEastAsia" w:hAnsiTheme="minorHAnsi" w:cstheme="minorBidi"/>
            <w:i w:val="0"/>
            <w:sz w:val="22"/>
            <w:szCs w:val="22"/>
          </w:rPr>
          <w:tab/>
        </w:r>
        <w:r w:rsidR="00C80E0F" w:rsidRPr="00A11FF2">
          <w:rPr>
            <w:rStyle w:val="Hyperlink"/>
          </w:rPr>
          <w:t>Combinaison des observations</w:t>
        </w:r>
        <w:r w:rsidR="00C80E0F">
          <w:rPr>
            <w:webHidden/>
          </w:rPr>
          <w:tab/>
        </w:r>
        <w:r w:rsidR="00C80E0F">
          <w:rPr>
            <w:webHidden/>
          </w:rPr>
          <w:fldChar w:fldCharType="begin"/>
        </w:r>
        <w:r w:rsidR="00C80E0F">
          <w:rPr>
            <w:webHidden/>
          </w:rPr>
          <w:instrText xml:space="preserve"> PAGEREF _Toc13654664 \h </w:instrText>
        </w:r>
        <w:r w:rsidR="00C80E0F">
          <w:rPr>
            <w:webHidden/>
          </w:rPr>
        </w:r>
        <w:r w:rsidR="00C80E0F">
          <w:rPr>
            <w:webHidden/>
          </w:rPr>
          <w:fldChar w:fldCharType="separate"/>
        </w:r>
        <w:r>
          <w:rPr>
            <w:webHidden/>
          </w:rPr>
          <w:t>51</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65" w:history="1">
        <w:r w:rsidR="00C80E0F" w:rsidRPr="00A11FF2">
          <w:rPr>
            <w:rStyle w:val="Hyperlink"/>
          </w:rPr>
          <w:t>GN 12</w:t>
        </w:r>
        <w:r w:rsidR="00C80E0F">
          <w:rPr>
            <w:rFonts w:asciiTheme="minorHAnsi" w:eastAsiaTheme="minorEastAsia" w:hAnsiTheme="minorHAnsi" w:cstheme="minorBidi"/>
            <w:i w:val="0"/>
            <w:sz w:val="22"/>
            <w:szCs w:val="22"/>
            <w:lang w:val="en-US"/>
          </w:rPr>
          <w:tab/>
        </w:r>
        <w:r w:rsidR="00C80E0F" w:rsidRPr="00A11FF2">
          <w:rPr>
            <w:rStyle w:val="Hyperlink"/>
          </w:rPr>
          <w:t>(Chapitre 7) – Choix des caractères à faire figurer dans le tableau des caractères</w:t>
        </w:r>
        <w:r w:rsidR="00C80E0F">
          <w:rPr>
            <w:webHidden/>
          </w:rPr>
          <w:tab/>
        </w:r>
        <w:r w:rsidR="00C80E0F">
          <w:rPr>
            <w:webHidden/>
          </w:rPr>
          <w:fldChar w:fldCharType="begin"/>
        </w:r>
        <w:r w:rsidR="00C80E0F">
          <w:rPr>
            <w:webHidden/>
          </w:rPr>
          <w:instrText xml:space="preserve"> PAGEREF _Toc13654665 \h </w:instrText>
        </w:r>
        <w:r w:rsidR="00C80E0F">
          <w:rPr>
            <w:webHidden/>
          </w:rPr>
        </w:r>
        <w:r w:rsidR="00C80E0F">
          <w:rPr>
            <w:webHidden/>
          </w:rPr>
          <w:fldChar w:fldCharType="separate"/>
        </w:r>
        <w:r>
          <w:rPr>
            <w:webHidden/>
          </w:rPr>
          <w:t>52</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66" w:history="1">
        <w:r w:rsidR="00C80E0F" w:rsidRPr="00A11FF2">
          <w:rPr>
            <w:rStyle w:val="Hyperlink"/>
          </w:rPr>
          <w:t>GN 13</w:t>
        </w:r>
        <w:r w:rsidR="00C80E0F">
          <w:rPr>
            <w:rFonts w:asciiTheme="minorHAnsi" w:eastAsiaTheme="minorEastAsia" w:hAnsiTheme="minorHAnsi" w:cstheme="minorBidi"/>
            <w:i w:val="0"/>
            <w:sz w:val="22"/>
            <w:szCs w:val="22"/>
            <w:lang w:val="en-US"/>
          </w:rPr>
          <w:tab/>
        </w:r>
        <w:r w:rsidR="00C80E0F" w:rsidRPr="00A11FF2">
          <w:rPr>
            <w:rStyle w:val="Hyperlink"/>
          </w:rPr>
          <w:t>Caractères ayant des fonctions particulières</w:t>
        </w:r>
        <w:r w:rsidR="00C80E0F">
          <w:rPr>
            <w:webHidden/>
          </w:rPr>
          <w:tab/>
        </w:r>
        <w:r w:rsidR="00C80E0F">
          <w:rPr>
            <w:webHidden/>
          </w:rPr>
          <w:fldChar w:fldCharType="begin"/>
        </w:r>
        <w:r w:rsidR="00C80E0F">
          <w:rPr>
            <w:webHidden/>
          </w:rPr>
          <w:instrText xml:space="preserve"> PAGEREF _Toc13654666 \h </w:instrText>
        </w:r>
        <w:r w:rsidR="00C80E0F">
          <w:rPr>
            <w:webHidden/>
          </w:rPr>
        </w:r>
        <w:r w:rsidR="00C80E0F">
          <w:rPr>
            <w:webHidden/>
          </w:rPr>
          <w:fldChar w:fldCharType="separate"/>
        </w:r>
        <w:r>
          <w:rPr>
            <w:webHidden/>
          </w:rPr>
          <w:t>53</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67"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Caractères avec astérisque (Chapitre 7)</w:t>
        </w:r>
        <w:r w:rsidR="00C80E0F">
          <w:rPr>
            <w:webHidden/>
          </w:rPr>
          <w:tab/>
        </w:r>
        <w:r w:rsidR="00C80E0F">
          <w:rPr>
            <w:webHidden/>
          </w:rPr>
          <w:fldChar w:fldCharType="begin"/>
        </w:r>
        <w:r w:rsidR="00C80E0F">
          <w:rPr>
            <w:webHidden/>
          </w:rPr>
          <w:instrText xml:space="preserve"> PAGEREF _Toc13654667 \h </w:instrText>
        </w:r>
        <w:r w:rsidR="00C80E0F">
          <w:rPr>
            <w:webHidden/>
          </w:rPr>
        </w:r>
        <w:r w:rsidR="00C80E0F">
          <w:rPr>
            <w:webHidden/>
          </w:rPr>
          <w:fldChar w:fldCharType="separate"/>
        </w:r>
        <w:r>
          <w:rPr>
            <w:webHidden/>
          </w:rPr>
          <w:t>53</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68"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Caractères de groupement (Chapitre 5.3)</w:t>
        </w:r>
        <w:r w:rsidR="00C80E0F">
          <w:rPr>
            <w:webHidden/>
          </w:rPr>
          <w:tab/>
        </w:r>
        <w:r w:rsidR="00C80E0F">
          <w:rPr>
            <w:webHidden/>
          </w:rPr>
          <w:fldChar w:fldCharType="begin"/>
        </w:r>
        <w:r w:rsidR="00C80E0F">
          <w:rPr>
            <w:webHidden/>
          </w:rPr>
          <w:instrText xml:space="preserve"> PAGEREF _Toc13654668 \h </w:instrText>
        </w:r>
        <w:r w:rsidR="00C80E0F">
          <w:rPr>
            <w:webHidden/>
          </w:rPr>
        </w:r>
        <w:r w:rsidR="00C80E0F">
          <w:rPr>
            <w:webHidden/>
          </w:rPr>
          <w:fldChar w:fldCharType="separate"/>
        </w:r>
        <w:r>
          <w:rPr>
            <w:webHidden/>
          </w:rPr>
          <w:t>53</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69" w:history="1">
        <w:r w:rsidR="00C80E0F" w:rsidRPr="00A11FF2">
          <w:rPr>
            <w:rStyle w:val="Hyperlink"/>
          </w:rPr>
          <w:t>2.1</w:t>
        </w:r>
        <w:r w:rsidR="00C80E0F">
          <w:rPr>
            <w:rFonts w:asciiTheme="minorHAnsi" w:eastAsiaTheme="minorEastAsia" w:hAnsiTheme="minorHAnsi" w:cstheme="minorBidi"/>
            <w:sz w:val="22"/>
            <w:szCs w:val="22"/>
            <w:lang w:val="en-US"/>
          </w:rPr>
          <w:tab/>
        </w:r>
        <w:r w:rsidR="00C80E0F" w:rsidRPr="00A11FF2">
          <w:rPr>
            <w:rStyle w:val="Hyperlink"/>
          </w:rPr>
          <w:t>Sélection</w:t>
        </w:r>
        <w:r w:rsidR="00C80E0F">
          <w:rPr>
            <w:webHidden/>
          </w:rPr>
          <w:tab/>
        </w:r>
        <w:r w:rsidR="00C80E0F">
          <w:rPr>
            <w:webHidden/>
          </w:rPr>
          <w:fldChar w:fldCharType="begin"/>
        </w:r>
        <w:r w:rsidR="00C80E0F">
          <w:rPr>
            <w:webHidden/>
          </w:rPr>
          <w:instrText xml:space="preserve"> PAGEREF _Toc13654669 \h </w:instrText>
        </w:r>
        <w:r w:rsidR="00C80E0F">
          <w:rPr>
            <w:webHidden/>
          </w:rPr>
        </w:r>
        <w:r w:rsidR="00C80E0F">
          <w:rPr>
            <w:webHidden/>
          </w:rPr>
          <w:fldChar w:fldCharType="separate"/>
        </w:r>
        <w:r>
          <w:rPr>
            <w:webHidden/>
          </w:rPr>
          <w:t>53</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70" w:history="1">
        <w:r w:rsidR="00C80E0F" w:rsidRPr="00A11FF2">
          <w:rPr>
            <w:rStyle w:val="Hyperlink"/>
          </w:rPr>
          <w:t>2.2</w:t>
        </w:r>
        <w:r w:rsidR="00C80E0F">
          <w:rPr>
            <w:rFonts w:asciiTheme="minorHAnsi" w:eastAsiaTheme="minorEastAsia" w:hAnsiTheme="minorHAnsi" w:cstheme="minorBidi"/>
            <w:sz w:val="22"/>
            <w:szCs w:val="22"/>
            <w:lang w:val="en-US"/>
          </w:rPr>
          <w:tab/>
        </w:r>
        <w:r w:rsidR="00C80E0F" w:rsidRPr="00A11FF2">
          <w:rPr>
            <w:rStyle w:val="Hyperlink"/>
          </w:rPr>
          <w:t>Couleur</w:t>
        </w:r>
        <w:r w:rsidR="00C80E0F">
          <w:rPr>
            <w:webHidden/>
          </w:rPr>
          <w:tab/>
        </w:r>
        <w:r w:rsidR="00C80E0F">
          <w:rPr>
            <w:webHidden/>
          </w:rPr>
          <w:fldChar w:fldCharType="begin"/>
        </w:r>
        <w:r w:rsidR="00C80E0F">
          <w:rPr>
            <w:webHidden/>
          </w:rPr>
          <w:instrText xml:space="preserve"> PAGEREF _Toc13654670 \h </w:instrText>
        </w:r>
        <w:r w:rsidR="00C80E0F">
          <w:rPr>
            <w:webHidden/>
          </w:rPr>
        </w:r>
        <w:r w:rsidR="00C80E0F">
          <w:rPr>
            <w:webHidden/>
          </w:rPr>
          <w:fldChar w:fldCharType="separate"/>
        </w:r>
        <w:r>
          <w:rPr>
            <w:webHidden/>
          </w:rPr>
          <w:t>54</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71"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Caractères figurant dans le questionnaire technique (Chapitre 10 – Questionnaire technique, section 5)</w:t>
        </w:r>
        <w:r w:rsidR="00C80E0F">
          <w:rPr>
            <w:webHidden/>
          </w:rPr>
          <w:tab/>
        </w:r>
        <w:r w:rsidR="00C80E0F">
          <w:rPr>
            <w:webHidden/>
          </w:rPr>
          <w:fldChar w:fldCharType="begin"/>
        </w:r>
        <w:r w:rsidR="00C80E0F">
          <w:rPr>
            <w:webHidden/>
          </w:rPr>
          <w:instrText xml:space="preserve"> PAGEREF _Toc13654671 \h </w:instrText>
        </w:r>
        <w:r w:rsidR="00C80E0F">
          <w:rPr>
            <w:webHidden/>
          </w:rPr>
        </w:r>
        <w:r w:rsidR="00C80E0F">
          <w:rPr>
            <w:webHidden/>
          </w:rPr>
          <w:fldChar w:fldCharType="separate"/>
        </w:r>
        <w:r>
          <w:rPr>
            <w:webHidden/>
          </w:rPr>
          <w:t>54</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72" w:history="1">
        <w:r w:rsidR="00C80E0F" w:rsidRPr="00A11FF2">
          <w:rPr>
            <w:rStyle w:val="Hyperlink"/>
          </w:rPr>
          <w:t>4.</w:t>
        </w:r>
        <w:r w:rsidR="00C80E0F">
          <w:rPr>
            <w:rFonts w:asciiTheme="minorHAnsi" w:eastAsiaTheme="minorEastAsia" w:hAnsiTheme="minorHAnsi" w:cstheme="minorBidi"/>
            <w:i w:val="0"/>
            <w:sz w:val="22"/>
            <w:szCs w:val="22"/>
          </w:rPr>
          <w:tab/>
        </w:r>
        <w:r w:rsidR="00C80E0F" w:rsidRPr="00A11FF2">
          <w:rPr>
            <w:rStyle w:val="Hyperlink"/>
          </w:rPr>
          <w:t>Lien entre les caractères avec astérisque, les caractères de groupement et les caractères figurant dans le questionnaire technique</w:t>
        </w:r>
        <w:r w:rsidR="00C80E0F">
          <w:rPr>
            <w:webHidden/>
          </w:rPr>
          <w:tab/>
        </w:r>
        <w:r w:rsidR="00C80E0F">
          <w:rPr>
            <w:webHidden/>
          </w:rPr>
          <w:fldChar w:fldCharType="begin"/>
        </w:r>
        <w:r w:rsidR="00C80E0F">
          <w:rPr>
            <w:webHidden/>
          </w:rPr>
          <w:instrText xml:space="preserve"> PAGEREF _Toc13654672 \h </w:instrText>
        </w:r>
        <w:r w:rsidR="00C80E0F">
          <w:rPr>
            <w:webHidden/>
          </w:rPr>
        </w:r>
        <w:r w:rsidR="00C80E0F">
          <w:rPr>
            <w:webHidden/>
          </w:rPr>
          <w:fldChar w:fldCharType="separate"/>
        </w:r>
        <w:r>
          <w:rPr>
            <w:webHidden/>
          </w:rPr>
          <w:t>54</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73" w:history="1">
        <w:r w:rsidR="00C80E0F" w:rsidRPr="00A11FF2">
          <w:rPr>
            <w:rStyle w:val="Hyperlink"/>
          </w:rPr>
          <w:t>GN 14</w:t>
        </w:r>
        <w:r w:rsidR="00C80E0F">
          <w:rPr>
            <w:rFonts w:asciiTheme="minorHAnsi" w:eastAsiaTheme="minorEastAsia" w:hAnsiTheme="minorHAnsi" w:cstheme="minorBidi"/>
            <w:i w:val="0"/>
            <w:sz w:val="22"/>
            <w:szCs w:val="22"/>
            <w:lang w:val="en-US"/>
          </w:rPr>
          <w:tab/>
        </w:r>
        <w:r w:rsidR="00C80E0F" w:rsidRPr="00A11FF2">
          <w:rPr>
            <w:rStyle w:val="Hyperlink"/>
          </w:rPr>
          <w:t>(Chapitre 7) – Caractères examinés au moyen de méthodes brevetées</w:t>
        </w:r>
        <w:r w:rsidR="00C80E0F">
          <w:rPr>
            <w:webHidden/>
          </w:rPr>
          <w:tab/>
        </w:r>
        <w:r w:rsidR="00C80E0F">
          <w:rPr>
            <w:webHidden/>
          </w:rPr>
          <w:fldChar w:fldCharType="begin"/>
        </w:r>
        <w:r w:rsidR="00C80E0F">
          <w:rPr>
            <w:webHidden/>
          </w:rPr>
          <w:instrText xml:space="preserve"> PAGEREF _Toc13654673 \h </w:instrText>
        </w:r>
        <w:r w:rsidR="00C80E0F">
          <w:rPr>
            <w:webHidden/>
          </w:rPr>
        </w:r>
        <w:r w:rsidR="00C80E0F">
          <w:rPr>
            <w:webHidden/>
          </w:rPr>
          <w:fldChar w:fldCharType="separate"/>
        </w:r>
        <w:r>
          <w:rPr>
            <w:webHidden/>
          </w:rPr>
          <w:t>55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74" w:history="1">
        <w:r w:rsidR="00C80E0F" w:rsidRPr="00A11FF2">
          <w:rPr>
            <w:rStyle w:val="Hyperlink"/>
          </w:rPr>
          <w:t>GN 15</w:t>
        </w:r>
        <w:r w:rsidR="00C80E0F">
          <w:rPr>
            <w:rFonts w:asciiTheme="minorHAnsi" w:eastAsiaTheme="minorEastAsia" w:hAnsiTheme="minorHAnsi" w:cstheme="minorBidi"/>
            <w:i w:val="0"/>
            <w:sz w:val="22"/>
            <w:szCs w:val="22"/>
            <w:lang w:val="en-US"/>
          </w:rPr>
          <w:tab/>
        </w:r>
        <w:r w:rsidR="00C80E0F" w:rsidRPr="00A11FF2">
          <w:rPr>
            <w:rStyle w:val="Hyperlink"/>
          </w:rPr>
          <w:t>(Chapitre 7) – Caractères physiologiques</w:t>
        </w:r>
        <w:r w:rsidR="00C80E0F">
          <w:rPr>
            <w:webHidden/>
          </w:rPr>
          <w:tab/>
        </w:r>
        <w:r w:rsidR="00C80E0F">
          <w:rPr>
            <w:webHidden/>
          </w:rPr>
          <w:fldChar w:fldCharType="begin"/>
        </w:r>
        <w:r w:rsidR="00C80E0F">
          <w:rPr>
            <w:webHidden/>
          </w:rPr>
          <w:instrText xml:space="preserve"> PAGEREF _Toc13654674 \h </w:instrText>
        </w:r>
        <w:r w:rsidR="00C80E0F">
          <w:rPr>
            <w:webHidden/>
          </w:rPr>
        </w:r>
        <w:r w:rsidR="00C80E0F">
          <w:rPr>
            <w:webHidden/>
          </w:rPr>
          <w:fldChar w:fldCharType="separate"/>
        </w:r>
        <w:r>
          <w:rPr>
            <w:webHidden/>
          </w:rPr>
          <w:t>56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75" w:history="1">
        <w:r w:rsidR="00C80E0F" w:rsidRPr="00A11FF2">
          <w:rPr>
            <w:rStyle w:val="Hyperlink"/>
          </w:rPr>
          <w:t>GN 16</w:t>
        </w:r>
        <w:r w:rsidR="00C80E0F">
          <w:rPr>
            <w:rFonts w:asciiTheme="minorHAnsi" w:eastAsiaTheme="minorEastAsia" w:hAnsiTheme="minorHAnsi" w:cstheme="minorBidi"/>
            <w:i w:val="0"/>
            <w:sz w:val="22"/>
            <w:szCs w:val="22"/>
            <w:lang w:val="en-US"/>
          </w:rPr>
          <w:tab/>
        </w:r>
        <w:r w:rsidR="00C80E0F" w:rsidRPr="00A11FF2">
          <w:rPr>
            <w:rStyle w:val="Hyperlink"/>
          </w:rPr>
          <w:t>(Chapitre 7) – Nouveaux types de caractères</w:t>
        </w:r>
        <w:r w:rsidR="00C80E0F">
          <w:rPr>
            <w:webHidden/>
          </w:rPr>
          <w:tab/>
        </w:r>
        <w:r w:rsidR="00C80E0F">
          <w:rPr>
            <w:webHidden/>
          </w:rPr>
          <w:fldChar w:fldCharType="begin"/>
        </w:r>
        <w:r w:rsidR="00C80E0F">
          <w:rPr>
            <w:webHidden/>
          </w:rPr>
          <w:instrText xml:space="preserve"> PAGEREF _Toc13654675 \h </w:instrText>
        </w:r>
        <w:r w:rsidR="00C80E0F">
          <w:rPr>
            <w:webHidden/>
          </w:rPr>
        </w:r>
        <w:r w:rsidR="00C80E0F">
          <w:rPr>
            <w:webHidden/>
          </w:rPr>
          <w:fldChar w:fldCharType="separate"/>
        </w:r>
        <w:r>
          <w:rPr>
            <w:webHidden/>
          </w:rPr>
          <w:t>56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76" w:history="1">
        <w:r w:rsidR="00C80E0F" w:rsidRPr="00A11FF2">
          <w:rPr>
            <w:rStyle w:val="Hyperlink"/>
          </w:rPr>
          <w:t>GN 17</w:t>
        </w:r>
        <w:r w:rsidR="00C80E0F">
          <w:rPr>
            <w:rFonts w:asciiTheme="minorHAnsi" w:eastAsiaTheme="minorEastAsia" w:hAnsiTheme="minorHAnsi" w:cstheme="minorBidi"/>
            <w:i w:val="0"/>
            <w:sz w:val="22"/>
            <w:szCs w:val="22"/>
            <w:lang w:val="en-US"/>
          </w:rPr>
          <w:tab/>
        </w:r>
        <w:r w:rsidR="00C80E0F" w:rsidRPr="00A11FF2">
          <w:rPr>
            <w:rStyle w:val="Hyperlink"/>
          </w:rPr>
          <w:t>(Chapitre 7) – Présentation des caractères : caractères approuvés</w:t>
        </w:r>
        <w:r w:rsidR="00C80E0F">
          <w:rPr>
            <w:webHidden/>
          </w:rPr>
          <w:tab/>
        </w:r>
        <w:r w:rsidR="00C80E0F">
          <w:rPr>
            <w:webHidden/>
          </w:rPr>
          <w:fldChar w:fldCharType="begin"/>
        </w:r>
        <w:r w:rsidR="00C80E0F">
          <w:rPr>
            <w:webHidden/>
          </w:rPr>
          <w:instrText xml:space="preserve"> PAGEREF _Toc13654676 \h </w:instrText>
        </w:r>
        <w:r w:rsidR="00C80E0F">
          <w:rPr>
            <w:webHidden/>
          </w:rPr>
        </w:r>
        <w:r w:rsidR="00C80E0F">
          <w:rPr>
            <w:webHidden/>
          </w:rPr>
          <w:fldChar w:fldCharType="separate"/>
        </w:r>
        <w:r>
          <w:rPr>
            <w:webHidden/>
          </w:rPr>
          <w:t>56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77" w:history="1">
        <w:r w:rsidR="00C80E0F" w:rsidRPr="00A11FF2">
          <w:rPr>
            <w:rStyle w:val="Hyperlink"/>
          </w:rPr>
          <w:t>GN 18</w:t>
        </w:r>
        <w:r w:rsidR="00C80E0F">
          <w:rPr>
            <w:rFonts w:asciiTheme="minorHAnsi" w:eastAsiaTheme="minorEastAsia" w:hAnsiTheme="minorHAnsi" w:cstheme="minorBidi"/>
            <w:i w:val="0"/>
            <w:sz w:val="22"/>
            <w:szCs w:val="22"/>
            <w:lang w:val="en-US"/>
          </w:rPr>
          <w:tab/>
        </w:r>
        <w:r w:rsidR="00C80E0F" w:rsidRPr="00A11FF2">
          <w:rPr>
            <w:rStyle w:val="Hyperlink"/>
          </w:rPr>
          <w:t>(Chapitre 7) – Présentation des caractères : désignation du caractère</w:t>
        </w:r>
        <w:r w:rsidR="00C80E0F">
          <w:rPr>
            <w:webHidden/>
          </w:rPr>
          <w:tab/>
        </w:r>
        <w:r w:rsidR="00C80E0F">
          <w:rPr>
            <w:webHidden/>
          </w:rPr>
          <w:fldChar w:fldCharType="begin"/>
        </w:r>
        <w:r w:rsidR="00C80E0F">
          <w:rPr>
            <w:webHidden/>
          </w:rPr>
          <w:instrText xml:space="preserve"> PAGEREF _Toc13654677 \h </w:instrText>
        </w:r>
        <w:r w:rsidR="00C80E0F">
          <w:rPr>
            <w:webHidden/>
          </w:rPr>
        </w:r>
        <w:r w:rsidR="00C80E0F">
          <w:rPr>
            <w:webHidden/>
          </w:rPr>
          <w:fldChar w:fldCharType="separate"/>
        </w:r>
        <w:r>
          <w:rPr>
            <w:webHidden/>
          </w:rPr>
          <w:t>56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78"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Généralités</w:t>
        </w:r>
        <w:r w:rsidR="00C80E0F">
          <w:rPr>
            <w:webHidden/>
          </w:rPr>
          <w:tab/>
        </w:r>
        <w:r w:rsidR="00C80E0F">
          <w:rPr>
            <w:webHidden/>
          </w:rPr>
          <w:fldChar w:fldCharType="begin"/>
        </w:r>
        <w:r w:rsidR="00C80E0F">
          <w:rPr>
            <w:webHidden/>
          </w:rPr>
          <w:instrText xml:space="preserve"> PAGEREF _Toc13654678 \h </w:instrText>
        </w:r>
        <w:r w:rsidR="00C80E0F">
          <w:rPr>
            <w:webHidden/>
          </w:rPr>
        </w:r>
        <w:r w:rsidR="00C80E0F">
          <w:rPr>
            <w:webHidden/>
          </w:rPr>
          <w:fldChar w:fldCharType="separate"/>
        </w:r>
        <w:r>
          <w:rPr>
            <w:webHidden/>
          </w:rPr>
          <w:t>56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79"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Précisions à apporter concernant des caractères similaires</w:t>
        </w:r>
        <w:r w:rsidR="00C80E0F">
          <w:rPr>
            <w:webHidden/>
          </w:rPr>
          <w:tab/>
        </w:r>
        <w:r w:rsidR="00C80E0F">
          <w:rPr>
            <w:webHidden/>
          </w:rPr>
          <w:fldChar w:fldCharType="begin"/>
        </w:r>
        <w:r w:rsidR="00C80E0F">
          <w:rPr>
            <w:webHidden/>
          </w:rPr>
          <w:instrText xml:space="preserve"> PAGEREF _Toc13654679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80"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Caractères applicables à certaines variétés seulement</w:t>
        </w:r>
        <w:r w:rsidR="00C80E0F">
          <w:rPr>
            <w:webHidden/>
          </w:rPr>
          <w:tab/>
        </w:r>
        <w:r w:rsidR="00C80E0F">
          <w:rPr>
            <w:webHidden/>
          </w:rPr>
          <w:fldChar w:fldCharType="begin"/>
        </w:r>
        <w:r w:rsidR="00C80E0F">
          <w:rPr>
            <w:webHidden/>
          </w:rPr>
          <w:instrText xml:space="preserve"> PAGEREF _Toc13654680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81" w:history="1">
        <w:r w:rsidR="00C80E0F" w:rsidRPr="00A11FF2">
          <w:rPr>
            <w:rStyle w:val="Hyperlink"/>
          </w:rPr>
          <w:t>GN 19</w:t>
        </w:r>
        <w:r w:rsidR="00C80E0F">
          <w:rPr>
            <w:rFonts w:asciiTheme="minorHAnsi" w:eastAsiaTheme="minorEastAsia" w:hAnsiTheme="minorHAnsi" w:cstheme="minorBidi"/>
            <w:i w:val="0"/>
            <w:sz w:val="22"/>
            <w:szCs w:val="22"/>
            <w:lang w:val="en-US"/>
          </w:rPr>
          <w:tab/>
        </w:r>
        <w:r w:rsidR="00C80E0F" w:rsidRPr="00A11FF2">
          <w:rPr>
            <w:rStyle w:val="Hyperlink"/>
          </w:rPr>
          <w:t>(Chapitre 7) – Présentation des caractères : présentation générale des niveaux d’expression</w:t>
        </w:r>
        <w:r w:rsidR="00C80E0F">
          <w:rPr>
            <w:webHidden/>
          </w:rPr>
          <w:tab/>
        </w:r>
        <w:r w:rsidR="00C80E0F">
          <w:rPr>
            <w:webHidden/>
          </w:rPr>
          <w:fldChar w:fldCharType="begin"/>
        </w:r>
        <w:r w:rsidR="00C80E0F">
          <w:rPr>
            <w:webHidden/>
          </w:rPr>
          <w:instrText xml:space="preserve"> PAGEREF _Toc13654681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82"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Ordre des niveaux d’expression</w:t>
        </w:r>
        <w:r w:rsidR="00C80E0F">
          <w:rPr>
            <w:webHidden/>
          </w:rPr>
          <w:tab/>
        </w:r>
        <w:r w:rsidR="00C80E0F">
          <w:rPr>
            <w:webHidden/>
          </w:rPr>
          <w:fldChar w:fldCharType="begin"/>
        </w:r>
        <w:r w:rsidR="00C80E0F">
          <w:rPr>
            <w:webHidden/>
          </w:rPr>
          <w:instrText xml:space="preserve"> PAGEREF _Toc13654682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83" w:history="1">
        <w:r w:rsidR="00C80E0F" w:rsidRPr="00A11FF2">
          <w:rPr>
            <w:rStyle w:val="Hyperlink"/>
          </w:rPr>
          <w:t>1.1</w:t>
        </w:r>
        <w:r w:rsidR="00C80E0F">
          <w:rPr>
            <w:rFonts w:asciiTheme="minorHAnsi" w:eastAsiaTheme="minorEastAsia" w:hAnsiTheme="minorHAnsi" w:cstheme="minorBidi"/>
            <w:sz w:val="22"/>
            <w:szCs w:val="22"/>
            <w:lang w:val="en-US"/>
          </w:rPr>
          <w:tab/>
        </w:r>
        <w:r w:rsidR="00C80E0F" w:rsidRPr="00A11FF2">
          <w:rPr>
            <w:rStyle w:val="Hyperlink"/>
          </w:rPr>
          <w:t>Généralités</w:t>
        </w:r>
        <w:r w:rsidR="00C80E0F">
          <w:rPr>
            <w:webHidden/>
          </w:rPr>
          <w:tab/>
        </w:r>
        <w:r w:rsidR="00C80E0F">
          <w:rPr>
            <w:webHidden/>
          </w:rPr>
          <w:fldChar w:fldCharType="begin"/>
        </w:r>
        <w:r w:rsidR="00C80E0F">
          <w:rPr>
            <w:webHidden/>
          </w:rPr>
          <w:instrText xml:space="preserve"> PAGEREF _Toc13654683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84" w:history="1">
        <w:r w:rsidR="00C80E0F" w:rsidRPr="00A11FF2">
          <w:rPr>
            <w:rStyle w:val="Hyperlink"/>
          </w:rPr>
          <w:t>1.2</w:t>
        </w:r>
        <w:r w:rsidR="00C80E0F">
          <w:rPr>
            <w:rFonts w:asciiTheme="minorHAnsi" w:eastAsiaTheme="minorEastAsia" w:hAnsiTheme="minorHAnsi" w:cstheme="minorBidi"/>
            <w:sz w:val="22"/>
            <w:szCs w:val="22"/>
            <w:lang w:val="en-US"/>
          </w:rPr>
          <w:tab/>
        </w:r>
        <w:r w:rsidR="00C80E0F" w:rsidRPr="00A11FF2">
          <w:rPr>
            <w:rStyle w:val="Hyperlink"/>
          </w:rPr>
          <w:t>Couleur</w:t>
        </w:r>
        <w:r w:rsidR="00C80E0F">
          <w:rPr>
            <w:webHidden/>
          </w:rPr>
          <w:tab/>
        </w:r>
        <w:r w:rsidR="00C80E0F">
          <w:rPr>
            <w:webHidden/>
          </w:rPr>
          <w:fldChar w:fldCharType="begin"/>
        </w:r>
        <w:r w:rsidR="00C80E0F">
          <w:rPr>
            <w:webHidden/>
          </w:rPr>
          <w:instrText xml:space="preserve"> PAGEREF _Toc13654684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85" w:history="1">
        <w:r w:rsidR="00C80E0F" w:rsidRPr="00A11FF2">
          <w:rPr>
            <w:rStyle w:val="Hyperlink"/>
          </w:rPr>
          <w:t>1.3</w:t>
        </w:r>
        <w:r w:rsidR="00C80E0F">
          <w:rPr>
            <w:rFonts w:asciiTheme="minorHAnsi" w:eastAsiaTheme="minorEastAsia" w:hAnsiTheme="minorHAnsi" w:cstheme="minorBidi"/>
            <w:sz w:val="22"/>
            <w:szCs w:val="22"/>
            <w:lang w:val="en-US"/>
          </w:rPr>
          <w:tab/>
        </w:r>
        <w:r w:rsidR="00C80E0F" w:rsidRPr="00A11FF2">
          <w:rPr>
            <w:rStyle w:val="Hyperlink"/>
          </w:rPr>
          <w:t>Forme</w:t>
        </w:r>
        <w:r w:rsidR="00C80E0F">
          <w:rPr>
            <w:webHidden/>
          </w:rPr>
          <w:tab/>
        </w:r>
        <w:r w:rsidR="00C80E0F">
          <w:rPr>
            <w:webHidden/>
          </w:rPr>
          <w:fldChar w:fldCharType="begin"/>
        </w:r>
        <w:r w:rsidR="00C80E0F">
          <w:rPr>
            <w:webHidden/>
          </w:rPr>
          <w:instrText xml:space="preserve"> PAGEREF _Toc13654685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86" w:history="1">
        <w:r w:rsidR="00C80E0F" w:rsidRPr="00A11FF2">
          <w:rPr>
            <w:rStyle w:val="Hyperlink"/>
          </w:rPr>
          <w:t>1.4</w:t>
        </w:r>
        <w:r w:rsidR="00C80E0F">
          <w:rPr>
            <w:rFonts w:asciiTheme="minorHAnsi" w:eastAsiaTheme="minorEastAsia" w:hAnsiTheme="minorHAnsi" w:cstheme="minorBidi"/>
            <w:sz w:val="22"/>
            <w:szCs w:val="22"/>
            <w:lang w:val="en-US"/>
          </w:rPr>
          <w:tab/>
        </w:r>
        <w:r w:rsidR="00C80E0F" w:rsidRPr="00A11FF2">
          <w:rPr>
            <w:rStyle w:val="Hyperlink"/>
          </w:rPr>
          <w:t>Port/type de croissance</w:t>
        </w:r>
        <w:r w:rsidR="00C80E0F">
          <w:rPr>
            <w:webHidden/>
          </w:rPr>
          <w:tab/>
        </w:r>
        <w:r w:rsidR="00C80E0F">
          <w:rPr>
            <w:webHidden/>
          </w:rPr>
          <w:fldChar w:fldCharType="begin"/>
        </w:r>
        <w:r w:rsidR="00C80E0F">
          <w:rPr>
            <w:webHidden/>
          </w:rPr>
          <w:instrText xml:space="preserve"> PAGEREF _Toc13654686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87"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Tiret (-)</w:t>
        </w:r>
        <w:r w:rsidR="00C80E0F">
          <w:rPr>
            <w:webHidden/>
          </w:rPr>
          <w:tab/>
        </w:r>
        <w:r w:rsidR="00C80E0F">
          <w:rPr>
            <w:webHidden/>
          </w:rPr>
          <w:fldChar w:fldCharType="begin"/>
        </w:r>
        <w:r w:rsidR="00C80E0F">
          <w:rPr>
            <w:webHidden/>
          </w:rPr>
          <w:instrText xml:space="preserve"> PAGEREF _Toc13654687 \h </w:instrText>
        </w:r>
        <w:r w:rsidR="00C80E0F">
          <w:rPr>
            <w:webHidden/>
          </w:rPr>
        </w:r>
        <w:r w:rsidR="00C80E0F">
          <w:rPr>
            <w:webHidden/>
          </w:rPr>
          <w:fldChar w:fldCharType="separate"/>
        </w:r>
        <w:r>
          <w:rPr>
            <w:webHidden/>
          </w:rPr>
          <w:t>57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88"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Nombres</w:t>
        </w:r>
        <w:r w:rsidR="00C80E0F">
          <w:rPr>
            <w:webHidden/>
          </w:rPr>
          <w:tab/>
        </w:r>
        <w:r w:rsidR="00C80E0F">
          <w:rPr>
            <w:webHidden/>
          </w:rPr>
          <w:fldChar w:fldCharType="begin"/>
        </w:r>
        <w:r w:rsidR="00C80E0F">
          <w:rPr>
            <w:webHidden/>
          </w:rPr>
          <w:instrText xml:space="preserve"> PAGEREF _Toc13654688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89" w:history="1">
        <w:r w:rsidR="00C80E0F" w:rsidRPr="00A11FF2">
          <w:rPr>
            <w:rStyle w:val="Hyperlink"/>
          </w:rPr>
          <w:t>4.</w:t>
        </w:r>
        <w:r w:rsidR="00C80E0F">
          <w:rPr>
            <w:rFonts w:asciiTheme="minorHAnsi" w:eastAsiaTheme="minorEastAsia" w:hAnsiTheme="minorHAnsi" w:cstheme="minorBidi"/>
            <w:i w:val="0"/>
            <w:sz w:val="22"/>
            <w:szCs w:val="22"/>
          </w:rPr>
          <w:tab/>
        </w:r>
        <w:r w:rsidR="00C80E0F" w:rsidRPr="00A11FF2">
          <w:rPr>
            <w:rStyle w:val="Hyperlink"/>
          </w:rPr>
          <w:t>Valeurs et fourchettes</w:t>
        </w:r>
        <w:r w:rsidR="00C80E0F">
          <w:rPr>
            <w:webHidden/>
          </w:rPr>
          <w:tab/>
        </w:r>
        <w:r w:rsidR="00C80E0F">
          <w:rPr>
            <w:webHidden/>
          </w:rPr>
          <w:fldChar w:fldCharType="begin"/>
        </w:r>
        <w:r w:rsidR="00C80E0F">
          <w:rPr>
            <w:webHidden/>
          </w:rPr>
          <w:instrText xml:space="preserve"> PAGEREF _Toc13654689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690" w:history="1">
        <w:r w:rsidR="00C80E0F" w:rsidRPr="00A11FF2">
          <w:rPr>
            <w:rStyle w:val="Hyperlink"/>
          </w:rPr>
          <w:t>GN 20</w:t>
        </w:r>
        <w:r w:rsidR="00C80E0F">
          <w:rPr>
            <w:rFonts w:asciiTheme="minorHAnsi" w:eastAsiaTheme="minorEastAsia" w:hAnsiTheme="minorHAnsi" w:cstheme="minorBidi"/>
            <w:i w:val="0"/>
            <w:sz w:val="22"/>
            <w:szCs w:val="22"/>
            <w:lang w:val="en-US"/>
          </w:rPr>
          <w:tab/>
        </w:r>
        <w:r w:rsidR="00C80E0F" w:rsidRPr="00A11FF2">
          <w:rPr>
            <w:rStyle w:val="Hyperlink"/>
          </w:rPr>
          <w:t>(Chapitre 7) – Présentation des caractères : niveaux d’expression selon le type d’expression d’un caractère</w:t>
        </w:r>
        <w:r w:rsidR="00C80E0F">
          <w:rPr>
            <w:webHidden/>
          </w:rPr>
          <w:tab/>
        </w:r>
        <w:r w:rsidR="00C80E0F">
          <w:rPr>
            <w:webHidden/>
          </w:rPr>
          <w:fldChar w:fldCharType="begin"/>
        </w:r>
        <w:r w:rsidR="00C80E0F">
          <w:rPr>
            <w:webHidden/>
          </w:rPr>
          <w:instrText xml:space="preserve"> PAGEREF _Toc13654690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91"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Introduction</w:t>
        </w:r>
        <w:r w:rsidR="00C80E0F">
          <w:rPr>
            <w:webHidden/>
          </w:rPr>
          <w:tab/>
        </w:r>
        <w:r w:rsidR="00C80E0F">
          <w:rPr>
            <w:webHidden/>
          </w:rPr>
          <w:fldChar w:fldCharType="begin"/>
        </w:r>
        <w:r w:rsidR="00C80E0F">
          <w:rPr>
            <w:webHidden/>
          </w:rPr>
          <w:instrText xml:space="preserve"> PAGEREF _Toc13654691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92"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Caractères qualitatifs</w:t>
        </w:r>
        <w:r w:rsidR="00C80E0F">
          <w:rPr>
            <w:webHidden/>
          </w:rPr>
          <w:tab/>
        </w:r>
        <w:r w:rsidR="00C80E0F">
          <w:rPr>
            <w:webHidden/>
          </w:rPr>
          <w:fldChar w:fldCharType="begin"/>
        </w:r>
        <w:r w:rsidR="00C80E0F">
          <w:rPr>
            <w:webHidden/>
          </w:rPr>
          <w:instrText xml:space="preserve"> PAGEREF _Toc13654692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3" w:history="1">
        <w:r w:rsidR="00C80E0F" w:rsidRPr="00A11FF2">
          <w:rPr>
            <w:rStyle w:val="Hyperlink"/>
          </w:rPr>
          <w:t>2.1</w:t>
        </w:r>
        <w:r w:rsidR="00C80E0F">
          <w:rPr>
            <w:rFonts w:asciiTheme="minorHAnsi" w:eastAsiaTheme="minorEastAsia" w:hAnsiTheme="minorHAnsi" w:cstheme="minorBidi"/>
            <w:sz w:val="22"/>
            <w:szCs w:val="22"/>
            <w:lang w:val="en-US"/>
          </w:rPr>
          <w:tab/>
        </w:r>
        <w:r w:rsidR="00C80E0F" w:rsidRPr="00A11FF2">
          <w:rPr>
            <w:rStyle w:val="Hyperlink"/>
          </w:rPr>
          <w:t>Explication</w:t>
        </w:r>
        <w:r w:rsidR="00C80E0F">
          <w:rPr>
            <w:webHidden/>
          </w:rPr>
          <w:tab/>
        </w:r>
        <w:r w:rsidR="00C80E0F">
          <w:rPr>
            <w:webHidden/>
          </w:rPr>
          <w:fldChar w:fldCharType="begin"/>
        </w:r>
        <w:r w:rsidR="00C80E0F">
          <w:rPr>
            <w:webHidden/>
          </w:rPr>
          <w:instrText xml:space="preserve"> PAGEREF _Toc13654693 \h </w:instrText>
        </w:r>
        <w:r w:rsidR="00C80E0F">
          <w:rPr>
            <w:webHidden/>
          </w:rPr>
        </w:r>
        <w:r w:rsidR="00C80E0F">
          <w:rPr>
            <w:webHidden/>
          </w:rPr>
          <w:fldChar w:fldCharType="separate"/>
        </w:r>
        <w:r>
          <w:rPr>
            <w:webHidden/>
          </w:rPr>
          <w:t>58</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4" w:history="1">
        <w:r w:rsidR="00C80E0F" w:rsidRPr="00A11FF2">
          <w:rPr>
            <w:rStyle w:val="Hyperlink"/>
          </w:rPr>
          <w:t>2.2</w:t>
        </w:r>
        <w:r w:rsidR="00C80E0F">
          <w:rPr>
            <w:rFonts w:asciiTheme="minorHAnsi" w:eastAsiaTheme="minorEastAsia" w:hAnsiTheme="minorHAnsi" w:cstheme="minorBidi"/>
            <w:sz w:val="22"/>
            <w:szCs w:val="22"/>
            <w:lang w:val="en-US"/>
          </w:rPr>
          <w:tab/>
        </w:r>
        <w:r w:rsidR="00C80E0F" w:rsidRPr="00A11FF2">
          <w:rPr>
            <w:rStyle w:val="Hyperlink"/>
          </w:rPr>
          <w:t>Division des caractères qualitatifs</w:t>
        </w:r>
        <w:r w:rsidR="00C80E0F">
          <w:rPr>
            <w:webHidden/>
          </w:rPr>
          <w:tab/>
        </w:r>
        <w:r w:rsidR="00C80E0F">
          <w:rPr>
            <w:webHidden/>
          </w:rPr>
          <w:fldChar w:fldCharType="begin"/>
        </w:r>
        <w:r w:rsidR="00C80E0F">
          <w:rPr>
            <w:webHidden/>
          </w:rPr>
          <w:instrText xml:space="preserve"> PAGEREF _Toc13654694 \h </w:instrText>
        </w:r>
        <w:r w:rsidR="00C80E0F">
          <w:rPr>
            <w:webHidden/>
          </w:rPr>
        </w:r>
        <w:r w:rsidR="00C80E0F">
          <w:rPr>
            <w:webHidden/>
          </w:rPr>
          <w:fldChar w:fldCharType="separate"/>
        </w:r>
        <w:r>
          <w:rPr>
            <w:webHidden/>
          </w:rPr>
          <w:t>59</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5" w:history="1">
        <w:r w:rsidR="00C80E0F" w:rsidRPr="00A11FF2">
          <w:rPr>
            <w:rStyle w:val="Hyperlink"/>
          </w:rPr>
          <w:t>2.3</w:t>
        </w:r>
        <w:r w:rsidR="00C80E0F">
          <w:rPr>
            <w:rFonts w:asciiTheme="minorHAnsi" w:eastAsiaTheme="minorEastAsia" w:hAnsiTheme="minorHAnsi" w:cstheme="minorBidi"/>
            <w:sz w:val="22"/>
            <w:szCs w:val="22"/>
            <w:lang w:val="en-US"/>
          </w:rPr>
          <w:tab/>
        </w:r>
        <w:r w:rsidR="00C80E0F" w:rsidRPr="00A11FF2">
          <w:rPr>
            <w:rStyle w:val="Hyperlink"/>
          </w:rPr>
          <w:t>Division de la gamme d’expressions en niveaux et en notes</w:t>
        </w:r>
        <w:r w:rsidR="00C80E0F">
          <w:rPr>
            <w:webHidden/>
          </w:rPr>
          <w:tab/>
        </w:r>
        <w:r w:rsidR="00C80E0F">
          <w:rPr>
            <w:webHidden/>
          </w:rPr>
          <w:fldChar w:fldCharType="begin"/>
        </w:r>
        <w:r w:rsidR="00C80E0F">
          <w:rPr>
            <w:webHidden/>
          </w:rPr>
          <w:instrText xml:space="preserve"> PAGEREF _Toc13654695 \h </w:instrText>
        </w:r>
        <w:r w:rsidR="00C80E0F">
          <w:rPr>
            <w:webHidden/>
          </w:rPr>
        </w:r>
        <w:r w:rsidR="00C80E0F">
          <w:rPr>
            <w:webHidden/>
          </w:rPr>
          <w:fldChar w:fldCharType="separate"/>
        </w:r>
        <w:r>
          <w:rPr>
            <w:webHidden/>
          </w:rPr>
          <w:t>59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696"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Caractères quantitatifs</w:t>
        </w:r>
        <w:r w:rsidR="00C80E0F">
          <w:rPr>
            <w:webHidden/>
          </w:rPr>
          <w:tab/>
        </w:r>
        <w:r w:rsidR="00C80E0F">
          <w:rPr>
            <w:webHidden/>
          </w:rPr>
          <w:fldChar w:fldCharType="begin"/>
        </w:r>
        <w:r w:rsidR="00C80E0F">
          <w:rPr>
            <w:webHidden/>
          </w:rPr>
          <w:instrText xml:space="preserve"> PAGEREF _Toc13654696 \h </w:instrText>
        </w:r>
        <w:r w:rsidR="00C80E0F">
          <w:rPr>
            <w:webHidden/>
          </w:rPr>
        </w:r>
        <w:r w:rsidR="00C80E0F">
          <w:rPr>
            <w:webHidden/>
          </w:rPr>
          <w:fldChar w:fldCharType="separate"/>
        </w:r>
        <w:r>
          <w:rPr>
            <w:webHidden/>
          </w:rPr>
          <w:t>60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7" w:history="1">
        <w:r w:rsidR="00C80E0F" w:rsidRPr="00A11FF2">
          <w:rPr>
            <w:rStyle w:val="Hyperlink"/>
          </w:rPr>
          <w:t>3.1</w:t>
        </w:r>
        <w:r w:rsidR="00C80E0F">
          <w:rPr>
            <w:rFonts w:asciiTheme="minorHAnsi" w:eastAsiaTheme="minorEastAsia" w:hAnsiTheme="minorHAnsi" w:cstheme="minorBidi"/>
            <w:sz w:val="22"/>
            <w:szCs w:val="22"/>
            <w:lang w:val="en-US"/>
          </w:rPr>
          <w:tab/>
        </w:r>
        <w:r w:rsidR="00C80E0F" w:rsidRPr="00A11FF2">
          <w:rPr>
            <w:rStyle w:val="Hyperlink"/>
          </w:rPr>
          <w:t>Explication</w:t>
        </w:r>
        <w:r w:rsidR="00C80E0F">
          <w:rPr>
            <w:webHidden/>
          </w:rPr>
          <w:tab/>
        </w:r>
        <w:r w:rsidR="00C80E0F">
          <w:rPr>
            <w:webHidden/>
          </w:rPr>
          <w:fldChar w:fldCharType="begin"/>
        </w:r>
        <w:r w:rsidR="00C80E0F">
          <w:rPr>
            <w:webHidden/>
          </w:rPr>
          <w:instrText xml:space="preserve"> PAGEREF _Toc13654697 \h </w:instrText>
        </w:r>
        <w:r w:rsidR="00C80E0F">
          <w:rPr>
            <w:webHidden/>
          </w:rPr>
        </w:r>
        <w:r w:rsidR="00C80E0F">
          <w:rPr>
            <w:webHidden/>
          </w:rPr>
          <w:fldChar w:fldCharType="separate"/>
        </w:r>
        <w:r>
          <w:rPr>
            <w:webHidden/>
          </w:rPr>
          <w:t>60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8" w:history="1">
        <w:r w:rsidR="00C80E0F" w:rsidRPr="00A11FF2">
          <w:rPr>
            <w:rStyle w:val="Hyperlink"/>
          </w:rPr>
          <w:t>3.2</w:t>
        </w:r>
        <w:r w:rsidR="00C80E0F">
          <w:rPr>
            <w:rFonts w:asciiTheme="minorHAnsi" w:eastAsiaTheme="minorEastAsia" w:hAnsiTheme="minorHAnsi" w:cstheme="minorBidi"/>
            <w:sz w:val="22"/>
            <w:szCs w:val="22"/>
            <w:lang w:val="en-US"/>
          </w:rPr>
          <w:tab/>
        </w:r>
        <w:r w:rsidR="00C80E0F" w:rsidRPr="00A11FF2">
          <w:rPr>
            <w:rStyle w:val="Hyperlink"/>
          </w:rPr>
          <w:t>Division de la gamme d’expressions en niveaux et en notes</w:t>
        </w:r>
        <w:r w:rsidR="00C80E0F">
          <w:rPr>
            <w:webHidden/>
          </w:rPr>
          <w:tab/>
        </w:r>
        <w:r w:rsidR="00C80E0F">
          <w:rPr>
            <w:webHidden/>
          </w:rPr>
          <w:fldChar w:fldCharType="begin"/>
        </w:r>
        <w:r w:rsidR="00C80E0F">
          <w:rPr>
            <w:webHidden/>
          </w:rPr>
          <w:instrText xml:space="preserve"> PAGEREF _Toc13654698 \h </w:instrText>
        </w:r>
        <w:r w:rsidR="00C80E0F">
          <w:rPr>
            <w:webHidden/>
          </w:rPr>
        </w:r>
        <w:r w:rsidR="00C80E0F">
          <w:rPr>
            <w:webHidden/>
          </w:rPr>
          <w:fldChar w:fldCharType="separate"/>
        </w:r>
        <w:r>
          <w:rPr>
            <w:webHidden/>
          </w:rPr>
          <w:t>60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699" w:history="1">
        <w:r w:rsidR="00C80E0F" w:rsidRPr="00A11FF2">
          <w:rPr>
            <w:rStyle w:val="Hyperlink"/>
          </w:rPr>
          <w:t>3.3</w:t>
        </w:r>
        <w:r w:rsidR="00C80E0F">
          <w:rPr>
            <w:rFonts w:asciiTheme="minorHAnsi" w:eastAsiaTheme="minorEastAsia" w:hAnsiTheme="minorHAnsi" w:cstheme="minorBidi"/>
            <w:sz w:val="22"/>
            <w:szCs w:val="22"/>
            <w:lang w:val="en-US"/>
          </w:rPr>
          <w:tab/>
        </w:r>
        <w:r w:rsidR="00C80E0F" w:rsidRPr="00A11FF2">
          <w:rPr>
            <w:rStyle w:val="Hyperlink"/>
          </w:rPr>
          <w:t>Échelle “1 à 9”</w:t>
        </w:r>
        <w:r w:rsidR="00C80E0F">
          <w:rPr>
            <w:webHidden/>
          </w:rPr>
          <w:tab/>
        </w:r>
        <w:r w:rsidR="00C80E0F">
          <w:rPr>
            <w:webHidden/>
          </w:rPr>
          <w:fldChar w:fldCharType="begin"/>
        </w:r>
        <w:r w:rsidR="00C80E0F">
          <w:rPr>
            <w:webHidden/>
          </w:rPr>
          <w:instrText xml:space="preserve"> PAGEREF _Toc13654699 \h </w:instrText>
        </w:r>
        <w:r w:rsidR="00C80E0F">
          <w:rPr>
            <w:webHidden/>
          </w:rPr>
        </w:r>
        <w:r w:rsidR="00C80E0F">
          <w:rPr>
            <w:webHidden/>
          </w:rPr>
          <w:fldChar w:fldCharType="separate"/>
        </w:r>
        <w:r>
          <w:rPr>
            <w:webHidden/>
          </w:rPr>
          <w:t>61</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0" w:history="1">
        <w:r w:rsidR="00C80E0F" w:rsidRPr="00A11FF2">
          <w:rPr>
            <w:rStyle w:val="Hyperlink"/>
          </w:rPr>
          <w:t>3.4</w:t>
        </w:r>
        <w:r w:rsidR="00C80E0F">
          <w:rPr>
            <w:rFonts w:asciiTheme="minorHAnsi" w:eastAsiaTheme="minorEastAsia" w:hAnsiTheme="minorHAnsi" w:cstheme="minorBidi"/>
            <w:sz w:val="22"/>
            <w:szCs w:val="22"/>
            <w:lang w:val="en-US"/>
          </w:rPr>
          <w:tab/>
        </w:r>
        <w:r w:rsidR="00C80E0F" w:rsidRPr="00A11FF2">
          <w:rPr>
            <w:rStyle w:val="Hyperlink"/>
          </w:rPr>
          <w:t>Échelle “1 à 5”</w:t>
        </w:r>
        <w:r w:rsidR="00C80E0F">
          <w:rPr>
            <w:webHidden/>
          </w:rPr>
          <w:tab/>
        </w:r>
        <w:r w:rsidR="00C80E0F">
          <w:rPr>
            <w:webHidden/>
          </w:rPr>
          <w:fldChar w:fldCharType="begin"/>
        </w:r>
        <w:r w:rsidR="00C80E0F">
          <w:rPr>
            <w:webHidden/>
          </w:rPr>
          <w:instrText xml:space="preserve"> PAGEREF _Toc13654700 \h </w:instrText>
        </w:r>
        <w:r w:rsidR="00C80E0F">
          <w:rPr>
            <w:webHidden/>
          </w:rPr>
        </w:r>
        <w:r w:rsidR="00C80E0F">
          <w:rPr>
            <w:webHidden/>
          </w:rPr>
          <w:fldChar w:fldCharType="separate"/>
        </w:r>
        <w:r>
          <w:rPr>
            <w:webHidden/>
          </w:rPr>
          <w:t>62</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1" w:history="1">
        <w:r w:rsidR="00C80E0F" w:rsidRPr="00A11FF2">
          <w:rPr>
            <w:rStyle w:val="Hyperlink"/>
          </w:rPr>
          <w:t>3.5</w:t>
        </w:r>
        <w:r w:rsidR="00C80E0F">
          <w:rPr>
            <w:rFonts w:asciiTheme="minorHAnsi" w:eastAsiaTheme="minorEastAsia" w:hAnsiTheme="minorHAnsi" w:cstheme="minorBidi"/>
            <w:sz w:val="22"/>
            <w:szCs w:val="22"/>
            <w:lang w:val="en-US"/>
          </w:rPr>
          <w:tab/>
        </w:r>
        <w:r w:rsidR="00C80E0F" w:rsidRPr="00A11FF2">
          <w:rPr>
            <w:rStyle w:val="Hyperlink"/>
          </w:rPr>
          <w:t>Échelle “1 à 3”</w:t>
        </w:r>
        <w:r w:rsidR="00C80E0F">
          <w:rPr>
            <w:webHidden/>
          </w:rPr>
          <w:tab/>
        </w:r>
        <w:r w:rsidR="00C80E0F">
          <w:rPr>
            <w:webHidden/>
          </w:rPr>
          <w:fldChar w:fldCharType="begin"/>
        </w:r>
        <w:r w:rsidR="00C80E0F">
          <w:rPr>
            <w:webHidden/>
          </w:rPr>
          <w:instrText xml:space="preserve"> PAGEREF _Toc13654701 \h </w:instrText>
        </w:r>
        <w:r w:rsidR="00C80E0F">
          <w:rPr>
            <w:webHidden/>
          </w:rPr>
        </w:r>
        <w:r w:rsidR="00C80E0F">
          <w:rPr>
            <w:webHidden/>
          </w:rPr>
          <w:fldChar w:fldCharType="separate"/>
        </w:r>
        <w:r>
          <w:rPr>
            <w:webHidden/>
          </w:rPr>
          <w:t>63</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2" w:history="1">
        <w:r w:rsidR="00C80E0F" w:rsidRPr="00A11FF2">
          <w:rPr>
            <w:rStyle w:val="Hyperlink"/>
          </w:rPr>
          <w:t>3.6</w:t>
        </w:r>
        <w:r w:rsidR="00C80E0F">
          <w:rPr>
            <w:rFonts w:asciiTheme="minorHAnsi" w:eastAsiaTheme="minorEastAsia" w:hAnsiTheme="minorHAnsi" w:cstheme="minorBidi"/>
            <w:sz w:val="22"/>
            <w:szCs w:val="22"/>
            <w:lang w:val="en-US"/>
          </w:rPr>
          <w:tab/>
        </w:r>
        <w:r w:rsidR="00C80E0F" w:rsidRPr="00A11FF2">
          <w:rPr>
            <w:rStyle w:val="Hyperlink"/>
          </w:rPr>
          <w:t>Échelle “1 à 4”</w:t>
        </w:r>
        <w:r w:rsidR="00C80E0F">
          <w:rPr>
            <w:webHidden/>
          </w:rPr>
          <w:tab/>
        </w:r>
        <w:r w:rsidR="00C80E0F">
          <w:rPr>
            <w:webHidden/>
          </w:rPr>
          <w:fldChar w:fldCharType="begin"/>
        </w:r>
        <w:r w:rsidR="00C80E0F">
          <w:rPr>
            <w:webHidden/>
          </w:rPr>
          <w:instrText xml:space="preserve"> PAGEREF _Toc13654702 \h </w:instrText>
        </w:r>
        <w:r w:rsidR="00C80E0F">
          <w:rPr>
            <w:webHidden/>
          </w:rPr>
        </w:r>
        <w:r w:rsidR="00C80E0F">
          <w:rPr>
            <w:webHidden/>
          </w:rPr>
          <w:fldChar w:fldCharType="separate"/>
        </w:r>
        <w:r>
          <w:rPr>
            <w:webHidden/>
          </w:rPr>
          <w:t>63</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3" w:history="1">
        <w:r w:rsidR="00C80E0F" w:rsidRPr="00A11FF2">
          <w:rPr>
            <w:rStyle w:val="Hyperlink"/>
          </w:rPr>
          <w:t>3.7</w:t>
        </w:r>
        <w:r w:rsidR="00C80E0F">
          <w:rPr>
            <w:rFonts w:asciiTheme="minorHAnsi" w:eastAsiaTheme="minorEastAsia" w:hAnsiTheme="minorHAnsi" w:cstheme="minorBidi"/>
            <w:sz w:val="22"/>
            <w:szCs w:val="22"/>
            <w:lang w:val="en-US"/>
          </w:rPr>
          <w:tab/>
        </w:r>
        <w:r w:rsidR="00C80E0F" w:rsidRPr="00A11FF2">
          <w:rPr>
            <w:rStyle w:val="Hyperlink"/>
          </w:rPr>
          <w:t>Échelle “&gt;9”</w:t>
        </w:r>
        <w:r w:rsidR="00C80E0F">
          <w:rPr>
            <w:webHidden/>
          </w:rPr>
          <w:tab/>
        </w:r>
        <w:r w:rsidR="00C80E0F">
          <w:rPr>
            <w:webHidden/>
          </w:rPr>
          <w:fldChar w:fldCharType="begin"/>
        </w:r>
        <w:r w:rsidR="00C80E0F">
          <w:rPr>
            <w:webHidden/>
          </w:rPr>
          <w:instrText xml:space="preserve"> PAGEREF _Toc13654703 \h </w:instrText>
        </w:r>
        <w:r w:rsidR="00C80E0F">
          <w:rPr>
            <w:webHidden/>
          </w:rPr>
        </w:r>
        <w:r w:rsidR="00C80E0F">
          <w:rPr>
            <w:webHidden/>
          </w:rPr>
          <w:fldChar w:fldCharType="separate"/>
        </w:r>
        <w:r>
          <w:rPr>
            <w:webHidden/>
          </w:rPr>
          <w:t>63</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4" w:history="1">
        <w:r w:rsidR="00C80E0F" w:rsidRPr="00A11FF2">
          <w:rPr>
            <w:rStyle w:val="Hyperlink"/>
          </w:rPr>
          <w:t>3.8</w:t>
        </w:r>
        <w:r w:rsidR="00C80E0F">
          <w:rPr>
            <w:rFonts w:asciiTheme="minorHAnsi" w:eastAsiaTheme="minorEastAsia" w:hAnsiTheme="minorHAnsi" w:cstheme="minorBidi"/>
            <w:sz w:val="22"/>
            <w:szCs w:val="22"/>
            <w:lang w:val="en-US"/>
          </w:rPr>
          <w:tab/>
        </w:r>
        <w:r w:rsidR="00C80E0F" w:rsidRPr="00A11FF2">
          <w:rPr>
            <w:rStyle w:val="Hyperlink"/>
          </w:rPr>
          <w:t>Libellé des niveaux d’expression</w:t>
        </w:r>
        <w:r w:rsidR="00C80E0F">
          <w:rPr>
            <w:webHidden/>
          </w:rPr>
          <w:tab/>
        </w:r>
        <w:r w:rsidR="00C80E0F">
          <w:rPr>
            <w:webHidden/>
          </w:rPr>
          <w:fldChar w:fldCharType="begin"/>
        </w:r>
        <w:r w:rsidR="00C80E0F">
          <w:rPr>
            <w:webHidden/>
          </w:rPr>
          <w:instrText xml:space="preserve"> PAGEREF _Toc13654704 \h </w:instrText>
        </w:r>
        <w:r w:rsidR="00C80E0F">
          <w:rPr>
            <w:webHidden/>
          </w:rPr>
        </w:r>
        <w:r w:rsidR="00C80E0F">
          <w:rPr>
            <w:webHidden/>
          </w:rPr>
          <w:fldChar w:fldCharType="separate"/>
        </w:r>
        <w:r>
          <w:rPr>
            <w:webHidden/>
          </w:rPr>
          <w:t>64</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5" w:history="1">
        <w:r w:rsidR="00C80E0F" w:rsidRPr="00A11FF2">
          <w:rPr>
            <w:rStyle w:val="Hyperlink"/>
          </w:rPr>
          <w:t>3.9</w:t>
        </w:r>
        <w:r w:rsidR="00C80E0F">
          <w:rPr>
            <w:rFonts w:asciiTheme="minorHAnsi" w:eastAsiaTheme="minorEastAsia" w:hAnsiTheme="minorHAnsi" w:cstheme="minorBidi"/>
            <w:sz w:val="22"/>
            <w:szCs w:val="22"/>
            <w:lang w:val="en-US"/>
          </w:rPr>
          <w:tab/>
        </w:r>
        <w:r w:rsidR="00C80E0F" w:rsidRPr="00A11FF2">
          <w:rPr>
            <w:rStyle w:val="Hyperlink"/>
          </w:rPr>
          <w:t>Couleur</w:t>
        </w:r>
        <w:r w:rsidR="00C80E0F">
          <w:rPr>
            <w:webHidden/>
          </w:rPr>
          <w:tab/>
        </w:r>
        <w:r w:rsidR="00C80E0F">
          <w:rPr>
            <w:webHidden/>
          </w:rPr>
          <w:fldChar w:fldCharType="begin"/>
        </w:r>
        <w:r w:rsidR="00C80E0F">
          <w:rPr>
            <w:webHidden/>
          </w:rPr>
          <w:instrText xml:space="preserve"> PAGEREF _Toc13654705 \h </w:instrText>
        </w:r>
        <w:r w:rsidR="00C80E0F">
          <w:rPr>
            <w:webHidden/>
          </w:rPr>
        </w:r>
        <w:r w:rsidR="00C80E0F">
          <w:rPr>
            <w:webHidden/>
          </w:rPr>
          <w:fldChar w:fldCharType="separate"/>
        </w:r>
        <w:r>
          <w:rPr>
            <w:webHidden/>
          </w:rPr>
          <w:t>64</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06" w:history="1">
        <w:r w:rsidR="00C80E0F" w:rsidRPr="00A11FF2">
          <w:rPr>
            <w:rStyle w:val="Hyperlink"/>
          </w:rPr>
          <w:t>4.</w:t>
        </w:r>
        <w:r w:rsidR="00C80E0F">
          <w:rPr>
            <w:rFonts w:asciiTheme="minorHAnsi" w:eastAsiaTheme="minorEastAsia" w:hAnsiTheme="minorHAnsi" w:cstheme="minorBidi"/>
            <w:i w:val="0"/>
            <w:sz w:val="22"/>
            <w:szCs w:val="22"/>
          </w:rPr>
          <w:tab/>
        </w:r>
        <w:r w:rsidR="00C80E0F" w:rsidRPr="00A11FF2">
          <w:rPr>
            <w:rStyle w:val="Hyperlink"/>
          </w:rPr>
          <w:t>Caractères pseudo</w:t>
        </w:r>
        <w:r w:rsidR="00C80E0F" w:rsidRPr="00A11FF2">
          <w:rPr>
            <w:rStyle w:val="Hyperlink"/>
          </w:rPr>
          <w:noBreakHyphen/>
          <w:t>qualitatifs</w:t>
        </w:r>
        <w:r w:rsidR="00C80E0F">
          <w:rPr>
            <w:webHidden/>
          </w:rPr>
          <w:tab/>
        </w:r>
        <w:r w:rsidR="00C80E0F">
          <w:rPr>
            <w:webHidden/>
          </w:rPr>
          <w:fldChar w:fldCharType="begin"/>
        </w:r>
        <w:r w:rsidR="00C80E0F">
          <w:rPr>
            <w:webHidden/>
          </w:rPr>
          <w:instrText xml:space="preserve"> PAGEREF _Toc13654706 \h </w:instrText>
        </w:r>
        <w:r w:rsidR="00C80E0F">
          <w:rPr>
            <w:webHidden/>
          </w:rPr>
        </w:r>
        <w:r w:rsidR="00C80E0F">
          <w:rPr>
            <w:webHidden/>
          </w:rPr>
          <w:fldChar w:fldCharType="separate"/>
        </w:r>
        <w:r>
          <w:rPr>
            <w:webHidden/>
          </w:rPr>
          <w:t>64</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7" w:history="1">
        <w:r w:rsidR="00C80E0F" w:rsidRPr="00A11FF2">
          <w:rPr>
            <w:rStyle w:val="Hyperlink"/>
          </w:rPr>
          <w:t>4.1</w:t>
        </w:r>
        <w:r w:rsidR="00C80E0F">
          <w:rPr>
            <w:rFonts w:asciiTheme="minorHAnsi" w:eastAsiaTheme="minorEastAsia" w:hAnsiTheme="minorHAnsi" w:cstheme="minorBidi"/>
            <w:sz w:val="22"/>
            <w:szCs w:val="22"/>
            <w:lang w:val="en-US"/>
          </w:rPr>
          <w:tab/>
        </w:r>
        <w:r w:rsidR="00C80E0F" w:rsidRPr="00A11FF2">
          <w:rPr>
            <w:rStyle w:val="Hyperlink"/>
          </w:rPr>
          <w:t>Explication</w:t>
        </w:r>
        <w:r w:rsidR="00C80E0F">
          <w:rPr>
            <w:webHidden/>
          </w:rPr>
          <w:tab/>
        </w:r>
        <w:r w:rsidR="00C80E0F">
          <w:rPr>
            <w:webHidden/>
          </w:rPr>
          <w:fldChar w:fldCharType="begin"/>
        </w:r>
        <w:r w:rsidR="00C80E0F">
          <w:rPr>
            <w:webHidden/>
          </w:rPr>
          <w:instrText xml:space="preserve"> PAGEREF _Toc13654707 \h </w:instrText>
        </w:r>
        <w:r w:rsidR="00C80E0F">
          <w:rPr>
            <w:webHidden/>
          </w:rPr>
        </w:r>
        <w:r w:rsidR="00C80E0F">
          <w:rPr>
            <w:webHidden/>
          </w:rPr>
          <w:fldChar w:fldCharType="separate"/>
        </w:r>
        <w:r>
          <w:rPr>
            <w:webHidden/>
          </w:rPr>
          <w:t>64</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8" w:history="1">
        <w:r w:rsidR="00C80E0F" w:rsidRPr="00A11FF2">
          <w:rPr>
            <w:rStyle w:val="Hyperlink"/>
          </w:rPr>
          <w:t>4.2</w:t>
        </w:r>
        <w:r w:rsidR="00C80E0F">
          <w:rPr>
            <w:rFonts w:asciiTheme="minorHAnsi" w:eastAsiaTheme="minorEastAsia" w:hAnsiTheme="minorHAnsi" w:cstheme="minorBidi"/>
            <w:sz w:val="22"/>
            <w:szCs w:val="22"/>
            <w:lang w:val="en-US"/>
          </w:rPr>
          <w:tab/>
        </w:r>
        <w:r w:rsidR="00C80E0F" w:rsidRPr="00A11FF2">
          <w:rPr>
            <w:rStyle w:val="Hyperlink"/>
          </w:rPr>
          <w:t>Division de la gamme d’expressions en niveaux et en notes</w:t>
        </w:r>
        <w:r w:rsidR="00C80E0F">
          <w:rPr>
            <w:webHidden/>
          </w:rPr>
          <w:tab/>
        </w:r>
        <w:r w:rsidR="00C80E0F">
          <w:rPr>
            <w:webHidden/>
          </w:rPr>
          <w:fldChar w:fldCharType="begin"/>
        </w:r>
        <w:r w:rsidR="00C80E0F">
          <w:rPr>
            <w:webHidden/>
          </w:rPr>
          <w:instrText xml:space="preserve"> PAGEREF _Toc13654708 \h </w:instrText>
        </w:r>
        <w:r w:rsidR="00C80E0F">
          <w:rPr>
            <w:webHidden/>
          </w:rPr>
        </w:r>
        <w:r w:rsidR="00C80E0F">
          <w:rPr>
            <w:webHidden/>
          </w:rPr>
          <w:fldChar w:fldCharType="separate"/>
        </w:r>
        <w:r>
          <w:rPr>
            <w:webHidden/>
          </w:rPr>
          <w:t>65</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09" w:history="1">
        <w:r w:rsidR="00C80E0F" w:rsidRPr="00A11FF2">
          <w:rPr>
            <w:rStyle w:val="Hyperlink"/>
          </w:rPr>
          <w:t>4.3</w:t>
        </w:r>
        <w:r w:rsidR="00C80E0F">
          <w:rPr>
            <w:rFonts w:asciiTheme="minorHAnsi" w:eastAsiaTheme="minorEastAsia" w:hAnsiTheme="minorHAnsi" w:cstheme="minorBidi"/>
            <w:sz w:val="22"/>
            <w:szCs w:val="22"/>
            <w:lang w:val="en-US"/>
          </w:rPr>
          <w:tab/>
        </w:r>
        <w:r w:rsidR="00C80E0F" w:rsidRPr="00A11FF2">
          <w:rPr>
            <w:rStyle w:val="Hyperlink"/>
          </w:rPr>
          <w:t>Niveaux d’expression individuels et combinés</w:t>
        </w:r>
        <w:r w:rsidR="00C80E0F">
          <w:rPr>
            <w:webHidden/>
          </w:rPr>
          <w:tab/>
        </w:r>
        <w:r w:rsidR="00C80E0F">
          <w:rPr>
            <w:webHidden/>
          </w:rPr>
          <w:fldChar w:fldCharType="begin"/>
        </w:r>
        <w:r w:rsidR="00C80E0F">
          <w:rPr>
            <w:webHidden/>
          </w:rPr>
          <w:instrText xml:space="preserve"> PAGEREF _Toc13654709 \h </w:instrText>
        </w:r>
        <w:r w:rsidR="00C80E0F">
          <w:rPr>
            <w:webHidden/>
          </w:rPr>
        </w:r>
        <w:r w:rsidR="00C80E0F">
          <w:rPr>
            <w:webHidden/>
          </w:rPr>
          <w:fldChar w:fldCharType="separate"/>
        </w:r>
        <w:r>
          <w:rPr>
            <w:webHidden/>
          </w:rPr>
          <w:t>65</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10" w:history="1">
        <w:r w:rsidR="00C80E0F" w:rsidRPr="00A11FF2">
          <w:rPr>
            <w:rStyle w:val="Hyperlink"/>
          </w:rPr>
          <w:t>4.4</w:t>
        </w:r>
        <w:r w:rsidR="00C80E0F">
          <w:rPr>
            <w:rFonts w:asciiTheme="minorHAnsi" w:eastAsiaTheme="minorEastAsia" w:hAnsiTheme="minorHAnsi" w:cstheme="minorBidi"/>
            <w:sz w:val="22"/>
            <w:szCs w:val="22"/>
            <w:lang w:val="en-US"/>
          </w:rPr>
          <w:tab/>
        </w:r>
        <w:r w:rsidR="00C80E0F" w:rsidRPr="00A11FF2">
          <w:rPr>
            <w:rStyle w:val="Hyperlink"/>
          </w:rPr>
          <w:t>Couleur</w:t>
        </w:r>
        <w:r w:rsidR="00C80E0F">
          <w:rPr>
            <w:webHidden/>
          </w:rPr>
          <w:tab/>
        </w:r>
        <w:r w:rsidR="00C80E0F">
          <w:rPr>
            <w:webHidden/>
          </w:rPr>
          <w:fldChar w:fldCharType="begin"/>
        </w:r>
        <w:r w:rsidR="00C80E0F">
          <w:rPr>
            <w:webHidden/>
          </w:rPr>
          <w:instrText xml:space="preserve"> PAGEREF _Toc13654710 \h </w:instrText>
        </w:r>
        <w:r w:rsidR="00C80E0F">
          <w:rPr>
            <w:webHidden/>
          </w:rPr>
        </w:r>
        <w:r w:rsidR="00C80E0F">
          <w:rPr>
            <w:webHidden/>
          </w:rPr>
          <w:fldChar w:fldCharType="separate"/>
        </w:r>
        <w:r>
          <w:rPr>
            <w:webHidden/>
          </w:rPr>
          <w:t>65</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11" w:history="1">
        <w:r w:rsidR="00C80E0F" w:rsidRPr="00A11FF2">
          <w:rPr>
            <w:rStyle w:val="Hyperlink"/>
          </w:rPr>
          <w:t>4.5</w:t>
        </w:r>
        <w:r w:rsidR="00C80E0F">
          <w:rPr>
            <w:rFonts w:asciiTheme="minorHAnsi" w:eastAsiaTheme="minorEastAsia" w:hAnsiTheme="minorHAnsi" w:cstheme="minorBidi"/>
            <w:sz w:val="22"/>
            <w:szCs w:val="22"/>
            <w:lang w:val="en-US"/>
          </w:rPr>
          <w:tab/>
        </w:r>
        <w:r w:rsidR="00C80E0F" w:rsidRPr="00A11FF2">
          <w:rPr>
            <w:rStyle w:val="Hyperlink"/>
          </w:rPr>
          <w:t>Forme</w:t>
        </w:r>
        <w:r w:rsidR="00C80E0F">
          <w:rPr>
            <w:webHidden/>
          </w:rPr>
          <w:tab/>
        </w:r>
        <w:r w:rsidR="00C80E0F">
          <w:rPr>
            <w:webHidden/>
          </w:rPr>
          <w:fldChar w:fldCharType="begin"/>
        </w:r>
        <w:r w:rsidR="00C80E0F">
          <w:rPr>
            <w:webHidden/>
          </w:rPr>
          <w:instrText xml:space="preserve"> PAGEREF _Toc13654711 \h </w:instrText>
        </w:r>
        <w:r w:rsidR="00C80E0F">
          <w:rPr>
            <w:webHidden/>
          </w:rPr>
        </w:r>
        <w:r w:rsidR="00C80E0F">
          <w:rPr>
            <w:webHidden/>
          </w:rPr>
          <w:fldChar w:fldCharType="separate"/>
        </w:r>
        <w:r>
          <w:rPr>
            <w:webHidden/>
          </w:rPr>
          <w:t>65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2" w:history="1">
        <w:r w:rsidR="00C80E0F" w:rsidRPr="00A11FF2">
          <w:rPr>
            <w:rStyle w:val="Hyperlink"/>
          </w:rPr>
          <w:t>GN 21</w:t>
        </w:r>
        <w:r w:rsidR="00C80E0F">
          <w:rPr>
            <w:rFonts w:asciiTheme="minorHAnsi" w:eastAsiaTheme="minorEastAsia" w:hAnsiTheme="minorHAnsi" w:cstheme="minorBidi"/>
            <w:i w:val="0"/>
            <w:sz w:val="22"/>
            <w:szCs w:val="22"/>
            <w:lang w:val="en-US"/>
          </w:rPr>
          <w:tab/>
        </w:r>
        <w:r w:rsidR="00C80E0F" w:rsidRPr="00A11FF2">
          <w:rPr>
            <w:rStyle w:val="Hyperlink"/>
          </w:rPr>
          <w:t>(Chapitre 7) – Type d’expression du caractère</w:t>
        </w:r>
        <w:r w:rsidR="00C80E0F">
          <w:rPr>
            <w:webHidden/>
          </w:rPr>
          <w:tab/>
        </w:r>
        <w:r w:rsidR="00C80E0F">
          <w:rPr>
            <w:webHidden/>
          </w:rPr>
          <w:fldChar w:fldCharType="begin"/>
        </w:r>
        <w:r w:rsidR="00C80E0F">
          <w:rPr>
            <w:webHidden/>
          </w:rPr>
          <w:instrText xml:space="preserve"> PAGEREF _Toc13654712 \h </w:instrText>
        </w:r>
        <w:r w:rsidR="00C80E0F">
          <w:rPr>
            <w:webHidden/>
          </w:rPr>
        </w:r>
        <w:r w:rsidR="00C80E0F">
          <w:rPr>
            <w:webHidden/>
          </w:rPr>
          <w:fldChar w:fldCharType="separate"/>
        </w:r>
        <w:r>
          <w:rPr>
            <w:webHidden/>
          </w:rPr>
          <w:t>66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3" w:history="1">
        <w:r w:rsidR="00C80E0F" w:rsidRPr="00A11FF2">
          <w:rPr>
            <w:rStyle w:val="Hyperlink"/>
          </w:rPr>
          <w:t>GN 22</w:t>
        </w:r>
        <w:r w:rsidR="00C80E0F">
          <w:rPr>
            <w:rFonts w:asciiTheme="minorHAnsi" w:eastAsiaTheme="minorEastAsia" w:hAnsiTheme="minorHAnsi" w:cstheme="minorBidi"/>
            <w:i w:val="0"/>
            <w:sz w:val="22"/>
            <w:szCs w:val="22"/>
            <w:lang w:val="en-US"/>
          </w:rPr>
          <w:tab/>
        </w:r>
        <w:r w:rsidR="00C80E0F" w:rsidRPr="00A11FF2">
          <w:rPr>
            <w:rStyle w:val="Hyperlink"/>
          </w:rPr>
          <w:t>(Chapitre 7) – Explications des certains caractères</w:t>
        </w:r>
        <w:r w:rsidR="00C80E0F">
          <w:rPr>
            <w:webHidden/>
          </w:rPr>
          <w:tab/>
        </w:r>
        <w:r w:rsidR="00C80E0F">
          <w:rPr>
            <w:webHidden/>
          </w:rPr>
          <w:fldChar w:fldCharType="begin"/>
        </w:r>
        <w:r w:rsidR="00C80E0F">
          <w:rPr>
            <w:webHidden/>
          </w:rPr>
          <w:instrText xml:space="preserve"> PAGEREF _Toc13654713 \h </w:instrText>
        </w:r>
        <w:r w:rsidR="00C80E0F">
          <w:rPr>
            <w:webHidden/>
          </w:rPr>
        </w:r>
        <w:r w:rsidR="00C80E0F">
          <w:rPr>
            <w:webHidden/>
          </w:rPr>
          <w:fldChar w:fldCharType="separate"/>
        </w:r>
        <w:r>
          <w:rPr>
            <w:webHidden/>
          </w:rPr>
          <w:t>66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4" w:history="1">
        <w:r w:rsidR="00C80E0F" w:rsidRPr="00A11FF2">
          <w:rPr>
            <w:rStyle w:val="Hyperlink"/>
          </w:rPr>
          <w:t>GN 23</w:t>
        </w:r>
        <w:r w:rsidR="00C80E0F">
          <w:rPr>
            <w:rFonts w:asciiTheme="minorHAnsi" w:eastAsiaTheme="minorEastAsia" w:hAnsiTheme="minorHAnsi" w:cstheme="minorBidi"/>
            <w:i w:val="0"/>
            <w:sz w:val="22"/>
            <w:szCs w:val="22"/>
            <w:lang w:val="en-US"/>
          </w:rPr>
          <w:tab/>
        </w:r>
        <w:r w:rsidR="00C80E0F" w:rsidRPr="00A11FF2">
          <w:rPr>
            <w:rStyle w:val="Hyperlink"/>
          </w:rPr>
          <w:t>(Chapitre 7) – Explication portant sur plusieurs caractères</w:t>
        </w:r>
        <w:r w:rsidR="00C80E0F">
          <w:rPr>
            <w:webHidden/>
          </w:rPr>
          <w:tab/>
        </w:r>
        <w:r w:rsidR="00C80E0F">
          <w:rPr>
            <w:webHidden/>
          </w:rPr>
          <w:fldChar w:fldCharType="begin"/>
        </w:r>
        <w:r w:rsidR="00C80E0F">
          <w:rPr>
            <w:webHidden/>
          </w:rPr>
          <w:instrText xml:space="preserve"> PAGEREF _Toc13654714 \h </w:instrText>
        </w:r>
        <w:r w:rsidR="00C80E0F">
          <w:rPr>
            <w:webHidden/>
          </w:rPr>
        </w:r>
        <w:r w:rsidR="00C80E0F">
          <w:rPr>
            <w:webHidden/>
          </w:rPr>
          <w:fldChar w:fldCharType="separate"/>
        </w:r>
        <w:r>
          <w:rPr>
            <w:webHidden/>
          </w:rPr>
          <w:t>66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5" w:history="1">
        <w:r w:rsidR="00C80E0F" w:rsidRPr="00A11FF2">
          <w:rPr>
            <w:rStyle w:val="Hyperlink"/>
          </w:rPr>
          <w:t>GN 24</w:t>
        </w:r>
        <w:r w:rsidR="00C80E0F">
          <w:rPr>
            <w:rFonts w:asciiTheme="minorHAnsi" w:eastAsiaTheme="minorEastAsia" w:hAnsiTheme="minorHAnsi" w:cstheme="minorBidi"/>
            <w:i w:val="0"/>
            <w:sz w:val="22"/>
            <w:szCs w:val="22"/>
            <w:lang w:val="en-US"/>
          </w:rPr>
          <w:tab/>
        </w:r>
        <w:r w:rsidR="00C80E0F" w:rsidRPr="00A11FF2">
          <w:rPr>
            <w:rStyle w:val="Hyperlink"/>
          </w:rPr>
          <w:t>(Chapitre 7) – Stade de croissance</w:t>
        </w:r>
        <w:r w:rsidR="00C80E0F">
          <w:rPr>
            <w:webHidden/>
          </w:rPr>
          <w:tab/>
        </w:r>
        <w:r w:rsidR="00C80E0F">
          <w:rPr>
            <w:webHidden/>
          </w:rPr>
          <w:fldChar w:fldCharType="begin"/>
        </w:r>
        <w:r w:rsidR="00C80E0F">
          <w:rPr>
            <w:webHidden/>
          </w:rPr>
          <w:instrText xml:space="preserve"> PAGEREF _Toc13654715 \h </w:instrText>
        </w:r>
        <w:r w:rsidR="00C80E0F">
          <w:rPr>
            <w:webHidden/>
          </w:rPr>
        </w:r>
        <w:r w:rsidR="00C80E0F">
          <w:rPr>
            <w:webHidden/>
          </w:rPr>
          <w:fldChar w:fldCharType="separate"/>
        </w:r>
        <w:r>
          <w:rPr>
            <w:webHidden/>
          </w:rPr>
          <w:t>66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6" w:history="1">
        <w:r w:rsidR="00C80E0F" w:rsidRPr="00A11FF2">
          <w:rPr>
            <w:rStyle w:val="Hyperlink"/>
          </w:rPr>
          <w:t>GN 25</w:t>
        </w:r>
        <w:r w:rsidR="00C80E0F">
          <w:rPr>
            <w:rFonts w:asciiTheme="minorHAnsi" w:eastAsiaTheme="minorEastAsia" w:hAnsiTheme="minorHAnsi" w:cstheme="minorBidi"/>
            <w:i w:val="0"/>
            <w:sz w:val="22"/>
            <w:szCs w:val="22"/>
            <w:lang w:val="en-US"/>
          </w:rPr>
          <w:tab/>
        </w:r>
        <w:r w:rsidR="00C80E0F" w:rsidRPr="00A11FF2">
          <w:rPr>
            <w:rStyle w:val="Hyperlink"/>
          </w:rPr>
          <w:t>(Chapitre 7) – Recommandations relatives à la conduite de l’examen</w:t>
        </w:r>
        <w:r w:rsidR="00C80E0F">
          <w:rPr>
            <w:webHidden/>
          </w:rPr>
          <w:tab/>
        </w:r>
        <w:r w:rsidR="00C80E0F">
          <w:rPr>
            <w:webHidden/>
          </w:rPr>
          <w:fldChar w:fldCharType="begin"/>
        </w:r>
        <w:r w:rsidR="00C80E0F">
          <w:rPr>
            <w:webHidden/>
          </w:rPr>
          <w:instrText xml:space="preserve"> PAGEREF _Toc13654716 \h </w:instrText>
        </w:r>
        <w:r w:rsidR="00C80E0F">
          <w:rPr>
            <w:webHidden/>
          </w:rPr>
        </w:r>
        <w:r w:rsidR="00C80E0F">
          <w:rPr>
            <w:webHidden/>
          </w:rPr>
          <w:fldChar w:fldCharType="separate"/>
        </w:r>
        <w:r>
          <w:rPr>
            <w:webHidden/>
          </w:rPr>
          <w:t>66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7" w:history="1">
        <w:r w:rsidR="00C80E0F" w:rsidRPr="00A11FF2">
          <w:rPr>
            <w:rStyle w:val="Hyperlink"/>
          </w:rPr>
          <w:t>GN 26</w:t>
        </w:r>
        <w:r w:rsidR="00C80E0F">
          <w:rPr>
            <w:rFonts w:asciiTheme="minorHAnsi" w:eastAsiaTheme="minorEastAsia" w:hAnsiTheme="minorHAnsi" w:cstheme="minorBidi"/>
            <w:i w:val="0"/>
            <w:sz w:val="22"/>
            <w:szCs w:val="22"/>
            <w:lang w:val="en-US"/>
          </w:rPr>
          <w:tab/>
        </w:r>
        <w:r w:rsidR="00C80E0F" w:rsidRPr="00A11FF2">
          <w:rPr>
            <w:rStyle w:val="Hyperlink"/>
          </w:rPr>
          <w:t>(Chapitre 7) – Ordre des caractères dans le tableau des caractères</w:t>
        </w:r>
        <w:r w:rsidR="00C80E0F">
          <w:rPr>
            <w:webHidden/>
          </w:rPr>
          <w:tab/>
        </w:r>
        <w:r w:rsidR="00C80E0F">
          <w:rPr>
            <w:webHidden/>
          </w:rPr>
          <w:fldChar w:fldCharType="begin"/>
        </w:r>
        <w:r w:rsidR="00C80E0F">
          <w:rPr>
            <w:webHidden/>
          </w:rPr>
          <w:instrText xml:space="preserve"> PAGEREF _Toc13654717 \h </w:instrText>
        </w:r>
        <w:r w:rsidR="00C80E0F">
          <w:rPr>
            <w:webHidden/>
          </w:rPr>
        </w:r>
        <w:r w:rsidR="00C80E0F">
          <w:rPr>
            <w:webHidden/>
          </w:rPr>
          <w:fldChar w:fldCharType="separate"/>
        </w:r>
        <w:r>
          <w:rPr>
            <w:webHidden/>
          </w:rPr>
          <w:t>68</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8" w:history="1">
        <w:r w:rsidR="00C80E0F" w:rsidRPr="00A11FF2">
          <w:rPr>
            <w:rStyle w:val="Hyperlink"/>
          </w:rPr>
          <w:t>GN 27</w:t>
        </w:r>
        <w:r w:rsidR="00C80E0F">
          <w:rPr>
            <w:rFonts w:asciiTheme="minorHAnsi" w:eastAsiaTheme="minorEastAsia" w:hAnsiTheme="minorHAnsi" w:cstheme="minorBidi"/>
            <w:i w:val="0"/>
            <w:sz w:val="22"/>
            <w:szCs w:val="22"/>
            <w:lang w:val="en-US"/>
          </w:rPr>
          <w:tab/>
        </w:r>
        <w:r w:rsidR="00C80E0F" w:rsidRPr="00A11FF2">
          <w:rPr>
            <w:rStyle w:val="Hyperlink"/>
          </w:rPr>
          <w:t>(Chapitre 7) – Traitement des longues listes de caractères dans le tableau des caractères</w:t>
        </w:r>
        <w:r w:rsidR="00C80E0F">
          <w:rPr>
            <w:webHidden/>
          </w:rPr>
          <w:tab/>
        </w:r>
        <w:r w:rsidR="00C80E0F">
          <w:rPr>
            <w:webHidden/>
          </w:rPr>
          <w:fldChar w:fldCharType="begin"/>
        </w:r>
        <w:r w:rsidR="00C80E0F">
          <w:rPr>
            <w:webHidden/>
          </w:rPr>
          <w:instrText xml:space="preserve"> PAGEREF _Toc13654718 \h </w:instrText>
        </w:r>
        <w:r w:rsidR="00C80E0F">
          <w:rPr>
            <w:webHidden/>
          </w:rPr>
        </w:r>
        <w:r w:rsidR="00C80E0F">
          <w:rPr>
            <w:webHidden/>
          </w:rPr>
          <w:fldChar w:fldCharType="separate"/>
        </w:r>
        <w:r>
          <w:rPr>
            <w:webHidden/>
          </w:rPr>
          <w:t>69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19" w:history="1">
        <w:r w:rsidR="00C80E0F" w:rsidRPr="00A11FF2">
          <w:rPr>
            <w:rStyle w:val="Hyperlink"/>
          </w:rPr>
          <w:t>GN 28</w:t>
        </w:r>
        <w:r w:rsidR="00C80E0F">
          <w:rPr>
            <w:rFonts w:asciiTheme="minorHAnsi" w:eastAsiaTheme="minorEastAsia" w:hAnsiTheme="minorHAnsi" w:cstheme="minorBidi"/>
            <w:i w:val="0"/>
            <w:sz w:val="22"/>
            <w:szCs w:val="22"/>
            <w:lang w:val="en-US"/>
          </w:rPr>
          <w:tab/>
        </w:r>
        <w:r w:rsidR="00C80E0F" w:rsidRPr="00A11FF2">
          <w:rPr>
            <w:rStyle w:val="Hyperlink"/>
          </w:rPr>
          <w:t>(Chapitre 6.4) – Variétés indiquées à titre d’exemples</w:t>
        </w:r>
        <w:r w:rsidR="00C80E0F">
          <w:rPr>
            <w:webHidden/>
          </w:rPr>
          <w:tab/>
        </w:r>
        <w:r w:rsidR="00C80E0F">
          <w:rPr>
            <w:webHidden/>
          </w:rPr>
          <w:fldChar w:fldCharType="begin"/>
        </w:r>
        <w:r w:rsidR="00C80E0F">
          <w:rPr>
            <w:webHidden/>
          </w:rPr>
          <w:instrText xml:space="preserve"> PAGEREF _Toc13654719 \h </w:instrText>
        </w:r>
        <w:r w:rsidR="00C80E0F">
          <w:rPr>
            <w:webHidden/>
          </w:rPr>
        </w:r>
        <w:r w:rsidR="00C80E0F">
          <w:rPr>
            <w:webHidden/>
          </w:rPr>
          <w:fldChar w:fldCharType="separate"/>
        </w:r>
        <w:r>
          <w:rPr>
            <w:webHidden/>
          </w:rPr>
          <w:t>69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20"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Décisions quant à la nécessité d’indiquer des variétés à titre d’exemples pour un caractère</w:t>
        </w:r>
        <w:r w:rsidR="00C80E0F">
          <w:rPr>
            <w:webHidden/>
          </w:rPr>
          <w:tab/>
        </w:r>
        <w:r w:rsidR="00C80E0F">
          <w:rPr>
            <w:webHidden/>
          </w:rPr>
          <w:fldChar w:fldCharType="begin"/>
        </w:r>
        <w:r w:rsidR="00C80E0F">
          <w:rPr>
            <w:webHidden/>
          </w:rPr>
          <w:instrText xml:space="preserve"> PAGEREF _Toc13654720 \h </w:instrText>
        </w:r>
        <w:r w:rsidR="00C80E0F">
          <w:rPr>
            <w:webHidden/>
          </w:rPr>
        </w:r>
        <w:r w:rsidR="00C80E0F">
          <w:rPr>
            <w:webHidden/>
          </w:rPr>
          <w:fldChar w:fldCharType="separate"/>
        </w:r>
        <w:r>
          <w:rPr>
            <w:webHidden/>
          </w:rPr>
          <w:t>69</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21"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Critères relatifs aux variétés indiquées à titre d’exemples</w:t>
        </w:r>
        <w:r w:rsidR="00C80E0F">
          <w:rPr>
            <w:webHidden/>
          </w:rPr>
          <w:tab/>
        </w:r>
        <w:r w:rsidR="00C80E0F">
          <w:rPr>
            <w:webHidden/>
          </w:rPr>
          <w:fldChar w:fldCharType="begin"/>
        </w:r>
        <w:r w:rsidR="00C80E0F">
          <w:rPr>
            <w:webHidden/>
          </w:rPr>
          <w:instrText xml:space="preserve"> PAGEREF _Toc13654721 \h </w:instrText>
        </w:r>
        <w:r w:rsidR="00C80E0F">
          <w:rPr>
            <w:webHidden/>
          </w:rPr>
        </w:r>
        <w:r w:rsidR="00C80E0F">
          <w:rPr>
            <w:webHidden/>
          </w:rPr>
          <w:fldChar w:fldCharType="separate"/>
        </w:r>
        <w:r>
          <w:rPr>
            <w:webHidden/>
          </w:rPr>
          <w:t>70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2" w:history="1">
        <w:r w:rsidR="00C80E0F" w:rsidRPr="00A11FF2">
          <w:rPr>
            <w:rStyle w:val="Hyperlink"/>
          </w:rPr>
          <w:t>2.1</w:t>
        </w:r>
        <w:r w:rsidR="00C80E0F">
          <w:rPr>
            <w:rFonts w:asciiTheme="minorHAnsi" w:eastAsiaTheme="minorEastAsia" w:hAnsiTheme="minorHAnsi" w:cstheme="minorBidi"/>
            <w:sz w:val="22"/>
            <w:szCs w:val="22"/>
            <w:lang w:val="en-US"/>
          </w:rPr>
          <w:tab/>
        </w:r>
        <w:r w:rsidR="00C80E0F" w:rsidRPr="00A11FF2">
          <w:rPr>
            <w:rStyle w:val="Hyperlink"/>
          </w:rPr>
          <w:t>Disponibilité</w:t>
        </w:r>
        <w:r w:rsidR="00C80E0F">
          <w:rPr>
            <w:webHidden/>
          </w:rPr>
          <w:tab/>
        </w:r>
        <w:r w:rsidR="00C80E0F">
          <w:rPr>
            <w:webHidden/>
          </w:rPr>
          <w:fldChar w:fldCharType="begin"/>
        </w:r>
        <w:r w:rsidR="00C80E0F">
          <w:rPr>
            <w:webHidden/>
          </w:rPr>
          <w:instrText xml:space="preserve"> PAGEREF _Toc13654722 \h </w:instrText>
        </w:r>
        <w:r w:rsidR="00C80E0F">
          <w:rPr>
            <w:webHidden/>
          </w:rPr>
        </w:r>
        <w:r w:rsidR="00C80E0F">
          <w:rPr>
            <w:webHidden/>
          </w:rPr>
          <w:fldChar w:fldCharType="separate"/>
        </w:r>
        <w:r>
          <w:rPr>
            <w:webHidden/>
          </w:rPr>
          <w:t>70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3" w:history="1">
        <w:r w:rsidR="00C80E0F" w:rsidRPr="00A11FF2">
          <w:rPr>
            <w:rStyle w:val="Hyperlink"/>
          </w:rPr>
          <w:t>2.2</w:t>
        </w:r>
        <w:r w:rsidR="00C80E0F">
          <w:rPr>
            <w:rFonts w:asciiTheme="minorHAnsi" w:eastAsiaTheme="minorEastAsia" w:hAnsiTheme="minorHAnsi" w:cstheme="minorBidi"/>
            <w:sz w:val="22"/>
            <w:szCs w:val="22"/>
            <w:lang w:val="en-US"/>
          </w:rPr>
          <w:tab/>
        </w:r>
        <w:r w:rsidR="00C80E0F" w:rsidRPr="00A11FF2">
          <w:rPr>
            <w:rStyle w:val="Hyperlink"/>
          </w:rPr>
          <w:t>Limiter le nombre au minimum</w:t>
        </w:r>
        <w:r w:rsidR="00C80E0F">
          <w:rPr>
            <w:webHidden/>
          </w:rPr>
          <w:tab/>
        </w:r>
        <w:r w:rsidR="00C80E0F">
          <w:rPr>
            <w:webHidden/>
          </w:rPr>
          <w:fldChar w:fldCharType="begin"/>
        </w:r>
        <w:r w:rsidR="00C80E0F">
          <w:rPr>
            <w:webHidden/>
          </w:rPr>
          <w:instrText xml:space="preserve"> PAGEREF _Toc13654723 \h </w:instrText>
        </w:r>
        <w:r w:rsidR="00C80E0F">
          <w:rPr>
            <w:webHidden/>
          </w:rPr>
        </w:r>
        <w:r w:rsidR="00C80E0F">
          <w:rPr>
            <w:webHidden/>
          </w:rPr>
          <w:fldChar w:fldCharType="separate"/>
        </w:r>
        <w:r>
          <w:rPr>
            <w:webHidden/>
          </w:rPr>
          <w:t>70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4" w:history="1">
        <w:r w:rsidR="00C80E0F" w:rsidRPr="00A11FF2">
          <w:rPr>
            <w:rStyle w:val="Hyperlink"/>
          </w:rPr>
          <w:t>2.3</w:t>
        </w:r>
        <w:r w:rsidR="00C80E0F">
          <w:rPr>
            <w:rFonts w:asciiTheme="minorHAnsi" w:eastAsiaTheme="minorEastAsia" w:hAnsiTheme="minorHAnsi" w:cstheme="minorBidi"/>
            <w:sz w:val="22"/>
            <w:szCs w:val="22"/>
            <w:lang w:val="en-US"/>
          </w:rPr>
          <w:tab/>
        </w:r>
        <w:r w:rsidR="00C80E0F" w:rsidRPr="00A11FF2">
          <w:rPr>
            <w:rStyle w:val="Hyperlink"/>
          </w:rPr>
          <w:t>Accord des experts intéressés</w:t>
        </w:r>
        <w:r w:rsidR="00C80E0F">
          <w:rPr>
            <w:webHidden/>
          </w:rPr>
          <w:tab/>
        </w:r>
        <w:r w:rsidR="00C80E0F">
          <w:rPr>
            <w:webHidden/>
          </w:rPr>
          <w:fldChar w:fldCharType="begin"/>
        </w:r>
        <w:r w:rsidR="00C80E0F">
          <w:rPr>
            <w:webHidden/>
          </w:rPr>
          <w:instrText xml:space="preserve"> PAGEREF _Toc13654724 \h </w:instrText>
        </w:r>
        <w:r w:rsidR="00C80E0F">
          <w:rPr>
            <w:webHidden/>
          </w:rPr>
        </w:r>
        <w:r w:rsidR="00C80E0F">
          <w:rPr>
            <w:webHidden/>
          </w:rPr>
          <w:fldChar w:fldCharType="separate"/>
        </w:r>
        <w:r>
          <w:rPr>
            <w:webHidden/>
          </w:rPr>
          <w:t>70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5" w:history="1">
        <w:r w:rsidR="00C80E0F" w:rsidRPr="00A11FF2">
          <w:rPr>
            <w:rStyle w:val="Hyperlink"/>
          </w:rPr>
          <w:t>2.4</w:t>
        </w:r>
        <w:r w:rsidR="00C80E0F">
          <w:rPr>
            <w:rFonts w:asciiTheme="minorHAnsi" w:eastAsiaTheme="minorEastAsia" w:hAnsiTheme="minorHAnsi" w:cstheme="minorBidi"/>
            <w:sz w:val="22"/>
            <w:szCs w:val="22"/>
            <w:lang w:val="en-US"/>
          </w:rPr>
          <w:tab/>
        </w:r>
        <w:r w:rsidR="00C80E0F" w:rsidRPr="00A11FF2">
          <w:rPr>
            <w:rStyle w:val="Hyperlink"/>
          </w:rPr>
          <w:t>Illustration de la gamme d’expressions au sein de la collection des variétés</w:t>
        </w:r>
        <w:r w:rsidR="00C80E0F">
          <w:rPr>
            <w:webHidden/>
          </w:rPr>
          <w:tab/>
        </w:r>
        <w:r w:rsidR="00C80E0F">
          <w:rPr>
            <w:webHidden/>
          </w:rPr>
          <w:fldChar w:fldCharType="begin"/>
        </w:r>
        <w:r w:rsidR="00C80E0F">
          <w:rPr>
            <w:webHidden/>
          </w:rPr>
          <w:instrText xml:space="preserve"> PAGEREF _Toc13654725 \h </w:instrText>
        </w:r>
        <w:r w:rsidR="00C80E0F">
          <w:rPr>
            <w:webHidden/>
          </w:rPr>
        </w:r>
        <w:r w:rsidR="00C80E0F">
          <w:rPr>
            <w:webHidden/>
          </w:rPr>
          <w:fldChar w:fldCharType="separate"/>
        </w:r>
        <w:r>
          <w:rPr>
            <w:webHidden/>
          </w:rPr>
          <w:t>70</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6" w:history="1">
        <w:r w:rsidR="00C80E0F" w:rsidRPr="00A11FF2">
          <w:rPr>
            <w:rStyle w:val="Hyperlink"/>
          </w:rPr>
          <w:t>2.5</w:t>
        </w:r>
        <w:r w:rsidR="00C80E0F">
          <w:rPr>
            <w:rFonts w:asciiTheme="minorHAnsi" w:eastAsiaTheme="minorEastAsia" w:hAnsiTheme="minorHAnsi" w:cstheme="minorBidi"/>
            <w:sz w:val="22"/>
            <w:szCs w:val="22"/>
            <w:lang w:val="en-US"/>
          </w:rPr>
          <w:tab/>
        </w:r>
        <w:r w:rsidR="00C80E0F" w:rsidRPr="00A11FF2">
          <w:rPr>
            <w:rStyle w:val="Hyperlink"/>
          </w:rPr>
          <w:t>Séries d’exemples régionales</w:t>
        </w:r>
        <w:r w:rsidR="00C80E0F">
          <w:rPr>
            <w:webHidden/>
          </w:rPr>
          <w:tab/>
        </w:r>
        <w:r w:rsidR="00C80E0F">
          <w:rPr>
            <w:webHidden/>
          </w:rPr>
          <w:fldChar w:fldCharType="begin"/>
        </w:r>
        <w:r w:rsidR="00C80E0F">
          <w:rPr>
            <w:webHidden/>
          </w:rPr>
          <w:instrText xml:space="preserve"> PAGEREF _Toc13654726 \h </w:instrText>
        </w:r>
        <w:r w:rsidR="00C80E0F">
          <w:rPr>
            <w:webHidden/>
          </w:rPr>
        </w:r>
        <w:r w:rsidR="00C80E0F">
          <w:rPr>
            <w:webHidden/>
          </w:rPr>
          <w:fldChar w:fldCharType="separate"/>
        </w:r>
        <w:r>
          <w:rPr>
            <w:webHidden/>
          </w:rPr>
          <w:t>71</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27"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Séries d’exemples multiples</w:t>
        </w:r>
        <w:r w:rsidR="00C80E0F">
          <w:rPr>
            <w:webHidden/>
          </w:rPr>
          <w:tab/>
        </w:r>
        <w:r w:rsidR="00C80E0F">
          <w:rPr>
            <w:webHidden/>
          </w:rPr>
          <w:fldChar w:fldCharType="begin"/>
        </w:r>
        <w:r w:rsidR="00C80E0F">
          <w:rPr>
            <w:webHidden/>
          </w:rPr>
          <w:instrText xml:space="preserve"> PAGEREF _Toc13654727 \h </w:instrText>
        </w:r>
        <w:r w:rsidR="00C80E0F">
          <w:rPr>
            <w:webHidden/>
          </w:rPr>
        </w:r>
        <w:r w:rsidR="00C80E0F">
          <w:rPr>
            <w:webHidden/>
          </w:rPr>
          <w:fldChar w:fldCharType="separate"/>
        </w:r>
        <w:r>
          <w:rPr>
            <w:webHidden/>
          </w:rPr>
          <w:t>74</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8" w:history="1">
        <w:r w:rsidR="00C80E0F" w:rsidRPr="00A11FF2">
          <w:rPr>
            <w:rStyle w:val="Hyperlink"/>
          </w:rPr>
          <w:t>3.1</w:t>
        </w:r>
        <w:r w:rsidR="00C80E0F">
          <w:rPr>
            <w:rFonts w:asciiTheme="minorHAnsi" w:eastAsiaTheme="minorEastAsia" w:hAnsiTheme="minorHAnsi" w:cstheme="minorBidi"/>
            <w:sz w:val="22"/>
            <w:szCs w:val="22"/>
            <w:lang w:val="en-US"/>
          </w:rPr>
          <w:tab/>
        </w:r>
        <w:r w:rsidR="00C80E0F" w:rsidRPr="00A11FF2">
          <w:rPr>
            <w:rStyle w:val="Hyperlink"/>
          </w:rPr>
          <w:t>Présentation de séries d’exemples régionales</w:t>
        </w:r>
        <w:r w:rsidR="00C80E0F">
          <w:rPr>
            <w:webHidden/>
          </w:rPr>
          <w:tab/>
        </w:r>
        <w:r w:rsidR="00C80E0F">
          <w:rPr>
            <w:webHidden/>
          </w:rPr>
          <w:fldChar w:fldCharType="begin"/>
        </w:r>
        <w:r w:rsidR="00C80E0F">
          <w:rPr>
            <w:webHidden/>
          </w:rPr>
          <w:instrText xml:space="preserve"> PAGEREF _Toc13654728 \h </w:instrText>
        </w:r>
        <w:r w:rsidR="00C80E0F">
          <w:rPr>
            <w:webHidden/>
          </w:rPr>
        </w:r>
        <w:r w:rsidR="00C80E0F">
          <w:rPr>
            <w:webHidden/>
          </w:rPr>
          <w:fldChar w:fldCharType="separate"/>
        </w:r>
        <w:r>
          <w:rPr>
            <w:webHidden/>
          </w:rPr>
          <w:t>74</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29" w:history="1">
        <w:r w:rsidR="00C80E0F" w:rsidRPr="00A11FF2">
          <w:rPr>
            <w:rStyle w:val="Hyperlink"/>
          </w:rPr>
          <w:t>3.2</w:t>
        </w:r>
        <w:r w:rsidR="00C80E0F">
          <w:rPr>
            <w:rFonts w:asciiTheme="minorHAnsi" w:eastAsiaTheme="minorEastAsia" w:hAnsiTheme="minorHAnsi" w:cstheme="minorBidi"/>
            <w:sz w:val="22"/>
            <w:szCs w:val="22"/>
            <w:lang w:val="en-US"/>
          </w:rPr>
          <w:tab/>
        </w:r>
        <w:r w:rsidR="00C80E0F" w:rsidRPr="00A11FF2">
          <w:rPr>
            <w:rStyle w:val="Hyperlink"/>
          </w:rPr>
          <w:t>Différents types d’une variété</w:t>
        </w:r>
        <w:r w:rsidR="00C80E0F">
          <w:rPr>
            <w:webHidden/>
          </w:rPr>
          <w:tab/>
        </w:r>
        <w:r w:rsidR="00C80E0F">
          <w:rPr>
            <w:webHidden/>
          </w:rPr>
          <w:fldChar w:fldCharType="begin"/>
        </w:r>
        <w:r w:rsidR="00C80E0F">
          <w:rPr>
            <w:webHidden/>
          </w:rPr>
          <w:instrText xml:space="preserve"> PAGEREF _Toc13654729 \h </w:instrText>
        </w:r>
        <w:r w:rsidR="00C80E0F">
          <w:rPr>
            <w:webHidden/>
          </w:rPr>
        </w:r>
        <w:r w:rsidR="00C80E0F">
          <w:rPr>
            <w:webHidden/>
          </w:rPr>
          <w:fldChar w:fldCharType="separate"/>
        </w:r>
        <w:r>
          <w:rPr>
            <w:webHidden/>
          </w:rPr>
          <w:t>74</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0" w:history="1">
        <w:r w:rsidR="00C80E0F" w:rsidRPr="00A11FF2">
          <w:rPr>
            <w:rStyle w:val="Hyperlink"/>
          </w:rPr>
          <w:t>4.</w:t>
        </w:r>
        <w:r w:rsidR="00C80E0F">
          <w:rPr>
            <w:rFonts w:asciiTheme="minorHAnsi" w:eastAsiaTheme="minorEastAsia" w:hAnsiTheme="minorHAnsi" w:cstheme="minorBidi"/>
            <w:i w:val="0"/>
            <w:sz w:val="22"/>
            <w:szCs w:val="22"/>
          </w:rPr>
          <w:tab/>
        </w:r>
        <w:r w:rsidR="00C80E0F" w:rsidRPr="00A11FF2">
          <w:rPr>
            <w:rStyle w:val="Hyperlink"/>
          </w:rPr>
          <w:t>Objet des variétés indiquées à titre d’exemples</w:t>
        </w:r>
        <w:r w:rsidR="00C80E0F">
          <w:rPr>
            <w:webHidden/>
          </w:rPr>
          <w:tab/>
        </w:r>
        <w:r w:rsidR="00C80E0F">
          <w:rPr>
            <w:webHidden/>
          </w:rPr>
          <w:fldChar w:fldCharType="begin"/>
        </w:r>
        <w:r w:rsidR="00C80E0F">
          <w:rPr>
            <w:webHidden/>
          </w:rPr>
          <w:instrText xml:space="preserve"> PAGEREF _Toc13654730 \h </w:instrText>
        </w:r>
        <w:r w:rsidR="00C80E0F">
          <w:rPr>
            <w:webHidden/>
          </w:rPr>
        </w:r>
        <w:r w:rsidR="00C80E0F">
          <w:rPr>
            <w:webHidden/>
          </w:rPr>
          <w:fldChar w:fldCharType="separate"/>
        </w:r>
        <w:r>
          <w:rPr>
            <w:webHidden/>
          </w:rPr>
          <w:t>75</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31" w:history="1">
        <w:r w:rsidR="00C80E0F" w:rsidRPr="00A11FF2">
          <w:rPr>
            <w:rStyle w:val="Hyperlink"/>
          </w:rPr>
          <w:t>4.1</w:t>
        </w:r>
        <w:r w:rsidR="00C80E0F">
          <w:rPr>
            <w:rFonts w:asciiTheme="minorHAnsi" w:eastAsiaTheme="minorEastAsia" w:hAnsiTheme="minorHAnsi" w:cstheme="minorBidi"/>
            <w:sz w:val="22"/>
            <w:szCs w:val="22"/>
            <w:lang w:val="en-US"/>
          </w:rPr>
          <w:tab/>
        </w:r>
        <w:r w:rsidR="00C80E0F" w:rsidRPr="00A11FF2">
          <w:rPr>
            <w:rStyle w:val="Hyperlink"/>
          </w:rPr>
          <w:t>Illustration d’un caractère</w:t>
        </w:r>
        <w:r w:rsidR="00C80E0F">
          <w:rPr>
            <w:webHidden/>
          </w:rPr>
          <w:tab/>
        </w:r>
        <w:r w:rsidR="00C80E0F">
          <w:rPr>
            <w:webHidden/>
          </w:rPr>
          <w:fldChar w:fldCharType="begin"/>
        </w:r>
        <w:r w:rsidR="00C80E0F">
          <w:rPr>
            <w:webHidden/>
          </w:rPr>
          <w:instrText xml:space="preserve"> PAGEREF _Toc13654731 \h </w:instrText>
        </w:r>
        <w:r w:rsidR="00C80E0F">
          <w:rPr>
            <w:webHidden/>
          </w:rPr>
        </w:r>
        <w:r w:rsidR="00C80E0F">
          <w:rPr>
            <w:webHidden/>
          </w:rPr>
          <w:fldChar w:fldCharType="separate"/>
        </w:r>
        <w:r>
          <w:rPr>
            <w:webHidden/>
          </w:rPr>
          <w:t>75</w:t>
        </w:r>
        <w:r w:rsidR="00C80E0F">
          <w:rPr>
            <w:webHidden/>
          </w:rPr>
          <w:fldChar w:fldCharType="end"/>
        </w:r>
      </w:hyperlink>
    </w:p>
    <w:p w:rsidR="00C80E0F" w:rsidRDefault="00947B01">
      <w:pPr>
        <w:pStyle w:val="TOC5"/>
        <w:rPr>
          <w:rFonts w:asciiTheme="minorHAnsi" w:eastAsiaTheme="minorEastAsia" w:hAnsiTheme="minorHAnsi" w:cstheme="minorBidi"/>
          <w:sz w:val="22"/>
          <w:szCs w:val="22"/>
          <w:lang w:val="en-US"/>
        </w:rPr>
      </w:pPr>
      <w:hyperlink w:anchor="_Toc13654732" w:history="1">
        <w:r w:rsidR="00C80E0F" w:rsidRPr="00A11FF2">
          <w:rPr>
            <w:rStyle w:val="Hyperlink"/>
          </w:rPr>
          <w:t>4.2</w:t>
        </w:r>
        <w:r w:rsidR="00C80E0F">
          <w:rPr>
            <w:rFonts w:asciiTheme="minorHAnsi" w:eastAsiaTheme="minorEastAsia" w:hAnsiTheme="minorHAnsi" w:cstheme="minorBidi"/>
            <w:sz w:val="22"/>
            <w:szCs w:val="22"/>
            <w:lang w:val="en-US"/>
          </w:rPr>
          <w:tab/>
        </w:r>
        <w:r w:rsidR="00C80E0F" w:rsidRPr="00A11FF2">
          <w:rPr>
            <w:rStyle w:val="Hyperlink"/>
          </w:rPr>
          <w:t>Harmonisation internationale des descriptions variétales</w:t>
        </w:r>
        <w:r w:rsidR="00C80E0F">
          <w:rPr>
            <w:webHidden/>
          </w:rPr>
          <w:tab/>
        </w:r>
        <w:r w:rsidR="00C80E0F">
          <w:rPr>
            <w:webHidden/>
          </w:rPr>
          <w:fldChar w:fldCharType="begin"/>
        </w:r>
        <w:r w:rsidR="00C80E0F">
          <w:rPr>
            <w:webHidden/>
          </w:rPr>
          <w:instrText xml:space="preserve"> PAGEREF _Toc13654732 \h </w:instrText>
        </w:r>
        <w:r w:rsidR="00C80E0F">
          <w:rPr>
            <w:webHidden/>
          </w:rPr>
        </w:r>
        <w:r w:rsidR="00C80E0F">
          <w:rPr>
            <w:webHidden/>
          </w:rPr>
          <w:fldChar w:fldCharType="separate"/>
        </w:r>
        <w:r>
          <w:rPr>
            <w:webHidden/>
          </w:rPr>
          <w:t>75</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33" w:history="1">
        <w:r w:rsidR="00C80E0F" w:rsidRPr="00A11FF2">
          <w:rPr>
            <w:rStyle w:val="Hyperlink"/>
            <w:rFonts w:cs="Arial"/>
          </w:rPr>
          <w:t>GN 29</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8) – Variétés indiquées à titre d’exemples : dénominations</w:t>
        </w:r>
        <w:r w:rsidR="00C80E0F">
          <w:rPr>
            <w:webHidden/>
          </w:rPr>
          <w:tab/>
        </w:r>
        <w:r w:rsidR="00C80E0F">
          <w:rPr>
            <w:webHidden/>
          </w:rPr>
          <w:fldChar w:fldCharType="begin"/>
        </w:r>
        <w:r w:rsidR="00C80E0F">
          <w:rPr>
            <w:webHidden/>
          </w:rPr>
          <w:instrText xml:space="preserve"> PAGEREF _Toc13654733 \h </w:instrText>
        </w:r>
        <w:r w:rsidR="00C80E0F">
          <w:rPr>
            <w:webHidden/>
          </w:rPr>
        </w:r>
        <w:r w:rsidR="00C80E0F">
          <w:rPr>
            <w:webHidden/>
          </w:rPr>
          <w:fldChar w:fldCharType="separate"/>
        </w:r>
        <w:r>
          <w:rPr>
            <w:webHidden/>
          </w:rPr>
          <w:t>76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4"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Présentation des noms des variétés</w:t>
        </w:r>
        <w:r w:rsidR="00C80E0F">
          <w:rPr>
            <w:webHidden/>
          </w:rPr>
          <w:tab/>
        </w:r>
        <w:r w:rsidR="00C80E0F">
          <w:rPr>
            <w:webHidden/>
          </w:rPr>
          <w:fldChar w:fldCharType="begin"/>
        </w:r>
        <w:r w:rsidR="00C80E0F">
          <w:rPr>
            <w:webHidden/>
          </w:rPr>
          <w:instrText xml:space="preserve"> PAGEREF _Toc13654734 \h </w:instrText>
        </w:r>
        <w:r w:rsidR="00C80E0F">
          <w:rPr>
            <w:webHidden/>
          </w:rPr>
        </w:r>
        <w:r w:rsidR="00C80E0F">
          <w:rPr>
            <w:webHidden/>
          </w:rPr>
          <w:fldChar w:fldCharType="separate"/>
        </w:r>
        <w:r>
          <w:rPr>
            <w:webHidden/>
          </w:rPr>
          <w:t>76</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5" w:history="1">
        <w:r w:rsidR="00C80E0F" w:rsidRPr="00A11FF2">
          <w:rPr>
            <w:rStyle w:val="Hyperlink"/>
          </w:rPr>
          <w:t xml:space="preserve">2. </w:t>
        </w:r>
        <w:r w:rsidR="00C80E0F">
          <w:rPr>
            <w:rFonts w:asciiTheme="minorHAnsi" w:eastAsiaTheme="minorEastAsia" w:hAnsiTheme="minorHAnsi" w:cstheme="minorBidi"/>
            <w:i w:val="0"/>
            <w:sz w:val="22"/>
            <w:szCs w:val="22"/>
          </w:rPr>
          <w:tab/>
        </w:r>
        <w:r w:rsidR="00C80E0F" w:rsidRPr="00A11FF2">
          <w:rPr>
            <w:rStyle w:val="Hyperlink"/>
          </w:rPr>
          <w:t>Synonymes</w:t>
        </w:r>
        <w:r w:rsidR="00C80E0F">
          <w:rPr>
            <w:webHidden/>
          </w:rPr>
          <w:tab/>
        </w:r>
        <w:r w:rsidR="00C80E0F">
          <w:rPr>
            <w:webHidden/>
          </w:rPr>
          <w:fldChar w:fldCharType="begin"/>
        </w:r>
        <w:r w:rsidR="00C80E0F">
          <w:rPr>
            <w:webHidden/>
          </w:rPr>
          <w:instrText xml:space="preserve"> PAGEREF _Toc13654735 \h </w:instrText>
        </w:r>
        <w:r w:rsidR="00C80E0F">
          <w:rPr>
            <w:webHidden/>
          </w:rPr>
        </w:r>
        <w:r w:rsidR="00C80E0F">
          <w:rPr>
            <w:webHidden/>
          </w:rPr>
          <w:fldChar w:fldCharType="separate"/>
        </w:r>
        <w:r>
          <w:rPr>
            <w:webHidden/>
          </w:rPr>
          <w:t>76</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36" w:history="1">
        <w:r w:rsidR="00C80E0F" w:rsidRPr="00A11FF2">
          <w:rPr>
            <w:rStyle w:val="Hyperlink"/>
            <w:rFonts w:cs="Arial"/>
          </w:rPr>
          <w:t>GN 30</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9) – Bibliographie</w:t>
        </w:r>
        <w:r w:rsidR="00C80E0F">
          <w:rPr>
            <w:webHidden/>
          </w:rPr>
          <w:tab/>
        </w:r>
        <w:r w:rsidR="00C80E0F">
          <w:rPr>
            <w:webHidden/>
          </w:rPr>
          <w:fldChar w:fldCharType="begin"/>
        </w:r>
        <w:r w:rsidR="00C80E0F">
          <w:rPr>
            <w:webHidden/>
          </w:rPr>
          <w:instrText xml:space="preserve"> PAGEREF _Toc13654736 \h </w:instrText>
        </w:r>
        <w:r w:rsidR="00C80E0F">
          <w:rPr>
            <w:webHidden/>
          </w:rPr>
        </w:r>
        <w:r w:rsidR="00C80E0F">
          <w:rPr>
            <w:webHidden/>
          </w:rPr>
          <w:fldChar w:fldCharType="separate"/>
        </w:r>
        <w:r>
          <w:rPr>
            <w:webHidden/>
          </w:rPr>
          <w:t>77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7" w:history="1">
        <w:r w:rsidR="00C80E0F" w:rsidRPr="00A11FF2">
          <w:rPr>
            <w:rStyle w:val="Hyperlink"/>
          </w:rPr>
          <w:t>1.</w:t>
        </w:r>
        <w:r w:rsidR="00C80E0F">
          <w:rPr>
            <w:rFonts w:asciiTheme="minorHAnsi" w:eastAsiaTheme="minorEastAsia" w:hAnsiTheme="minorHAnsi" w:cstheme="minorBidi"/>
            <w:i w:val="0"/>
            <w:sz w:val="22"/>
            <w:szCs w:val="22"/>
          </w:rPr>
          <w:tab/>
        </w:r>
        <w:r w:rsidR="00C80E0F" w:rsidRPr="00A11FF2">
          <w:rPr>
            <w:rStyle w:val="Hyperlink"/>
          </w:rPr>
          <w:t>Format</w:t>
        </w:r>
        <w:r w:rsidR="00C80E0F">
          <w:rPr>
            <w:webHidden/>
          </w:rPr>
          <w:tab/>
        </w:r>
        <w:r w:rsidR="00C80E0F">
          <w:rPr>
            <w:webHidden/>
          </w:rPr>
          <w:fldChar w:fldCharType="begin"/>
        </w:r>
        <w:r w:rsidR="00C80E0F">
          <w:rPr>
            <w:webHidden/>
          </w:rPr>
          <w:instrText xml:space="preserve"> PAGEREF _Toc13654737 \h </w:instrText>
        </w:r>
        <w:r w:rsidR="00C80E0F">
          <w:rPr>
            <w:webHidden/>
          </w:rPr>
        </w:r>
        <w:r w:rsidR="00C80E0F">
          <w:rPr>
            <w:webHidden/>
          </w:rPr>
          <w:fldChar w:fldCharType="separate"/>
        </w:r>
        <w:r>
          <w:rPr>
            <w:webHidden/>
          </w:rPr>
          <w:t>77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8" w:history="1">
        <w:r w:rsidR="00C80E0F" w:rsidRPr="00A11FF2">
          <w:rPr>
            <w:rStyle w:val="Hyperlink"/>
          </w:rPr>
          <w:t>2.</w:t>
        </w:r>
        <w:r w:rsidR="00C80E0F">
          <w:rPr>
            <w:rFonts w:asciiTheme="minorHAnsi" w:eastAsiaTheme="minorEastAsia" w:hAnsiTheme="minorHAnsi" w:cstheme="minorBidi"/>
            <w:i w:val="0"/>
            <w:sz w:val="22"/>
            <w:szCs w:val="22"/>
          </w:rPr>
          <w:tab/>
        </w:r>
        <w:r w:rsidR="00C80E0F" w:rsidRPr="00A11FF2">
          <w:rPr>
            <w:rStyle w:val="Hyperlink"/>
          </w:rPr>
          <w:t>Langues</w:t>
        </w:r>
        <w:r w:rsidR="00C80E0F">
          <w:rPr>
            <w:webHidden/>
          </w:rPr>
          <w:tab/>
        </w:r>
        <w:r w:rsidR="00C80E0F">
          <w:rPr>
            <w:webHidden/>
          </w:rPr>
          <w:fldChar w:fldCharType="begin"/>
        </w:r>
        <w:r w:rsidR="00C80E0F">
          <w:rPr>
            <w:webHidden/>
          </w:rPr>
          <w:instrText xml:space="preserve"> PAGEREF _Toc13654738 \h </w:instrText>
        </w:r>
        <w:r w:rsidR="00C80E0F">
          <w:rPr>
            <w:webHidden/>
          </w:rPr>
        </w:r>
        <w:r w:rsidR="00C80E0F">
          <w:rPr>
            <w:webHidden/>
          </w:rPr>
          <w:fldChar w:fldCharType="separate"/>
        </w:r>
        <w:r>
          <w:rPr>
            <w:webHidden/>
          </w:rPr>
          <w:t>77</w:t>
        </w:r>
        <w:r w:rsidR="00C80E0F">
          <w:rPr>
            <w:webHidden/>
          </w:rPr>
          <w:fldChar w:fldCharType="end"/>
        </w:r>
      </w:hyperlink>
    </w:p>
    <w:p w:rsidR="00C80E0F" w:rsidRDefault="00947B01">
      <w:pPr>
        <w:pStyle w:val="TOC4"/>
        <w:rPr>
          <w:rFonts w:asciiTheme="minorHAnsi" w:eastAsiaTheme="minorEastAsia" w:hAnsiTheme="minorHAnsi" w:cstheme="minorBidi"/>
          <w:i w:val="0"/>
          <w:sz w:val="22"/>
          <w:szCs w:val="22"/>
        </w:rPr>
      </w:pPr>
      <w:hyperlink w:anchor="_Toc13654739" w:history="1">
        <w:r w:rsidR="00C80E0F" w:rsidRPr="00A11FF2">
          <w:rPr>
            <w:rStyle w:val="Hyperlink"/>
          </w:rPr>
          <w:t>3.</w:t>
        </w:r>
        <w:r w:rsidR="00C80E0F">
          <w:rPr>
            <w:rFonts w:asciiTheme="minorHAnsi" w:eastAsiaTheme="minorEastAsia" w:hAnsiTheme="minorHAnsi" w:cstheme="minorBidi"/>
            <w:i w:val="0"/>
            <w:sz w:val="22"/>
            <w:szCs w:val="22"/>
          </w:rPr>
          <w:tab/>
        </w:r>
        <w:r w:rsidR="00C80E0F" w:rsidRPr="00A11FF2">
          <w:rPr>
            <w:rStyle w:val="Hyperlink"/>
          </w:rPr>
          <w:t>Documents pertinents</w:t>
        </w:r>
        <w:r w:rsidR="00C80E0F">
          <w:rPr>
            <w:webHidden/>
          </w:rPr>
          <w:tab/>
        </w:r>
        <w:r w:rsidR="00C80E0F">
          <w:rPr>
            <w:webHidden/>
          </w:rPr>
          <w:fldChar w:fldCharType="begin"/>
        </w:r>
        <w:r w:rsidR="00C80E0F">
          <w:rPr>
            <w:webHidden/>
          </w:rPr>
          <w:instrText xml:space="preserve"> PAGEREF _Toc13654739 \h </w:instrText>
        </w:r>
        <w:r w:rsidR="00C80E0F">
          <w:rPr>
            <w:webHidden/>
          </w:rPr>
        </w:r>
        <w:r w:rsidR="00C80E0F">
          <w:rPr>
            <w:webHidden/>
          </w:rPr>
          <w:fldChar w:fldCharType="separate"/>
        </w:r>
        <w:r>
          <w:rPr>
            <w:webHidden/>
          </w:rPr>
          <w:t>77</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0" w:history="1">
        <w:r w:rsidR="00C80E0F" w:rsidRPr="00A11FF2">
          <w:rPr>
            <w:rStyle w:val="Hyperlink"/>
            <w:rFonts w:cs="Arial"/>
          </w:rPr>
          <w:t>GN 31</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10 : Questionnaire technique, section 4.2) – Renseignements sur la méthode de multiplication de la variété</w:t>
        </w:r>
        <w:r w:rsidR="00C80E0F">
          <w:rPr>
            <w:webHidden/>
          </w:rPr>
          <w:tab/>
        </w:r>
        <w:r w:rsidR="00C80E0F">
          <w:rPr>
            <w:webHidden/>
          </w:rPr>
          <w:fldChar w:fldCharType="begin"/>
        </w:r>
        <w:r w:rsidR="00C80E0F">
          <w:rPr>
            <w:webHidden/>
          </w:rPr>
          <w:instrText xml:space="preserve"> PAGEREF _Toc13654740 \h </w:instrText>
        </w:r>
        <w:r w:rsidR="00C80E0F">
          <w:rPr>
            <w:webHidden/>
          </w:rPr>
        </w:r>
        <w:r w:rsidR="00C80E0F">
          <w:rPr>
            <w:webHidden/>
          </w:rPr>
          <w:fldChar w:fldCharType="separate"/>
        </w:r>
        <w:r>
          <w:rPr>
            <w:webHidden/>
          </w:rPr>
          <w:t>77</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1" w:history="1">
        <w:r w:rsidR="00C80E0F" w:rsidRPr="00A11FF2">
          <w:rPr>
            <w:rStyle w:val="Hyperlink"/>
            <w:rFonts w:cs="Arial"/>
          </w:rPr>
          <w:t>GN 32</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10 : Questionnaire technique, section 4.2) – Renseignements sur le schéma de production des variétés hybrides</w:t>
        </w:r>
        <w:r w:rsidR="00C80E0F">
          <w:rPr>
            <w:webHidden/>
          </w:rPr>
          <w:tab/>
        </w:r>
        <w:r w:rsidR="00C80E0F">
          <w:rPr>
            <w:webHidden/>
          </w:rPr>
          <w:fldChar w:fldCharType="begin"/>
        </w:r>
        <w:r w:rsidR="00C80E0F">
          <w:rPr>
            <w:webHidden/>
          </w:rPr>
          <w:instrText xml:space="preserve"> PAGEREF _Toc13654741 \h </w:instrText>
        </w:r>
        <w:r w:rsidR="00C80E0F">
          <w:rPr>
            <w:webHidden/>
          </w:rPr>
        </w:r>
        <w:r w:rsidR="00C80E0F">
          <w:rPr>
            <w:webHidden/>
          </w:rPr>
          <w:fldChar w:fldCharType="separate"/>
        </w:r>
        <w:r>
          <w:rPr>
            <w:webHidden/>
          </w:rPr>
          <w:t>79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2" w:history="1">
        <w:r w:rsidR="00C80E0F" w:rsidRPr="00A11FF2">
          <w:rPr>
            <w:rStyle w:val="Hyperlink"/>
            <w:rFonts w:cs="Arial"/>
          </w:rPr>
          <w:t>GN 33</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10 : Questionnaire technique, section 6) – Variétés voisines</w:t>
        </w:r>
        <w:r w:rsidR="00C80E0F">
          <w:rPr>
            <w:webHidden/>
          </w:rPr>
          <w:tab/>
        </w:r>
        <w:r w:rsidR="00C80E0F">
          <w:rPr>
            <w:webHidden/>
          </w:rPr>
          <w:fldChar w:fldCharType="begin"/>
        </w:r>
        <w:r w:rsidR="00C80E0F">
          <w:rPr>
            <w:webHidden/>
          </w:rPr>
          <w:instrText xml:space="preserve"> PAGEREF _Toc13654742 \h </w:instrText>
        </w:r>
        <w:r w:rsidR="00C80E0F">
          <w:rPr>
            <w:webHidden/>
          </w:rPr>
        </w:r>
        <w:r w:rsidR="00C80E0F">
          <w:rPr>
            <w:webHidden/>
          </w:rPr>
          <w:fldChar w:fldCharType="separate"/>
        </w:r>
        <w:r>
          <w:rPr>
            <w:webHidden/>
          </w:rPr>
          <w:t>79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3" w:history="1">
        <w:r w:rsidR="00C80E0F" w:rsidRPr="00A11FF2">
          <w:rPr>
            <w:rStyle w:val="Hyperlink"/>
            <w:rFonts w:cs="Arial"/>
          </w:rPr>
          <w:t>GN 34</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10 : Questionnaire technique, section 7.3) – Emploi de la variété</w:t>
        </w:r>
        <w:r w:rsidR="00C80E0F">
          <w:rPr>
            <w:webHidden/>
          </w:rPr>
          <w:tab/>
        </w:r>
        <w:r w:rsidR="00C80E0F">
          <w:rPr>
            <w:webHidden/>
          </w:rPr>
          <w:fldChar w:fldCharType="begin"/>
        </w:r>
        <w:r w:rsidR="00C80E0F">
          <w:rPr>
            <w:webHidden/>
          </w:rPr>
          <w:instrText xml:space="preserve"> PAGEREF _Toc13654743 \h </w:instrText>
        </w:r>
        <w:r w:rsidR="00C80E0F">
          <w:rPr>
            <w:webHidden/>
          </w:rPr>
        </w:r>
        <w:r w:rsidR="00C80E0F">
          <w:rPr>
            <w:webHidden/>
          </w:rPr>
          <w:fldChar w:fldCharType="separate"/>
        </w:r>
        <w:r>
          <w:rPr>
            <w:webHidden/>
          </w:rPr>
          <w:t>79</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4" w:history="1">
        <w:r w:rsidR="00C80E0F" w:rsidRPr="00A11FF2">
          <w:rPr>
            <w:rStyle w:val="Hyperlink"/>
            <w:rFonts w:cs="Arial"/>
          </w:rPr>
          <w:t>GN 35</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10 – Questionnaire technique 7.3) – Conseils à l’intention des demandeurs relatifs à la remise, avec le questionnaire technique, de photographies appropriées de la variété candidate</w:t>
        </w:r>
        <w:r w:rsidR="00C80E0F">
          <w:rPr>
            <w:webHidden/>
          </w:rPr>
          <w:tab/>
        </w:r>
        <w:r w:rsidR="00C80E0F">
          <w:rPr>
            <w:webHidden/>
          </w:rPr>
          <w:fldChar w:fldCharType="begin"/>
        </w:r>
        <w:r w:rsidR="00C80E0F">
          <w:rPr>
            <w:webHidden/>
          </w:rPr>
          <w:instrText xml:space="preserve"> PAGEREF _Toc13654744 \h </w:instrText>
        </w:r>
        <w:r w:rsidR="00C80E0F">
          <w:rPr>
            <w:webHidden/>
          </w:rPr>
        </w:r>
        <w:r w:rsidR="00C80E0F">
          <w:rPr>
            <w:webHidden/>
          </w:rPr>
          <w:fldChar w:fldCharType="separate"/>
        </w:r>
        <w:r>
          <w:rPr>
            <w:webHidden/>
          </w:rPr>
          <w:t>80</w:t>
        </w:r>
        <w:r w:rsidR="00C80E0F">
          <w:rPr>
            <w:webHidden/>
          </w:rPr>
          <w:fldChar w:fldCharType="end"/>
        </w:r>
      </w:hyperlink>
    </w:p>
    <w:p w:rsidR="00C80E0F" w:rsidRDefault="00947B01">
      <w:pPr>
        <w:pStyle w:val="TOC3"/>
        <w:rPr>
          <w:rFonts w:asciiTheme="minorHAnsi" w:eastAsiaTheme="minorEastAsia" w:hAnsiTheme="minorHAnsi" w:cstheme="minorBidi"/>
          <w:i w:val="0"/>
          <w:sz w:val="22"/>
          <w:szCs w:val="22"/>
          <w:lang w:val="en-US"/>
        </w:rPr>
      </w:pPr>
      <w:hyperlink w:anchor="_Toc13654745" w:history="1">
        <w:r w:rsidR="00C80E0F" w:rsidRPr="00A11FF2">
          <w:rPr>
            <w:rStyle w:val="Hyperlink"/>
            <w:rFonts w:cs="Arial"/>
          </w:rPr>
          <w:t>GN 36</w:t>
        </w:r>
        <w:r w:rsidR="00C80E0F">
          <w:rPr>
            <w:rFonts w:asciiTheme="minorHAnsi" w:eastAsiaTheme="minorEastAsia" w:hAnsiTheme="minorHAnsi" w:cstheme="minorBidi"/>
            <w:i w:val="0"/>
            <w:sz w:val="22"/>
            <w:szCs w:val="22"/>
            <w:lang w:val="en-US"/>
          </w:rPr>
          <w:tab/>
        </w:r>
        <w:r w:rsidR="00C80E0F" w:rsidRPr="00A11FF2">
          <w:rPr>
            <w:rStyle w:val="Hyperlink"/>
            <w:rFonts w:cs="Arial"/>
          </w:rPr>
          <w:t>(Chapitre 8) – Remise d’illustrations en couleurs dans les principes directeurs d’examen</w:t>
        </w:r>
        <w:r w:rsidR="00C80E0F">
          <w:rPr>
            <w:webHidden/>
          </w:rPr>
          <w:tab/>
        </w:r>
        <w:r w:rsidR="00C80E0F">
          <w:rPr>
            <w:webHidden/>
          </w:rPr>
          <w:fldChar w:fldCharType="begin"/>
        </w:r>
        <w:r w:rsidR="00C80E0F">
          <w:rPr>
            <w:webHidden/>
          </w:rPr>
          <w:instrText xml:space="preserve"> PAGEREF _Toc13654745 \h </w:instrText>
        </w:r>
        <w:r w:rsidR="00C80E0F">
          <w:rPr>
            <w:webHidden/>
          </w:rPr>
        </w:r>
        <w:r w:rsidR="00C80E0F">
          <w:rPr>
            <w:webHidden/>
          </w:rPr>
          <w:fldChar w:fldCharType="separate"/>
        </w:r>
        <w:r>
          <w:rPr>
            <w:webHidden/>
          </w:rPr>
          <w:t>82</w:t>
        </w:r>
        <w:r w:rsidR="00C80E0F">
          <w:rPr>
            <w:webHidden/>
          </w:rPr>
          <w:fldChar w:fldCharType="end"/>
        </w:r>
      </w:hyperlink>
    </w:p>
    <w:p w:rsidR="00931508" w:rsidRPr="00A16BB4" w:rsidRDefault="00E612D3" w:rsidP="00931508">
      <w:pPr>
        <w:jc w:val="left"/>
        <w:rPr>
          <w:rFonts w:cs="Arial"/>
        </w:rPr>
      </w:pPr>
      <w:r>
        <w:rPr>
          <w:rFonts w:cs="Arial"/>
          <w:b/>
          <w:caps/>
          <w:noProof/>
          <w:sz w:val="18"/>
        </w:rPr>
        <w:fldChar w:fldCharType="end"/>
      </w:r>
    </w:p>
    <w:p w:rsidR="00931508" w:rsidRPr="00A16BB4" w:rsidRDefault="00931508" w:rsidP="00931508">
      <w:pPr>
        <w:jc w:val="left"/>
        <w:rPr>
          <w:rFonts w:cs="Arial"/>
        </w:rPr>
        <w:sectPr w:rsidR="00931508" w:rsidRPr="00A16BB4" w:rsidSect="00002F82">
          <w:headerReference w:type="default" r:id="rId9"/>
          <w:endnotePr>
            <w:numFmt w:val="lowerLetter"/>
          </w:endnotePr>
          <w:pgSz w:w="11907" w:h="16840" w:code="9"/>
          <w:pgMar w:top="510" w:right="1134" w:bottom="993" w:left="1134" w:header="510" w:footer="680" w:gutter="0"/>
          <w:pgNumType w:start="1"/>
          <w:cols w:space="720"/>
          <w:titlePg/>
        </w:sectPr>
      </w:pPr>
    </w:p>
    <w:p w:rsidR="00931508" w:rsidRPr="00A16BB4" w:rsidRDefault="00931508" w:rsidP="00931508">
      <w:pPr>
        <w:pStyle w:val="Heading1"/>
        <w:rPr>
          <w:rFonts w:ascii="Arial" w:hAnsi="Arial" w:cs="Arial"/>
          <w:noProof/>
          <w:lang w:val="fr-FR"/>
        </w:rPr>
      </w:pPr>
      <w:bookmarkStart w:id="3" w:name="_Toc31445598"/>
      <w:bookmarkStart w:id="4" w:name="_Toc31445654"/>
      <w:bookmarkStart w:id="5" w:name="_Toc35421594"/>
      <w:bookmarkStart w:id="6" w:name="_Toc13654524"/>
      <w:r w:rsidRPr="00A16BB4">
        <w:rPr>
          <w:rFonts w:ascii="Arial" w:hAnsi="Arial" w:cs="Arial"/>
          <w:noProof/>
          <w:lang w:val="fr-FR"/>
        </w:rPr>
        <w:lastRenderedPageBreak/>
        <w:t>SECTION 1 : introduction</w:t>
      </w:r>
      <w:bookmarkEnd w:id="3"/>
      <w:bookmarkEnd w:id="4"/>
      <w:bookmarkEnd w:id="5"/>
      <w:bookmarkEnd w:id="6"/>
    </w:p>
    <w:p w:rsidR="00931508" w:rsidRPr="00A16BB4" w:rsidRDefault="00931508" w:rsidP="00CF7CF3">
      <w:pPr>
        <w:pStyle w:val="Heading2"/>
        <w:rPr>
          <w:noProof/>
        </w:rPr>
      </w:pPr>
      <w:bookmarkStart w:id="7" w:name="_Toc31445599"/>
      <w:bookmarkStart w:id="8" w:name="_Toc31445655"/>
      <w:bookmarkStart w:id="9" w:name="_Toc35421595"/>
      <w:bookmarkStart w:id="10" w:name="_Toc13654525"/>
      <w:r w:rsidRPr="00A16BB4">
        <w:rPr>
          <w:noProof/>
        </w:rPr>
        <w:t>1.1</w:t>
      </w:r>
      <w:r w:rsidRPr="00A16BB4">
        <w:rPr>
          <w:noProof/>
        </w:rPr>
        <w:tab/>
        <w:t>Les principes directeurs d</w:t>
      </w:r>
      <w:r w:rsidR="00C1133D">
        <w:rPr>
          <w:noProof/>
        </w:rPr>
        <w:t>’</w:t>
      </w:r>
      <w:r w:rsidRPr="00A16BB4">
        <w:rPr>
          <w:noProof/>
        </w:rPr>
        <w:t>examen de l</w:t>
      </w:r>
      <w:r w:rsidR="00C1133D">
        <w:rPr>
          <w:noProof/>
        </w:rPr>
        <w:t>’</w:t>
      </w:r>
      <w:r w:rsidRPr="00A16BB4">
        <w:rPr>
          <w:noProof/>
        </w:rPr>
        <w:t>UPOV comme base de l</w:t>
      </w:r>
      <w:r w:rsidR="00C1133D">
        <w:rPr>
          <w:noProof/>
        </w:rPr>
        <w:t>’</w:t>
      </w:r>
      <w:r w:rsidRPr="00A16BB4">
        <w:rPr>
          <w:noProof/>
        </w:rPr>
        <w:t>examen DHS</w:t>
      </w:r>
      <w:bookmarkEnd w:id="7"/>
      <w:bookmarkEnd w:id="8"/>
      <w:bookmarkEnd w:id="9"/>
      <w:bookmarkEnd w:id="10"/>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(chapitre 2, section 2.2.1)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xml:space="preserve">  </w:t>
      </w:r>
      <w:r w:rsidRPr="00A16BB4">
        <w:rPr>
          <w:noProof/>
          <w:color w:val="000000"/>
        </w:rPr>
        <w:t xml:space="preserve">Elle indique en outre (chapitre 8, section 8.2.1) que </w:t>
      </w:r>
      <w:r w:rsidR="00C1133D">
        <w:rPr>
          <w:noProof/>
          <w:color w:val="000000"/>
        </w:rPr>
        <w:t>“</w:t>
      </w:r>
      <w:r w:rsidRPr="00A16BB4">
        <w:rPr>
          <w:noProof/>
          <w:color w:val="000000"/>
        </w:rPr>
        <w:t>Les différents principes d</w:t>
      </w:r>
      <w:r w:rsidR="00C1133D">
        <w:rPr>
          <w:noProof/>
          <w:color w:val="000000"/>
        </w:rPr>
        <w:t>’</w:t>
      </w:r>
      <w:r w:rsidRPr="00A16BB4">
        <w:rPr>
          <w:noProof/>
          <w:color w:val="000000"/>
        </w:rPr>
        <w:t>examen sont élaborés ou, s</w:t>
      </w:r>
      <w:r w:rsidR="00C1133D">
        <w:rPr>
          <w:noProof/>
          <w:color w:val="000000"/>
        </w:rPr>
        <w:t>’</w:t>
      </w:r>
      <w:r w:rsidRPr="00A16BB4">
        <w:rPr>
          <w:noProof/>
          <w:color w:val="000000"/>
        </w:rPr>
        <w:t xml:space="preserve">il y a lieu, révisés selon les procédures exposées dans le document TGP/7, </w:t>
      </w:r>
      <w:r w:rsidR="00C1133D">
        <w:rPr>
          <w:noProof/>
          <w:color w:val="000000"/>
        </w:rPr>
        <w:t>‘</w:t>
      </w:r>
      <w:r w:rsidRPr="00A16BB4">
        <w:rPr>
          <w:noProof/>
          <w:color w:val="000000"/>
        </w:rPr>
        <w:t>Élaboration des principes d</w:t>
      </w:r>
      <w:r w:rsidR="00C1133D">
        <w:rPr>
          <w:noProof/>
          <w:color w:val="000000"/>
        </w:rPr>
        <w:t>’</w:t>
      </w:r>
      <w:r w:rsidRPr="00A16BB4">
        <w:rPr>
          <w:noProof/>
          <w:color w:val="000000"/>
        </w:rPr>
        <w:t>examen</w:t>
      </w:r>
      <w:r w:rsidR="00C1133D">
        <w:rPr>
          <w:noProof/>
          <w:color w:val="000000"/>
        </w:rPr>
        <w:t>’</w:t>
      </w:r>
      <w:r w:rsidRPr="00A16BB4">
        <w:rPr>
          <w:noProof/>
          <w:color w:val="000000"/>
        </w:rPr>
        <w:t>.</w:t>
      </w:r>
      <w:r w:rsidR="00C1133D">
        <w:rPr>
          <w:noProof/>
        </w:rPr>
        <w:t>”</w:t>
      </w:r>
      <w:r w:rsidRPr="00A16BB4">
        <w:rPr>
          <w:noProof/>
          <w:color w:val="000000"/>
        </w:rPr>
        <w:t xml:space="preserve">  Ainsi,</w:t>
      </w:r>
      <w:r w:rsidRPr="00A16BB4">
        <w:rPr>
          <w:noProof/>
        </w:rPr>
        <w:t xml:space="preserve"> le présent document a pour objet de donner des conseils sur l</w:t>
      </w:r>
      <w:r w:rsidR="00C1133D">
        <w:rPr>
          <w:noProof/>
        </w:rPr>
        <w:t>’</w:t>
      </w:r>
      <w:r w:rsidRPr="00A16BB4">
        <w:rPr>
          <w:noProof/>
        </w:rPr>
        <w:t>élaboration de ces principes directeurs d</w:t>
      </w:r>
      <w:r w:rsidR="00C1133D">
        <w:rPr>
          <w:noProof/>
        </w:rPr>
        <w:t>’</w:t>
      </w:r>
      <w:r w:rsidRPr="00A16BB4">
        <w:rPr>
          <w:noProof/>
        </w:rPr>
        <w:t>examen de l</w:t>
      </w:r>
      <w:r w:rsidR="00C1133D">
        <w:rPr>
          <w:noProof/>
        </w:rPr>
        <w:t>’</w:t>
      </w:r>
      <w:r w:rsidRPr="00A16BB4">
        <w:rPr>
          <w:noProof/>
        </w:rPr>
        <w:t>UPOV (</w:t>
      </w:r>
      <w:r w:rsidR="00C1133D">
        <w:rPr>
          <w:noProof/>
        </w:rPr>
        <w:t>“</w:t>
      </w:r>
      <w:r w:rsidRPr="00A16BB4">
        <w:rPr>
          <w:noProof/>
        </w:rPr>
        <w:t>principes directeurs d</w:t>
      </w:r>
      <w:r w:rsidR="00C1133D">
        <w:rPr>
          <w:noProof/>
        </w:rPr>
        <w:t>’</w:t>
      </w:r>
      <w:r w:rsidRPr="00A16BB4">
        <w:rPr>
          <w:noProof/>
        </w:rPr>
        <w:t>examen</w:t>
      </w:r>
      <w:r w:rsidR="00C1133D">
        <w:rPr>
          <w:noProof/>
        </w:rPr>
        <w:t>”</w:t>
      </w:r>
      <w:r w:rsidRPr="00A16BB4">
        <w:rPr>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1" w:name="_Toc31445600"/>
      <w:bookmarkStart w:id="12" w:name="_Toc31445656"/>
      <w:bookmarkStart w:id="13" w:name="_Toc35421596"/>
      <w:bookmarkStart w:id="14" w:name="_Toc13654526"/>
      <w:r w:rsidRPr="00A16BB4">
        <w:rPr>
          <w:noProof/>
        </w:rPr>
        <w:t>1.2</w:t>
      </w:r>
      <w:r w:rsidRPr="00A16BB4">
        <w:rPr>
          <w:noProof/>
        </w:rPr>
        <w:tab/>
        <w:t>Principes directeurs d</w:t>
      </w:r>
      <w:r w:rsidR="00C1133D">
        <w:rPr>
          <w:noProof/>
        </w:rPr>
        <w:t>’</w:t>
      </w:r>
      <w:r w:rsidRPr="00A16BB4">
        <w:rPr>
          <w:noProof/>
        </w:rPr>
        <w:t xml:space="preserve">examen propres </w:t>
      </w:r>
      <w:bookmarkEnd w:id="11"/>
      <w:bookmarkEnd w:id="12"/>
      <w:bookmarkEnd w:id="13"/>
      <w:r w:rsidRPr="00A16BB4">
        <w:rPr>
          <w:noProof/>
        </w:rPr>
        <w:t>aux différents services</w:t>
      </w:r>
      <w:bookmarkEnd w:id="14"/>
    </w:p>
    <w:p w:rsidR="00931508" w:rsidRPr="00A16BB4" w:rsidRDefault="00931508" w:rsidP="00931508">
      <w:pPr>
        <w:rPr>
          <w:strike/>
        </w:rPr>
      </w:pPr>
      <w:r w:rsidRPr="00A16BB4">
        <w:rPr>
          <w:noProof/>
        </w:rPr>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xml:space="preserve">  La section 4 </w:t>
      </w:r>
      <w:r w:rsidR="00C1133D">
        <w:rPr>
          <w:noProof/>
        </w:rPr>
        <w:t>“</w:t>
      </w:r>
      <w:r w:rsidRPr="00A16BB4">
        <w:rPr>
          <w:noProof/>
        </w:rPr>
        <w:t>Élaboration de principes directeurs d</w:t>
      </w:r>
      <w:r w:rsidR="00C1133D">
        <w:rPr>
          <w:noProof/>
        </w:rPr>
        <w:t>’</w:t>
      </w:r>
      <w:r w:rsidRPr="00A16BB4">
        <w:rPr>
          <w:noProof/>
        </w:rPr>
        <w:t>examen propres aux différents services</w:t>
      </w:r>
      <w:r w:rsidR="00C1133D">
        <w:rPr>
          <w:noProof/>
        </w:rPr>
        <w:t>”</w:t>
      </w:r>
      <w:r w:rsidRPr="00A16BB4">
        <w:rPr>
          <w:noProof/>
        </w:rPr>
        <w:t xml:space="preserve"> donne des indications sur l</w:t>
      </w:r>
      <w:r w:rsidR="00C1133D">
        <w:rPr>
          <w:noProof/>
        </w:rPr>
        <w:t>’</w:t>
      </w:r>
      <w:r w:rsidRPr="00A16BB4">
        <w:rPr>
          <w:noProof/>
        </w:rPr>
        <w:t>établissement de principes directeurs d</w:t>
      </w:r>
      <w:r w:rsidR="00C1133D">
        <w:rPr>
          <w:noProof/>
        </w:rPr>
        <w:t>’</w:t>
      </w:r>
      <w:r w:rsidRPr="00A16BB4">
        <w:rPr>
          <w:noProof/>
        </w:rPr>
        <w:t>examen propres à chaque service.</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15" w:name="_Toc31445601"/>
      <w:bookmarkStart w:id="16" w:name="_Toc31445657"/>
      <w:bookmarkStart w:id="17" w:name="_Toc35421597"/>
      <w:bookmarkStart w:id="18" w:name="_Toc13654527"/>
      <w:r w:rsidRPr="00A16BB4">
        <w:rPr>
          <w:noProof/>
        </w:rPr>
        <w:t>1.3</w:t>
      </w:r>
      <w:r w:rsidRPr="00A16BB4">
        <w:rPr>
          <w:noProof/>
        </w:rPr>
        <w:tab/>
        <w:t>Structure du document TGP/7</w:t>
      </w:r>
      <w:bookmarkEnd w:id="15"/>
      <w:bookmarkEnd w:id="16"/>
      <w:bookmarkEnd w:id="17"/>
      <w:bookmarkEnd w:id="18"/>
    </w:p>
    <w:p w:rsidR="00931508" w:rsidRPr="00A16BB4" w:rsidRDefault="00931508" w:rsidP="00931508">
      <w:pPr>
        <w:rPr>
          <w:rFonts w:cs="Arial"/>
          <w:noProof/>
        </w:rPr>
      </w:pPr>
      <w:r w:rsidRPr="00A16BB4">
        <w:rPr>
          <w:rFonts w:cs="Arial"/>
          <w:noProof/>
        </w:rPr>
        <w:t>Le présent document est structuré de la façon suivante :</w:t>
      </w:r>
    </w:p>
    <w:p w:rsidR="00931508" w:rsidRPr="00A16BB4" w:rsidRDefault="00931508" w:rsidP="00931508">
      <w:pPr>
        <w:rPr>
          <w:rFonts w:cs="Arial"/>
          <w:noProof/>
        </w:rPr>
      </w:pPr>
    </w:p>
    <w:p w:rsidR="00931508" w:rsidRPr="00A16BB4" w:rsidRDefault="00931508" w:rsidP="00931508">
      <w:pPr>
        <w:ind w:left="426"/>
      </w:pPr>
      <w:r w:rsidRPr="00A16BB4">
        <w:t>Section 1 :</w:t>
      </w:r>
      <w:r w:rsidRPr="00A16BB4">
        <w:tab/>
        <w:t>Introduction (la présente section)</w:t>
      </w:r>
    </w:p>
    <w:p w:rsidR="00931508" w:rsidRPr="00A16BB4" w:rsidRDefault="00931508" w:rsidP="00931508">
      <w:pPr>
        <w:ind w:left="426"/>
      </w:pPr>
    </w:p>
    <w:p w:rsidR="00931508" w:rsidRPr="00A16BB4" w:rsidRDefault="00931508" w:rsidP="00931508">
      <w:pPr>
        <w:ind w:left="426"/>
      </w:pPr>
      <w:r w:rsidRPr="00A16BB4">
        <w:t>Section 2 :</w:t>
      </w:r>
      <w:r w:rsidRPr="00A16BB4">
        <w:tab/>
        <w:t>Procédure applicable à l</w:t>
      </w:r>
      <w:r w:rsidR="00C1133D">
        <w:t>’</w:t>
      </w:r>
      <w:r w:rsidRPr="00A16BB4">
        <w:t>adoption et à la révision des principes directeurs d</w:t>
      </w:r>
      <w:r w:rsidR="00C1133D">
        <w:t>’</w:t>
      </w:r>
      <w:r w:rsidRPr="00A16BB4">
        <w:t>examen</w:t>
      </w:r>
    </w:p>
    <w:p w:rsidR="00931508" w:rsidRPr="00A16BB4" w:rsidRDefault="00931508" w:rsidP="00931508">
      <w:pPr>
        <w:ind w:left="426"/>
      </w:pPr>
    </w:p>
    <w:p w:rsidR="00931508" w:rsidRPr="00A16BB4" w:rsidRDefault="00931508" w:rsidP="00931508">
      <w:pPr>
        <w:ind w:left="426"/>
      </w:pPr>
      <w:r w:rsidRPr="00A16BB4">
        <w:t>Section 3 :</w:t>
      </w:r>
      <w:r w:rsidRPr="00A16BB4">
        <w:tab/>
        <w:t>Conseils pour l</w:t>
      </w:r>
      <w:r w:rsidR="00C1133D">
        <w:t>’</w:t>
      </w:r>
      <w:r w:rsidRPr="00A16BB4">
        <w:t>élaboration des principes directeurs d</w:t>
      </w:r>
      <w:r w:rsidR="00C1133D">
        <w:t>’</w:t>
      </w:r>
      <w:r w:rsidRPr="00A16BB4">
        <w:t>examen</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3.1</w:t>
      </w:r>
      <w:r w:rsidRPr="00A16BB4">
        <w:rPr>
          <w:rFonts w:cs="Arial"/>
          <w:noProof/>
        </w:rPr>
        <w:tab/>
      </w:r>
      <w:r w:rsidR="00FA1CB0">
        <w:rPr>
          <w:rFonts w:cs="Arial"/>
          <w:noProof/>
        </w:rPr>
        <w:t xml:space="preserve">Structure des </w:t>
      </w:r>
      <w:r w:rsidRPr="00A16BB4">
        <w:rPr>
          <w:rFonts w:cs="Arial"/>
          <w:noProof/>
        </w:rPr>
        <w:t>principes directeurs d</w:t>
      </w:r>
      <w:r w:rsidR="00C1133D">
        <w:rPr>
          <w:rFonts w:cs="Arial"/>
          <w:noProof/>
        </w:rPr>
        <w:t>’</w:t>
      </w:r>
      <w:r w:rsidRPr="00A16BB4">
        <w:rPr>
          <w:rFonts w:cs="Arial"/>
          <w:noProof/>
        </w:rPr>
        <w:t>examen</w:t>
      </w:r>
      <w:r w:rsidR="00FA1CB0">
        <w:rPr>
          <w:rFonts w:cs="Arial"/>
          <w:noProof/>
        </w:rPr>
        <w:t xml:space="preserve"> </w:t>
      </w:r>
      <w:r w:rsidR="00FA1CB0" w:rsidRPr="00FA1CB0">
        <w:rPr>
          <w:rFonts w:cs="Arial"/>
          <w:noProof/>
        </w:rPr>
        <w:t>et texte standard général</w:t>
      </w:r>
    </w:p>
    <w:p w:rsidR="00931508" w:rsidRPr="00A16BB4" w:rsidRDefault="00931508" w:rsidP="00931508">
      <w:pPr>
        <w:tabs>
          <w:tab w:val="left" w:pos="1418"/>
        </w:tabs>
        <w:ind w:leftChars="425" w:left="850"/>
        <w:rPr>
          <w:rFonts w:cs="Arial"/>
          <w:noProof/>
        </w:rPr>
      </w:pPr>
    </w:p>
    <w:p w:rsidR="00931508" w:rsidRPr="00A16BB4" w:rsidRDefault="00931508" w:rsidP="00931508">
      <w:pPr>
        <w:tabs>
          <w:tab w:val="left" w:pos="1418"/>
        </w:tabs>
        <w:ind w:leftChars="425" w:left="850"/>
        <w:rPr>
          <w:rFonts w:cs="Arial"/>
          <w:noProof/>
        </w:rPr>
      </w:pPr>
      <w:r w:rsidRPr="00A16BB4">
        <w:rPr>
          <w:rFonts w:cs="Arial"/>
          <w:noProof/>
        </w:rPr>
        <w:t>Cette section décrit la structure de base de</w:t>
      </w:r>
      <w:r w:rsidR="00E050F6">
        <w:rPr>
          <w:rFonts w:cs="Arial"/>
          <w:noProof/>
        </w:rPr>
        <w:t>s</w:t>
      </w:r>
      <w:r w:rsidRPr="00A16BB4">
        <w:rPr>
          <w:rFonts w:cs="Arial"/>
          <w:noProof/>
        </w:rPr>
        <w:t xml:space="preserve"> principes </w:t>
      </w:r>
      <w:r w:rsidR="00E050F6" w:rsidRPr="00A16BB4">
        <w:rPr>
          <w:rFonts w:cs="Arial"/>
          <w:noProof/>
        </w:rPr>
        <w:t>directeurs d</w:t>
      </w:r>
      <w:r w:rsidR="00E050F6">
        <w:rPr>
          <w:rFonts w:cs="Arial"/>
          <w:noProof/>
        </w:rPr>
        <w:t>’</w:t>
      </w:r>
      <w:r w:rsidR="00E050F6" w:rsidRPr="00A16BB4">
        <w:rPr>
          <w:rFonts w:cs="Arial"/>
          <w:noProof/>
        </w:rPr>
        <w:t>examen</w:t>
      </w:r>
      <w:r w:rsidR="00E050F6">
        <w:rPr>
          <w:rFonts w:cs="Arial"/>
          <w:noProof/>
        </w:rPr>
        <w:t xml:space="preserve"> et </w:t>
      </w:r>
      <w:r w:rsidRPr="00A16BB4">
        <w:rPr>
          <w:rFonts w:cs="Arial"/>
          <w:noProof/>
        </w:rPr>
        <w:t xml:space="preserve">le texte standard </w:t>
      </w:r>
      <w:r w:rsidRPr="00E050F6">
        <w:rPr>
          <w:rFonts w:cs="Arial"/>
          <w:noProof/>
        </w:rPr>
        <w:t>général applicable à tous les principes directeurs d</w:t>
      </w:r>
      <w:r w:rsidR="00C1133D" w:rsidRPr="00E050F6">
        <w:rPr>
          <w:rFonts w:cs="Arial"/>
          <w:noProof/>
        </w:rPr>
        <w:t>’</w:t>
      </w:r>
      <w:r w:rsidRPr="00E050F6">
        <w:rPr>
          <w:rFonts w:cs="Arial"/>
          <w:noProof/>
        </w:rPr>
        <w:t>examen</w:t>
      </w:r>
      <w:r w:rsidR="00E050F6">
        <w:rPr>
          <w:rFonts w:cs="Arial"/>
          <w:noProof/>
        </w:rPr>
        <w:t>,</w:t>
      </w:r>
      <w:r w:rsidRPr="00A16BB4">
        <w:rPr>
          <w:rFonts w:cs="Arial"/>
          <w:noProof/>
        </w:rPr>
        <w:t xml:space="preserve"> </w:t>
      </w:r>
      <w:r w:rsidR="00E050F6">
        <w:rPr>
          <w:rFonts w:cs="Arial"/>
          <w:noProof/>
        </w:rPr>
        <w:t xml:space="preserve">comme indiqué </w:t>
      </w:r>
      <w:r w:rsidRPr="00A16BB4">
        <w:rPr>
          <w:rFonts w:cs="Arial"/>
          <w:noProof/>
        </w:rPr>
        <w:t>à l</w:t>
      </w:r>
      <w:r w:rsidR="00C1133D">
        <w:rPr>
          <w:rFonts w:cs="Arial"/>
          <w:noProof/>
        </w:rPr>
        <w:t>’</w:t>
      </w:r>
      <w:r w:rsidRPr="00A16BB4">
        <w:rPr>
          <w:rFonts w:cs="Arial"/>
          <w:noProof/>
        </w:rPr>
        <w:t>annexe 1</w:t>
      </w:r>
      <w:r w:rsidRPr="00A16BB4">
        <w:rPr>
          <w:rFonts w:cs="Arial"/>
          <w:i/>
          <w:noProof/>
        </w:rPr>
        <w:t xml:space="preserve"> </w:t>
      </w:r>
      <w:r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931508" w:rsidP="00931508">
      <w:pPr>
        <w:keepNext/>
        <w:keepLines/>
        <w:tabs>
          <w:tab w:val="left" w:pos="1418"/>
        </w:tabs>
        <w:ind w:leftChars="425" w:left="850"/>
        <w:rPr>
          <w:rFonts w:cs="Arial"/>
          <w:noProof/>
        </w:rPr>
      </w:pPr>
      <w:r w:rsidRPr="00A16BB4">
        <w:rPr>
          <w:rFonts w:cs="Arial"/>
          <w:noProof/>
        </w:rPr>
        <w:t>3.2</w:t>
      </w:r>
      <w:r w:rsidRPr="00A16BB4">
        <w:rPr>
          <w:rFonts w:cs="Arial"/>
          <w:noProof/>
        </w:rPr>
        <w:tab/>
        <w:t>Text</w:t>
      </w:r>
      <w:r w:rsidR="00DC6574">
        <w:rPr>
          <w:rFonts w:cs="Arial"/>
          <w:noProof/>
        </w:rPr>
        <w:t>e standard supplémentaire (ASW)</w:t>
      </w:r>
    </w:p>
    <w:p w:rsidR="00931508" w:rsidRPr="00A16BB4" w:rsidRDefault="00931508" w:rsidP="00931508">
      <w:pPr>
        <w:keepNext/>
        <w:keepLines/>
        <w:tabs>
          <w:tab w:val="left" w:pos="1418"/>
        </w:tabs>
        <w:ind w:leftChars="425" w:left="850"/>
        <w:rPr>
          <w:rFonts w:cs="Arial"/>
          <w:noProof/>
        </w:rPr>
      </w:pPr>
    </w:p>
    <w:p w:rsidR="00931508" w:rsidRPr="00A16BB4" w:rsidRDefault="00DC6574" w:rsidP="00931508">
      <w:pPr>
        <w:tabs>
          <w:tab w:val="left" w:pos="1418"/>
        </w:tabs>
        <w:ind w:leftChars="425" w:left="850"/>
        <w:rPr>
          <w:rFonts w:cs="Arial"/>
          <w:noProof/>
        </w:rPr>
      </w:pPr>
      <w:r>
        <w:rPr>
          <w:rFonts w:cs="Arial"/>
          <w:noProof/>
        </w:rPr>
        <w:t xml:space="preserve">L’annexe 1 </w:t>
      </w:r>
      <w:r w:rsidR="00931508" w:rsidRPr="00A16BB4">
        <w:rPr>
          <w:rFonts w:cs="Arial"/>
          <w:noProof/>
        </w:rPr>
        <w:t xml:space="preserve">contient le texte standard </w:t>
      </w:r>
      <w:r w:rsidR="00931508" w:rsidRPr="00DC6574">
        <w:rPr>
          <w:rFonts w:cs="Arial"/>
          <w:noProof/>
        </w:rPr>
        <w:t>général</w:t>
      </w:r>
      <w:r w:rsidR="00931508" w:rsidRPr="00A16BB4">
        <w:rPr>
          <w:rFonts w:cs="Arial"/>
          <w:i/>
          <w:noProof/>
        </w:rPr>
        <w:t xml:space="preserve"> </w:t>
      </w:r>
      <w:r w:rsidR="00931508" w:rsidRPr="00A16BB4">
        <w:rPr>
          <w:rFonts w:cs="Arial"/>
          <w:noProof/>
        </w:rPr>
        <w:t>applicable à tous ces principes.  Néanmoins, cette section indique que l</w:t>
      </w:r>
      <w:r w:rsidR="00C1133D">
        <w:rPr>
          <w:rFonts w:cs="Arial"/>
          <w:noProof/>
        </w:rPr>
        <w:t>’</w:t>
      </w:r>
      <w:r w:rsidR="00931508" w:rsidRPr="00A16BB4">
        <w:rPr>
          <w:rFonts w:cs="Arial"/>
          <w:noProof/>
        </w:rPr>
        <w:t xml:space="preserve">UPOV a élaboré un texte standard </w:t>
      </w:r>
      <w:r w:rsidR="00931508" w:rsidRPr="00DC6574">
        <w:rPr>
          <w:rFonts w:cs="Arial"/>
          <w:noProof/>
        </w:rPr>
        <w:t>supplémentaire</w:t>
      </w:r>
      <w:r w:rsidR="00931508" w:rsidRPr="00A16BB4">
        <w:rPr>
          <w:rFonts w:cs="Arial"/>
          <w:i/>
          <w:noProof/>
        </w:rPr>
        <w:t xml:space="preserve"> </w:t>
      </w:r>
      <w:r w:rsidR="00931508" w:rsidRPr="00A16BB4">
        <w:rPr>
          <w:rFonts w:cs="Arial"/>
          <w:noProof/>
        </w:rPr>
        <w:t>(ASW) qu</w:t>
      </w:r>
      <w:r w:rsidR="00C1133D">
        <w:rPr>
          <w:rFonts w:cs="Arial"/>
          <w:noProof/>
        </w:rPr>
        <w:t>’</w:t>
      </w:r>
      <w:r w:rsidR="00931508" w:rsidRPr="00A16BB4">
        <w:rPr>
          <w:rFonts w:cs="Arial"/>
          <w:noProof/>
        </w:rPr>
        <w:t>il convient d</w:t>
      </w:r>
      <w:r w:rsidR="00C1133D">
        <w:rPr>
          <w:rFonts w:cs="Arial"/>
          <w:noProof/>
        </w:rPr>
        <w:t>’</w:t>
      </w:r>
      <w:r w:rsidR="00931508" w:rsidRPr="00A16BB4">
        <w:rPr>
          <w:rFonts w:cs="Arial"/>
          <w:noProof/>
        </w:rPr>
        <w:t>utiliser, s</w:t>
      </w:r>
      <w:r w:rsidR="00C1133D">
        <w:rPr>
          <w:rFonts w:cs="Arial"/>
          <w:noProof/>
        </w:rPr>
        <w:t>’</w:t>
      </w:r>
      <w:r w:rsidR="00931508" w:rsidRPr="00A16BB4">
        <w:rPr>
          <w:rFonts w:cs="Arial"/>
          <w:noProof/>
        </w:rPr>
        <w:t>il y a lieu, pour les principes directeurs d</w:t>
      </w:r>
      <w:r w:rsidR="00C1133D">
        <w:rPr>
          <w:rFonts w:cs="Arial"/>
          <w:noProof/>
        </w:rPr>
        <w:t>’</w:t>
      </w:r>
      <w:r w:rsidR="00931508" w:rsidRPr="00A16BB4">
        <w:rPr>
          <w:rFonts w:cs="Arial"/>
          <w:noProof/>
        </w:rPr>
        <w:t>examen concernés.  Le texte standard supplémentaire figure à l</w:t>
      </w:r>
      <w:r w:rsidR="00C1133D">
        <w:rPr>
          <w:rFonts w:cs="Arial"/>
          <w:noProof/>
        </w:rPr>
        <w:t>’</w:t>
      </w:r>
      <w:r w:rsidR="00931508" w:rsidRPr="00A16BB4">
        <w:rPr>
          <w:rFonts w:cs="Arial"/>
          <w:noProof/>
        </w:rPr>
        <w:t>annexe 2</w:t>
      </w:r>
      <w:r w:rsidR="00931508" w:rsidRPr="00A16BB4">
        <w:rPr>
          <w:rFonts w:cs="Arial"/>
          <w:i/>
          <w:noProof/>
        </w:rPr>
        <w:t xml:space="preserve"> </w:t>
      </w:r>
      <w:r w:rsidR="00931508" w:rsidRPr="00A16BB4">
        <w:rPr>
          <w:rFonts w:cs="Arial"/>
          <w:noProof/>
        </w:rPr>
        <w:t>du présent document.</w:t>
      </w:r>
    </w:p>
    <w:p w:rsidR="00931508" w:rsidRPr="00A16BB4" w:rsidRDefault="00931508" w:rsidP="00931508">
      <w:pPr>
        <w:tabs>
          <w:tab w:val="left" w:pos="1418"/>
        </w:tabs>
        <w:ind w:leftChars="425" w:left="850"/>
        <w:rPr>
          <w:rFonts w:cs="Arial"/>
          <w:noProof/>
        </w:rPr>
      </w:pPr>
    </w:p>
    <w:p w:rsidR="00931508" w:rsidRPr="00A16BB4" w:rsidRDefault="00DC6574" w:rsidP="00931508">
      <w:pPr>
        <w:pStyle w:val="BodyTextIndent"/>
        <w:tabs>
          <w:tab w:val="left" w:pos="1418"/>
        </w:tabs>
        <w:ind w:leftChars="425" w:left="850" w:firstLine="0"/>
        <w:rPr>
          <w:rFonts w:cs="Arial"/>
          <w:noProof/>
        </w:rPr>
      </w:pPr>
      <w:r>
        <w:rPr>
          <w:rFonts w:cs="Arial"/>
          <w:noProof/>
        </w:rPr>
        <w:t>3.3</w:t>
      </w:r>
      <w:r>
        <w:rPr>
          <w:rFonts w:cs="Arial"/>
          <w:noProof/>
        </w:rPr>
        <w:tab/>
        <w:t>Notes indicatives (GN)</w:t>
      </w:r>
    </w:p>
    <w:p w:rsidR="00931508" w:rsidRPr="00A16BB4" w:rsidRDefault="00931508" w:rsidP="00931508">
      <w:pPr>
        <w:keepNext/>
        <w:keepLines/>
        <w:tabs>
          <w:tab w:val="left" w:pos="1418"/>
        </w:tabs>
        <w:ind w:leftChars="425" w:left="850"/>
        <w:rPr>
          <w:rFonts w:cs="Arial"/>
          <w:noProof/>
        </w:rPr>
      </w:pPr>
    </w:p>
    <w:p w:rsidR="00931508" w:rsidRDefault="00931508" w:rsidP="00931508">
      <w:pPr>
        <w:tabs>
          <w:tab w:val="left" w:pos="1418"/>
        </w:tabs>
        <w:ind w:leftChars="425" w:left="850"/>
        <w:rPr>
          <w:rFonts w:cs="Arial"/>
          <w:noProof/>
        </w:rPr>
      </w:pPr>
      <w:r w:rsidRPr="00A16BB4">
        <w:rPr>
          <w:rFonts w:cs="Arial"/>
          <w:noProof/>
        </w:rPr>
        <w:t>De nombreux aspects des principes directeurs d</w:t>
      </w:r>
      <w:r w:rsidR="00C1133D">
        <w:rPr>
          <w:rFonts w:cs="Arial"/>
          <w:noProof/>
        </w:rPr>
        <w:t>’</w:t>
      </w:r>
      <w:r w:rsidRPr="00A16BB4">
        <w:rPr>
          <w:rFonts w:cs="Arial"/>
          <w:noProof/>
        </w:rPr>
        <w:t>examen font appel à l</w:t>
      </w:r>
      <w:r w:rsidR="00C1133D">
        <w:rPr>
          <w:rFonts w:cs="Arial"/>
          <w:noProof/>
        </w:rPr>
        <w:t>’</w:t>
      </w:r>
      <w:r w:rsidRPr="00A16BB4">
        <w:rPr>
          <w:rFonts w:cs="Arial"/>
          <w:noProof/>
        </w:rPr>
        <w:t>expérience et aux connaissances des experts chargés de leur rédaction.  C</w:t>
      </w:r>
      <w:r w:rsidR="00C1133D">
        <w:rPr>
          <w:rFonts w:cs="Arial"/>
          <w:noProof/>
        </w:rPr>
        <w:t>’</w:t>
      </w:r>
      <w:r w:rsidRPr="00A16BB4">
        <w:rPr>
          <w:rFonts w:cs="Arial"/>
          <w:noProof/>
        </w:rPr>
        <w:t>est notamment le cas du choix de l</w:t>
      </w:r>
      <w:r w:rsidR="00C1133D">
        <w:rPr>
          <w:rFonts w:cs="Arial"/>
          <w:noProof/>
        </w:rPr>
        <w:t>’</w:t>
      </w:r>
      <w:r w:rsidRPr="00A16BB4">
        <w:rPr>
          <w:rFonts w:cs="Arial"/>
          <w:noProof/>
        </w:rPr>
        <w:t>ASW approprié, du protocole d</w:t>
      </w:r>
      <w:r w:rsidR="00C1133D">
        <w:rPr>
          <w:rFonts w:cs="Arial"/>
          <w:noProof/>
        </w:rPr>
        <w:t>’</w:t>
      </w:r>
      <w:r w:rsidRPr="00A16BB4">
        <w:rPr>
          <w:rFonts w:cs="Arial"/>
          <w:noProof/>
        </w:rPr>
        <w:t>essai, de l</w:t>
      </w:r>
      <w:r w:rsidR="00C1133D">
        <w:rPr>
          <w:rFonts w:cs="Arial"/>
          <w:noProof/>
        </w:rPr>
        <w:t>’</w:t>
      </w:r>
      <w:r w:rsidRPr="00A16BB4">
        <w:rPr>
          <w:rFonts w:cs="Arial"/>
          <w:noProof/>
        </w:rPr>
        <w:t>identification des caractères et du choix des variétés indiquées à titre d</w:t>
      </w:r>
      <w:r w:rsidR="00C1133D">
        <w:rPr>
          <w:rFonts w:cs="Arial"/>
          <w:noProof/>
        </w:rPr>
        <w:t>’</w:t>
      </w:r>
      <w:r w:rsidRPr="00A16BB4">
        <w:rPr>
          <w:rFonts w:cs="Arial"/>
          <w:noProof/>
        </w:rPr>
        <w:t>exemples.  Cette section contient des notes indicatives sur la manière de traiter ces aspects d</w:t>
      </w:r>
      <w:r w:rsidR="00C1133D">
        <w:rPr>
          <w:rFonts w:cs="Arial"/>
          <w:noProof/>
        </w:rPr>
        <w:t>’</w:t>
      </w:r>
      <w:r w:rsidRPr="00A16BB4">
        <w:rPr>
          <w:rFonts w:cs="Arial"/>
          <w:noProof/>
        </w:rPr>
        <w:t>une façon harmonisée.  Ces notes sont présentées dans l</w:t>
      </w:r>
      <w:r w:rsidR="00C1133D">
        <w:rPr>
          <w:rFonts w:cs="Arial"/>
          <w:noProof/>
        </w:rPr>
        <w:t>’</w:t>
      </w:r>
      <w:r w:rsidRPr="00A16BB4">
        <w:rPr>
          <w:rFonts w:cs="Arial"/>
          <w:noProof/>
        </w:rPr>
        <w:t>annexe 3 du présent document et comprennent des conseils sur l</w:t>
      </w:r>
      <w:r w:rsidR="00C1133D">
        <w:rPr>
          <w:rFonts w:cs="Arial"/>
          <w:noProof/>
        </w:rPr>
        <w:t>’</w:t>
      </w:r>
      <w:r w:rsidRPr="00A16BB4">
        <w:rPr>
          <w:rFonts w:cs="Arial"/>
          <w:noProof/>
        </w:rPr>
        <w:t>utilisation des caractères</w:t>
      </w:r>
      <w:r w:rsidR="00DC6574">
        <w:rPr>
          <w:rFonts w:cs="Arial"/>
          <w:noProof/>
        </w:rPr>
        <w:t xml:space="preserve"> </w:t>
      </w:r>
      <w:r w:rsidR="00DC6574" w:rsidRPr="00DC6574">
        <w:rPr>
          <w:rFonts w:cs="Arial"/>
          <w:noProof/>
        </w:rPr>
        <w:t xml:space="preserve">qui ont été inclus dans les principes directeurs d’examen </w:t>
      </w:r>
      <w:r w:rsidR="00DC6574">
        <w:rPr>
          <w:rFonts w:cs="Arial"/>
          <w:noProof/>
        </w:rPr>
        <w:t xml:space="preserve">approuvés </w:t>
      </w:r>
      <w:r w:rsidR="00DC6574" w:rsidRPr="00DC6574">
        <w:rPr>
          <w:rFonts w:cs="Arial"/>
          <w:noProof/>
        </w:rPr>
        <w:t>après l’adoption du document TGP/7 (“caractères approuvés”)</w:t>
      </w:r>
      <w:r w:rsidRPr="00A16BB4">
        <w:rPr>
          <w:rFonts w:cs="Arial"/>
          <w:noProof/>
        </w:rPr>
        <w:t xml:space="preserve"> (voir GN 17).</w:t>
      </w:r>
    </w:p>
    <w:p w:rsidR="00FB6825" w:rsidRDefault="00FB6825" w:rsidP="00931508">
      <w:pPr>
        <w:tabs>
          <w:tab w:val="left" w:pos="1418"/>
        </w:tabs>
        <w:ind w:leftChars="425" w:left="850"/>
        <w:rPr>
          <w:rFonts w:cs="Arial"/>
          <w:noProof/>
        </w:rPr>
      </w:pPr>
    </w:p>
    <w:p w:rsidR="00FB6825" w:rsidRDefault="00FB6825" w:rsidP="00FB6825">
      <w:pPr>
        <w:keepNext/>
        <w:tabs>
          <w:tab w:val="left" w:pos="1418"/>
        </w:tabs>
        <w:ind w:leftChars="425" w:left="850"/>
        <w:rPr>
          <w:rFonts w:cs="Arial"/>
          <w:noProof/>
        </w:rPr>
      </w:pPr>
      <w:r w:rsidRPr="00FB6825">
        <w:rPr>
          <w:rFonts w:cs="Arial"/>
          <w:noProof/>
        </w:rPr>
        <w:lastRenderedPageBreak/>
        <w:t>3.4</w:t>
      </w:r>
      <w:r w:rsidRPr="00FB6825">
        <w:rPr>
          <w:rFonts w:cs="Arial"/>
          <w:noProof/>
        </w:rPr>
        <w:tab/>
        <w:t>Modèle de principes directeurs d’examen fondé sur le Web</w:t>
      </w:r>
    </w:p>
    <w:p w:rsidR="00FB6825" w:rsidRPr="00FB6825" w:rsidRDefault="00FB6825" w:rsidP="00FB6825">
      <w:pPr>
        <w:keepNext/>
        <w:tabs>
          <w:tab w:val="left" w:pos="1418"/>
        </w:tabs>
        <w:ind w:leftChars="425" w:left="850"/>
        <w:rPr>
          <w:rFonts w:cs="Arial"/>
          <w:noProof/>
        </w:rPr>
      </w:pPr>
    </w:p>
    <w:p w:rsidR="00FB6825" w:rsidRPr="00A16BB4" w:rsidRDefault="00FB6825" w:rsidP="00FB6825">
      <w:pPr>
        <w:tabs>
          <w:tab w:val="left" w:pos="1418"/>
        </w:tabs>
        <w:ind w:leftChars="425" w:left="850"/>
        <w:rPr>
          <w:rFonts w:cs="Arial"/>
          <w:noProof/>
        </w:rPr>
      </w:pPr>
      <w:r w:rsidRPr="00FB6825">
        <w:rPr>
          <w:rFonts w:cs="Arial"/>
          <w:noProof/>
        </w:rPr>
        <w:t xml:space="preserve">L’UPOV a élaboré le modèle de principes directeurs d’examen fondé sur le Web (voir : </w:t>
      </w:r>
      <w:hyperlink r:id="rId10" w:history="1">
        <w:r w:rsidRPr="00024D39">
          <w:rPr>
            <w:rStyle w:val="Hyperlink"/>
            <w:rFonts w:cs="Arial"/>
            <w:noProof/>
          </w:rPr>
          <w:t>https://www3.wipo.int/upovtg/</w:t>
        </w:r>
      </w:hyperlink>
      <w:r w:rsidRPr="00FB6825">
        <w:rPr>
          <w:rFonts w:cs="Arial"/>
          <w:noProof/>
        </w:rPr>
        <w:t>)</w:t>
      </w:r>
      <w:r>
        <w:rPr>
          <w:rFonts w:cs="Arial"/>
          <w:noProof/>
        </w:rPr>
        <w:t xml:space="preserve"> </w:t>
      </w:r>
      <w:r w:rsidRPr="00FB6825">
        <w:rPr>
          <w:rFonts w:cs="Arial"/>
          <w:noProof/>
        </w:rPr>
        <w:t xml:space="preserve"> pour mettre en œuvre les conseils pour l’élaboration des principes directeurs d’examen figurant dans le document TGP/7.</w:t>
      </w:r>
    </w:p>
    <w:p w:rsidR="00931508" w:rsidRPr="00A16BB4" w:rsidRDefault="00931508" w:rsidP="00931508">
      <w:pPr>
        <w:ind w:left="426"/>
      </w:pPr>
    </w:p>
    <w:p w:rsidR="00931508" w:rsidRPr="00A16BB4" w:rsidRDefault="00931508" w:rsidP="00931508">
      <w:pPr>
        <w:ind w:left="426"/>
        <w:rPr>
          <w:rFonts w:cs="Arial"/>
          <w:noProof/>
        </w:rPr>
      </w:pPr>
      <w:r w:rsidRPr="00A16BB4">
        <w:t>Section 4:</w:t>
      </w:r>
      <w:r w:rsidRPr="00A16BB4">
        <w:tab/>
        <w:t>Élaborat</w:t>
      </w:r>
      <w:r w:rsidRPr="00A16BB4">
        <w:rPr>
          <w:rFonts w:cs="Arial"/>
          <w:noProof/>
        </w:rPr>
        <w:t>ion de principes directeurs d</w:t>
      </w:r>
      <w:r w:rsidR="00C1133D">
        <w:rPr>
          <w:rFonts w:cs="Arial"/>
          <w:noProof/>
        </w:rPr>
        <w:t>’</w:t>
      </w:r>
      <w:r w:rsidRPr="00A16BB4">
        <w:rPr>
          <w:rFonts w:cs="Arial"/>
          <w:noProof/>
        </w:rPr>
        <w:t>examen propres aux différents services</w:t>
      </w:r>
    </w:p>
    <w:p w:rsidR="00931508" w:rsidRPr="00A16BB4" w:rsidRDefault="00931508" w:rsidP="00931508">
      <w:pPr>
        <w:ind w:left="426"/>
      </w:pPr>
    </w:p>
    <w:p w:rsidR="00931508" w:rsidRPr="00A16BB4" w:rsidRDefault="00931508" w:rsidP="00931508">
      <w:pPr>
        <w:ind w:left="426"/>
      </w:pPr>
      <w:r w:rsidRPr="00A16BB4">
        <w:t>Annexe 1 :</w:t>
      </w:r>
      <w:r w:rsidRPr="00A16BB4">
        <w:tab/>
      </w:r>
      <w:r w:rsidR="00FB6825" w:rsidRPr="00FB6825">
        <w:t>Structure des principes directeurs d’examen et texte standard général</w:t>
      </w:r>
    </w:p>
    <w:p w:rsidR="00931508" w:rsidRPr="00A16BB4" w:rsidRDefault="00931508" w:rsidP="00931508">
      <w:pPr>
        <w:ind w:left="426"/>
      </w:pPr>
    </w:p>
    <w:p w:rsidR="00931508" w:rsidRPr="00A16BB4" w:rsidRDefault="00931508" w:rsidP="00931508">
      <w:pPr>
        <w:ind w:left="426"/>
      </w:pPr>
      <w:r w:rsidRPr="00A16BB4">
        <w:t>Annexe 2 :</w:t>
      </w:r>
      <w:r w:rsidRPr="00A16BB4">
        <w:tab/>
        <w:t>Text</w:t>
      </w:r>
      <w:r w:rsidR="00253C36">
        <w:t>e standard supplémentaire (ASW)</w:t>
      </w:r>
    </w:p>
    <w:p w:rsidR="00931508" w:rsidRPr="00A16BB4" w:rsidRDefault="00931508" w:rsidP="00931508">
      <w:pPr>
        <w:ind w:left="426"/>
      </w:pPr>
    </w:p>
    <w:p w:rsidR="00931508" w:rsidRPr="00A16BB4" w:rsidRDefault="00931508" w:rsidP="00931508">
      <w:pPr>
        <w:ind w:left="426"/>
      </w:pPr>
      <w:r w:rsidRPr="00A16BB4">
        <w:t>An</w:t>
      </w:r>
      <w:r w:rsidR="00253C36">
        <w:t>nexe 3 :</w:t>
      </w:r>
      <w:r w:rsidR="00253C36">
        <w:tab/>
        <w:t>Notes indicatives (GN)</w:t>
      </w:r>
    </w:p>
    <w:p w:rsidR="00931508" w:rsidRPr="00A16BB4" w:rsidRDefault="00931508" w:rsidP="00931508">
      <w:pPr>
        <w:ind w:left="426"/>
      </w:pPr>
    </w:p>
    <w:p w:rsidR="00931508" w:rsidRPr="00A16BB4" w:rsidRDefault="00931508" w:rsidP="00931508">
      <w:pPr>
        <w:jc w:val="left"/>
        <w:rPr>
          <w:rFonts w:cs="Arial"/>
        </w:rPr>
      </w:pPr>
    </w:p>
    <w:p w:rsidR="00931508" w:rsidRPr="00A16BB4" w:rsidRDefault="00931508" w:rsidP="00931508">
      <w:pPr>
        <w:jc w:val="left"/>
        <w:rPr>
          <w:rFonts w:cs="Arial"/>
        </w:rPr>
        <w:sectPr w:rsidR="00931508" w:rsidRPr="00A16BB4" w:rsidSect="00C127D9">
          <w:headerReference w:type="default" r:id="rId11"/>
          <w:headerReference w:type="first" r:id="rId1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Heading1"/>
        <w:rPr>
          <w:rFonts w:ascii="Arial" w:hAnsi="Arial" w:cs="Arial"/>
          <w:noProof/>
          <w:lang w:val="fr-FR"/>
        </w:rPr>
      </w:pPr>
      <w:bookmarkStart w:id="19" w:name="_Toc30996901"/>
      <w:bookmarkStart w:id="20" w:name="_Toc31445602"/>
      <w:bookmarkStart w:id="21" w:name="_Toc31445658"/>
      <w:bookmarkStart w:id="22" w:name="_Toc35421598"/>
      <w:bookmarkStart w:id="23" w:name="_Toc13654528"/>
      <w:r w:rsidRPr="00A16BB4">
        <w:rPr>
          <w:rFonts w:ascii="Arial" w:hAnsi="Arial" w:cs="Arial"/>
          <w:noProof/>
          <w:lang w:val="fr-FR"/>
        </w:rPr>
        <w:lastRenderedPageBreak/>
        <w:t>Section 2 : ProcÉdure APPLIcAble à L</w:t>
      </w:r>
      <w:r w:rsidR="00C1133D">
        <w:rPr>
          <w:rFonts w:ascii="Arial" w:hAnsi="Arial" w:cs="Arial"/>
          <w:noProof/>
          <w:lang w:val="fr-FR"/>
        </w:rPr>
        <w:t>’</w:t>
      </w:r>
      <w:r w:rsidRPr="00A16BB4">
        <w:rPr>
          <w:rFonts w:ascii="Arial" w:hAnsi="Arial" w:cs="Arial"/>
          <w:noProof/>
          <w:lang w:val="fr-FR"/>
        </w:rPr>
        <w:t>ADOPTION ET À LA RÉvision DES PRINCIPES DIRECTEURS D</w:t>
      </w:r>
      <w:r w:rsidR="00C1133D">
        <w:rPr>
          <w:rFonts w:ascii="Arial" w:hAnsi="Arial" w:cs="Arial"/>
          <w:noProof/>
          <w:lang w:val="fr-FR"/>
        </w:rPr>
        <w:t>’</w:t>
      </w:r>
      <w:r w:rsidRPr="00A16BB4">
        <w:rPr>
          <w:rFonts w:ascii="Arial" w:hAnsi="Arial" w:cs="Arial"/>
          <w:noProof/>
          <w:lang w:val="fr-FR"/>
        </w:rPr>
        <w:t>EXAMEN DE L</w:t>
      </w:r>
      <w:r w:rsidR="00C1133D">
        <w:rPr>
          <w:rFonts w:ascii="Arial" w:hAnsi="Arial" w:cs="Arial"/>
          <w:noProof/>
          <w:lang w:val="fr-FR"/>
        </w:rPr>
        <w:t>’</w:t>
      </w:r>
      <w:r w:rsidRPr="00A16BB4">
        <w:rPr>
          <w:rFonts w:ascii="Arial" w:hAnsi="Arial" w:cs="Arial"/>
          <w:noProof/>
          <w:lang w:val="fr-FR"/>
        </w:rPr>
        <w:t>UPOV</w:t>
      </w:r>
      <w:bookmarkEnd w:id="19"/>
      <w:bookmarkEnd w:id="20"/>
      <w:bookmarkEnd w:id="21"/>
      <w:bookmarkEnd w:id="22"/>
      <w:bookmarkEnd w:id="23"/>
    </w:p>
    <w:p w:rsidR="00931508" w:rsidRPr="00A16BB4" w:rsidRDefault="00931508" w:rsidP="00CF7CF3">
      <w:pPr>
        <w:pStyle w:val="Heading2"/>
        <w:rPr>
          <w:noProof/>
        </w:rPr>
      </w:pPr>
      <w:bookmarkStart w:id="24" w:name="_Toc27819273"/>
      <w:bookmarkStart w:id="25" w:name="_Toc27819454"/>
      <w:bookmarkStart w:id="26" w:name="_Toc27819635"/>
      <w:bookmarkStart w:id="27" w:name="_Toc30996902"/>
      <w:bookmarkStart w:id="28" w:name="_Toc31445603"/>
      <w:bookmarkStart w:id="29" w:name="_Toc31445659"/>
      <w:bookmarkStart w:id="30" w:name="_Toc35421599"/>
      <w:bookmarkStart w:id="31" w:name="_Toc13654529"/>
      <w:r w:rsidRPr="00A16BB4">
        <w:rPr>
          <w:noProof/>
        </w:rPr>
        <w:t>2.1</w:t>
      </w:r>
      <w:r w:rsidRPr="00A16BB4">
        <w:rPr>
          <w:noProof/>
        </w:rPr>
        <w:tab/>
      </w:r>
      <w:bookmarkEnd w:id="24"/>
      <w:bookmarkEnd w:id="25"/>
      <w:bookmarkEnd w:id="26"/>
      <w:r w:rsidRPr="00A16BB4">
        <w:rPr>
          <w:noProof/>
        </w:rPr>
        <w:t>Introduction</w:t>
      </w:r>
      <w:bookmarkEnd w:id="27"/>
      <w:bookmarkEnd w:id="28"/>
      <w:bookmarkEnd w:id="29"/>
      <w:bookmarkEnd w:id="30"/>
      <w:bookmarkEnd w:id="31"/>
    </w:p>
    <w:p w:rsidR="00931508" w:rsidRPr="00A16BB4" w:rsidRDefault="00931508" w:rsidP="00931508">
      <w:r w:rsidRPr="00A16BB4">
        <w:rPr>
          <w:noProof/>
        </w:rPr>
        <w:t>2.1.1</w:t>
      </w:r>
      <w:r w:rsidRPr="00A16BB4">
        <w:rPr>
          <w:noProof/>
        </w:rPr>
        <w:tab/>
        <w:t>L</w:t>
      </w:r>
      <w:r w:rsidR="00C1133D">
        <w:rPr>
          <w:noProof/>
        </w:rPr>
        <w:t>’</w:t>
      </w:r>
      <w:r w:rsidRPr="00A16BB4">
        <w:rPr>
          <w:noProof/>
        </w:rPr>
        <w:t>introduction générale (chapitre 1, section 1.4) indique que les principes directeurs d</w:t>
      </w:r>
      <w:r w:rsidR="00C1133D">
        <w:rPr>
          <w:noProof/>
        </w:rPr>
        <w:t>’</w:t>
      </w:r>
      <w:r w:rsidRPr="00A16BB4">
        <w:rPr>
          <w:noProof/>
        </w:rPr>
        <w:t>examen sont élaborés par le groupe de travail technique compétent, qui est composé d</w:t>
      </w:r>
      <w:r w:rsidR="00C1133D">
        <w:rPr>
          <w:noProof/>
        </w:rPr>
        <w:t>’</w:t>
      </w:r>
      <w:r w:rsidRPr="00A16BB4">
        <w:rPr>
          <w:noProof/>
        </w:rPr>
        <w:t>experts nationaux désignés par chaque membre de l</w:t>
      </w:r>
      <w:r w:rsidR="00C1133D">
        <w:rPr>
          <w:noProof/>
        </w:rPr>
        <w:t>’</w:t>
      </w:r>
      <w:r w:rsidRPr="00A16BB4">
        <w:rPr>
          <w:noProof/>
        </w:rPr>
        <w:t>Union et d</w:t>
      </w:r>
      <w:r w:rsidR="00C1133D">
        <w:rPr>
          <w:noProof/>
        </w:rPr>
        <w:t>’</w:t>
      </w:r>
      <w:r w:rsidRPr="00A16BB4">
        <w:rPr>
          <w:noProof/>
        </w:rPr>
        <w:t>experts invités désignés par d</w:t>
      </w:r>
      <w:r w:rsidR="00C1133D">
        <w:rPr>
          <w:noProof/>
        </w:rPr>
        <w:t>’</w:t>
      </w:r>
      <w:r w:rsidRPr="00A16BB4">
        <w:rPr>
          <w:noProof/>
        </w:rPr>
        <w:t>autres États et organisations intéressés ayant le statut d</w:t>
      </w:r>
      <w:r w:rsidR="00C1133D">
        <w:rPr>
          <w:noProof/>
        </w:rPr>
        <w:t>’</w:t>
      </w:r>
      <w:r w:rsidRPr="00A16BB4">
        <w:rPr>
          <w:noProof/>
        </w:rPr>
        <w:t>observateur.  La participation, en qualité d</w:t>
      </w:r>
      <w:r w:rsidR="00C1133D">
        <w:rPr>
          <w:noProof/>
        </w:rPr>
        <w:t>’</w:t>
      </w:r>
      <w:r w:rsidRPr="00A16BB4">
        <w:rPr>
          <w:noProof/>
        </w:rPr>
        <w:t>observatrices, des principales organisations internationales non gouvernementales dans le domaine de l</w:t>
      </w:r>
      <w:r w:rsidR="00C1133D">
        <w:rPr>
          <w:noProof/>
        </w:rPr>
        <w:t>’</w:t>
      </w:r>
      <w:r w:rsidRPr="00A16BB4">
        <w:rPr>
          <w:noProof/>
        </w:rPr>
        <w:t>amélioration des plantes et de l</w:t>
      </w:r>
      <w:r w:rsidR="00C1133D">
        <w:rPr>
          <w:noProof/>
        </w:rPr>
        <w:t>’</w:t>
      </w:r>
      <w:r w:rsidRPr="00A16BB4">
        <w:rPr>
          <w:noProof/>
        </w:rPr>
        <w:t>industrie des semences et plants permet de s</w:t>
      </w:r>
      <w:r w:rsidR="00C1133D">
        <w:rPr>
          <w:noProof/>
        </w:rPr>
        <w:t>’</w:t>
      </w:r>
      <w:r w:rsidRPr="00A16BB4">
        <w:rPr>
          <w:noProof/>
        </w:rPr>
        <w:t>assurer que les connaissances et l</w:t>
      </w:r>
      <w:r w:rsidR="00C1133D">
        <w:rPr>
          <w:noProof/>
        </w:rPr>
        <w:t>’</w:t>
      </w:r>
      <w:r w:rsidRPr="00A16BB4">
        <w:rPr>
          <w:noProof/>
        </w:rPr>
        <w:t>expérience des obtenteurs et entreprises intéressés sont prises en considération.  Les principes directeurs d</w:t>
      </w:r>
      <w:r w:rsidR="00C1133D">
        <w:rPr>
          <w:noProof/>
        </w:rPr>
        <w:t>’</w:t>
      </w:r>
      <w:r w:rsidRPr="00A16BB4">
        <w:rPr>
          <w:noProof/>
        </w:rPr>
        <w:t>examen sont ensuite soumis au Comité technique pour approbation.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2.1.2</w:t>
      </w:r>
      <w:r w:rsidRPr="00A16BB4">
        <w:rPr>
          <w:rFonts w:cs="Arial"/>
          <w:noProof/>
        </w:rPr>
        <w:tab/>
        <w:t>Pour faciliter ses travaux, le Comité technique a créé le Comité de rédaction élargi (TC</w:t>
      </w:r>
      <w:r w:rsidRPr="00A16BB4">
        <w:rPr>
          <w:rFonts w:cs="Arial"/>
          <w:noProof/>
        </w:rPr>
        <w:noBreakHyphen/>
        <w:t>EDC), qui examine tous les projets de principes directeurs d</w:t>
      </w:r>
      <w:r w:rsidR="00C1133D">
        <w:rPr>
          <w:rFonts w:cs="Arial"/>
          <w:noProof/>
        </w:rPr>
        <w:t>’</w:t>
      </w:r>
      <w:r w:rsidRPr="00A16BB4">
        <w:rPr>
          <w:rFonts w:cs="Arial"/>
          <w:noProof/>
        </w:rPr>
        <w:t>examen élaborés par les groupes de travail techniques (TWP) et formule des recommandations avant que ces principes directeurs ne soient soumis au Comité technique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2.1.3</w:t>
      </w:r>
      <w:r w:rsidRPr="00A16BB4">
        <w:rPr>
          <w:rFonts w:cs="Arial"/>
          <w:noProof/>
        </w:rPr>
        <w:tab/>
        <w:t>Transparence et responsabilité</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Cette section a été élaborée compte tenu de la nécessité de veiller à ce que la procédure applicable à l</w:t>
      </w:r>
      <w:r w:rsidR="00C1133D">
        <w:rPr>
          <w:rFonts w:cs="Arial"/>
          <w:noProof/>
        </w:rPr>
        <w:t>’</w:t>
      </w:r>
      <w:r w:rsidRPr="00A16BB4">
        <w:rPr>
          <w:rFonts w:cs="Arial"/>
          <w:noProof/>
        </w:rPr>
        <w:t>adoption et à la révision des principes directeurs d</w:t>
      </w:r>
      <w:r w:rsidR="00C1133D">
        <w:rPr>
          <w:rFonts w:cs="Arial"/>
          <w:noProof/>
        </w:rPr>
        <w:t>’</w:t>
      </w:r>
      <w:r w:rsidRPr="00A16BB4">
        <w:rPr>
          <w:rFonts w:cs="Arial"/>
          <w:noProof/>
        </w:rPr>
        <w:t>examen soit transparente, et de préciser les responsabilités à chaque étape de la procédure.</w:t>
      </w:r>
    </w:p>
    <w:p w:rsidR="00931508" w:rsidRPr="00A16BB4" w:rsidRDefault="00931508" w:rsidP="00931508">
      <w:pPr>
        <w:rPr>
          <w:rFonts w:cs="Arial"/>
          <w:noProof/>
        </w:rPr>
      </w:pPr>
    </w:p>
    <w:p w:rsidR="00931508" w:rsidRPr="00A16BB4" w:rsidRDefault="00931508" w:rsidP="00931508">
      <w:pPr>
        <w:rPr>
          <w:rFonts w:cs="Arial"/>
          <w:noProof/>
        </w:rPr>
      </w:pPr>
      <w:bookmarkStart w:id="32" w:name="_Toc27819275"/>
      <w:bookmarkStart w:id="33" w:name="_Toc27819456"/>
      <w:bookmarkStart w:id="34" w:name="_Toc27819637"/>
      <w:r w:rsidRPr="00A16BB4">
        <w:rPr>
          <w:rFonts w:cs="Arial"/>
          <w:noProof/>
        </w:rPr>
        <w:t>2.1.4</w:t>
      </w:r>
      <w:r w:rsidRPr="00A16BB4">
        <w:rPr>
          <w:rFonts w:cs="Arial"/>
          <w:noProof/>
        </w:rPr>
        <w:tab/>
        <w:t>Experts</w:t>
      </w:r>
      <w:bookmarkEnd w:id="32"/>
      <w:bookmarkEnd w:id="33"/>
      <w:bookmarkEnd w:id="34"/>
      <w:r w:rsidRPr="00A16BB4">
        <w:rPr>
          <w:rFonts w:cs="Arial"/>
          <w:noProof/>
        </w:rPr>
        <w:t xml:space="preserve"> principaux</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La procédure veut que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soit encadrée par un ou plusieurs expert(s</w:t>
      </w:r>
      <w:bookmarkStart w:id="35" w:name="_Ref62897719"/>
      <w:r w:rsidRPr="00A16BB4">
        <w:rPr>
          <w:rFonts w:cs="Arial"/>
          <w:noProof/>
        </w:rPr>
        <w:t>)</w:t>
      </w:r>
      <w:bookmarkEnd w:id="35"/>
      <w:r w:rsidRPr="00A16BB4">
        <w:rPr>
          <w:rFonts w:cs="Arial"/>
          <w:noProof/>
        </w:rPr>
        <w:t xml:space="preserve"> (dénommé(s) </w:t>
      </w:r>
      <w:r w:rsidR="00C1133D">
        <w:rPr>
          <w:rFonts w:cs="Arial"/>
          <w:noProof/>
        </w:rPr>
        <w:t>“</w:t>
      </w:r>
      <w:r w:rsidRPr="00A16BB4">
        <w:rPr>
          <w:rFonts w:cs="Arial"/>
          <w:noProof/>
        </w:rPr>
        <w:t>expert(s) principal(aux)</w:t>
      </w:r>
      <w:r w:rsidR="00C1133D">
        <w:rPr>
          <w:rFonts w:cs="Arial"/>
          <w:noProof/>
        </w:rPr>
        <w:t>”</w:t>
      </w:r>
      <w:r w:rsidRPr="00A16BB4">
        <w:rPr>
          <w:rFonts w:cs="Arial"/>
          <w:noProof/>
        </w:rPr>
        <w:t xml:space="preserve"> dans le présent document) issu(s) d</w:t>
      </w:r>
      <w:r w:rsidR="00C1133D">
        <w:rPr>
          <w:rFonts w:cs="Arial"/>
          <w:noProof/>
        </w:rPr>
        <w:t>’</w:t>
      </w:r>
      <w:r w:rsidRPr="00A16BB4">
        <w:rPr>
          <w:rFonts w:cs="Arial"/>
          <w:noProof/>
        </w:rPr>
        <w:t>un des groupes de travail techniques (TWP) de l</w:t>
      </w:r>
      <w:r w:rsidR="00C1133D">
        <w:rPr>
          <w:rFonts w:cs="Arial"/>
          <w:noProof/>
        </w:rPr>
        <w:t>’</w:t>
      </w:r>
      <w:r w:rsidRPr="00A16BB4">
        <w:rPr>
          <w:rFonts w:cs="Arial"/>
          <w:noProof/>
        </w:rPr>
        <w:t>UPOV.</w:t>
      </w:r>
    </w:p>
    <w:p w:rsidR="00931508" w:rsidRPr="00A16BB4" w:rsidRDefault="00931508" w:rsidP="00931508">
      <w:pPr>
        <w:rPr>
          <w:rFonts w:cs="Arial"/>
          <w:noProof/>
        </w:rPr>
      </w:pPr>
    </w:p>
    <w:p w:rsidR="00931508" w:rsidRPr="00A16BB4" w:rsidRDefault="00931508" w:rsidP="00931508">
      <w:pPr>
        <w:rPr>
          <w:rFonts w:cs="Arial"/>
          <w:noProof/>
        </w:rPr>
      </w:pPr>
      <w:bookmarkStart w:id="36" w:name="_Toc27819276"/>
      <w:bookmarkStart w:id="37" w:name="_Toc27819457"/>
      <w:bookmarkStart w:id="38" w:name="_Toc27819638"/>
      <w:r w:rsidRPr="00A16BB4">
        <w:rPr>
          <w:rFonts w:cs="Arial"/>
          <w:noProof/>
        </w:rPr>
        <w:t>2.1.5</w:t>
      </w:r>
      <w:r w:rsidRPr="00A16BB4">
        <w:rPr>
          <w:rFonts w:cs="Arial"/>
          <w:noProof/>
        </w:rPr>
        <w:tab/>
        <w:t>Experts</w:t>
      </w:r>
      <w:bookmarkEnd w:id="36"/>
      <w:bookmarkEnd w:id="37"/>
      <w:bookmarkEnd w:id="38"/>
      <w:r w:rsidRPr="00A16BB4">
        <w:rPr>
          <w:rFonts w:cs="Arial"/>
          <w:noProof/>
        </w:rPr>
        <w:t xml:space="preserve"> intéressés</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établit les projets de principes directeurs d</w:t>
      </w:r>
      <w:r w:rsidR="00C1133D">
        <w:rPr>
          <w:rFonts w:cs="Arial"/>
          <w:noProof/>
        </w:rPr>
        <w:t>’</w:t>
      </w:r>
      <w:r w:rsidRPr="00A16BB4">
        <w:rPr>
          <w:rFonts w:cs="Arial"/>
          <w:noProof/>
        </w:rPr>
        <w:t>examen en étroite collaboration avec tous les experts des TWP qui ont manifesté un intérêt (ci</w:t>
      </w:r>
      <w:r w:rsidRPr="00A16BB4">
        <w:rPr>
          <w:rFonts w:cs="Arial"/>
          <w:noProof/>
        </w:rPr>
        <w:noBreakHyphen/>
        <w:t xml:space="preserve">après dénommés </w:t>
      </w:r>
      <w:r w:rsidR="00C1133D">
        <w:rPr>
          <w:rFonts w:cs="Arial"/>
          <w:noProof/>
        </w:rPr>
        <w:t>“</w:t>
      </w:r>
      <w:r w:rsidRPr="00A16BB4">
        <w:rPr>
          <w:rFonts w:cs="Arial"/>
          <w:noProof/>
        </w:rPr>
        <w:t>experts intéressés</w:t>
      </w:r>
      <w:r w:rsidR="00C1133D">
        <w:rPr>
          <w:rFonts w:cs="Arial"/>
          <w:noProof/>
        </w:rPr>
        <w:t>”</w:t>
      </w:r>
      <w:r w:rsidRPr="00A16BB4">
        <w:rPr>
          <w:rFonts w:cs="Arial"/>
          <w:noProof/>
        </w:rPr>
        <w:t>), pour veiller à ce que toute l</w:t>
      </w:r>
      <w:r w:rsidR="00C1133D">
        <w:rPr>
          <w:rFonts w:cs="Arial"/>
          <w:noProof/>
        </w:rPr>
        <w:t>’</w:t>
      </w:r>
      <w:r w:rsidRPr="00A16BB4">
        <w:rPr>
          <w:rFonts w:cs="Arial"/>
          <w:noProof/>
        </w:rPr>
        <w:t>étendue des connaissances et des compétences soit prise en considération.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2.1.6</w:t>
      </w:r>
      <w:r w:rsidRPr="00A16BB4">
        <w:rPr>
          <w:rFonts w:cs="Arial"/>
          <w:noProof/>
        </w:rPr>
        <w:tab/>
        <w:t>Sous</w:t>
      </w:r>
      <w:r w:rsidRPr="00A16BB4">
        <w:rPr>
          <w:rFonts w:cs="Arial"/>
          <w:noProof/>
        </w:rPr>
        <w:noBreakHyphen/>
        <w:t>groupe d</w:t>
      </w:r>
      <w:r w:rsidR="00C1133D">
        <w:rPr>
          <w:rFonts w:cs="Arial"/>
          <w:noProof/>
        </w:rPr>
        <w:t>’</w:t>
      </w:r>
      <w:r w:rsidRPr="00A16BB4">
        <w:rPr>
          <w:rFonts w:cs="Arial"/>
          <w:noProof/>
        </w:rPr>
        <w:t>experts intéressés (ci</w:t>
      </w:r>
      <w:r w:rsidRPr="00A16BB4">
        <w:rPr>
          <w:rFonts w:cs="Arial"/>
          <w:noProof/>
        </w:rPr>
        <w:noBreakHyphen/>
        <w:t xml:space="preserve">après dénommé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w:t>
      </w:r>
      <w:bookmarkStart w:id="39" w:name="_Ref219523694"/>
      <w:r w:rsidRPr="00A16BB4">
        <w:rPr>
          <w:rFonts w:cs="Arial"/>
        </w:rPr>
        <w:t xml:space="preserve"> </w:t>
      </w:r>
      <w:bookmarkEnd w:id="39"/>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Aux fins du présent document, le terme </w:t>
      </w:r>
      <w:r w:rsidR="00C1133D">
        <w:rPr>
          <w:rFonts w:cs="Arial"/>
          <w:noProof/>
        </w:rPr>
        <w:t>“</w:t>
      </w:r>
      <w:r w:rsidRPr="00A16BB4">
        <w:rPr>
          <w:rFonts w:cs="Arial"/>
          <w:noProof/>
        </w:rPr>
        <w:t>sous</w:t>
      </w:r>
      <w:r w:rsidRPr="00A16BB4">
        <w:rPr>
          <w:rFonts w:cs="Arial"/>
          <w:noProof/>
        </w:rPr>
        <w:noBreakHyphen/>
        <w:t>groupe</w:t>
      </w:r>
      <w:r w:rsidR="00C1133D">
        <w:rPr>
          <w:rFonts w:cs="Arial"/>
          <w:noProof/>
        </w:rPr>
        <w:t>”</w:t>
      </w:r>
      <w:r w:rsidRPr="00A16BB4">
        <w:rPr>
          <w:rFonts w:cs="Arial"/>
          <w:noProof/>
        </w:rPr>
        <w:t xml:space="preserve"> s</w:t>
      </w:r>
      <w:r w:rsidR="00C1133D">
        <w:rPr>
          <w:rFonts w:cs="Arial"/>
          <w:noProof/>
        </w:rPr>
        <w:t>’</w:t>
      </w:r>
      <w:r w:rsidRPr="00A16BB4">
        <w:rPr>
          <w:rFonts w:cs="Arial"/>
          <w:noProof/>
        </w:rPr>
        <w:t>applique aussi lorsque les experts intéressés comprennent tous les experts du TWP compétent.  Dans le cas où des principes directeurs d</w:t>
      </w:r>
      <w:r w:rsidR="00C1133D">
        <w:rPr>
          <w:rFonts w:cs="Arial"/>
          <w:noProof/>
        </w:rPr>
        <w:t>’</w:t>
      </w:r>
      <w:r w:rsidRPr="00A16BB4">
        <w:rPr>
          <w:rFonts w:cs="Arial"/>
          <w:noProof/>
        </w:rPr>
        <w:t>examen auront été élaborés par plusieurs TWP, les experts intéressés seront désignés pour chaque TWP et le sous</w:t>
      </w:r>
      <w:r w:rsidRPr="00A16BB4">
        <w:rPr>
          <w:rFonts w:cs="Arial"/>
          <w:noProof/>
        </w:rPr>
        <w:noBreakHyphen/>
        <w:t>groupe se composera des experts intéressés de chacun des TWP compétents.</w:t>
      </w:r>
    </w:p>
    <w:p w:rsidR="00931508" w:rsidRPr="00A16BB4" w:rsidRDefault="00931508" w:rsidP="00931508">
      <w:pPr>
        <w:rPr>
          <w:rFonts w:cs="Arial"/>
          <w:noProof/>
        </w:rPr>
      </w:pPr>
    </w:p>
    <w:p w:rsidR="00931508" w:rsidRPr="00A16BB4" w:rsidRDefault="00931508" w:rsidP="00931508">
      <w:pPr>
        <w:keepNext/>
        <w:rPr>
          <w:rFonts w:cs="Arial"/>
          <w:noProof/>
        </w:rPr>
      </w:pPr>
      <w:bookmarkStart w:id="40" w:name="_Toc27819277"/>
      <w:bookmarkStart w:id="41" w:name="_Toc27819458"/>
      <w:bookmarkStart w:id="42" w:name="_Toc27819639"/>
      <w:r w:rsidRPr="00A16BB4">
        <w:rPr>
          <w:rFonts w:cs="Arial"/>
          <w:noProof/>
        </w:rPr>
        <w:t>2.1.7</w:t>
      </w:r>
      <w:r w:rsidRPr="00A16BB4">
        <w:rPr>
          <w:rFonts w:cs="Arial"/>
          <w:noProof/>
        </w:rPr>
        <w:tab/>
        <w:t>Consultation</w:t>
      </w:r>
      <w:bookmarkEnd w:id="40"/>
      <w:bookmarkEnd w:id="41"/>
      <w:bookmarkEnd w:id="42"/>
    </w:p>
    <w:p w:rsidR="00931508" w:rsidRPr="00A16BB4" w:rsidRDefault="00931508" w:rsidP="00931508">
      <w:pPr>
        <w:keepNext/>
        <w:rPr>
          <w:rFonts w:cs="Arial"/>
          <w:noProof/>
        </w:rPr>
      </w:pPr>
    </w:p>
    <w:p w:rsidR="00931508" w:rsidRPr="00A16BB4" w:rsidRDefault="00931508" w:rsidP="00931508">
      <w:pPr>
        <w:rPr>
          <w:rFonts w:cs="Arial"/>
          <w:noProof/>
          <w:color w:val="000000"/>
        </w:rPr>
      </w:pPr>
      <w:r w:rsidRPr="00A16BB4">
        <w:rPr>
          <w:rFonts w:cs="Arial"/>
          <w:noProof/>
          <w:color w:val="000000"/>
        </w:rPr>
        <w:t>2.1.</w:t>
      </w:r>
      <w:r w:rsidRPr="00A16BB4">
        <w:rPr>
          <w:rFonts w:cs="Arial"/>
          <w:noProof/>
        </w:rPr>
        <w:t>7</w:t>
      </w:r>
      <w:r w:rsidRPr="00A16BB4">
        <w:rPr>
          <w:rFonts w:cs="Arial"/>
          <w:noProof/>
          <w:color w:val="000000"/>
        </w:rPr>
        <w:t>.1</w:t>
      </w:r>
      <w:r w:rsidRPr="00A16BB4">
        <w:rPr>
          <w:rFonts w:cs="Arial"/>
          <w:noProof/>
          <w:color w:val="000000"/>
        </w:rPr>
        <w:tab/>
        <w:t>Les projets de principes directeurs d</w:t>
      </w:r>
      <w:r w:rsidR="00C1133D">
        <w:rPr>
          <w:rFonts w:cs="Arial"/>
          <w:noProof/>
          <w:color w:val="000000"/>
        </w:rPr>
        <w:t>’</w:t>
      </w:r>
      <w:r w:rsidRPr="00A16BB4">
        <w:rPr>
          <w:rFonts w:cs="Arial"/>
          <w:noProof/>
          <w:color w:val="000000"/>
        </w:rPr>
        <w:t>examen, établis par l</w:t>
      </w:r>
      <w:r w:rsidR="00C1133D">
        <w:rPr>
          <w:rFonts w:cs="Arial"/>
          <w:noProof/>
          <w:color w:val="000000"/>
        </w:rPr>
        <w:t>’</w:t>
      </w:r>
      <w:r w:rsidRPr="00A16BB4">
        <w:rPr>
          <w:rFonts w:cs="Arial"/>
          <w:noProof/>
          <w:color w:val="000000"/>
        </w:rPr>
        <w:t>expert principal conjointement avec les experts intéressés, sont examinés au cours des réunions des TWP compétents, avant d</w:t>
      </w:r>
      <w:r w:rsidR="00C1133D">
        <w:rPr>
          <w:rFonts w:cs="Arial"/>
          <w:noProof/>
          <w:color w:val="000000"/>
        </w:rPr>
        <w:t>’</w:t>
      </w:r>
      <w:r w:rsidRPr="00A16BB4">
        <w:rPr>
          <w:rFonts w:cs="Arial"/>
          <w:noProof/>
          <w:color w:val="000000"/>
        </w:rPr>
        <w:t>être soumis à l</w:t>
      </w:r>
      <w:r w:rsidR="00C1133D">
        <w:rPr>
          <w:rFonts w:cs="Arial"/>
          <w:noProof/>
          <w:color w:val="000000"/>
        </w:rPr>
        <w:t>’</w:t>
      </w:r>
      <w:r w:rsidRPr="00A16BB4">
        <w:rPr>
          <w:rFonts w:cs="Arial"/>
          <w:noProof/>
          <w:color w:val="000000"/>
        </w:rPr>
        <w:t>approbation du Comité technique.  Cette procédure fait intervenir les principales organisations non gouvernementales internationales dans le domaine de l</w:t>
      </w:r>
      <w:r w:rsidR="00C1133D">
        <w:rPr>
          <w:rFonts w:cs="Arial"/>
          <w:noProof/>
          <w:color w:val="000000"/>
        </w:rPr>
        <w:t>’</w:t>
      </w:r>
      <w:r w:rsidRPr="00A16BB4">
        <w:rPr>
          <w:rFonts w:cs="Arial"/>
          <w:noProof/>
          <w:color w:val="000000"/>
        </w:rPr>
        <w:t>amélioration des plantes et de la gestion des ressources génétiques, sont invitées à participer en qualité d</w:t>
      </w:r>
      <w:r w:rsidR="00C1133D">
        <w:rPr>
          <w:rFonts w:cs="Arial"/>
          <w:noProof/>
          <w:color w:val="000000"/>
        </w:rPr>
        <w:t>’</w:t>
      </w:r>
      <w:r w:rsidRPr="00A16BB4">
        <w:rPr>
          <w:rFonts w:cs="Arial"/>
          <w:noProof/>
          <w:color w:val="000000"/>
        </w:rPr>
        <w:t>observatrices aux réunions des TWP compétents et du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2.1.7.2</w:t>
      </w:r>
      <w:r w:rsidRPr="00A16BB4">
        <w:rPr>
          <w:rFonts w:cs="Arial"/>
          <w:noProof/>
        </w:rPr>
        <w:tab/>
        <w:t>En outre, le TWP compétent peut faciliter la consultation d</w:t>
      </w:r>
      <w:r w:rsidR="00C1133D">
        <w:rPr>
          <w:rFonts w:cs="Arial"/>
          <w:noProof/>
        </w:rPr>
        <w:t>’</w:t>
      </w:r>
      <w:r w:rsidRPr="00A16BB4">
        <w:rPr>
          <w:rFonts w:cs="Arial"/>
          <w:noProof/>
        </w:rPr>
        <w:t>experts intéressés en ce qui concerne certains principes directeurs d</w:t>
      </w:r>
      <w:r w:rsidR="00C1133D">
        <w:rPr>
          <w:rFonts w:cs="Arial"/>
          <w:noProof/>
        </w:rPr>
        <w:t>’</w:t>
      </w:r>
      <w:r w:rsidRPr="00A16BB4">
        <w:rPr>
          <w:rFonts w:cs="Arial"/>
          <w:noProof/>
        </w:rPr>
        <w:t>examen, en organisant des réunions d</w:t>
      </w:r>
      <w:r w:rsidR="00C1133D">
        <w:rPr>
          <w:rFonts w:cs="Arial"/>
          <w:noProof/>
        </w:rPr>
        <w:t>’</w:t>
      </w:r>
      <w:r w:rsidRPr="00A16BB4">
        <w:rPr>
          <w:rFonts w:cs="Arial"/>
          <w:noProof/>
        </w:rPr>
        <w:t>un sous</w:t>
      </w:r>
      <w:r w:rsidRPr="00A16BB4">
        <w:rPr>
          <w:rFonts w:cs="Arial"/>
          <w:noProof/>
        </w:rPr>
        <w:noBreakHyphen/>
        <w:t>groupe chargé des principes directeurs d</w:t>
      </w:r>
      <w:r w:rsidR="00C1133D">
        <w:rPr>
          <w:rFonts w:cs="Arial"/>
          <w:noProof/>
        </w:rPr>
        <w:t>’</w:t>
      </w:r>
      <w:r w:rsidRPr="00A16BB4">
        <w:rPr>
          <w:rFonts w:cs="Arial"/>
          <w:noProof/>
        </w:rPr>
        <w:t>examen entre les sessions du TWP.</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CF7CF3">
      <w:pPr>
        <w:pStyle w:val="Heading2"/>
        <w:rPr>
          <w:noProof/>
        </w:rPr>
      </w:pPr>
      <w:bookmarkStart w:id="43" w:name="_Toc27819278"/>
      <w:bookmarkStart w:id="44" w:name="_Toc27819459"/>
      <w:bookmarkStart w:id="45" w:name="_Toc27819640"/>
      <w:bookmarkStart w:id="46" w:name="_Toc30996903"/>
      <w:bookmarkStart w:id="47" w:name="_Toc31445604"/>
      <w:bookmarkStart w:id="48" w:name="_Toc31445660"/>
      <w:bookmarkStart w:id="49" w:name="_Toc35421600"/>
      <w:bookmarkStart w:id="50" w:name="_Toc13654530"/>
      <w:r w:rsidRPr="00A16BB4">
        <w:rPr>
          <w:noProof/>
        </w:rPr>
        <w:lastRenderedPageBreak/>
        <w:t>2.2</w:t>
      </w:r>
      <w:r w:rsidRPr="00A16BB4">
        <w:rPr>
          <w:noProof/>
        </w:rPr>
        <w:tab/>
        <w:t>Procédure applicable à l</w:t>
      </w:r>
      <w:r w:rsidR="00C1133D">
        <w:rPr>
          <w:noProof/>
        </w:rPr>
        <w:t>’</w:t>
      </w:r>
      <w:r w:rsidRPr="00A16BB4">
        <w:rPr>
          <w:noProof/>
        </w:rPr>
        <w:t>adoption des principes directeurs d</w:t>
      </w:r>
      <w:r w:rsidR="00C1133D">
        <w:rPr>
          <w:noProof/>
        </w:rPr>
        <w:t>’</w:t>
      </w:r>
      <w:r w:rsidRPr="00A16BB4">
        <w:rPr>
          <w:noProof/>
        </w:rPr>
        <w:t>examen</w:t>
      </w:r>
      <w:bookmarkEnd w:id="43"/>
      <w:bookmarkEnd w:id="44"/>
      <w:bookmarkEnd w:id="45"/>
      <w:bookmarkEnd w:id="46"/>
      <w:bookmarkEnd w:id="47"/>
      <w:bookmarkEnd w:id="48"/>
      <w:bookmarkEnd w:id="49"/>
      <w:bookmarkEnd w:id="50"/>
    </w:p>
    <w:p w:rsidR="00931508" w:rsidRPr="00A16BB4" w:rsidRDefault="00931508" w:rsidP="00931508">
      <w:pPr>
        <w:pStyle w:val="Heading3"/>
        <w:tabs>
          <w:tab w:val="left" w:pos="851"/>
          <w:tab w:val="left" w:pos="1843"/>
        </w:tabs>
        <w:rPr>
          <w:rFonts w:cs="Arial"/>
          <w:noProof/>
          <w:lang w:val="fr-FR"/>
        </w:rPr>
      </w:pPr>
      <w:bookmarkStart w:id="51" w:name="_Toc27819279"/>
      <w:bookmarkStart w:id="52" w:name="_Toc27819460"/>
      <w:bookmarkStart w:id="53" w:name="_Toc27819641"/>
      <w:bookmarkStart w:id="54" w:name="_Toc30996904"/>
      <w:bookmarkStart w:id="55" w:name="_Toc31445605"/>
      <w:bookmarkStart w:id="56" w:name="_Toc31445661"/>
      <w:bookmarkStart w:id="57" w:name="_Toc35421601"/>
      <w:bookmarkStart w:id="58" w:name="_Toc13654531"/>
      <w:r w:rsidRPr="00A16BB4">
        <w:rPr>
          <w:rFonts w:cs="Arial"/>
          <w:noProof/>
          <w:lang w:val="fr-FR"/>
        </w:rPr>
        <w:t>2.2.1</w:t>
      </w:r>
      <w:r w:rsidRPr="00A16BB4">
        <w:rPr>
          <w:rFonts w:cs="Arial"/>
          <w:noProof/>
          <w:lang w:val="fr-FR"/>
        </w:rPr>
        <w:tab/>
      </w:r>
      <w:r w:rsidRPr="00A16BB4">
        <w:rPr>
          <w:rFonts w:cs="Arial"/>
          <w:noProof/>
          <w:bdr w:val="single" w:sz="4" w:space="0" w:color="auto"/>
          <w:lang w:val="fr-FR"/>
        </w:rPr>
        <w:t>ÉTAPE 1</w:t>
      </w:r>
      <w:r w:rsidRPr="00A16BB4">
        <w:rPr>
          <w:rFonts w:cs="Arial"/>
          <w:noProof/>
          <w:lang w:val="fr-FR"/>
        </w:rPr>
        <w:tab/>
        <w:t>Propositions concernant la demande de travaux</w:t>
      </w:r>
      <w:bookmarkEnd w:id="51"/>
      <w:bookmarkEnd w:id="52"/>
      <w:bookmarkEnd w:id="53"/>
      <w:bookmarkEnd w:id="54"/>
      <w:bookmarkEnd w:id="55"/>
      <w:bookmarkEnd w:id="56"/>
      <w:bookmarkEnd w:id="57"/>
      <w:bookmarkEnd w:id="58"/>
    </w:p>
    <w:p w:rsidR="00931508" w:rsidRPr="00A16BB4" w:rsidRDefault="00931508" w:rsidP="00931508">
      <w:pPr>
        <w:rPr>
          <w:rFonts w:cs="Arial"/>
          <w:noProof/>
        </w:rPr>
      </w:pPr>
      <w:r w:rsidRPr="00A16BB4">
        <w:rPr>
          <w:rFonts w:cs="Arial"/>
          <w:noProof/>
        </w:rPr>
        <w:t>Le Comité technique est responsable de la demande de tous travaux concernant des principes directeurs d</w:t>
      </w:r>
      <w:r w:rsidR="00C1133D">
        <w:rPr>
          <w:rFonts w:cs="Arial"/>
          <w:noProof/>
        </w:rPr>
        <w:t>’</w:t>
      </w:r>
      <w:r w:rsidRPr="00A16BB4">
        <w:rPr>
          <w:rFonts w:cs="Arial"/>
          <w:noProof/>
        </w:rPr>
        <w:t>examen.  Les propositions de demande de travaux par le Comité technique peuvent être faites :</w:t>
      </w:r>
    </w:p>
    <w:p w:rsidR="00931508" w:rsidRPr="00A16BB4" w:rsidRDefault="00931508" w:rsidP="00931508">
      <w:pPr>
        <w:rPr>
          <w:rFonts w:cs="Arial"/>
          <w:noProof/>
        </w:rPr>
      </w:pPr>
    </w:p>
    <w:p w:rsidR="00931508" w:rsidRPr="00A16BB4" w:rsidRDefault="00931508" w:rsidP="00931508">
      <w:r w:rsidRPr="00A16BB4">
        <w:rPr>
          <w:noProof/>
        </w:rPr>
        <w:tab/>
        <w:t>a)</w:t>
      </w:r>
      <w:r w:rsidRPr="00A16BB4">
        <w:rPr>
          <w:noProof/>
        </w:rPr>
        <w:tab/>
        <w:t>par un organe de l</w:t>
      </w:r>
      <w:r w:rsidR="00C1133D">
        <w:rPr>
          <w:noProof/>
        </w:rPr>
        <w:t>’</w:t>
      </w:r>
      <w:r w:rsidRPr="00A16BB4">
        <w:rPr>
          <w:noProof/>
        </w:rPr>
        <w:t xml:space="preserve">UPOV </w:t>
      </w:r>
    </w:p>
    <w:p w:rsidR="00931508" w:rsidRPr="00A16BB4" w:rsidRDefault="00931508" w:rsidP="00931508">
      <w:pPr>
        <w:rPr>
          <w:rFonts w:cs="Arial"/>
          <w:noProof/>
        </w:rPr>
      </w:pPr>
    </w:p>
    <w:p w:rsidR="00931508" w:rsidRPr="00A16BB4" w:rsidRDefault="00931508" w:rsidP="00931508">
      <w:pPr>
        <w:rPr>
          <w:noProof/>
        </w:rPr>
      </w:pPr>
      <w:r w:rsidRPr="00A16BB4">
        <w:rPr>
          <w:noProof/>
        </w:rPr>
        <w:tab/>
        <w:t>La plupart des principes directeurs d</w:t>
      </w:r>
      <w:r w:rsidR="00C1133D">
        <w:rPr>
          <w:noProof/>
        </w:rPr>
        <w:t>’</w:t>
      </w:r>
      <w:r w:rsidRPr="00A16BB4">
        <w:rPr>
          <w:noProof/>
        </w:rPr>
        <w:t>examen sont demandés sur la base de propositions formulées par un TWP, mais aussi par le Comité technique lui</w:t>
      </w:r>
      <w:r w:rsidRPr="00A16BB4">
        <w:rPr>
          <w:noProof/>
        </w:rPr>
        <w:noBreakHyphen/>
        <w:t>même, le Conseil, le Comité consultatif ou le Comité administratif et juridique (ci</w:t>
      </w:r>
      <w:r w:rsidRPr="00A16BB4">
        <w:rPr>
          <w:noProof/>
        </w:rPr>
        <w:noBreakHyphen/>
        <w:t xml:space="preserve">après dénommé </w:t>
      </w:r>
      <w:r w:rsidR="00C1133D">
        <w:rPr>
          <w:noProof/>
        </w:rPr>
        <w:t>“</w:t>
      </w:r>
      <w:r w:rsidRPr="00A16BB4">
        <w:rPr>
          <w:noProof/>
        </w:rPr>
        <w:t>CAJ</w:t>
      </w:r>
      <w:r w:rsidR="00C1133D">
        <w:rPr>
          <w:noProof/>
        </w:rPr>
        <w:t>”</w:t>
      </w:r>
      <w:r w:rsidRPr="00A16BB4">
        <w:rPr>
          <w:noProof/>
        </w:rPr>
        <w:t>).</w:t>
      </w:r>
    </w:p>
    <w:p w:rsidR="00931508" w:rsidRPr="00A16BB4" w:rsidRDefault="00931508" w:rsidP="00931508"/>
    <w:p w:rsidR="00931508" w:rsidRPr="00A16BB4" w:rsidRDefault="00931508" w:rsidP="00931508">
      <w:r w:rsidRPr="00A16BB4">
        <w:tab/>
        <w:t>b)</w:t>
      </w:r>
      <w:r w:rsidRPr="00A16BB4">
        <w:tab/>
        <w:t>directement au Comité technique par un membre de l</w:t>
      </w:r>
      <w:r w:rsidR="00C1133D">
        <w:t>’</w:t>
      </w:r>
      <w:r w:rsidRPr="00A16BB4">
        <w:t>Union;</w:t>
      </w:r>
    </w:p>
    <w:p w:rsidR="00931508" w:rsidRPr="00A16BB4" w:rsidRDefault="00931508" w:rsidP="00931508"/>
    <w:p w:rsidR="00931508" w:rsidRPr="00A16BB4" w:rsidRDefault="00931508" w:rsidP="00931508">
      <w:r w:rsidRPr="00A16BB4">
        <w:tab/>
        <w:t>c)</w:t>
      </w:r>
      <w:r w:rsidRPr="00A16BB4">
        <w:tab/>
        <w:t>directement au Comité technique par un État ou une organisation ayant le statut d</w:t>
      </w:r>
      <w:r w:rsidR="00C1133D">
        <w:t>’</w:t>
      </w:r>
      <w:r w:rsidRPr="00A16BB4">
        <w:t xml:space="preserve">observateur auprès dudit Comité. </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lang w:val="fr-FR"/>
        </w:rPr>
      </w:pPr>
      <w:bookmarkStart w:id="59" w:name="_Toc35421602"/>
      <w:bookmarkStart w:id="60" w:name="_Toc13654532"/>
      <w:r w:rsidRPr="00A16BB4">
        <w:rPr>
          <w:rFonts w:cs="Arial"/>
          <w:noProof/>
          <w:lang w:val="fr-FR"/>
        </w:rPr>
        <w:t>2.2.2</w:t>
      </w:r>
      <w:r w:rsidRPr="00A16BB4">
        <w:rPr>
          <w:rFonts w:cs="Arial"/>
          <w:noProof/>
          <w:lang w:val="fr-FR"/>
        </w:rPr>
        <w:tab/>
      </w:r>
      <w:r w:rsidRPr="00A16BB4">
        <w:rPr>
          <w:rFonts w:cs="Arial"/>
          <w:noProof/>
          <w:bdr w:val="single" w:sz="4" w:space="0" w:color="auto"/>
          <w:lang w:val="fr-FR"/>
        </w:rPr>
        <w:t>ÉTAPE 2</w:t>
      </w:r>
      <w:r w:rsidRPr="00A16BB4">
        <w:rPr>
          <w:rFonts w:cs="Arial"/>
          <w:noProof/>
          <w:lang w:val="fr-FR"/>
        </w:rPr>
        <w:tab/>
        <w:t>Adoption des propositions</w:t>
      </w:r>
      <w:bookmarkEnd w:id="59"/>
      <w:bookmarkEnd w:id="60"/>
    </w:p>
    <w:p w:rsidR="00931508" w:rsidRPr="00A16BB4" w:rsidRDefault="00931508" w:rsidP="00931508">
      <w:pPr>
        <w:rPr>
          <w:rFonts w:cs="Arial"/>
          <w:noProof/>
        </w:rPr>
      </w:pPr>
      <w:r w:rsidRPr="00A16BB4">
        <w:rPr>
          <w:rFonts w:cs="Arial"/>
          <w:noProof/>
        </w:rPr>
        <w:t>2.2.2.1</w:t>
      </w:r>
      <w:r w:rsidRPr="00A16BB4">
        <w:rPr>
          <w:rFonts w:cs="Arial"/>
          <w:noProof/>
        </w:rPr>
        <w:tab/>
        <w:t>Les principes directeurs d</w:t>
      </w:r>
      <w:r w:rsidR="00C1133D">
        <w:rPr>
          <w:rFonts w:cs="Arial"/>
          <w:noProof/>
        </w:rPr>
        <w:t>’</w:t>
      </w:r>
      <w:r w:rsidRPr="00A16BB4">
        <w:rPr>
          <w:rFonts w:cs="Arial"/>
          <w:noProof/>
        </w:rPr>
        <w:t>examen visent à approfondir les principes énoncés dans l</w:t>
      </w:r>
      <w:r w:rsidR="00C1133D">
        <w:rPr>
          <w:rFonts w:cs="Arial"/>
          <w:noProof/>
        </w:rPr>
        <w:t>’</w:t>
      </w:r>
      <w:r w:rsidRPr="00A16BB4">
        <w:rPr>
          <w:rFonts w:cs="Arial"/>
          <w:noProof/>
        </w:rPr>
        <w:t>introduction générale et dans les documents TGP qui s</w:t>
      </w:r>
      <w:r w:rsidR="00C1133D">
        <w:rPr>
          <w:rFonts w:cs="Arial"/>
          <w:noProof/>
        </w:rPr>
        <w:t>’</w:t>
      </w:r>
      <w:r w:rsidRPr="00A16BB4">
        <w:rPr>
          <w:rFonts w:cs="Arial"/>
          <w:noProof/>
        </w:rPr>
        <w:t>y rapportent</w:t>
      </w:r>
      <w:r w:rsidRPr="00A16BB4">
        <w:rPr>
          <w:rFonts w:eastAsia="MS Gothic" w:cs="Arial"/>
          <w:noProof/>
        </w:rPr>
        <w:t>,</w:t>
      </w:r>
      <w:r w:rsidRPr="00A16BB4">
        <w:rPr>
          <w:rFonts w:cs="Arial"/>
          <w:noProof/>
        </w:rPr>
        <w:t xml:space="preserve">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DHS et, en particulier, à identifier des caractères convenant à l</w:t>
      </w:r>
      <w:r w:rsidR="00C1133D">
        <w:rPr>
          <w:rFonts w:cs="Arial"/>
          <w:noProof/>
        </w:rPr>
        <w:t>’</w:t>
      </w:r>
      <w:r w:rsidRPr="00A16BB4">
        <w:rPr>
          <w:rFonts w:cs="Arial"/>
          <w:noProof/>
        </w:rPr>
        <w:t>examen DHS et à la production de descriptions variétales harmonisées.  Dans le cas d</w:t>
      </w:r>
      <w:r w:rsidR="00C1133D">
        <w:rPr>
          <w:rFonts w:cs="Arial"/>
          <w:noProof/>
        </w:rPr>
        <w:t>’</w:t>
      </w:r>
      <w:r w:rsidRPr="00A16BB4">
        <w:rPr>
          <w:rFonts w:cs="Arial"/>
          <w:noProof/>
        </w:rPr>
        <w:t>espèces ou de cultures qui ne présentent qu</w:t>
      </w:r>
      <w:r w:rsidR="00C1133D">
        <w:rPr>
          <w:rFonts w:cs="Arial"/>
          <w:noProof/>
        </w:rPr>
        <w:t>’</w:t>
      </w:r>
      <w:r w:rsidRPr="00A16BB4">
        <w:rPr>
          <w:rFonts w:cs="Arial"/>
          <w:noProof/>
        </w:rPr>
        <w:t>un intérêt national ou local et qui n</w:t>
      </w:r>
      <w:r w:rsidR="00C1133D">
        <w:rPr>
          <w:rFonts w:cs="Arial"/>
          <w:noProof/>
        </w:rPr>
        <w:t>’</w:t>
      </w:r>
      <w:r w:rsidRPr="00A16BB4">
        <w:rPr>
          <w:rFonts w:cs="Arial"/>
          <w:noProof/>
        </w:rPr>
        <w:t>appellent pas d</w:t>
      </w:r>
      <w:r w:rsidR="00C1133D">
        <w:rPr>
          <w:rFonts w:cs="Arial"/>
          <w:noProof/>
        </w:rPr>
        <w:t>’</w:t>
      </w:r>
      <w:r w:rsidRPr="00A16BB4">
        <w:rPr>
          <w:rFonts w:cs="Arial"/>
          <w:noProof/>
        </w:rPr>
        <w:t>harmonisation internationale,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 xml:space="preserve">examen peut </w:t>
      </w:r>
      <w:bookmarkStart w:id="61" w:name="_Hlt62897728"/>
      <w:r w:rsidRPr="00A16BB4">
        <w:rPr>
          <w:rFonts w:cs="Arial"/>
          <w:noProof/>
        </w:rPr>
        <w:t>revêtir un rang de priorité faible</w:t>
      </w:r>
      <w:bookmarkEnd w:id="61"/>
      <w:r w:rsidRPr="00A16BB4">
        <w:rPr>
          <w:rFonts w:cs="Arial"/>
          <w:noProof/>
        </w:rPr>
        <w:t>.  En pareil cas, l</w:t>
      </w:r>
      <w:r w:rsidR="00C1133D">
        <w:rPr>
          <w:rFonts w:cs="Arial"/>
          <w:noProof/>
        </w:rPr>
        <w:t>’</w:t>
      </w:r>
      <w:r w:rsidRPr="00A16BB4">
        <w:rPr>
          <w:rFonts w:cs="Arial"/>
          <w:noProof/>
        </w:rPr>
        <w:t>UPOV donne tout de même de précieux conseils pour la réalisation d</w:t>
      </w:r>
      <w:r w:rsidR="00C1133D">
        <w:rPr>
          <w:rFonts w:cs="Arial"/>
          <w:noProof/>
        </w:rPr>
        <w:t>’</w:t>
      </w:r>
      <w:r w:rsidRPr="00A16BB4">
        <w:rPr>
          <w:rFonts w:cs="Arial"/>
          <w:noProof/>
        </w:rPr>
        <w:t>un examen DHS fiable, que ce soit dans l</w:t>
      </w:r>
      <w:r w:rsidR="00C1133D">
        <w:rPr>
          <w:rFonts w:cs="Arial"/>
          <w:noProof/>
        </w:rPr>
        <w:t>’</w:t>
      </w:r>
      <w:r w:rsidRPr="00A16BB4">
        <w:rPr>
          <w:rFonts w:cs="Arial"/>
          <w:noProof/>
        </w:rPr>
        <w:t>introduction générale ou dans le document TGP/7 (</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qui est destiné aux rédacteurs de principes directeurs d</w:t>
      </w:r>
      <w:r w:rsidR="00C1133D">
        <w:rPr>
          <w:rFonts w:cs="Arial"/>
          <w:noProof/>
        </w:rPr>
        <w:t>’</w:t>
      </w:r>
      <w:r w:rsidRPr="00A16BB4">
        <w:rPr>
          <w:rFonts w:cs="Arial"/>
          <w:noProof/>
        </w:rPr>
        <w:t>examen de l</w:t>
      </w:r>
      <w:r w:rsidR="00C1133D">
        <w:rPr>
          <w:rFonts w:cs="Arial"/>
          <w:noProof/>
        </w:rPr>
        <w:t>’</w:t>
      </w:r>
      <w:r w:rsidRPr="00A16BB4">
        <w:rPr>
          <w:rFonts w:cs="Arial"/>
          <w:noProof/>
        </w:rPr>
        <w:t xml:space="preserve">UPOV </w:t>
      </w:r>
      <w:r w:rsidRPr="00A16BB4">
        <w:rPr>
          <w:rFonts w:eastAsia="MS Gothic" w:cs="Arial"/>
          <w:noProof/>
        </w:rPr>
        <w:t xml:space="preserve">et à ceux </w:t>
      </w:r>
      <w:r w:rsidRPr="00A16BB4">
        <w:rPr>
          <w:rFonts w:cs="Arial"/>
          <w:noProof/>
        </w:rPr>
        <w:t>des principes directeurs d</w:t>
      </w:r>
      <w:r w:rsidR="00C1133D">
        <w:rPr>
          <w:rFonts w:cs="Arial"/>
          <w:noProof/>
        </w:rPr>
        <w:t>’</w:t>
      </w:r>
      <w:r w:rsidRPr="00A16BB4">
        <w:rPr>
          <w:rFonts w:cs="Arial"/>
          <w:noProof/>
        </w:rPr>
        <w:t>examen propres à un service, ou encore dans le document TGP/13 (</w:t>
      </w:r>
      <w:r w:rsidR="00C1133D">
        <w:rPr>
          <w:rFonts w:cs="Arial"/>
          <w:noProof/>
        </w:rPr>
        <w:t>“</w:t>
      </w:r>
      <w:r w:rsidRPr="00A16BB4">
        <w:rPr>
          <w:rFonts w:cs="Arial"/>
          <w:noProof/>
        </w:rPr>
        <w:t>Conseils pour les nouveaux types et espèces</w:t>
      </w:r>
      <w:r w:rsidR="00C1133D">
        <w:rPr>
          <w:rFonts w:cs="Arial"/>
          <w:noProof/>
        </w:rPr>
        <w:t>”</w:t>
      </w:r>
      <w:r w:rsidRPr="00A16BB4">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2.2.2.2</w:t>
      </w:r>
      <w:r w:rsidRPr="00A16BB4">
        <w:rPr>
          <w:rFonts w:cs="Arial"/>
          <w:noProof/>
        </w:rPr>
        <w:tab/>
        <w:t>Compte tenu de l</w:t>
      </w:r>
      <w:r w:rsidR="00C1133D">
        <w:rPr>
          <w:rFonts w:cs="Arial"/>
          <w:noProof/>
        </w:rPr>
        <w:t>’</w:t>
      </w:r>
      <w:r w:rsidRPr="00A16BB4">
        <w:rPr>
          <w:rFonts w:cs="Arial"/>
          <w:noProof/>
        </w:rPr>
        <w:t>importance de l</w:t>
      </w:r>
      <w:r w:rsidR="00C1133D">
        <w:rPr>
          <w:rFonts w:cs="Arial"/>
          <w:noProof/>
        </w:rPr>
        <w:t>’</w:t>
      </w:r>
      <w:r w:rsidRPr="00A16BB4">
        <w:rPr>
          <w:rFonts w:cs="Arial"/>
          <w:noProof/>
        </w:rPr>
        <w:t>harmonisation internationale, le Comité technique tiendra compte des facteurs ci</w:t>
      </w:r>
      <w:r w:rsidRPr="00A16BB4">
        <w:rPr>
          <w:rFonts w:cs="Arial"/>
          <w:noProof/>
        </w:rPr>
        <w:noBreakHyphen/>
        <w:t>après lorsqu</w:t>
      </w:r>
      <w:r w:rsidR="00C1133D">
        <w:rPr>
          <w:rFonts w:cs="Arial"/>
          <w:noProof/>
        </w:rPr>
        <w:t>’</w:t>
      </w:r>
      <w:r w:rsidRPr="00A16BB4">
        <w:rPr>
          <w:rFonts w:cs="Arial"/>
          <w:noProof/>
        </w:rPr>
        <w:t>il envisagera de demander des principes directeurs d</w:t>
      </w:r>
      <w:r w:rsidR="00C1133D">
        <w:rPr>
          <w:rFonts w:cs="Arial"/>
          <w:noProof/>
        </w:rPr>
        <w:t>’</w:t>
      </w:r>
      <w:r w:rsidRPr="00A16BB4">
        <w:rPr>
          <w:rFonts w:cs="Arial"/>
          <w:noProof/>
        </w:rPr>
        <w:t>examen et lorsqu</w:t>
      </w:r>
      <w:r w:rsidR="00C1133D">
        <w:rPr>
          <w:rFonts w:cs="Arial"/>
          <w:noProof/>
        </w:rPr>
        <w:t>’</w:t>
      </w:r>
      <w:r w:rsidRPr="00A16BB4">
        <w:rPr>
          <w:rFonts w:cs="Arial"/>
          <w:noProof/>
        </w:rPr>
        <w:t>il en déterminera les priorités :</w:t>
      </w:r>
    </w:p>
    <w:p w:rsidR="00931508" w:rsidRPr="00A16BB4" w:rsidRDefault="00931508" w:rsidP="00931508">
      <w:pPr>
        <w:rPr>
          <w:rFonts w:cs="Arial"/>
          <w:noProof/>
        </w:rPr>
      </w:pPr>
    </w:p>
    <w:p w:rsidR="00931508" w:rsidRPr="00A16BB4" w:rsidRDefault="00931508" w:rsidP="00931508">
      <w:r w:rsidRPr="00A16BB4">
        <w:tab/>
        <w:t>a)</w:t>
      </w:r>
      <w:r w:rsidRPr="00A16BB4">
        <w:tab/>
        <w:t>Nombre total de demandes de droits d</w:t>
      </w:r>
      <w:r w:rsidR="00C1133D">
        <w:t>’</w:t>
      </w:r>
      <w:r w:rsidRPr="00A16BB4">
        <w:t>obtenteur sur le territoire des différents membres de l</w:t>
      </w:r>
      <w:r w:rsidR="00C1133D">
        <w:t>’</w:t>
      </w:r>
      <w:r w:rsidRPr="00A16BB4">
        <w:t>Union.</w:t>
      </w:r>
    </w:p>
    <w:p w:rsidR="00931508" w:rsidRPr="00A16BB4" w:rsidRDefault="00931508" w:rsidP="00931508"/>
    <w:p w:rsidR="00931508" w:rsidRPr="00A16BB4" w:rsidRDefault="00931508" w:rsidP="00931508">
      <w:r w:rsidRPr="00A16BB4">
        <w:tab/>
        <w:t>Le Comité technique ne considérera probablement pas les principes directeurs d</w:t>
      </w:r>
      <w:r w:rsidR="00C1133D">
        <w:t>’</w:t>
      </w:r>
      <w:r w:rsidRPr="00A16BB4">
        <w:t>examen comme prioritaires lorsque le nombre de demandes est très faible, à moins que d</w:t>
      </w:r>
      <w:r w:rsidR="00C1133D">
        <w:t>’</w:t>
      </w:r>
      <w:r w:rsidRPr="00A16BB4">
        <w:t>autres facteurs le justifient (si l</w:t>
      </w:r>
      <w:r w:rsidR="00C1133D">
        <w:t>’</w:t>
      </w:r>
      <w:r w:rsidRPr="00A16BB4">
        <w:t>on sait, par exemple, que des activités de sélection intenses sont actuellement menées au niveau international (voir e)).</w:t>
      </w:r>
    </w:p>
    <w:p w:rsidR="00931508" w:rsidRPr="00A16BB4" w:rsidRDefault="00931508" w:rsidP="00931508"/>
    <w:p w:rsidR="00931508" w:rsidRPr="00A16BB4" w:rsidRDefault="00931508" w:rsidP="00931508">
      <w:r w:rsidRPr="00A16BB4">
        <w:tab/>
        <w:t>b)</w:t>
      </w:r>
      <w:r w:rsidRPr="00A16BB4">
        <w:tab/>
        <w:t>Nombre d</w:t>
      </w:r>
      <w:r w:rsidR="00C1133D">
        <w:t>’</w:t>
      </w:r>
      <w:r w:rsidRPr="00A16BB4">
        <w:t>autorités recevant des demandes relatives aux variétés qui feraient l</w:t>
      </w:r>
      <w:r w:rsidR="00C1133D">
        <w:t>’</w:t>
      </w:r>
      <w:r w:rsidRPr="00A16BB4">
        <w:t>objet des principes directeurs d</w:t>
      </w:r>
      <w:r w:rsidR="00C1133D">
        <w:t>’</w:t>
      </w:r>
      <w:r w:rsidRPr="00A16BB4">
        <w:t>examen.</w:t>
      </w:r>
    </w:p>
    <w:p w:rsidR="00931508" w:rsidRPr="00A16BB4" w:rsidRDefault="00931508" w:rsidP="00931508"/>
    <w:p w:rsidR="00931508" w:rsidRPr="00A16BB4" w:rsidRDefault="00931508" w:rsidP="00931508">
      <w:r w:rsidRPr="00A16BB4">
        <w:tab/>
        <w:t>En général, on n</w:t>
      </w:r>
      <w:r w:rsidR="00C1133D">
        <w:t>’</w:t>
      </w:r>
      <w:r w:rsidRPr="00A16BB4">
        <w:t>accordera normalement pas une priorité élevée aux principes directeurs d</w:t>
      </w:r>
      <w:r w:rsidR="00C1133D">
        <w:t>’</w:t>
      </w:r>
      <w:r w:rsidRPr="00A16BB4">
        <w:t>examen des variétés pour lesquelles une ou deux autorités seulement reçoivent des demandes.</w:t>
      </w:r>
    </w:p>
    <w:p w:rsidR="00931508" w:rsidRPr="00A16BB4" w:rsidRDefault="00931508" w:rsidP="00931508"/>
    <w:p w:rsidR="00931508" w:rsidRPr="00A16BB4" w:rsidRDefault="00931508" w:rsidP="00931508">
      <w:r w:rsidRPr="00A16BB4">
        <w:tab/>
        <w:t>c)</w:t>
      </w:r>
      <w:r w:rsidRPr="00A16BB4">
        <w:tab/>
        <w:t>Nombre de demandes étrangères reçues par les membres de l</w:t>
      </w:r>
      <w:r w:rsidR="00C1133D">
        <w:t>’</w:t>
      </w:r>
      <w:r w:rsidRPr="00A16BB4">
        <w:t>Union.</w:t>
      </w:r>
    </w:p>
    <w:p w:rsidR="00931508" w:rsidRPr="00A16BB4" w:rsidRDefault="00931508" w:rsidP="00931508"/>
    <w:p w:rsidR="00931508" w:rsidRPr="00A16BB4" w:rsidRDefault="00931508" w:rsidP="00931508">
      <w:r w:rsidRPr="00A16BB4">
        <w:tab/>
        <w:t>Un nombre élevé de demandes étrangères indique que l</w:t>
      </w:r>
      <w:r w:rsidR="00C1133D">
        <w:t>’</w:t>
      </w:r>
      <w:r w:rsidRPr="00A16BB4">
        <w:t>harmonisation internationale est importante.</w:t>
      </w:r>
    </w:p>
    <w:p w:rsidR="00931508" w:rsidRPr="00A16BB4" w:rsidRDefault="00931508" w:rsidP="00931508"/>
    <w:p w:rsidR="00931508" w:rsidRPr="00A16BB4" w:rsidRDefault="00931508" w:rsidP="00931508">
      <w:r w:rsidRPr="00A16BB4">
        <w:tab/>
        <w:t>d)</w:t>
      </w:r>
      <w:r w:rsidRPr="00A16BB4">
        <w:tab/>
        <w:t>Importance économique des cultures ou espèces.</w:t>
      </w:r>
    </w:p>
    <w:p w:rsidR="00931508" w:rsidRPr="00A16BB4" w:rsidRDefault="00931508" w:rsidP="00931508"/>
    <w:p w:rsidR="00931508" w:rsidRPr="00A16BB4" w:rsidRDefault="00931508" w:rsidP="00931508">
      <w:r w:rsidRPr="00A16BB4">
        <w:tab/>
        <w:t>e)</w:t>
      </w:r>
      <w:r w:rsidRPr="00A16BB4">
        <w:tab/>
        <w:t>Niveau de l</w:t>
      </w:r>
      <w:r w:rsidR="00C1133D">
        <w:t>’</w:t>
      </w:r>
      <w:r w:rsidRPr="00A16BB4">
        <w:t>activité d</w:t>
      </w:r>
      <w:r w:rsidR="00C1133D">
        <w:t>’</w:t>
      </w:r>
      <w:r w:rsidRPr="00A16BB4">
        <w:t>amélioration des plantes.</w:t>
      </w:r>
    </w:p>
    <w:p w:rsidR="00931508" w:rsidRPr="00A16BB4" w:rsidRDefault="00931508" w:rsidP="00931508"/>
    <w:p w:rsidR="00931508" w:rsidRPr="00A16BB4" w:rsidRDefault="00931508" w:rsidP="00931508">
      <w:r w:rsidRPr="00A16BB4">
        <w:tab/>
        <w:t>Il peut être important de savoir si le nombre de nouvelles variétés est susceptible d</w:t>
      </w:r>
      <w:r w:rsidR="00C1133D">
        <w:t>’</w:t>
      </w:r>
      <w:r w:rsidRPr="00A16BB4">
        <w:t>augmenter ou de diminuer de façon significative.</w:t>
      </w:r>
    </w:p>
    <w:p w:rsidR="00931508" w:rsidRPr="00A16BB4" w:rsidRDefault="00931508" w:rsidP="00931508"/>
    <w:p w:rsidR="00931508" w:rsidRPr="00A16BB4" w:rsidRDefault="00931508" w:rsidP="00931508">
      <w:r w:rsidRPr="00A16BB4">
        <w:tab/>
        <w:t>f)</w:t>
      </w:r>
      <w:r w:rsidRPr="00A16BB4">
        <w:tab/>
        <w:t>Tout autre facteur jugé pertinent par le Comité technique.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2.2.2.3</w:t>
      </w:r>
      <w:r w:rsidRPr="00A16BB4">
        <w:rPr>
          <w:rFonts w:cs="Arial"/>
          <w:noProof/>
        </w:rPr>
        <w:tab/>
        <w:t>Il convient que l</w:t>
      </w:r>
      <w:r w:rsidR="00C1133D">
        <w:rPr>
          <w:rFonts w:cs="Arial"/>
          <w:noProof/>
        </w:rPr>
        <w:t>’</w:t>
      </w:r>
      <w:r w:rsidRPr="00A16BB4">
        <w:rPr>
          <w:rFonts w:cs="Arial"/>
          <w:noProof/>
        </w:rPr>
        <w:t>auteur de la proposition fournisse le plus de renseignements possible sur ces facteurs.</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2" w:name="_Toc35421603"/>
      <w:bookmarkStart w:id="63" w:name="_Toc13654533"/>
      <w:r w:rsidRPr="00A16BB4">
        <w:rPr>
          <w:rFonts w:cs="Arial"/>
          <w:noProof/>
          <w:lang w:val="fr-FR"/>
        </w:rPr>
        <w:t>2.2.3</w:t>
      </w:r>
      <w:r w:rsidRPr="00A16BB4">
        <w:rPr>
          <w:rFonts w:cs="Arial"/>
          <w:noProof/>
          <w:lang w:val="fr-FR"/>
        </w:rPr>
        <w:tab/>
      </w:r>
      <w:r w:rsidRPr="00A16BB4">
        <w:rPr>
          <w:rFonts w:cs="Arial"/>
          <w:noProof/>
          <w:bdr w:val="single" w:sz="4" w:space="0" w:color="auto"/>
          <w:lang w:val="fr-FR"/>
        </w:rPr>
        <w:t>ÉTAPE 3</w:t>
      </w:r>
      <w:r w:rsidRPr="00A16BB4">
        <w:rPr>
          <w:rFonts w:cs="Arial"/>
          <w:noProof/>
          <w:lang w:val="fr-FR"/>
        </w:rPr>
        <w:tab/>
        <w:t>Affectation des tâches relatives à l</w:t>
      </w:r>
      <w:r w:rsidR="00C1133D">
        <w:rPr>
          <w:rFonts w:cs="Arial"/>
          <w:noProof/>
          <w:lang w:val="fr-FR"/>
        </w:rPr>
        <w:t>’</w:t>
      </w:r>
      <w:r w:rsidRPr="00A16BB4">
        <w:rPr>
          <w:rFonts w:cs="Arial"/>
          <w:noProof/>
          <w:lang w:val="fr-FR"/>
        </w:rPr>
        <w:t>élaboration des principes directeurs d</w:t>
      </w:r>
      <w:r w:rsidR="00C1133D">
        <w:rPr>
          <w:rFonts w:cs="Arial"/>
          <w:noProof/>
          <w:lang w:val="fr-FR"/>
        </w:rPr>
        <w:t>’</w:t>
      </w:r>
      <w:r w:rsidRPr="00A16BB4">
        <w:rPr>
          <w:rFonts w:cs="Arial"/>
          <w:noProof/>
          <w:lang w:val="fr-FR"/>
        </w:rPr>
        <w:t>examen</w:t>
      </w:r>
      <w:bookmarkEnd w:id="62"/>
      <w:bookmarkEnd w:id="63"/>
    </w:p>
    <w:p w:rsidR="00931508" w:rsidRPr="00A16BB4" w:rsidRDefault="00931508" w:rsidP="00931508">
      <w:pPr>
        <w:rPr>
          <w:rFonts w:cs="Arial"/>
          <w:noProof/>
        </w:rPr>
      </w:pPr>
      <w:r w:rsidRPr="00A16BB4">
        <w:rPr>
          <w:rFonts w:cs="Arial"/>
          <w:noProof/>
        </w:rPr>
        <w:t>2.2.3.1</w:t>
      </w:r>
      <w:r w:rsidRPr="00A16BB4">
        <w:rPr>
          <w:rFonts w:cs="Arial"/>
          <w:noProof/>
        </w:rPr>
        <w:tab/>
        <w:t xml:space="preserve">Le Comité technique </w:t>
      </w:r>
      <w:r w:rsidRPr="00A16BB4">
        <w:rPr>
          <w:rFonts w:eastAsia="MS Gothic" w:cs="Arial"/>
          <w:noProof/>
        </w:rPr>
        <w:t xml:space="preserve">décidera quel(s) </w:t>
      </w:r>
      <w:r w:rsidRPr="00A16BB4">
        <w:rPr>
          <w:rFonts w:cs="Arial"/>
          <w:noProof/>
        </w:rPr>
        <w:t>TWP sera (seront) chargé(s) de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question.  En général, lorsque la proposition émanera d</w:t>
      </w:r>
      <w:r w:rsidR="00C1133D">
        <w:rPr>
          <w:rFonts w:cs="Arial"/>
          <w:noProof/>
        </w:rPr>
        <w:t>’</w:t>
      </w:r>
      <w:r w:rsidRPr="00A16BB4">
        <w:rPr>
          <w:rFonts w:cs="Arial"/>
          <w:noProof/>
        </w:rPr>
        <w:t>un TWP, le Comité technique confiera les travaux à ce même groupe de travail, mais il pourra décider de demander l</w:t>
      </w:r>
      <w:r w:rsidR="00C1133D">
        <w:rPr>
          <w:rFonts w:cs="Arial"/>
          <w:noProof/>
        </w:rPr>
        <w:t>’</w:t>
      </w:r>
      <w:r w:rsidRPr="00A16BB4">
        <w:rPr>
          <w:rFonts w:cs="Arial"/>
          <w:noProof/>
        </w:rPr>
        <w:t>approbation d</w:t>
      </w:r>
      <w:r w:rsidR="00C1133D">
        <w:rPr>
          <w:rFonts w:cs="Arial"/>
          <w:noProof/>
        </w:rPr>
        <w:t>’</w:t>
      </w:r>
      <w:r w:rsidRPr="00A16BB4">
        <w:rPr>
          <w:rFonts w:cs="Arial"/>
          <w:noProof/>
        </w:rPr>
        <w:t>un autre TWP avant la présentation du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6562D7">
        <w:rPr>
          <w:rFonts w:cs="Arial"/>
          <w:noProof/>
        </w:rPr>
        <w:t>2.2.3.2</w:t>
      </w:r>
      <w:r w:rsidRPr="006562D7">
        <w:rPr>
          <w:rFonts w:cs="Arial"/>
          <w:noProof/>
        </w:rPr>
        <w:tab/>
        <w:t>Dans les cas où plusieurs TWP auront proposé l</w:t>
      </w:r>
      <w:r w:rsidR="00C1133D">
        <w:rPr>
          <w:rFonts w:cs="Arial"/>
          <w:noProof/>
        </w:rPr>
        <w:t>’</w:t>
      </w:r>
      <w:r w:rsidRPr="006562D7">
        <w:rPr>
          <w:rFonts w:cs="Arial"/>
          <w:noProof/>
        </w:rPr>
        <w:t>élaboration de principes directeurs d</w:t>
      </w:r>
      <w:r w:rsidR="00C1133D">
        <w:rPr>
          <w:rFonts w:cs="Arial"/>
          <w:noProof/>
        </w:rPr>
        <w:t>’</w:t>
      </w:r>
      <w:r w:rsidRPr="006562D7">
        <w:rPr>
          <w:rFonts w:cs="Arial"/>
          <w:noProof/>
        </w:rPr>
        <w:t>examen ayant le même objet, le Comité technique déterminera le TWP qui devrait en être chargé et les TWP qui devraient y coopérer, en fonction du niveau d</w:t>
      </w:r>
      <w:r w:rsidR="00C1133D">
        <w:rPr>
          <w:rFonts w:cs="Arial"/>
          <w:noProof/>
        </w:rPr>
        <w:t>’</w:t>
      </w:r>
      <w:r w:rsidRPr="006562D7">
        <w:rPr>
          <w:rFonts w:cs="Arial"/>
          <w:noProof/>
        </w:rPr>
        <w:t>expérience des groupes concernés.  Dans ces cas, le Comité technique demandera l</w:t>
      </w:r>
      <w:r w:rsidR="00C1133D">
        <w:rPr>
          <w:rFonts w:cs="Arial"/>
          <w:noProof/>
        </w:rPr>
        <w:t>’</w:t>
      </w:r>
      <w:r w:rsidRPr="006562D7">
        <w:rPr>
          <w:rFonts w:cs="Arial"/>
          <w:noProof/>
        </w:rPr>
        <w:t>approbation des autres TWP apportant leur coopération avant la soumission d</w:t>
      </w:r>
      <w:r w:rsidR="00C1133D">
        <w:rPr>
          <w:rFonts w:cs="Arial"/>
          <w:noProof/>
        </w:rPr>
        <w:t>’</w:t>
      </w:r>
      <w:r w:rsidRPr="006562D7">
        <w:rPr>
          <w:rFonts w:cs="Arial"/>
          <w:noProof/>
        </w:rPr>
        <w:t>un projet pour adoption.</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2.2.3.3</w:t>
      </w:r>
      <w:r w:rsidRPr="00A16BB4">
        <w:rPr>
          <w:rFonts w:cs="Arial"/>
          <w:noProof/>
        </w:rPr>
        <w:tab/>
        <w:t>Des renseignements concernant les propositions formulées par les TWP en ce qui concerne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figurent dans le document TC/[numéro de la session]/2.</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64" w:name="_Toc35421604"/>
      <w:bookmarkStart w:id="65" w:name="_Toc13654534"/>
      <w:r w:rsidRPr="00A16BB4">
        <w:rPr>
          <w:rFonts w:cs="Arial"/>
          <w:noProof/>
          <w:lang w:val="fr-FR"/>
        </w:rPr>
        <w:t>2.2.4</w:t>
      </w:r>
      <w:r w:rsidRPr="00A16BB4">
        <w:rPr>
          <w:rFonts w:cs="Arial"/>
          <w:noProof/>
          <w:lang w:val="fr-FR"/>
        </w:rPr>
        <w:tab/>
      </w:r>
      <w:r w:rsidRPr="00A16BB4">
        <w:rPr>
          <w:rFonts w:cs="Arial"/>
          <w:noProof/>
          <w:bdr w:val="single" w:sz="4" w:space="0" w:color="auto"/>
          <w:lang w:val="fr-FR"/>
        </w:rPr>
        <w:t>ÉTAPE 4</w:t>
      </w:r>
      <w:r w:rsidRPr="00A16BB4">
        <w:rPr>
          <w:rFonts w:cs="Arial"/>
          <w:noProof/>
          <w:lang w:val="fr-FR"/>
        </w:rPr>
        <w:tab/>
        <w:t>Élaboration des projets de principes directeurs d</w:t>
      </w:r>
      <w:r w:rsidR="00C1133D">
        <w:rPr>
          <w:rFonts w:cs="Arial"/>
          <w:noProof/>
          <w:lang w:val="fr-FR"/>
        </w:rPr>
        <w:t>’</w:t>
      </w:r>
      <w:r w:rsidRPr="00A16BB4">
        <w:rPr>
          <w:rFonts w:cs="Arial"/>
          <w:noProof/>
          <w:lang w:val="fr-FR"/>
        </w:rPr>
        <w:t>examen à l</w:t>
      </w:r>
      <w:r w:rsidR="00C1133D">
        <w:rPr>
          <w:rFonts w:cs="Arial"/>
          <w:noProof/>
          <w:lang w:val="fr-FR"/>
        </w:rPr>
        <w:t>’</w:t>
      </w:r>
      <w:r w:rsidRPr="00A16BB4">
        <w:rPr>
          <w:rFonts w:cs="Arial"/>
          <w:noProof/>
          <w:lang w:val="fr-FR"/>
        </w:rPr>
        <w:t>intention du groupe de travail technique</w:t>
      </w:r>
      <w:bookmarkEnd w:id="64"/>
      <w:bookmarkEnd w:id="65"/>
    </w:p>
    <w:p w:rsidR="00931508" w:rsidRPr="00A16BB4" w:rsidRDefault="00931508" w:rsidP="00931508">
      <w:pPr>
        <w:pStyle w:val="Heading4"/>
      </w:pPr>
      <w:bookmarkStart w:id="66" w:name="_Toc35421605"/>
      <w:bookmarkStart w:id="67" w:name="_Toc13654535"/>
      <w:r w:rsidRPr="00A16BB4">
        <w:t>2.2.4.1</w:t>
      </w:r>
      <w:r w:rsidRPr="00A16BB4">
        <w:tab/>
        <w:t>Expert principal</w:t>
      </w:r>
      <w:bookmarkEnd w:id="66"/>
      <w:bookmarkEnd w:id="67"/>
    </w:p>
    <w:p w:rsidR="00931508" w:rsidRPr="00A16BB4" w:rsidRDefault="00931508" w:rsidP="00931508">
      <w:pPr>
        <w:rPr>
          <w:rFonts w:cs="Arial"/>
          <w:noProof/>
        </w:rPr>
      </w:pPr>
      <w:r w:rsidRPr="00A16BB4">
        <w:rPr>
          <w:rFonts w:cs="Arial"/>
          <w:noProof/>
        </w:rPr>
        <w:t>Le TWP désignera un expert principal qui sera chargé d</w:t>
      </w:r>
      <w:r w:rsidR="00C1133D">
        <w:rPr>
          <w:rFonts w:cs="Arial"/>
          <w:noProof/>
        </w:rPr>
        <w:t>’</w:t>
      </w:r>
      <w:r w:rsidRPr="00A16BB4">
        <w:rPr>
          <w:rFonts w:cs="Arial"/>
          <w:noProof/>
        </w:rPr>
        <w:t>élaborer tous les projets de principes directeurs d</w:t>
      </w:r>
      <w:r w:rsidR="00C1133D">
        <w:rPr>
          <w:rFonts w:cs="Arial"/>
          <w:noProof/>
        </w:rPr>
        <w:t>’</w:t>
      </w:r>
      <w:r w:rsidRPr="00A16BB4">
        <w:rPr>
          <w:rFonts w:cs="Arial"/>
          <w:noProof/>
        </w:rPr>
        <w:t>examen en question jusqu</w:t>
      </w:r>
      <w:r w:rsidR="00C1133D">
        <w:rPr>
          <w:rFonts w:cs="Arial"/>
          <w:noProof/>
        </w:rPr>
        <w:t>’</w:t>
      </w:r>
      <w:r w:rsidRPr="00A16BB4">
        <w:rPr>
          <w:rFonts w:cs="Arial"/>
          <w:noProof/>
        </w:rPr>
        <w:t>à ce qu</w:t>
      </w:r>
      <w:r w:rsidR="00C1133D">
        <w:rPr>
          <w:rFonts w:cs="Arial"/>
          <w:noProof/>
        </w:rPr>
        <w:t>’</w:t>
      </w:r>
      <w:r w:rsidRPr="00A16BB4">
        <w:rPr>
          <w:rFonts w:cs="Arial"/>
          <w:noProof/>
        </w:rPr>
        <w:t>un document soit approuvé par le groupe de travail.</w:t>
      </w:r>
    </w:p>
    <w:p w:rsidR="00931508" w:rsidRPr="00A16BB4" w:rsidRDefault="00931508" w:rsidP="00931508">
      <w:pPr>
        <w:rPr>
          <w:rFonts w:cs="Arial"/>
          <w:noProof/>
        </w:rPr>
      </w:pPr>
    </w:p>
    <w:p w:rsidR="00931508" w:rsidRPr="00A16BB4" w:rsidRDefault="00931508" w:rsidP="00931508">
      <w:pPr>
        <w:pStyle w:val="Heading4"/>
      </w:pPr>
      <w:bookmarkStart w:id="68" w:name="_Toc35421606"/>
      <w:bookmarkStart w:id="69" w:name="_Toc13654536"/>
      <w:r w:rsidRPr="00A16BB4">
        <w:t>2.2.4.2</w:t>
      </w:r>
      <w:r w:rsidRPr="00A16BB4">
        <w:tab/>
        <w:t>Sous</w:t>
      </w:r>
      <w:r w:rsidRPr="00A16BB4">
        <w:noBreakHyphen/>
        <w:t>groupe d</w:t>
      </w:r>
      <w:r w:rsidR="00C1133D">
        <w:t>’</w:t>
      </w:r>
      <w:r w:rsidRPr="00A16BB4">
        <w:t>experts intéressés</w:t>
      </w:r>
      <w:bookmarkEnd w:id="68"/>
      <w:r w:rsidRPr="00A16BB4">
        <w:t xml:space="preserve"> (sous</w:t>
      </w:r>
      <w:r w:rsidRPr="00A16BB4">
        <w:noBreakHyphen/>
        <w:t>groupe)</w:t>
      </w:r>
      <w:bookmarkEnd w:id="69"/>
    </w:p>
    <w:p w:rsidR="00931508" w:rsidRPr="00A16BB4" w:rsidRDefault="00931508" w:rsidP="00931508">
      <w:pPr>
        <w:rPr>
          <w:rFonts w:cs="Arial"/>
          <w:noProof/>
        </w:rPr>
      </w:pPr>
      <w:r w:rsidRPr="00A16BB4">
        <w:rPr>
          <w:rFonts w:cs="Arial"/>
          <w:noProof/>
        </w:rPr>
        <w:t>Le TWP créera un sous</w:t>
      </w:r>
      <w:r w:rsidRPr="00A16BB4">
        <w:rPr>
          <w:rFonts w:cs="Arial"/>
          <w:noProof/>
        </w:rPr>
        <w:noBreakHyphen/>
        <w:t>groupe composé de l</w:t>
      </w:r>
      <w:r w:rsidR="00C1133D">
        <w:rPr>
          <w:rFonts w:cs="Arial"/>
          <w:noProof/>
        </w:rPr>
        <w:t>’</w:t>
      </w:r>
      <w:r w:rsidRPr="00A16BB4">
        <w:rPr>
          <w:rFonts w:cs="Arial"/>
          <w:noProof/>
        </w:rPr>
        <w:t>expert principal et des autres experts intéressés qui souhaitent participer à l</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 xml:space="preserve">examen en question. </w:t>
      </w:r>
    </w:p>
    <w:p w:rsidR="00931508" w:rsidRPr="00A16BB4" w:rsidRDefault="00931508" w:rsidP="00931508">
      <w:pPr>
        <w:rPr>
          <w:rFonts w:cs="Arial"/>
          <w:noProof/>
        </w:rPr>
      </w:pPr>
    </w:p>
    <w:p w:rsidR="00931508" w:rsidRPr="00A16BB4" w:rsidRDefault="00931508" w:rsidP="00931508">
      <w:pPr>
        <w:pStyle w:val="Heading4"/>
      </w:pPr>
      <w:bookmarkStart w:id="70" w:name="_Toc35421607"/>
      <w:bookmarkStart w:id="71" w:name="_Toc13654537"/>
      <w:r w:rsidRPr="00A16BB4">
        <w:t>2.2.4.3</w:t>
      </w:r>
      <w:r w:rsidRPr="00A16BB4">
        <w:tab/>
        <w:t>Travaux préliminaires sur les projets de principes directeurs d</w:t>
      </w:r>
      <w:r w:rsidR="00C1133D">
        <w:t>’</w:t>
      </w:r>
      <w:r w:rsidRPr="00A16BB4">
        <w:t>examen</w:t>
      </w:r>
      <w:bookmarkEnd w:id="70"/>
      <w:bookmarkEnd w:id="71"/>
    </w:p>
    <w:p w:rsidR="00931508" w:rsidRPr="00A16BB4" w:rsidRDefault="00931508" w:rsidP="00931508">
      <w:pPr>
        <w:rPr>
          <w:rFonts w:cs="Arial"/>
          <w:noProof/>
        </w:rPr>
      </w:pPr>
      <w:r w:rsidRPr="00A16BB4">
        <w:rPr>
          <w:rFonts w:cs="Arial"/>
          <w:noProof/>
        </w:rPr>
        <w:t>Le TWP peut créer le sous</w:t>
      </w:r>
      <w:r w:rsidRPr="00A16BB4">
        <w:rPr>
          <w:rFonts w:cs="Arial"/>
          <w:noProof/>
        </w:rPr>
        <w:noBreakHyphen/>
        <w:t>groupe (voir la section 2.2.4.2) et engager les travaux préliminaires d</w:t>
      </w:r>
      <w:r w:rsidR="00C1133D">
        <w:rPr>
          <w:rFonts w:cs="Arial"/>
          <w:noProof/>
        </w:rPr>
        <w:t>’</w:t>
      </w:r>
      <w:r w:rsidRPr="00A16BB4">
        <w:rPr>
          <w:rFonts w:cs="Arial"/>
          <w:noProof/>
        </w:rPr>
        <w:t>élaboration des principes directeurs d</w:t>
      </w:r>
      <w:r w:rsidR="00C1133D">
        <w:rPr>
          <w:rFonts w:cs="Arial"/>
          <w:noProof/>
        </w:rPr>
        <w:t>’</w:t>
      </w:r>
      <w:r w:rsidRPr="00A16BB4">
        <w:rPr>
          <w:rFonts w:cs="Arial"/>
          <w:noProof/>
        </w:rPr>
        <w:t>examen en attendant que le Comité technique demande les travaux.</w:t>
      </w:r>
    </w:p>
    <w:p w:rsidR="00931508" w:rsidRPr="00A16BB4" w:rsidRDefault="00931508" w:rsidP="00931508">
      <w:pPr>
        <w:rPr>
          <w:rFonts w:cs="Arial"/>
          <w:noProof/>
        </w:rPr>
      </w:pPr>
    </w:p>
    <w:p w:rsidR="00931508" w:rsidRPr="00A16BB4" w:rsidRDefault="00931508" w:rsidP="00931508">
      <w:pPr>
        <w:pStyle w:val="Heading4"/>
      </w:pPr>
      <w:bookmarkStart w:id="72" w:name="_Toc27819286"/>
      <w:bookmarkStart w:id="73" w:name="_Toc27819467"/>
      <w:bookmarkStart w:id="74" w:name="_Toc27819648"/>
      <w:bookmarkStart w:id="75" w:name="_Toc30996911"/>
      <w:bookmarkStart w:id="76" w:name="_Toc35421608"/>
      <w:bookmarkStart w:id="77" w:name="_Toc13654538"/>
      <w:r w:rsidRPr="00A16BB4">
        <w:t>2.2.4.4</w:t>
      </w:r>
      <w:r w:rsidRPr="00A16BB4">
        <w:tab/>
      </w:r>
      <w:bookmarkEnd w:id="72"/>
      <w:bookmarkEnd w:id="73"/>
      <w:bookmarkEnd w:id="74"/>
      <w:bookmarkEnd w:id="75"/>
      <w:r w:rsidRPr="00A16BB4">
        <w:t>Élaboration du ou des projet(s) par l</w:t>
      </w:r>
      <w:r w:rsidR="00C1133D">
        <w:t>’</w:t>
      </w:r>
      <w:r w:rsidRPr="00A16BB4">
        <w:t>expert principal en collaboration avec le sous</w:t>
      </w:r>
      <w:r w:rsidRPr="00A16BB4">
        <w:rPr>
          <w:caps/>
        </w:rPr>
        <w:noBreakHyphen/>
      </w:r>
      <w:r w:rsidRPr="00A16BB4">
        <w:t>groupe</w:t>
      </w:r>
      <w:bookmarkEnd w:id="76"/>
      <w:bookmarkEnd w:id="77"/>
    </w:p>
    <w:p w:rsidR="00BD1B1F" w:rsidRDefault="00BD1B1F" w:rsidP="00931508">
      <w:pPr>
        <w:rPr>
          <w:rFonts w:cs="Arial"/>
          <w:noProof/>
        </w:rPr>
      </w:pPr>
      <w:r>
        <w:rPr>
          <w:rFonts w:cs="Arial"/>
          <w:noProof/>
        </w:rPr>
        <w:t>2.2.4.4.1</w:t>
      </w:r>
      <w:r>
        <w:rPr>
          <w:rFonts w:cs="Arial"/>
          <w:noProof/>
        </w:rPr>
        <w:tab/>
      </w:r>
      <w:r w:rsidRPr="00BD1B1F">
        <w:rPr>
          <w:rFonts w:cs="Arial"/>
          <w:noProof/>
        </w:rPr>
        <w:t xml:space="preserve">Le modèle de principes directeurs d’examen fondé sur le Web est à utiliser pour établir les projets de principes directeurs d’examen de l’UPOV (voir : </w:t>
      </w:r>
      <w:hyperlink r:id="rId13" w:history="1">
        <w:r w:rsidRPr="00104469">
          <w:rPr>
            <w:rStyle w:val="Hyperlink"/>
            <w:rFonts w:cs="Arial"/>
            <w:noProof/>
          </w:rPr>
          <w:t>https://www3.wipo.int/upovtg/</w:t>
        </w:r>
      </w:hyperlink>
      <w:r w:rsidRPr="00BD1B1F">
        <w:rPr>
          <w:rFonts w:cs="Arial"/>
          <w:noProof/>
        </w:rPr>
        <w:t>).</w:t>
      </w:r>
    </w:p>
    <w:p w:rsidR="00BD1B1F" w:rsidRDefault="00BD1B1F" w:rsidP="00931508">
      <w:pPr>
        <w:rPr>
          <w:rFonts w:cs="Arial"/>
          <w:noProof/>
        </w:rPr>
      </w:pPr>
    </w:p>
    <w:p w:rsidR="00BD1B1F" w:rsidRDefault="00BD1B1F" w:rsidP="00931508">
      <w:pPr>
        <w:rPr>
          <w:rFonts w:cs="Arial"/>
          <w:noProof/>
        </w:rPr>
      </w:pPr>
      <w:r>
        <w:rPr>
          <w:rFonts w:cs="Arial"/>
          <w:noProof/>
        </w:rPr>
        <w:t>2.2.4.4.2</w:t>
      </w:r>
      <w:r>
        <w:rPr>
          <w:rFonts w:cs="Arial"/>
          <w:noProof/>
        </w:rPr>
        <w:tab/>
      </w:r>
      <w:r w:rsidR="00931508" w:rsidRPr="00A16BB4">
        <w:rPr>
          <w:rFonts w:cs="Arial"/>
          <w:noProof/>
        </w:rPr>
        <w:t>Avant la session du TWP, l</w:t>
      </w:r>
      <w:r w:rsidR="00C1133D">
        <w:rPr>
          <w:rFonts w:cs="Arial"/>
          <w:noProof/>
        </w:rPr>
        <w:t>’</w:t>
      </w:r>
      <w:r w:rsidR="00931508" w:rsidRPr="00A16BB4">
        <w:rPr>
          <w:rFonts w:cs="Arial"/>
          <w:noProof/>
        </w:rPr>
        <w:t>expert principal établit un projet préliminaire de principes directeurs d</w:t>
      </w:r>
      <w:r w:rsidR="00C1133D">
        <w:rPr>
          <w:rFonts w:cs="Arial"/>
          <w:noProof/>
        </w:rPr>
        <w:t>’</w:t>
      </w:r>
      <w:r w:rsidR="00931508" w:rsidRPr="00A16BB4">
        <w:rPr>
          <w:rFonts w:cs="Arial"/>
          <w:noProof/>
        </w:rPr>
        <w:t>examen (ci</w:t>
      </w:r>
      <w:r w:rsidR="00931508" w:rsidRPr="00A16BB4">
        <w:rPr>
          <w:rFonts w:cs="Arial"/>
          <w:noProof/>
        </w:rPr>
        <w:noBreakHyphen/>
        <w:t xml:space="preserve">après dénommé </w:t>
      </w:r>
      <w:r w:rsidR="00C1133D">
        <w:rPr>
          <w:rFonts w:cs="Arial"/>
          <w:noProof/>
        </w:rPr>
        <w:t>“</w:t>
      </w:r>
      <w:r w:rsidR="00931508" w:rsidRPr="00A16BB4">
        <w:rPr>
          <w:rFonts w:cs="Arial"/>
          <w:noProof/>
        </w:rPr>
        <w:t>projet à l</w:t>
      </w:r>
      <w:r w:rsidR="00C1133D">
        <w:rPr>
          <w:rFonts w:cs="Arial"/>
          <w:noProof/>
        </w:rPr>
        <w:t>’</w:t>
      </w:r>
      <w:r w:rsidR="00931508" w:rsidRPr="00A16BB4">
        <w:rPr>
          <w:rFonts w:cs="Arial"/>
          <w:noProof/>
        </w:rPr>
        <w:t>intention du sous</w:t>
      </w:r>
      <w:r w:rsidR="00931508" w:rsidRPr="00A16BB4">
        <w:rPr>
          <w:rFonts w:cs="Arial"/>
          <w:noProof/>
        </w:rPr>
        <w:noBreakHyphen/>
        <w:t>groupe</w:t>
      </w:r>
      <w:r w:rsidR="00C1133D">
        <w:rPr>
          <w:rFonts w:cs="Arial"/>
          <w:noProof/>
        </w:rPr>
        <w:t>”</w:t>
      </w:r>
      <w:r w:rsidR="00931508" w:rsidRPr="00A16BB4">
        <w:rPr>
          <w:rFonts w:cs="Arial"/>
          <w:noProof/>
        </w:rPr>
        <w:t>) aux fins d</w:t>
      </w:r>
      <w:r w:rsidR="00C1133D">
        <w:rPr>
          <w:rFonts w:cs="Arial"/>
          <w:noProof/>
        </w:rPr>
        <w:t>’</w:t>
      </w:r>
      <w:r w:rsidR="00931508" w:rsidRPr="00A16BB4">
        <w:rPr>
          <w:rFonts w:cs="Arial"/>
          <w:noProof/>
        </w:rPr>
        <w:t>observations par le sous</w:t>
      </w:r>
      <w:r w:rsidR="00931508" w:rsidRPr="00A16BB4">
        <w:rPr>
          <w:rFonts w:cs="Arial"/>
          <w:noProof/>
        </w:rPr>
        <w:noBreakHyphen/>
        <w:t>groupe</w:t>
      </w:r>
      <w:r>
        <w:rPr>
          <w:rFonts w:cs="Arial"/>
          <w:noProof/>
        </w:rPr>
        <w:t xml:space="preserve"> </w:t>
      </w:r>
      <w:r w:rsidRPr="00BD1B1F">
        <w:rPr>
          <w:rFonts w:cs="Arial"/>
          <w:noProof/>
        </w:rPr>
        <w:t>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2.2.4.4.3</w:t>
      </w:r>
      <w:r>
        <w:rPr>
          <w:rFonts w:cs="Arial"/>
          <w:noProof/>
        </w:rPr>
        <w:tab/>
      </w:r>
      <w:r w:rsidRPr="00BD1B1F">
        <w:rPr>
          <w:rFonts w:cs="Arial"/>
          <w:noProof/>
        </w:rPr>
        <w:t>Le sous-groupe des experts intéressés participant à la rédaction des principes directeurs d’examen sera invité à fournir des commentaires à l’expert principal à l’aide de principes directeurs d’examen fondé sur le Web.</w:t>
      </w:r>
    </w:p>
    <w:p w:rsidR="00BD1B1F" w:rsidRDefault="00BD1B1F" w:rsidP="00931508">
      <w:pPr>
        <w:rPr>
          <w:rFonts w:cs="Arial"/>
          <w:noProof/>
        </w:rPr>
      </w:pPr>
    </w:p>
    <w:p w:rsidR="00BD1B1F" w:rsidRDefault="00BD1B1F" w:rsidP="00931508">
      <w:pPr>
        <w:rPr>
          <w:rFonts w:cs="Arial"/>
          <w:noProof/>
        </w:rPr>
      </w:pPr>
      <w:r>
        <w:rPr>
          <w:rFonts w:cs="Arial"/>
          <w:noProof/>
        </w:rPr>
        <w:t>2.2.4.4.4</w:t>
      </w:r>
      <w:r>
        <w:rPr>
          <w:rFonts w:cs="Arial"/>
          <w:noProof/>
        </w:rPr>
        <w:tab/>
      </w:r>
      <w:r w:rsidR="00931508" w:rsidRPr="00A16BB4">
        <w:rPr>
          <w:rFonts w:cs="Arial"/>
          <w:noProof/>
        </w:rPr>
        <w:t>Sur la base des observations reçues du sous</w:t>
      </w:r>
      <w:r w:rsidR="00931508" w:rsidRPr="00A16BB4">
        <w:rPr>
          <w:rFonts w:cs="Arial"/>
          <w:noProof/>
        </w:rPr>
        <w:noBreakHyphen/>
        <w:t>groupe, l</w:t>
      </w:r>
      <w:r w:rsidR="00C1133D">
        <w:rPr>
          <w:rFonts w:cs="Arial"/>
          <w:noProof/>
        </w:rPr>
        <w:t>’</w:t>
      </w:r>
      <w:r w:rsidR="00931508" w:rsidRPr="00A16BB4">
        <w:rPr>
          <w:rFonts w:cs="Arial"/>
          <w:noProof/>
        </w:rPr>
        <w:t xml:space="preserve">expert principal établit un premier projet pour le(s) TWP.  Ce projet est </w:t>
      </w:r>
      <w:r>
        <w:rPr>
          <w:rFonts w:cs="Arial"/>
          <w:noProof/>
        </w:rPr>
        <w:t xml:space="preserve">remis </w:t>
      </w:r>
      <w:r w:rsidR="00931508" w:rsidRPr="00A16BB4">
        <w:rPr>
          <w:rFonts w:cs="Arial"/>
          <w:noProof/>
        </w:rPr>
        <w:t>au Bureau, qui établira un document à distribuer aux membres du ou des groupes de travail techniques concernés pour examen au cours de leur session.  Avant la session du groupe de travail technique, le Bureau vérifiera à titre préliminaire qu</w:t>
      </w:r>
      <w:r w:rsidR="00C1133D">
        <w:rPr>
          <w:rFonts w:cs="Arial"/>
          <w:noProof/>
        </w:rPr>
        <w:t>’</w:t>
      </w:r>
      <w:r w:rsidR="00931508" w:rsidRPr="00A16BB4">
        <w:rPr>
          <w:rFonts w:cs="Arial"/>
          <w:noProof/>
        </w:rPr>
        <w:t>il a été établi conformément au</w:t>
      </w:r>
      <w:r>
        <w:rPr>
          <w:rFonts w:cs="Arial"/>
          <w:noProof/>
        </w:rPr>
        <w:t>x conseils fournis dans le</w:t>
      </w:r>
      <w:r w:rsidR="00931508" w:rsidRPr="00A16BB4">
        <w:rPr>
          <w:rFonts w:cs="Arial"/>
          <w:noProof/>
        </w:rPr>
        <w:t xml:space="preserve"> document TGP/7.  Les résultats de cette vérification seront communiqués à l</w:t>
      </w:r>
      <w:r w:rsidR="00C1133D">
        <w:rPr>
          <w:rFonts w:cs="Arial"/>
          <w:noProof/>
        </w:rPr>
        <w:t>’</w:t>
      </w:r>
      <w:r w:rsidR="00931508" w:rsidRPr="00A16BB4">
        <w:rPr>
          <w:rFonts w:cs="Arial"/>
          <w:noProof/>
        </w:rPr>
        <w:t>expert principal une semaine au moins avant la session.</w:t>
      </w:r>
    </w:p>
    <w:p w:rsidR="00BD1B1F" w:rsidRDefault="00BD1B1F" w:rsidP="00931508">
      <w:pPr>
        <w:rPr>
          <w:rFonts w:cs="Arial"/>
          <w:noProof/>
        </w:rPr>
      </w:pPr>
    </w:p>
    <w:p w:rsidR="00931508" w:rsidRPr="00A16BB4" w:rsidRDefault="00BD1B1F" w:rsidP="00931508">
      <w:pPr>
        <w:rPr>
          <w:rFonts w:cs="Arial"/>
          <w:noProof/>
          <w:u w:val="single"/>
        </w:rPr>
      </w:pPr>
      <w:r>
        <w:rPr>
          <w:rFonts w:cs="Arial"/>
          <w:noProof/>
        </w:rPr>
        <w:t>2.2.4.4.5</w:t>
      </w:r>
      <w:r>
        <w:rPr>
          <w:rFonts w:cs="Arial"/>
          <w:noProof/>
        </w:rPr>
        <w:tab/>
      </w:r>
      <w:r w:rsidR="00931508" w:rsidRPr="00A16BB4">
        <w:rPr>
          <w:rFonts w:cs="Arial"/>
          <w:noProof/>
        </w:rPr>
        <w:t>En ce qui concerne les principes directeurs d</w:t>
      </w:r>
      <w:r w:rsidR="00C1133D">
        <w:rPr>
          <w:rFonts w:cs="Arial"/>
          <w:noProof/>
        </w:rPr>
        <w:t>’</w:t>
      </w:r>
      <w:r w:rsidR="00931508" w:rsidRPr="00A16BB4">
        <w:rPr>
          <w:rFonts w:cs="Arial"/>
          <w:noProof/>
        </w:rPr>
        <w:t>examen qui ont été examinés par le ou les TWP compétents (étape 5) et dont le TWP responsable a demandé la modification, l</w:t>
      </w:r>
      <w:r w:rsidR="00C1133D">
        <w:rPr>
          <w:rFonts w:cs="Arial"/>
          <w:noProof/>
        </w:rPr>
        <w:t>’</w:t>
      </w:r>
      <w:r w:rsidR="00931508" w:rsidRPr="00A16BB4">
        <w:rPr>
          <w:rFonts w:cs="Arial"/>
          <w:noProof/>
        </w:rPr>
        <w:t>expert principal doit, après consultation des membres du sous</w:t>
      </w:r>
      <w:r w:rsidR="00931508" w:rsidRPr="00A16BB4">
        <w:rPr>
          <w:rFonts w:cs="Arial"/>
          <w:noProof/>
        </w:rPr>
        <w:noBreakHyphen/>
        <w:t xml:space="preserve">groupe, établir un nouveau projet pour examen à la réunion suivante du </w:t>
      </w:r>
      <w:r w:rsidR="00931508" w:rsidRPr="00A16BB4">
        <w:rPr>
          <w:rFonts w:cs="Arial"/>
          <w:noProof/>
        </w:rPr>
        <w:lastRenderedPageBreak/>
        <w:t>TWP selon les modalités indiquées ci</w:t>
      </w:r>
      <w:r w:rsidR="00931508" w:rsidRPr="00A16BB4">
        <w:rPr>
          <w:rFonts w:cs="Arial"/>
          <w:noProof/>
        </w:rPr>
        <w:noBreakHyphen/>
        <w:t xml:space="preserve">dessus.  </w:t>
      </w:r>
      <w:r w:rsidRPr="00BD1B1F">
        <w:rPr>
          <w:rFonts w:cs="Arial"/>
          <w:noProof/>
        </w:rPr>
        <w:t xml:space="preserve">Pour aider les experts principaux à élaborer les projets de principes directeurs d’examen, les </w:t>
      </w:r>
      <w:r w:rsidR="00931508" w:rsidRPr="00A16BB4">
        <w:rPr>
          <w:rFonts w:cs="Arial"/>
          <w:noProof/>
        </w:rPr>
        <w:t>informations et documents</w:t>
      </w:r>
      <w:r>
        <w:rPr>
          <w:rFonts w:cs="Arial"/>
          <w:noProof/>
        </w:rPr>
        <w:t xml:space="preserve"> ci-après</w:t>
      </w:r>
      <w:r w:rsidR="00931508" w:rsidRPr="00A16BB4">
        <w:rPr>
          <w:rFonts w:cs="Arial"/>
          <w:noProof/>
        </w:rPr>
        <w:t xml:space="preserve"> sont accessibles </w:t>
      </w:r>
      <w:r w:rsidRPr="00BD1B1F">
        <w:rPr>
          <w:rFonts w:cs="Arial"/>
          <w:noProof/>
        </w:rPr>
        <w:t xml:space="preserve">sur le site Web de l’UPOV (voir : </w:t>
      </w:r>
      <w:hyperlink r:id="rId14" w:history="1">
        <w:r w:rsidR="004378C3">
          <w:rPr>
            <w:rStyle w:val="Hyperlink"/>
            <w:rFonts w:cs="Arial"/>
            <w:noProof/>
          </w:rPr>
          <w:t>http://www.upov.int/resource/fr/dus_guidance.html</w:t>
        </w:r>
      </w:hyperlink>
      <w:r w:rsidRPr="00BD1B1F">
        <w:rPr>
          <w:rFonts w:cs="Arial"/>
          <w:noProof/>
        </w:rPr>
        <w:t>)</w:t>
      </w:r>
      <w:r>
        <w:rPr>
          <w:rFonts w:cs="Arial"/>
          <w:noProof/>
        </w:rPr>
        <w:t xml:space="preserve"> </w:t>
      </w:r>
      <w:r w:rsidRPr="00BD1B1F">
        <w:rPr>
          <w:rFonts w:cs="Arial"/>
          <w:noProof/>
        </w:rPr>
        <w:t>:</w:t>
      </w:r>
    </w:p>
    <w:p w:rsidR="00931508" w:rsidRDefault="00931508" w:rsidP="00931508">
      <w:pPr>
        <w:rPr>
          <w:rFonts w:cs="Arial"/>
          <w:noProof/>
          <w:u w:val="single"/>
        </w:rPr>
      </w:pPr>
    </w:p>
    <w:p w:rsidR="00BD1B1F" w:rsidRPr="00BD1B1F" w:rsidRDefault="00BD1B1F" w:rsidP="00BD1B1F">
      <w:pPr>
        <w:ind w:left="1701" w:hanging="850"/>
      </w:pPr>
      <w:r w:rsidRPr="00BD1B1F">
        <w:t>i)</w:t>
      </w:r>
      <w:r w:rsidRPr="00BD1B1F">
        <w:tab/>
        <w:t>Introduction générale à l’examen DHS;</w:t>
      </w:r>
    </w:p>
    <w:p w:rsidR="00BD1B1F" w:rsidRPr="00BD1B1F" w:rsidRDefault="00BD1B1F" w:rsidP="00BD1B1F">
      <w:pPr>
        <w:ind w:left="1701" w:hanging="850"/>
      </w:pPr>
      <w:r w:rsidRPr="00BD1B1F">
        <w:t>ii)</w:t>
      </w:r>
      <w:r w:rsidRPr="00BD1B1F">
        <w:tab/>
        <w:t>Documents TGP;</w:t>
      </w:r>
    </w:p>
    <w:p w:rsidR="00BD1B1F" w:rsidRPr="00BD1B1F" w:rsidRDefault="00BD1B1F" w:rsidP="00BD1B1F">
      <w:pPr>
        <w:ind w:left="1701" w:hanging="850"/>
      </w:pPr>
      <w:r w:rsidRPr="00BD1B1F">
        <w:t>iii)</w:t>
      </w:r>
      <w:r w:rsidRPr="00BD1B1F">
        <w:tab/>
        <w:t>Principes directeurs d’examen;</w:t>
      </w:r>
    </w:p>
    <w:p w:rsidR="00BD1B1F" w:rsidRPr="00BD1B1F" w:rsidRDefault="00BD1B1F" w:rsidP="00BD1B1F">
      <w:pPr>
        <w:ind w:left="1701" w:hanging="850"/>
      </w:pPr>
      <w:r w:rsidRPr="00BD1B1F">
        <w:t>iv)</w:t>
      </w:r>
      <w:r w:rsidRPr="00BD1B1F">
        <w:tab/>
        <w:t>Connaissances techniques pratiques;</w:t>
      </w:r>
    </w:p>
    <w:p w:rsidR="00BD1B1F" w:rsidRPr="00BD1B1F" w:rsidRDefault="00BD1B1F" w:rsidP="00BD1B1F">
      <w:pPr>
        <w:ind w:left="1701" w:hanging="850"/>
      </w:pPr>
      <w:r w:rsidRPr="00BD1B1F">
        <w:t>v)</w:t>
      </w:r>
      <w:r w:rsidRPr="00BD1B1F">
        <w:tab/>
        <w:t>Coopération en matière d’examen;</w:t>
      </w:r>
    </w:p>
    <w:p w:rsidR="00BD1B1F" w:rsidRPr="00BD1B1F" w:rsidRDefault="00BD1B1F" w:rsidP="00BD1B1F">
      <w:pPr>
        <w:ind w:left="1701" w:hanging="850"/>
      </w:pPr>
      <w:r w:rsidRPr="00BD1B1F">
        <w:t>vi)</w:t>
      </w:r>
      <w:r w:rsidRPr="00BD1B1F">
        <w:tab/>
        <w:t>Modèle de principes directeurs d’examen fondé sur le Web;</w:t>
      </w:r>
    </w:p>
    <w:p w:rsidR="00BD1B1F" w:rsidRPr="00BD1B1F" w:rsidRDefault="00BD1B1F" w:rsidP="00BD1B1F">
      <w:pPr>
        <w:ind w:left="1701" w:hanging="850"/>
      </w:pPr>
      <w:r w:rsidRPr="00BD1B1F">
        <w:t>vii)</w:t>
      </w:r>
      <w:r w:rsidRPr="00BD1B1F">
        <w:tab/>
        <w:t>Caractères supplémentaires;</w:t>
      </w:r>
    </w:p>
    <w:p w:rsidR="00BD1B1F" w:rsidRPr="00BD1B1F" w:rsidRDefault="00BD1B1F" w:rsidP="00BD1B1F">
      <w:pPr>
        <w:ind w:left="1701" w:hanging="850"/>
      </w:pPr>
      <w:r w:rsidRPr="00BD1B1F">
        <w:t>viii)</w:t>
      </w:r>
      <w:r w:rsidRPr="00BD1B1F">
        <w:tab/>
        <w:t>Principes directeurs d’examen en cours d’élaboration (document TC/xx/2);</w:t>
      </w:r>
    </w:p>
    <w:p w:rsidR="00BD1B1F" w:rsidRPr="00BD1B1F" w:rsidRDefault="00BD1B1F" w:rsidP="00BD1B1F">
      <w:pPr>
        <w:ind w:left="1701" w:hanging="850"/>
      </w:pPr>
      <w:r w:rsidRPr="00BD1B1F">
        <w:t>ix)</w:t>
      </w:r>
      <w:r w:rsidRPr="00BD1B1F">
        <w:tab/>
        <w:t>Informations succinctes sur la quantité de matériel végétal requis dans les principes directeurs d’examen adoptés;  et</w:t>
      </w:r>
    </w:p>
    <w:p w:rsidR="00BD1B1F" w:rsidRPr="00BD1B1F" w:rsidRDefault="00BD1B1F" w:rsidP="00BD1B1F">
      <w:pPr>
        <w:ind w:left="1701" w:hanging="850"/>
      </w:pPr>
      <w:r w:rsidRPr="00BD1B1F">
        <w:t>x)</w:t>
      </w:r>
      <w:r w:rsidRPr="00BD1B1F">
        <w:tab/>
        <w:t>Document TGP/14 “Glossaire des termes utilisés dans les documents de l’UPOV”</w:t>
      </w:r>
    </w:p>
    <w:p w:rsidR="00931508" w:rsidRPr="00A16BB4" w:rsidRDefault="00931508" w:rsidP="00931508"/>
    <w:p w:rsidR="00931508" w:rsidRPr="00A16BB4" w:rsidRDefault="00931508" w:rsidP="00931508">
      <w:pPr>
        <w:pStyle w:val="Heading4"/>
      </w:pPr>
      <w:bookmarkStart w:id="78" w:name="_Toc30996912"/>
      <w:bookmarkStart w:id="79" w:name="_Toc35421609"/>
      <w:bookmarkStart w:id="80" w:name="_Toc13654539"/>
      <w:r w:rsidRPr="00A16BB4">
        <w:t>2.2.4.5</w:t>
      </w:r>
      <w:r w:rsidRPr="00A16BB4">
        <w:tab/>
      </w:r>
      <w:bookmarkEnd w:id="78"/>
      <w:r w:rsidRPr="00A16BB4">
        <w:t>Réunions des sous</w:t>
      </w:r>
      <w:r w:rsidRPr="00A16BB4">
        <w:rPr>
          <w:caps/>
        </w:rPr>
        <w:noBreakHyphen/>
      </w:r>
      <w:r w:rsidRPr="00A16BB4">
        <w:t>groupe</w:t>
      </w:r>
      <w:bookmarkEnd w:id="79"/>
      <w:r w:rsidRPr="00A16BB4">
        <w:t>s</w:t>
      </w:r>
      <w:bookmarkEnd w:id="80"/>
    </w:p>
    <w:p w:rsidR="00931508" w:rsidRPr="00A16BB4" w:rsidRDefault="00931508" w:rsidP="00931508">
      <w:pPr>
        <w:rPr>
          <w:rFonts w:cs="Arial"/>
          <w:noProof/>
        </w:rPr>
      </w:pPr>
      <w:r w:rsidRPr="00A16BB4">
        <w:rPr>
          <w:rFonts w:cs="Arial"/>
          <w:noProof/>
        </w:rPr>
        <w:t>Le TWP compétent peut faciliter la consultation d</w:t>
      </w:r>
      <w:r w:rsidR="00C1133D">
        <w:rPr>
          <w:rFonts w:cs="Arial"/>
          <w:noProof/>
        </w:rPr>
        <w:t>’</w:t>
      </w:r>
      <w:r w:rsidRPr="00A16BB4">
        <w:rPr>
          <w:rFonts w:cs="Arial"/>
          <w:noProof/>
        </w:rPr>
        <w:t>experts intéressés par certains principes directeurs d</w:t>
      </w:r>
      <w:r w:rsidR="00C1133D">
        <w:rPr>
          <w:rFonts w:cs="Arial"/>
          <w:noProof/>
        </w:rPr>
        <w:t>’</w:t>
      </w:r>
      <w:r w:rsidRPr="00A16BB4">
        <w:rPr>
          <w:rFonts w:cs="Arial"/>
          <w:noProof/>
        </w:rPr>
        <w:t>examen en organisant des réunions du sous</w:t>
      </w:r>
      <w:r w:rsidRPr="00A16BB4">
        <w:rPr>
          <w:rFonts w:cs="Arial"/>
          <w:caps/>
          <w:noProof/>
        </w:rPr>
        <w:noBreakHyphen/>
      </w:r>
      <w:r w:rsidRPr="00A16BB4">
        <w:rPr>
          <w:rFonts w:cs="Arial"/>
          <w:noProof/>
        </w:rPr>
        <w:t>groupe chargé des principes directeurs d</w:t>
      </w:r>
      <w:r w:rsidR="00C1133D">
        <w:rPr>
          <w:rFonts w:cs="Arial"/>
          <w:noProof/>
        </w:rPr>
        <w:t>’</w:t>
      </w:r>
      <w:r w:rsidRPr="00A16BB4">
        <w:rPr>
          <w:rFonts w:cs="Arial"/>
          <w:noProof/>
        </w:rPr>
        <w:t>examen.  Ces réunions de sous</w:t>
      </w:r>
      <w:r w:rsidRPr="00A16BB4">
        <w:rPr>
          <w:rFonts w:cs="Arial"/>
          <w:noProof/>
        </w:rPr>
        <w:noBreakHyphen/>
        <w:t>groupe pourront se tenir en même temps que d</w:t>
      </w:r>
      <w:r w:rsidR="00C1133D">
        <w:rPr>
          <w:rFonts w:cs="Arial"/>
          <w:noProof/>
        </w:rPr>
        <w:t>’</w:t>
      </w:r>
      <w:r w:rsidRPr="00A16BB4">
        <w:rPr>
          <w:rFonts w:cs="Arial"/>
          <w:noProof/>
        </w:rPr>
        <w:t>autres réunions de l</w:t>
      </w:r>
      <w:r w:rsidR="00C1133D">
        <w:rPr>
          <w:rFonts w:cs="Arial"/>
          <w:noProof/>
        </w:rPr>
        <w:t>’</w:t>
      </w:r>
      <w:r w:rsidRPr="00A16BB4">
        <w:rPr>
          <w:rFonts w:cs="Arial"/>
          <w:noProof/>
        </w:rPr>
        <w:t>UPOV ou pourront être organisées séparément, avec ou sans la participation de représentants du Bureau.  L</w:t>
      </w:r>
      <w:r w:rsidR="00C1133D">
        <w:rPr>
          <w:rFonts w:cs="Arial"/>
          <w:noProof/>
        </w:rPr>
        <w:t>’</w:t>
      </w:r>
      <w:r w:rsidRPr="00A16BB4">
        <w:rPr>
          <w:rFonts w:cs="Arial"/>
          <w:noProof/>
        </w:rPr>
        <w:t>expert principal tient compte du résultat des délibérations du sous</w:t>
      </w:r>
      <w:r w:rsidRPr="00A16BB4">
        <w:rPr>
          <w:rFonts w:cs="Arial"/>
          <w:noProof/>
        </w:rPr>
        <w:noBreakHyphen/>
        <w:t>groupe lorsqu</w:t>
      </w:r>
      <w:r w:rsidR="00C1133D">
        <w:rPr>
          <w:rFonts w:cs="Arial"/>
          <w:noProof/>
        </w:rPr>
        <w:t>’</w:t>
      </w:r>
      <w:r w:rsidRPr="00A16BB4">
        <w:rPr>
          <w:rFonts w:cs="Arial"/>
          <w:noProof/>
        </w:rPr>
        <w:t>il établit un nouveau projet de principes directeurs d</w:t>
      </w:r>
      <w:r w:rsidR="00C1133D">
        <w:rPr>
          <w:rFonts w:cs="Arial"/>
          <w:noProof/>
        </w:rPr>
        <w:t>’</w:t>
      </w:r>
      <w:r w:rsidRPr="00A16BB4">
        <w:rPr>
          <w:rFonts w:cs="Arial"/>
          <w:noProof/>
        </w:rPr>
        <w:t>examen pour examen à la réunion du TWP.</w:t>
      </w:r>
    </w:p>
    <w:p w:rsidR="00931508" w:rsidRPr="00A16BB4" w:rsidRDefault="00931508" w:rsidP="00931508">
      <w:pPr>
        <w:rPr>
          <w:rFonts w:cs="Arial"/>
          <w:noProof/>
        </w:rPr>
      </w:pPr>
    </w:p>
    <w:p w:rsidR="00931508" w:rsidRPr="00A16BB4" w:rsidRDefault="00931508" w:rsidP="00931508">
      <w:pPr>
        <w:pStyle w:val="Heading4"/>
      </w:pPr>
      <w:bookmarkStart w:id="81" w:name="_Toc30996913"/>
      <w:bookmarkStart w:id="82" w:name="_Toc35421610"/>
      <w:bookmarkStart w:id="83" w:name="_Toc13654540"/>
      <w:r w:rsidRPr="00A16BB4">
        <w:t>2.2.4.6</w:t>
      </w:r>
      <w:r w:rsidRPr="00A16BB4">
        <w:tab/>
      </w:r>
      <w:bookmarkEnd w:id="81"/>
      <w:r w:rsidRPr="00A16BB4">
        <w:t>Échange de matériel végétal</w:t>
      </w:r>
      <w:bookmarkEnd w:id="82"/>
      <w:bookmarkEnd w:id="83"/>
    </w:p>
    <w:p w:rsidR="00931508" w:rsidRPr="00A16BB4" w:rsidRDefault="00931508" w:rsidP="00931508">
      <w:pPr>
        <w:rPr>
          <w:rFonts w:cs="Arial"/>
          <w:noProof/>
        </w:rPr>
      </w:pPr>
      <w:r w:rsidRPr="00A16BB4">
        <w:rPr>
          <w:rFonts w:cs="Arial"/>
          <w:noProof/>
        </w:rPr>
        <w:t>L</w:t>
      </w:r>
      <w:r w:rsidR="00C1133D">
        <w:rPr>
          <w:rFonts w:cs="Arial"/>
          <w:noProof/>
        </w:rPr>
        <w:t>’</w:t>
      </w:r>
      <w:r w:rsidRPr="00A16BB4">
        <w:rPr>
          <w:rFonts w:cs="Arial"/>
          <w:noProof/>
        </w:rPr>
        <w:t>expert principal peut, au besoin, procéder à un échange de matériel végétal de variétés représentatives afin d</w:t>
      </w:r>
      <w:r w:rsidR="00C1133D">
        <w:rPr>
          <w:rFonts w:cs="Arial"/>
          <w:noProof/>
        </w:rPr>
        <w:t>’</w:t>
      </w:r>
      <w:r w:rsidRPr="00A16BB4">
        <w:rPr>
          <w:rFonts w:cs="Arial"/>
          <w:noProof/>
        </w:rPr>
        <w:t>élaborer les caractères de groupement et les caractères avec astérisque qui conviennent.</w:t>
      </w:r>
    </w:p>
    <w:p w:rsidR="00931508" w:rsidRPr="00A16BB4" w:rsidRDefault="00931508" w:rsidP="00931508">
      <w:pPr>
        <w:rPr>
          <w:rFonts w:cs="Arial"/>
          <w:noProof/>
        </w:rPr>
      </w:pPr>
    </w:p>
    <w:p w:rsidR="00931508" w:rsidRPr="00A16BB4" w:rsidRDefault="00931508" w:rsidP="00931508">
      <w:pPr>
        <w:pStyle w:val="Heading3"/>
        <w:tabs>
          <w:tab w:val="left" w:pos="851"/>
          <w:tab w:val="left" w:pos="1843"/>
        </w:tabs>
        <w:rPr>
          <w:rFonts w:cs="Arial"/>
          <w:noProof/>
          <w:spacing w:val="-6"/>
          <w:lang w:val="fr-FR"/>
        </w:rPr>
      </w:pPr>
      <w:bookmarkStart w:id="84" w:name="_Toc27819287"/>
      <w:bookmarkStart w:id="85" w:name="_Toc27819468"/>
      <w:bookmarkStart w:id="86" w:name="_Toc27819649"/>
      <w:bookmarkStart w:id="87" w:name="_Toc30996914"/>
      <w:bookmarkStart w:id="88" w:name="_Toc35421611"/>
      <w:bookmarkStart w:id="89" w:name="_Toc13654541"/>
      <w:r w:rsidRPr="00A16BB4">
        <w:rPr>
          <w:rFonts w:cs="Arial"/>
          <w:noProof/>
          <w:lang w:val="fr-FR"/>
        </w:rPr>
        <w:t>2.2.5</w:t>
      </w:r>
      <w:r w:rsidRPr="00A16BB4">
        <w:rPr>
          <w:rFonts w:cs="Arial"/>
          <w:noProof/>
          <w:lang w:val="fr-FR"/>
        </w:rPr>
        <w:tab/>
      </w:r>
      <w:r w:rsidRPr="00A16BB4">
        <w:rPr>
          <w:rFonts w:cs="Arial"/>
          <w:noProof/>
          <w:bdr w:val="single" w:sz="4" w:space="0" w:color="auto"/>
          <w:lang w:val="fr-FR"/>
        </w:rPr>
        <w:t>ÉTAPE 5</w:t>
      </w:r>
      <w:r w:rsidRPr="00A16BB4">
        <w:rPr>
          <w:rFonts w:cs="Arial"/>
          <w:noProof/>
          <w:lang w:val="fr-FR"/>
        </w:rPr>
        <w:tab/>
      </w:r>
      <w:bookmarkEnd w:id="84"/>
      <w:bookmarkEnd w:id="85"/>
      <w:bookmarkEnd w:id="86"/>
      <w:bookmarkEnd w:id="87"/>
      <w:r w:rsidRPr="00A16BB4">
        <w:rPr>
          <w:rFonts w:cs="Arial"/>
          <w:noProof/>
          <w:lang w:val="fr-FR"/>
        </w:rPr>
        <w:t>Examen du projet de principes directeurs d</w:t>
      </w:r>
      <w:r w:rsidR="00C1133D">
        <w:rPr>
          <w:rFonts w:cs="Arial"/>
          <w:noProof/>
          <w:lang w:val="fr-FR"/>
        </w:rPr>
        <w:t>’</w:t>
      </w:r>
      <w:r w:rsidRPr="00A16BB4">
        <w:rPr>
          <w:rFonts w:cs="Arial"/>
          <w:noProof/>
          <w:lang w:val="fr-FR"/>
        </w:rPr>
        <w:t>examen par les groupes de travail techniques</w:t>
      </w:r>
      <w:bookmarkEnd w:id="88"/>
      <w:bookmarkEnd w:id="89"/>
    </w:p>
    <w:p w:rsidR="00931508" w:rsidRPr="00A16BB4" w:rsidRDefault="00931508" w:rsidP="00931508">
      <w:pPr>
        <w:pStyle w:val="Heading4"/>
      </w:pPr>
      <w:bookmarkStart w:id="90" w:name="_Toc27819288"/>
      <w:bookmarkStart w:id="91" w:name="_Toc27819469"/>
      <w:bookmarkStart w:id="92" w:name="_Toc27819650"/>
      <w:bookmarkStart w:id="93" w:name="_Toc30996915"/>
      <w:bookmarkStart w:id="94" w:name="_Toc35421612"/>
      <w:bookmarkStart w:id="95" w:name="_Toc13654542"/>
      <w:r w:rsidRPr="00A16BB4">
        <w:t>2.2.5.1</w:t>
      </w:r>
      <w:r w:rsidRPr="00A16BB4">
        <w:tab/>
      </w:r>
      <w:bookmarkEnd w:id="90"/>
      <w:bookmarkEnd w:id="91"/>
      <w:bookmarkEnd w:id="92"/>
      <w:bookmarkEnd w:id="93"/>
      <w:r w:rsidRPr="00A16BB4">
        <w:t>Projet de principes directeurs d</w:t>
      </w:r>
      <w:r w:rsidR="00C1133D">
        <w:t>’</w:t>
      </w:r>
      <w:r w:rsidRPr="00A16BB4">
        <w:t>examen élaboré par un seul groupe de travail technique</w:t>
      </w:r>
      <w:bookmarkEnd w:id="94"/>
      <w:bookmarkEnd w:id="95"/>
    </w:p>
    <w:p w:rsidR="00931508" w:rsidRPr="00A16BB4" w:rsidRDefault="00931508" w:rsidP="00931508">
      <w:pPr>
        <w:rPr>
          <w:rFonts w:cs="Arial"/>
          <w:noProof/>
        </w:rPr>
      </w:pPr>
      <w:r w:rsidRPr="00A16BB4">
        <w:rPr>
          <w:rFonts w:cs="Arial"/>
          <w:noProof/>
        </w:rPr>
        <w:t>Le TWP décide si le projet est prêt à être soumis au Comité technique (étape 6) pour adoption, ou s</w:t>
      </w:r>
      <w:r w:rsidR="00C1133D">
        <w:rPr>
          <w:rFonts w:cs="Arial"/>
          <w:noProof/>
        </w:rPr>
        <w:t>’</w:t>
      </w:r>
      <w:r w:rsidRPr="00A16BB4">
        <w:rPr>
          <w:rFonts w:cs="Arial"/>
          <w:noProof/>
        </w:rPr>
        <w:t>il doit être révisé et présenté de nouveau à une session ultérieure du groupe de travail (étape 4).</w:t>
      </w:r>
    </w:p>
    <w:p w:rsidR="00931508" w:rsidRPr="00A16BB4" w:rsidRDefault="00931508" w:rsidP="00931508">
      <w:pPr>
        <w:rPr>
          <w:rFonts w:cs="Arial"/>
          <w:noProof/>
        </w:rPr>
      </w:pPr>
    </w:p>
    <w:p w:rsidR="00931508" w:rsidRPr="00A16BB4" w:rsidRDefault="00931508" w:rsidP="00931508">
      <w:pPr>
        <w:pStyle w:val="Heading4"/>
      </w:pPr>
      <w:bookmarkStart w:id="96" w:name="_Toc27819289"/>
      <w:bookmarkStart w:id="97" w:name="_Toc27819470"/>
      <w:bookmarkStart w:id="98" w:name="_Toc27819651"/>
      <w:bookmarkStart w:id="99" w:name="_Toc30996916"/>
      <w:bookmarkStart w:id="100" w:name="_Toc35421613"/>
      <w:bookmarkStart w:id="101" w:name="_Toc13654543"/>
      <w:r w:rsidRPr="00A16BB4">
        <w:t>2.2.5.2</w:t>
      </w:r>
      <w:r w:rsidRPr="00A16BB4">
        <w:tab/>
      </w:r>
      <w:bookmarkEnd w:id="96"/>
      <w:bookmarkEnd w:id="97"/>
      <w:bookmarkEnd w:id="98"/>
      <w:bookmarkEnd w:id="99"/>
      <w:r w:rsidRPr="00A16BB4">
        <w:t>Projet de principes directeurs d</w:t>
      </w:r>
      <w:r w:rsidR="00C1133D">
        <w:t>’</w:t>
      </w:r>
      <w:r w:rsidRPr="00A16BB4">
        <w:t>examen élaboré conjointement par plusieurs groupes de travail techniques</w:t>
      </w:r>
      <w:bookmarkEnd w:id="100"/>
      <w:bookmarkEnd w:id="101"/>
    </w:p>
    <w:p w:rsidR="00931508" w:rsidRPr="00A16BB4" w:rsidRDefault="00931508" w:rsidP="00931508">
      <w:pPr>
        <w:rPr>
          <w:rFonts w:cs="Arial"/>
          <w:noProof/>
        </w:rPr>
      </w:pPr>
      <w:r w:rsidRPr="00A16BB4">
        <w:rPr>
          <w:rFonts w:cs="Arial"/>
          <w:noProof/>
        </w:rPr>
        <w:t>Lorsque plusieurs TWP participent à l</w:t>
      </w:r>
      <w:r w:rsidR="00C1133D">
        <w:rPr>
          <w:rFonts w:cs="Arial"/>
          <w:noProof/>
        </w:rPr>
        <w:t>’</w:t>
      </w:r>
      <w:r w:rsidRPr="00A16BB4">
        <w:rPr>
          <w:rFonts w:cs="Arial"/>
          <w:noProof/>
        </w:rPr>
        <w:t>élaboration de principes directeurs d</w:t>
      </w:r>
      <w:r w:rsidR="00C1133D">
        <w:rPr>
          <w:rFonts w:cs="Arial"/>
          <w:noProof/>
        </w:rPr>
        <w:t>’</w:t>
      </w:r>
      <w:r w:rsidRPr="00A16BB4">
        <w:rPr>
          <w:rFonts w:cs="Arial"/>
          <w:noProof/>
        </w:rPr>
        <w:t>examen, le TWP principal est celui d</w:t>
      </w:r>
      <w:r w:rsidR="00C1133D">
        <w:rPr>
          <w:rFonts w:cs="Arial"/>
          <w:noProof/>
        </w:rPr>
        <w:t>’</w:t>
      </w:r>
      <w:r w:rsidRPr="00A16BB4">
        <w:rPr>
          <w:rFonts w:cs="Arial"/>
          <w:noProof/>
        </w:rPr>
        <w:t>où est issu l</w:t>
      </w:r>
      <w:r w:rsidR="00C1133D">
        <w:rPr>
          <w:rFonts w:cs="Arial"/>
          <w:noProof/>
        </w:rPr>
        <w:t>’</w:t>
      </w:r>
      <w:r w:rsidRPr="00A16BB4">
        <w:rPr>
          <w:rFonts w:cs="Arial"/>
          <w:noProof/>
        </w:rPr>
        <w:t>expert principal.  Le TWP principal détermine le moment auquel il convient d</w:t>
      </w:r>
      <w:r w:rsidR="00C1133D">
        <w:rPr>
          <w:rFonts w:cs="Arial"/>
          <w:noProof/>
        </w:rPr>
        <w:t>’</w:t>
      </w:r>
      <w:r w:rsidRPr="00A16BB4">
        <w:rPr>
          <w:rFonts w:cs="Arial"/>
          <w:noProof/>
        </w:rPr>
        <w:t>envoyer le projet aux autres TWP intéressés pour observations.  Ces observations sont communiquées à l</w:t>
      </w:r>
      <w:r w:rsidR="00C1133D">
        <w:rPr>
          <w:rFonts w:cs="Arial"/>
          <w:noProof/>
        </w:rPr>
        <w:t>’</w:t>
      </w:r>
      <w:r w:rsidRPr="00A16BB4">
        <w:rPr>
          <w:rFonts w:cs="Arial"/>
          <w:noProof/>
        </w:rPr>
        <w:t>expert principal qui, après consultation des autres experts intéressés, élabore un projet de révision qu</w:t>
      </w:r>
      <w:r w:rsidR="00C1133D">
        <w:rPr>
          <w:rFonts w:cs="Arial"/>
          <w:noProof/>
        </w:rPr>
        <w:t>’</w:t>
      </w:r>
      <w:r w:rsidRPr="00A16BB4">
        <w:rPr>
          <w:rFonts w:cs="Arial"/>
          <w:noProof/>
        </w:rPr>
        <w:t>il soumet à tous les TWP intéressés.  Le projet n</w:t>
      </w:r>
      <w:r w:rsidR="00C1133D">
        <w:rPr>
          <w:rFonts w:cs="Arial"/>
          <w:noProof/>
        </w:rPr>
        <w:t>’</w:t>
      </w:r>
      <w:r w:rsidRPr="00A16BB4">
        <w:rPr>
          <w:rFonts w:cs="Arial"/>
          <w:noProof/>
        </w:rPr>
        <w:t>est soumis au Comité technique que lorsque tous les TWP l</w:t>
      </w:r>
      <w:r w:rsidR="00C1133D">
        <w:rPr>
          <w:rFonts w:cs="Arial"/>
          <w:noProof/>
        </w:rPr>
        <w:t>’</w:t>
      </w:r>
      <w:r w:rsidRPr="00A16BB4">
        <w:rPr>
          <w:rFonts w:cs="Arial"/>
          <w:noProof/>
        </w:rPr>
        <w:t>ont approuvé.</w:t>
      </w:r>
    </w:p>
    <w:p w:rsidR="00931508" w:rsidRPr="00A16BB4" w:rsidRDefault="00931508" w:rsidP="00931508">
      <w:pPr>
        <w:rPr>
          <w:rFonts w:cs="Arial"/>
          <w:noProof/>
        </w:rPr>
      </w:pPr>
    </w:p>
    <w:p w:rsidR="00931508" w:rsidRPr="00A16BB4" w:rsidRDefault="00931508" w:rsidP="00931508">
      <w:pPr>
        <w:pStyle w:val="Heading4"/>
      </w:pPr>
      <w:bookmarkStart w:id="102" w:name="_Toc220468988"/>
      <w:bookmarkStart w:id="103" w:name="_Toc13654544"/>
      <w:r w:rsidRPr="00A16BB4">
        <w:t>2.2.5.3</w:t>
      </w:r>
      <w:r w:rsidRPr="00A16BB4">
        <w:tab/>
      </w:r>
      <w:bookmarkEnd w:id="102"/>
      <w:r w:rsidRPr="00A16BB4">
        <w:t>Conditions à observer pour les projets de principes directeurs d</w:t>
      </w:r>
      <w:r w:rsidR="00C1133D">
        <w:t>’</w:t>
      </w:r>
      <w:r w:rsidRPr="00A16BB4">
        <w:t>examen soumis aux groupes de travail techniques</w:t>
      </w:r>
      <w:bookmarkEnd w:id="103"/>
      <w:r w:rsidRPr="00A16BB4">
        <w:t xml:space="preserve"> </w:t>
      </w:r>
    </w:p>
    <w:p w:rsidR="00931508" w:rsidRPr="00A16BB4" w:rsidRDefault="00931508" w:rsidP="00931508">
      <w:pPr>
        <w:rPr>
          <w:noProof/>
        </w:rPr>
      </w:pPr>
      <w:r w:rsidRPr="00A16BB4">
        <w:rPr>
          <w:noProof/>
        </w:rPr>
        <w:t>Sauf décision contraire prise durant la session du TWP, ou après par le président du TWP, le calendrier d</w:t>
      </w:r>
      <w:r w:rsidR="00C1133D">
        <w:rPr>
          <w:noProof/>
        </w:rPr>
        <w:t>’</w:t>
      </w:r>
      <w:r w:rsidRPr="00A16BB4">
        <w:rPr>
          <w:noProof/>
        </w:rPr>
        <w:t>examen des projets de principes directeurs d</w:t>
      </w:r>
      <w:r w:rsidR="00C1133D">
        <w:rPr>
          <w:noProof/>
        </w:rPr>
        <w:t>’</w:t>
      </w:r>
      <w:r w:rsidRPr="00A16BB4">
        <w:rPr>
          <w:noProof/>
        </w:rPr>
        <w:t>examen par les groupes de travail techniques est le suivant :</w:t>
      </w:r>
    </w:p>
    <w:p w:rsidR="00931508" w:rsidRPr="00A16BB4" w:rsidRDefault="00931508" w:rsidP="00931508">
      <w:pPr>
        <w:rPr>
          <w:noProof/>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c>
          <w:tcPr>
            <w:tcW w:w="5386" w:type="dxa"/>
          </w:tcPr>
          <w:p w:rsidR="00931508" w:rsidRPr="00A16BB4" w:rsidRDefault="00931508" w:rsidP="00E4276D">
            <w:pPr>
              <w:keepNext/>
              <w:rPr>
                <w:noProof/>
              </w:rPr>
            </w:pPr>
            <w:r w:rsidRPr="00A16BB4">
              <w:rPr>
                <w:noProof/>
              </w:rPr>
              <w:t>Action</w:t>
            </w:r>
          </w:p>
        </w:tc>
        <w:tc>
          <w:tcPr>
            <w:tcW w:w="3544" w:type="dxa"/>
          </w:tcPr>
          <w:p w:rsidR="00931508" w:rsidRPr="00A16BB4" w:rsidRDefault="00931508" w:rsidP="00E4276D">
            <w:pPr>
              <w:keepNext/>
              <w:jc w:val="center"/>
              <w:rPr>
                <w:noProof/>
              </w:rPr>
            </w:pPr>
            <w:r w:rsidRPr="00A16BB4">
              <w:rPr>
                <w:noProof/>
              </w:rPr>
              <w:t xml:space="preserve">Délai minimum </w:t>
            </w:r>
            <w:r w:rsidRPr="00A16BB4">
              <w:rPr>
                <w:noProof/>
              </w:rPr>
              <w:br/>
              <w:t>avant la session du TWP</w:t>
            </w:r>
          </w:p>
        </w:tc>
      </w:tr>
      <w:tr w:rsidR="00931508" w:rsidRPr="00A16BB4" w:rsidTr="00FD2379">
        <w:tc>
          <w:tcPr>
            <w:tcW w:w="5386" w:type="dxa"/>
          </w:tcPr>
          <w:p w:rsidR="00931508" w:rsidRPr="00A16BB4" w:rsidRDefault="00931508" w:rsidP="00E4276D">
            <w:pPr>
              <w:keepNext/>
              <w:rPr>
                <w:noProof/>
              </w:rPr>
            </w:pPr>
            <w:r w:rsidRPr="00A16BB4">
              <w:rPr>
                <w:noProof/>
              </w:rPr>
              <w:t>Diffusion du projet à l</w:t>
            </w:r>
            <w:r w:rsidR="00C1133D">
              <w:rPr>
                <w:noProof/>
              </w:rPr>
              <w:t>’</w:t>
            </w:r>
            <w:r w:rsidRPr="00A16BB4">
              <w:rPr>
                <w:noProof/>
              </w:rPr>
              <w:t>intention du sous</w:t>
            </w:r>
            <w:r w:rsidRPr="00A16BB4">
              <w:rPr>
                <w:noProof/>
              </w:rPr>
              <w:noBreakHyphen/>
              <w:t>groupe par l</w:t>
            </w:r>
            <w:r w:rsidR="00C1133D">
              <w:rPr>
                <w:noProof/>
              </w:rPr>
              <w:t>’</w:t>
            </w:r>
            <w:r w:rsidRPr="00A16BB4">
              <w:rPr>
                <w:noProof/>
              </w:rPr>
              <w:t>expert principal :</w:t>
            </w:r>
          </w:p>
        </w:tc>
        <w:tc>
          <w:tcPr>
            <w:tcW w:w="3544" w:type="dxa"/>
            <w:vAlign w:val="center"/>
          </w:tcPr>
          <w:p w:rsidR="00931508" w:rsidRPr="00A16BB4" w:rsidRDefault="00931508" w:rsidP="00E4276D">
            <w:pPr>
              <w:keepNext/>
              <w:jc w:val="center"/>
              <w:rPr>
                <w:noProof/>
              </w:rPr>
            </w:pPr>
            <w:r w:rsidRPr="00A16BB4">
              <w:rPr>
                <w:noProof/>
              </w:rPr>
              <w:t>14 semaines</w:t>
            </w:r>
          </w:p>
        </w:tc>
      </w:tr>
      <w:tr w:rsidR="00931508" w:rsidRPr="00A16BB4" w:rsidTr="00FD2379">
        <w:tc>
          <w:tcPr>
            <w:tcW w:w="5386" w:type="dxa"/>
          </w:tcPr>
          <w:p w:rsidR="00931508" w:rsidRPr="00A16BB4" w:rsidRDefault="00931508" w:rsidP="00E4276D">
            <w:pPr>
              <w:keepNext/>
              <w:rPr>
                <w:noProof/>
              </w:rPr>
            </w:pPr>
            <w:r w:rsidRPr="00A16BB4">
              <w:rPr>
                <w:noProof/>
              </w:rPr>
              <w:t>Observations du sous</w:t>
            </w:r>
            <w:r w:rsidRPr="00A16BB4">
              <w:rPr>
                <w:noProof/>
              </w:rPr>
              <w:noBreakHyphen/>
              <w:t>groupe :</w:t>
            </w:r>
          </w:p>
        </w:tc>
        <w:tc>
          <w:tcPr>
            <w:tcW w:w="3544" w:type="dxa"/>
          </w:tcPr>
          <w:p w:rsidR="00931508" w:rsidRPr="00A16BB4" w:rsidRDefault="00931508" w:rsidP="00E4276D">
            <w:pPr>
              <w:keepNext/>
              <w:jc w:val="center"/>
              <w:rPr>
                <w:noProof/>
              </w:rPr>
            </w:pPr>
            <w:r w:rsidRPr="00A16BB4">
              <w:rPr>
                <w:noProof/>
              </w:rPr>
              <w:t>10 semaines</w:t>
            </w:r>
          </w:p>
        </w:tc>
      </w:tr>
      <w:tr w:rsidR="00931508" w:rsidRPr="00A16BB4" w:rsidTr="00FD2379">
        <w:tc>
          <w:tcPr>
            <w:tcW w:w="5386" w:type="dxa"/>
          </w:tcPr>
          <w:p w:rsidR="00931508" w:rsidRPr="00A16BB4" w:rsidRDefault="00E4276D" w:rsidP="00E4276D">
            <w:pPr>
              <w:keepNext/>
              <w:rPr>
                <w:noProof/>
              </w:rPr>
            </w:pPr>
            <w:r>
              <w:rPr>
                <w:noProof/>
              </w:rPr>
              <w:t>Remise</w:t>
            </w:r>
            <w:r w:rsidR="00931508" w:rsidRPr="00A16BB4">
              <w:rPr>
                <w:noProof/>
              </w:rPr>
              <w:t xml:space="preserve"> du projet au Bureau par l</w:t>
            </w:r>
            <w:r w:rsidR="00C1133D">
              <w:rPr>
                <w:noProof/>
              </w:rPr>
              <w:t>’</w:t>
            </w:r>
            <w:r w:rsidR="00931508" w:rsidRPr="00A16BB4">
              <w:rPr>
                <w:noProof/>
              </w:rPr>
              <w:t>expert principal </w:t>
            </w:r>
            <w:r w:rsidR="00931508" w:rsidRPr="00A16BB4">
              <w:rPr>
                <w:iCs/>
                <w:noProof/>
                <w:snapToGrid w:val="0"/>
                <w:color w:val="000000"/>
              </w:rPr>
              <w:t>:</w:t>
            </w:r>
          </w:p>
        </w:tc>
        <w:tc>
          <w:tcPr>
            <w:tcW w:w="3544" w:type="dxa"/>
          </w:tcPr>
          <w:p w:rsidR="00931508" w:rsidRPr="00A16BB4" w:rsidRDefault="00931508" w:rsidP="00E4276D">
            <w:pPr>
              <w:keepNext/>
              <w:jc w:val="center"/>
              <w:rPr>
                <w:noProof/>
              </w:rPr>
            </w:pPr>
            <w:r w:rsidRPr="00A16BB4">
              <w:rPr>
                <w:noProof/>
              </w:rPr>
              <w:t>6 semaines</w:t>
            </w:r>
          </w:p>
        </w:tc>
      </w:tr>
      <w:tr w:rsidR="00931508" w:rsidRPr="00A16BB4" w:rsidTr="00FD2379">
        <w:tc>
          <w:tcPr>
            <w:tcW w:w="5386" w:type="dxa"/>
          </w:tcPr>
          <w:p w:rsidR="00931508" w:rsidRPr="00A16BB4" w:rsidRDefault="00931508" w:rsidP="00FD2379">
            <w:pPr>
              <w:rPr>
                <w:noProof/>
              </w:rPr>
            </w:pPr>
            <w:r w:rsidRPr="00A16BB4">
              <w:rPr>
                <w:noProof/>
              </w:rPr>
              <w:t>Publication du projet sur le site Web par le Bureau :</w:t>
            </w:r>
          </w:p>
        </w:tc>
        <w:tc>
          <w:tcPr>
            <w:tcW w:w="3544" w:type="dxa"/>
          </w:tcPr>
          <w:p w:rsidR="00931508" w:rsidRPr="00A16BB4" w:rsidRDefault="00931508" w:rsidP="00FD2379">
            <w:pPr>
              <w:jc w:val="center"/>
              <w:rPr>
                <w:noProof/>
              </w:rPr>
            </w:pPr>
            <w:r w:rsidRPr="00A16BB4">
              <w:rPr>
                <w:noProof/>
              </w:rPr>
              <w:t>4 semaines</w:t>
            </w:r>
          </w:p>
        </w:tc>
      </w:tr>
    </w:tbl>
    <w:p w:rsidR="00931508" w:rsidRPr="00A16BB4" w:rsidRDefault="00931508" w:rsidP="00931508">
      <w:pPr>
        <w:rPr>
          <w:noProof/>
        </w:rPr>
      </w:pPr>
    </w:p>
    <w:p w:rsidR="00931508" w:rsidRDefault="00931508" w:rsidP="00931508">
      <w:pPr>
        <w:rPr>
          <w:noProof/>
        </w:rPr>
      </w:pPr>
      <w:r w:rsidRPr="00A16BB4">
        <w:rPr>
          <w:noProof/>
        </w:rPr>
        <w:lastRenderedPageBreak/>
        <w:t xml:space="preserve">Dans le cas où le délai imparti </w:t>
      </w:r>
      <w:r w:rsidRPr="00A16BB4">
        <w:rPr>
          <w:i/>
          <w:iCs/>
          <w:noProof/>
        </w:rPr>
        <w:t>soit</w:t>
      </w:r>
      <w:r w:rsidRPr="00A16BB4">
        <w:rPr>
          <w:noProof/>
        </w:rPr>
        <w:t xml:space="preserve"> pour la diffusion du projet à l</w:t>
      </w:r>
      <w:r w:rsidR="00C1133D">
        <w:rPr>
          <w:noProof/>
        </w:rPr>
        <w:t>’</w:t>
      </w:r>
      <w:r w:rsidRPr="00A16BB4">
        <w:rPr>
          <w:noProof/>
        </w:rPr>
        <w:t>intention du sous</w:t>
      </w:r>
      <w:r w:rsidRPr="00A16BB4">
        <w:rPr>
          <w:noProof/>
        </w:rPr>
        <w:noBreakHyphen/>
        <w:t xml:space="preserve">groupe soit pour </w:t>
      </w:r>
      <w:r w:rsidR="00BD1B61">
        <w:rPr>
          <w:noProof/>
        </w:rPr>
        <w:t>la remise</w:t>
      </w:r>
      <w:r w:rsidRPr="00A16BB4">
        <w:rPr>
          <w:noProof/>
        </w:rPr>
        <w:t xml:space="preserve"> du projet au Bureau par l</w:t>
      </w:r>
      <w:r w:rsidR="00C1133D">
        <w:rPr>
          <w:noProof/>
        </w:rPr>
        <w:t>’</w:t>
      </w:r>
      <w:r w:rsidRPr="00A16BB4">
        <w:rPr>
          <w:noProof/>
        </w:rPr>
        <w:t>expert principal n</w:t>
      </w:r>
      <w:r w:rsidR="00C1133D">
        <w:rPr>
          <w:noProof/>
        </w:rPr>
        <w:t>’</w:t>
      </w:r>
      <w:r w:rsidRPr="00A16BB4">
        <w:rPr>
          <w:noProof/>
        </w:rPr>
        <w:t>est pas respecté, les principes directeurs d</w:t>
      </w:r>
      <w:r w:rsidR="00C1133D">
        <w:rPr>
          <w:noProof/>
        </w:rPr>
        <w:t>’</w:t>
      </w:r>
      <w:r w:rsidRPr="00A16BB4">
        <w:rPr>
          <w:noProof/>
        </w:rPr>
        <w:t>examen son</w:t>
      </w:r>
      <w:r>
        <w:rPr>
          <w:noProof/>
        </w:rPr>
        <w:t>t retirés de l</w:t>
      </w:r>
      <w:r w:rsidR="00C1133D">
        <w:rPr>
          <w:noProof/>
        </w:rPr>
        <w:t>’</w:t>
      </w:r>
      <w:r>
        <w:rPr>
          <w:noProof/>
        </w:rPr>
        <w:t xml:space="preserve">ordre du jour du </w:t>
      </w:r>
      <w:r w:rsidRPr="00A16BB4">
        <w:rPr>
          <w:noProof/>
        </w:rPr>
        <w:t>TWP et le Bureau en informera le TWP à la première occasion (</w:t>
      </w:r>
      <w:r w:rsidRPr="00A16BB4">
        <w:rPr>
          <w:noProof/>
          <w:snapToGrid w:val="0"/>
        </w:rPr>
        <w:t>c</w:t>
      </w:r>
      <w:r w:rsidR="00C1133D">
        <w:rPr>
          <w:noProof/>
          <w:snapToGrid w:val="0"/>
        </w:rPr>
        <w:t>’</w:t>
      </w:r>
      <w:r w:rsidRPr="00A16BB4">
        <w:rPr>
          <w:noProof/>
          <w:snapToGrid w:val="0"/>
        </w:rPr>
        <w:t>est</w:t>
      </w:r>
      <w:r w:rsidRPr="00A16BB4">
        <w:rPr>
          <w:noProof/>
          <w:snapToGrid w:val="0"/>
        </w:rPr>
        <w:noBreakHyphen/>
        <w:t>à</w:t>
      </w:r>
      <w:r w:rsidRPr="00A16BB4">
        <w:rPr>
          <w:noProof/>
          <w:snapToGrid w:val="0"/>
        </w:rPr>
        <w:noBreakHyphen/>
        <w:t>dire</w:t>
      </w:r>
      <w:r w:rsidRPr="00A16BB4">
        <w:rPr>
          <w:noProof/>
        </w:rPr>
        <w:t>, quatre semaines au moins avant la session du TWP).  Si un projet de principes directeurs d</w:t>
      </w:r>
      <w:r w:rsidR="00C1133D">
        <w:rPr>
          <w:noProof/>
        </w:rPr>
        <w:t>’</w:t>
      </w:r>
      <w:r w:rsidRPr="00A16BB4">
        <w:rPr>
          <w:noProof/>
        </w:rPr>
        <w:t>examen est retiré de l</w:t>
      </w:r>
      <w:r w:rsidR="00C1133D">
        <w:rPr>
          <w:noProof/>
        </w:rPr>
        <w:t>’</w:t>
      </w:r>
      <w:r w:rsidRPr="00A16BB4">
        <w:rPr>
          <w:noProof/>
        </w:rPr>
        <w:t>ordre du jour du TWP au motif que l</w:t>
      </w:r>
      <w:r w:rsidR="00C1133D">
        <w:rPr>
          <w:noProof/>
        </w:rPr>
        <w:t>’</w:t>
      </w:r>
      <w:r w:rsidRPr="00A16BB4">
        <w:rPr>
          <w:noProof/>
        </w:rPr>
        <w:t>expert principal n</w:t>
      </w:r>
      <w:r w:rsidR="00C1133D">
        <w:rPr>
          <w:noProof/>
        </w:rPr>
        <w:t>’</w:t>
      </w:r>
      <w:r w:rsidRPr="00A16BB4">
        <w:rPr>
          <w:noProof/>
        </w:rPr>
        <w:t>a pas observé le délai applicable, certaines questions particulières concernant ces principes directeurs d</w:t>
      </w:r>
      <w:r w:rsidR="00C1133D">
        <w:rPr>
          <w:noProof/>
        </w:rPr>
        <w:t>’</w:t>
      </w:r>
      <w:r w:rsidRPr="00A16BB4">
        <w:rPr>
          <w:noProof/>
        </w:rPr>
        <w:t>examen peuvent néanmoins être examinées à la session du TWP.  Toutefois, il convient de soumettre au Bureau un document à cet effet six semaines au moins avant la session du TWP.</w:t>
      </w:r>
    </w:p>
    <w:p w:rsidR="00931508" w:rsidRDefault="00931508" w:rsidP="00931508">
      <w:pPr>
        <w:rPr>
          <w:noProof/>
        </w:rPr>
      </w:pPr>
    </w:p>
    <w:p w:rsidR="00931508" w:rsidRPr="00A16BB4" w:rsidRDefault="00931508" w:rsidP="00931508">
      <w:pPr>
        <w:rPr>
          <w:noProof/>
        </w:rPr>
      </w:pPr>
      <w:r w:rsidRPr="006562D7">
        <w:rPr>
          <w:noProof/>
        </w:rPr>
        <w:t>Pour qu</w:t>
      </w:r>
      <w:r w:rsidR="00C1133D">
        <w:rPr>
          <w:noProof/>
        </w:rPr>
        <w:t>’</w:t>
      </w:r>
      <w:r w:rsidRPr="006562D7">
        <w:rPr>
          <w:noProof/>
        </w:rPr>
        <w:t>ils soient examinés par un TWP, l</w:t>
      </w:r>
      <w:r w:rsidR="00C1133D">
        <w:rPr>
          <w:noProof/>
        </w:rPr>
        <w:t>’</w:t>
      </w:r>
      <w:r w:rsidRPr="006562D7">
        <w:rPr>
          <w:noProof/>
        </w:rPr>
        <w:t>expert principal du projet de principes directeurs d</w:t>
      </w:r>
      <w:r w:rsidR="00C1133D">
        <w:rPr>
          <w:noProof/>
        </w:rPr>
        <w:t>’</w:t>
      </w:r>
      <w:r w:rsidRPr="006562D7">
        <w:rPr>
          <w:noProof/>
        </w:rPr>
        <w:t>examen devrait être présent à la session.  Sous réserve de l</w:t>
      </w:r>
      <w:r w:rsidR="00C1133D">
        <w:rPr>
          <w:noProof/>
        </w:rPr>
        <w:t>’</w:t>
      </w:r>
      <w:r w:rsidRPr="006562D7">
        <w:rPr>
          <w:noProof/>
        </w:rPr>
        <w:t>approbation du président du TWP, et à condition que des dispositions aient été prises suffisamment tôt avant la session, un autre expert compétent pourra servir d</w:t>
      </w:r>
      <w:r w:rsidR="00C1133D">
        <w:rPr>
          <w:noProof/>
        </w:rPr>
        <w:t>’</w:t>
      </w:r>
      <w:r w:rsidRPr="006562D7">
        <w:rPr>
          <w:noProof/>
        </w:rPr>
        <w:t>expert principal à la session, ou l</w:t>
      </w:r>
      <w:r w:rsidR="00C1133D">
        <w:rPr>
          <w:noProof/>
        </w:rPr>
        <w:t>’</w:t>
      </w:r>
      <w:r w:rsidRPr="006562D7">
        <w:rPr>
          <w:noProof/>
        </w:rPr>
        <w:t>expert principal pourra participer à la session par voie électronique, si cette solution permet d</w:t>
      </w:r>
      <w:r w:rsidR="00C1133D">
        <w:rPr>
          <w:noProof/>
        </w:rPr>
        <w:t>’</w:t>
      </w:r>
      <w:r w:rsidRPr="006562D7">
        <w:rPr>
          <w:noProof/>
        </w:rPr>
        <w:t>examiner les principes directeurs d</w:t>
      </w:r>
      <w:r w:rsidR="00C1133D">
        <w:rPr>
          <w:noProof/>
        </w:rPr>
        <w:t>’</w:t>
      </w:r>
      <w:r w:rsidRPr="006562D7">
        <w:rPr>
          <w:noProof/>
        </w:rPr>
        <w:t>examen d</w:t>
      </w:r>
      <w:r w:rsidR="00C1133D">
        <w:rPr>
          <w:noProof/>
        </w:rPr>
        <w:t>’</w:t>
      </w:r>
      <w:r w:rsidRPr="006562D7">
        <w:rPr>
          <w:noProof/>
        </w:rPr>
        <w:t>une manière efficace.</w:t>
      </w:r>
    </w:p>
    <w:p w:rsidR="00931508" w:rsidRPr="00A16BB4" w:rsidRDefault="00931508" w:rsidP="00931508">
      <w:pPr>
        <w:rPr>
          <w:noProof/>
        </w:rPr>
      </w:pPr>
    </w:p>
    <w:p w:rsidR="00931508" w:rsidRPr="00A16BB4" w:rsidRDefault="00931508" w:rsidP="00931508">
      <w:pPr>
        <w:pStyle w:val="Heading4"/>
      </w:pPr>
      <w:bookmarkStart w:id="104" w:name="_Toc13654545"/>
      <w:bookmarkStart w:id="105" w:name="_Toc27819291"/>
      <w:bookmarkStart w:id="106" w:name="_Toc27819472"/>
      <w:bookmarkStart w:id="107" w:name="_Toc27819653"/>
      <w:bookmarkStart w:id="108" w:name="_Toc30996917"/>
      <w:bookmarkStart w:id="109" w:name="_Toc35421614"/>
      <w:r w:rsidRPr="00A16BB4">
        <w:t>2.2.5.4</w:t>
      </w:r>
      <w:r w:rsidRPr="00A16BB4">
        <w:tab/>
        <w:t xml:space="preserve">Conditions à observer pour la version </w:t>
      </w:r>
      <w:r w:rsidR="00C1133D">
        <w:t>“</w:t>
      </w:r>
      <w:r w:rsidRPr="00A16BB4">
        <w:t>finale</w:t>
      </w:r>
      <w:r w:rsidR="00C1133D">
        <w:t>”</w:t>
      </w:r>
      <w:r w:rsidRPr="00A16BB4">
        <w:t xml:space="preserve"> du projet de principes directeurs d</w:t>
      </w:r>
      <w:r w:rsidR="00C1133D">
        <w:t>’</w:t>
      </w:r>
      <w:r w:rsidRPr="00A16BB4">
        <w:t>examen</w:t>
      </w:r>
      <w:bookmarkEnd w:id="104"/>
    </w:p>
    <w:p w:rsidR="00931508" w:rsidRDefault="00931508" w:rsidP="00931508">
      <w:pPr>
        <w:rPr>
          <w:noProof/>
        </w:rPr>
      </w:pPr>
      <w:r w:rsidRPr="00A16BB4">
        <w:rPr>
          <w:noProof/>
        </w:rPr>
        <w:t>La présente section s</w:t>
      </w:r>
      <w:r w:rsidR="00C1133D">
        <w:rPr>
          <w:noProof/>
        </w:rPr>
        <w:t>’</w:t>
      </w:r>
      <w:r w:rsidRPr="00A16BB4">
        <w:rPr>
          <w:noProof/>
        </w:rPr>
        <w:t>applique uniquement aux principes directeurs d</w:t>
      </w:r>
      <w:r w:rsidR="00C1133D">
        <w:rPr>
          <w:noProof/>
        </w:rPr>
        <w:t>’</w:t>
      </w:r>
      <w:r w:rsidRPr="00A16BB4">
        <w:rPr>
          <w:noProof/>
        </w:rPr>
        <w:t>examen que le TWP estime prêts à être soumis à l</w:t>
      </w:r>
      <w:r w:rsidR="00C1133D">
        <w:rPr>
          <w:noProof/>
        </w:rPr>
        <w:t>’</w:t>
      </w:r>
      <w:r w:rsidRPr="00A16BB4">
        <w:rPr>
          <w:noProof/>
        </w:rPr>
        <w:t xml:space="preserve">examen du Comité technique (version </w:t>
      </w:r>
      <w:r w:rsidR="00C1133D">
        <w:rPr>
          <w:noProof/>
        </w:rPr>
        <w:t>“</w:t>
      </w:r>
      <w:r w:rsidRPr="00A16BB4">
        <w:rPr>
          <w:noProof/>
        </w:rPr>
        <w:t>finale</w:t>
      </w:r>
      <w:r w:rsidR="00C1133D">
        <w:rPr>
          <w:noProof/>
        </w:rPr>
        <w:t>”</w:t>
      </w:r>
      <w:r w:rsidRPr="00A16BB4">
        <w:rPr>
          <w:noProof/>
        </w:rPr>
        <w:t xml:space="preserve"> du projet de principes directeurs d</w:t>
      </w:r>
      <w:r w:rsidR="00C1133D">
        <w:rPr>
          <w:noProof/>
        </w:rPr>
        <w:t>’</w:t>
      </w:r>
      <w:r w:rsidRPr="00A16BB4">
        <w:rPr>
          <w:noProof/>
        </w:rPr>
        <w:t>examen) et ne s</w:t>
      </w:r>
      <w:r w:rsidR="00C1133D">
        <w:rPr>
          <w:noProof/>
        </w:rPr>
        <w:t>’</w:t>
      </w:r>
      <w:r w:rsidRPr="00A16BB4">
        <w:rPr>
          <w:noProof/>
        </w:rPr>
        <w:t>applique pas aux principes directeurs d</w:t>
      </w:r>
      <w:r w:rsidR="00C1133D">
        <w:rPr>
          <w:noProof/>
        </w:rPr>
        <w:t>’</w:t>
      </w:r>
      <w:r w:rsidRPr="00A16BB4">
        <w:rPr>
          <w:noProof/>
        </w:rPr>
        <w:t>examen pour lesquels d</w:t>
      </w:r>
      <w:r w:rsidR="00C1133D">
        <w:rPr>
          <w:noProof/>
        </w:rPr>
        <w:t>’</w:t>
      </w:r>
      <w:r w:rsidRPr="00A16BB4">
        <w:rPr>
          <w:noProof/>
        </w:rPr>
        <w:t>autres projets doivent être établis pour examen lors de sessions ultérieures du TWP.  Pour que celui</w:t>
      </w:r>
      <w:r w:rsidRPr="00A16BB4">
        <w:rPr>
          <w:noProof/>
        </w:rPr>
        <w:noBreakHyphen/>
        <w:t>ci soit en mesure de décider de soumettre un projet de principes directeurs d</w:t>
      </w:r>
      <w:r w:rsidR="00C1133D">
        <w:rPr>
          <w:noProof/>
        </w:rPr>
        <w:t>’</w:t>
      </w:r>
      <w:r w:rsidRPr="00A16BB4">
        <w:rPr>
          <w:noProof/>
        </w:rPr>
        <w:t>examen au Comité technique, il faut généralement que certaines conditions soient remplies.  Ainsi, le TWP n</w:t>
      </w:r>
      <w:r w:rsidR="00C1133D">
        <w:rPr>
          <w:noProof/>
        </w:rPr>
        <w:t>’</w:t>
      </w:r>
      <w:r w:rsidRPr="00A16BB4">
        <w:rPr>
          <w:noProof/>
        </w:rPr>
        <w:t>envisagera, en général, de soumettre des principes directeurs d</w:t>
      </w:r>
      <w:r w:rsidR="00C1133D">
        <w:rPr>
          <w:noProof/>
        </w:rPr>
        <w:t>’</w:t>
      </w:r>
      <w:r w:rsidRPr="00A16BB4">
        <w:rPr>
          <w:noProof/>
        </w:rPr>
        <w:t>examen au Comité technique que lorsqu</w:t>
      </w:r>
      <w:r w:rsidR="00C1133D">
        <w:rPr>
          <w:noProof/>
        </w:rPr>
        <w:t>’</w:t>
      </w:r>
      <w:r w:rsidRPr="00A16BB4">
        <w:rPr>
          <w:noProof/>
        </w:rPr>
        <w:t xml:space="preserve">un projet </w:t>
      </w:r>
      <w:r w:rsidR="00C1133D">
        <w:rPr>
          <w:noProof/>
        </w:rPr>
        <w:t>“</w:t>
      </w:r>
      <w:r w:rsidRPr="00A16BB4">
        <w:rPr>
          <w:noProof/>
        </w:rPr>
        <w:t>complet</w:t>
      </w:r>
      <w:r w:rsidR="00C1133D">
        <w:rPr>
          <w:noProof/>
        </w:rPr>
        <w:t>”</w:t>
      </w:r>
      <w:r w:rsidRPr="00A16BB4">
        <w:rPr>
          <w:noProof/>
        </w:rPr>
        <w:t xml:space="preserve"> aura été distribué aux membres du TWP concerné selon le calendrier indiqué dans la section 2.2.5.3.  Un projet est considéré comme </w:t>
      </w:r>
      <w:r w:rsidR="00C1133D">
        <w:rPr>
          <w:noProof/>
        </w:rPr>
        <w:t>“</w:t>
      </w:r>
      <w:r w:rsidRPr="00A16BB4">
        <w:rPr>
          <w:noProof/>
        </w:rPr>
        <w:t>complet</w:t>
      </w:r>
      <w:r w:rsidR="00C1133D">
        <w:rPr>
          <w:noProof/>
        </w:rPr>
        <w:t>”</w:t>
      </w:r>
      <w:r w:rsidRPr="00A16BB4">
        <w:rPr>
          <w:noProof/>
        </w:rPr>
        <w:t xml:space="preserve"> lorsqu</w:t>
      </w:r>
      <w:r w:rsidR="00C1133D">
        <w:rPr>
          <w:noProof/>
        </w:rPr>
        <w:t>’</w:t>
      </w:r>
      <w:r w:rsidRPr="00A16BB4">
        <w:rPr>
          <w:noProof/>
        </w:rPr>
        <w:t>il ne manque aucune information dans aucun chapitre des principes directeurs d</w:t>
      </w:r>
      <w:r w:rsidR="00C1133D">
        <w:rPr>
          <w:noProof/>
        </w:rPr>
        <w:t>’</w:t>
      </w:r>
      <w:r w:rsidRPr="00A16BB4">
        <w:rPr>
          <w:noProof/>
        </w:rPr>
        <w:t>examen.  Ainsi, il doit comprendre, par exemple, des explications sur les caractères figurant dans le tableau des caractères et une série appropriée de variétés indiquées à titre d</w:t>
      </w:r>
      <w:r w:rsidR="00C1133D">
        <w:rPr>
          <w:noProof/>
        </w:rPr>
        <w:t>’</w:t>
      </w:r>
      <w:r w:rsidRPr="00A16BB4">
        <w:rPr>
          <w:noProof/>
        </w:rPr>
        <w:t xml:space="preserve">exemples.  Si le TWP modifie le projet </w:t>
      </w:r>
      <w:r w:rsidR="00C1133D">
        <w:rPr>
          <w:noProof/>
        </w:rPr>
        <w:t>“</w:t>
      </w:r>
      <w:r w:rsidRPr="00A16BB4">
        <w:rPr>
          <w:noProof/>
        </w:rPr>
        <w:t>complet</w:t>
      </w:r>
      <w:r w:rsidR="00C1133D">
        <w:rPr>
          <w:noProof/>
        </w:rPr>
        <w:t>”</w:t>
      </w:r>
      <w:r w:rsidRPr="00A16BB4">
        <w:rPr>
          <w:noProof/>
        </w:rPr>
        <w:t xml:space="preserve"> en cours de session, les modifications doivent être indiquées et approuvées dans un rapport sur la réunion (conclusions ou compte rendu détaillé), et les principes directeurs d</w:t>
      </w:r>
      <w:r w:rsidR="00C1133D">
        <w:rPr>
          <w:noProof/>
        </w:rPr>
        <w:t>’</w:t>
      </w:r>
      <w:r w:rsidRPr="00A16BB4">
        <w:rPr>
          <w:noProof/>
        </w:rPr>
        <w:t>examen sont soumis au Comité technique sur cette base</w:t>
      </w:r>
      <w:bookmarkStart w:id="110" w:name="_Ref62903714"/>
      <w:r w:rsidRPr="00A16BB4">
        <w:rPr>
          <w:noProof/>
        </w:rPr>
        <w:t>.</w:t>
      </w:r>
      <w:bookmarkEnd w:id="110"/>
    </w:p>
    <w:p w:rsidR="00931508" w:rsidRPr="00A16BB4" w:rsidRDefault="00931508" w:rsidP="00931508">
      <w:pPr>
        <w:rPr>
          <w:noProof/>
        </w:rPr>
      </w:pPr>
    </w:p>
    <w:p w:rsidR="00931508" w:rsidRPr="001A55B3" w:rsidRDefault="00931508" w:rsidP="00931508">
      <w:pPr>
        <w:pStyle w:val="Heading3"/>
        <w:tabs>
          <w:tab w:val="left" w:pos="851"/>
          <w:tab w:val="left" w:pos="1843"/>
        </w:tabs>
        <w:rPr>
          <w:noProof/>
          <w:spacing w:val="-6"/>
          <w:lang w:val="fr-CH"/>
        </w:rPr>
      </w:pPr>
      <w:bookmarkStart w:id="111" w:name="_Toc13654546"/>
      <w:r w:rsidRPr="001A55B3">
        <w:rPr>
          <w:noProof/>
          <w:lang w:val="fr-CH"/>
        </w:rPr>
        <w:t>2.2.6</w:t>
      </w:r>
      <w:r w:rsidRPr="001A55B3">
        <w:rPr>
          <w:noProof/>
          <w:lang w:val="fr-CH"/>
        </w:rPr>
        <w:tab/>
      </w:r>
      <w:r w:rsidRPr="001A55B3">
        <w:rPr>
          <w:noProof/>
          <w:bdr w:val="single" w:sz="4" w:space="0" w:color="auto"/>
          <w:lang w:val="fr-CH"/>
        </w:rPr>
        <w:t>ÉTAPE 6</w:t>
      </w:r>
      <w:r w:rsidRPr="001A55B3">
        <w:rPr>
          <w:noProof/>
          <w:lang w:val="fr-CH"/>
        </w:rPr>
        <w:tab/>
      </w:r>
      <w:bookmarkEnd w:id="105"/>
      <w:bookmarkEnd w:id="106"/>
      <w:bookmarkEnd w:id="107"/>
      <w:bookmarkEnd w:id="108"/>
      <w:r w:rsidRPr="00AC7EF5">
        <w:rPr>
          <w:rFonts w:cs="Arial"/>
          <w:noProof/>
          <w:lang w:val="fr-FR"/>
        </w:rPr>
        <w:t>Présentation</w:t>
      </w:r>
      <w:r w:rsidRPr="001A55B3">
        <w:rPr>
          <w:noProof/>
          <w:lang w:val="fr-CH"/>
        </w:rPr>
        <w:t xml:space="preserve"> du projet de principes directeurs d</w:t>
      </w:r>
      <w:r w:rsidR="00C1133D" w:rsidRPr="001A55B3">
        <w:rPr>
          <w:noProof/>
          <w:lang w:val="fr-CH"/>
        </w:rPr>
        <w:t>’</w:t>
      </w:r>
      <w:r w:rsidRPr="001A55B3">
        <w:rPr>
          <w:noProof/>
          <w:lang w:val="fr-CH"/>
        </w:rPr>
        <w:t>examen par le groupe de travail technique</w:t>
      </w:r>
      <w:bookmarkEnd w:id="109"/>
      <w:bookmarkEnd w:id="111"/>
    </w:p>
    <w:p w:rsidR="00931508" w:rsidRPr="00A16BB4" w:rsidRDefault="00931508" w:rsidP="00931508">
      <w:pPr>
        <w:rPr>
          <w:noProof/>
        </w:rPr>
      </w:pPr>
      <w:r w:rsidRPr="00A16BB4">
        <w:rPr>
          <w:noProof/>
        </w:rPr>
        <w:t>2.2.6.1</w:t>
      </w:r>
      <w:r w:rsidRPr="00A16BB4">
        <w:rPr>
          <w:noProof/>
        </w:rPr>
        <w:tab/>
        <w:t>Dès lors que le TWP est convenu de soumettre au Comité technique un projet de principes directeurs d</w:t>
      </w:r>
      <w:r w:rsidR="00C1133D">
        <w:rPr>
          <w:noProof/>
        </w:rPr>
        <w:t>’</w:t>
      </w:r>
      <w:r w:rsidRPr="00A16BB4">
        <w:rPr>
          <w:noProof/>
        </w:rPr>
        <w:t>examen, le Bureau établit les documents nécessaires dans toutes les langues de l</w:t>
      </w:r>
      <w:r w:rsidR="00C1133D">
        <w:rPr>
          <w:noProof/>
        </w:rPr>
        <w:t>’</w:t>
      </w:r>
      <w:r w:rsidRPr="00A16BB4">
        <w:rPr>
          <w:noProof/>
        </w:rPr>
        <w:t>UPOV (voir aussi la section 2.2.6.2).  S</w:t>
      </w:r>
      <w:r w:rsidR="00C1133D">
        <w:rPr>
          <w:noProof/>
        </w:rPr>
        <w:t>’</w:t>
      </w:r>
      <w:r w:rsidRPr="00A16BB4">
        <w:rPr>
          <w:noProof/>
        </w:rPr>
        <w:t>il a indiqué que des modifications (qui sont consignées dans le compte rendu de la session du TWP) doivent être apportées au projet avant sa soumission au Comité technique, il incombe au Bureau de les incorporer, au besoin après consultation de l</w:t>
      </w:r>
      <w:r w:rsidR="00C1133D">
        <w:rPr>
          <w:noProof/>
        </w:rPr>
        <w:t>’</w:t>
      </w:r>
      <w:r w:rsidRPr="00A16BB4">
        <w:rPr>
          <w:noProof/>
        </w:rPr>
        <w:t>expert principal et du président du TWP.  Si, en raison des modifications demandées par le TWP, l</w:t>
      </w:r>
      <w:r w:rsidR="00C1133D">
        <w:rPr>
          <w:noProof/>
        </w:rPr>
        <w:t>’</w:t>
      </w:r>
      <w:r w:rsidRPr="00A16BB4">
        <w:rPr>
          <w:noProof/>
        </w:rPr>
        <w:t>expert principal doit fournir des renseignements supplémentaires au Bureau, il doit le faire dans un délai de six semaines après la session du TWP ou dans le délai fixé par le président du TWP en accord avec le Bureau.  Si le TWP le précise, ces renseignements devront préalablement être approuvés par tous les experts intéressés.  En général, si l</w:t>
      </w:r>
      <w:r w:rsidR="00C1133D">
        <w:rPr>
          <w:noProof/>
        </w:rPr>
        <w:t>’</w:t>
      </w:r>
      <w:r w:rsidRPr="00A16BB4">
        <w:rPr>
          <w:noProof/>
        </w:rPr>
        <w:t>expert principal n</w:t>
      </w:r>
      <w:r w:rsidR="00C1133D">
        <w:rPr>
          <w:noProof/>
        </w:rPr>
        <w:t>’</w:t>
      </w:r>
      <w:r w:rsidRPr="00A16BB4">
        <w:rPr>
          <w:noProof/>
        </w:rPr>
        <w:t>est pas en mesure de fournir les renseignements demandés dans le délai imparti, les principes directeurs d</w:t>
      </w:r>
      <w:r w:rsidR="00C1133D">
        <w:rPr>
          <w:noProof/>
        </w:rPr>
        <w:t>’</w:t>
      </w:r>
      <w:r w:rsidRPr="00A16BB4">
        <w:rPr>
          <w:noProof/>
        </w:rPr>
        <w:t>examen sont présentés de nouveau à la session suivante du TWP (étape 4).  Une fois traduits dans toutes les langues de l</w:t>
      </w:r>
      <w:r w:rsidR="00C1133D">
        <w:rPr>
          <w:noProof/>
        </w:rPr>
        <w:t>’</w:t>
      </w:r>
      <w:r w:rsidRPr="00A16BB4">
        <w:rPr>
          <w:noProof/>
        </w:rPr>
        <w:t>UPOV, les principes directeurs d</w:t>
      </w:r>
      <w:r w:rsidR="00C1133D">
        <w:rPr>
          <w:noProof/>
        </w:rPr>
        <w:t>’</w:t>
      </w:r>
      <w:r w:rsidRPr="00A16BB4">
        <w:rPr>
          <w:noProof/>
        </w:rPr>
        <w:t>examen sont publiés par le Bureau à l</w:t>
      </w:r>
      <w:r w:rsidR="00C1133D">
        <w:rPr>
          <w:noProof/>
        </w:rPr>
        <w:t>’</w:t>
      </w:r>
      <w:r w:rsidRPr="00A16BB4">
        <w:rPr>
          <w:noProof/>
        </w:rPr>
        <w:t>intention des membres et des observateurs du Comité technique.  En général, les principes directeurs d</w:t>
      </w:r>
      <w:r w:rsidR="00C1133D">
        <w:rPr>
          <w:noProof/>
        </w:rPr>
        <w:t>’</w:t>
      </w:r>
      <w:r w:rsidRPr="00A16BB4">
        <w:rPr>
          <w:noProof/>
        </w:rPr>
        <w:t xml:space="preserve">examen sont diffusés au moins quatre semaines avant la session correspondante du Comité technique (TC). </w:t>
      </w:r>
    </w:p>
    <w:p w:rsidR="00931508" w:rsidRPr="00A16BB4" w:rsidRDefault="00931508" w:rsidP="00931508">
      <w:pPr>
        <w:rPr>
          <w:noProof/>
        </w:rPr>
      </w:pPr>
    </w:p>
    <w:p w:rsidR="00931508" w:rsidRPr="00A16BB4" w:rsidRDefault="00931508" w:rsidP="00931508">
      <w:pPr>
        <w:rPr>
          <w:noProof/>
        </w:rPr>
      </w:pPr>
      <w:r w:rsidRPr="00A16BB4">
        <w:rPr>
          <w:noProof/>
        </w:rPr>
        <w:t>2.2.6.2</w:t>
      </w:r>
      <w:r w:rsidRPr="00A16BB4">
        <w:rPr>
          <w:noProof/>
        </w:rPr>
        <w:tab/>
        <w:t>Si, pour une raison ou pour une autre, il n</w:t>
      </w:r>
      <w:r w:rsidR="00C1133D">
        <w:rPr>
          <w:noProof/>
        </w:rPr>
        <w:t>’</w:t>
      </w:r>
      <w:r w:rsidRPr="00A16BB4">
        <w:rPr>
          <w:noProof/>
        </w:rPr>
        <w:t>est pas possible de faire traduire tous les projets de principes directeurs d</w:t>
      </w:r>
      <w:r w:rsidR="00C1133D">
        <w:rPr>
          <w:noProof/>
        </w:rPr>
        <w:t>’</w:t>
      </w:r>
      <w:r w:rsidRPr="00A16BB4">
        <w:rPr>
          <w:noProof/>
        </w:rPr>
        <w:t>examen avant la tenue de la session correspondante du TC, le TC</w:t>
      </w:r>
      <w:r w:rsidRPr="00A16BB4">
        <w:rPr>
          <w:noProof/>
        </w:rPr>
        <w:noBreakHyphen/>
        <w:t>EDC recommande au TC un ordre de priorité sur la base des facteurs énumérés dans la section 2.2.2.2</w:t>
      </w:r>
      <w:r w:rsidRPr="00A16BB4">
        <w:rPr>
          <w:i/>
          <w:noProof/>
        </w:rPr>
        <w:t xml:space="preserve"> </w:t>
      </w:r>
      <w:r w:rsidRPr="00A16BB4">
        <w:rPr>
          <w:noProof/>
        </w:rPr>
        <w:t>et du volume du travail de traduction requis pour chacun des principes directeurs d</w:t>
      </w:r>
      <w:r w:rsidR="00C1133D">
        <w:rPr>
          <w:noProof/>
        </w:rPr>
        <w:t>’</w:t>
      </w:r>
      <w:r w:rsidRPr="00A16BB4">
        <w:rPr>
          <w:noProof/>
        </w:rPr>
        <w:t>examen.  Les projets de principes directeurs d</w:t>
      </w:r>
      <w:r w:rsidR="00C1133D">
        <w:rPr>
          <w:noProof/>
        </w:rPr>
        <w:t>’</w:t>
      </w:r>
      <w:r w:rsidRPr="00A16BB4">
        <w:rPr>
          <w:noProof/>
        </w:rPr>
        <w:t>examen qui n</w:t>
      </w:r>
      <w:r w:rsidR="00C1133D">
        <w:rPr>
          <w:noProof/>
        </w:rPr>
        <w:t>’</w:t>
      </w:r>
      <w:r w:rsidRPr="00A16BB4">
        <w:rPr>
          <w:noProof/>
        </w:rPr>
        <w:t>ont pas été traduits sont repris à partir de l</w:t>
      </w:r>
      <w:r w:rsidR="00C1133D">
        <w:rPr>
          <w:noProof/>
        </w:rPr>
        <w:t>’</w:t>
      </w:r>
      <w:r w:rsidRPr="00A16BB4">
        <w:rPr>
          <w:noProof/>
        </w:rPr>
        <w:t>étape 6 à la session suivante.</w:t>
      </w:r>
    </w:p>
    <w:p w:rsidR="00931508" w:rsidRPr="00A16BB4" w:rsidRDefault="00931508" w:rsidP="00931508">
      <w:pPr>
        <w:rPr>
          <w:noProof/>
        </w:rPr>
      </w:pPr>
    </w:p>
    <w:p w:rsidR="00931508" w:rsidRPr="001A55B3" w:rsidRDefault="00931508" w:rsidP="00931508">
      <w:pPr>
        <w:pStyle w:val="Heading3"/>
        <w:tabs>
          <w:tab w:val="left" w:pos="851"/>
          <w:tab w:val="left" w:pos="1843"/>
        </w:tabs>
        <w:rPr>
          <w:noProof/>
          <w:lang w:val="fr-CH"/>
        </w:rPr>
      </w:pPr>
      <w:bookmarkStart w:id="112" w:name="_Toc27819292"/>
      <w:bookmarkStart w:id="113" w:name="_Toc27819473"/>
      <w:bookmarkStart w:id="114" w:name="_Toc27819654"/>
      <w:bookmarkStart w:id="115" w:name="_Toc30996918"/>
      <w:bookmarkStart w:id="116" w:name="_Toc35421615"/>
      <w:bookmarkStart w:id="117" w:name="_Toc13654547"/>
      <w:r w:rsidRPr="001A55B3">
        <w:rPr>
          <w:noProof/>
          <w:lang w:val="fr-CH"/>
        </w:rPr>
        <w:t>2.2.7</w:t>
      </w:r>
      <w:r w:rsidRPr="001A55B3">
        <w:rPr>
          <w:noProof/>
          <w:lang w:val="fr-CH"/>
        </w:rPr>
        <w:tab/>
      </w:r>
      <w:r w:rsidRPr="001A55B3">
        <w:rPr>
          <w:noProof/>
          <w:bdr w:val="single" w:sz="4" w:space="0" w:color="auto"/>
          <w:lang w:val="fr-CH"/>
        </w:rPr>
        <w:t>ÉTAPE 7</w:t>
      </w:r>
      <w:r w:rsidRPr="001A55B3">
        <w:rPr>
          <w:noProof/>
          <w:lang w:val="fr-CH"/>
        </w:rPr>
        <w:tab/>
      </w:r>
      <w:bookmarkEnd w:id="112"/>
      <w:bookmarkEnd w:id="113"/>
      <w:bookmarkEnd w:id="114"/>
      <w:bookmarkEnd w:id="115"/>
      <w:r w:rsidRPr="00AC7EF5">
        <w:rPr>
          <w:rFonts w:cs="Arial"/>
          <w:noProof/>
          <w:lang w:val="fr-FR"/>
        </w:rPr>
        <w:t>Examen</w:t>
      </w:r>
      <w:r w:rsidRPr="001A55B3">
        <w:rPr>
          <w:noProof/>
          <w:lang w:val="fr-CH"/>
        </w:rPr>
        <w:t xml:space="preserve"> des projets de principes directeurs par le </w:t>
      </w:r>
      <w:bookmarkEnd w:id="116"/>
      <w:r w:rsidRPr="001A55B3">
        <w:rPr>
          <w:noProof/>
          <w:lang w:val="fr-CH"/>
        </w:rPr>
        <w:t>TC</w:t>
      </w:r>
      <w:r w:rsidRPr="001A55B3">
        <w:rPr>
          <w:noProof/>
          <w:lang w:val="fr-CH"/>
        </w:rPr>
        <w:noBreakHyphen/>
        <w:t>EDC</w:t>
      </w:r>
      <w:bookmarkEnd w:id="117"/>
    </w:p>
    <w:p w:rsidR="00931508" w:rsidRPr="00A16BB4" w:rsidRDefault="00931508" w:rsidP="00931508">
      <w:pPr>
        <w:rPr>
          <w:noProof/>
        </w:rPr>
      </w:pPr>
      <w:r w:rsidRPr="00A16BB4">
        <w:rPr>
          <w:noProof/>
        </w:rPr>
        <w:t>2.2.7.1</w:t>
      </w:r>
      <w:r w:rsidRPr="00A16BB4">
        <w:rPr>
          <w:noProof/>
        </w:rPr>
        <w:tab/>
        <w:t>Le TC</w:t>
      </w:r>
      <w:r w:rsidRPr="00A16BB4">
        <w:rPr>
          <w:noProof/>
        </w:rPr>
        <w:noBreakHyphen/>
        <w:t>EDC a été créé par le Comité technique afin d</w:t>
      </w:r>
      <w:r w:rsidR="00C1133D">
        <w:rPr>
          <w:noProof/>
        </w:rPr>
        <w:t>’</w:t>
      </w:r>
      <w:r w:rsidRPr="00A16BB4">
        <w:rPr>
          <w:noProof/>
        </w:rPr>
        <w:t>examiner tous les projets de principes directeurs d</w:t>
      </w:r>
      <w:r w:rsidR="00C1133D">
        <w:rPr>
          <w:noProof/>
        </w:rPr>
        <w:t>’</w:t>
      </w:r>
      <w:r w:rsidRPr="00A16BB4">
        <w:rPr>
          <w:noProof/>
        </w:rPr>
        <w:t>examen établis par les TWP avant qu</w:t>
      </w:r>
      <w:r w:rsidR="00C1133D">
        <w:rPr>
          <w:noProof/>
        </w:rPr>
        <w:t>’</w:t>
      </w:r>
      <w:r w:rsidRPr="00A16BB4">
        <w:rPr>
          <w:noProof/>
        </w:rPr>
        <w:t>ils ne soient soumis au Comité technique pour adoption.  Le TC</w:t>
      </w:r>
      <w:r w:rsidRPr="00A16BB4">
        <w:rPr>
          <w:noProof/>
        </w:rPr>
        <w:noBreakHyphen/>
        <w:t>EDC a pour rôle de s</w:t>
      </w:r>
      <w:r w:rsidR="00C1133D">
        <w:rPr>
          <w:noProof/>
        </w:rPr>
        <w:t>’</w:t>
      </w:r>
      <w:r w:rsidRPr="00A16BB4">
        <w:rPr>
          <w:noProof/>
        </w:rPr>
        <w:t>assurer que les principes directeurs d</w:t>
      </w:r>
      <w:r w:rsidR="00C1133D">
        <w:rPr>
          <w:noProof/>
        </w:rPr>
        <w:t>’</w:t>
      </w:r>
      <w:r w:rsidRPr="00A16BB4">
        <w:rPr>
          <w:noProof/>
        </w:rPr>
        <w:t xml:space="preserve">examen ont été élaborés conformément aux exigences énumérées dans le document TGP/7 et que toutes les versions linguistiques officielles de </w:t>
      </w:r>
      <w:r w:rsidRPr="00A16BB4">
        <w:rPr>
          <w:noProof/>
        </w:rPr>
        <w:lastRenderedPageBreak/>
        <w:t>l</w:t>
      </w:r>
      <w:r w:rsidR="00C1133D">
        <w:rPr>
          <w:noProof/>
        </w:rPr>
        <w:t>’</w:t>
      </w:r>
      <w:r w:rsidRPr="00A16BB4">
        <w:rPr>
          <w:noProof/>
        </w:rPr>
        <w:t>UPOV concordent.  Il ne procède pas à un examen technique des principes directeurs d</w:t>
      </w:r>
      <w:r w:rsidR="00C1133D">
        <w:rPr>
          <w:noProof/>
        </w:rPr>
        <w:t>’</w:t>
      </w:r>
      <w:r w:rsidRPr="00A16BB4">
        <w:rPr>
          <w:noProof/>
        </w:rPr>
        <w:t>examen quant au fond.  Les membres du TC</w:t>
      </w:r>
      <w:r w:rsidRPr="00A16BB4">
        <w:rPr>
          <w:noProof/>
        </w:rPr>
        <w:noBreakHyphen/>
        <w:t>EDC sont choisis par le TC de manière à réunir une vaste expérience du système de l</w:t>
      </w:r>
      <w:r w:rsidR="00C1133D">
        <w:rPr>
          <w:noProof/>
        </w:rPr>
        <w:t>’</w:t>
      </w:r>
      <w:r w:rsidRPr="00A16BB4">
        <w:rPr>
          <w:noProof/>
        </w:rPr>
        <w:t>UPOV et à représenter les langues de l</w:t>
      </w:r>
      <w:r w:rsidR="00C1133D">
        <w:rPr>
          <w:noProof/>
        </w:rPr>
        <w:t>’</w:t>
      </w:r>
      <w:r w:rsidRPr="00A16BB4">
        <w:rPr>
          <w:noProof/>
        </w:rPr>
        <w:t>UPOV, à savoir le français, l</w:t>
      </w:r>
      <w:r w:rsidR="00C1133D">
        <w:rPr>
          <w:noProof/>
        </w:rPr>
        <w:t>’</w:t>
      </w:r>
      <w:r w:rsidRPr="00A16BB4">
        <w:rPr>
          <w:noProof/>
        </w:rPr>
        <w:t>allemand, l</w:t>
      </w:r>
      <w:r w:rsidR="00C1133D">
        <w:rPr>
          <w:noProof/>
        </w:rPr>
        <w:t>’</w:t>
      </w:r>
      <w:r w:rsidRPr="00A16BB4">
        <w:rPr>
          <w:noProof/>
        </w:rPr>
        <w:t>anglais et l</w:t>
      </w:r>
      <w:r w:rsidR="00C1133D">
        <w:rPr>
          <w:noProof/>
        </w:rPr>
        <w:t>’</w:t>
      </w:r>
      <w:r w:rsidRPr="00A16BB4">
        <w:rPr>
          <w:noProof/>
        </w:rPr>
        <w:t>espagnol.  Le président du TC</w:t>
      </w:r>
      <w:r w:rsidRPr="00A16BB4">
        <w:rPr>
          <w:noProof/>
        </w:rPr>
        <w:noBreakHyphen/>
        <w:t>EDC est un membre du Secrétariat de l</w:t>
      </w:r>
      <w:r w:rsidR="00C1133D">
        <w:rPr>
          <w:noProof/>
        </w:rPr>
        <w:t>’</w:t>
      </w:r>
      <w:r w:rsidRPr="00A16BB4">
        <w:rPr>
          <w:noProof/>
        </w:rPr>
        <w:t>UPOV</w:t>
      </w:r>
      <w:bookmarkStart w:id="118" w:name="_Ref62967580"/>
      <w:r w:rsidRPr="00A16BB4">
        <w:rPr>
          <w:noProof/>
        </w:rPr>
        <w:t>.</w:t>
      </w:r>
      <w:bookmarkEnd w:id="118"/>
    </w:p>
    <w:p w:rsidR="00931508" w:rsidRPr="00A16BB4" w:rsidRDefault="00931508" w:rsidP="00931508">
      <w:pPr>
        <w:rPr>
          <w:noProof/>
        </w:rPr>
      </w:pPr>
    </w:p>
    <w:p w:rsidR="00931508" w:rsidRPr="00A16BB4" w:rsidRDefault="00931508" w:rsidP="00931508">
      <w:pPr>
        <w:rPr>
          <w:noProof/>
        </w:rPr>
      </w:pPr>
      <w:r w:rsidRPr="00A16BB4">
        <w:rPr>
          <w:noProof/>
        </w:rPr>
        <w:t>2.2.7.2</w:t>
      </w:r>
      <w:r w:rsidRPr="00A16BB4">
        <w:rPr>
          <w:noProof/>
        </w:rPr>
        <w:tab/>
        <w:t>Le TC</w:t>
      </w:r>
      <w:r w:rsidRPr="00A16BB4">
        <w:rPr>
          <w:noProof/>
        </w:rPr>
        <w:noBreakHyphen/>
        <w:t>EDC examine le projet de principes directeurs d</w:t>
      </w:r>
      <w:r w:rsidR="00C1133D">
        <w:rPr>
          <w:noProof/>
        </w:rPr>
        <w:t>’</w:t>
      </w:r>
      <w:r w:rsidRPr="00A16BB4">
        <w:rPr>
          <w:noProof/>
        </w:rPr>
        <w:t>examen compte tenu de toutes instructions particulières données par le Comité technique et formule une recommandation quant à la possibilité d</w:t>
      </w:r>
      <w:r w:rsidR="00C1133D">
        <w:rPr>
          <w:noProof/>
        </w:rPr>
        <w:t>’</w:t>
      </w:r>
      <w:r w:rsidRPr="00A16BB4">
        <w:rPr>
          <w:noProof/>
        </w:rPr>
        <w:t>adopter ces principes directeurs (étape 8).  Il peut présenter au Comité technique une proposition d</w:t>
      </w:r>
      <w:r w:rsidR="00C1133D">
        <w:rPr>
          <w:noProof/>
        </w:rPr>
        <w:t>’</w:t>
      </w:r>
      <w:r w:rsidRPr="00A16BB4">
        <w:rPr>
          <w:noProof/>
        </w:rPr>
        <w:t>adoption sous réserve de modifications d</w:t>
      </w:r>
      <w:r w:rsidR="00C1133D">
        <w:rPr>
          <w:noProof/>
        </w:rPr>
        <w:t>’</w:t>
      </w:r>
      <w:r w:rsidRPr="00A16BB4">
        <w:rPr>
          <w:noProof/>
        </w:rPr>
        <w:t>ordre rédactionnel, qu</w:t>
      </w:r>
      <w:r w:rsidR="00C1133D">
        <w:rPr>
          <w:noProof/>
        </w:rPr>
        <w:t>’</w:t>
      </w:r>
      <w:r w:rsidRPr="00A16BB4">
        <w:rPr>
          <w:noProof/>
        </w:rPr>
        <w:t xml:space="preserve">il indique expressément. </w:t>
      </w:r>
    </w:p>
    <w:p w:rsidR="00931508" w:rsidRDefault="00931508" w:rsidP="00931508">
      <w:pPr>
        <w:rPr>
          <w:noProof/>
        </w:rPr>
      </w:pPr>
    </w:p>
    <w:p w:rsidR="00D60237" w:rsidRPr="00266139" w:rsidRDefault="00D60237" w:rsidP="00D60237">
      <w:pPr>
        <w:rPr>
          <w:lang w:val="fr-CH"/>
        </w:rPr>
      </w:pPr>
      <w:r w:rsidRPr="00266139">
        <w:rPr>
          <w:lang w:val="fr-CH"/>
        </w:rPr>
        <w:t>2.2.7.3</w:t>
      </w:r>
      <w:r w:rsidRPr="00266139">
        <w:rPr>
          <w:lang w:val="fr-CH"/>
        </w:rPr>
        <w:tab/>
      </w:r>
      <w:r w:rsidRPr="00266139">
        <w:t>Sauf décision contraire du TC, le TC</w:t>
      </w:r>
      <w:r w:rsidRPr="00266139">
        <w:noBreakHyphen/>
        <w:t>EDC se réunit deux fois par an, une fois en mars</w:t>
      </w:r>
      <w:r w:rsidRPr="00266139">
        <w:noBreakHyphen/>
        <w:t>avril et une fois dans le cadre de la session du TC (octobre</w:t>
      </w:r>
      <w:r w:rsidRPr="00266139">
        <w:noBreakHyphen/>
        <w:t>novembre).  Le TC</w:t>
      </w:r>
      <w:r w:rsidRPr="00266139">
        <w:noBreakHyphen/>
        <w:t>EDC examinera les principes directeurs d’examen soumis par les TWP au moins 14 semaines avant la réunion du TC</w:t>
      </w:r>
      <w:r w:rsidRPr="00266139">
        <w:noBreakHyphen/>
        <w:t>EDC.  Les principes directeurs d’examen soumis moins de 14 semaines avant la réunion du TC</w:t>
      </w:r>
      <w:r w:rsidRPr="00266139">
        <w:noBreakHyphen/>
        <w:t>EDC seront examinés à sa réunion suivante.</w:t>
      </w:r>
    </w:p>
    <w:p w:rsidR="00D60237" w:rsidRPr="00266139" w:rsidRDefault="00D60237" w:rsidP="00D60237">
      <w:pPr>
        <w:rPr>
          <w:lang w:val="fr-CH"/>
        </w:rPr>
      </w:pPr>
    </w:p>
    <w:p w:rsidR="00D60237" w:rsidRPr="00266139" w:rsidRDefault="00D60237" w:rsidP="00D60237">
      <w:pPr>
        <w:rPr>
          <w:lang w:val="fr-CH"/>
        </w:rPr>
      </w:pPr>
      <w:r w:rsidRPr="00266139">
        <w:rPr>
          <w:lang w:val="fr-CH"/>
        </w:rPr>
        <w:t>2.2.7.4</w:t>
      </w:r>
      <w:r w:rsidRPr="00266139">
        <w:rPr>
          <w:lang w:val="fr-CH"/>
        </w:rPr>
        <w:tab/>
      </w:r>
      <w:r w:rsidRPr="00266139">
        <w:t>L’examen des principes directeurs d’examen par le TC</w:t>
      </w:r>
      <w:r w:rsidRPr="00266139">
        <w:noBreakHyphen/>
        <w:t>EDC peut avoir l’un des résultats suivants :</w:t>
      </w:r>
    </w:p>
    <w:p w:rsidR="00D60237" w:rsidRPr="00266139" w:rsidRDefault="00D60237" w:rsidP="00D60237">
      <w:pPr>
        <w:rPr>
          <w:lang w:val="fr-CH"/>
        </w:rPr>
      </w:pP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a)</w:t>
      </w:r>
      <w:r w:rsidRPr="00266139">
        <w:rPr>
          <w:rFonts w:cs="Arial"/>
          <w:lang w:val="fr-CH" w:eastAsia="en-GB"/>
        </w:rPr>
        <w:tab/>
      </w:r>
      <w:r w:rsidRPr="00266139">
        <w:rPr>
          <w:rFonts w:cs="Arial"/>
          <w:lang w:eastAsia="en-GB"/>
        </w:rPr>
        <w:t>aucun changement ne devra être apporté aux principes directeurs d’examen, si ce n’est des modifications d’ordre purement rédactionnel, à propos desquelles des recommandations ont été approuvées par le TC</w:t>
      </w:r>
      <w:r w:rsidRPr="00266139">
        <w:rPr>
          <w:rFonts w:cs="Arial"/>
          <w:lang w:eastAsia="en-GB"/>
        </w:rPr>
        <w:noBreakHyphen/>
        <w:t>EDC; ou</w:t>
      </w: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b)</w:t>
      </w:r>
      <w:r w:rsidRPr="00266139">
        <w:rPr>
          <w:rFonts w:cs="Arial"/>
          <w:lang w:val="fr-CH" w:eastAsia="en-GB"/>
        </w:rPr>
        <w:tab/>
      </w:r>
      <w:r w:rsidRPr="00266139">
        <w:rPr>
          <w:rFonts w:cs="Arial"/>
          <w:lang w:eastAsia="en-GB"/>
        </w:rPr>
        <w:t>des précisions d’ordre rédactionnel sont nécessaires; ou</w:t>
      </w:r>
    </w:p>
    <w:p w:rsidR="00D60237" w:rsidRPr="00266139" w:rsidRDefault="00D60237" w:rsidP="00D60237">
      <w:pPr>
        <w:tabs>
          <w:tab w:val="left" w:pos="851"/>
          <w:tab w:val="left" w:pos="1418"/>
        </w:tabs>
        <w:ind w:left="1418" w:hanging="1418"/>
        <w:rPr>
          <w:rFonts w:cs="Arial"/>
          <w:lang w:val="fr-CH" w:eastAsia="en-GB"/>
        </w:rPr>
      </w:pPr>
      <w:r w:rsidRPr="00266139">
        <w:rPr>
          <w:rFonts w:cs="Arial"/>
          <w:lang w:val="fr-CH" w:eastAsia="en-GB"/>
        </w:rPr>
        <w:tab/>
        <w:t>c)</w:t>
      </w:r>
      <w:r w:rsidRPr="00266139">
        <w:rPr>
          <w:rFonts w:cs="Arial"/>
          <w:lang w:val="fr-CH" w:eastAsia="en-GB"/>
        </w:rPr>
        <w:tab/>
      </w:r>
      <w:r w:rsidRPr="00266139">
        <w:rPr>
          <w:rFonts w:cs="Arial"/>
          <w:lang w:eastAsia="en-GB"/>
        </w:rPr>
        <w:t>des problèmes techniques doivent être résolus.</w:t>
      </w:r>
    </w:p>
    <w:p w:rsidR="00D60237" w:rsidRPr="00266139" w:rsidRDefault="00D60237" w:rsidP="00D60237">
      <w:pPr>
        <w:rPr>
          <w:lang w:val="fr-CH"/>
        </w:rPr>
      </w:pPr>
    </w:p>
    <w:p w:rsidR="00D60237" w:rsidRPr="00266139" w:rsidRDefault="00D60237" w:rsidP="00D60237">
      <w:pPr>
        <w:rPr>
          <w:lang w:val="fr-CH"/>
        </w:rPr>
      </w:pPr>
      <w:r w:rsidRPr="00266139">
        <w:rPr>
          <w:lang w:val="fr-CH"/>
        </w:rPr>
        <w:t>2.2.7.5</w:t>
      </w:r>
      <w:r w:rsidRPr="00266139">
        <w:rPr>
          <w:lang w:val="fr-CH"/>
        </w:rPr>
        <w:tab/>
      </w:r>
      <w:r w:rsidRPr="00266139">
        <w:t>Dans les cas où aucun changement ne doit être apporté aux principes directeurs d’examen, si ce n’est des modifications d’ordre purement rédactionnel, à propos desquelles des recommandations ont été approuvées par le TC</w:t>
      </w:r>
      <w:r w:rsidRPr="00266139">
        <w:noBreakHyphen/>
        <w:t>EDC, les principes directeurs d’examen sont communiqués pour adoption au Comité technique.</w:t>
      </w:r>
    </w:p>
    <w:p w:rsidR="00D60237" w:rsidRPr="00266139" w:rsidRDefault="00D60237" w:rsidP="00D60237">
      <w:pPr>
        <w:rPr>
          <w:lang w:val="fr-CH"/>
        </w:rPr>
      </w:pPr>
    </w:p>
    <w:p w:rsidR="00D60237" w:rsidRPr="00266139" w:rsidRDefault="00D60237" w:rsidP="00D60237">
      <w:pPr>
        <w:keepNext/>
        <w:rPr>
          <w:lang w:val="fr-CH"/>
        </w:rPr>
      </w:pPr>
      <w:r w:rsidRPr="00266139">
        <w:rPr>
          <w:lang w:val="fr-CH"/>
        </w:rPr>
        <w:t>2.2.7.6</w:t>
      </w:r>
      <w:r w:rsidRPr="00266139">
        <w:rPr>
          <w:lang w:val="fr-CH"/>
        </w:rPr>
        <w:tab/>
      </w:r>
      <w:r w:rsidRPr="00266139">
        <w:t>La procédure ci</w:t>
      </w:r>
      <w:r w:rsidRPr="00266139">
        <w:noBreakHyphen/>
        <w:t>après s’applique aux principes directeurs d’examen pour lesquels des précisions d’ordre rédactionnel sont nécessaires :</w:t>
      </w:r>
    </w:p>
    <w:p w:rsidR="00D60237" w:rsidRPr="00266139" w:rsidRDefault="00D60237" w:rsidP="00D60237">
      <w:pPr>
        <w:keepNext/>
        <w:rPr>
          <w:rFonts w:cs="Arial"/>
          <w:lang w:val="fr-CH"/>
        </w:rPr>
      </w:pPr>
    </w:p>
    <w:p w:rsidR="00D60237" w:rsidRPr="00266139" w:rsidRDefault="00D60237" w:rsidP="00D60237">
      <w:pPr>
        <w:numPr>
          <w:ilvl w:val="0"/>
          <w:numId w:val="23"/>
        </w:numPr>
        <w:ind w:left="1276"/>
        <w:rPr>
          <w:rFonts w:cs="Arial"/>
          <w:lang w:eastAsia="en-GB"/>
        </w:rPr>
      </w:pPr>
      <w:r w:rsidRPr="00266139">
        <w:rPr>
          <w:rFonts w:cs="Arial"/>
          <w:lang w:eastAsia="en-GB"/>
        </w:rPr>
        <w:t>la demande de précisions est transmise à l’expert principal;</w:t>
      </w:r>
    </w:p>
    <w:p w:rsidR="00D60237" w:rsidRPr="00266139" w:rsidRDefault="00D60237" w:rsidP="00D60237">
      <w:pPr>
        <w:numPr>
          <w:ilvl w:val="0"/>
          <w:numId w:val="23"/>
        </w:numPr>
        <w:ind w:left="1276"/>
        <w:rPr>
          <w:rFonts w:cs="Arial"/>
          <w:lang w:eastAsia="en-GB"/>
        </w:rPr>
      </w:pPr>
      <w:r w:rsidRPr="00266139">
        <w:rPr>
          <w:rFonts w:cs="Arial"/>
          <w:lang w:eastAsia="en-GB"/>
        </w:rPr>
        <w:t>les précisions doivent être apportées dans un délai de quatre semaines;</w:t>
      </w:r>
    </w:p>
    <w:p w:rsidR="00D60237" w:rsidRPr="00266139" w:rsidRDefault="00D60237" w:rsidP="00D60237">
      <w:pPr>
        <w:numPr>
          <w:ilvl w:val="0"/>
          <w:numId w:val="23"/>
        </w:numPr>
        <w:ind w:left="1276"/>
        <w:rPr>
          <w:rFonts w:cs="Arial"/>
          <w:lang w:eastAsia="en-GB"/>
        </w:rPr>
      </w:pPr>
      <w:r w:rsidRPr="00266139">
        <w:rPr>
          <w:rFonts w:cs="Arial"/>
          <w:lang w:eastAsia="en-GB"/>
        </w:rPr>
        <w:t>si les précisions sont approuvées par le TC</w:t>
      </w:r>
      <w:r w:rsidRPr="00266139">
        <w:rPr>
          <w:rFonts w:cs="Arial"/>
          <w:lang w:eastAsia="en-GB"/>
        </w:rPr>
        <w:noBreakHyphen/>
        <w:t>EDC, les principes directeurs d’examen seront recommandés pour adoption à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les principes directeurs d’examen sont examinés en vue de leur adoption par le TC.</w:t>
      </w:r>
    </w:p>
    <w:p w:rsidR="00D60237" w:rsidRPr="00266139" w:rsidRDefault="00D60237" w:rsidP="00D60237"/>
    <w:p w:rsidR="00D60237" w:rsidRPr="00266139" w:rsidRDefault="00D60237" w:rsidP="00D60237">
      <w:pPr>
        <w:rPr>
          <w:lang w:val="fr-CH"/>
        </w:rPr>
      </w:pPr>
      <w:r w:rsidRPr="00266139">
        <w:rPr>
          <w:lang w:val="fr-CH"/>
        </w:rPr>
        <w:t>2.2.7.7</w:t>
      </w:r>
      <w:r w:rsidRPr="00266139">
        <w:rPr>
          <w:lang w:val="fr-CH"/>
        </w:rPr>
        <w:tab/>
      </w:r>
      <w:r w:rsidRPr="00266139">
        <w:t>La procédure ci</w:t>
      </w:r>
      <w:r w:rsidRPr="00266139">
        <w:noBreakHyphen/>
        <w:t>après s’applique aux principes directeurs lorsque des problèmes techniques doivent être résolus :</w:t>
      </w:r>
    </w:p>
    <w:p w:rsidR="00D60237" w:rsidRPr="00266139" w:rsidRDefault="00D60237" w:rsidP="00D60237">
      <w:pPr>
        <w:rPr>
          <w:rFonts w:cs="Arial"/>
          <w:lang w:val="fr-CH"/>
        </w:rPr>
      </w:pPr>
    </w:p>
    <w:p w:rsidR="00D60237" w:rsidRPr="00266139" w:rsidRDefault="00D60237" w:rsidP="00D60237">
      <w:pPr>
        <w:numPr>
          <w:ilvl w:val="0"/>
          <w:numId w:val="24"/>
        </w:numPr>
        <w:ind w:left="1276"/>
        <w:rPr>
          <w:rFonts w:cs="Arial"/>
          <w:lang w:eastAsia="en-GB"/>
        </w:rPr>
      </w:pPr>
      <w:r w:rsidRPr="00266139">
        <w:rPr>
          <w:rFonts w:cs="Arial"/>
          <w:lang w:eastAsia="en-GB"/>
        </w:rPr>
        <w:t>les problèmes techniques sont transmis à l’expert principal;</w:t>
      </w:r>
    </w:p>
    <w:p w:rsidR="00D60237" w:rsidRPr="00266139" w:rsidRDefault="00D60237" w:rsidP="00D60237">
      <w:pPr>
        <w:numPr>
          <w:ilvl w:val="0"/>
          <w:numId w:val="24"/>
        </w:numPr>
        <w:ind w:left="1276"/>
        <w:rPr>
          <w:rFonts w:cs="Arial"/>
          <w:lang w:eastAsia="en-GB"/>
        </w:rPr>
      </w:pPr>
      <w:r w:rsidRPr="00266139">
        <w:rPr>
          <w:rFonts w:cs="Arial"/>
          <w:lang w:eastAsia="en-GB"/>
        </w:rPr>
        <w:t>les problèmes techniques doivent être examinés par le groupe de travail technique correspondant sur la base du document TWP établi par l’expert principal au moins quatre semaines avant la session du TWP (il n’y a pas lieu d’établir un nouveau projet de principes directeurs d’examen);</w:t>
      </w:r>
    </w:p>
    <w:p w:rsidR="00D60237" w:rsidRPr="00266139" w:rsidRDefault="00D60237" w:rsidP="00D60237">
      <w:pPr>
        <w:numPr>
          <w:ilvl w:val="0"/>
          <w:numId w:val="24"/>
        </w:numPr>
        <w:ind w:left="1276"/>
        <w:rPr>
          <w:rFonts w:cs="Arial"/>
          <w:lang w:eastAsia="en-GB"/>
        </w:rPr>
      </w:pPr>
      <w:r w:rsidRPr="00266139">
        <w:rPr>
          <w:rFonts w:cs="Arial"/>
          <w:lang w:eastAsia="en-GB"/>
        </w:rPr>
        <w:t>la résolution des problèmes doit être communiquée au TC</w:t>
      </w:r>
      <w:r w:rsidRPr="00266139">
        <w:rPr>
          <w:rFonts w:cs="Arial"/>
          <w:lang w:eastAsia="en-GB"/>
        </w:rPr>
        <w:noBreakHyphen/>
        <w:t>EDC au moins sept semaines avant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en cas d’approbation par le TC</w:t>
      </w:r>
      <w:r w:rsidRPr="00266139">
        <w:rPr>
          <w:rFonts w:cs="Arial"/>
          <w:lang w:eastAsia="en-GB"/>
        </w:rPr>
        <w:noBreakHyphen/>
        <w:t>EDC, les principes directeurs d’examen seraient recommandés pour adoption à la réunion du TC</w:t>
      </w:r>
      <w:r w:rsidRPr="00266139">
        <w:rPr>
          <w:rFonts w:cs="Arial"/>
          <w:lang w:eastAsia="en-GB"/>
        </w:rPr>
        <w:noBreakHyphen/>
        <w:t>EDC;</w:t>
      </w:r>
    </w:p>
    <w:p w:rsidR="00D60237" w:rsidRPr="00266139" w:rsidRDefault="00D60237" w:rsidP="00D60237">
      <w:pPr>
        <w:numPr>
          <w:ilvl w:val="0"/>
          <w:numId w:val="23"/>
        </w:numPr>
        <w:ind w:left="1276"/>
        <w:rPr>
          <w:rFonts w:cs="Arial"/>
          <w:lang w:eastAsia="en-GB"/>
        </w:rPr>
      </w:pPr>
      <w:r w:rsidRPr="00266139">
        <w:rPr>
          <w:rFonts w:cs="Arial"/>
          <w:lang w:eastAsia="en-GB"/>
        </w:rPr>
        <w:t xml:space="preserve">les principes directeurs d’examen sont examinés </w:t>
      </w:r>
      <w:r w:rsidR="003522E8" w:rsidRPr="00266139">
        <w:rPr>
          <w:rFonts w:cs="Arial"/>
          <w:lang w:eastAsia="en-GB"/>
        </w:rPr>
        <w:t xml:space="preserve">en vue de leur </w:t>
      </w:r>
      <w:r w:rsidRPr="00266139">
        <w:rPr>
          <w:rFonts w:cs="Arial"/>
          <w:lang w:eastAsia="en-GB"/>
        </w:rPr>
        <w:t>adoption par le TC.</w:t>
      </w:r>
    </w:p>
    <w:p w:rsidR="00931508" w:rsidRPr="00266139" w:rsidRDefault="00931508" w:rsidP="00931508">
      <w:pPr>
        <w:rPr>
          <w:noProof/>
        </w:rPr>
      </w:pPr>
    </w:p>
    <w:p w:rsidR="00931508" w:rsidRPr="00266139" w:rsidRDefault="00931508" w:rsidP="00931508">
      <w:pPr>
        <w:pStyle w:val="Heading3"/>
        <w:tabs>
          <w:tab w:val="left" w:pos="851"/>
          <w:tab w:val="left" w:pos="1843"/>
        </w:tabs>
        <w:rPr>
          <w:noProof/>
          <w:spacing w:val="-6"/>
          <w:lang w:val="fr-CH"/>
        </w:rPr>
      </w:pPr>
      <w:bookmarkStart w:id="119" w:name="_Toc27819293"/>
      <w:bookmarkStart w:id="120" w:name="_Toc27819474"/>
      <w:bookmarkStart w:id="121" w:name="_Toc27819655"/>
      <w:bookmarkStart w:id="122" w:name="_Toc30996919"/>
      <w:bookmarkStart w:id="123" w:name="_Toc35421616"/>
      <w:bookmarkStart w:id="124" w:name="_Toc13654548"/>
      <w:r w:rsidRPr="00266139">
        <w:rPr>
          <w:noProof/>
          <w:lang w:val="fr-CH"/>
        </w:rPr>
        <w:t>2.2.8</w:t>
      </w:r>
      <w:r w:rsidRPr="00266139">
        <w:rPr>
          <w:noProof/>
          <w:lang w:val="fr-CH"/>
        </w:rPr>
        <w:tab/>
      </w:r>
      <w:r w:rsidRPr="00266139">
        <w:rPr>
          <w:noProof/>
          <w:bdr w:val="single" w:sz="4" w:space="0" w:color="auto"/>
          <w:lang w:val="fr-CH"/>
        </w:rPr>
        <w:t>ÉTAPE 8</w:t>
      </w:r>
      <w:r w:rsidRPr="00266139">
        <w:rPr>
          <w:noProof/>
          <w:lang w:val="fr-CH"/>
        </w:rPr>
        <w:tab/>
      </w:r>
      <w:r w:rsidRPr="00266139">
        <w:rPr>
          <w:rFonts w:cs="Arial"/>
          <w:noProof/>
          <w:lang w:val="fr-FR"/>
        </w:rPr>
        <w:t>Adoption</w:t>
      </w:r>
      <w:r w:rsidRPr="00266139">
        <w:rPr>
          <w:noProof/>
          <w:lang w:val="fr-CH"/>
        </w:rPr>
        <w:t xml:space="preserve"> </w:t>
      </w:r>
      <w:bookmarkEnd w:id="119"/>
      <w:bookmarkEnd w:id="120"/>
      <w:bookmarkEnd w:id="121"/>
      <w:bookmarkEnd w:id="122"/>
      <w:r w:rsidRPr="00266139">
        <w:rPr>
          <w:noProof/>
          <w:lang w:val="fr-CH"/>
        </w:rPr>
        <w:t>des projets de principes directeurs d</w:t>
      </w:r>
      <w:r w:rsidR="00C1133D" w:rsidRPr="00266139">
        <w:rPr>
          <w:noProof/>
          <w:lang w:val="fr-CH"/>
        </w:rPr>
        <w:t>’</w:t>
      </w:r>
      <w:r w:rsidRPr="00266139">
        <w:rPr>
          <w:noProof/>
          <w:lang w:val="fr-CH"/>
        </w:rPr>
        <w:t>examen par le Comité technique</w:t>
      </w:r>
      <w:bookmarkEnd w:id="123"/>
      <w:bookmarkEnd w:id="124"/>
    </w:p>
    <w:p w:rsidR="00931508" w:rsidRPr="00266139" w:rsidRDefault="00931508" w:rsidP="00931508">
      <w:pPr>
        <w:rPr>
          <w:noProof/>
        </w:rPr>
      </w:pPr>
      <w:r w:rsidRPr="00266139">
        <w:rPr>
          <w:noProof/>
        </w:rPr>
        <w:t>2.2.8.1</w:t>
      </w:r>
      <w:r w:rsidRPr="00266139">
        <w:rPr>
          <w:noProof/>
        </w:rPr>
        <w:tab/>
        <w:t>Sur la base des recommandations formulées par le TC</w:t>
      </w:r>
      <w:r w:rsidRPr="00266139">
        <w:rPr>
          <w:noProof/>
        </w:rPr>
        <w:noBreakHyphen/>
        <w:t>EDC, le Comité technique décide d</w:t>
      </w:r>
      <w:r w:rsidR="00C1133D" w:rsidRPr="00266139">
        <w:rPr>
          <w:noProof/>
        </w:rPr>
        <w:t>’</w:t>
      </w:r>
      <w:r w:rsidRPr="00266139">
        <w:rPr>
          <w:noProof/>
        </w:rPr>
        <w:t>adopter les principes directeurs d</w:t>
      </w:r>
      <w:r w:rsidR="00C1133D" w:rsidRPr="00266139">
        <w:rPr>
          <w:noProof/>
        </w:rPr>
        <w:t>’</w:t>
      </w:r>
      <w:r w:rsidRPr="00266139">
        <w:rPr>
          <w:noProof/>
        </w:rPr>
        <w:t>examen ou de les renvoyer au TWP concerné.</w:t>
      </w:r>
    </w:p>
    <w:p w:rsidR="00931508" w:rsidRPr="00266139" w:rsidRDefault="00931508" w:rsidP="00931508">
      <w:pPr>
        <w:rPr>
          <w:noProof/>
        </w:rPr>
      </w:pPr>
    </w:p>
    <w:p w:rsidR="00D60237" w:rsidRPr="00266139" w:rsidRDefault="00D60237" w:rsidP="00D60237">
      <w:pPr>
        <w:rPr>
          <w:lang w:val="fr-CH"/>
        </w:rPr>
      </w:pPr>
      <w:r w:rsidRPr="00266139">
        <w:rPr>
          <w:lang w:val="fr-CH"/>
        </w:rPr>
        <w:t>2.2.8.2</w:t>
      </w:r>
      <w:r w:rsidRPr="00266139">
        <w:rPr>
          <w:lang w:val="fr-CH"/>
        </w:rPr>
        <w:tab/>
      </w:r>
      <w:r w:rsidRPr="00266139">
        <w:t>Le Comité technique peut adopter les principes directeurs d’examen à sa session ou par correspondance.  Les principes directeurs d’examen peuvent être adoptés par correspondance selon la procédure suivante :</w:t>
      </w:r>
    </w:p>
    <w:p w:rsidR="00D60237" w:rsidRPr="00266139" w:rsidRDefault="00D60237" w:rsidP="00D60237">
      <w:pPr>
        <w:rPr>
          <w:lang w:val="fr-CH"/>
        </w:rPr>
      </w:pPr>
    </w:p>
    <w:p w:rsidR="00D60237" w:rsidRPr="00266139" w:rsidRDefault="00D60237" w:rsidP="00D60237">
      <w:pPr>
        <w:numPr>
          <w:ilvl w:val="0"/>
          <w:numId w:val="25"/>
        </w:numPr>
        <w:ind w:left="1276"/>
        <w:rPr>
          <w:rFonts w:cs="Arial"/>
          <w:lang w:eastAsia="en-GB"/>
        </w:rPr>
      </w:pPr>
      <w:r w:rsidRPr="00266139">
        <w:rPr>
          <w:rFonts w:cs="Arial"/>
          <w:lang w:eastAsia="en-GB"/>
        </w:rPr>
        <w:lastRenderedPageBreak/>
        <w:t>Les projets de principes directeurs d’examen sont communiqués au TC pour adoption par correspondance avec les recommandations formulées par le TC</w:t>
      </w:r>
      <w:r w:rsidRPr="00266139">
        <w:rPr>
          <w:rFonts w:cs="Arial"/>
          <w:lang w:eastAsia="en-GB"/>
        </w:rPr>
        <w:noBreakHyphen/>
        <w:t>EDC;</w:t>
      </w:r>
    </w:p>
    <w:p w:rsidR="00D60237" w:rsidRPr="00266139" w:rsidRDefault="00D60237" w:rsidP="00D60237">
      <w:pPr>
        <w:numPr>
          <w:ilvl w:val="0"/>
          <w:numId w:val="25"/>
        </w:numPr>
        <w:ind w:left="1276"/>
        <w:rPr>
          <w:rFonts w:cs="Arial"/>
          <w:lang w:eastAsia="en-GB"/>
        </w:rPr>
      </w:pPr>
      <w:r w:rsidRPr="00266139">
        <w:rPr>
          <w:rFonts w:cs="Arial"/>
          <w:lang w:eastAsia="en-GB"/>
        </w:rPr>
        <w:t>Les projets de principes directeurs d’examen sont considérés comme adoptés si aucune observation n’a été reçue dans un délai de six semaines;</w:t>
      </w:r>
    </w:p>
    <w:p w:rsidR="00D60237" w:rsidRPr="00266139" w:rsidRDefault="00D60237" w:rsidP="00D60237">
      <w:pPr>
        <w:numPr>
          <w:ilvl w:val="0"/>
          <w:numId w:val="25"/>
        </w:numPr>
        <w:ind w:left="1276"/>
        <w:rPr>
          <w:rFonts w:cs="Arial"/>
          <w:lang w:eastAsia="en-GB"/>
        </w:rPr>
      </w:pPr>
      <w:r w:rsidRPr="00266139">
        <w:rPr>
          <w:rFonts w:cs="Arial"/>
          <w:lang w:eastAsia="en-GB"/>
        </w:rPr>
        <w:t>Si des observations sont formulées, les projets de principes directeurs d’examen sont renvoyés au TWP concerné pour qu’il en tienne compte.</w:t>
      </w:r>
    </w:p>
    <w:p w:rsidR="00D60237" w:rsidRPr="00266139" w:rsidRDefault="00D60237" w:rsidP="00931508">
      <w:pPr>
        <w:rPr>
          <w:noProof/>
        </w:rPr>
      </w:pPr>
    </w:p>
    <w:p w:rsidR="00931508" w:rsidRPr="00A16BB4" w:rsidRDefault="00931508" w:rsidP="00931508">
      <w:pPr>
        <w:rPr>
          <w:noProof/>
        </w:rPr>
      </w:pPr>
      <w:r w:rsidRPr="00266139">
        <w:rPr>
          <w:noProof/>
        </w:rPr>
        <w:t>2.2.8.</w:t>
      </w:r>
      <w:r w:rsidR="00D60237" w:rsidRPr="00266139">
        <w:rPr>
          <w:noProof/>
        </w:rPr>
        <w:t>3</w:t>
      </w:r>
      <w:r w:rsidRPr="00266139">
        <w:rPr>
          <w:noProof/>
        </w:rPr>
        <w:tab/>
        <w:t>Une fois que le Comité technique a adopté les principes directeurs d</w:t>
      </w:r>
      <w:r w:rsidR="00C1133D" w:rsidRPr="00266139">
        <w:rPr>
          <w:noProof/>
        </w:rPr>
        <w:t>’</w:t>
      </w:r>
      <w:r w:rsidRPr="00266139">
        <w:rPr>
          <w:noProof/>
        </w:rPr>
        <w:t>examen, le Bureau apporte toutes les modifications arrêtées par le Comité technique, qui sont consignées dans le rapport sur la réunion pertinente du Comité technique.  Le Bureau publie ensuite les principes directeurs d</w:t>
      </w:r>
      <w:r w:rsidR="00C1133D" w:rsidRPr="00266139">
        <w:rPr>
          <w:noProof/>
        </w:rPr>
        <w:t>’</w:t>
      </w:r>
      <w:r w:rsidRPr="00266139">
        <w:rPr>
          <w:noProof/>
        </w:rPr>
        <w:t>examen adoptés</w:t>
      </w:r>
      <w:r w:rsidR="00D656AA">
        <w:rPr>
          <w:noProof/>
        </w:rPr>
        <w:t xml:space="preserve"> </w:t>
      </w:r>
      <w:r w:rsidR="00D656AA" w:rsidRPr="00947B01">
        <w:rPr>
          <w:noProof/>
          <w:highlight w:val="yellow"/>
        </w:rPr>
        <w:t>dans les quatre mois à compter de la date d'adoption</w:t>
      </w:r>
      <w:r w:rsidRPr="00266139">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25" w:name="_Toc27819294"/>
      <w:bookmarkStart w:id="126" w:name="_Toc27819475"/>
      <w:bookmarkStart w:id="127" w:name="_Toc27819656"/>
      <w:bookmarkStart w:id="128" w:name="_Toc30996920"/>
      <w:bookmarkStart w:id="129" w:name="_Toc35421617"/>
      <w:bookmarkStart w:id="130" w:name="_Toc13654549"/>
      <w:r w:rsidRPr="00A16BB4">
        <w:rPr>
          <w:noProof/>
        </w:rPr>
        <w:t>2.3</w:t>
      </w:r>
      <w:r w:rsidRPr="00A16BB4">
        <w:rPr>
          <w:noProof/>
        </w:rPr>
        <w:tab/>
      </w:r>
      <w:bookmarkEnd w:id="125"/>
      <w:bookmarkEnd w:id="126"/>
      <w:bookmarkEnd w:id="127"/>
      <w:bookmarkEnd w:id="128"/>
      <w:r w:rsidRPr="00A16BB4">
        <w:rPr>
          <w:noProof/>
        </w:rPr>
        <w:t>Procédure applicable à la révision des principes directeurs d</w:t>
      </w:r>
      <w:r w:rsidR="00C1133D">
        <w:rPr>
          <w:noProof/>
        </w:rPr>
        <w:t>’</w:t>
      </w:r>
      <w:r w:rsidRPr="00A16BB4">
        <w:rPr>
          <w:noProof/>
        </w:rPr>
        <w:t>examen</w:t>
      </w:r>
      <w:bookmarkEnd w:id="129"/>
      <w:bookmarkEnd w:id="130"/>
    </w:p>
    <w:p w:rsidR="00931508" w:rsidRPr="001A55B3" w:rsidRDefault="00931508" w:rsidP="00931508">
      <w:pPr>
        <w:pStyle w:val="Heading3"/>
        <w:rPr>
          <w:lang w:val="fr-CH"/>
        </w:rPr>
      </w:pPr>
      <w:bookmarkStart w:id="131" w:name="_Toc13654550"/>
      <w:r w:rsidRPr="00A16BB4">
        <w:rPr>
          <w:noProof/>
          <w:lang w:val="fr-FR"/>
        </w:rPr>
        <w:t>2.3.1</w:t>
      </w:r>
      <w:r w:rsidRPr="00A16BB4">
        <w:rPr>
          <w:noProof/>
          <w:lang w:val="fr-FR"/>
        </w:rPr>
        <w:tab/>
        <w:t>Nécessité de réviser les principes directeurs d</w:t>
      </w:r>
      <w:r w:rsidR="00C1133D">
        <w:rPr>
          <w:noProof/>
          <w:lang w:val="fr-FR"/>
        </w:rPr>
        <w:t>’</w:t>
      </w:r>
      <w:r w:rsidRPr="00A16BB4">
        <w:rPr>
          <w:noProof/>
          <w:lang w:val="fr-FR"/>
        </w:rPr>
        <w:t>examen</w:t>
      </w:r>
      <w:bookmarkEnd w:id="131"/>
    </w:p>
    <w:p w:rsidR="00931508" w:rsidRPr="00A16BB4" w:rsidRDefault="00931508" w:rsidP="00931508">
      <w:pPr>
        <w:rPr>
          <w:noProof/>
        </w:rPr>
      </w:pPr>
      <w:r w:rsidRPr="00A16BB4">
        <w:rPr>
          <w:noProof/>
        </w:rPr>
        <w:t>Compte tenu des progrès accomplis dans les domaines de l</w:t>
      </w:r>
      <w:r w:rsidR="00C1133D">
        <w:rPr>
          <w:noProof/>
        </w:rPr>
        <w:t>’</w:t>
      </w:r>
      <w:r w:rsidRPr="00A16BB4">
        <w:rPr>
          <w:noProof/>
        </w:rPr>
        <w:t>amélioration des plantes et de la production de variétés, il peut être nécessaire de réviser des principes directeurs d</w:t>
      </w:r>
      <w:r w:rsidR="00C1133D">
        <w:rPr>
          <w:noProof/>
        </w:rPr>
        <w:t>’</w:t>
      </w:r>
      <w:r w:rsidRPr="00A16BB4">
        <w:rPr>
          <w:noProof/>
        </w:rPr>
        <w:t>examen existants.  Ainsi, il peut être nécessaire de mettre à jour :</w:t>
      </w:r>
    </w:p>
    <w:p w:rsidR="00931508" w:rsidRPr="00A16BB4" w:rsidRDefault="00931508" w:rsidP="00931508">
      <w:pPr>
        <w:rPr>
          <w:noProof/>
        </w:rPr>
      </w:pPr>
    </w:p>
    <w:p w:rsidR="00931508" w:rsidRPr="00A16BB4" w:rsidRDefault="00931508" w:rsidP="00931508">
      <w:pPr>
        <w:rPr>
          <w:noProof/>
        </w:rPr>
      </w:pPr>
      <w:r w:rsidRPr="00A16BB4">
        <w:rPr>
          <w:noProof/>
        </w:rPr>
        <w:tab/>
        <w:t>a)</w:t>
      </w:r>
      <w:r w:rsidRPr="00A16BB4">
        <w:rPr>
          <w:noProof/>
        </w:rPr>
        <w:tab/>
        <w:t>le tableau des caractères;  et/ou</w:t>
      </w:r>
    </w:p>
    <w:p w:rsidR="00931508" w:rsidRPr="00A16BB4" w:rsidRDefault="00931508" w:rsidP="00931508">
      <w:pPr>
        <w:rPr>
          <w:noProof/>
        </w:rPr>
      </w:pPr>
      <w:r w:rsidRPr="00A16BB4">
        <w:rPr>
          <w:noProof/>
        </w:rPr>
        <w:tab/>
        <w:t>b)</w:t>
      </w:r>
      <w:r w:rsidRPr="00A16BB4">
        <w:rPr>
          <w:noProof/>
        </w:rPr>
        <w:tab/>
        <w:t>les variétés indiquées à titre d</w:t>
      </w:r>
      <w:r w:rsidR="00C1133D">
        <w:rPr>
          <w:noProof/>
        </w:rPr>
        <w:t>’</w:t>
      </w:r>
      <w:r w:rsidRPr="00A16BB4">
        <w:rPr>
          <w:noProof/>
        </w:rPr>
        <w:t>exemples.</w:t>
      </w:r>
    </w:p>
    <w:p w:rsidR="00931508" w:rsidRPr="00A16BB4" w:rsidRDefault="00931508" w:rsidP="00931508">
      <w:pPr>
        <w:rPr>
          <w:noProof/>
        </w:rPr>
      </w:pPr>
    </w:p>
    <w:p w:rsidR="00931508" w:rsidRPr="001A55B3" w:rsidRDefault="00931508" w:rsidP="00931508">
      <w:pPr>
        <w:pStyle w:val="Heading3"/>
        <w:rPr>
          <w:lang w:val="fr-CH"/>
        </w:rPr>
      </w:pPr>
      <w:bookmarkStart w:id="132" w:name="_Toc13654551"/>
      <w:r w:rsidRPr="00A16BB4">
        <w:rPr>
          <w:noProof/>
          <w:lang w:val="fr-FR"/>
        </w:rPr>
        <w:t>2.3.2</w:t>
      </w:r>
      <w:r w:rsidRPr="00A16BB4">
        <w:rPr>
          <w:noProof/>
          <w:lang w:val="fr-FR"/>
        </w:rPr>
        <w:tab/>
        <w:t>Révision complète</w:t>
      </w:r>
      <w:bookmarkEnd w:id="132"/>
    </w:p>
    <w:p w:rsidR="00931508" w:rsidRPr="00A16BB4" w:rsidRDefault="00931508" w:rsidP="00931508">
      <w:pPr>
        <w:rPr>
          <w:noProof/>
        </w:rPr>
      </w:pPr>
      <w:r w:rsidRPr="00A16BB4">
        <w:rPr>
          <w:noProof/>
        </w:rPr>
        <w:t>Lorsqu</w:t>
      </w:r>
      <w:r w:rsidR="00C1133D">
        <w:rPr>
          <w:noProof/>
        </w:rPr>
        <w:t>’</w:t>
      </w:r>
      <w:r w:rsidRPr="00A16BB4">
        <w:rPr>
          <w:noProof/>
        </w:rPr>
        <w:t>il est nécessaire de mettre à jour les principes directeurs d</w:t>
      </w:r>
      <w:r w:rsidR="00C1133D">
        <w:rPr>
          <w:noProof/>
        </w:rPr>
        <w:t>’</w:t>
      </w:r>
      <w:r w:rsidRPr="00A16BB4">
        <w:rPr>
          <w:noProof/>
        </w:rPr>
        <w:t>examen de manière détaillée, par exemple afin d</w:t>
      </w:r>
      <w:r w:rsidR="00C1133D">
        <w:rPr>
          <w:noProof/>
        </w:rPr>
        <w:t>’</w:t>
      </w:r>
      <w:r w:rsidRPr="00A16BB4">
        <w:rPr>
          <w:noProof/>
        </w:rPr>
        <w:t xml:space="preserve">actualiser le tableau des caractères, on procède à une </w:t>
      </w:r>
      <w:r w:rsidR="00C1133D">
        <w:rPr>
          <w:noProof/>
        </w:rPr>
        <w:t>“</w:t>
      </w:r>
      <w:r w:rsidRPr="00A16BB4">
        <w:rPr>
          <w:noProof/>
        </w:rPr>
        <w:t>révision complète</w:t>
      </w:r>
      <w:r w:rsidR="00C1133D">
        <w:rPr>
          <w:noProof/>
        </w:rPr>
        <w:t>”</w:t>
      </w:r>
      <w:r w:rsidRPr="00A16BB4">
        <w:rPr>
          <w:noProof/>
        </w:rPr>
        <w:t xml:space="preserve"> selon la procédure applicable à l</w:t>
      </w:r>
      <w:r w:rsidR="00C1133D">
        <w:rPr>
          <w:noProof/>
        </w:rPr>
        <w:t>’</w:t>
      </w:r>
      <w:r w:rsidRPr="00A16BB4">
        <w:rPr>
          <w:noProof/>
        </w:rPr>
        <w:t>adoption de nouveaux principes directeurs d</w:t>
      </w:r>
      <w:r w:rsidR="00C1133D">
        <w:rPr>
          <w:noProof/>
        </w:rPr>
        <w:t>’</w:t>
      </w:r>
      <w:r w:rsidRPr="00A16BB4">
        <w:rPr>
          <w:noProof/>
        </w:rPr>
        <w:t>examen qui est exposée dans la section 2.2.</w:t>
      </w:r>
    </w:p>
    <w:p w:rsidR="00931508" w:rsidRPr="00A16BB4" w:rsidRDefault="00931508" w:rsidP="00931508">
      <w:pPr>
        <w:rPr>
          <w:noProof/>
        </w:rPr>
      </w:pPr>
    </w:p>
    <w:p w:rsidR="00931508" w:rsidRPr="001A55B3" w:rsidRDefault="00931508" w:rsidP="00931508">
      <w:pPr>
        <w:pStyle w:val="Heading3"/>
        <w:rPr>
          <w:lang w:val="fr-CH"/>
        </w:rPr>
      </w:pPr>
      <w:bookmarkStart w:id="133" w:name="_Toc220468996"/>
      <w:bookmarkStart w:id="134" w:name="_Toc13654552"/>
      <w:r w:rsidRPr="00A16BB4">
        <w:rPr>
          <w:noProof/>
          <w:lang w:val="fr-FR"/>
        </w:rPr>
        <w:t>2.3.3</w:t>
      </w:r>
      <w:r w:rsidRPr="00A16BB4">
        <w:rPr>
          <w:noProof/>
          <w:lang w:val="fr-FR"/>
        </w:rPr>
        <w:tab/>
        <w:t>Révision partielle</w:t>
      </w:r>
      <w:bookmarkEnd w:id="133"/>
      <w:bookmarkEnd w:id="134"/>
    </w:p>
    <w:p w:rsidR="00931508" w:rsidRDefault="00931508" w:rsidP="00931508">
      <w:pPr>
        <w:rPr>
          <w:noProof/>
        </w:rPr>
      </w:pPr>
      <w:r w:rsidRPr="00A16BB4">
        <w:rPr>
          <w:noProof/>
        </w:rPr>
        <w:t>2.3.3.1</w:t>
      </w:r>
      <w:r w:rsidRPr="00A16BB4">
        <w:rPr>
          <w:noProof/>
        </w:rPr>
        <w:tab/>
        <w:t>Lorsqu</w:t>
      </w:r>
      <w:r w:rsidR="00C1133D">
        <w:rPr>
          <w:noProof/>
        </w:rPr>
        <w:t>’</w:t>
      </w:r>
      <w:r w:rsidRPr="00A16BB4">
        <w:rPr>
          <w:noProof/>
        </w:rPr>
        <w:t>il convient de mettre à jour uniquement une partie des principes directeurs d</w:t>
      </w:r>
      <w:r w:rsidR="00C1133D">
        <w:rPr>
          <w:noProof/>
        </w:rPr>
        <w:t>’</w:t>
      </w:r>
      <w:r w:rsidRPr="00A16BB4">
        <w:rPr>
          <w:noProof/>
        </w:rPr>
        <w:t>examen sans entreprendre une révision détaillée des principes directeurs d</w:t>
      </w:r>
      <w:r w:rsidR="00C1133D">
        <w:rPr>
          <w:noProof/>
        </w:rPr>
        <w:t>’</w:t>
      </w:r>
      <w:r w:rsidRPr="00A16BB4">
        <w:rPr>
          <w:noProof/>
        </w:rPr>
        <w:t>examen dans leur ensemble, on procè</w:t>
      </w:r>
      <w:r>
        <w:rPr>
          <w:noProof/>
        </w:rPr>
        <w:t xml:space="preserve">de à une </w:t>
      </w:r>
      <w:r w:rsidR="00C1133D">
        <w:rPr>
          <w:noProof/>
        </w:rPr>
        <w:t>“</w:t>
      </w:r>
      <w:r>
        <w:rPr>
          <w:noProof/>
        </w:rPr>
        <w:t>révision partielle</w:t>
      </w:r>
      <w:r w:rsidR="00C1133D">
        <w:rPr>
          <w:noProof/>
        </w:rPr>
        <w:t>”</w:t>
      </w:r>
      <w:r>
        <w:rPr>
          <w:noProof/>
        </w:rPr>
        <w:t>.</w:t>
      </w:r>
    </w:p>
    <w:p w:rsidR="00931508" w:rsidRPr="00A16BB4" w:rsidRDefault="00931508" w:rsidP="00931508">
      <w:pPr>
        <w:rPr>
          <w:noProof/>
        </w:rPr>
      </w:pPr>
    </w:p>
    <w:p w:rsidR="00931508" w:rsidRPr="00A16BB4" w:rsidRDefault="00931508" w:rsidP="00931508">
      <w:pPr>
        <w:rPr>
          <w:noProof/>
        </w:rPr>
      </w:pPr>
      <w:r w:rsidRPr="00A16BB4">
        <w:rPr>
          <w:noProof/>
        </w:rPr>
        <w:t>2.3.3.2</w:t>
      </w:r>
      <w:r w:rsidRPr="00A16BB4">
        <w:rPr>
          <w:noProof/>
        </w:rPr>
        <w:tab/>
        <w:t>Les révisions partielles découlent souvent d</w:t>
      </w:r>
      <w:r w:rsidR="00C1133D">
        <w:rPr>
          <w:noProof/>
        </w:rPr>
        <w:t>’</w:t>
      </w:r>
      <w:r w:rsidRPr="00A16BB4">
        <w:rPr>
          <w:noProof/>
        </w:rPr>
        <w:t>améliorations apportées aux plantes qui nécessitent par exemple l</w:t>
      </w:r>
      <w:r w:rsidR="00C1133D">
        <w:rPr>
          <w:noProof/>
        </w:rPr>
        <w:t>’</w:t>
      </w:r>
      <w:r w:rsidRPr="00A16BB4">
        <w:rPr>
          <w:noProof/>
        </w:rPr>
        <w:t>introduction de nouveaux niveaux d</w:t>
      </w:r>
      <w:r w:rsidR="00C1133D">
        <w:rPr>
          <w:noProof/>
        </w:rPr>
        <w:t>’</w:t>
      </w:r>
      <w:r w:rsidRPr="00A16BB4">
        <w:rPr>
          <w:noProof/>
        </w:rPr>
        <w:t>expression pour un caractère existant ou d</w:t>
      </w:r>
      <w:r w:rsidR="00C1133D">
        <w:rPr>
          <w:noProof/>
        </w:rPr>
        <w:t>’</w:t>
      </w:r>
      <w:r w:rsidRPr="00A16BB4">
        <w:rPr>
          <w:noProof/>
        </w:rPr>
        <w:t>un nouveau caractère, ou de l</w:t>
      </w:r>
      <w:r w:rsidR="00C1133D">
        <w:rPr>
          <w:noProof/>
        </w:rPr>
        <w:t>’</w:t>
      </w:r>
      <w:r w:rsidRPr="00A16BB4">
        <w:rPr>
          <w:noProof/>
        </w:rPr>
        <w:t>évolution de certains caractères tels que la résistance à un pathogène, qui nécessitent de nouveaux niveaux d</w:t>
      </w:r>
      <w:r w:rsidR="00C1133D">
        <w:rPr>
          <w:noProof/>
        </w:rPr>
        <w:t>’</w:t>
      </w:r>
      <w:r w:rsidRPr="00A16BB4">
        <w:rPr>
          <w:noProof/>
        </w:rPr>
        <w:t>expression en fonction des pathotypes.  Dans ce cas, afin de préserver l</w:t>
      </w:r>
      <w:r w:rsidR="00C1133D">
        <w:rPr>
          <w:noProof/>
        </w:rPr>
        <w:t>’</w:t>
      </w:r>
      <w:r w:rsidRPr="00A16BB4">
        <w:rPr>
          <w:noProof/>
        </w:rPr>
        <w:t>harmonisation internationale des descriptions variétales, notamment pour les caractères avec astérisque, il est souhaitable de prévoir une procédure rapide de révision des principes directeurs d</w:t>
      </w:r>
      <w:r w:rsidR="00C1133D">
        <w:rPr>
          <w:noProof/>
        </w:rPr>
        <w:t>’</w:t>
      </w:r>
      <w:r w:rsidRPr="00A16BB4">
        <w:rPr>
          <w:noProof/>
        </w:rPr>
        <w:t>examen.  Par conséquent, au lieu de suivre la procédure de révision complète des principes directeurs d</w:t>
      </w:r>
      <w:r w:rsidR="00C1133D">
        <w:rPr>
          <w:noProof/>
        </w:rPr>
        <w:t>’</w:t>
      </w:r>
      <w:r w:rsidRPr="00A16BB4">
        <w:rPr>
          <w:noProof/>
        </w:rPr>
        <w:t>examen (voir la section 2.3.2), tout membre de l</w:t>
      </w:r>
      <w:r w:rsidR="00C1133D">
        <w:rPr>
          <w:noProof/>
        </w:rPr>
        <w:t>’</w:t>
      </w:r>
      <w:r w:rsidRPr="00A16BB4">
        <w:rPr>
          <w:noProof/>
        </w:rPr>
        <w:t>Union ou État ou organisation ayant le statut d</w:t>
      </w:r>
      <w:r w:rsidR="00C1133D">
        <w:rPr>
          <w:noProof/>
        </w:rPr>
        <w:t>’</w:t>
      </w:r>
      <w:r w:rsidRPr="00A16BB4">
        <w:rPr>
          <w:noProof/>
        </w:rPr>
        <w:t>observateur auprès du Comité technique peut soumettre directement au(x) TWP concerné(s) une proposition de révision partielle.  Il n</w:t>
      </w:r>
      <w:r w:rsidR="00C1133D">
        <w:rPr>
          <w:noProof/>
        </w:rPr>
        <w:t>’</w:t>
      </w:r>
      <w:r w:rsidRPr="00A16BB4">
        <w:rPr>
          <w:noProof/>
        </w:rPr>
        <w:t>est pas nécessaire de désigner un expert principal ou un sous</w:t>
      </w:r>
      <w:r w:rsidRPr="00A16BB4">
        <w:rPr>
          <w:noProof/>
        </w:rPr>
        <w:noBreakHyphen/>
        <w:t>groupe d</w:t>
      </w:r>
      <w:r w:rsidR="00C1133D">
        <w:rPr>
          <w:noProof/>
        </w:rPr>
        <w:t>’</w:t>
      </w:r>
      <w:r w:rsidRPr="00A16BB4">
        <w:rPr>
          <w:noProof/>
        </w:rPr>
        <w:t>experts intéressés, bien qu</w:t>
      </w:r>
      <w:r w:rsidR="00C1133D">
        <w:rPr>
          <w:noProof/>
        </w:rPr>
        <w:t>’</w:t>
      </w:r>
      <w:r w:rsidRPr="00A16BB4">
        <w:rPr>
          <w:noProof/>
        </w:rPr>
        <w:t>il soit souhaitable que l</w:t>
      </w:r>
      <w:r w:rsidR="00C1133D">
        <w:rPr>
          <w:noProof/>
        </w:rPr>
        <w:t>’</w:t>
      </w:r>
      <w:r w:rsidRPr="00A16BB4">
        <w:rPr>
          <w:noProof/>
        </w:rPr>
        <w:t>auteur de la proposition de révision partielle consulte les experts intéressés avant d</w:t>
      </w:r>
      <w:r w:rsidR="00C1133D">
        <w:rPr>
          <w:noProof/>
        </w:rPr>
        <w:t>’</w:t>
      </w:r>
      <w:r w:rsidRPr="00A16BB4">
        <w:rPr>
          <w:noProof/>
        </w:rPr>
        <w:t xml:space="preserve">établir une proposition précise. </w:t>
      </w:r>
    </w:p>
    <w:p w:rsidR="00931508" w:rsidRPr="00A16BB4" w:rsidRDefault="00931508" w:rsidP="00931508">
      <w:pPr>
        <w:rPr>
          <w:noProof/>
        </w:rPr>
      </w:pPr>
    </w:p>
    <w:p w:rsidR="00931508" w:rsidRPr="00A16BB4" w:rsidRDefault="00931508" w:rsidP="00931508">
      <w:pPr>
        <w:rPr>
          <w:noProof/>
        </w:rPr>
      </w:pPr>
      <w:r w:rsidRPr="00A16BB4">
        <w:rPr>
          <w:noProof/>
        </w:rPr>
        <w:t>2.3.3.3</w:t>
      </w:r>
      <w:r w:rsidRPr="00A16BB4">
        <w:rPr>
          <w:noProof/>
        </w:rPr>
        <w:tab/>
        <w:t>Pour une révision partielle des principes directeurs d</w:t>
      </w:r>
      <w:r w:rsidR="00C1133D">
        <w:rPr>
          <w:noProof/>
        </w:rPr>
        <w:t>’</w:t>
      </w:r>
      <w:r w:rsidRPr="00A16BB4">
        <w:rPr>
          <w:noProof/>
        </w:rPr>
        <w:t>examen, il n</w:t>
      </w:r>
      <w:r w:rsidR="00C1133D">
        <w:rPr>
          <w:noProof/>
        </w:rPr>
        <w:t>’</w:t>
      </w:r>
      <w:r w:rsidRPr="00A16BB4">
        <w:rPr>
          <w:noProof/>
        </w:rPr>
        <w:t>est pas nécessaire d</w:t>
      </w:r>
      <w:r w:rsidR="00C1133D">
        <w:rPr>
          <w:noProof/>
        </w:rPr>
        <w:t>’</w:t>
      </w:r>
      <w:r w:rsidRPr="00A16BB4">
        <w:rPr>
          <w:noProof/>
        </w:rPr>
        <w:t>établir un nouveau projet de principes directeurs.  L</w:t>
      </w:r>
      <w:r w:rsidR="00C1133D">
        <w:rPr>
          <w:noProof/>
        </w:rPr>
        <w:t>’</w:t>
      </w:r>
      <w:r w:rsidRPr="00A16BB4">
        <w:rPr>
          <w:noProof/>
        </w:rPr>
        <w:t>auteur de la proposition de révision partielle établit un document à l</w:t>
      </w:r>
      <w:r w:rsidR="00C1133D">
        <w:rPr>
          <w:noProof/>
        </w:rPr>
        <w:t>’</w:t>
      </w:r>
      <w:r w:rsidRPr="00A16BB4">
        <w:rPr>
          <w:noProof/>
        </w:rPr>
        <w:t>intention du TWP indiquant uniquement les modifications à apporter aux principes directeurs d</w:t>
      </w:r>
      <w:r w:rsidR="00C1133D">
        <w:rPr>
          <w:noProof/>
        </w:rPr>
        <w:t>’</w:t>
      </w:r>
      <w:r w:rsidRPr="00A16BB4">
        <w:rPr>
          <w:noProof/>
        </w:rPr>
        <w:t>examen adoptés.  Le calendrier d</w:t>
      </w:r>
      <w:r w:rsidR="00C1133D">
        <w:rPr>
          <w:noProof/>
        </w:rPr>
        <w:t>’</w:t>
      </w:r>
      <w:r w:rsidRPr="00A16BB4">
        <w:rPr>
          <w:noProof/>
        </w:rPr>
        <w:t xml:space="preserve">examen de la proposition par les groupes de travail techniques est le suivant :    </w:t>
      </w:r>
    </w:p>
    <w:p w:rsidR="00931508" w:rsidRPr="00A16BB4" w:rsidRDefault="00931508" w:rsidP="00931508">
      <w:pPr>
        <w:rPr>
          <w:noProof/>
        </w:rPr>
      </w:pPr>
      <w:r w:rsidRPr="00A16BB4">
        <w:rPr>
          <w:noProof/>
        </w:rPr>
        <w:t xml:space="preserve"> </w:t>
      </w: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931508" w:rsidRPr="00A16BB4" w:rsidTr="00FD2379">
        <w:trPr>
          <w:cantSplit/>
        </w:trPr>
        <w:tc>
          <w:tcPr>
            <w:tcW w:w="5386" w:type="dxa"/>
          </w:tcPr>
          <w:p w:rsidR="00931508" w:rsidRPr="00A16BB4" w:rsidRDefault="00931508" w:rsidP="00FD2379">
            <w:pPr>
              <w:rPr>
                <w:rFonts w:cs="Arial"/>
                <w:noProof/>
              </w:rPr>
            </w:pPr>
            <w:r w:rsidRPr="00A16BB4">
              <w:rPr>
                <w:rFonts w:cs="Arial"/>
                <w:noProof/>
              </w:rPr>
              <w:t>Action</w:t>
            </w:r>
          </w:p>
        </w:tc>
        <w:tc>
          <w:tcPr>
            <w:tcW w:w="3544" w:type="dxa"/>
          </w:tcPr>
          <w:p w:rsidR="00931508" w:rsidRPr="00A16BB4" w:rsidRDefault="00931508" w:rsidP="00FD2379">
            <w:pPr>
              <w:jc w:val="center"/>
              <w:rPr>
                <w:rFonts w:cs="Arial"/>
                <w:noProof/>
              </w:rPr>
            </w:pPr>
            <w:r w:rsidRPr="00A16BB4">
              <w:rPr>
                <w:rFonts w:cs="Arial"/>
                <w:noProof/>
              </w:rPr>
              <w:t>Délai minimum</w:t>
            </w:r>
            <w:r w:rsidRPr="00A16BB4">
              <w:rPr>
                <w:rFonts w:cs="Arial"/>
                <w:noProof/>
              </w:rPr>
              <w:br/>
              <w:t>avant la session du TWP</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t>Diffusion du projet du document à l</w:t>
            </w:r>
            <w:r w:rsidR="00C1133D">
              <w:rPr>
                <w:rFonts w:cs="Arial"/>
                <w:noProof/>
              </w:rPr>
              <w:t>’</w:t>
            </w:r>
            <w:r w:rsidRPr="00A16BB4">
              <w:rPr>
                <w:rFonts w:cs="Arial"/>
                <w:noProof/>
              </w:rPr>
              <w:t>intention du TWP par l</w:t>
            </w:r>
            <w:r w:rsidR="00C1133D">
              <w:rPr>
                <w:rFonts w:cs="Arial"/>
                <w:noProof/>
              </w:rPr>
              <w:t>’</w:t>
            </w:r>
            <w:r w:rsidRPr="00A16BB4">
              <w:rPr>
                <w:rFonts w:cs="Arial"/>
                <w:noProof/>
              </w:rPr>
              <w:t>auteur de la proposition (à distribuer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14 semaines</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t>Observations du TWP :</w:t>
            </w:r>
          </w:p>
        </w:tc>
        <w:tc>
          <w:tcPr>
            <w:tcW w:w="3544" w:type="dxa"/>
          </w:tcPr>
          <w:p w:rsidR="00931508" w:rsidRPr="00A16BB4" w:rsidRDefault="00931508" w:rsidP="00FD2379">
            <w:pPr>
              <w:jc w:val="center"/>
              <w:rPr>
                <w:rFonts w:cs="Arial"/>
                <w:noProof/>
              </w:rPr>
            </w:pPr>
            <w:r w:rsidRPr="00A16BB4">
              <w:rPr>
                <w:rFonts w:cs="Arial"/>
                <w:noProof/>
              </w:rPr>
              <w:t>10 semaines</w:t>
            </w:r>
          </w:p>
        </w:tc>
      </w:tr>
      <w:tr w:rsidR="00931508" w:rsidRPr="00A16BB4" w:rsidTr="00FD2379">
        <w:trPr>
          <w:cantSplit/>
        </w:trPr>
        <w:tc>
          <w:tcPr>
            <w:tcW w:w="5386" w:type="dxa"/>
          </w:tcPr>
          <w:p w:rsidR="00931508" w:rsidRPr="00A16BB4" w:rsidRDefault="00AD27F1" w:rsidP="00C80E0F">
            <w:pPr>
              <w:jc w:val="left"/>
              <w:rPr>
                <w:rFonts w:cs="Arial"/>
                <w:noProof/>
              </w:rPr>
            </w:pPr>
            <w:r>
              <w:rPr>
                <w:noProof/>
              </w:rPr>
              <w:t>Remise</w:t>
            </w:r>
            <w:r w:rsidRPr="00A16BB4">
              <w:rPr>
                <w:noProof/>
              </w:rPr>
              <w:t xml:space="preserve"> </w:t>
            </w:r>
            <w:r w:rsidR="00931508" w:rsidRPr="00A16BB4">
              <w:rPr>
                <w:rFonts w:cs="Arial"/>
                <w:noProof/>
              </w:rPr>
              <w:t>au Bureau du projet de document à l</w:t>
            </w:r>
            <w:r w:rsidR="00C1133D">
              <w:rPr>
                <w:rFonts w:cs="Arial"/>
                <w:noProof/>
              </w:rPr>
              <w:t>’</w:t>
            </w:r>
            <w:r w:rsidR="00931508" w:rsidRPr="00A16BB4">
              <w:rPr>
                <w:rFonts w:cs="Arial"/>
                <w:noProof/>
              </w:rPr>
              <w:t>intention du TWP par l</w:t>
            </w:r>
            <w:r w:rsidR="00C1133D">
              <w:rPr>
                <w:rFonts w:cs="Arial"/>
                <w:noProof/>
              </w:rPr>
              <w:t>’</w:t>
            </w:r>
            <w:r w:rsidR="00931508" w:rsidRPr="00A16BB4">
              <w:rPr>
                <w:rFonts w:cs="Arial"/>
                <w:noProof/>
              </w:rPr>
              <w:t>auteur de la proposition </w:t>
            </w:r>
            <w:r w:rsidR="00931508" w:rsidRPr="00A16BB4">
              <w:rPr>
                <w:rFonts w:cs="Arial"/>
                <w:iCs/>
                <w:noProof/>
                <w:snapToGrid w:val="0"/>
                <w:color w:val="000000"/>
              </w:rPr>
              <w:t>:</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6 semaines</w:t>
            </w:r>
          </w:p>
        </w:tc>
      </w:tr>
      <w:tr w:rsidR="00931508" w:rsidRPr="00A16BB4" w:rsidTr="00FD2379">
        <w:trPr>
          <w:cantSplit/>
        </w:trPr>
        <w:tc>
          <w:tcPr>
            <w:tcW w:w="5386" w:type="dxa"/>
          </w:tcPr>
          <w:p w:rsidR="00931508" w:rsidRPr="00A16BB4" w:rsidRDefault="00931508" w:rsidP="00C80E0F">
            <w:pPr>
              <w:jc w:val="left"/>
              <w:rPr>
                <w:rFonts w:cs="Arial"/>
                <w:noProof/>
              </w:rPr>
            </w:pPr>
            <w:r w:rsidRPr="00A16BB4">
              <w:rPr>
                <w:rFonts w:cs="Arial"/>
                <w:noProof/>
              </w:rPr>
              <w:lastRenderedPageBreak/>
              <w:t>Publication du document à l</w:t>
            </w:r>
            <w:r w:rsidR="00C1133D">
              <w:rPr>
                <w:rFonts w:cs="Arial"/>
                <w:noProof/>
              </w:rPr>
              <w:t>’</w:t>
            </w:r>
            <w:r w:rsidRPr="00A16BB4">
              <w:rPr>
                <w:rFonts w:cs="Arial"/>
                <w:noProof/>
              </w:rPr>
              <w:t>intention du TWP sur le site Web par le Bureau :</w:t>
            </w:r>
          </w:p>
        </w:tc>
        <w:tc>
          <w:tcPr>
            <w:tcW w:w="3544" w:type="dxa"/>
            <w:vAlign w:val="center"/>
          </w:tcPr>
          <w:p w:rsidR="00931508" w:rsidRPr="00A16BB4" w:rsidRDefault="00931508" w:rsidP="00FD2379">
            <w:pPr>
              <w:jc w:val="center"/>
              <w:rPr>
                <w:rFonts w:cs="Arial"/>
                <w:noProof/>
              </w:rPr>
            </w:pPr>
            <w:r>
              <w:rPr>
                <w:rFonts w:cs="Arial"/>
                <w:noProof/>
              </w:rPr>
              <w:br/>
            </w:r>
            <w:r w:rsidRPr="00A16BB4">
              <w:rPr>
                <w:rFonts w:cs="Arial"/>
                <w:noProof/>
              </w:rPr>
              <w:t>4 semaines</w:t>
            </w:r>
          </w:p>
        </w:tc>
      </w:tr>
    </w:tbl>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2.3.3.4</w:t>
      </w:r>
      <w:r w:rsidRPr="00A16BB4">
        <w:rPr>
          <w:rFonts w:cs="Arial"/>
          <w:noProof/>
        </w:rPr>
        <w:tab/>
        <w:t>La procédure d</w:t>
      </w:r>
      <w:r w:rsidR="00C1133D">
        <w:rPr>
          <w:rFonts w:cs="Arial"/>
          <w:noProof/>
        </w:rPr>
        <w:t>’</w:t>
      </w:r>
      <w:r w:rsidRPr="00A16BB4">
        <w:rPr>
          <w:rFonts w:cs="Arial"/>
          <w:noProof/>
        </w:rPr>
        <w:t>approbation de la révision partielle proposée est identique à celle indiquée aux sections 2.2.6 à 2.2.8, sous réserve du remplacement des renvois au projet de principes directeurs d</w:t>
      </w:r>
      <w:r w:rsidR="00C1133D">
        <w:rPr>
          <w:rFonts w:cs="Arial"/>
          <w:noProof/>
        </w:rPr>
        <w:t>’</w:t>
      </w:r>
      <w:r w:rsidRPr="00A16BB4">
        <w:rPr>
          <w:rFonts w:cs="Arial"/>
          <w:noProof/>
        </w:rPr>
        <w:t>examen par des renvois à un document TC indiquant les modifications à apporter aux principes directeurs d</w:t>
      </w:r>
      <w:r w:rsidR="00C1133D">
        <w:rPr>
          <w:rFonts w:cs="Arial"/>
          <w:noProof/>
        </w:rPr>
        <w:t>’</w:t>
      </w:r>
      <w:r w:rsidRPr="00A16BB4">
        <w:rPr>
          <w:rFonts w:cs="Arial"/>
          <w:noProof/>
        </w:rPr>
        <w:t>examen adoptés et des renvois à l</w:t>
      </w:r>
      <w:r w:rsidR="00C1133D">
        <w:rPr>
          <w:rFonts w:cs="Arial"/>
          <w:noProof/>
        </w:rPr>
        <w:t>’</w:t>
      </w:r>
      <w:r w:rsidRPr="00A16BB4">
        <w:rPr>
          <w:rFonts w:cs="Arial"/>
          <w:noProof/>
        </w:rPr>
        <w:t>expert principal et aux experts intéressés par des renvois à l</w:t>
      </w:r>
      <w:r w:rsidR="00C1133D">
        <w:rPr>
          <w:rFonts w:cs="Arial"/>
          <w:noProof/>
        </w:rPr>
        <w:t>’</w:t>
      </w:r>
      <w:r w:rsidRPr="00A16BB4">
        <w:rPr>
          <w:rFonts w:cs="Arial"/>
          <w:noProof/>
        </w:rPr>
        <w:t xml:space="preserve">auteur de la proposition et au TWP, respectivement. </w:t>
      </w:r>
    </w:p>
    <w:p w:rsidR="00931508" w:rsidRPr="00A16BB4" w:rsidRDefault="00931508" w:rsidP="00931508">
      <w:pPr>
        <w:rPr>
          <w:rFonts w:cs="Arial"/>
          <w:noProof/>
          <w:u w:val="single"/>
        </w:rPr>
      </w:pPr>
    </w:p>
    <w:p w:rsidR="00931508" w:rsidRPr="00A16BB4" w:rsidRDefault="00931508" w:rsidP="00931508">
      <w:pPr>
        <w:rPr>
          <w:rFonts w:cs="Arial"/>
          <w:noProof/>
          <w:u w:val="single"/>
        </w:rPr>
      </w:pPr>
    </w:p>
    <w:p w:rsidR="00931508" w:rsidRPr="00A16BB4" w:rsidRDefault="00931508" w:rsidP="00CF7CF3">
      <w:pPr>
        <w:pStyle w:val="Heading2"/>
        <w:rPr>
          <w:noProof/>
        </w:rPr>
      </w:pPr>
      <w:bookmarkStart w:id="135" w:name="_Toc220468997"/>
      <w:bookmarkStart w:id="136" w:name="_Toc13654553"/>
      <w:r w:rsidRPr="00A16BB4">
        <w:rPr>
          <w:noProof/>
        </w:rPr>
        <w:t>2.4</w:t>
      </w:r>
      <w:r w:rsidRPr="00A16BB4">
        <w:rPr>
          <w:noProof/>
        </w:rPr>
        <w:tab/>
      </w:r>
      <w:bookmarkEnd w:id="135"/>
      <w:r w:rsidRPr="00A16BB4">
        <w:rPr>
          <w:noProof/>
        </w:rPr>
        <w:t>Procédure applicable à la correction des principes directeurs d</w:t>
      </w:r>
      <w:r w:rsidR="00C1133D">
        <w:rPr>
          <w:noProof/>
        </w:rPr>
        <w:t>’</w:t>
      </w:r>
      <w:r w:rsidRPr="00A16BB4">
        <w:rPr>
          <w:noProof/>
        </w:rPr>
        <w:t>examen</w:t>
      </w:r>
      <w:bookmarkEnd w:id="136"/>
    </w:p>
    <w:p w:rsidR="00931508" w:rsidRPr="00A16BB4" w:rsidRDefault="00931508" w:rsidP="00931508">
      <w:pPr>
        <w:rPr>
          <w:noProof/>
        </w:rPr>
      </w:pPr>
      <w:r w:rsidRPr="00A16BB4">
        <w:rPr>
          <w:noProof/>
        </w:rPr>
        <w:t>Le Bureau peut apporter des modifications pour corriger des erreurs rédactionnelles manifestes dans les projets de principes directeurs adoptés.  Les principes directeurs d</w:t>
      </w:r>
      <w:r w:rsidR="00C1133D">
        <w:rPr>
          <w:noProof/>
        </w:rPr>
        <w:t>’</w:t>
      </w:r>
      <w:r w:rsidRPr="00A16BB4">
        <w:rPr>
          <w:noProof/>
        </w:rPr>
        <w:t xml:space="preserve">examen corrigés portent la mention </w:t>
      </w:r>
      <w:r w:rsidR="00C1133D">
        <w:rPr>
          <w:noProof/>
        </w:rPr>
        <w:t>“</w:t>
      </w:r>
      <w:r w:rsidRPr="00A16BB4">
        <w:rPr>
          <w:noProof/>
        </w:rPr>
        <w:t>Corr.</w:t>
      </w:r>
      <w:r w:rsidR="00C1133D">
        <w:rPr>
          <w:noProof/>
        </w:rPr>
        <w:t>”</w:t>
      </w:r>
      <w:r w:rsidRPr="00A16BB4">
        <w:rPr>
          <w:noProof/>
        </w:rPr>
        <w:t xml:space="preserve"> dans leur cote.  Toutes ces corrections sont portées à l</w:t>
      </w:r>
      <w:r w:rsidR="00C1133D">
        <w:rPr>
          <w:noProof/>
        </w:rPr>
        <w:t>’</w:t>
      </w:r>
      <w:r w:rsidRPr="00A16BB4">
        <w:rPr>
          <w:noProof/>
        </w:rPr>
        <w:t>attention du Comité technique à sa session suivante.</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37" w:name="_Toc27819296"/>
      <w:bookmarkStart w:id="138" w:name="_Toc27819477"/>
      <w:bookmarkStart w:id="139" w:name="_Toc27819658"/>
      <w:bookmarkStart w:id="140" w:name="_Toc30996922"/>
      <w:bookmarkStart w:id="141" w:name="_Toc35421619"/>
      <w:bookmarkStart w:id="142" w:name="_Toc13654554"/>
      <w:r w:rsidRPr="00A16BB4">
        <w:rPr>
          <w:noProof/>
        </w:rPr>
        <w:t>2.5</w:t>
      </w:r>
      <w:r w:rsidRPr="00A16BB4">
        <w:rPr>
          <w:noProof/>
        </w:rPr>
        <w:tab/>
      </w:r>
      <w:bookmarkEnd w:id="137"/>
      <w:bookmarkEnd w:id="138"/>
      <w:bookmarkEnd w:id="139"/>
      <w:bookmarkEnd w:id="140"/>
      <w:r w:rsidRPr="00A16BB4">
        <w:rPr>
          <w:noProof/>
        </w:rPr>
        <w:t>Cote des documents</w:t>
      </w:r>
      <w:bookmarkEnd w:id="141"/>
      <w:bookmarkEnd w:id="142"/>
    </w:p>
    <w:p w:rsidR="00931508" w:rsidRPr="001A55B3" w:rsidRDefault="00931508" w:rsidP="00931508">
      <w:pPr>
        <w:pStyle w:val="Heading3"/>
        <w:rPr>
          <w:lang w:val="fr-CH"/>
        </w:rPr>
      </w:pPr>
      <w:bookmarkStart w:id="143" w:name="_Toc27819297"/>
      <w:bookmarkStart w:id="144" w:name="_Toc27819478"/>
      <w:bookmarkStart w:id="145" w:name="_Toc27819659"/>
      <w:bookmarkStart w:id="146" w:name="_Toc30996923"/>
      <w:bookmarkStart w:id="147" w:name="_Toc35421620"/>
      <w:bookmarkStart w:id="148" w:name="_Toc13654555"/>
      <w:r w:rsidRPr="00A16BB4">
        <w:rPr>
          <w:noProof/>
          <w:lang w:val="fr-FR"/>
        </w:rPr>
        <w:t>2.5.1</w:t>
      </w:r>
      <w:r w:rsidRPr="00A16BB4">
        <w:rPr>
          <w:noProof/>
          <w:lang w:val="fr-FR"/>
        </w:rPr>
        <w:tab/>
      </w:r>
      <w:bookmarkEnd w:id="143"/>
      <w:bookmarkEnd w:id="144"/>
      <w:bookmarkEnd w:id="145"/>
      <w:bookmarkEnd w:id="146"/>
      <w:r w:rsidRPr="00A16BB4">
        <w:rPr>
          <w:noProof/>
          <w:lang w:val="fr-FR"/>
        </w:rPr>
        <w:t>Cote des principes directeurs d</w:t>
      </w:r>
      <w:r w:rsidR="00C1133D">
        <w:rPr>
          <w:noProof/>
          <w:lang w:val="fr-FR"/>
        </w:rPr>
        <w:t>’</w:t>
      </w:r>
      <w:r w:rsidRPr="00A16BB4">
        <w:rPr>
          <w:noProof/>
          <w:lang w:val="fr-FR"/>
        </w:rPr>
        <w:t>examen</w:t>
      </w:r>
      <w:bookmarkEnd w:id="147"/>
      <w:bookmarkEnd w:id="148"/>
    </w:p>
    <w:p w:rsidR="00931508" w:rsidRPr="00A16BB4" w:rsidRDefault="00931508" w:rsidP="00931508">
      <w:pPr>
        <w:rPr>
          <w:noProof/>
        </w:rPr>
      </w:pPr>
      <w:r w:rsidRPr="00A16BB4">
        <w:rPr>
          <w:noProof/>
        </w:rPr>
        <w:t>On attribue à tous les principes directeurs d</w:t>
      </w:r>
      <w:r w:rsidR="00C1133D">
        <w:rPr>
          <w:noProof/>
        </w:rPr>
        <w:t>’</w:t>
      </w:r>
      <w:r w:rsidRPr="00A16BB4">
        <w:rPr>
          <w:noProof/>
        </w:rPr>
        <w:t>examen adoptés une cote qui se compose comme suit :</w:t>
      </w:r>
    </w:p>
    <w:p w:rsidR="00931508" w:rsidRPr="00A16BB4" w:rsidRDefault="00931508" w:rsidP="00931508">
      <w:pPr>
        <w:rPr>
          <w:noProof/>
        </w:rPr>
      </w:pPr>
    </w:p>
    <w:p w:rsidR="00931508" w:rsidRPr="00A16BB4" w:rsidRDefault="00931508" w:rsidP="00931508">
      <w:pPr>
        <w:jc w:val="center"/>
        <w:rPr>
          <w:noProof/>
        </w:rPr>
      </w:pPr>
      <w:r w:rsidRPr="00A16BB4">
        <w:rPr>
          <w:noProof/>
          <w:spacing w:val="-4"/>
        </w:rPr>
        <w:t>TG/[numéro d</w:t>
      </w:r>
      <w:r w:rsidR="00C1133D">
        <w:rPr>
          <w:noProof/>
          <w:spacing w:val="-4"/>
        </w:rPr>
        <w:t>’</w:t>
      </w:r>
      <w:r w:rsidRPr="00A16BB4">
        <w:rPr>
          <w:noProof/>
          <w:spacing w:val="-4"/>
        </w:rPr>
        <w:t>ordre attribué au TG – fixe]/[numéro de la version – mis à jour après adoption]</w:t>
      </w:r>
      <w:r w:rsidRPr="00A16BB4">
        <w:rPr>
          <w:noProof/>
        </w:rPr>
        <w:br/>
        <w:t>par exemple : TG/100/6</w:t>
      </w:r>
    </w:p>
    <w:p w:rsidR="00931508" w:rsidRPr="00A16BB4" w:rsidRDefault="00931508" w:rsidP="00931508">
      <w:pPr>
        <w:rPr>
          <w:noProof/>
        </w:rPr>
      </w:pPr>
    </w:p>
    <w:p w:rsidR="00931508" w:rsidRPr="001A55B3" w:rsidRDefault="00931508" w:rsidP="00931508">
      <w:pPr>
        <w:pStyle w:val="Heading3"/>
        <w:rPr>
          <w:lang w:val="fr-CH"/>
        </w:rPr>
      </w:pPr>
      <w:bookmarkStart w:id="149" w:name="_Toc27819301"/>
      <w:bookmarkStart w:id="150" w:name="_Toc27819482"/>
      <w:bookmarkStart w:id="151" w:name="_Toc27819663"/>
      <w:bookmarkStart w:id="152" w:name="_Toc30996927"/>
      <w:bookmarkStart w:id="153" w:name="_Toc35421624"/>
      <w:bookmarkStart w:id="154" w:name="_Toc13654556"/>
      <w:r w:rsidRPr="00A16BB4">
        <w:rPr>
          <w:noProof/>
          <w:lang w:val="fr-FR"/>
        </w:rPr>
        <w:t>2.5.2</w:t>
      </w:r>
      <w:r w:rsidRPr="00A16BB4">
        <w:rPr>
          <w:noProof/>
          <w:lang w:val="fr-FR"/>
        </w:rPr>
        <w:tab/>
      </w:r>
      <w:bookmarkEnd w:id="149"/>
      <w:bookmarkEnd w:id="150"/>
      <w:bookmarkEnd w:id="151"/>
      <w:bookmarkEnd w:id="152"/>
      <w:r w:rsidRPr="00A16BB4">
        <w:rPr>
          <w:noProof/>
          <w:lang w:val="fr-FR"/>
        </w:rPr>
        <w:t>Adoption de nouveaux principes directeurs d</w:t>
      </w:r>
      <w:r w:rsidR="00C1133D">
        <w:rPr>
          <w:noProof/>
          <w:lang w:val="fr-FR"/>
        </w:rPr>
        <w:t>’</w:t>
      </w:r>
      <w:r w:rsidRPr="00A16BB4">
        <w:rPr>
          <w:noProof/>
          <w:lang w:val="fr-FR"/>
        </w:rPr>
        <w:t>examen</w:t>
      </w:r>
      <w:bookmarkEnd w:id="153"/>
      <w:bookmarkEnd w:id="154"/>
    </w:p>
    <w:p w:rsidR="00931508" w:rsidRPr="00A16BB4" w:rsidRDefault="00931508" w:rsidP="00931508">
      <w:pPr>
        <w:rPr>
          <w:noProof/>
        </w:rPr>
      </w:pPr>
      <w:r w:rsidRPr="00A16BB4">
        <w:rPr>
          <w:noProof/>
        </w:rPr>
        <w:t>2.5.2.1</w:t>
      </w:r>
      <w:r w:rsidRPr="00A16BB4">
        <w:rPr>
          <w:noProof/>
        </w:rPr>
        <w:tab/>
        <w:t>La présente section décrit la procédure d</w:t>
      </w:r>
      <w:r w:rsidR="00C1133D">
        <w:rPr>
          <w:noProof/>
        </w:rPr>
        <w:t>’</w:t>
      </w:r>
      <w:r w:rsidRPr="00A16BB4">
        <w:rPr>
          <w:noProof/>
        </w:rPr>
        <w:t>établissement de la cote des projets de principes directeurs d</w:t>
      </w:r>
      <w:r w:rsidR="00C1133D">
        <w:rPr>
          <w:noProof/>
        </w:rPr>
        <w:t>’</w:t>
      </w:r>
      <w:r w:rsidRPr="00A16BB4">
        <w:rPr>
          <w:noProof/>
        </w:rPr>
        <w:t>examen sur la base de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p>
    <w:p w:rsidR="00931508" w:rsidRPr="00A16BB4" w:rsidRDefault="00931508" w:rsidP="00931508">
      <w:pPr>
        <w:rPr>
          <w:noProof/>
        </w:rPr>
      </w:pPr>
      <w:r w:rsidRPr="00A16BB4">
        <w:rPr>
          <w:noProof/>
        </w:rPr>
        <w:t>2.5.2.2</w:t>
      </w:r>
      <w:r w:rsidRPr="00A16BB4">
        <w:rPr>
          <w:noProof/>
        </w:rPr>
        <w:tab/>
        <w:t>Lorsque le TWP propose des projets de principes directeurs d</w:t>
      </w:r>
      <w:r w:rsidR="00C1133D">
        <w:rPr>
          <w:noProof/>
        </w:rPr>
        <w:t>’</w:t>
      </w:r>
      <w:r w:rsidRPr="00A16BB4">
        <w:rPr>
          <w:noProof/>
        </w:rPr>
        <w:t>examen ou lorsque le Comité technique en demande, ils leur attribuent une cote abrégée sur la base du nom botanique ou du nom commun, selon ce qui convient.  Cette cote n</w:t>
      </w:r>
      <w:r w:rsidR="00C1133D">
        <w:rPr>
          <w:noProof/>
        </w:rPr>
        <w:t>’</w:t>
      </w:r>
      <w:r w:rsidRPr="00A16BB4">
        <w:rPr>
          <w:noProof/>
        </w:rPr>
        <w:t>est qu</w:t>
      </w:r>
      <w:r w:rsidR="00C1133D">
        <w:rPr>
          <w:noProof/>
        </w:rPr>
        <w:t>’</w:t>
      </w:r>
      <w:r w:rsidRPr="00A16BB4">
        <w:rPr>
          <w:noProof/>
        </w:rPr>
        <w:t>un code destiné à faciliter l</w:t>
      </w:r>
      <w:r w:rsidR="00C1133D">
        <w:rPr>
          <w:noProof/>
        </w:rPr>
        <w:t>’</w:t>
      </w:r>
      <w:r w:rsidRPr="00A16BB4">
        <w:rPr>
          <w:noProof/>
        </w:rPr>
        <w:t>identification des projets de principes directeurs d</w:t>
      </w:r>
      <w:r w:rsidR="00C1133D">
        <w:rPr>
          <w:noProof/>
        </w:rPr>
        <w:t>’</w:t>
      </w:r>
      <w:r w:rsidRPr="00A16BB4">
        <w:rPr>
          <w:noProof/>
        </w:rPr>
        <w:t>examen au moyen du nom botanique ou du nom commun.</w:t>
      </w:r>
    </w:p>
    <w:p w:rsidR="00931508" w:rsidRPr="00A16BB4" w:rsidRDefault="00931508" w:rsidP="00931508">
      <w:pPr>
        <w:rPr>
          <w:noProof/>
        </w:rPr>
      </w:pPr>
    </w:p>
    <w:p w:rsidR="00931508" w:rsidRPr="00A16BB4" w:rsidRDefault="00931508" w:rsidP="00931508">
      <w:pPr>
        <w:keepNext/>
        <w:ind w:left="851"/>
        <w:rPr>
          <w:rFonts w:cs="Arial"/>
          <w:noProof/>
        </w:rPr>
      </w:pPr>
      <w:r w:rsidRPr="00A16BB4">
        <w:rPr>
          <w:rFonts w:cs="Arial"/>
          <w:noProof/>
          <w:u w:val="single"/>
        </w:rPr>
        <w:t>Exemple 1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tabs>
          <w:tab w:val="left" w:pos="5670"/>
        </w:tabs>
        <w:ind w:left="851"/>
        <w:rPr>
          <w:rFonts w:cs="Arial"/>
          <w:noProof/>
        </w:rPr>
      </w:pPr>
    </w:p>
    <w:p w:rsidR="00931508" w:rsidRPr="00A16BB4" w:rsidRDefault="00931508" w:rsidP="00931508">
      <w:pPr>
        <w:keepNext/>
        <w:ind w:left="851"/>
        <w:rPr>
          <w:rFonts w:cs="Arial"/>
          <w:noProof/>
        </w:rPr>
      </w:pPr>
      <w:r w:rsidRPr="00A16BB4">
        <w:rPr>
          <w:rFonts w:cs="Arial"/>
          <w:noProof/>
          <w:u w:val="single"/>
        </w:rPr>
        <w:t>Exemple 2 :</w:t>
      </w:r>
    </w:p>
    <w:p w:rsidR="00931508" w:rsidRPr="00A16BB4" w:rsidRDefault="00931508" w:rsidP="00931508">
      <w:pPr>
        <w:keepNext/>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Alpha (proj.1)</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Alpha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Alpha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Alpha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Alpha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TG/500/1</w:t>
      </w:r>
    </w:p>
    <w:p w:rsidR="00931508" w:rsidRPr="00A16BB4" w:rsidRDefault="00931508" w:rsidP="00931508">
      <w:pPr>
        <w:rPr>
          <w:noProof/>
        </w:rPr>
      </w:pPr>
    </w:p>
    <w:p w:rsidR="00931508" w:rsidRPr="00A16BB4" w:rsidRDefault="00931508" w:rsidP="00931508">
      <w:pPr>
        <w:rPr>
          <w:noProof/>
        </w:rPr>
      </w:pPr>
      <w:r w:rsidRPr="00A16BB4">
        <w:rPr>
          <w:noProof/>
        </w:rPr>
        <w:t>2.5.2.3</w:t>
      </w:r>
      <w:r w:rsidRPr="00A16BB4">
        <w:rPr>
          <w:noProof/>
        </w:rPr>
        <w:tab/>
        <w:t>On peut ainsi suivre facilement l</w:t>
      </w:r>
      <w:r w:rsidR="00C1133D">
        <w:rPr>
          <w:noProof/>
        </w:rPr>
        <w:t>’</w:t>
      </w:r>
      <w:r w:rsidRPr="00A16BB4">
        <w:rPr>
          <w:noProof/>
        </w:rPr>
        <w:t>état d</w:t>
      </w:r>
      <w:r w:rsidR="00C1133D">
        <w:rPr>
          <w:noProof/>
        </w:rPr>
        <w:t>’</w:t>
      </w:r>
      <w:r w:rsidRPr="00A16BB4">
        <w:rPr>
          <w:noProof/>
        </w:rPr>
        <w:t>avancement des documents et établir des versions pour d</w:t>
      </w:r>
      <w:r w:rsidR="00C1133D">
        <w:rPr>
          <w:noProof/>
        </w:rPr>
        <w:t>’</w:t>
      </w:r>
      <w:r w:rsidRPr="00A16BB4">
        <w:rPr>
          <w:noProof/>
        </w:rPr>
        <w:t>autres réunions des TWP et de l</w:t>
      </w:r>
      <w:r w:rsidR="00C1133D">
        <w:rPr>
          <w:noProof/>
        </w:rPr>
        <w:t>’</w:t>
      </w:r>
      <w:r w:rsidRPr="00A16BB4">
        <w:rPr>
          <w:noProof/>
        </w:rPr>
        <w:t>UPOV sans compromettre la séquence des cotes si les principes directeurs d</w:t>
      </w:r>
      <w:r w:rsidR="00C1133D">
        <w:rPr>
          <w:noProof/>
        </w:rPr>
        <w:t>’</w:t>
      </w:r>
      <w:r w:rsidRPr="00A16BB4">
        <w:rPr>
          <w:noProof/>
        </w:rPr>
        <w:t>examen ne sont pas soumis pour adoption.</w:t>
      </w:r>
    </w:p>
    <w:p w:rsidR="00931508" w:rsidRPr="00A16BB4" w:rsidRDefault="00931508" w:rsidP="00931508">
      <w:pPr>
        <w:rPr>
          <w:noProof/>
        </w:rPr>
      </w:pPr>
      <w:bookmarkStart w:id="155" w:name="_Toc27819298"/>
      <w:bookmarkStart w:id="156" w:name="_Toc27819479"/>
      <w:bookmarkStart w:id="157" w:name="_Toc27819660"/>
      <w:bookmarkStart w:id="158" w:name="_Toc30996924"/>
      <w:bookmarkStart w:id="159" w:name="_Toc35421621"/>
    </w:p>
    <w:p w:rsidR="00931508" w:rsidRPr="001A55B3" w:rsidRDefault="00931508" w:rsidP="00931508">
      <w:pPr>
        <w:pStyle w:val="Heading3"/>
        <w:rPr>
          <w:lang w:val="fr-CH"/>
        </w:rPr>
      </w:pPr>
      <w:bookmarkStart w:id="160" w:name="_Toc13654557"/>
      <w:r w:rsidRPr="00A16BB4">
        <w:rPr>
          <w:noProof/>
          <w:lang w:val="fr-FR"/>
        </w:rPr>
        <w:lastRenderedPageBreak/>
        <w:t>2.5.3</w:t>
      </w:r>
      <w:r w:rsidRPr="00A16BB4">
        <w:rPr>
          <w:noProof/>
          <w:lang w:val="fr-FR"/>
        </w:rPr>
        <w:tab/>
      </w:r>
      <w:bookmarkEnd w:id="155"/>
      <w:bookmarkEnd w:id="156"/>
      <w:bookmarkEnd w:id="157"/>
      <w:bookmarkEnd w:id="158"/>
      <w:r w:rsidRPr="00A16BB4">
        <w:rPr>
          <w:noProof/>
          <w:lang w:val="fr-FR"/>
        </w:rPr>
        <w:t>Révision complète des principes directeurs d</w:t>
      </w:r>
      <w:r w:rsidR="00C1133D">
        <w:rPr>
          <w:noProof/>
          <w:lang w:val="fr-FR"/>
        </w:rPr>
        <w:t>’</w:t>
      </w:r>
      <w:r w:rsidRPr="00A16BB4">
        <w:rPr>
          <w:noProof/>
          <w:lang w:val="fr-FR"/>
        </w:rPr>
        <w:t>examen</w:t>
      </w:r>
      <w:bookmarkEnd w:id="159"/>
      <w:bookmarkEnd w:id="160"/>
    </w:p>
    <w:p w:rsidR="00931508" w:rsidRPr="00A16BB4" w:rsidRDefault="00931508" w:rsidP="00931508">
      <w:pPr>
        <w:rPr>
          <w:noProof/>
        </w:rPr>
      </w:pPr>
      <w:r w:rsidRPr="00A16BB4">
        <w:rPr>
          <w:noProof/>
        </w:rPr>
        <w:t>Lorsque des principes directeurs d</w:t>
      </w:r>
      <w:r w:rsidR="00C1133D">
        <w:rPr>
          <w:noProof/>
        </w:rPr>
        <w:t>’</w:t>
      </w:r>
      <w:r w:rsidRPr="00A16BB4">
        <w:rPr>
          <w:noProof/>
        </w:rPr>
        <w:t>examen existants doivent être complètement révisés, différents cas de figure sont possibles.  Il peut s</w:t>
      </w:r>
      <w:r w:rsidR="00C1133D">
        <w:rPr>
          <w:noProof/>
        </w:rPr>
        <w:t>’</w:t>
      </w:r>
      <w:r w:rsidRPr="00A16BB4">
        <w:rPr>
          <w:noProof/>
        </w:rPr>
        <w:t>agir, par exemple, d</w:t>
      </w:r>
      <w:r w:rsidR="00C1133D">
        <w:rPr>
          <w:noProof/>
        </w:rPr>
        <w:t>’</w:t>
      </w:r>
      <w:r w:rsidRPr="00A16BB4">
        <w:rPr>
          <w:noProof/>
        </w:rPr>
        <w:t>un remplacement pur et simple ou d</w:t>
      </w:r>
      <w:r w:rsidR="00C1133D">
        <w:rPr>
          <w:noProof/>
        </w:rPr>
        <w:t>’</w:t>
      </w:r>
      <w:r w:rsidRPr="00A16BB4">
        <w:rPr>
          <w:noProof/>
        </w:rPr>
        <w:t>une subdivision des principes directeurs d</w:t>
      </w:r>
      <w:r w:rsidR="00C1133D">
        <w:rPr>
          <w:noProof/>
        </w:rPr>
        <w:t>’</w:t>
      </w:r>
      <w:r w:rsidRPr="00A16BB4">
        <w:rPr>
          <w:noProof/>
        </w:rPr>
        <w:t>examen initiaux en deux documents au moins.  L</w:t>
      </w:r>
      <w:r w:rsidR="00C1133D">
        <w:rPr>
          <w:noProof/>
        </w:rPr>
        <w:t>’</w:t>
      </w:r>
      <w:r w:rsidRPr="00A16BB4">
        <w:rPr>
          <w:noProof/>
        </w:rPr>
        <w:t>établissement des cotes des documents dans ces deux cas particuliers est expliqué ci</w:t>
      </w:r>
      <w:r w:rsidRPr="00A16BB4">
        <w:rPr>
          <w:caps/>
          <w:noProof/>
        </w:rPr>
        <w:noBreakHyphen/>
      </w:r>
      <w:r w:rsidRPr="00A16BB4">
        <w:rPr>
          <w:noProof/>
        </w:rPr>
        <w:t>après en partant des éléments suivants :</w:t>
      </w:r>
    </w:p>
    <w:p w:rsidR="00931508" w:rsidRPr="00A16BB4" w:rsidRDefault="00931508" w:rsidP="00931508">
      <w:pPr>
        <w:rPr>
          <w:noProof/>
        </w:rPr>
      </w:pPr>
    </w:p>
    <w:p w:rsidR="00931508" w:rsidRPr="00A16BB4" w:rsidRDefault="00931508" w:rsidP="00931508">
      <w:pPr>
        <w:tabs>
          <w:tab w:val="left" w:pos="5670"/>
        </w:tabs>
        <w:ind w:left="5670" w:hanging="4819"/>
        <w:jc w:val="left"/>
        <w:rPr>
          <w:rFonts w:cs="Arial"/>
          <w:noProof/>
        </w:rPr>
      </w:pPr>
      <w:r w:rsidRPr="00A16BB4">
        <w:rPr>
          <w:rFonts w:cs="Arial"/>
          <w:noProof/>
        </w:rPr>
        <w:t>Objet des principes directeurs d</w:t>
      </w:r>
      <w:r w:rsidR="00C1133D">
        <w:rPr>
          <w:rFonts w:cs="Arial"/>
          <w:noProof/>
        </w:rPr>
        <w:t>’</w:t>
      </w:r>
      <w:r w:rsidRPr="00A16BB4">
        <w:rPr>
          <w:rFonts w:cs="Arial"/>
          <w:noProof/>
        </w:rPr>
        <w:t>examen :</w:t>
      </w:r>
      <w:r w:rsidRPr="00A16BB4">
        <w:rPr>
          <w:rFonts w:cs="Arial"/>
          <w:noProof/>
        </w:rPr>
        <w:tab/>
      </w:r>
      <w:r w:rsidRPr="00A16BB4">
        <w:rPr>
          <w:rFonts w:cs="Arial"/>
          <w:i/>
          <w:noProof/>
        </w:rPr>
        <w:t>Plantus magnifica</w:t>
      </w:r>
      <w:r w:rsidRPr="00A16BB4">
        <w:rPr>
          <w:rFonts w:cs="Arial"/>
          <w:noProof/>
        </w:rPr>
        <w:t xml:space="preserve"> L.</w:t>
      </w:r>
      <w:r w:rsidRPr="00A16BB4">
        <w:rPr>
          <w:rFonts w:cs="Arial"/>
          <w:noProof/>
        </w:rPr>
        <w:br/>
        <w:t>(Nom commun : Alpha)</w:t>
      </w:r>
    </w:p>
    <w:p w:rsidR="00931508" w:rsidRPr="00A16BB4" w:rsidRDefault="00931508" w:rsidP="00931508">
      <w:pPr>
        <w:tabs>
          <w:tab w:val="left" w:pos="5670"/>
        </w:tabs>
        <w:ind w:left="5670" w:hanging="4819"/>
        <w:rPr>
          <w:rFonts w:cs="Arial"/>
          <w:noProof/>
        </w:rPr>
      </w:pPr>
      <w:r w:rsidRPr="00A16BB4">
        <w:rPr>
          <w:rFonts w:cs="Arial"/>
          <w:noProof/>
        </w:rPr>
        <w:t>Cote des principes directeurs d</w:t>
      </w:r>
      <w:r w:rsidR="00C1133D">
        <w:rPr>
          <w:rFonts w:cs="Arial"/>
          <w:noProof/>
        </w:rPr>
        <w:t>’</w:t>
      </w:r>
      <w:r w:rsidRPr="00A16BB4">
        <w:rPr>
          <w:rFonts w:cs="Arial"/>
          <w:noProof/>
        </w:rPr>
        <w:t>examen :</w:t>
      </w:r>
      <w:r w:rsidRPr="00A16BB4">
        <w:rPr>
          <w:rFonts w:cs="Arial"/>
          <w:noProof/>
        </w:rPr>
        <w:tab/>
        <w:t>TG/500/1</w:t>
      </w:r>
    </w:p>
    <w:p w:rsidR="00931508" w:rsidRPr="00A16BB4" w:rsidRDefault="00931508" w:rsidP="00931508">
      <w:pPr>
        <w:tabs>
          <w:tab w:val="left" w:pos="5670"/>
        </w:tabs>
        <w:ind w:left="5670" w:hanging="4819"/>
        <w:rPr>
          <w:rFonts w:cs="Arial"/>
          <w:noProof/>
        </w:rPr>
      </w:pPr>
      <w:r w:rsidRPr="00A16BB4">
        <w:rPr>
          <w:rFonts w:cs="Arial"/>
          <w:noProof/>
        </w:rPr>
        <w:t>Groupe de travail technique :</w:t>
      </w:r>
      <w:r w:rsidRPr="00A16BB4">
        <w:rPr>
          <w:rFonts w:cs="Arial"/>
          <w:noProof/>
        </w:rPr>
        <w:tab/>
        <w:t>TWX</w:t>
      </w:r>
    </w:p>
    <w:p w:rsidR="00931508" w:rsidRPr="00A16BB4" w:rsidRDefault="00931508" w:rsidP="00931508">
      <w:pPr>
        <w:rPr>
          <w:noProof/>
        </w:rPr>
      </w:pPr>
      <w:bookmarkStart w:id="161" w:name="_Toc27819299"/>
      <w:bookmarkStart w:id="162" w:name="_Toc27819480"/>
      <w:bookmarkStart w:id="163" w:name="_Toc27819661"/>
      <w:bookmarkStart w:id="164" w:name="_Toc30996925"/>
      <w:bookmarkStart w:id="165" w:name="_Toc35421622"/>
    </w:p>
    <w:p w:rsidR="00931508" w:rsidRPr="00032510" w:rsidRDefault="00931508" w:rsidP="00931508">
      <w:pPr>
        <w:pStyle w:val="Heading4"/>
      </w:pPr>
      <w:bookmarkStart w:id="166" w:name="_Toc13654558"/>
      <w:r w:rsidRPr="00A16BB4">
        <w:t>2.5.3.1</w:t>
      </w:r>
      <w:r w:rsidRPr="00A16BB4">
        <w:tab/>
      </w:r>
      <w:bookmarkEnd w:id="161"/>
      <w:bookmarkEnd w:id="162"/>
      <w:bookmarkEnd w:id="163"/>
      <w:bookmarkEnd w:id="164"/>
      <w:r w:rsidRPr="00A16BB4">
        <w:t>Remplacement de principes directeurs d</w:t>
      </w:r>
      <w:r w:rsidR="00C1133D">
        <w:t>’</w:t>
      </w:r>
      <w:r w:rsidRPr="00A16BB4">
        <w:t>examen existants</w:t>
      </w:r>
      <w:bookmarkEnd w:id="165"/>
      <w:bookmarkEnd w:id="166"/>
    </w:p>
    <w:p w:rsidR="00931508" w:rsidRPr="00A16BB4" w:rsidRDefault="00931508" w:rsidP="00931508">
      <w:pPr>
        <w:rPr>
          <w:noProof/>
        </w:rPr>
      </w:pPr>
      <w:r w:rsidRPr="00A16BB4">
        <w:rPr>
          <w:noProof/>
        </w:rPr>
        <w:t>Si le document TG/500/1 est mis à jour sans que l</w:t>
      </w:r>
      <w:r w:rsidR="00C1133D">
        <w:rPr>
          <w:noProof/>
        </w:rPr>
        <w:t>’</w:t>
      </w:r>
      <w:r w:rsidRPr="00A16BB4">
        <w:rPr>
          <w:noProof/>
        </w:rPr>
        <w:t>objet des principes directeurs d</w:t>
      </w:r>
      <w:r w:rsidR="00C1133D">
        <w:rPr>
          <w:noProof/>
        </w:rPr>
        <w:t>’</w:t>
      </w:r>
      <w:r w:rsidRPr="00A16BB4">
        <w:rPr>
          <w:noProof/>
        </w:rPr>
        <w:t>examen soit modifié, les différentes versions du document peuvent par exemple porter les cotes suivantes :</w:t>
      </w:r>
    </w:p>
    <w:p w:rsidR="00931508" w:rsidRPr="00A16BB4" w:rsidRDefault="00931508" w:rsidP="00931508">
      <w:pPr>
        <w:rPr>
          <w:noProof/>
        </w:rPr>
      </w:pPr>
    </w:p>
    <w:p w:rsidR="00931508" w:rsidRPr="00A16BB4" w:rsidRDefault="00931508" w:rsidP="00931508">
      <w:pPr>
        <w:tabs>
          <w:tab w:val="left" w:pos="5670"/>
        </w:tabs>
        <w:ind w:left="851"/>
        <w:rPr>
          <w:rFonts w:cs="Arial"/>
          <w:noProof/>
          <w:u w:val="single"/>
        </w:rPr>
      </w:pPr>
      <w:r w:rsidRPr="00A16BB4">
        <w:rPr>
          <w:rFonts w:cs="Arial"/>
          <w:noProof/>
          <w:u w:val="single"/>
        </w:rPr>
        <w:t>Exemple 1 :</w:t>
      </w:r>
    </w:p>
    <w:p w:rsidR="00931508" w:rsidRPr="00A16BB4" w:rsidRDefault="00931508" w:rsidP="00931508">
      <w:pPr>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rPr>
          <w:rFonts w:cs="Arial"/>
          <w:noProof/>
        </w:rPr>
      </w:pPr>
      <w:r w:rsidRPr="00A16BB4">
        <w:rPr>
          <w:rFonts w:cs="Arial"/>
          <w:noProof/>
        </w:rPr>
        <w:t>Projet soumis au Comité technique (2007)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tabs>
          <w:tab w:val="left" w:pos="5670"/>
        </w:tabs>
        <w:ind w:left="851"/>
        <w:rPr>
          <w:rFonts w:cs="Arial"/>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2 :</w:t>
      </w:r>
    </w:p>
    <w:p w:rsidR="00931508" w:rsidRPr="00A16BB4" w:rsidRDefault="00931508" w:rsidP="00931508">
      <w:pPr>
        <w:keepNext/>
        <w:tabs>
          <w:tab w:val="left" w:pos="5670"/>
        </w:tabs>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Projet soumis au TWX (2005) :</w:t>
      </w:r>
      <w:r w:rsidRPr="00A16BB4">
        <w:rPr>
          <w:rFonts w:cs="Arial"/>
          <w:noProof/>
        </w:rPr>
        <w:tab/>
        <w:t>TG/500/2 proj.1</w:t>
      </w:r>
    </w:p>
    <w:p w:rsidR="00931508" w:rsidRPr="00A16BB4" w:rsidRDefault="00931508" w:rsidP="00931508">
      <w:pPr>
        <w:tabs>
          <w:tab w:val="left" w:pos="5670"/>
        </w:tabs>
        <w:ind w:left="851"/>
        <w:rPr>
          <w:rFonts w:cs="Arial"/>
          <w:noProof/>
        </w:rPr>
      </w:pPr>
      <w:r w:rsidRPr="00A16BB4">
        <w:rPr>
          <w:rFonts w:cs="Arial"/>
          <w:noProof/>
        </w:rPr>
        <w:t>Projet soumis au TWX (2006) :</w:t>
      </w:r>
      <w:r w:rsidRPr="00A16BB4">
        <w:rPr>
          <w:rFonts w:cs="Arial"/>
          <w:noProof/>
        </w:rPr>
        <w:tab/>
        <w:t>TG/500/2 proj.2</w:t>
      </w:r>
    </w:p>
    <w:p w:rsidR="00931508" w:rsidRPr="00A16BB4" w:rsidRDefault="00931508" w:rsidP="00931508">
      <w:pPr>
        <w:tabs>
          <w:tab w:val="left" w:pos="5670"/>
        </w:tabs>
        <w:ind w:left="851"/>
        <w:jc w:val="left"/>
        <w:rPr>
          <w:rFonts w:cs="Arial"/>
          <w:noProof/>
        </w:rPr>
      </w:pPr>
      <w:r w:rsidRPr="00A16BB4">
        <w:rPr>
          <w:rFonts w:cs="Arial"/>
          <w:noProof/>
        </w:rPr>
        <w:t>Projet soumis à la réunion du sous</w:t>
      </w:r>
      <w:r w:rsidRPr="00A16BB4">
        <w:rPr>
          <w:rFonts w:cs="Arial"/>
          <w:noProof/>
        </w:rPr>
        <w:noBreakHyphen/>
        <w:t>groupe</w:t>
      </w:r>
      <w:r w:rsidRPr="00A16BB4">
        <w:rPr>
          <w:rFonts w:cs="Arial"/>
          <w:noProof/>
        </w:rPr>
        <w:br/>
        <w:t>du TWX (2006) :</w:t>
      </w:r>
      <w:r w:rsidRPr="00A16BB4">
        <w:rPr>
          <w:rFonts w:cs="Arial"/>
          <w:noProof/>
        </w:rPr>
        <w:tab/>
        <w:t>TG/500/2 proj.3</w:t>
      </w:r>
    </w:p>
    <w:p w:rsidR="00931508" w:rsidRPr="00A16BB4" w:rsidRDefault="00931508" w:rsidP="00931508">
      <w:pPr>
        <w:tabs>
          <w:tab w:val="left" w:pos="5670"/>
        </w:tabs>
        <w:ind w:left="851"/>
        <w:rPr>
          <w:rFonts w:cs="Arial"/>
          <w:noProof/>
        </w:rPr>
      </w:pPr>
      <w:r w:rsidRPr="00A16BB4">
        <w:rPr>
          <w:rFonts w:cs="Arial"/>
          <w:noProof/>
        </w:rPr>
        <w:t xml:space="preserve">Projet soumis au TWX (2007) : </w:t>
      </w:r>
      <w:r w:rsidRPr="00A16BB4">
        <w:rPr>
          <w:rFonts w:cs="Arial"/>
          <w:noProof/>
        </w:rPr>
        <w:tab/>
        <w:t>TG/500/2 proj.4</w:t>
      </w:r>
    </w:p>
    <w:p w:rsidR="00931508" w:rsidRPr="00A16BB4" w:rsidRDefault="00931508" w:rsidP="00931508">
      <w:pPr>
        <w:tabs>
          <w:tab w:val="left" w:pos="5670"/>
        </w:tabs>
        <w:ind w:left="851"/>
        <w:rPr>
          <w:rFonts w:cs="Arial"/>
          <w:noProof/>
        </w:rPr>
      </w:pPr>
      <w:r w:rsidRPr="00A16BB4">
        <w:rPr>
          <w:rFonts w:cs="Arial"/>
          <w:noProof/>
        </w:rPr>
        <w:t xml:space="preserve">Projet soumis au Comité technique (2008) : </w:t>
      </w:r>
      <w:r w:rsidRPr="00A16BB4">
        <w:rPr>
          <w:rFonts w:cs="Arial"/>
          <w:noProof/>
        </w:rPr>
        <w:tab/>
        <w:t>TG/500/2 proj.5</w:t>
      </w:r>
    </w:p>
    <w:p w:rsidR="00931508" w:rsidRPr="00A16BB4" w:rsidRDefault="00931508" w:rsidP="00931508">
      <w:pPr>
        <w:tabs>
          <w:tab w:val="left" w:pos="5670"/>
        </w:tabs>
        <w:ind w:left="851"/>
        <w:rPr>
          <w:rFonts w:cs="Arial"/>
          <w:noProof/>
        </w:rPr>
      </w:pPr>
      <w:r w:rsidRPr="00A16BB4">
        <w:rPr>
          <w:rFonts w:cs="Arial"/>
          <w:noProof/>
        </w:rPr>
        <w:t>Document final adopté :</w:t>
      </w:r>
      <w:r w:rsidRPr="00A16BB4">
        <w:rPr>
          <w:rFonts w:cs="Arial"/>
          <w:noProof/>
        </w:rPr>
        <w:tab/>
        <w:t>TG/500/2</w:t>
      </w:r>
    </w:p>
    <w:p w:rsidR="00931508" w:rsidRPr="00A16BB4" w:rsidRDefault="00931508" w:rsidP="00931508">
      <w:pPr>
        <w:rPr>
          <w:noProof/>
        </w:rPr>
      </w:pPr>
    </w:p>
    <w:p w:rsidR="00931508" w:rsidRPr="00A16BB4" w:rsidRDefault="00931508" w:rsidP="00931508">
      <w:pPr>
        <w:pStyle w:val="Heading4"/>
      </w:pPr>
      <w:bookmarkStart w:id="167" w:name="_Toc27819300"/>
      <w:bookmarkStart w:id="168" w:name="_Toc27819481"/>
      <w:bookmarkStart w:id="169" w:name="_Toc27819662"/>
      <w:bookmarkStart w:id="170" w:name="_Toc30996926"/>
      <w:bookmarkStart w:id="171" w:name="_Toc35421623"/>
      <w:bookmarkStart w:id="172" w:name="_Toc13654559"/>
      <w:r w:rsidRPr="00A16BB4">
        <w:t>2.5.3.2</w:t>
      </w:r>
      <w:r w:rsidRPr="00A16BB4">
        <w:tab/>
      </w:r>
      <w:bookmarkEnd w:id="167"/>
      <w:bookmarkEnd w:id="168"/>
      <w:bookmarkEnd w:id="169"/>
      <w:bookmarkEnd w:id="170"/>
      <w:r w:rsidRPr="00A16BB4">
        <w:t>Subdivision de principes directeurs d</w:t>
      </w:r>
      <w:r w:rsidR="00C1133D">
        <w:t>’</w:t>
      </w:r>
      <w:r w:rsidRPr="00A16BB4">
        <w:t>examen existants</w:t>
      </w:r>
      <w:bookmarkEnd w:id="171"/>
      <w:bookmarkEnd w:id="172"/>
    </w:p>
    <w:p w:rsidR="00931508" w:rsidRPr="00A16BB4" w:rsidRDefault="00931508" w:rsidP="00931508">
      <w:pPr>
        <w:rPr>
          <w:noProof/>
        </w:rPr>
      </w:pPr>
      <w:r w:rsidRPr="00A16BB4">
        <w:rPr>
          <w:noProof/>
        </w:rPr>
        <w:t>Dans le cas où les principes directeurs d</w:t>
      </w:r>
      <w:r w:rsidR="00C1133D">
        <w:rPr>
          <w:noProof/>
        </w:rPr>
        <w:t>’</w:t>
      </w:r>
      <w:r w:rsidRPr="00A16BB4">
        <w:rPr>
          <w:noProof/>
        </w:rPr>
        <w:t xml:space="preserve">examen existants doivent être scindés </w:t>
      </w:r>
      <w:r w:rsidRPr="00A16BB4">
        <w:rPr>
          <w:noProof/>
        </w:rPr>
        <w:noBreakHyphen/>
        <w:t xml:space="preserve"> par exemple en </w:t>
      </w:r>
      <w:r w:rsidRPr="00A16BB4">
        <w:rPr>
          <w:i/>
          <w:noProof/>
        </w:rPr>
        <w:t xml:space="preserve">Plantus magnifica </w:t>
      </w:r>
      <w:r w:rsidRPr="00A16BB4">
        <w:rPr>
          <w:noProof/>
        </w:rPr>
        <w:t>L.</w:t>
      </w:r>
      <w:r w:rsidRPr="00A16BB4">
        <w:rPr>
          <w:i/>
          <w:noProof/>
        </w:rPr>
        <w:t xml:space="preserve"> major </w:t>
      </w:r>
      <w:r w:rsidRPr="00A16BB4">
        <w:rPr>
          <w:noProof/>
        </w:rPr>
        <w:t xml:space="preserve">et </w:t>
      </w:r>
      <w:r w:rsidRPr="00A16BB4">
        <w:rPr>
          <w:i/>
          <w:noProof/>
        </w:rPr>
        <w:t xml:space="preserve">Plantus magnifica </w:t>
      </w:r>
      <w:r w:rsidRPr="00A16BB4">
        <w:rPr>
          <w:noProof/>
        </w:rPr>
        <w:t>L. </w:t>
      </w:r>
      <w:r w:rsidRPr="00A16BB4">
        <w:rPr>
          <w:i/>
          <w:noProof/>
        </w:rPr>
        <w:t xml:space="preserve">minor </w:t>
      </w:r>
      <w:r w:rsidRPr="00A16BB4">
        <w:rPr>
          <w:noProof/>
        </w:rPr>
        <w:t>– le Comité technique détermine le type qui conservera la cote TG/500.  Si c</w:t>
      </w:r>
      <w:r w:rsidR="00C1133D">
        <w:rPr>
          <w:noProof/>
        </w:rPr>
        <w:t>’</w:t>
      </w:r>
      <w:r w:rsidRPr="00A16BB4">
        <w:rPr>
          <w:noProof/>
        </w:rPr>
        <w:t xml:space="preserve">est </w:t>
      </w:r>
      <w:r w:rsidRPr="00A16BB4">
        <w:rPr>
          <w:i/>
          <w:noProof/>
        </w:rPr>
        <w:t>Plantus magnifica </w:t>
      </w:r>
      <w:r w:rsidRPr="00A16BB4">
        <w:rPr>
          <w:noProof/>
        </w:rPr>
        <w:t>L.</w:t>
      </w:r>
      <w:r w:rsidRPr="00A16BB4">
        <w:rPr>
          <w:i/>
          <w:noProof/>
        </w:rPr>
        <w:t> major</w:t>
      </w:r>
      <w:r w:rsidRPr="00A16BB4">
        <w:rPr>
          <w:noProof/>
        </w:rPr>
        <w:t xml:space="preserve">, ce document sera traité exactement comme indiqué dans la section 2.5.3.1 (autrement dit, il portera la cote TG/500/2).  Le type </w:t>
      </w:r>
      <w:r w:rsidRPr="00A16BB4">
        <w:rPr>
          <w:i/>
          <w:noProof/>
        </w:rPr>
        <w:t>Plantus magnifica </w:t>
      </w:r>
      <w:r w:rsidRPr="00A16BB4">
        <w:rPr>
          <w:noProof/>
        </w:rPr>
        <w:t>L.</w:t>
      </w:r>
      <w:r w:rsidRPr="00A16BB4">
        <w:rPr>
          <w:i/>
          <w:noProof/>
        </w:rPr>
        <w:t> minor</w:t>
      </w:r>
      <w:r w:rsidRPr="00A16BB4">
        <w:rPr>
          <w:noProof/>
        </w:rPr>
        <w:t xml:space="preserve"> sera traité comme s</w:t>
      </w:r>
      <w:r w:rsidR="00C1133D">
        <w:rPr>
          <w:noProof/>
        </w:rPr>
        <w:t>’</w:t>
      </w:r>
      <w:r w:rsidRPr="00A16BB4">
        <w:rPr>
          <w:noProof/>
        </w:rPr>
        <w:t>il s</w:t>
      </w:r>
      <w:r w:rsidR="00C1133D">
        <w:rPr>
          <w:noProof/>
        </w:rPr>
        <w:t>’</w:t>
      </w:r>
      <w:r w:rsidRPr="00A16BB4">
        <w:rPr>
          <w:noProof/>
        </w:rPr>
        <w:t>agissait de nouveaux principes directeurs d</w:t>
      </w:r>
      <w:r w:rsidR="00C1133D">
        <w:rPr>
          <w:noProof/>
        </w:rPr>
        <w:t>’</w:t>
      </w:r>
      <w:r w:rsidRPr="00A16BB4">
        <w:rPr>
          <w:noProof/>
        </w:rPr>
        <w:t>examen conformément à la section 2.5.2, et portera la cote TG/xxx/1.</w:t>
      </w:r>
    </w:p>
    <w:p w:rsidR="00931508" w:rsidRPr="00A16BB4" w:rsidRDefault="00931508" w:rsidP="00931508">
      <w:pPr>
        <w:rPr>
          <w:noProof/>
        </w:rPr>
      </w:pPr>
    </w:p>
    <w:p w:rsidR="00931508" w:rsidRPr="001A55B3" w:rsidRDefault="00931508" w:rsidP="00931508">
      <w:pPr>
        <w:pStyle w:val="Heading3"/>
        <w:rPr>
          <w:lang w:val="fr-CH"/>
        </w:rPr>
      </w:pPr>
      <w:bookmarkStart w:id="173" w:name="_Toc27819302"/>
      <w:bookmarkStart w:id="174" w:name="_Toc27819483"/>
      <w:bookmarkStart w:id="175" w:name="_Toc27819664"/>
      <w:bookmarkStart w:id="176" w:name="_Toc30996928"/>
      <w:bookmarkStart w:id="177" w:name="_Toc35421625"/>
      <w:bookmarkStart w:id="178" w:name="_Toc13654560"/>
      <w:r w:rsidRPr="00A16BB4">
        <w:rPr>
          <w:noProof/>
          <w:lang w:val="fr-FR"/>
        </w:rPr>
        <w:t>2.5.4</w:t>
      </w:r>
      <w:r w:rsidRPr="00A16BB4">
        <w:rPr>
          <w:noProof/>
          <w:lang w:val="fr-FR"/>
        </w:rPr>
        <w:tab/>
      </w:r>
      <w:bookmarkEnd w:id="173"/>
      <w:bookmarkEnd w:id="174"/>
      <w:bookmarkEnd w:id="175"/>
      <w:bookmarkEnd w:id="176"/>
      <w:r w:rsidRPr="00A16BB4">
        <w:rPr>
          <w:noProof/>
          <w:lang w:val="fr-FR"/>
        </w:rPr>
        <w:t>Révision partielle des principes directeurs d</w:t>
      </w:r>
      <w:r w:rsidR="00C1133D">
        <w:rPr>
          <w:noProof/>
          <w:lang w:val="fr-FR"/>
        </w:rPr>
        <w:t>’</w:t>
      </w:r>
      <w:r w:rsidRPr="00A16BB4">
        <w:rPr>
          <w:noProof/>
          <w:lang w:val="fr-FR"/>
        </w:rPr>
        <w:t>examen</w:t>
      </w:r>
      <w:bookmarkEnd w:id="177"/>
      <w:bookmarkEnd w:id="178"/>
    </w:p>
    <w:p w:rsidR="00931508" w:rsidRPr="00A16BB4" w:rsidRDefault="00931508" w:rsidP="00931508">
      <w:pPr>
        <w:rPr>
          <w:noProof/>
        </w:rPr>
      </w:pPr>
      <w:r w:rsidRPr="00A16BB4">
        <w:rPr>
          <w:noProof/>
        </w:rPr>
        <w:t>Lorsque des principes directeurs d</w:t>
      </w:r>
      <w:r w:rsidR="00C1133D">
        <w:rPr>
          <w:noProof/>
        </w:rPr>
        <w:t>’</w:t>
      </w:r>
      <w:r w:rsidRPr="00A16BB4">
        <w:rPr>
          <w:noProof/>
        </w:rPr>
        <w:t xml:space="preserve">examen ne sont que partiellement révisés, la mention </w:t>
      </w:r>
      <w:r w:rsidR="00C1133D">
        <w:rPr>
          <w:noProof/>
        </w:rPr>
        <w:t>“</w:t>
      </w:r>
      <w:r w:rsidRPr="00A16BB4">
        <w:rPr>
          <w:noProof/>
        </w:rPr>
        <w:t>Rev.</w:t>
      </w:r>
      <w:r w:rsidR="00C1133D">
        <w:rPr>
          <w:noProof/>
        </w:rPr>
        <w:t>”</w:t>
      </w:r>
      <w:r w:rsidRPr="00A16BB4">
        <w:rPr>
          <w:noProof/>
        </w:rPr>
        <w:t xml:space="preserve">, </w:t>
      </w:r>
      <w:r w:rsidR="00C1133D">
        <w:rPr>
          <w:noProof/>
        </w:rPr>
        <w:t>“</w:t>
      </w:r>
      <w:r w:rsidRPr="00A16BB4">
        <w:rPr>
          <w:noProof/>
        </w:rPr>
        <w:t>Rev. 2</w:t>
      </w:r>
      <w:r w:rsidR="00C1133D">
        <w:rPr>
          <w:noProof/>
        </w:rPr>
        <w:t>”</w:t>
      </w:r>
      <w:r w:rsidRPr="00A16BB4">
        <w:rPr>
          <w:noProof/>
        </w:rPr>
        <w:t>, etc. est ajoutée à leur cote.</w:t>
      </w:r>
    </w:p>
    <w:p w:rsidR="00931508" w:rsidRPr="00A16BB4" w:rsidRDefault="00931508" w:rsidP="00931508">
      <w:pPr>
        <w:rPr>
          <w:noProof/>
        </w:rPr>
      </w:pPr>
    </w:p>
    <w:p w:rsidR="00931508" w:rsidRPr="00A16BB4" w:rsidRDefault="00931508" w:rsidP="00931508">
      <w:pPr>
        <w:keepNext/>
        <w:tabs>
          <w:tab w:val="left" w:pos="5670"/>
        </w:tabs>
        <w:ind w:left="851"/>
        <w:rPr>
          <w:rFonts w:cs="Arial"/>
          <w:noProof/>
          <w:u w:val="single"/>
        </w:rPr>
      </w:pPr>
      <w:r w:rsidRPr="00A16BB4">
        <w:rPr>
          <w:rFonts w:cs="Arial"/>
          <w:noProof/>
          <w:u w:val="single"/>
        </w:rPr>
        <w:t>Exemple 1 :</w:t>
      </w:r>
    </w:p>
    <w:p w:rsidR="00931508" w:rsidRPr="00A16BB4" w:rsidRDefault="00931508" w:rsidP="00931508">
      <w:pPr>
        <w:keepNext/>
        <w:tabs>
          <w:tab w:val="left" w:pos="5670"/>
        </w:tabs>
        <w:ind w:left="851"/>
        <w:rPr>
          <w:rFonts w:cs="Arial"/>
          <w:noProof/>
        </w:rPr>
      </w:pPr>
    </w:p>
    <w:p w:rsidR="00931508" w:rsidRPr="00A16BB4" w:rsidRDefault="00931508" w:rsidP="00931508">
      <w:pPr>
        <w:keepNext/>
        <w:tabs>
          <w:tab w:val="left" w:pos="5670"/>
        </w:tabs>
        <w:ind w:left="851"/>
        <w:rPr>
          <w:rFonts w:cs="Arial"/>
          <w:noProof/>
        </w:rPr>
      </w:pPr>
      <w:r w:rsidRPr="00A16BB4">
        <w:rPr>
          <w:rFonts w:cs="Arial"/>
          <w:noProof/>
        </w:rPr>
        <w:t>Projet soumis au TWX (2005) :</w:t>
      </w:r>
      <w:r w:rsidRPr="00A16BB4">
        <w:rPr>
          <w:rFonts w:cs="Arial"/>
          <w:noProof/>
        </w:rPr>
        <w:tab/>
        <w:t>TWX/[session]/x</w:t>
      </w:r>
    </w:p>
    <w:p w:rsidR="00931508" w:rsidRPr="00A16BB4" w:rsidRDefault="00931508" w:rsidP="00931508">
      <w:pPr>
        <w:keepNext/>
        <w:tabs>
          <w:tab w:val="left" w:pos="5670"/>
        </w:tabs>
        <w:ind w:left="851"/>
        <w:rPr>
          <w:rFonts w:cs="Arial"/>
          <w:noProof/>
        </w:rPr>
      </w:pPr>
      <w:r w:rsidRPr="00A16BB4">
        <w:rPr>
          <w:rFonts w:cs="Arial"/>
          <w:noProof/>
        </w:rPr>
        <w:t>Projet soumis au TWX (2006) :</w:t>
      </w:r>
      <w:r w:rsidRPr="00A16BB4">
        <w:rPr>
          <w:rFonts w:cs="Arial"/>
          <w:noProof/>
        </w:rPr>
        <w:tab/>
        <w:t xml:space="preserve">TWX/[session]/y </w:t>
      </w:r>
    </w:p>
    <w:p w:rsidR="00931508" w:rsidRPr="00A16BB4" w:rsidRDefault="00931508" w:rsidP="00931508">
      <w:pPr>
        <w:keepNext/>
        <w:tabs>
          <w:tab w:val="left" w:pos="5670"/>
        </w:tabs>
        <w:ind w:left="851"/>
        <w:rPr>
          <w:rFonts w:cs="Arial"/>
          <w:noProof/>
        </w:rPr>
      </w:pPr>
      <w:r w:rsidRPr="00A16BB4">
        <w:rPr>
          <w:rFonts w:cs="Arial"/>
          <w:noProof/>
        </w:rPr>
        <w:t>Projet soumis au Comité technique (2007) :</w:t>
      </w:r>
      <w:r w:rsidRPr="00A16BB4">
        <w:rPr>
          <w:rFonts w:cs="Arial"/>
          <w:noProof/>
        </w:rPr>
        <w:tab/>
        <w:t xml:space="preserve">TC/[session]/z </w:t>
      </w:r>
    </w:p>
    <w:p w:rsidR="00931508" w:rsidRPr="00A16BB4" w:rsidRDefault="00931508" w:rsidP="00931508">
      <w:pPr>
        <w:keepNext/>
        <w:tabs>
          <w:tab w:val="left" w:pos="5670"/>
        </w:tabs>
        <w:ind w:left="851"/>
        <w:rPr>
          <w:rFonts w:cs="Arial"/>
          <w:noProof/>
        </w:rPr>
      </w:pPr>
      <w:r w:rsidRPr="00A16BB4">
        <w:rPr>
          <w:rFonts w:cs="Arial"/>
          <w:noProof/>
        </w:rPr>
        <w:t>Document final adopté :</w:t>
      </w:r>
      <w:r w:rsidRPr="00A16BB4">
        <w:rPr>
          <w:rFonts w:cs="Arial"/>
          <w:noProof/>
        </w:rPr>
        <w:tab/>
        <w:t>TG/500/1 Rev.</w:t>
      </w:r>
    </w:p>
    <w:p w:rsidR="00931508" w:rsidRPr="00A16BB4" w:rsidRDefault="00931508" w:rsidP="00931508">
      <w:bookmarkStart w:id="179" w:name="_Toc27819303"/>
      <w:bookmarkStart w:id="180" w:name="_Toc27819484"/>
      <w:bookmarkStart w:id="181" w:name="_Toc27819665"/>
      <w:bookmarkStart w:id="182" w:name="_Toc30996929"/>
      <w:bookmarkStart w:id="183" w:name="_Toc35421626"/>
    </w:p>
    <w:p w:rsidR="00931508" w:rsidRPr="001A55B3" w:rsidRDefault="00931508" w:rsidP="00C80E0F">
      <w:pPr>
        <w:pStyle w:val="Heading3"/>
        <w:rPr>
          <w:lang w:val="fr-CH"/>
        </w:rPr>
      </w:pPr>
      <w:bookmarkStart w:id="184" w:name="_Toc13654561"/>
      <w:r w:rsidRPr="00A16BB4">
        <w:rPr>
          <w:noProof/>
          <w:lang w:val="fr-FR"/>
        </w:rPr>
        <w:lastRenderedPageBreak/>
        <w:t>2.5.5</w:t>
      </w:r>
      <w:r w:rsidRPr="00A16BB4">
        <w:rPr>
          <w:noProof/>
          <w:lang w:val="fr-FR"/>
        </w:rPr>
        <w:tab/>
        <w:t xml:space="preserve">Corrections </w:t>
      </w:r>
      <w:bookmarkEnd w:id="179"/>
      <w:bookmarkEnd w:id="180"/>
      <w:bookmarkEnd w:id="181"/>
      <w:bookmarkEnd w:id="182"/>
      <w:r w:rsidRPr="00A16BB4">
        <w:rPr>
          <w:noProof/>
          <w:lang w:val="fr-FR"/>
        </w:rPr>
        <w:t>apportées aux principes directeurs d</w:t>
      </w:r>
      <w:r w:rsidR="00C1133D">
        <w:rPr>
          <w:noProof/>
          <w:lang w:val="fr-FR"/>
        </w:rPr>
        <w:t>’</w:t>
      </w:r>
      <w:r w:rsidRPr="00A16BB4">
        <w:rPr>
          <w:noProof/>
          <w:lang w:val="fr-FR"/>
        </w:rPr>
        <w:t>examen</w:t>
      </w:r>
      <w:bookmarkEnd w:id="183"/>
      <w:bookmarkEnd w:id="184"/>
    </w:p>
    <w:p w:rsidR="00931508" w:rsidRPr="00A16BB4" w:rsidRDefault="00931508" w:rsidP="00C80E0F">
      <w:pPr>
        <w:keepNext/>
        <w:rPr>
          <w:noProof/>
        </w:rPr>
      </w:pPr>
      <w:r w:rsidRPr="00A16BB4">
        <w:rPr>
          <w:noProof/>
        </w:rPr>
        <w:t>En cas de corrections apportées à des principes directeurs d</w:t>
      </w:r>
      <w:r w:rsidR="00C1133D">
        <w:rPr>
          <w:noProof/>
        </w:rPr>
        <w:t>’</w:t>
      </w:r>
      <w:r w:rsidRPr="00A16BB4">
        <w:rPr>
          <w:noProof/>
        </w:rPr>
        <w:t xml:space="preserve">examen, la mention </w:t>
      </w:r>
      <w:r w:rsidR="00C1133D">
        <w:rPr>
          <w:noProof/>
        </w:rPr>
        <w:t>“</w:t>
      </w:r>
      <w:r w:rsidRPr="00A16BB4">
        <w:rPr>
          <w:noProof/>
        </w:rPr>
        <w:t>Corr.</w:t>
      </w:r>
      <w:r w:rsidR="00C1133D">
        <w:rPr>
          <w:noProof/>
        </w:rPr>
        <w:t>”</w:t>
      </w:r>
      <w:r w:rsidRPr="00A16BB4">
        <w:rPr>
          <w:noProof/>
        </w:rPr>
        <w:t xml:space="preserve">, </w:t>
      </w:r>
      <w:r w:rsidR="00C1133D">
        <w:rPr>
          <w:noProof/>
        </w:rPr>
        <w:t>“</w:t>
      </w:r>
      <w:r w:rsidRPr="00A16BB4">
        <w:rPr>
          <w:noProof/>
        </w:rPr>
        <w:t>Corr.2</w:t>
      </w:r>
      <w:r w:rsidR="00C1133D">
        <w:rPr>
          <w:noProof/>
        </w:rPr>
        <w:t>”</w:t>
      </w:r>
      <w:r w:rsidRPr="00A16BB4">
        <w:rPr>
          <w:noProof/>
        </w:rPr>
        <w:t>, etc. est ajoutée à leur cote.</w:t>
      </w:r>
    </w:p>
    <w:p w:rsidR="00931508" w:rsidRPr="00A16BB4" w:rsidRDefault="00931508" w:rsidP="00C80E0F">
      <w:pPr>
        <w:keepNext/>
        <w:rPr>
          <w:noProof/>
        </w:rPr>
      </w:pPr>
    </w:p>
    <w:p w:rsidR="00931508" w:rsidRDefault="00931508" w:rsidP="00931508">
      <w:pPr>
        <w:keepNext/>
        <w:ind w:left="851"/>
        <w:rPr>
          <w:rFonts w:cs="Arial"/>
          <w:noProof/>
        </w:rPr>
      </w:pPr>
      <w:r w:rsidRPr="00A16BB4">
        <w:rPr>
          <w:rFonts w:cs="Arial"/>
          <w:noProof/>
        </w:rPr>
        <w:t>Exemple :</w:t>
      </w:r>
    </w:p>
    <w:p w:rsidR="00931508" w:rsidRPr="00A16BB4" w:rsidRDefault="00931508" w:rsidP="00931508">
      <w:pPr>
        <w:keepNext/>
        <w:ind w:left="851"/>
        <w:rPr>
          <w:rFonts w:cs="Arial"/>
          <w:noProof/>
        </w:rPr>
      </w:pPr>
    </w:p>
    <w:p w:rsidR="00931508" w:rsidRPr="00A16BB4" w:rsidRDefault="00931508" w:rsidP="00931508">
      <w:pPr>
        <w:tabs>
          <w:tab w:val="left" w:pos="5670"/>
        </w:tabs>
        <w:ind w:left="851"/>
        <w:rPr>
          <w:rFonts w:cs="Arial"/>
          <w:noProof/>
        </w:rPr>
      </w:pPr>
      <w:r w:rsidRPr="00A16BB4">
        <w:rPr>
          <w:rFonts w:cs="Arial"/>
          <w:noProof/>
        </w:rPr>
        <w:t>Version initiale :</w:t>
      </w:r>
      <w:r w:rsidRPr="00A16BB4">
        <w:rPr>
          <w:rFonts w:cs="Arial"/>
          <w:noProof/>
        </w:rPr>
        <w:tab/>
        <w:t>TG/500/1</w:t>
      </w:r>
    </w:p>
    <w:p w:rsidR="00931508" w:rsidRPr="00A16BB4" w:rsidRDefault="00931508" w:rsidP="00931508">
      <w:pPr>
        <w:tabs>
          <w:tab w:val="left" w:pos="5670"/>
        </w:tabs>
        <w:ind w:left="851"/>
        <w:rPr>
          <w:rFonts w:cs="Arial"/>
          <w:noProof/>
        </w:rPr>
      </w:pPr>
      <w:r w:rsidRPr="00A16BB4">
        <w:rPr>
          <w:rFonts w:cs="Arial"/>
          <w:noProof/>
        </w:rPr>
        <w:t>Version corrigée :</w:t>
      </w:r>
      <w:r w:rsidRPr="00A16BB4">
        <w:rPr>
          <w:rFonts w:cs="Arial"/>
          <w:noProof/>
        </w:rPr>
        <w:tab/>
        <w:t>TG/500/1 Corr.</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C127D9">
          <w:headerReference w:type="default" r:id="rId15"/>
          <w:endnotePr>
            <w:numFmt w:val="lowerLetter"/>
          </w:endnotePr>
          <w:pgSz w:w="11907" w:h="16840" w:code="9"/>
          <w:pgMar w:top="510" w:right="1134" w:bottom="1134" w:left="1134" w:header="510" w:footer="680" w:gutter="0"/>
          <w:cols w:space="720"/>
          <w:docGrid w:linePitch="272"/>
        </w:sectPr>
      </w:pPr>
    </w:p>
    <w:p w:rsidR="00931508" w:rsidRPr="001A55B3" w:rsidRDefault="00931508" w:rsidP="00931508">
      <w:pPr>
        <w:pStyle w:val="Heading1"/>
        <w:rPr>
          <w:noProof/>
          <w:lang w:val="fr-CH"/>
        </w:rPr>
      </w:pPr>
      <w:bookmarkStart w:id="185" w:name="_Toc30996930"/>
      <w:bookmarkStart w:id="186" w:name="_Toc35421627"/>
      <w:bookmarkStart w:id="187" w:name="_Toc13654562"/>
      <w:bookmarkStart w:id="188" w:name="_Toc27819160"/>
      <w:bookmarkStart w:id="189" w:name="_Toc27819341"/>
      <w:bookmarkStart w:id="190" w:name="_Toc27819522"/>
      <w:r w:rsidRPr="001A55B3">
        <w:rPr>
          <w:noProof/>
          <w:lang w:val="fr-CH"/>
        </w:rPr>
        <w:lastRenderedPageBreak/>
        <w:t>Section 3</w:t>
      </w:r>
      <w:bookmarkEnd w:id="185"/>
      <w:r w:rsidRPr="001A55B3">
        <w:rPr>
          <w:noProof/>
          <w:lang w:val="fr-CH"/>
        </w:rPr>
        <w:t> : conseils pour l</w:t>
      </w:r>
      <w:r w:rsidR="00C1133D" w:rsidRPr="001A55B3">
        <w:rPr>
          <w:noProof/>
          <w:lang w:val="fr-CH"/>
        </w:rPr>
        <w:t>’</w:t>
      </w:r>
      <w:r w:rsidRPr="001A55B3">
        <w:rPr>
          <w:noProof/>
          <w:lang w:val="fr-CH"/>
        </w:rPr>
        <w:t>élaboration des principes directeurs d</w:t>
      </w:r>
      <w:r w:rsidR="00C1133D" w:rsidRPr="001A55B3">
        <w:rPr>
          <w:noProof/>
          <w:lang w:val="fr-CH"/>
        </w:rPr>
        <w:t>’</w:t>
      </w:r>
      <w:r w:rsidRPr="001A55B3">
        <w:rPr>
          <w:noProof/>
          <w:lang w:val="fr-CH"/>
        </w:rPr>
        <w:t>examen</w:t>
      </w:r>
      <w:bookmarkEnd w:id="186"/>
      <w:bookmarkEnd w:id="187"/>
    </w:p>
    <w:p w:rsidR="00931508" w:rsidRPr="00A16BB4" w:rsidRDefault="00931508" w:rsidP="00CF7CF3">
      <w:pPr>
        <w:pStyle w:val="Heading2"/>
        <w:rPr>
          <w:noProof/>
        </w:rPr>
      </w:pPr>
      <w:bookmarkStart w:id="191" w:name="_Toc30996931"/>
      <w:bookmarkStart w:id="192" w:name="_Toc35421628"/>
      <w:bookmarkStart w:id="193" w:name="_Toc13654563"/>
      <w:r w:rsidRPr="00A16BB4">
        <w:rPr>
          <w:noProof/>
        </w:rPr>
        <w:t>3.1</w:t>
      </w:r>
      <w:r w:rsidRPr="00A16BB4">
        <w:rPr>
          <w:noProof/>
        </w:rPr>
        <w:tab/>
      </w:r>
      <w:bookmarkEnd w:id="191"/>
      <w:r w:rsidR="006843E6">
        <w:rPr>
          <w:noProof/>
        </w:rPr>
        <w:t xml:space="preserve">Structure </w:t>
      </w:r>
      <w:r w:rsidRPr="00A16BB4">
        <w:rPr>
          <w:noProof/>
        </w:rPr>
        <w:t>de</w:t>
      </w:r>
      <w:r w:rsidR="006843E6">
        <w:rPr>
          <w:noProof/>
        </w:rPr>
        <w:t>s</w:t>
      </w:r>
      <w:r w:rsidRPr="00A16BB4">
        <w:rPr>
          <w:noProof/>
        </w:rPr>
        <w:t xml:space="preserve"> principes directeurs d</w:t>
      </w:r>
      <w:r w:rsidR="00C1133D">
        <w:rPr>
          <w:noProof/>
        </w:rPr>
        <w:t>’</w:t>
      </w:r>
      <w:r w:rsidRPr="00A16BB4">
        <w:rPr>
          <w:noProof/>
        </w:rPr>
        <w:t>examen</w:t>
      </w:r>
      <w:bookmarkEnd w:id="192"/>
      <w:r w:rsidR="006843E6">
        <w:rPr>
          <w:noProof/>
        </w:rPr>
        <w:t xml:space="preserve"> et texte standard général</w:t>
      </w:r>
      <w:bookmarkEnd w:id="193"/>
    </w:p>
    <w:p w:rsidR="00931508" w:rsidRPr="00A16BB4" w:rsidRDefault="00931508" w:rsidP="00931508">
      <w:pPr>
        <w:rPr>
          <w:noProof/>
        </w:rPr>
      </w:pPr>
      <w:r w:rsidRPr="00A16BB4">
        <w:rPr>
          <w:noProof/>
        </w:rPr>
        <w:t>3.1.1</w:t>
      </w:r>
      <w:r w:rsidRPr="00A16BB4">
        <w:rPr>
          <w:noProof/>
        </w:rPr>
        <w:tab/>
        <w:t>L</w:t>
      </w:r>
      <w:r w:rsidR="00C1133D">
        <w:rPr>
          <w:noProof/>
        </w:rPr>
        <w:t>’</w:t>
      </w:r>
      <w:r w:rsidRPr="00A16BB4">
        <w:rPr>
          <w:noProof/>
        </w:rPr>
        <w:t>UPOV a établi un</w:t>
      </w:r>
      <w:r w:rsidR="006843E6">
        <w:rPr>
          <w:noProof/>
        </w:rPr>
        <w:t>e</w:t>
      </w:r>
      <w:r w:rsidRPr="00A16BB4">
        <w:rPr>
          <w:noProof/>
        </w:rPr>
        <w:t xml:space="preserve"> </w:t>
      </w:r>
      <w:r w:rsidR="006843E6">
        <w:rPr>
          <w:noProof/>
        </w:rPr>
        <w:t>structure standard et un</w:t>
      </w:r>
      <w:r w:rsidRPr="00A16BB4">
        <w:rPr>
          <w:noProof/>
        </w:rPr>
        <w:t xml:space="preserve"> texte standard général adapté à tous les principes directeurs d</w:t>
      </w:r>
      <w:r w:rsidR="00C1133D">
        <w:rPr>
          <w:noProof/>
        </w:rPr>
        <w:t>’</w:t>
      </w:r>
      <w:r w:rsidRPr="00A16BB4">
        <w:rPr>
          <w:noProof/>
        </w:rPr>
        <w:t>examen de l</w:t>
      </w:r>
      <w:r w:rsidR="00C1133D">
        <w:rPr>
          <w:noProof/>
        </w:rPr>
        <w:t>’</w:t>
      </w:r>
      <w:r w:rsidRPr="00A16BB4">
        <w:rPr>
          <w:noProof/>
        </w:rPr>
        <w:t>UPOV</w:t>
      </w:r>
      <w:r w:rsidR="006843E6">
        <w:rPr>
          <w:noProof/>
        </w:rPr>
        <w:t>.  Ces éléments sont</w:t>
      </w:r>
      <w:r w:rsidRPr="00A16BB4">
        <w:rPr>
          <w:noProof/>
        </w:rPr>
        <w:t xml:space="preserve"> reproduit</w:t>
      </w:r>
      <w:r w:rsidR="006843E6">
        <w:rPr>
          <w:noProof/>
        </w:rPr>
        <w:t>s</w:t>
      </w:r>
      <w:r w:rsidRPr="00A16BB4">
        <w:rPr>
          <w:noProof/>
        </w:rPr>
        <w:t xml:space="preserve"> dans l</w:t>
      </w:r>
      <w:r w:rsidR="00C1133D">
        <w:rPr>
          <w:noProof/>
        </w:rPr>
        <w:t>’</w:t>
      </w:r>
      <w:r w:rsidRPr="00A16BB4">
        <w:rPr>
          <w:noProof/>
        </w:rPr>
        <w:t>annexe 1.</w:t>
      </w:r>
    </w:p>
    <w:p w:rsidR="00931508" w:rsidRPr="00A16BB4" w:rsidRDefault="00931508" w:rsidP="00931508">
      <w:pPr>
        <w:rPr>
          <w:noProof/>
        </w:rPr>
      </w:pPr>
    </w:p>
    <w:p w:rsidR="00931508" w:rsidRPr="00A16BB4" w:rsidRDefault="00931508" w:rsidP="00931508">
      <w:pPr>
        <w:rPr>
          <w:noProof/>
        </w:rPr>
      </w:pPr>
      <w:r w:rsidRPr="00A16BB4">
        <w:rPr>
          <w:noProof/>
        </w:rPr>
        <w:t>3.1.2</w:t>
      </w:r>
      <w:r w:rsidRPr="00A16BB4">
        <w:rPr>
          <w:noProof/>
        </w:rPr>
        <w:tab/>
        <w:t>D</w:t>
      </w:r>
      <w:r w:rsidR="00C1133D">
        <w:rPr>
          <w:noProof/>
        </w:rPr>
        <w:t>’</w:t>
      </w:r>
      <w:r w:rsidRPr="00A16BB4">
        <w:rPr>
          <w:noProof/>
        </w:rPr>
        <w:t xml:space="preserve">autres </w:t>
      </w:r>
      <w:r w:rsidR="006843E6">
        <w:rPr>
          <w:noProof/>
        </w:rPr>
        <w:t xml:space="preserve">conseils </w:t>
      </w:r>
      <w:r w:rsidRPr="00A16BB4">
        <w:rPr>
          <w:noProof/>
        </w:rPr>
        <w:t>aux rédacteurs des principes directeurs d</w:t>
      </w:r>
      <w:r w:rsidR="00C1133D">
        <w:rPr>
          <w:noProof/>
        </w:rPr>
        <w:t>’</w:t>
      </w:r>
      <w:r w:rsidRPr="00A16BB4">
        <w:rPr>
          <w:noProof/>
        </w:rPr>
        <w:t>examen</w:t>
      </w:r>
      <w:r w:rsidR="006843E6">
        <w:rPr>
          <w:noProof/>
        </w:rPr>
        <w:t xml:space="preserve"> sont fournis</w:t>
      </w:r>
      <w:r w:rsidRPr="00A16BB4">
        <w:rPr>
          <w:noProof/>
        </w:rPr>
        <w:t xml:space="preserve"> sous la forme d</w:t>
      </w:r>
      <w:r w:rsidR="00C1133D">
        <w:rPr>
          <w:noProof/>
        </w:rPr>
        <w:t>’</w:t>
      </w:r>
      <w:r w:rsidRPr="00A16BB4">
        <w:rPr>
          <w:noProof/>
        </w:rPr>
        <w:t xml:space="preserve">un texte standard supplémentaire (ASW) ou de notes indicatives (GN).  On trouvera </w:t>
      </w:r>
      <w:r w:rsidR="002D2BBF">
        <w:rPr>
          <w:noProof/>
        </w:rPr>
        <w:t xml:space="preserve">à l’annexe 1 </w:t>
      </w:r>
      <w:r w:rsidRPr="00A16BB4">
        <w:rPr>
          <w:noProof/>
        </w:rPr>
        <w:t>des renseignements concernant l</w:t>
      </w:r>
      <w:r w:rsidR="00C1133D">
        <w:rPr>
          <w:noProof/>
        </w:rPr>
        <w:t>’</w:t>
      </w:r>
      <w:r w:rsidRPr="00A16BB4">
        <w:rPr>
          <w:noProof/>
        </w:rPr>
        <w:t>endroit où l</w:t>
      </w:r>
      <w:r w:rsidR="00C1133D">
        <w:rPr>
          <w:noProof/>
        </w:rPr>
        <w:t>’</w:t>
      </w:r>
      <w:r w:rsidRPr="00A16BB4">
        <w:rPr>
          <w:noProof/>
        </w:rPr>
        <w:t>on peut trouver ces indications supplémentaires (voir les sections 3.2 et 3.3).</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4" w:name="_Toc30996932"/>
      <w:bookmarkStart w:id="195" w:name="_Toc35421629"/>
      <w:bookmarkStart w:id="196" w:name="_Toc13654564"/>
      <w:r w:rsidRPr="00A16BB4">
        <w:rPr>
          <w:noProof/>
        </w:rPr>
        <w:t>3.2</w:t>
      </w:r>
      <w:r w:rsidRPr="00A16BB4">
        <w:rPr>
          <w:noProof/>
        </w:rPr>
        <w:tab/>
      </w:r>
      <w:bookmarkEnd w:id="194"/>
      <w:r w:rsidRPr="00A16BB4">
        <w:rPr>
          <w:noProof/>
        </w:rPr>
        <w:t>Texte standard supplémentaire (ASW)</w:t>
      </w:r>
      <w:bookmarkEnd w:id="195"/>
      <w:bookmarkEnd w:id="196"/>
    </w:p>
    <w:p w:rsidR="00931508" w:rsidRPr="00A16BB4" w:rsidRDefault="00931508" w:rsidP="00931508">
      <w:pPr>
        <w:rPr>
          <w:noProof/>
        </w:rPr>
      </w:pPr>
      <w:r w:rsidRPr="00A16BB4">
        <w:rPr>
          <w:noProof/>
        </w:rPr>
        <w:t>3.2.1</w:t>
      </w:r>
      <w:r w:rsidRPr="00A16BB4">
        <w:rPr>
          <w:noProof/>
        </w:rPr>
        <w:tab/>
      </w:r>
      <w:r w:rsidR="002D2BBF">
        <w:rPr>
          <w:noProof/>
        </w:rPr>
        <w:t xml:space="preserve">Outre </w:t>
      </w:r>
      <w:r w:rsidRPr="00A16BB4">
        <w:rPr>
          <w:noProof/>
        </w:rPr>
        <w:t>le texte standard général</w:t>
      </w:r>
      <w:r w:rsidR="002D2BBF">
        <w:rPr>
          <w:noProof/>
        </w:rPr>
        <w:t>,</w:t>
      </w:r>
      <w:r w:rsidRPr="00A16BB4">
        <w:rPr>
          <w:noProof/>
        </w:rPr>
        <w:t xml:space="preserve"> l</w:t>
      </w:r>
      <w:r w:rsidR="00C1133D">
        <w:rPr>
          <w:noProof/>
        </w:rPr>
        <w:t>’</w:t>
      </w:r>
      <w:r w:rsidRPr="00A16BB4">
        <w:rPr>
          <w:noProof/>
        </w:rPr>
        <w:t>UPOV a établi un texte standard supplémentaire qu</w:t>
      </w:r>
      <w:r w:rsidR="00C1133D">
        <w:rPr>
          <w:noProof/>
        </w:rPr>
        <w:t>’</w:t>
      </w:r>
      <w:r w:rsidRPr="00A16BB4">
        <w:rPr>
          <w:noProof/>
        </w:rPr>
        <w:t>il convient d</w:t>
      </w:r>
      <w:r w:rsidR="00C1133D">
        <w:rPr>
          <w:noProof/>
        </w:rPr>
        <w:t>’</w:t>
      </w:r>
      <w:r w:rsidRPr="00A16BB4">
        <w:rPr>
          <w:noProof/>
        </w:rPr>
        <w:t>utiliser, le cas échéant, pour certains principes directeurs d</w:t>
      </w:r>
      <w:r w:rsidR="00C1133D">
        <w:rPr>
          <w:noProof/>
        </w:rPr>
        <w:t>’</w:t>
      </w:r>
      <w:r w:rsidRPr="00A16BB4">
        <w:rPr>
          <w:noProof/>
        </w:rPr>
        <w:t>examen.  Par exemple, dans le cas de principes directeurs d</w:t>
      </w:r>
      <w:r w:rsidR="00C1133D">
        <w:rPr>
          <w:noProof/>
        </w:rPr>
        <w:t>’</w:t>
      </w:r>
      <w:r w:rsidRPr="00A16BB4">
        <w:rPr>
          <w:noProof/>
        </w:rPr>
        <w:t>examen prévoyant la remise du matériel sous forme de semences, un texte standard concernant la qualité des semences à fournir est prévu.  Bien entendu, ce texte standard relatif aux semences ne doit pas figurer dans les principes directeurs d</w:t>
      </w:r>
      <w:r w:rsidR="00C1133D">
        <w:rPr>
          <w:noProof/>
        </w:rPr>
        <w:t>’</w:t>
      </w:r>
      <w:r w:rsidRPr="00A16BB4">
        <w:rPr>
          <w:noProof/>
        </w:rPr>
        <w:t xml:space="preserve">examen prévoyant, par exemple, la remise du matériel sous forme de tubercules, raison pour laquelle ce texte standard supplémentaire ne figure pas </w:t>
      </w:r>
      <w:r w:rsidR="002D2BBF">
        <w:rPr>
          <w:noProof/>
        </w:rPr>
        <w:t xml:space="preserve">en tant que texte standard général.  </w:t>
      </w:r>
      <w:r w:rsidRPr="00A16BB4">
        <w:rPr>
          <w:noProof/>
        </w:rPr>
        <w:t xml:space="preserve">Le texte standard supplémentaire </w:t>
      </w:r>
      <w:r w:rsidR="002D2BBF">
        <w:rPr>
          <w:noProof/>
        </w:rPr>
        <w:t xml:space="preserve">(ASW) </w:t>
      </w:r>
      <w:r w:rsidRPr="00A16BB4">
        <w:rPr>
          <w:noProof/>
        </w:rPr>
        <w:t>est présenté dans l</w:t>
      </w:r>
      <w:r w:rsidR="00C1133D">
        <w:rPr>
          <w:noProof/>
        </w:rPr>
        <w:t>’</w:t>
      </w:r>
      <w:r w:rsidRPr="00A16BB4">
        <w:rPr>
          <w:noProof/>
        </w:rPr>
        <w:t>annexe 2.</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Lorsqu</w:t>
      </w:r>
      <w:r w:rsidR="00C1133D">
        <w:rPr>
          <w:noProof/>
        </w:rPr>
        <w:t>’</w:t>
      </w:r>
      <w:r w:rsidRPr="00A16BB4">
        <w:rPr>
          <w:noProof/>
        </w:rPr>
        <w:t>un texte standard supplémentaire existe, un renvoi est inséré à l</w:t>
      </w:r>
      <w:r w:rsidR="00C1133D">
        <w:rPr>
          <w:noProof/>
        </w:rPr>
        <w:t>’</w:t>
      </w:r>
      <w:r w:rsidRPr="00A16BB4">
        <w:rPr>
          <w:noProof/>
        </w:rPr>
        <w:t xml:space="preserve">endroit approprié </w:t>
      </w:r>
      <w:r w:rsidR="00784611">
        <w:rPr>
          <w:noProof/>
        </w:rPr>
        <w:t>de l’annexe </w:t>
      </w:r>
      <w:r w:rsidR="002D2BBF">
        <w:rPr>
          <w:noProof/>
        </w:rPr>
        <w:t>1</w:t>
      </w:r>
      <w:r w:rsidRPr="00A16BB4">
        <w:rPr>
          <w:noProof/>
        </w:rPr>
        <w:t>, par exemple :</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b/>
          <w:noProof/>
          <w:bdr w:val="single" w:sz="12" w:space="0" w:color="auto"/>
          <w:shd w:val="pct12" w:color="auto" w:fill="auto"/>
        </w:rPr>
        <w:t xml:space="preserve"> ASW</w:t>
      </w:r>
      <w:r w:rsidRPr="00A16BB4">
        <w:rPr>
          <w:b/>
          <w:noProof/>
          <w:bdr w:val="single" w:sz="12" w:space="0" w:color="auto"/>
        </w:rPr>
        <w:t xml:space="preserve"> 1</w:t>
      </w:r>
      <w:r w:rsidRPr="00A16BB4">
        <w:rPr>
          <w:noProof/>
          <w:bdr w:val="single" w:sz="12" w:space="0" w:color="auto"/>
        </w:rPr>
        <w:t xml:space="preserve"> </w:t>
      </w:r>
      <w:r w:rsidRPr="00A16BB4">
        <w:rPr>
          <w:noProof/>
        </w:rPr>
        <w:t xml:space="preserve"> (Chapitre 2.3</w:t>
      </w:r>
      <w:r w:rsidR="002D2BBF">
        <w:rPr>
          <w:noProof/>
        </w:rPr>
        <w:t>)</w:t>
      </w:r>
      <w:r w:rsidRPr="00A16BB4">
        <w:rPr>
          <w:noProof/>
        </w:rPr>
        <w:t xml:space="preserve"> – Conditions relatives à la qualité des semences}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CF7CF3">
      <w:pPr>
        <w:pStyle w:val="Heading2"/>
        <w:rPr>
          <w:noProof/>
        </w:rPr>
      </w:pPr>
      <w:bookmarkStart w:id="197" w:name="_Toc30996933"/>
      <w:bookmarkStart w:id="198" w:name="_Toc35421630"/>
      <w:bookmarkStart w:id="199" w:name="_Toc13654565"/>
      <w:r w:rsidRPr="00A16BB4">
        <w:rPr>
          <w:noProof/>
        </w:rPr>
        <w:t>3.3</w:t>
      </w:r>
      <w:r w:rsidRPr="00A16BB4">
        <w:rPr>
          <w:noProof/>
        </w:rPr>
        <w:tab/>
      </w:r>
      <w:bookmarkEnd w:id="197"/>
      <w:r w:rsidRPr="00A16BB4">
        <w:rPr>
          <w:noProof/>
        </w:rPr>
        <w:t>Notes indicatives (GN)</w:t>
      </w:r>
      <w:bookmarkEnd w:id="198"/>
      <w:bookmarkEnd w:id="199"/>
    </w:p>
    <w:p w:rsidR="00931508" w:rsidRPr="00A16BB4" w:rsidRDefault="00931508" w:rsidP="00931508">
      <w:pPr>
        <w:rPr>
          <w:noProof/>
        </w:rPr>
      </w:pPr>
      <w:r w:rsidRPr="00A16BB4">
        <w:rPr>
          <w:noProof/>
        </w:rPr>
        <w:t>3.3.1</w:t>
      </w:r>
      <w:r w:rsidRPr="00A16BB4">
        <w:rPr>
          <w:noProof/>
        </w:rPr>
        <w:tab/>
        <w:t>De nombreux aspects des principes directeurs d</w:t>
      </w:r>
      <w:r w:rsidR="00C1133D">
        <w:rPr>
          <w:noProof/>
        </w:rPr>
        <w:t>’</w:t>
      </w:r>
      <w:r w:rsidRPr="00A16BB4">
        <w:rPr>
          <w:noProof/>
        </w:rPr>
        <w:t>examen font appel à l</w:t>
      </w:r>
      <w:r w:rsidR="00C1133D">
        <w:rPr>
          <w:noProof/>
        </w:rPr>
        <w:t>’</w:t>
      </w:r>
      <w:r w:rsidRPr="00A16BB4">
        <w:rPr>
          <w:noProof/>
        </w:rPr>
        <w:t>expérience et aux connaissances de la personne chargée de leur rédaction.  C</w:t>
      </w:r>
      <w:r w:rsidR="00C1133D">
        <w:rPr>
          <w:noProof/>
        </w:rPr>
        <w:t>’</w:t>
      </w:r>
      <w:r w:rsidRPr="00A16BB4">
        <w:rPr>
          <w:noProof/>
        </w:rPr>
        <w:t>est notamment le cas du choix de l</w:t>
      </w:r>
      <w:r w:rsidR="00C1133D">
        <w:rPr>
          <w:noProof/>
        </w:rPr>
        <w:t>’</w:t>
      </w:r>
      <w:r w:rsidRPr="00A16BB4">
        <w:rPr>
          <w:noProof/>
        </w:rPr>
        <w:t>ASW approprié, du protocole d</w:t>
      </w:r>
      <w:r w:rsidR="00C1133D">
        <w:rPr>
          <w:noProof/>
        </w:rPr>
        <w:t>’</w:t>
      </w:r>
      <w:r w:rsidRPr="00A16BB4">
        <w:rPr>
          <w:noProof/>
        </w:rPr>
        <w:t>essai, de l</w:t>
      </w:r>
      <w:r w:rsidR="00C1133D">
        <w:rPr>
          <w:noProof/>
        </w:rPr>
        <w:t>’</w:t>
      </w:r>
      <w:r w:rsidRPr="00A16BB4">
        <w:rPr>
          <w:noProof/>
        </w:rPr>
        <w:t>identification des caractères et du choix des variétés indiquées à titre d</w:t>
      </w:r>
      <w:r w:rsidR="00C1133D">
        <w:rPr>
          <w:noProof/>
        </w:rPr>
        <w:t>’</w:t>
      </w:r>
      <w:r w:rsidRPr="00A16BB4">
        <w:rPr>
          <w:noProof/>
        </w:rPr>
        <w:t>exemples.  Dans ce cas, des indications générales concernant la manière de procéder d</w:t>
      </w:r>
      <w:r w:rsidR="00C1133D">
        <w:rPr>
          <w:noProof/>
        </w:rPr>
        <w:t>’</w:t>
      </w:r>
      <w:r w:rsidRPr="00A16BB4">
        <w:rPr>
          <w:noProof/>
        </w:rPr>
        <w:t>une façon harmonisée, compte tenu de l</w:t>
      </w:r>
      <w:r w:rsidR="00C1133D">
        <w:rPr>
          <w:noProof/>
        </w:rPr>
        <w:t>’</w:t>
      </w:r>
      <w:r w:rsidRPr="00A16BB4">
        <w:rPr>
          <w:noProof/>
        </w:rPr>
        <w:t>expérience acquise par l</w:t>
      </w:r>
      <w:r w:rsidR="00C1133D">
        <w:rPr>
          <w:noProof/>
        </w:rPr>
        <w:t>’</w:t>
      </w:r>
      <w:r w:rsidRPr="00A16BB4">
        <w:rPr>
          <w:noProof/>
        </w:rPr>
        <w:t xml:space="preserve">UPOV grâce à ses experts techniques, sont données sous la forme de notes indicatives </w:t>
      </w:r>
      <w:r w:rsidR="002D2BBF">
        <w:rPr>
          <w:noProof/>
        </w:rPr>
        <w:t xml:space="preserve">(GN) </w:t>
      </w:r>
      <w:r w:rsidRPr="00A16BB4">
        <w:rPr>
          <w:noProof/>
        </w:rPr>
        <w:t>présentées dans l</w:t>
      </w:r>
      <w:r w:rsidR="00C1133D">
        <w:rPr>
          <w:noProof/>
        </w:rPr>
        <w:t>’</w:t>
      </w:r>
      <w:r w:rsidRPr="00A16BB4">
        <w:rPr>
          <w:noProof/>
        </w:rPr>
        <w:t>annexe 3.</w:t>
      </w:r>
    </w:p>
    <w:p w:rsidR="00931508" w:rsidRPr="00A16BB4" w:rsidRDefault="00931508" w:rsidP="00931508">
      <w:pPr>
        <w:rPr>
          <w:noProof/>
        </w:rPr>
      </w:pPr>
    </w:p>
    <w:p w:rsidR="00931508" w:rsidRPr="00A16BB4" w:rsidRDefault="00931508" w:rsidP="00931508">
      <w:pPr>
        <w:rPr>
          <w:noProof/>
        </w:rPr>
      </w:pPr>
      <w:r w:rsidRPr="00A16BB4">
        <w:rPr>
          <w:noProof/>
        </w:rPr>
        <w:t>3.3.2</w:t>
      </w:r>
      <w:r w:rsidRPr="00A16BB4">
        <w:rPr>
          <w:noProof/>
        </w:rPr>
        <w:tab/>
        <w:t>Lorsqu</w:t>
      </w:r>
      <w:r w:rsidR="00C1133D">
        <w:rPr>
          <w:noProof/>
        </w:rPr>
        <w:t>’</w:t>
      </w:r>
      <w:r w:rsidRPr="00A16BB4">
        <w:rPr>
          <w:noProof/>
        </w:rPr>
        <w:t>une note existe, un renvoi est inséré à l</w:t>
      </w:r>
      <w:r w:rsidR="00C1133D">
        <w:rPr>
          <w:noProof/>
        </w:rPr>
        <w:t>’</w:t>
      </w:r>
      <w:r w:rsidRPr="00A16BB4">
        <w:rPr>
          <w:noProof/>
        </w:rPr>
        <w:t xml:space="preserve">endroit approprié </w:t>
      </w:r>
      <w:r w:rsidR="007A3726">
        <w:rPr>
          <w:noProof/>
        </w:rPr>
        <w:t>de l’annexe 1</w:t>
      </w:r>
      <w:r w:rsidRPr="00A16BB4">
        <w:rPr>
          <w:noProof/>
        </w:rPr>
        <w:t>, par exemple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highlight w:val="lightGray"/>
          <w:bdr w:val="single" w:sz="12" w:space="0" w:color="auto"/>
        </w:rPr>
        <w:t xml:space="preserve"> GN</w:t>
      </w:r>
      <w:r w:rsidRPr="00A16BB4">
        <w:rPr>
          <w:noProof/>
          <w:bdr w:val="single" w:sz="12" w:space="0" w:color="auto"/>
        </w:rPr>
        <w:t xml:space="preserve"> 5 </w:t>
      </w:r>
      <w:r w:rsidRPr="00A16BB4">
        <w:rPr>
          <w:noProof/>
        </w:rPr>
        <w:t xml:space="preserve"> (Chapitre 1.1</w:t>
      </w:r>
      <w:r w:rsidR="002D2BBF">
        <w:rPr>
          <w:noProof/>
        </w:rPr>
        <w:t>)</w:t>
      </w:r>
      <w:r w:rsidRPr="00A16BB4">
        <w:rPr>
          <w:noProof/>
        </w:rPr>
        <w:t xml:space="preserve"> – Objet des principes directeurs d</w:t>
      </w:r>
      <w:r w:rsidR="00C1133D">
        <w:rPr>
          <w:noProof/>
        </w:rPr>
        <w:t>’</w:t>
      </w:r>
      <w:r w:rsidRPr="00A16BB4">
        <w:rPr>
          <w:noProof/>
        </w:rPr>
        <w:t>examen : nom de famille}</w:t>
      </w:r>
      <w:bookmarkEnd w:id="188"/>
      <w:bookmarkEnd w:id="189"/>
      <w:bookmarkEnd w:id="190"/>
    </w:p>
    <w:p w:rsidR="00931508" w:rsidRDefault="00931508" w:rsidP="00931508">
      <w:pPr>
        <w:rPr>
          <w:noProof/>
        </w:rPr>
      </w:pPr>
    </w:p>
    <w:p w:rsidR="00DA5D52" w:rsidRDefault="00DA5D52" w:rsidP="00931508">
      <w:pPr>
        <w:rPr>
          <w:noProof/>
        </w:rPr>
      </w:pPr>
    </w:p>
    <w:p w:rsidR="00DA5D52" w:rsidRDefault="00DA5D52" w:rsidP="00CF7CF3">
      <w:pPr>
        <w:pStyle w:val="Heading2"/>
        <w:rPr>
          <w:noProof/>
        </w:rPr>
      </w:pPr>
      <w:bookmarkStart w:id="200" w:name="_Toc13654566"/>
      <w:r>
        <w:rPr>
          <w:noProof/>
        </w:rPr>
        <w:t>3.4</w:t>
      </w:r>
      <w:r>
        <w:rPr>
          <w:noProof/>
        </w:rPr>
        <w:tab/>
        <w:t>Modèle de principes directeurs d’examen fondé sur le Web</w:t>
      </w:r>
      <w:bookmarkEnd w:id="200"/>
    </w:p>
    <w:p w:rsidR="00DA5D52" w:rsidRDefault="00DA5D52" w:rsidP="00DA5D52">
      <w:pPr>
        <w:rPr>
          <w:noProof/>
        </w:rPr>
      </w:pPr>
      <w:r>
        <w:rPr>
          <w:noProof/>
        </w:rPr>
        <w:t xml:space="preserve">L’UPOV a élaboré le modèle de principes directeurs d’examen fondé sur le Web (voir : </w:t>
      </w:r>
      <w:hyperlink r:id="rId16" w:history="1">
        <w:r w:rsidRPr="00104469">
          <w:rPr>
            <w:rStyle w:val="Hyperlink"/>
            <w:noProof/>
          </w:rPr>
          <w:t>https://www3.wipo.int/upovtg/</w:t>
        </w:r>
      </w:hyperlink>
      <w:r>
        <w:rPr>
          <w:noProof/>
        </w:rPr>
        <w:t>) pour mettre en œuvre les conseils pour l’élaboration des principes directeurs d’examen figurant dans le document TGP/7.</w:t>
      </w:r>
    </w:p>
    <w:p w:rsidR="00DA5D52" w:rsidRPr="00A16BB4" w:rsidRDefault="00DA5D52" w:rsidP="00931508">
      <w:pPr>
        <w:rPr>
          <w:noProof/>
        </w:rPr>
      </w:pPr>
    </w:p>
    <w:p w:rsidR="00931508" w:rsidRPr="00A16BB4" w:rsidRDefault="00931508" w:rsidP="00931508">
      <w:pPr>
        <w:sectPr w:rsidR="00931508" w:rsidRPr="00A16BB4" w:rsidSect="00C127D9">
          <w:headerReference w:type="default" r:id="rId17"/>
          <w:headerReference w:type="first" r:id="rId18"/>
          <w:endnotePr>
            <w:numFmt w:val="lowerLetter"/>
          </w:endnotePr>
          <w:pgSz w:w="11907" w:h="16840" w:code="9"/>
          <w:pgMar w:top="510" w:right="1134" w:bottom="1134" w:left="1134" w:header="510" w:footer="680" w:gutter="0"/>
          <w:cols w:space="720"/>
          <w:docGrid w:linePitch="272"/>
        </w:sectPr>
      </w:pPr>
    </w:p>
    <w:p w:rsidR="00931508" w:rsidRPr="001A55B3" w:rsidRDefault="00931508" w:rsidP="00931508">
      <w:pPr>
        <w:pStyle w:val="Heading1"/>
        <w:rPr>
          <w:lang w:val="fr-CH"/>
        </w:rPr>
      </w:pPr>
      <w:bookmarkStart w:id="201" w:name="_Toc247538562"/>
      <w:bookmarkStart w:id="202" w:name="_Toc13654567"/>
      <w:r w:rsidRPr="001A55B3">
        <w:rPr>
          <w:lang w:val="fr-CH"/>
        </w:rPr>
        <w:lastRenderedPageBreak/>
        <w:t>Section 4 : Élaboration de principes directeurs d</w:t>
      </w:r>
      <w:r w:rsidR="00C1133D" w:rsidRPr="001A55B3">
        <w:rPr>
          <w:lang w:val="fr-CH"/>
        </w:rPr>
        <w:t>’</w:t>
      </w:r>
      <w:r w:rsidRPr="001A55B3">
        <w:rPr>
          <w:lang w:val="fr-CH"/>
        </w:rPr>
        <w:t>examen propres aux différents services</w:t>
      </w:r>
      <w:bookmarkEnd w:id="201"/>
      <w:bookmarkEnd w:id="202"/>
    </w:p>
    <w:p w:rsidR="00931508" w:rsidRPr="00CF7CF3" w:rsidRDefault="00931508" w:rsidP="00CF7CF3">
      <w:pPr>
        <w:pStyle w:val="Heading2"/>
        <w:rPr>
          <w:lang w:bidi="th-TH"/>
        </w:rPr>
      </w:pPr>
      <w:bookmarkStart w:id="203" w:name="_Toc13654568"/>
      <w:r w:rsidRPr="00A16BB4">
        <w:rPr>
          <w:lang w:bidi="th-TH"/>
        </w:rPr>
        <w:t>4.1</w:t>
      </w:r>
      <w:r w:rsidRPr="00A16BB4">
        <w:rPr>
          <w:lang w:bidi="th-TH"/>
        </w:rPr>
        <w:tab/>
      </w:r>
      <w:r w:rsidRPr="00CF7CF3">
        <w:rPr>
          <w:lang w:bidi="th-TH"/>
        </w:rPr>
        <w:t>Principes directeurs propres à chaque service fondés sur les principes directeurs d</w:t>
      </w:r>
      <w:r w:rsidR="00C1133D" w:rsidRPr="00CF7CF3">
        <w:rPr>
          <w:lang w:bidi="th-TH"/>
        </w:rPr>
        <w:t>’</w:t>
      </w:r>
      <w:r w:rsidRPr="00CF7CF3">
        <w:rPr>
          <w:lang w:bidi="th-TH"/>
        </w:rPr>
        <w:t>examen de l</w:t>
      </w:r>
      <w:r w:rsidR="00C1133D" w:rsidRPr="00CF7CF3">
        <w:rPr>
          <w:lang w:bidi="th-TH"/>
        </w:rPr>
        <w:t>’</w:t>
      </w:r>
      <w:r w:rsidRPr="00CF7CF3">
        <w:rPr>
          <w:lang w:bidi="th-TH"/>
        </w:rPr>
        <w:t>UPOV</w:t>
      </w:r>
      <w:bookmarkEnd w:id="203"/>
    </w:p>
    <w:p w:rsidR="00931508" w:rsidRPr="00A16BB4" w:rsidRDefault="00931508" w:rsidP="00931508">
      <w:pPr>
        <w:rPr>
          <w:noProof/>
        </w:rPr>
      </w:pPr>
      <w:r w:rsidRPr="00A16BB4">
        <w:t>4.</w:t>
      </w:r>
      <w:r w:rsidRPr="00A16BB4">
        <w:rPr>
          <w:noProof/>
        </w:rPr>
        <w:t>1.1</w:t>
      </w:r>
      <w:r w:rsidRPr="00A16BB4">
        <w:rPr>
          <w:noProof/>
        </w:rPr>
        <w:tab/>
        <w:t>Ainsi qu</w:t>
      </w:r>
      <w:r w:rsidR="00C1133D">
        <w:rPr>
          <w:noProof/>
        </w:rPr>
        <w:t>’</w:t>
      </w:r>
      <w:r w:rsidRPr="00A16BB4">
        <w:rPr>
          <w:noProof/>
        </w:rPr>
        <w:t>il est expliqué dans la section 1.1, l</w:t>
      </w:r>
      <w:r w:rsidR="00C1133D">
        <w:rPr>
          <w:noProof/>
        </w:rPr>
        <w:t>’</w:t>
      </w:r>
      <w:r w:rsidRPr="00A16BB4">
        <w:rPr>
          <w:noProof/>
        </w:rPr>
        <w:t xml:space="preserve">introduction générale indique que </w:t>
      </w:r>
      <w:r w:rsidR="00C1133D">
        <w:rPr>
          <w:noProof/>
        </w:rPr>
        <w:t>“</w:t>
      </w:r>
      <w:r w:rsidRPr="00A16BB4">
        <w:rPr>
          <w:noProof/>
        </w:rPr>
        <w:t>lorsque l</w:t>
      </w:r>
      <w:r w:rsidR="00C1133D">
        <w:rPr>
          <w:noProof/>
        </w:rPr>
        <w:t>’</w:t>
      </w:r>
      <w:r w:rsidRPr="00A16BB4">
        <w:rPr>
          <w:noProof/>
        </w:rPr>
        <w:t>UPOV a établi des principes directeurs d</w:t>
      </w:r>
      <w:r w:rsidR="00C1133D">
        <w:rPr>
          <w:noProof/>
        </w:rPr>
        <w:t>’</w:t>
      </w:r>
      <w:r w:rsidRPr="00A16BB4">
        <w:rPr>
          <w:noProof/>
        </w:rPr>
        <w:t>examen propres à une espèce déterminée ou à un (d</w:t>
      </w:r>
      <w:r w:rsidR="00C1133D">
        <w:rPr>
          <w:noProof/>
        </w:rPr>
        <w:t>’</w:t>
      </w:r>
      <w:r w:rsidRPr="00A16BB4">
        <w:rPr>
          <w:noProof/>
        </w:rPr>
        <w:t>)autre(s) groupe(s) de variétés, ceux</w:t>
      </w:r>
      <w:r w:rsidRPr="00A16BB4">
        <w:rPr>
          <w:noProof/>
        </w:rPr>
        <w:noBreakHyphen/>
        <w:t>ci représentent une méthode commune harmonisée d</w:t>
      </w:r>
      <w:r w:rsidR="00C1133D">
        <w:rPr>
          <w:noProof/>
        </w:rPr>
        <w:t>’</w:t>
      </w:r>
      <w:r w:rsidRPr="00A16BB4">
        <w:rPr>
          <w:noProof/>
        </w:rPr>
        <w:t>examen des nouvelles variétés et doivent servir de base à l</w:t>
      </w:r>
      <w:r w:rsidR="00C1133D">
        <w:rPr>
          <w:noProof/>
        </w:rPr>
        <w:t>’</w:t>
      </w:r>
      <w:r w:rsidRPr="00A16BB4">
        <w:rPr>
          <w:noProof/>
        </w:rPr>
        <w:t>examen DHS, parallèlement aux principes fondamentaux énoncés dans l</w:t>
      </w:r>
      <w:r w:rsidR="00C1133D">
        <w:rPr>
          <w:noProof/>
        </w:rPr>
        <w:t>’</w:t>
      </w:r>
      <w:r w:rsidRPr="00A16BB4">
        <w:rPr>
          <w:noProof/>
        </w:rPr>
        <w:t>introduction générale</w:t>
      </w:r>
      <w:r w:rsidR="00C1133D">
        <w:rPr>
          <w:noProof/>
        </w:rPr>
        <w:t>”</w:t>
      </w:r>
      <w:r w:rsidRPr="00A16BB4">
        <w:rPr>
          <w:noProof/>
        </w:rPr>
        <w:t>.  Ainsi, les principes directeurs d</w:t>
      </w:r>
      <w:r w:rsidR="00C1133D">
        <w:rPr>
          <w:noProof/>
        </w:rPr>
        <w:t>’</w:t>
      </w:r>
      <w:r w:rsidRPr="00A16BB4">
        <w:rPr>
          <w:noProof/>
        </w:rPr>
        <w:t>examen de l</w:t>
      </w:r>
      <w:r w:rsidR="00C1133D">
        <w:rPr>
          <w:noProof/>
        </w:rPr>
        <w:t>’</w:t>
      </w:r>
      <w:r w:rsidRPr="00A16BB4">
        <w:rPr>
          <w:noProof/>
        </w:rPr>
        <w:t>UPOV sont censés pouvoir être utilisés par les différents services, sous réserve des modifications administratives nécessaires, comme base de l</w:t>
      </w:r>
      <w:r w:rsidR="00C1133D">
        <w:rPr>
          <w:noProof/>
        </w:rPr>
        <w:t>’</w:t>
      </w:r>
      <w:r w:rsidRPr="00A16BB4">
        <w:rPr>
          <w:noProof/>
        </w:rPr>
        <w:t xml:space="preserve">examen DHS.  </w:t>
      </w:r>
      <w:r w:rsidRPr="00A16BB4">
        <w:t>S</w:t>
      </w:r>
      <w:r w:rsidR="00C1133D">
        <w:t>’</w:t>
      </w:r>
      <w:r w:rsidRPr="00A16BB4">
        <w:t>il peut s</w:t>
      </w:r>
      <w:r w:rsidR="00C1133D">
        <w:t>’</w:t>
      </w:r>
      <w:r w:rsidRPr="00A16BB4">
        <w:t xml:space="preserve">avérer nécessaire </w:t>
      </w:r>
      <w:r w:rsidRPr="00A16BB4">
        <w:rPr>
          <w:noProof/>
        </w:rPr>
        <w:t>de modifier certains aspects des principes directeurs d</w:t>
      </w:r>
      <w:r w:rsidR="00C1133D">
        <w:rPr>
          <w:noProof/>
        </w:rPr>
        <w:t>’</w:t>
      </w:r>
      <w:r w:rsidRPr="00A16BB4">
        <w:rPr>
          <w:noProof/>
        </w:rPr>
        <w:t>examen en vue de leur utilisation par tel ou tel service</w:t>
      </w:r>
      <w:r w:rsidRPr="00A16BB4">
        <w:t>,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À cet égard, l</w:t>
      </w:r>
      <w:r w:rsidR="00C1133D">
        <w:t>’</w:t>
      </w:r>
      <w:r w:rsidRPr="00A16BB4">
        <w:t xml:space="preserve">article 2 de </w:t>
      </w:r>
      <w:r w:rsidR="00C1133D">
        <w:t>“</w:t>
      </w:r>
      <w:r w:rsidRPr="00A16BB4">
        <w:t>l</w:t>
      </w:r>
      <w:r w:rsidR="00C1133D">
        <w:t>’</w:t>
      </w:r>
      <w:r w:rsidRPr="00A16BB4">
        <w:t>Accord administratif pour la coopération internationale en matière d</w:t>
      </w:r>
      <w:r w:rsidR="00C1133D">
        <w:t>’</w:t>
      </w:r>
      <w:r w:rsidRPr="00A16BB4">
        <w:t>examen des variétés</w:t>
      </w:r>
      <w:r w:rsidR="00C1133D">
        <w:t>”</w:t>
      </w:r>
      <w:r w:rsidRPr="00A16BB4">
        <w:t xml:space="preserve"> stipule que </w:t>
      </w:r>
      <w:r w:rsidR="00C1133D">
        <w:t>“</w:t>
      </w:r>
      <w:r w:rsidRPr="00A16BB4">
        <w:t>lorsque le Conseil de l</w:t>
      </w:r>
      <w:r w:rsidR="00C1133D">
        <w:t>’</w:t>
      </w:r>
      <w:r w:rsidRPr="00A16BB4">
        <w:t>UPOV a adopté des Principes directeurs pour la conduite de l</w:t>
      </w:r>
      <w:r w:rsidR="00C1133D">
        <w:t>’</w:t>
      </w:r>
      <w:r w:rsidRPr="00A16BB4">
        <w:t>examen de la distinction, de l</w:t>
      </w:r>
      <w:r w:rsidR="00C1133D">
        <w:t>’</w:t>
      </w:r>
      <w:r w:rsidRPr="00A16BB4">
        <w:t xml:space="preserve">homogénéité et de la stabilité (ci-après les </w:t>
      </w:r>
      <w:r w:rsidR="00C1133D">
        <w:t>“</w:t>
      </w:r>
      <w:r w:rsidRPr="00A16BB4">
        <w:t>Principes directeurs d</w:t>
      </w:r>
      <w:r w:rsidR="00C1133D">
        <w:t>’</w:t>
      </w:r>
      <w:r w:rsidRPr="00A16BB4">
        <w:t>examen</w:t>
      </w:r>
      <w:r w:rsidR="00C1133D">
        <w:t>”</w:t>
      </w:r>
      <w:r w:rsidRPr="00A16BB4">
        <w:t>) pour un genre ou une espèce visé(e) par le présent Accord, l</w:t>
      </w:r>
      <w:r w:rsidR="00C1133D">
        <w:t>’</w:t>
      </w:r>
      <w:r w:rsidRPr="00A16BB4">
        <w:t>examen est conduit conformément à ces Principes directeurs d</w:t>
      </w:r>
      <w:r w:rsidR="00C1133D">
        <w:t>’</w:t>
      </w:r>
      <w:r w:rsidRPr="00A16BB4">
        <w:t>examen. […]</w:t>
      </w:r>
      <w:r w:rsidR="00C1133D">
        <w:t>”</w:t>
      </w:r>
      <w:r w:rsidRPr="00A16BB4">
        <w:t xml:space="preserve"> (voir le document TGP/5 </w:t>
      </w:r>
      <w:r w:rsidR="00C1133D">
        <w:t>“</w:t>
      </w:r>
      <w:r w:rsidRPr="00A16BB4">
        <w:t>Expérience et coopération en matière d</w:t>
      </w:r>
      <w:r w:rsidR="00C1133D">
        <w:t>’</w:t>
      </w:r>
      <w:r w:rsidRPr="00A16BB4">
        <w:t>examen DHS</w:t>
      </w:r>
      <w:r w:rsidR="00C1133D">
        <w:t>”</w:t>
      </w:r>
      <w:r w:rsidRPr="00A16BB4">
        <w:t xml:space="preserve">, section 1).  </w:t>
      </w:r>
      <w:r w:rsidRPr="00A16BB4">
        <w:rPr>
          <w:noProof/>
        </w:rPr>
        <w:t>Les précisions ci</w:t>
      </w:r>
      <w:r w:rsidRPr="00A16BB4">
        <w:rPr>
          <w:noProof/>
        </w:rPr>
        <w:noBreakHyphen/>
        <w:t>après peuvent être utiles pour les services qui envisagent d</w:t>
      </w:r>
      <w:r w:rsidR="00C1133D">
        <w:rPr>
          <w:noProof/>
        </w:rPr>
        <w:t>’</w:t>
      </w:r>
      <w:r w:rsidRPr="00A16BB4">
        <w:rPr>
          <w:noProof/>
        </w:rPr>
        <w:t>élaborer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i/>
          <w:iCs/>
          <w:noProof/>
        </w:rPr>
      </w:pPr>
      <w:r w:rsidRPr="00A16BB4">
        <w:rPr>
          <w:i/>
          <w:iCs/>
          <w:noProof/>
        </w:rPr>
        <w:t>a)</w:t>
      </w:r>
      <w:r w:rsidRPr="00A16BB4">
        <w:rPr>
          <w:i/>
          <w:iCs/>
          <w:noProof/>
        </w:rPr>
        <w:tab/>
        <w:t>Quantité de matériel végétal à fournir par le demandeur</w:t>
      </w:r>
    </w:p>
    <w:p w:rsidR="00931508" w:rsidRPr="00A16BB4" w:rsidRDefault="00931508" w:rsidP="00931508">
      <w:pPr>
        <w:rPr>
          <w:i/>
          <w:iCs/>
          <w:noProof/>
        </w:rPr>
      </w:pPr>
    </w:p>
    <w:p w:rsidR="00931508" w:rsidRPr="00A16BB4" w:rsidRDefault="00931508" w:rsidP="00931508">
      <w:pPr>
        <w:rPr>
          <w:i/>
          <w:iCs/>
          <w:noProof/>
        </w:rPr>
      </w:pPr>
      <w:r w:rsidRPr="00A16BB4">
        <w:t>4.</w:t>
      </w:r>
      <w:r w:rsidRPr="00A16BB4">
        <w:rPr>
          <w:noProof/>
        </w:rPr>
        <w:t>1.2</w:t>
      </w:r>
      <w:r w:rsidRPr="00A16BB4">
        <w:rPr>
          <w:noProof/>
        </w:rPr>
        <w:tab/>
        <w:t>La quantité de matériel végétal indiquée au chapitre 2.3 des principes directeurs d</w:t>
      </w:r>
      <w:r w:rsidR="00C1133D">
        <w:rPr>
          <w:noProof/>
        </w:rPr>
        <w:t>’</w:t>
      </w:r>
      <w:r w:rsidRPr="00A16BB4">
        <w:rPr>
          <w:noProof/>
        </w:rPr>
        <w:t xml:space="preserve">examen est la quantité </w:t>
      </w:r>
      <w:r w:rsidRPr="00A16BB4">
        <w:rPr>
          <w:i/>
          <w:iCs/>
          <w:noProof/>
        </w:rPr>
        <w:t>minimum</w:t>
      </w:r>
      <w:r w:rsidRPr="00A16BB4">
        <w:rPr>
          <w:noProof/>
        </w:rPr>
        <w:t xml:space="preserve"> qu</w:t>
      </w:r>
      <w:r w:rsidR="00C1133D">
        <w:rPr>
          <w:noProof/>
        </w:rPr>
        <w:t>’</w:t>
      </w:r>
      <w:r w:rsidRPr="00A16BB4">
        <w:rPr>
          <w:noProof/>
        </w:rPr>
        <w:t>un service peut exiger du déposant.  Par conséquent, chaque service peut décider d</w:t>
      </w:r>
      <w:r w:rsidR="00C1133D">
        <w:rPr>
          <w:noProof/>
        </w:rPr>
        <w:t>’</w:t>
      </w:r>
      <w:r w:rsidRPr="00A16BB4">
        <w:rPr>
          <w:noProof/>
        </w:rPr>
        <w:t>exiger une plus grande quantité de matériel végétal, par exemple pour tenir compte des pertes éventuelles</w:t>
      </w:r>
      <w:r w:rsidRPr="00A16BB4">
        <w:t xml:space="preserve">, ou pour constituer un échantillon de référence (voir GN 7 </w:t>
      </w:r>
      <w:r w:rsidR="00C1133D">
        <w:t>“</w:t>
      </w:r>
      <w:r w:rsidRPr="00A16BB4">
        <w:rPr>
          <w:noProof/>
        </w:rPr>
        <w:t>Quantité de matériel végétal requis</w:t>
      </w:r>
      <w:r w:rsidR="00C1133D">
        <w:t>”</w:t>
      </w:r>
      <w:r w:rsidRPr="00A16BB4">
        <w:t>).</w:t>
      </w:r>
    </w:p>
    <w:p w:rsidR="00931508" w:rsidRPr="00A16BB4" w:rsidRDefault="00931508" w:rsidP="00931508">
      <w:pPr>
        <w:rPr>
          <w:i/>
          <w:iCs/>
          <w:noProof/>
        </w:rPr>
      </w:pPr>
    </w:p>
    <w:p w:rsidR="00931508" w:rsidRPr="00EE4FF0" w:rsidRDefault="00931508" w:rsidP="00931508">
      <w:pPr>
        <w:rPr>
          <w:i/>
          <w:noProof/>
        </w:rPr>
      </w:pPr>
      <w:r w:rsidRPr="00EE4FF0">
        <w:rPr>
          <w:i/>
          <w:noProof/>
        </w:rPr>
        <w:t>b)</w:t>
      </w:r>
      <w:r w:rsidRPr="00EE4FF0">
        <w:rPr>
          <w:i/>
          <w:noProof/>
        </w:rPr>
        <w:tab/>
        <w:t>Choix des caractères dans les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1.3</w:t>
      </w:r>
      <w:r w:rsidRPr="00A16BB4">
        <w:rPr>
          <w:noProof/>
        </w:rPr>
        <w:tab/>
        <w:t>L</w:t>
      </w:r>
      <w:r w:rsidR="00C1133D">
        <w:rPr>
          <w:noProof/>
        </w:rPr>
        <w:t>’</w:t>
      </w:r>
      <w:r w:rsidRPr="00A16BB4">
        <w:rPr>
          <w:noProof/>
        </w:rPr>
        <w:t xml:space="preserve">introduction générale (chapitre 4.8;  tableau) explique que les caractères avec astérisque </w:t>
      </w:r>
      <w:r w:rsidR="00C1133D">
        <w:rPr>
          <w:noProof/>
        </w:rPr>
        <w:t>“</w:t>
      </w:r>
      <w:r w:rsidRPr="00A16BB4">
        <w:rPr>
          <w:noProof/>
        </w:rPr>
        <w:t>sont importants pour l</w:t>
      </w:r>
      <w:r w:rsidR="00C1133D">
        <w:rPr>
          <w:noProof/>
        </w:rPr>
        <w:t>’</w:t>
      </w:r>
      <w:r w:rsidRPr="00A16BB4">
        <w:rPr>
          <w:noProof/>
        </w:rPr>
        <w:t>harmonisation internationale des descriptions variétales</w:t>
      </w:r>
      <w:r w:rsidR="00C1133D">
        <w:rPr>
          <w:noProof/>
        </w:rPr>
        <w:t>”</w:t>
      </w:r>
      <w:r w:rsidRPr="00A16BB4">
        <w:rPr>
          <w:noProof/>
        </w:rPr>
        <w:t xml:space="preserve"> et </w:t>
      </w:r>
      <w:r w:rsidR="00C1133D">
        <w:rPr>
          <w:noProof/>
        </w:rPr>
        <w:t>“</w:t>
      </w:r>
      <w:r w:rsidRPr="00A16BB4">
        <w:rPr>
          <w:noProof/>
        </w:rPr>
        <w:t>doivent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r w:rsidR="00C1133D">
        <w:rPr>
          <w:noProof/>
        </w:rPr>
        <w:t>”</w:t>
      </w:r>
      <w:r w:rsidRPr="00A16BB4">
        <w:rPr>
          <w:noProof/>
        </w:rPr>
        <w:t>.</w:t>
      </w:r>
    </w:p>
    <w:p w:rsidR="00931508" w:rsidRPr="00A16BB4" w:rsidRDefault="00931508" w:rsidP="00931508">
      <w:pPr>
        <w:rPr>
          <w:noProof/>
        </w:rPr>
      </w:pPr>
    </w:p>
    <w:p w:rsidR="00931508" w:rsidRPr="00A16BB4" w:rsidRDefault="00931508" w:rsidP="00931508">
      <w:r w:rsidRPr="00A16BB4">
        <w:t>4.</w:t>
      </w:r>
      <w:r w:rsidRPr="00A16BB4">
        <w:rPr>
          <w:noProof/>
        </w:rPr>
        <w:t>1.4</w:t>
      </w:r>
      <w:r w:rsidRPr="00A16BB4">
        <w:rPr>
          <w:noProof/>
        </w:rPr>
        <w:tab/>
        <w:t>Les caractères standard figurant dans les principes directeurs d</w:t>
      </w:r>
      <w:r w:rsidR="00C1133D">
        <w:rPr>
          <w:noProof/>
        </w:rPr>
        <w:t>’</w:t>
      </w:r>
      <w:r w:rsidRPr="00A16BB4">
        <w:rPr>
          <w:noProof/>
        </w:rPr>
        <w:t xml:space="preserve">examen sont des </w:t>
      </w:r>
      <w:r w:rsidR="00C1133D">
        <w:rPr>
          <w:noProof/>
        </w:rPr>
        <w:t>“</w:t>
      </w:r>
      <w:r w:rsidRPr="00A16BB4">
        <w:rPr>
          <w:noProof/>
        </w:rPr>
        <w:t>caractères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r w:rsidRPr="00A16BB4">
        <w:rPr>
          <w:noProof/>
        </w:rPr>
        <w:t>, ce qui signifie que les membres de l</w:t>
      </w:r>
      <w:r w:rsidR="00C1133D">
        <w:rPr>
          <w:noProof/>
        </w:rPr>
        <w:t>’</w:t>
      </w:r>
      <w:r w:rsidRPr="00A16BB4">
        <w:rPr>
          <w:noProof/>
        </w:rPr>
        <w:t>Union peuvent décider de ne pas reprendre dans les principes directeurs d</w:t>
      </w:r>
      <w:r w:rsidR="00C1133D">
        <w:rPr>
          <w:noProof/>
        </w:rPr>
        <w:t>’</w:t>
      </w:r>
      <w:r w:rsidRPr="00A16BB4">
        <w:rPr>
          <w:noProof/>
        </w:rPr>
        <w:t>examen propres à leur service tous les caractères figurant dans les principes directeurs d</w:t>
      </w:r>
      <w:r w:rsidR="00C1133D">
        <w:rPr>
          <w:noProof/>
        </w:rPr>
        <w:t>’</w:t>
      </w:r>
      <w:r w:rsidRPr="00A16BB4">
        <w:rPr>
          <w:noProof/>
        </w:rPr>
        <w:t>examen de l</w:t>
      </w:r>
      <w:r w:rsidR="00C1133D">
        <w:rPr>
          <w:noProof/>
        </w:rPr>
        <w:t>’</w:t>
      </w:r>
      <w:r w:rsidRPr="00A16BB4">
        <w:rPr>
          <w:noProof/>
        </w:rPr>
        <w:t xml:space="preserve">UPOV.  </w:t>
      </w:r>
      <w:r w:rsidRPr="00A16BB4">
        <w:t>Ainsi qu</w:t>
      </w:r>
      <w:r w:rsidR="00C1133D">
        <w:t>’</w:t>
      </w:r>
      <w:r w:rsidRPr="00A16BB4">
        <w:t>il est expliqué dans la section 4.1,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il convient d</w:t>
      </w:r>
      <w:r w:rsidR="00C1133D">
        <w:t>’</w:t>
      </w:r>
      <w:r w:rsidRPr="00A16BB4">
        <w:t>insérer dans les principes directeurs d</w:t>
      </w:r>
      <w:r w:rsidR="00C1133D">
        <w:t>’</w:t>
      </w:r>
      <w:r w:rsidRPr="00A16BB4">
        <w:t>examen propres à chaque vice un renvoi au numéro du caractère correspondant figurant dans les Principes directeurs d</w:t>
      </w:r>
      <w:r w:rsidR="00C1133D">
        <w:t>’</w:t>
      </w:r>
      <w:r w:rsidRPr="00A16BB4">
        <w:t>examen de l</w:t>
      </w:r>
      <w:r w:rsidR="00C1133D">
        <w:t>’</w:t>
      </w:r>
      <w:r w:rsidRPr="00A16BB4">
        <w:t>UPOV.</w:t>
      </w:r>
    </w:p>
    <w:p w:rsidR="00931508" w:rsidRPr="00A16BB4" w:rsidRDefault="00931508" w:rsidP="00931508">
      <w:pPr>
        <w:rPr>
          <w:noProof/>
        </w:rPr>
      </w:pPr>
    </w:p>
    <w:p w:rsidR="00931508" w:rsidRPr="00EE4FF0" w:rsidRDefault="00931508" w:rsidP="00931508">
      <w:pPr>
        <w:rPr>
          <w:i/>
          <w:noProof/>
        </w:rPr>
      </w:pPr>
      <w:r w:rsidRPr="00EE4FF0">
        <w:rPr>
          <w:i/>
          <w:noProof/>
        </w:rPr>
        <w:t>c)</w:t>
      </w:r>
      <w:r w:rsidRPr="00EE4FF0">
        <w:rPr>
          <w:i/>
          <w:noProof/>
        </w:rPr>
        <w:tab/>
        <w:t>Variétés indiquées à titre d</w:t>
      </w:r>
      <w:r w:rsidR="00C1133D">
        <w:rPr>
          <w:i/>
          <w:noProof/>
        </w:rPr>
        <w:t>’</w:t>
      </w:r>
      <w:r w:rsidRPr="00EE4FF0">
        <w:rPr>
          <w:i/>
          <w:noProof/>
        </w:rPr>
        <w:t>exemples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1.5</w:t>
      </w:r>
      <w:r w:rsidRPr="00A16BB4">
        <w:rPr>
          <w:noProof/>
        </w:rPr>
        <w:tab/>
        <w:t>La note GN 28.1) figurant à l</w:t>
      </w:r>
      <w:r w:rsidR="00C1133D">
        <w:rPr>
          <w:noProof/>
        </w:rPr>
        <w:t>’</w:t>
      </w:r>
      <w:r w:rsidRPr="00A16BB4">
        <w:rPr>
          <w:noProof/>
        </w:rPr>
        <w:t>annexe 3 du présent document explique que l</w:t>
      </w:r>
      <w:r w:rsidR="00C1133D">
        <w:rPr>
          <w:noProof/>
        </w:rPr>
        <w:t>’</w:t>
      </w:r>
      <w:r w:rsidRPr="00A16BB4">
        <w:rPr>
          <w:noProof/>
        </w:rPr>
        <w:t>indication de variétés à titre d</w:t>
      </w:r>
      <w:r w:rsidR="00C1133D">
        <w:rPr>
          <w:noProof/>
        </w:rPr>
        <w:t>’</w:t>
      </w:r>
      <w:r w:rsidRPr="00A16BB4">
        <w:rPr>
          <w:noProof/>
        </w:rPr>
        <w:t>exemples dans les principes directeurs d</w:t>
      </w:r>
      <w:r w:rsidR="00C1133D">
        <w:rPr>
          <w:noProof/>
        </w:rPr>
        <w:t>’</w:t>
      </w:r>
      <w:r w:rsidRPr="00A16BB4">
        <w:rPr>
          <w:noProof/>
        </w:rPr>
        <w:t xml:space="preserve">examen vise notamment à </w:t>
      </w:r>
      <w:r w:rsidR="00C1133D">
        <w:rPr>
          <w:noProof/>
        </w:rPr>
        <w:t>“</w:t>
      </w:r>
      <w:r w:rsidRPr="00A16BB4">
        <w:rPr>
          <w:noProof/>
        </w:rPr>
        <w:t>favoriser l</w:t>
      </w:r>
      <w:r w:rsidR="00C1133D">
        <w:rPr>
          <w:noProof/>
        </w:rPr>
        <w:t>’</w:t>
      </w:r>
      <w:r w:rsidRPr="00A16BB4">
        <w:rPr>
          <w:noProof/>
        </w:rPr>
        <w:t>attribution du niveau d</w:t>
      </w:r>
      <w:r w:rsidR="00C1133D">
        <w:rPr>
          <w:noProof/>
        </w:rPr>
        <w:t>’</w:t>
      </w:r>
      <w:r w:rsidRPr="00A16BB4">
        <w:rPr>
          <w:noProof/>
        </w:rPr>
        <w:t>expression approprié à chaque variété et contribuer ainsi à l</w:t>
      </w:r>
      <w:r w:rsidR="00C1133D">
        <w:rPr>
          <w:noProof/>
        </w:rPr>
        <w:t>’</w:t>
      </w:r>
      <w:r w:rsidRPr="00A16BB4">
        <w:rPr>
          <w:noProof/>
        </w:rPr>
        <w:t>élaboration de descriptions variétales harmonisées au niveau international</w:t>
      </w:r>
      <w:r w:rsidR="00C1133D">
        <w:rPr>
          <w:noProof/>
        </w:rPr>
        <w:t>”</w:t>
      </w:r>
      <w:r w:rsidRPr="00A16BB4">
        <w:rPr>
          <w:noProof/>
        </w:rPr>
        <w:t>.  Cet objectif peut être atteint en utilisant dans les principes directeurs d</w:t>
      </w:r>
      <w:r w:rsidR="00C1133D">
        <w:rPr>
          <w:noProof/>
        </w:rPr>
        <w:t>’</w:t>
      </w:r>
      <w:r w:rsidRPr="00A16BB4">
        <w:rPr>
          <w:noProof/>
        </w:rPr>
        <w:t>examen propres à chaque service les mêmes variétés indiquées à titre d</w:t>
      </w:r>
      <w:r w:rsidR="00C1133D">
        <w:rPr>
          <w:noProof/>
        </w:rPr>
        <w:t>’</w:t>
      </w:r>
      <w:r w:rsidRPr="00A16BB4">
        <w:rPr>
          <w:noProof/>
        </w:rPr>
        <w:t>exemples que celles figurant dans les Principes directeurs d</w:t>
      </w:r>
      <w:r w:rsidR="00C1133D">
        <w:rPr>
          <w:noProof/>
        </w:rPr>
        <w:t>’</w:t>
      </w:r>
      <w:r w:rsidRPr="00A16BB4">
        <w:rPr>
          <w:noProof/>
        </w:rPr>
        <w:t>examen de l</w:t>
      </w:r>
      <w:r w:rsidR="00C1133D">
        <w:rPr>
          <w:noProof/>
        </w:rPr>
        <w:t>’</w:t>
      </w:r>
      <w:r w:rsidRPr="00A16BB4">
        <w:rPr>
          <w:noProof/>
        </w:rPr>
        <w:t>UPOV ou, le cas échéant, d</w:t>
      </w:r>
      <w:r w:rsidR="00C1133D">
        <w:rPr>
          <w:noProof/>
        </w:rPr>
        <w:t>’</w:t>
      </w:r>
      <w:r w:rsidRPr="00A16BB4">
        <w:rPr>
          <w:noProof/>
        </w:rPr>
        <w:t>autres variétés à titre d</w:t>
      </w:r>
      <w:r w:rsidR="00C1133D">
        <w:rPr>
          <w:noProof/>
        </w:rPr>
        <w:t>’</w:t>
      </w:r>
      <w:r w:rsidRPr="00A16BB4">
        <w:rPr>
          <w:noProof/>
        </w:rPr>
        <w:t>exemple présentant les mêmes niveaux d</w:t>
      </w:r>
      <w:r w:rsidR="00C1133D">
        <w:rPr>
          <w:noProof/>
        </w:rPr>
        <w:t>’</w:t>
      </w:r>
      <w:r w:rsidRPr="00A16BB4">
        <w:rPr>
          <w:noProof/>
        </w:rPr>
        <w:t>expression pour le caractère concerné mais qui peuvent être plus aisément accessibles sur le territoire auquel les principes directeurs d</w:t>
      </w:r>
      <w:r w:rsidR="00C1133D">
        <w:rPr>
          <w:noProof/>
        </w:rPr>
        <w:t>’</w:t>
      </w:r>
      <w:r w:rsidRPr="00A16BB4">
        <w:rPr>
          <w:noProof/>
        </w:rPr>
        <w:t>examen du service s</w:t>
      </w:r>
      <w:r w:rsidR="00C1133D">
        <w:rPr>
          <w:noProof/>
        </w:rPr>
        <w:t>’</w:t>
      </w:r>
      <w:r w:rsidRPr="00A16BB4">
        <w:rPr>
          <w:noProof/>
        </w:rPr>
        <w:t>appliquent.  En outre, il peut être possible d</w:t>
      </w:r>
      <w:r w:rsidR="00C1133D">
        <w:rPr>
          <w:noProof/>
        </w:rPr>
        <w:t>’</w:t>
      </w:r>
      <w:r w:rsidRPr="00A16BB4">
        <w:rPr>
          <w:noProof/>
        </w:rPr>
        <w:t>établir pour les principes directeurs d</w:t>
      </w:r>
      <w:r w:rsidR="00C1133D">
        <w:rPr>
          <w:noProof/>
        </w:rPr>
        <w:t>’</w:t>
      </w:r>
      <w:r w:rsidRPr="00A16BB4">
        <w:rPr>
          <w:noProof/>
        </w:rPr>
        <w:t>examen propres à chaque service une série plus complète de variétés indiquées à titre d</w:t>
      </w:r>
      <w:r w:rsidR="00C1133D">
        <w:rPr>
          <w:noProof/>
        </w:rPr>
        <w:t>’</w:t>
      </w:r>
      <w:r w:rsidRPr="00A16BB4">
        <w:rPr>
          <w:noProof/>
        </w:rPr>
        <w:t>exemples que celle prévue dans les Principes directeurs d</w:t>
      </w:r>
      <w:r w:rsidR="00C1133D">
        <w:rPr>
          <w:noProof/>
        </w:rPr>
        <w:t>’</w:t>
      </w:r>
      <w:r w:rsidRPr="00A16BB4">
        <w:rPr>
          <w:noProof/>
        </w:rPr>
        <w:t>examen de l</w:t>
      </w:r>
      <w:r w:rsidR="00C1133D">
        <w:rPr>
          <w:noProof/>
        </w:rPr>
        <w:t>’</w:t>
      </w:r>
      <w:r w:rsidRPr="00A16BB4">
        <w:rPr>
          <w:noProof/>
        </w:rPr>
        <w:t>UPOV.  Toutefois, si les variétés indiquées à titre d</w:t>
      </w:r>
      <w:r w:rsidR="00C1133D">
        <w:rPr>
          <w:noProof/>
        </w:rPr>
        <w:t>’</w:t>
      </w:r>
      <w:r w:rsidRPr="00A16BB4">
        <w:rPr>
          <w:noProof/>
        </w:rPr>
        <w:t>exemples dans les principes directeurs d</w:t>
      </w:r>
      <w:r w:rsidR="00C1133D">
        <w:rPr>
          <w:noProof/>
        </w:rPr>
        <w:t>’</w:t>
      </w:r>
      <w:r w:rsidRPr="00A16BB4">
        <w:rPr>
          <w:noProof/>
        </w:rPr>
        <w:t xml:space="preserve">examen propres à chaque service </w:t>
      </w:r>
      <w:r w:rsidRPr="00A16BB4">
        <w:rPr>
          <w:noProof/>
        </w:rPr>
        <w:lastRenderedPageBreak/>
        <w:t>ne correspondent pas aux niveaux d</w:t>
      </w:r>
      <w:r w:rsidR="00C1133D">
        <w:rPr>
          <w:noProof/>
        </w:rPr>
        <w:t>’</w:t>
      </w:r>
      <w:r w:rsidRPr="00A16BB4">
        <w:rPr>
          <w:noProof/>
        </w:rPr>
        <w:t>expression des variétés indiquées à titre d</w:t>
      </w:r>
      <w:r w:rsidR="00C1133D">
        <w:rPr>
          <w:noProof/>
        </w:rPr>
        <w:t>’</w:t>
      </w:r>
      <w:r w:rsidRPr="00A16BB4">
        <w:rPr>
          <w:noProof/>
        </w:rPr>
        <w:t>exemples dans les Principes directeurs d</w:t>
      </w:r>
      <w:r w:rsidR="00C1133D">
        <w:rPr>
          <w:noProof/>
        </w:rPr>
        <w:t>’</w:t>
      </w:r>
      <w:r w:rsidRPr="00A16BB4">
        <w:rPr>
          <w:noProof/>
        </w:rPr>
        <w:t>examen de l</w:t>
      </w:r>
      <w:r w:rsidR="00C1133D">
        <w:rPr>
          <w:noProof/>
        </w:rPr>
        <w:t>’</w:t>
      </w:r>
      <w:r w:rsidRPr="00A16BB4">
        <w:rPr>
          <w:noProof/>
        </w:rPr>
        <w:t>UPOV, l</w:t>
      </w:r>
      <w:r w:rsidR="00C1133D">
        <w:rPr>
          <w:noProof/>
        </w:rPr>
        <w:t>’</w:t>
      </w:r>
      <w:r w:rsidRPr="00A16BB4">
        <w:rPr>
          <w:noProof/>
        </w:rPr>
        <w:t>harmonisation internationale des descriptions variétales risque d</w:t>
      </w:r>
      <w:r w:rsidR="00C1133D">
        <w:rPr>
          <w:noProof/>
        </w:rPr>
        <w:t>’</w:t>
      </w:r>
      <w:r w:rsidRPr="00A16BB4">
        <w:rPr>
          <w:noProof/>
        </w:rPr>
        <w:t>être compromise.</w:t>
      </w:r>
      <w:r w:rsidRPr="00A16BB4">
        <w:t xml:space="preserve">   </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1.6</w:t>
      </w:r>
      <w:r w:rsidRPr="00A16BB4">
        <w:rPr>
          <w:noProof/>
        </w:rPr>
        <w:tab/>
        <w:t>Compte tenu de l</w:t>
      </w:r>
      <w:r w:rsidR="00C1133D">
        <w:rPr>
          <w:noProof/>
        </w:rPr>
        <w:t>’</w:t>
      </w:r>
      <w:r w:rsidRPr="00A16BB4">
        <w:rPr>
          <w:noProof/>
        </w:rPr>
        <w:t>adaptation régionale des variétés de certains genres et espèces, il peut être irréaliste de tenter d</w:t>
      </w:r>
      <w:r w:rsidR="00C1133D">
        <w:rPr>
          <w:noProof/>
        </w:rPr>
        <w:t>’</w:t>
      </w:r>
      <w:r w:rsidRPr="00A16BB4">
        <w:rPr>
          <w:noProof/>
        </w:rPr>
        <w:t>harmoniser les descriptions variétales au niveau mondial et, dans ce cas, les principes directeurs d</w:t>
      </w:r>
      <w:r w:rsidR="00C1133D">
        <w:rPr>
          <w:noProof/>
        </w:rPr>
        <w:t>’</w:t>
      </w:r>
      <w:r w:rsidRPr="00A16BB4">
        <w:rPr>
          <w:noProof/>
        </w:rPr>
        <w:t>examen peuvent prévoir des séries régionales de variétés indiquées à titre d</w:t>
      </w:r>
      <w:r w:rsidR="00C1133D">
        <w:rPr>
          <w:noProof/>
        </w:rPr>
        <w:t>’</w:t>
      </w:r>
      <w:r w:rsidRPr="00A16BB4">
        <w:rPr>
          <w:noProof/>
        </w:rPr>
        <w:t>exemples (voir GN 28 4.2).  Dans ce type de situation, les services peuvent sélectionner la série régionale de variétés indiquées à titre d</w:t>
      </w:r>
      <w:r w:rsidR="00C1133D">
        <w:rPr>
          <w:noProof/>
        </w:rPr>
        <w:t>’</w:t>
      </w:r>
      <w:r w:rsidRPr="00A16BB4">
        <w:rPr>
          <w:noProof/>
        </w:rPr>
        <w:t>exemples la plus adaptée comme base pour leurs propres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r w:rsidRPr="00A16BB4">
        <w:t>4.</w:t>
      </w:r>
      <w:r w:rsidRPr="00A16BB4">
        <w:rPr>
          <w:noProof/>
        </w:rPr>
        <w:t>1.7</w:t>
      </w:r>
      <w:r w:rsidRPr="00A16BB4">
        <w:rPr>
          <w:noProof/>
        </w:rPr>
        <w:tab/>
      </w:r>
      <w:r w:rsidRPr="00A16BB4">
        <w:t>Lorsqu</w:t>
      </w:r>
      <w:r w:rsidR="00C1133D">
        <w:t>’</w:t>
      </w:r>
      <w:r w:rsidRPr="00A16BB4">
        <w:t>elles figurent dans les principes directeurs d</w:t>
      </w:r>
      <w:r w:rsidR="00C1133D">
        <w:t>’</w:t>
      </w:r>
      <w:r w:rsidRPr="00A16BB4">
        <w:t>examen propres aux différents services et dans l</w:t>
      </w:r>
      <w:r w:rsidR="00C1133D">
        <w:t>’</w:t>
      </w:r>
      <w:r w:rsidRPr="00A16BB4">
        <w:t>essai en culture, les variétés indiquées à titre d</w:t>
      </w:r>
      <w:r w:rsidR="00C1133D">
        <w:t>’</w:t>
      </w:r>
      <w:r w:rsidRPr="00A16BB4">
        <w:t>exemples permettent de garantir que les descriptions variétales établies sur le territoire concerné sont aussi harmonisées que possible.</w:t>
      </w:r>
      <w:r w:rsidRPr="00A16BB4">
        <w:rPr>
          <w:vertAlign w:val="superscript"/>
        </w:rPr>
        <w:t xml:space="preserve">  </w:t>
      </w:r>
      <w:r w:rsidRPr="00A16BB4">
        <w:rPr>
          <w:noProof/>
        </w:rPr>
        <w:t>Cette harmonisation des descriptions variétales est précieuse pour le choix des variétés aux fins de l</w:t>
      </w:r>
      <w:r w:rsidR="00C1133D">
        <w:rPr>
          <w:noProof/>
        </w:rPr>
        <w:t>’</w:t>
      </w:r>
      <w:r w:rsidRPr="00A16BB4">
        <w:rPr>
          <w:noProof/>
        </w:rPr>
        <w:t>essai en culture et l</w:t>
      </w:r>
      <w:r w:rsidR="00C1133D">
        <w:rPr>
          <w:noProof/>
        </w:rPr>
        <w:t>’</w:t>
      </w:r>
      <w:r w:rsidRPr="00A16BB4">
        <w:rPr>
          <w:noProof/>
        </w:rPr>
        <w:t xml:space="preserve">organisation de cet essai (voir respectivement la section 2 </w:t>
      </w:r>
      <w:r w:rsidR="00C1133D">
        <w:rPr>
          <w:noProof/>
        </w:rPr>
        <w:t>“</w:t>
      </w:r>
      <w:r w:rsidRPr="00A16BB4">
        <w:rPr>
          <w:noProof/>
        </w:rPr>
        <w:t>Sélection des variétés pour l</w:t>
      </w:r>
      <w:r w:rsidR="00C1133D">
        <w:rPr>
          <w:noProof/>
        </w:rPr>
        <w:t>’</w:t>
      </w:r>
      <w:r w:rsidRPr="00A16BB4">
        <w:rPr>
          <w:noProof/>
        </w:rPr>
        <w:t>essai en culture</w:t>
      </w:r>
      <w:r w:rsidR="00C1133D">
        <w:rPr>
          <w:noProof/>
        </w:rPr>
        <w:t>”</w:t>
      </w:r>
      <w:r w:rsidRPr="00A16BB4">
        <w:rPr>
          <w:noProof/>
        </w:rPr>
        <w:t xml:space="preserve"> et la section 3 </w:t>
      </w:r>
      <w:r w:rsidR="00C1133D">
        <w:rPr>
          <w:noProof/>
        </w:rPr>
        <w:t>“</w:t>
      </w:r>
      <w:r w:rsidRPr="00A16BB4">
        <w:rPr>
          <w:noProof/>
        </w:rPr>
        <w:t>Organisation d</w:t>
      </w:r>
      <w:r w:rsidR="00C1133D">
        <w:rPr>
          <w:noProof/>
        </w:rPr>
        <w:t>’</w:t>
      </w:r>
      <w:r w:rsidRPr="00A16BB4">
        <w:rPr>
          <w:noProof/>
        </w:rPr>
        <w:t>essais en culture</w:t>
      </w:r>
      <w:r w:rsidR="00C1133D">
        <w:rPr>
          <w:noProof/>
        </w:rPr>
        <w:t>”</w:t>
      </w:r>
      <w:r w:rsidRPr="00A16BB4">
        <w:rPr>
          <w:noProof/>
        </w:rPr>
        <w:t xml:space="preserve"> du document TGP/9/1).  Par ailleurs, une série complète de variétés indiquées à titre d</w:t>
      </w:r>
      <w:r w:rsidR="00C1133D">
        <w:rPr>
          <w:noProof/>
        </w:rPr>
        <w:t>’</w:t>
      </w:r>
      <w:r w:rsidRPr="00A16BB4">
        <w:rPr>
          <w:noProof/>
        </w:rPr>
        <w:t xml:space="preserve">exemples qui sont notoirement connues et aisément accessibles sur le territoire du service concerné aide les obtenteurs à fournir des renseignements plus précis sur leurs variétés dans le questionnaire technique </w:t>
      </w:r>
      <w:r w:rsidRPr="00A16BB4">
        <w:t xml:space="preserve">ou le formulaire de demande. </w:t>
      </w:r>
    </w:p>
    <w:p w:rsidR="00931508" w:rsidRPr="00A16BB4" w:rsidRDefault="00931508" w:rsidP="00931508">
      <w:pPr>
        <w:rPr>
          <w:noProof/>
        </w:rPr>
      </w:pPr>
    </w:p>
    <w:p w:rsidR="00931508" w:rsidRPr="00EE4FF0" w:rsidRDefault="00931508" w:rsidP="00931508">
      <w:pPr>
        <w:rPr>
          <w:i/>
          <w:noProof/>
        </w:rPr>
      </w:pPr>
      <w:r w:rsidRPr="00EE4FF0">
        <w:rPr>
          <w:i/>
          <w:noProof/>
        </w:rPr>
        <w:t>d)</w:t>
      </w:r>
      <w:r w:rsidRPr="00EE4FF0">
        <w:rPr>
          <w:i/>
          <w:noProof/>
        </w:rPr>
        <w:tab/>
        <w:t>Caractères supplémentaires</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1.8</w:t>
      </w:r>
      <w:r w:rsidRPr="00A16BB4">
        <w:rPr>
          <w:noProof/>
        </w:rPr>
        <w:tab/>
        <w:t>L</w:t>
      </w:r>
      <w:r w:rsidR="00C1133D">
        <w:rPr>
          <w:noProof/>
        </w:rPr>
        <w:t>’</w:t>
      </w:r>
      <w:r w:rsidRPr="00A16BB4">
        <w:rPr>
          <w:noProof/>
        </w:rPr>
        <w:t xml:space="preserve">introduction générale (chapitre 4.8;  tableau) explique que les </w:t>
      </w:r>
      <w:r w:rsidR="00C1133D">
        <w:rPr>
          <w:noProof/>
        </w:rPr>
        <w:t>“</w:t>
      </w:r>
      <w:r w:rsidRPr="00A16BB4">
        <w:rPr>
          <w:noProof/>
        </w:rPr>
        <w:t>caractères supplémentaires</w:t>
      </w:r>
      <w:r w:rsidR="00C1133D">
        <w:rPr>
          <w:noProof/>
        </w:rPr>
        <w:t>”</w:t>
      </w:r>
      <w:r w:rsidRPr="00A16BB4">
        <w:rPr>
          <w:noProof/>
        </w:rPr>
        <w:t xml:space="preserve"> sont des </w:t>
      </w:r>
      <w:r w:rsidR="00C1133D">
        <w:rPr>
          <w:noProof/>
        </w:rPr>
        <w:t>“</w:t>
      </w:r>
      <w:r w:rsidRPr="00A16BB4">
        <w:rPr>
          <w:noProof/>
        </w:rPr>
        <w:t>caractères ne figurant pas dans les principes directeurs d</w:t>
      </w:r>
      <w:r w:rsidR="00C1133D">
        <w:rPr>
          <w:noProof/>
        </w:rPr>
        <w:t>’</w:t>
      </w:r>
      <w:r w:rsidRPr="00A16BB4">
        <w:rPr>
          <w:noProof/>
        </w:rPr>
        <w:t>examen, qui ont été utilisés par les membres de l</w:t>
      </w:r>
      <w:r w:rsidR="00C1133D">
        <w:rPr>
          <w:noProof/>
        </w:rPr>
        <w:t>’</w:t>
      </w:r>
      <w:r w:rsidRPr="00A16BB4">
        <w:rPr>
          <w:noProof/>
        </w:rPr>
        <w:t>Union pour l</w:t>
      </w:r>
      <w:r w:rsidR="00C1133D">
        <w:rPr>
          <w:noProof/>
        </w:rPr>
        <w:t>’</w:t>
      </w:r>
      <w:r w:rsidRPr="00A16BB4">
        <w:rPr>
          <w:noProof/>
        </w:rPr>
        <w:t>examen DHS et dont l</w:t>
      </w:r>
      <w:r w:rsidR="00C1133D">
        <w:rPr>
          <w:noProof/>
        </w:rPr>
        <w:t>’</w:t>
      </w:r>
      <w:r w:rsidRPr="00A16BB4">
        <w:rPr>
          <w:noProof/>
        </w:rPr>
        <w:t>insertion dans les futurs principes directeurs d</w:t>
      </w:r>
      <w:r w:rsidR="00C1133D">
        <w:rPr>
          <w:noProof/>
        </w:rPr>
        <w:t>’</w:t>
      </w:r>
      <w:r w:rsidRPr="00A16BB4">
        <w:rPr>
          <w:noProof/>
        </w:rPr>
        <w:t>examen doit être envisagée</w:t>
      </w:r>
      <w:r w:rsidR="00C1133D">
        <w:rPr>
          <w:noProof/>
        </w:rPr>
        <w:t>”</w:t>
      </w:r>
      <w:r w:rsidRPr="00A16BB4">
        <w:rPr>
          <w:noProof/>
        </w:rPr>
        <w:t>.  Les caractères supplémentaires doivent 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au chapitre 4.2 de l</w:t>
      </w:r>
      <w:r w:rsidR="00C1133D">
        <w:rPr>
          <w:noProof/>
        </w:rPr>
        <w:t>’</w:t>
      </w:r>
      <w:r w:rsidRPr="00A16BB4">
        <w:rPr>
          <w:noProof/>
        </w:rPr>
        <w:t>introduction générale et doivent avoir été utilisés pour l</w:t>
      </w:r>
      <w:r w:rsidR="00C1133D">
        <w:rPr>
          <w:noProof/>
        </w:rPr>
        <w:t>’</w:t>
      </w:r>
      <w:r w:rsidRPr="00A16BB4">
        <w:rPr>
          <w:noProof/>
        </w:rPr>
        <w:t>examen DHS par un membre de l</w:t>
      </w:r>
      <w:r w:rsidR="00C1133D">
        <w:rPr>
          <w:noProof/>
        </w:rPr>
        <w:t>’</w:t>
      </w:r>
      <w:r w:rsidRPr="00A16BB4">
        <w:rPr>
          <w:noProof/>
        </w:rPr>
        <w:t>Union au moins.  Ces caractères doivent être portés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Au besoin, ces caractères supplémentaires peuvent être incorporés dans les principes directeurs d</w:t>
      </w:r>
      <w:r w:rsidR="00C1133D">
        <w:rPr>
          <w:noProof/>
        </w:rPr>
        <w:t>’</w:t>
      </w:r>
      <w:r w:rsidRPr="00A16BB4">
        <w:rPr>
          <w:noProof/>
        </w:rPr>
        <w:t>examen des différents services ou être utilisés par ceux</w:t>
      </w:r>
      <w:r w:rsidRPr="00A16BB4">
        <w:rPr>
          <w:noProof/>
        </w:rPr>
        <w:noBreakHyphen/>
        <w:t>ci au cas par cas pour l</w:t>
      </w:r>
      <w:r w:rsidR="00C1133D">
        <w:rPr>
          <w:noProof/>
        </w:rPr>
        <w:t>’</w:t>
      </w:r>
      <w:r w:rsidRPr="00A16BB4">
        <w:rPr>
          <w:noProof/>
        </w:rPr>
        <w:t>examen de telle ou telle variété.</w:t>
      </w:r>
    </w:p>
    <w:p w:rsidR="00931508" w:rsidRPr="00A16BB4" w:rsidRDefault="00931508" w:rsidP="00931508">
      <w:pPr>
        <w:rPr>
          <w:noProof/>
        </w:rPr>
      </w:pPr>
    </w:p>
    <w:p w:rsidR="00931508" w:rsidRPr="00EE4FF0" w:rsidRDefault="00931508" w:rsidP="00931508">
      <w:pPr>
        <w:rPr>
          <w:i/>
          <w:noProof/>
        </w:rPr>
      </w:pPr>
      <w:r w:rsidRPr="00EE4FF0">
        <w:rPr>
          <w:i/>
          <w:noProof/>
        </w:rPr>
        <w:t>e)</w:t>
      </w:r>
      <w:r w:rsidRPr="00EE4FF0">
        <w:rPr>
          <w:i/>
          <w:noProof/>
        </w:rPr>
        <w:tab/>
        <w:t xml:space="preserve">Modification </w:t>
      </w:r>
      <w:bookmarkStart w:id="204" w:name="_Ref215038807"/>
      <w:r w:rsidRPr="00EE4FF0">
        <w:rPr>
          <w:i/>
          <w:noProof/>
        </w:rPr>
        <w:t>des caractères figurant dans les principes directeurs d</w:t>
      </w:r>
      <w:r w:rsidR="00C1133D">
        <w:rPr>
          <w:i/>
          <w:noProof/>
        </w:rPr>
        <w:t>’</w:t>
      </w:r>
      <w:r w:rsidRPr="00EE4FF0">
        <w:rPr>
          <w:i/>
          <w:noProof/>
        </w:rPr>
        <w:t>examen</w:t>
      </w:r>
      <w:bookmarkEnd w:id="204"/>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1.9</w:t>
      </w:r>
      <w:r w:rsidRPr="00A16BB4">
        <w:rPr>
          <w:noProof/>
        </w:rPr>
        <w:tab/>
        <w:t>Avec le temps, il peut devenir nécessaire de modifier un caractère figurant dans les principes directeurs d</w:t>
      </w:r>
      <w:r w:rsidR="00C1133D">
        <w:rPr>
          <w:noProof/>
        </w:rPr>
        <w:t>’</w:t>
      </w:r>
      <w:r w:rsidRPr="00A16BB4">
        <w:rPr>
          <w:noProof/>
        </w:rPr>
        <w:t>examen propres à un service, par exemple pour créer de nouveaux niveaux d</w:t>
      </w:r>
      <w:r w:rsidR="00C1133D">
        <w:rPr>
          <w:noProof/>
        </w:rPr>
        <w:t>’</w:t>
      </w:r>
      <w:r w:rsidRPr="00A16BB4">
        <w:rPr>
          <w:noProof/>
        </w:rPr>
        <w:t>expression compte tenu des améliorations apportées aux plantes.  En conséquence, le caractère figurant dans les principes directeurs d</w:t>
      </w:r>
      <w:r w:rsidR="00C1133D">
        <w:rPr>
          <w:noProof/>
        </w:rPr>
        <w:t>’</w:t>
      </w:r>
      <w:r w:rsidRPr="00A16BB4">
        <w:rPr>
          <w:noProof/>
        </w:rPr>
        <w:t>examen propres à ce service sera différent de ceux qui figurent dans les principes directeurs d</w:t>
      </w:r>
      <w:r w:rsidR="00C1133D">
        <w:rPr>
          <w:noProof/>
        </w:rPr>
        <w:t>’</w:t>
      </w:r>
      <w:r w:rsidRPr="00A16BB4">
        <w:rPr>
          <w:noProof/>
        </w:rPr>
        <w:t>examen de l</w:t>
      </w:r>
      <w:r w:rsidR="00C1133D">
        <w:rPr>
          <w:noProof/>
        </w:rPr>
        <w:t>’</w:t>
      </w:r>
      <w:r w:rsidRPr="00A16BB4">
        <w:rPr>
          <w:noProof/>
        </w:rPr>
        <w:t>UPOV.  Afin de préserver l</w:t>
      </w:r>
      <w:r w:rsidR="00C1133D">
        <w:rPr>
          <w:noProof/>
        </w:rPr>
        <w:t>’</w:t>
      </w:r>
      <w:r w:rsidRPr="00A16BB4">
        <w:rPr>
          <w:noProof/>
        </w:rPr>
        <w:t xml:space="preserve">harmonisation internationale des descriptions variétales, notamment pour les caractères avec </w:t>
      </w:r>
    </w:p>
    <w:p w:rsidR="00931508" w:rsidRPr="00A16BB4" w:rsidRDefault="00931508" w:rsidP="00931508">
      <w:pPr>
        <w:rPr>
          <w:noProof/>
        </w:rPr>
      </w:pPr>
      <w:r w:rsidRPr="00A16BB4">
        <w:rPr>
          <w:noProof/>
        </w:rPr>
        <w:t>astérisque, ces modifications doivent être portées à la connaissance du groupe de travail technique compétent ou soumis à l</w:t>
      </w:r>
      <w:r w:rsidR="00C1133D">
        <w:rPr>
          <w:noProof/>
        </w:rPr>
        <w:t>’</w:t>
      </w:r>
      <w:r w:rsidRPr="00A16BB4">
        <w:rPr>
          <w:noProof/>
        </w:rPr>
        <w:t xml:space="preserve">UPOV aux fins de leur inclusion dans la section 10 du document TGP/5, intitulée </w:t>
      </w:r>
      <w:r w:rsidR="00C1133D">
        <w:rPr>
          <w:noProof/>
        </w:rPr>
        <w:t>“</w:t>
      </w:r>
      <w:r w:rsidRPr="00A16BB4">
        <w:rPr>
          <w:noProof/>
        </w:rPr>
        <w:t>Notification de caractères supplémentaires</w:t>
      </w:r>
      <w:r w:rsidR="00C1133D">
        <w:rPr>
          <w:noProof/>
        </w:rPr>
        <w:t>”</w:t>
      </w:r>
      <w:r w:rsidRPr="00A16BB4">
        <w:rPr>
          <w:noProof/>
        </w:rPr>
        <w:t xml:space="preserve">.  </w:t>
      </w:r>
      <w:bookmarkStart w:id="205" w:name="_Ref215204323"/>
      <w:r w:rsidRPr="00A16BB4">
        <w:rPr>
          <w:noProof/>
        </w:rPr>
        <w:t>Dans l</w:t>
      </w:r>
      <w:r w:rsidR="00C1133D">
        <w:rPr>
          <w:noProof/>
        </w:rPr>
        <w:t>’</w:t>
      </w:r>
      <w:r w:rsidRPr="00A16BB4">
        <w:rPr>
          <w:noProof/>
        </w:rPr>
        <w:t>intervalle, les membres de l</w:t>
      </w:r>
      <w:r w:rsidR="00C1133D">
        <w:rPr>
          <w:noProof/>
        </w:rPr>
        <w:t>’</w:t>
      </w:r>
      <w:r w:rsidRPr="00A16BB4">
        <w:rPr>
          <w:noProof/>
        </w:rPr>
        <w:t>Union peuvent indiquer au rapport DHS que le caractère figurant dans les principes directeurs d</w:t>
      </w:r>
      <w:r w:rsidR="00C1133D">
        <w:rPr>
          <w:noProof/>
        </w:rPr>
        <w:t>’</w:t>
      </w:r>
      <w:r w:rsidRPr="00A16BB4">
        <w:rPr>
          <w:noProof/>
        </w:rPr>
        <w:t>examen propres à leur service diffère de celui figurant dans les principes directeurs d</w:t>
      </w:r>
      <w:r w:rsidR="00C1133D">
        <w:rPr>
          <w:noProof/>
        </w:rPr>
        <w:t>’</w:t>
      </w:r>
      <w:r w:rsidRPr="00A16BB4">
        <w:rPr>
          <w:noProof/>
        </w:rPr>
        <w:t>examen de l</w:t>
      </w:r>
      <w:r w:rsidR="00C1133D">
        <w:rPr>
          <w:noProof/>
        </w:rPr>
        <w:t>’</w:t>
      </w:r>
      <w:r w:rsidRPr="00A16BB4">
        <w:rPr>
          <w:noProof/>
        </w:rPr>
        <w:t>UPOV</w:t>
      </w:r>
      <w:bookmarkEnd w:id="205"/>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f)</w:t>
      </w:r>
      <w:r w:rsidRPr="00EE4FF0">
        <w:rPr>
          <w:i/>
          <w:noProof/>
        </w:rPr>
        <w:tab/>
        <w:t>Révision des principes directeurs d</w:t>
      </w:r>
      <w:r w:rsidR="00C1133D">
        <w:rPr>
          <w:i/>
          <w:noProof/>
        </w:rPr>
        <w:t>’</w:t>
      </w:r>
      <w:r w:rsidRPr="00EE4FF0">
        <w:rPr>
          <w:i/>
          <w:noProof/>
        </w:rPr>
        <w:t>examen</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1.10</w:t>
      </w:r>
      <w:r w:rsidRPr="00A16BB4">
        <w:rPr>
          <w:noProof/>
        </w:rPr>
        <w:tab/>
      </w:r>
      <w:r w:rsidRPr="00A16BB4">
        <w:t>Comme cela est indiqué dans la section 4.1.1, l</w:t>
      </w:r>
      <w:r w:rsidR="00C1133D">
        <w:t>’</w:t>
      </w:r>
      <w:r w:rsidRPr="00A16BB4">
        <w:t>utilisation des principes directeurs d</w:t>
      </w:r>
      <w:r w:rsidR="00C1133D">
        <w:t>’</w:t>
      </w:r>
      <w:r w:rsidRPr="00A16BB4">
        <w:t>examen de l</w:t>
      </w:r>
      <w:r w:rsidR="00C1133D">
        <w:t>’</w:t>
      </w:r>
      <w:r w:rsidRPr="00A16BB4">
        <w:t>UPOV en tant que principes directeurs d</w:t>
      </w:r>
      <w:r w:rsidR="00C1133D">
        <w:t>’</w:t>
      </w:r>
      <w:r w:rsidRPr="00A16BB4">
        <w:t>examen propres aux différents services est importante pour l</w:t>
      </w:r>
      <w:r w:rsidR="00C1133D">
        <w:t>’</w:t>
      </w:r>
      <w:r w:rsidRPr="00A16BB4">
        <w:t>harmonisation des descriptions variétales.  Par conséquent, les principes directeurs d</w:t>
      </w:r>
      <w:r w:rsidR="00C1133D">
        <w:t>’</w:t>
      </w:r>
      <w:r w:rsidRPr="00A16BB4">
        <w:t>examen propres aux différents services doivent être révisés suivant une procédure applicable à la révision des principes directeurs d</w:t>
      </w:r>
      <w:r w:rsidR="00C1133D">
        <w:t>’</w:t>
      </w:r>
      <w:r w:rsidRPr="00A16BB4">
        <w:t>examen.</w:t>
      </w:r>
      <w:r w:rsidRPr="00A16BB4">
        <w:rPr>
          <w:noProof/>
        </w:rPr>
        <w:t xml:space="preserve"> </w:t>
      </w:r>
    </w:p>
    <w:p w:rsidR="00931508" w:rsidRPr="00A16BB4" w:rsidRDefault="00931508" w:rsidP="00931508">
      <w:pPr>
        <w:rPr>
          <w:noProof/>
        </w:rPr>
      </w:pPr>
    </w:p>
    <w:p w:rsidR="00931508" w:rsidRPr="00EE4FF0" w:rsidRDefault="00931508" w:rsidP="00931508">
      <w:pPr>
        <w:rPr>
          <w:i/>
          <w:noProof/>
        </w:rPr>
      </w:pPr>
      <w:r w:rsidRPr="00EE4FF0">
        <w:rPr>
          <w:i/>
          <w:noProof/>
        </w:rPr>
        <w:t>g)</w:t>
      </w:r>
      <w:r w:rsidRPr="00EE4FF0">
        <w:rPr>
          <w:i/>
          <w:noProof/>
        </w:rPr>
        <w:tab/>
      </w:r>
      <w:r w:rsidRPr="00EE4FF0">
        <w:rPr>
          <w:i/>
          <w:noProof/>
          <w:snapToGrid w:val="0"/>
        </w:rPr>
        <w:t>Caractères figurant dans le questionnaire technique</w:t>
      </w:r>
    </w:p>
    <w:p w:rsidR="00931508" w:rsidRPr="00A16BB4" w:rsidRDefault="00931508" w:rsidP="00931508">
      <w:pPr>
        <w:rPr>
          <w:noProof/>
        </w:rPr>
      </w:pPr>
    </w:p>
    <w:p w:rsidR="00931508" w:rsidRPr="00A16BB4" w:rsidRDefault="00931508" w:rsidP="00931508">
      <w:pPr>
        <w:rPr>
          <w:snapToGrid w:val="0"/>
        </w:rPr>
      </w:pPr>
      <w:r w:rsidRPr="00A16BB4">
        <w:t>4.</w:t>
      </w:r>
      <w:r w:rsidRPr="00A16BB4">
        <w:rPr>
          <w:noProof/>
        </w:rPr>
        <w:t>1.11</w:t>
      </w:r>
      <w:r w:rsidRPr="00A16BB4">
        <w:rPr>
          <w:noProof/>
        </w:rPr>
        <w:tab/>
        <w:t>L</w:t>
      </w:r>
      <w:r w:rsidR="00C1133D">
        <w:rPr>
          <w:noProof/>
        </w:rPr>
        <w:t>’</w:t>
      </w:r>
      <w:r w:rsidRPr="00A16BB4">
        <w:rPr>
          <w:noProof/>
        </w:rPr>
        <w:t xml:space="preserve">introduction générale (chapitre 5.3.1.4) explique que </w:t>
      </w:r>
      <w:r w:rsidR="00C1133D">
        <w:rPr>
          <w:noProof/>
        </w:rPr>
        <w:t>“</w:t>
      </w:r>
      <w:r w:rsidRPr="00A16BB4">
        <w:rPr>
          <w:noProof/>
        </w:rPr>
        <w:t>afin de faciliter le processus d</w:t>
      </w:r>
      <w:r w:rsidR="00C1133D">
        <w:rPr>
          <w:noProof/>
        </w:rPr>
        <w:t>’</w:t>
      </w:r>
      <w:r w:rsidRPr="00A16BB4">
        <w:rPr>
          <w:noProof/>
        </w:rPr>
        <w:t>examen des variétés, l</w:t>
      </w:r>
      <w:r w:rsidR="00C1133D">
        <w:rPr>
          <w:noProof/>
        </w:rPr>
        <w:t>’</w:t>
      </w:r>
      <w:r w:rsidRPr="00A16BB4">
        <w:rPr>
          <w:noProof/>
        </w:rPr>
        <w:t>obtenteur est prié de communiquer certains renseignements, généralement au moyen d</w:t>
      </w:r>
      <w:r w:rsidR="00C1133D">
        <w:rPr>
          <w:noProof/>
        </w:rPr>
        <w:t>’</w:t>
      </w:r>
      <w:r w:rsidRPr="00A16BB4">
        <w:rPr>
          <w:noProof/>
        </w:rPr>
        <w:t>un questionnaire technique à déposer avec la demande.  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 […]</w:t>
      </w:r>
      <w:r w:rsidR="00C1133D">
        <w:rPr>
          <w:noProof/>
        </w:rPr>
        <w:t>”</w:t>
      </w:r>
      <w:r w:rsidRPr="00A16BB4">
        <w:rPr>
          <w:noProof/>
        </w:rPr>
        <w:t xml:space="preserve">.  Ainsi, les caractères figurant au chapitre 10, section 5 des </w:t>
      </w:r>
      <w:r w:rsidRPr="00A16BB4">
        <w:rPr>
          <w:noProof/>
        </w:rPr>
        <w:lastRenderedPageBreak/>
        <w:t>principes directeurs d</w:t>
      </w:r>
      <w:r w:rsidR="00C1133D">
        <w:rPr>
          <w:noProof/>
        </w:rPr>
        <w:t>’</w:t>
      </w:r>
      <w:r w:rsidRPr="00A16BB4">
        <w:rPr>
          <w:noProof/>
        </w:rPr>
        <w:t>examen (</w:t>
      </w:r>
      <w:r w:rsidR="00C1133D">
        <w:rPr>
          <w:noProof/>
        </w:rPr>
        <w:t>“</w:t>
      </w:r>
      <w:r w:rsidRPr="00A16BB4">
        <w:rPr>
          <w:noProof/>
        </w:rPr>
        <w:t>Caractères de la variété à indiquer</w:t>
      </w:r>
      <w:r w:rsidR="00C1133D">
        <w:rPr>
          <w:noProof/>
        </w:rPr>
        <w:t>”</w:t>
      </w:r>
      <w:r w:rsidRPr="00A16BB4">
        <w:rPr>
          <w:noProof/>
        </w:rPr>
        <w:t>), visent à indiquer aux différents services les caractères sur lesquels il serait particulièrement utile d</w:t>
      </w:r>
      <w:r w:rsidR="00C1133D">
        <w:rPr>
          <w:noProof/>
        </w:rPr>
        <w:t>’</w:t>
      </w:r>
      <w:r w:rsidRPr="00A16BB4">
        <w:rPr>
          <w:noProof/>
        </w:rPr>
        <w:t>obtenir des informations de l</w:t>
      </w:r>
      <w:r w:rsidR="00C1133D">
        <w:rPr>
          <w:noProof/>
        </w:rPr>
        <w:t>’</w:t>
      </w:r>
      <w:r w:rsidRPr="00A16BB4">
        <w:rPr>
          <w:noProof/>
        </w:rPr>
        <w:t xml:space="preserve">obtenteur.  </w:t>
      </w:r>
      <w:r w:rsidRPr="00A16BB4">
        <w:t>Le questionnaire technique propre à chaque service peut exiger des renseignements supplémentaires par rapport à ceux demandés dans le questionnaire technique des Principes directeurs d</w:t>
      </w:r>
      <w:r w:rsidR="00C1133D">
        <w:t>’</w:t>
      </w:r>
      <w:r w:rsidRPr="00A16BB4">
        <w:t>examen de l</w:t>
      </w:r>
      <w:r w:rsidR="00C1133D">
        <w:t>’</w:t>
      </w:r>
      <w:r w:rsidRPr="00A16BB4">
        <w:t>UPOV</w:t>
      </w:r>
      <w:r w:rsidRPr="00A16BB4">
        <w:rPr>
          <w:snapToGrid w:val="0"/>
        </w:rPr>
        <w:t xml:space="preserve">.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FF7E84">
      <w:pPr>
        <w:pStyle w:val="Heading2"/>
        <w:rPr>
          <w:lang w:bidi="th-TH"/>
        </w:rPr>
      </w:pPr>
      <w:bookmarkStart w:id="206" w:name="_Toc13654569"/>
      <w:r w:rsidRPr="00A16BB4">
        <w:rPr>
          <w:lang w:bidi="th-TH"/>
        </w:rPr>
        <w:t>4.2</w:t>
      </w:r>
      <w:r w:rsidRPr="00A16BB4">
        <w:rPr>
          <w:lang w:bidi="th-TH"/>
        </w:rPr>
        <w:tab/>
        <w:t>Principes directeurs d</w:t>
      </w:r>
      <w:r w:rsidR="00C1133D">
        <w:rPr>
          <w:lang w:bidi="th-TH"/>
        </w:rPr>
        <w:t>’</w:t>
      </w:r>
      <w:r w:rsidRPr="00A16BB4">
        <w:rPr>
          <w:lang w:bidi="th-TH"/>
        </w:rPr>
        <w:t>examen propres aux différents services en l</w:t>
      </w:r>
      <w:r w:rsidR="00C1133D">
        <w:rPr>
          <w:lang w:bidi="th-TH"/>
        </w:rPr>
        <w:t>’</w:t>
      </w:r>
      <w:r w:rsidRPr="00A16BB4">
        <w:rPr>
          <w:lang w:bidi="th-TH"/>
        </w:rPr>
        <w:t>absence de principes directeurs d</w:t>
      </w:r>
      <w:r w:rsidR="00C1133D">
        <w:rPr>
          <w:lang w:bidi="th-TH"/>
        </w:rPr>
        <w:t>’</w:t>
      </w:r>
      <w:r w:rsidRPr="00A16BB4">
        <w:rPr>
          <w:lang w:bidi="th-TH"/>
        </w:rPr>
        <w:t>examen de l</w:t>
      </w:r>
      <w:r w:rsidR="00C1133D">
        <w:rPr>
          <w:lang w:bidi="th-TH"/>
        </w:rPr>
        <w:t>’</w:t>
      </w:r>
      <w:r w:rsidRPr="00A16BB4">
        <w:rPr>
          <w:lang w:bidi="th-TH"/>
        </w:rPr>
        <w:t>UPOV</w:t>
      </w:r>
      <w:bookmarkEnd w:id="206"/>
    </w:p>
    <w:p w:rsidR="00931508" w:rsidRPr="00A16BB4" w:rsidRDefault="00931508" w:rsidP="00931508">
      <w:pPr>
        <w:rPr>
          <w:noProof/>
        </w:rPr>
      </w:pPr>
      <w:r w:rsidRPr="00A16BB4">
        <w:t>4.</w:t>
      </w:r>
      <w:r w:rsidRPr="00A16BB4">
        <w:rPr>
          <w:noProof/>
        </w:rPr>
        <w:t>2.1</w:t>
      </w:r>
      <w:r w:rsidRPr="00A16BB4">
        <w:rPr>
          <w:noProof/>
        </w:rPr>
        <w:tab/>
        <w:t>L</w:t>
      </w:r>
      <w:r w:rsidR="00C1133D">
        <w:rPr>
          <w:noProof/>
        </w:rPr>
        <w:t>’</w:t>
      </w:r>
      <w:r w:rsidRPr="00A16BB4">
        <w:rPr>
          <w:noProof/>
        </w:rPr>
        <w:t xml:space="preserve">introduction générale indique également que </w:t>
      </w:r>
      <w:r w:rsidR="00C1133D">
        <w:rPr>
          <w:noProof/>
        </w:rPr>
        <w:t>“</w:t>
      </w:r>
      <w:r w:rsidRPr="00A16BB4">
        <w:rPr>
          <w:noProof/>
        </w:rPr>
        <w:t>lorsque l</w:t>
      </w:r>
      <w:r w:rsidR="00C1133D">
        <w:rPr>
          <w:noProof/>
        </w:rPr>
        <w:t>’</w:t>
      </w:r>
      <w:r w:rsidRPr="00A16BB4">
        <w:rPr>
          <w:noProof/>
        </w:rPr>
        <w:t>UPOV n</w:t>
      </w:r>
      <w:r w:rsidR="00C1133D">
        <w:rPr>
          <w:noProof/>
        </w:rPr>
        <w:t>’</w:t>
      </w:r>
      <w:r w:rsidRPr="00A16BB4">
        <w:rPr>
          <w:noProof/>
        </w:rPr>
        <w:t>a pas établi de principes directeurs d</w:t>
      </w:r>
      <w:r w:rsidR="00C1133D">
        <w:rPr>
          <w:noProof/>
        </w:rPr>
        <w:t>’</w:t>
      </w:r>
      <w:r w:rsidRPr="00A16BB4">
        <w:rPr>
          <w:noProof/>
        </w:rPr>
        <w:t>examen pertinents pour la variété considérée, l</w:t>
      </w:r>
      <w:r w:rsidR="00C1133D">
        <w:rPr>
          <w:noProof/>
        </w:rPr>
        <w:t>’</w:t>
      </w:r>
      <w:r w:rsidRPr="00A16BB4">
        <w:rPr>
          <w:noProof/>
        </w:rPr>
        <w:t>examen doit être effectué conformément aux principes énoncés dans le présent document [l</w:t>
      </w:r>
      <w:r w:rsidR="00C1133D">
        <w:rPr>
          <w:noProof/>
        </w:rPr>
        <w:t>’</w:t>
      </w:r>
      <w:r w:rsidRPr="00A16BB4">
        <w:rPr>
          <w:noProof/>
        </w:rPr>
        <w:t xml:space="preserve">introduction générale] et notamment aux recommandations figurant au chapitre 9 </w:t>
      </w:r>
      <w:r w:rsidR="00C1133D">
        <w:rPr>
          <w:noProof/>
        </w:rPr>
        <w:t>‘</w:t>
      </w:r>
      <w:r w:rsidRPr="00A16BB4">
        <w:rPr>
          <w:noProof/>
        </w:rPr>
        <w:t>Conduite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w:t>
      </w:r>
      <w:r w:rsidR="00C1133D">
        <w:rPr>
          <w:noProof/>
        </w:rPr>
        <w:t>’</w:t>
      </w:r>
      <w:r w:rsidRPr="00A16BB4">
        <w:rPr>
          <w:noProof/>
        </w:rPr>
        <w:t>.  Ces recommandations sont notamment fondées sur le principe voulant qu</w:t>
      </w:r>
      <w:r w:rsidR="00C1133D">
        <w:rPr>
          <w:noProof/>
        </w:rPr>
        <w:t>’</w:t>
      </w:r>
      <w:r w:rsidRPr="00A16BB4">
        <w:rPr>
          <w:noProof/>
        </w:rPr>
        <w:t>en l</w:t>
      </w:r>
      <w:r w:rsidR="00C1133D">
        <w:rPr>
          <w:noProof/>
        </w:rPr>
        <w:t>’</w:t>
      </w:r>
      <w:r w:rsidRPr="00A16BB4">
        <w:rPr>
          <w:noProof/>
        </w:rPr>
        <w:t>absence de principes directeurs d</w:t>
      </w:r>
      <w:r w:rsidR="00C1133D">
        <w:rPr>
          <w:noProof/>
        </w:rPr>
        <w:t>’</w:t>
      </w:r>
      <w:r w:rsidRPr="00A16BB4">
        <w:rPr>
          <w:noProof/>
        </w:rPr>
        <w:t>examen, l</w:t>
      </w:r>
      <w:r w:rsidR="00C1133D">
        <w:rPr>
          <w:noProof/>
        </w:rPr>
        <w:t>’</w:t>
      </w:r>
      <w:r w:rsidRPr="00A16BB4">
        <w:rPr>
          <w:noProof/>
        </w:rPr>
        <w:t>examinateur DHS procède pour l</w:t>
      </w:r>
      <w:r w:rsidR="00C1133D">
        <w:rPr>
          <w:noProof/>
        </w:rPr>
        <w:t>’</w:t>
      </w:r>
      <w:r w:rsidRPr="00A16BB4">
        <w:rPr>
          <w:noProof/>
        </w:rPr>
        <w:t>essentiel de la même manière que s</w:t>
      </w:r>
      <w:r w:rsidR="00C1133D">
        <w:rPr>
          <w:noProof/>
        </w:rPr>
        <w:t>’</w:t>
      </w:r>
      <w:r w:rsidRPr="00A16BB4">
        <w:rPr>
          <w:noProof/>
        </w:rPr>
        <w:t>il élaborait de nouveaux principes directeurs d</w:t>
      </w:r>
      <w:r w:rsidR="00C1133D">
        <w:rPr>
          <w:noProof/>
        </w:rPr>
        <w:t>’</w:t>
      </w:r>
      <w:r w:rsidRPr="00A16BB4">
        <w:rPr>
          <w:noProof/>
        </w:rPr>
        <w:t>examen</w:t>
      </w:r>
      <w:r w:rsidR="00C1133D">
        <w:rPr>
          <w:noProof/>
        </w:rPr>
        <w:t>”</w:t>
      </w:r>
      <w:r w:rsidRPr="00A16BB4">
        <w:rPr>
          <w:noProof/>
        </w:rPr>
        <w:t>.  Ainsi, en l</w:t>
      </w:r>
      <w:r w:rsidR="00C1133D">
        <w:rPr>
          <w:noProof/>
        </w:rPr>
        <w:t>’</w:t>
      </w:r>
      <w:r w:rsidRPr="00A16BB4">
        <w:rPr>
          <w:noProof/>
        </w:rPr>
        <w:t>absence de principes directeurs d</w:t>
      </w:r>
      <w:r w:rsidR="00C1133D">
        <w:rPr>
          <w:noProof/>
        </w:rPr>
        <w:t>’</w:t>
      </w:r>
      <w:r w:rsidRPr="00A16BB4">
        <w:rPr>
          <w:noProof/>
        </w:rPr>
        <w:t>examen, le présent document s</w:t>
      </w:r>
      <w:r w:rsidR="00C1133D">
        <w:rPr>
          <w:noProof/>
        </w:rPr>
        <w:t>’</w:t>
      </w:r>
      <w:r w:rsidRPr="00A16BB4">
        <w:rPr>
          <w:noProof/>
        </w:rPr>
        <w:t>adresse également aux rédacteurs de principes directeurs d</w:t>
      </w:r>
      <w:r w:rsidR="00C1133D">
        <w:rPr>
          <w:noProof/>
        </w:rPr>
        <w:t>’</w:t>
      </w:r>
      <w:r w:rsidRPr="00A16BB4">
        <w:rPr>
          <w:noProof/>
        </w:rPr>
        <w:t>examen propres à chaque service.</w:t>
      </w:r>
    </w:p>
    <w:p w:rsidR="00931508" w:rsidRPr="00A16BB4" w:rsidRDefault="00931508" w:rsidP="00931508">
      <w:pPr>
        <w:rPr>
          <w:noProof/>
        </w:rPr>
      </w:pPr>
    </w:p>
    <w:p w:rsidR="00931508" w:rsidRPr="00A16BB4" w:rsidRDefault="00931508" w:rsidP="00931508">
      <w:pPr>
        <w:rPr>
          <w:noProof/>
        </w:rPr>
      </w:pPr>
      <w:r w:rsidRPr="00A16BB4">
        <w:t>4.</w:t>
      </w:r>
      <w:r w:rsidRPr="00A16BB4">
        <w:rPr>
          <w:noProof/>
        </w:rPr>
        <w:t>2.2</w:t>
      </w:r>
      <w:r w:rsidRPr="00A16BB4">
        <w:rPr>
          <w:noProof/>
        </w:rPr>
        <w:tab/>
        <w:t xml:space="preserve">Dans un premier temps, la base de données GENIE </w:t>
      </w:r>
      <w:r w:rsidRPr="00A16BB4">
        <w:rPr>
          <w:i/>
          <w:noProof/>
        </w:rPr>
        <w:t>(</w:t>
      </w:r>
      <w:hyperlink r:id="rId19" w:history="1">
        <w:r w:rsidRPr="00EE4FF0">
          <w:rPr>
            <w:rStyle w:val="Hyperlink"/>
          </w:rPr>
          <w:t>http://www.upov.int/genie/fr</w:t>
        </w:r>
      </w:hyperlink>
      <w:r w:rsidRPr="00A16BB4">
        <w:rPr>
          <w:i/>
          <w:noProof/>
        </w:rPr>
        <w:t>)</w:t>
      </w:r>
      <w:r w:rsidRPr="00A16BB4">
        <w:rPr>
          <w:noProof/>
        </w:rPr>
        <w:t xml:space="preserve">, ou le document TGP/5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section 9 : </w:t>
      </w:r>
      <w:r w:rsidR="00C1133D">
        <w:rPr>
          <w:noProof/>
        </w:rPr>
        <w:t>“</w:t>
      </w:r>
      <w:r w:rsidRPr="00A16BB4">
        <w:rPr>
          <w:noProof/>
        </w:rPr>
        <w:t>Liste des espèces sur lesquelles des connaissances techniques pratiques ont été acquises ou pour lesquelles des principes directeurs d</w:t>
      </w:r>
      <w:r w:rsidR="00C1133D">
        <w:rPr>
          <w:noProof/>
        </w:rPr>
        <w:t>’</w:t>
      </w:r>
      <w:r w:rsidRPr="00A16BB4">
        <w:rPr>
          <w:noProof/>
        </w:rPr>
        <w:t>examen nationaux ont été établis</w:t>
      </w:r>
      <w:r w:rsidR="00C1133D">
        <w:rPr>
          <w:noProof/>
        </w:rPr>
        <w:t>”</w:t>
      </w:r>
      <w:r w:rsidRPr="00A16BB4">
        <w:rPr>
          <w:noProof/>
        </w:rPr>
        <w:t xml:space="preserve"> (TGP/5/1, section 9), peuvent être utilisés pour déterminer les membres de l</w:t>
      </w:r>
      <w:r w:rsidR="00C1133D">
        <w:rPr>
          <w:noProof/>
        </w:rPr>
        <w:t>’</w:t>
      </w:r>
      <w:r w:rsidRPr="00A16BB4">
        <w:rPr>
          <w:noProof/>
        </w:rPr>
        <w:t>Union ayant une expérience pratique de l</w:t>
      </w:r>
      <w:r w:rsidR="00C1133D">
        <w:rPr>
          <w:noProof/>
        </w:rPr>
        <w:t>’</w:t>
      </w:r>
      <w:r w:rsidRPr="00A16BB4">
        <w:rPr>
          <w:noProof/>
        </w:rPr>
        <w:t>examen DHS des espèces concernées.  Dans certains cas, ces membres de l</w:t>
      </w:r>
      <w:r w:rsidR="00C1133D">
        <w:rPr>
          <w:noProof/>
        </w:rPr>
        <w:t>’</w:t>
      </w:r>
      <w:r w:rsidRPr="00A16BB4">
        <w:rPr>
          <w:noProof/>
        </w:rPr>
        <w:t>Union peuvent avoir déjà établi des principes directeurs d</w:t>
      </w:r>
      <w:r w:rsidR="00C1133D">
        <w:rPr>
          <w:noProof/>
        </w:rPr>
        <w:t>’</w:t>
      </w:r>
      <w:r w:rsidRPr="00A16BB4">
        <w:rPr>
          <w:noProof/>
        </w:rPr>
        <w:t>examen propres à leur service, qui peuvent être utilisés comme point de départ, ce qui contribuerait également à assurer l</w:t>
      </w:r>
      <w:r w:rsidR="00C1133D">
        <w:rPr>
          <w:noProof/>
        </w:rPr>
        <w:t>’</w:t>
      </w:r>
      <w:r w:rsidRPr="00A16BB4">
        <w:rPr>
          <w:noProof/>
        </w:rPr>
        <w:t>harmonisation internationale de l</w:t>
      </w:r>
      <w:r w:rsidR="00C1133D">
        <w:rPr>
          <w:noProof/>
        </w:rPr>
        <w:t>’</w:t>
      </w:r>
      <w:r w:rsidRPr="00A16BB4">
        <w:rPr>
          <w:noProof/>
        </w:rPr>
        <w:t>examen DHS en l</w:t>
      </w:r>
      <w:r w:rsidR="00C1133D">
        <w:rPr>
          <w:noProof/>
        </w:rPr>
        <w:t>’</w:t>
      </w:r>
      <w:r w:rsidRPr="00A16BB4">
        <w:rPr>
          <w:noProof/>
        </w:rPr>
        <w:t>absence de principes directeurs d</w:t>
      </w:r>
      <w:r w:rsidR="00C1133D">
        <w:rPr>
          <w:noProof/>
        </w:rPr>
        <w:t>’</w:t>
      </w:r>
      <w:r w:rsidRPr="00A16BB4">
        <w:rPr>
          <w:noProof/>
        </w:rPr>
        <w:t>examen de l</w:t>
      </w:r>
      <w:r w:rsidR="00C1133D">
        <w:rPr>
          <w:noProof/>
        </w:rPr>
        <w:t>’</w:t>
      </w:r>
      <w:r w:rsidRPr="00A16BB4">
        <w:rPr>
          <w:noProof/>
        </w:rPr>
        <w:t>UPOV.</w:t>
      </w:r>
    </w:p>
    <w:p w:rsidR="00931508" w:rsidRPr="00A16BB4" w:rsidRDefault="00931508" w:rsidP="00931508">
      <w:pPr>
        <w:rPr>
          <w:noProof/>
        </w:rPr>
      </w:pPr>
    </w:p>
    <w:p w:rsidR="00931508" w:rsidRPr="00A16BB4" w:rsidRDefault="00931508" w:rsidP="00931508">
      <w:pPr>
        <w:rPr>
          <w:rFonts w:eastAsia="MS Mincho"/>
          <w:noProof/>
        </w:rPr>
      </w:pPr>
      <w:r w:rsidRPr="00A16BB4">
        <w:t>4.</w:t>
      </w:r>
      <w:r w:rsidRPr="00A16BB4">
        <w:rPr>
          <w:rFonts w:eastAsia="MS Mincho"/>
          <w:noProof/>
        </w:rPr>
        <w:t>2.3</w:t>
      </w:r>
      <w:r w:rsidRPr="00A16BB4">
        <w:rPr>
          <w:rFonts w:eastAsia="MS Mincho"/>
          <w:noProof/>
        </w:rPr>
        <w:tab/>
        <w:t>S</w:t>
      </w:r>
      <w:r w:rsidR="00C1133D">
        <w:rPr>
          <w:rFonts w:eastAsia="MS Mincho"/>
          <w:noProof/>
        </w:rPr>
        <w:t>’</w:t>
      </w:r>
      <w:r w:rsidRPr="00A16BB4">
        <w:rPr>
          <w:rFonts w:eastAsia="MS Mincho"/>
          <w:noProof/>
        </w:rPr>
        <w:t>agissant des services qui ont besoin d</w:t>
      </w:r>
      <w:r w:rsidR="00C1133D">
        <w:rPr>
          <w:rFonts w:eastAsia="MS Mincho"/>
          <w:noProof/>
        </w:rPr>
        <w:t>’</w:t>
      </w:r>
      <w:r w:rsidRPr="00A16BB4">
        <w:rPr>
          <w:rFonts w:eastAsia="MS Mincho"/>
          <w:noProof/>
        </w:rPr>
        <w:t>aide pour l</w:t>
      </w:r>
      <w:r w:rsidR="00C1133D">
        <w:rPr>
          <w:rFonts w:eastAsia="MS Mincho"/>
          <w:noProof/>
        </w:rPr>
        <w:t>’</w:t>
      </w:r>
      <w:r w:rsidRPr="00A16BB4">
        <w:rPr>
          <w:rFonts w:eastAsia="MS Mincho"/>
          <w:noProof/>
        </w:rPr>
        <w:t>élaboration de leurs propres principes directeurs d</w:t>
      </w:r>
      <w:r w:rsidR="00C1133D">
        <w:rPr>
          <w:rFonts w:eastAsia="MS Mincho"/>
          <w:noProof/>
        </w:rPr>
        <w:t>’</w:t>
      </w:r>
      <w:r w:rsidRPr="00A16BB4">
        <w:rPr>
          <w:rFonts w:eastAsia="MS Mincho"/>
          <w:noProof/>
        </w:rPr>
        <w:t>examen en l</w:t>
      </w:r>
      <w:r w:rsidR="00C1133D">
        <w:rPr>
          <w:rFonts w:eastAsia="MS Mincho"/>
          <w:noProof/>
        </w:rPr>
        <w:t>’</w:t>
      </w:r>
      <w:r w:rsidRPr="00A16BB4">
        <w:rPr>
          <w:rFonts w:eastAsia="MS Mincho"/>
          <w:noProof/>
        </w:rPr>
        <w:t>absence de principes directeurs d</w:t>
      </w:r>
      <w:r w:rsidR="00C1133D">
        <w:rPr>
          <w:rFonts w:eastAsia="MS Mincho"/>
          <w:noProof/>
        </w:rPr>
        <w:t>’</w:t>
      </w:r>
      <w:r w:rsidRPr="00A16BB4">
        <w:rPr>
          <w:rFonts w:eastAsia="MS Mincho"/>
          <w:noProof/>
        </w:rPr>
        <w:t>examen de l</w:t>
      </w:r>
      <w:r w:rsidR="00C1133D">
        <w:rPr>
          <w:rFonts w:eastAsia="MS Mincho"/>
          <w:noProof/>
        </w:rPr>
        <w:t>’</w:t>
      </w:r>
      <w:r w:rsidRPr="00A16BB4">
        <w:rPr>
          <w:rFonts w:eastAsia="MS Mincho"/>
          <w:noProof/>
        </w:rPr>
        <w:t>UPOV, le Bureau de l</w:t>
      </w:r>
      <w:r w:rsidR="00C1133D">
        <w:rPr>
          <w:rFonts w:eastAsia="MS Mincho"/>
          <w:noProof/>
        </w:rPr>
        <w:t>’</w:t>
      </w:r>
      <w:r w:rsidRPr="00A16BB4">
        <w:rPr>
          <w:rFonts w:eastAsia="MS Mincho"/>
          <w:noProof/>
        </w:rPr>
        <w:t>Union (ci</w:t>
      </w:r>
      <w:r w:rsidRPr="00A16BB4">
        <w:rPr>
          <w:rFonts w:eastAsia="MS Mincho"/>
          <w:noProof/>
        </w:rPr>
        <w:noBreakHyphen/>
        <w:t xml:space="preserve">après dénommé </w:t>
      </w:r>
      <w:r w:rsidR="00C1133D">
        <w:rPr>
          <w:rFonts w:eastAsia="MS Mincho"/>
          <w:noProof/>
        </w:rPr>
        <w:t>“</w:t>
      </w:r>
      <w:r w:rsidRPr="00A16BB4">
        <w:rPr>
          <w:rFonts w:eastAsia="MS Mincho"/>
          <w:noProof/>
        </w:rPr>
        <w:t>Bureau</w:t>
      </w:r>
      <w:r w:rsidR="00C1133D">
        <w:rPr>
          <w:rFonts w:eastAsia="MS Mincho"/>
          <w:noProof/>
        </w:rPr>
        <w:t>”</w:t>
      </w:r>
      <w:r w:rsidRPr="00A16BB4">
        <w:rPr>
          <w:rFonts w:eastAsia="MS Mincho"/>
          <w:noProof/>
        </w:rPr>
        <w:t>) tient une liste d</w:t>
      </w:r>
      <w:r w:rsidR="00C1133D">
        <w:rPr>
          <w:rFonts w:eastAsia="MS Mincho"/>
          <w:noProof/>
        </w:rPr>
        <w:t>’</w:t>
      </w:r>
      <w:r w:rsidRPr="00A16BB4">
        <w:rPr>
          <w:rFonts w:eastAsia="MS Mincho"/>
          <w:noProof/>
        </w:rPr>
        <w:t>experts en matière d</w:t>
      </w:r>
      <w:r w:rsidR="00C1133D">
        <w:rPr>
          <w:rFonts w:eastAsia="MS Mincho"/>
          <w:noProof/>
        </w:rPr>
        <w:t>’</w:t>
      </w:r>
      <w:r w:rsidRPr="00A16BB4">
        <w:rPr>
          <w:rFonts w:eastAsia="MS Mincho"/>
          <w:noProof/>
        </w:rPr>
        <w:t xml:space="preserve">examen DHS, qui sont susceptibles de leur fournir une assistance à cet égard. </w:t>
      </w:r>
    </w:p>
    <w:p w:rsidR="00931508" w:rsidRPr="00A16BB4" w:rsidRDefault="00931508" w:rsidP="00931508">
      <w:pPr>
        <w:rPr>
          <w:rFonts w:eastAsia="MS Mincho"/>
          <w:noProof/>
        </w:rPr>
      </w:pPr>
    </w:p>
    <w:p w:rsidR="00931508" w:rsidRPr="00A16BB4" w:rsidRDefault="00931508" w:rsidP="00931508">
      <w:pPr>
        <w:rPr>
          <w:rFonts w:eastAsia="MS Mincho"/>
          <w:noProof/>
        </w:rPr>
      </w:pPr>
      <w:r w:rsidRPr="00A16BB4">
        <w:t>4.</w:t>
      </w:r>
      <w:r w:rsidRPr="00A16BB4">
        <w:rPr>
          <w:rFonts w:eastAsia="MS Mincho"/>
          <w:noProof/>
        </w:rPr>
        <w:t>2.4</w:t>
      </w:r>
      <w:r w:rsidRPr="00A16BB4">
        <w:rPr>
          <w:rFonts w:eastAsia="MS Mincho"/>
          <w:noProof/>
        </w:rPr>
        <w:tab/>
        <w:t>Dès lors qu</w:t>
      </w:r>
      <w:r w:rsidR="00C1133D">
        <w:rPr>
          <w:rFonts w:eastAsia="MS Mincho"/>
          <w:noProof/>
        </w:rPr>
        <w:t>’</w:t>
      </w:r>
      <w:r w:rsidRPr="00A16BB4">
        <w:rPr>
          <w:rFonts w:eastAsia="MS Mincho"/>
          <w:noProof/>
        </w:rPr>
        <w:t>un service a acquis de l</w:t>
      </w:r>
      <w:r w:rsidR="00C1133D">
        <w:rPr>
          <w:rFonts w:eastAsia="MS Mincho"/>
          <w:noProof/>
        </w:rPr>
        <w:t>’</w:t>
      </w:r>
      <w:r w:rsidRPr="00A16BB4">
        <w:rPr>
          <w:rFonts w:eastAsia="MS Mincho"/>
          <w:noProof/>
        </w:rPr>
        <w:t>expérience en matière d</w:t>
      </w:r>
      <w:r w:rsidR="00C1133D">
        <w:rPr>
          <w:rFonts w:eastAsia="MS Mincho"/>
          <w:noProof/>
        </w:rPr>
        <w:t>’</w:t>
      </w:r>
      <w:r w:rsidRPr="00A16BB4">
        <w:rPr>
          <w:rFonts w:eastAsia="MS Mincho"/>
          <w:noProof/>
        </w:rPr>
        <w:t>examen d</w:t>
      </w:r>
      <w:r w:rsidR="00C1133D">
        <w:rPr>
          <w:rFonts w:eastAsia="MS Mincho"/>
          <w:noProof/>
        </w:rPr>
        <w:t>’</w:t>
      </w:r>
      <w:r w:rsidRPr="00A16BB4">
        <w:rPr>
          <w:rFonts w:eastAsia="MS Mincho"/>
          <w:noProof/>
        </w:rPr>
        <w:t xml:space="preserve">une espèce donnée, il doit en informer le Bureau aux fins de mise à jour de la base de données GENIE </w:t>
      </w:r>
      <w:r w:rsidRPr="00A16BB4">
        <w:rPr>
          <w:i/>
          <w:noProof/>
        </w:rPr>
        <w:t>(</w:t>
      </w:r>
      <w:hyperlink r:id="rId20" w:history="1">
        <w:r w:rsidRPr="00EE4FF0">
          <w:rPr>
            <w:rStyle w:val="Hyperlink"/>
          </w:rPr>
          <w:t>http://www.upov.int/genie/fr</w:t>
        </w:r>
      </w:hyperlink>
      <w:r w:rsidRPr="00A16BB4">
        <w:rPr>
          <w:i/>
          <w:noProof/>
        </w:rPr>
        <w:t>)</w:t>
      </w:r>
      <w:r w:rsidRPr="00A16BB4">
        <w:rPr>
          <w:noProof/>
        </w:rPr>
        <w:t xml:space="preserve"> et du document TGP/5.  </w:t>
      </w:r>
      <w:r w:rsidRPr="00A16BB4">
        <w:rPr>
          <w:rFonts w:eastAsia="MS Mincho"/>
          <w:noProof/>
        </w:rPr>
        <w:t>Le cas échéant, compte tenu des facteurs d</w:t>
      </w:r>
      <w:r w:rsidR="00C1133D">
        <w:rPr>
          <w:rFonts w:eastAsia="MS Mincho"/>
          <w:noProof/>
        </w:rPr>
        <w:t>’</w:t>
      </w:r>
      <w:r w:rsidRPr="00A16BB4">
        <w:rPr>
          <w:rFonts w:eastAsia="MS Mincho"/>
          <w:noProof/>
        </w:rPr>
        <w:t>établissement des priorités pour l</w:t>
      </w:r>
      <w:r w:rsidR="00C1133D">
        <w:rPr>
          <w:rFonts w:eastAsia="MS Mincho"/>
          <w:noProof/>
        </w:rPr>
        <w:t>’</w:t>
      </w:r>
      <w:r w:rsidRPr="00A16BB4">
        <w:rPr>
          <w:rFonts w:eastAsia="MS Mincho"/>
          <w:noProof/>
        </w:rPr>
        <w:t>établissement de principes directeurs d</w:t>
      </w:r>
      <w:r w:rsidR="00C1133D">
        <w:rPr>
          <w:rFonts w:eastAsia="MS Mincho"/>
          <w:noProof/>
        </w:rPr>
        <w:t>’</w:t>
      </w:r>
      <w:r w:rsidRPr="00A16BB4">
        <w:rPr>
          <w:rFonts w:eastAsia="MS Mincho"/>
          <w:noProof/>
        </w:rPr>
        <w:t xml:space="preserve">examen énoncés dans la section 2 du document TGP/7 </w:t>
      </w:r>
      <w:r w:rsidR="00C1133D">
        <w:rPr>
          <w:rFonts w:eastAsia="MS Mincho"/>
          <w:noProof/>
        </w:rPr>
        <w:t>“</w:t>
      </w:r>
      <w:r w:rsidRPr="00A16BB4">
        <w:rPr>
          <w:rFonts w:eastAsia="MS Mincho"/>
          <w:noProof/>
        </w:rPr>
        <w:t>Élaboration des principes directeurs d</w:t>
      </w:r>
      <w:r w:rsidR="00C1133D">
        <w:rPr>
          <w:rFonts w:eastAsia="MS Mincho"/>
          <w:noProof/>
        </w:rPr>
        <w:t>’</w:t>
      </w:r>
      <w:r w:rsidRPr="00A16BB4">
        <w:rPr>
          <w:rFonts w:eastAsia="MS Mincho"/>
          <w:noProof/>
        </w:rPr>
        <w:t>examen</w:t>
      </w:r>
      <w:r w:rsidR="00C1133D">
        <w:rPr>
          <w:rFonts w:eastAsia="MS Mincho"/>
          <w:noProof/>
        </w:rPr>
        <w:t>”</w:t>
      </w:r>
      <w:r w:rsidRPr="00A16BB4">
        <w:rPr>
          <w:rFonts w:eastAsia="MS Mincho"/>
          <w:noProof/>
        </w:rPr>
        <w:t>, des propositions pourront être présentées en vue de l</w:t>
      </w:r>
      <w:r w:rsidR="00C1133D">
        <w:rPr>
          <w:rFonts w:eastAsia="MS Mincho"/>
          <w:noProof/>
        </w:rPr>
        <w:t>’</w:t>
      </w:r>
      <w:r w:rsidRPr="00A16BB4">
        <w:rPr>
          <w:rFonts w:eastAsia="MS Mincho"/>
          <w:noProof/>
        </w:rPr>
        <w:t>élaboration de principes directeurs d</w:t>
      </w:r>
      <w:r w:rsidR="00C1133D">
        <w:rPr>
          <w:rFonts w:eastAsia="MS Mincho"/>
          <w:noProof/>
        </w:rPr>
        <w:t>’</w:t>
      </w:r>
      <w:r w:rsidRPr="00A16BB4">
        <w:rPr>
          <w:rFonts w:eastAsia="MS Mincho"/>
          <w:noProof/>
        </w:rPr>
        <w:t>examen.</w:t>
      </w:r>
    </w:p>
    <w:p w:rsidR="00931508" w:rsidRPr="00A16BB4" w:rsidRDefault="00931508" w:rsidP="00931508">
      <w:pPr>
        <w:rPr>
          <w:rFonts w:eastAsia="MS Mincho"/>
          <w:noProof/>
        </w:rPr>
      </w:pPr>
    </w:p>
    <w:p w:rsidR="00931508" w:rsidRPr="00A16BB4" w:rsidRDefault="00931508" w:rsidP="00931508">
      <w:pPr>
        <w:rPr>
          <w:rFonts w:eastAsia="MS Mincho"/>
          <w:noProof/>
        </w:rPr>
      </w:pPr>
    </w:p>
    <w:p w:rsidR="00931508" w:rsidRPr="00A16BB4" w:rsidRDefault="00931508" w:rsidP="00CF7CF3">
      <w:pPr>
        <w:pStyle w:val="Heading2"/>
        <w:rPr>
          <w:lang w:bidi="th-TH"/>
        </w:rPr>
      </w:pPr>
      <w:bookmarkStart w:id="207" w:name="_Toc13654570"/>
      <w:r w:rsidRPr="00A16BB4">
        <w:rPr>
          <w:lang w:bidi="th-TH"/>
        </w:rPr>
        <w:t>4.3</w:t>
      </w:r>
      <w:r w:rsidRPr="00A16BB4">
        <w:rPr>
          <w:lang w:bidi="th-TH"/>
        </w:rPr>
        <w:tab/>
      </w:r>
      <w:r w:rsidR="00A408C3">
        <w:rPr>
          <w:lang w:bidi="th-TH"/>
        </w:rPr>
        <w:t xml:space="preserve">Conseils aux </w:t>
      </w:r>
      <w:r w:rsidRPr="00A16BB4">
        <w:rPr>
          <w:lang w:bidi="th-TH"/>
        </w:rPr>
        <w:t>rédacteurs de principes directeurs d</w:t>
      </w:r>
      <w:r w:rsidR="00C1133D">
        <w:rPr>
          <w:lang w:bidi="th-TH"/>
        </w:rPr>
        <w:t>’</w:t>
      </w:r>
      <w:r w:rsidRPr="00A16BB4">
        <w:rPr>
          <w:lang w:bidi="th-TH"/>
        </w:rPr>
        <w:t>examen</w:t>
      </w:r>
      <w:r w:rsidR="00A408C3">
        <w:rPr>
          <w:lang w:bidi="th-TH"/>
        </w:rPr>
        <w:t xml:space="preserve"> propres aux différents services</w:t>
      </w:r>
      <w:bookmarkEnd w:id="207"/>
    </w:p>
    <w:p w:rsidR="00931508" w:rsidRPr="00A16BB4" w:rsidRDefault="00931508" w:rsidP="00931508">
      <w:pPr>
        <w:rPr>
          <w:rFonts w:eastAsia="MS Mincho"/>
          <w:noProof/>
        </w:rPr>
      </w:pPr>
      <w:r w:rsidRPr="00A16BB4">
        <w:rPr>
          <w:noProof/>
        </w:rPr>
        <w:t>Afin d</w:t>
      </w:r>
      <w:r w:rsidR="00C1133D">
        <w:rPr>
          <w:noProof/>
        </w:rPr>
        <w:t>’</w:t>
      </w:r>
      <w:r w:rsidRPr="00A16BB4">
        <w:rPr>
          <w:noProof/>
        </w:rPr>
        <w:t>aider les services à élaborer leurs propres principes directeurs d</w:t>
      </w:r>
      <w:r w:rsidR="00C1133D">
        <w:rPr>
          <w:noProof/>
        </w:rPr>
        <w:t>’</w:t>
      </w:r>
      <w:r w:rsidRPr="00A16BB4">
        <w:rPr>
          <w:noProof/>
        </w:rPr>
        <w:t>examen, l</w:t>
      </w:r>
      <w:r w:rsidR="00C1133D">
        <w:rPr>
          <w:noProof/>
        </w:rPr>
        <w:t>’</w:t>
      </w:r>
      <w:r w:rsidRPr="00A16BB4">
        <w:rPr>
          <w:noProof/>
        </w:rPr>
        <w:t>UPOV a publié un certain nombre d</w:t>
      </w:r>
      <w:r w:rsidR="00C1133D">
        <w:rPr>
          <w:noProof/>
        </w:rPr>
        <w:t>’</w:t>
      </w:r>
      <w:r w:rsidRPr="00A16BB4">
        <w:rPr>
          <w:noProof/>
        </w:rPr>
        <w:t xml:space="preserve">informations pratiques </w:t>
      </w:r>
      <w:r w:rsidR="00A408C3">
        <w:rPr>
          <w:noProof/>
        </w:rPr>
        <w:t xml:space="preserve">sur </w:t>
      </w:r>
      <w:r w:rsidRPr="00A16BB4">
        <w:rPr>
          <w:noProof/>
        </w:rPr>
        <w:t>son site Web</w:t>
      </w:r>
      <w:r w:rsidR="00A408C3">
        <w:rPr>
          <w:noProof/>
        </w:rPr>
        <w:t xml:space="preserve"> (</w:t>
      </w:r>
      <w:hyperlink r:id="rId21" w:history="1">
        <w:r w:rsidR="00A408C3" w:rsidRPr="00104469">
          <w:rPr>
            <w:rStyle w:val="Hyperlink"/>
            <w:noProof/>
          </w:rPr>
          <w:t>http://www.upov.int/resource/fr/dus_guidance.html</w:t>
        </w:r>
      </w:hyperlink>
      <w:r w:rsidR="00A408C3" w:rsidRPr="00A408C3">
        <w:rPr>
          <w:noProof/>
        </w:rPr>
        <w:t>)</w:t>
      </w:r>
      <w:r w:rsidR="00A408C3">
        <w:rPr>
          <w:noProof/>
        </w:rPr>
        <w:t xml:space="preserve">, y compris </w:t>
      </w:r>
      <w:r w:rsidRPr="00A16BB4">
        <w:rPr>
          <w:noProof/>
        </w:rPr>
        <w:t>tous les principes directeurs d</w:t>
      </w:r>
      <w:r w:rsidR="00C1133D">
        <w:rPr>
          <w:noProof/>
        </w:rPr>
        <w:t>’</w:t>
      </w:r>
      <w:r w:rsidRPr="00A16BB4">
        <w:rPr>
          <w:noProof/>
        </w:rPr>
        <w:t xml:space="preserve">examen adoptés en format Word.  </w:t>
      </w:r>
      <w:r w:rsidR="00A408C3" w:rsidRPr="00A408C3">
        <w:rPr>
          <w:noProof/>
        </w:rPr>
        <w:t>Les caractères et les niveaux d’expression supplémentaires notifiés au Bureau de l’Union conformé</w:t>
      </w:r>
      <w:r w:rsidR="00EE357B">
        <w:rPr>
          <w:noProof/>
        </w:rPr>
        <w:t>ment au document TGP/5, Section </w:t>
      </w:r>
      <w:r w:rsidR="00A408C3" w:rsidRPr="00A408C3">
        <w:rPr>
          <w:noProof/>
        </w:rPr>
        <w:t>10 “Notification de caractères et de niveaux d’expression supplémentaires”, sont également fournis.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1 suit]</w:t>
      </w:r>
    </w:p>
    <w:p w:rsidR="00931508" w:rsidRPr="00A16BB4" w:rsidRDefault="00931508" w:rsidP="00931508">
      <w:pPr>
        <w:ind w:left="429"/>
        <w:jc w:val="left"/>
        <w:rPr>
          <w:rFonts w:cs="Arial"/>
        </w:rPr>
      </w:pPr>
    </w:p>
    <w:p w:rsidR="00931508" w:rsidRPr="00A16BB4" w:rsidRDefault="00931508" w:rsidP="00931508">
      <w:pPr>
        <w:ind w:left="429"/>
        <w:jc w:val="left"/>
        <w:rPr>
          <w:rFonts w:cs="Arial"/>
        </w:rPr>
        <w:sectPr w:rsidR="00931508" w:rsidRPr="00A16BB4" w:rsidSect="000057C4">
          <w:headerReference w:type="default" r:id="rId22"/>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ind w:left="429"/>
        <w:rPr>
          <w:rFonts w:cs="Arial"/>
          <w:noProof/>
        </w:rPr>
      </w:pPr>
    </w:p>
    <w:p w:rsidR="00931508" w:rsidRPr="00A16BB4" w:rsidRDefault="00931508" w:rsidP="00A50B1E">
      <w:pPr>
        <w:pStyle w:val="Annex"/>
        <w:spacing w:after="720" w:line="240" w:lineRule="auto"/>
        <w:ind w:left="1276" w:right="1275"/>
        <w:rPr>
          <w:rFonts w:cs="Arial"/>
          <w:noProof/>
          <w:lang w:val="fr-FR"/>
        </w:rPr>
      </w:pPr>
      <w:r w:rsidRPr="00A16BB4">
        <w:rPr>
          <w:rFonts w:cs="Arial"/>
          <w:noProof/>
          <w:lang w:val="fr-FR"/>
        </w:rPr>
        <w:br/>
      </w:r>
      <w:bookmarkStart w:id="208" w:name="_Toc35421660"/>
      <w:bookmarkStart w:id="209" w:name="_Toc13654571"/>
      <w:r w:rsidRPr="00A16BB4">
        <w:rPr>
          <w:rFonts w:cs="Arial"/>
          <w:noProof/>
          <w:lang w:val="fr-FR"/>
        </w:rPr>
        <w:t>AnnexE 1 :</w:t>
      </w:r>
      <w:r w:rsidRPr="00A16BB4">
        <w:rPr>
          <w:rFonts w:cs="Arial"/>
          <w:noProof/>
          <w:lang w:val="fr-FR"/>
        </w:rPr>
        <w:br/>
      </w:r>
      <w:r w:rsidRPr="00A16BB4">
        <w:rPr>
          <w:rFonts w:cs="Arial"/>
          <w:noProof/>
          <w:lang w:val="fr-FR"/>
        </w:rPr>
        <w:br/>
      </w:r>
      <w:r w:rsidR="001C394F">
        <w:rPr>
          <w:rFonts w:cs="Arial"/>
          <w:noProof/>
          <w:lang w:val="fr-FR"/>
        </w:rPr>
        <w:t xml:space="preserve">Structure des </w:t>
      </w:r>
      <w:r w:rsidRPr="00A16BB4">
        <w:rPr>
          <w:rFonts w:cs="Arial"/>
          <w:noProof/>
          <w:lang w:val="fr-FR"/>
        </w:rPr>
        <w:t>principes directeurs d</w:t>
      </w:r>
      <w:r w:rsidR="00C1133D">
        <w:rPr>
          <w:rFonts w:cs="Arial"/>
          <w:noProof/>
          <w:lang w:val="fr-FR"/>
        </w:rPr>
        <w:t>’</w:t>
      </w:r>
      <w:r w:rsidRPr="00A16BB4">
        <w:rPr>
          <w:rFonts w:cs="Arial"/>
          <w:noProof/>
          <w:lang w:val="fr-FR"/>
        </w:rPr>
        <w:t>examen</w:t>
      </w:r>
      <w:bookmarkEnd w:id="208"/>
      <w:r w:rsidR="001C394F">
        <w:rPr>
          <w:rFonts w:cs="Arial"/>
          <w:noProof/>
          <w:lang w:val="fr-FR"/>
        </w:rPr>
        <w:t xml:space="preserve"> et texte </w:t>
      </w:r>
      <w:r w:rsidR="007F2EA9">
        <w:rPr>
          <w:rFonts w:cs="Arial"/>
          <w:noProof/>
          <w:lang w:val="fr-FR"/>
        </w:rPr>
        <w:t>standard</w:t>
      </w:r>
      <w:r w:rsidR="001C394F">
        <w:rPr>
          <w:rFonts w:cs="Arial"/>
          <w:noProof/>
          <w:lang w:val="fr-FR"/>
        </w:rPr>
        <w:t xml:space="preserve"> général</w:t>
      </w:r>
      <w:bookmarkEnd w:id="209"/>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jc w:val="left"/>
        <w:rPr>
          <w:rFonts w:cs="Arial"/>
          <w:noProof/>
        </w:rPr>
      </w:pPr>
      <w:r w:rsidRPr="00A16BB4">
        <w:rPr>
          <w:rFonts w:cs="Arial"/>
          <w:noProof/>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931508" w:rsidRPr="00A16BB4" w:rsidTr="00A7450F">
        <w:trPr>
          <w:trHeight w:val="1760"/>
        </w:trPr>
        <w:tc>
          <w:tcPr>
            <w:tcW w:w="3650" w:type="dxa"/>
          </w:tcPr>
          <w:p w:rsidR="00931508" w:rsidRPr="00A16BB4" w:rsidRDefault="00931508" w:rsidP="00FD2379"/>
        </w:tc>
        <w:tc>
          <w:tcPr>
            <w:tcW w:w="2835" w:type="dxa"/>
            <w:gridSpan w:val="3"/>
            <w:vAlign w:val="center"/>
          </w:tcPr>
          <w:p w:rsidR="00931508" w:rsidRPr="00A16BB4" w:rsidRDefault="00A7450F" w:rsidP="00FD2379">
            <w:pPr>
              <w:pStyle w:val="LogoUPOV"/>
            </w:pPr>
            <w:r>
              <w:rPr>
                <w:noProof/>
                <w:snapToGrid/>
                <w:lang w:val="en-US"/>
              </w:rPr>
              <w:drawing>
                <wp:inline distT="0" distB="0" distL="0" distR="0" wp14:anchorId="665B0EAD" wp14:editId="4E4EED66">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931508" w:rsidRPr="00A16BB4" w:rsidRDefault="00931508" w:rsidP="00FD2379">
            <w:pPr>
              <w:pStyle w:val="Lettrine"/>
            </w:pPr>
            <w:r w:rsidRPr="00A16BB4">
              <w:t>F</w:t>
            </w:r>
          </w:p>
          <w:p w:rsidR="00931508" w:rsidRPr="00A7450F" w:rsidRDefault="00931508" w:rsidP="00FD2379">
            <w:pPr>
              <w:pStyle w:val="Docoriginal"/>
              <w:rPr>
                <w:sz w:val="20"/>
              </w:rPr>
            </w:pPr>
            <w:r w:rsidRPr="00A7450F">
              <w:rPr>
                <w:sz w:val="20"/>
              </w:rPr>
              <w:t>TG/{xx}</w:t>
            </w:r>
          </w:p>
          <w:p w:rsidR="00931508" w:rsidRPr="00A7450F" w:rsidRDefault="00931508" w:rsidP="00FD2379">
            <w:pPr>
              <w:pStyle w:val="Docoriginal"/>
              <w:rPr>
                <w:b w:val="0"/>
                <w:spacing w:val="0"/>
                <w:sz w:val="20"/>
              </w:rPr>
            </w:pPr>
            <w:r w:rsidRPr="00A7450F">
              <w:rPr>
                <w:rStyle w:val="StyleDoclangBold"/>
                <w:b/>
                <w:spacing w:val="0"/>
                <w:lang w:val="fr-FR"/>
              </w:rPr>
              <w:t>ORIGINAL:</w:t>
            </w:r>
            <w:r w:rsidRPr="00A7450F">
              <w:rPr>
                <w:rStyle w:val="StyleDocoriginalNotBold1"/>
                <w:b/>
                <w:spacing w:val="0"/>
                <w:sz w:val="20"/>
                <w:lang w:val="fr-FR"/>
              </w:rPr>
              <w:t xml:space="preserve"> </w:t>
            </w:r>
            <w:r w:rsidRPr="00A7450F">
              <w:rPr>
                <w:b w:val="0"/>
                <w:spacing w:val="0"/>
                <w:sz w:val="20"/>
              </w:rPr>
              <w:t xml:space="preserve"> </w:t>
            </w:r>
            <w:bookmarkStart w:id="210" w:name="Original"/>
            <w:bookmarkEnd w:id="210"/>
            <w:r w:rsidRPr="00A7450F">
              <w:rPr>
                <w:b w:val="0"/>
                <w:spacing w:val="0"/>
                <w:sz w:val="20"/>
              </w:rPr>
              <w:t>{xx}</w:t>
            </w:r>
          </w:p>
          <w:p w:rsidR="00931508" w:rsidRPr="00A16BB4" w:rsidRDefault="00931508" w:rsidP="00FD2379">
            <w:pPr>
              <w:pStyle w:val="Docoriginal"/>
            </w:pPr>
            <w:r w:rsidRPr="00A7450F">
              <w:rPr>
                <w:spacing w:val="0"/>
                <w:sz w:val="20"/>
              </w:rPr>
              <w:t xml:space="preserve">DATE: </w:t>
            </w:r>
            <w:r w:rsidRPr="00A7450F">
              <w:rPr>
                <w:rStyle w:val="StyleDocoriginalNotBold1"/>
                <w:spacing w:val="0"/>
                <w:sz w:val="20"/>
                <w:lang w:val="fr-FR"/>
              </w:rPr>
              <w:t xml:space="preserve"> </w:t>
            </w:r>
            <w:r w:rsidRPr="00A7450F">
              <w:rPr>
                <w:b w:val="0"/>
                <w:spacing w:val="0"/>
                <w:sz w:val="20"/>
              </w:rPr>
              <w:t>{xx}</w:t>
            </w:r>
          </w:p>
        </w:tc>
      </w:tr>
      <w:tr w:rsidR="00931508" w:rsidRPr="00A7450F" w:rsidTr="00FD2379">
        <w:tc>
          <w:tcPr>
            <w:tcW w:w="10131" w:type="dxa"/>
            <w:gridSpan w:val="5"/>
          </w:tcPr>
          <w:p w:rsidR="00931508" w:rsidRPr="00A7450F" w:rsidRDefault="00931508" w:rsidP="00A7450F">
            <w:pPr>
              <w:pStyle w:val="upove"/>
              <w:jc w:val="center"/>
              <w:rPr>
                <w:b/>
                <w:sz w:val="20"/>
              </w:rPr>
            </w:pPr>
            <w:r w:rsidRPr="00A7450F">
              <w:rPr>
                <w:b/>
                <w:snapToGrid w:val="0"/>
                <w:sz w:val="20"/>
              </w:rPr>
              <w:t>UNION INTERNATIONALE POUR LA PROTECTION DES OBTENTIONS VÉGÉTALES</w:t>
            </w:r>
          </w:p>
        </w:tc>
      </w:tr>
      <w:tr w:rsidR="00931508" w:rsidRPr="00A16BB4" w:rsidTr="00FD2379">
        <w:tc>
          <w:tcPr>
            <w:tcW w:w="10131" w:type="dxa"/>
            <w:gridSpan w:val="5"/>
          </w:tcPr>
          <w:p w:rsidR="00931508" w:rsidRPr="00A16BB4" w:rsidRDefault="00931508" w:rsidP="00FD2379">
            <w:pPr>
              <w:pStyle w:val="Country"/>
            </w:pPr>
            <w:r w:rsidRPr="00A16BB4">
              <w:t>Genève</w:t>
            </w:r>
          </w:p>
        </w:tc>
      </w:tr>
      <w:tr w:rsidR="00931508" w:rsidRPr="00A16BB4" w:rsidTr="00FD2379">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931508" w:rsidRPr="00A16BB4" w:rsidRDefault="00931508" w:rsidP="00FD2379">
            <w:pPr>
              <w:pStyle w:val="Draft"/>
            </w:pPr>
            <w:r w:rsidRPr="00A16BB4">
              <w:t>PROJET</w:t>
            </w:r>
          </w:p>
        </w:tc>
      </w:tr>
    </w:tbl>
    <w:p w:rsidR="00931508" w:rsidRDefault="00931508" w:rsidP="00931508"/>
    <w:p w:rsidR="004675CA" w:rsidRPr="004675CA" w:rsidRDefault="004675CA" w:rsidP="00E23C8B">
      <w:pPr>
        <w:jc w:val="left"/>
        <w:rPr>
          <w:szCs w:val="16"/>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tbl>
      <w:tblPr>
        <w:tblW w:w="0" w:type="auto"/>
        <w:jc w:val="center"/>
        <w:tblLayout w:type="fixed"/>
        <w:tblLook w:val="0000" w:firstRow="0" w:lastRow="0" w:firstColumn="0" w:lastColumn="0" w:noHBand="0" w:noVBand="0"/>
      </w:tblPr>
      <w:tblGrid>
        <w:gridCol w:w="283"/>
        <w:gridCol w:w="4602"/>
        <w:gridCol w:w="348"/>
      </w:tblGrid>
      <w:tr w:rsidR="00931508" w:rsidRPr="00A16BB4" w:rsidTr="00FD2379">
        <w:trPr>
          <w:trHeight w:val="1421"/>
          <w:jc w:val="center"/>
        </w:trPr>
        <w:tc>
          <w:tcPr>
            <w:tcW w:w="283" w:type="dxa"/>
          </w:tcPr>
          <w:p w:rsidR="00931508" w:rsidRPr="00A16BB4" w:rsidRDefault="00931508" w:rsidP="00FD2379">
            <w:pPr>
              <w:jc w:val="center"/>
            </w:pPr>
          </w:p>
        </w:tc>
        <w:tc>
          <w:tcPr>
            <w:tcW w:w="4602" w:type="dxa"/>
            <w:tcBorders>
              <w:top w:val="single" w:sz="12" w:space="0" w:color="auto"/>
              <w:left w:val="single" w:sz="12" w:space="0" w:color="auto"/>
              <w:bottom w:val="single" w:sz="12" w:space="0" w:color="auto"/>
              <w:right w:val="single" w:sz="12" w:space="0" w:color="auto"/>
            </w:tcBorders>
          </w:tcPr>
          <w:p w:rsidR="00931508" w:rsidRPr="00A16BB4" w:rsidRDefault="00931508" w:rsidP="00FD2379">
            <w:pPr>
              <w:jc w:val="center"/>
            </w:pPr>
          </w:p>
          <w:p w:rsidR="00931508" w:rsidRPr="00A16BB4" w:rsidRDefault="00931508" w:rsidP="00FD2379">
            <w:pPr>
              <w:jc w:val="center"/>
              <w:rPr>
                <w:b/>
              </w:rPr>
            </w:pPr>
            <w:r w:rsidRPr="00A16BB4">
              <w:rPr>
                <w:b/>
              </w:rPr>
              <w:t>{NOM COMMUN PRINCIPAL}</w:t>
            </w:r>
          </w:p>
          <w:p w:rsidR="00931508" w:rsidRPr="00A16BB4" w:rsidRDefault="00931508" w:rsidP="00FD2379">
            <w:pPr>
              <w:jc w:val="center"/>
            </w:pPr>
          </w:p>
          <w:p w:rsidR="00931508" w:rsidRPr="00A16BB4" w:rsidRDefault="00931508" w:rsidP="00FD2379">
            <w:pPr>
              <w:spacing w:line="360" w:lineRule="auto"/>
              <w:jc w:val="center"/>
              <w:rPr>
                <w:sz w:val="16"/>
                <w:szCs w:val="16"/>
              </w:rPr>
            </w:pPr>
            <w:r w:rsidRPr="00A16BB4">
              <w:t>([types de] nom botanique)</w:t>
            </w:r>
          </w:p>
          <w:p w:rsidR="00931508" w:rsidRPr="00A16BB4" w:rsidRDefault="00931508" w:rsidP="00FD2379">
            <w:pPr>
              <w:spacing w:line="360" w:lineRule="auto"/>
              <w:jc w:val="center"/>
              <w:rPr>
                <w:sz w:val="16"/>
                <w:szCs w:val="16"/>
              </w:rPr>
            </w:pPr>
            <w:r w:rsidRPr="00A16BB4">
              <w:t>(code UPOV)</w:t>
            </w:r>
          </w:p>
          <w:p w:rsidR="00931508" w:rsidRPr="00A16BB4" w:rsidRDefault="00931508" w:rsidP="00FD2379">
            <w:pPr>
              <w:spacing w:line="360" w:lineRule="auto"/>
              <w:jc w:val="center"/>
              <w:rPr>
                <w:vertAlign w:val="superscript"/>
              </w:rPr>
            </w:pPr>
            <w:r w:rsidRPr="00A16BB4">
              <w:t xml:space="preserve">{ </w:t>
            </w:r>
            <w:r w:rsidRPr="00A16BB4">
              <w:rPr>
                <w:highlight w:val="lightGray"/>
                <w:bdr w:val="single" w:sz="12" w:space="0" w:color="auto"/>
              </w:rPr>
              <w:t>GN</w:t>
            </w:r>
            <w:r w:rsidRPr="00A16BB4">
              <w:rPr>
                <w:bdr w:val="single" w:sz="12" w:space="0" w:color="auto"/>
              </w:rPr>
              <w:t xml:space="preserve"> 1 </w:t>
            </w:r>
            <w:r w:rsidRPr="00A16BB4">
              <w:t xml:space="preserve"> (Page de couverture) – Nom botanique }</w:t>
            </w:r>
          </w:p>
        </w:tc>
        <w:tc>
          <w:tcPr>
            <w:tcW w:w="348" w:type="dxa"/>
            <w:tcBorders>
              <w:left w:val="nil"/>
            </w:tcBorders>
          </w:tcPr>
          <w:p w:rsidR="00931508" w:rsidRPr="00A16BB4" w:rsidRDefault="00931508" w:rsidP="00FD2379">
            <w:pPr>
              <w:jc w:val="center"/>
            </w:pPr>
            <w:bookmarkStart w:id="211" w:name="_Ref19589480"/>
            <w:r w:rsidRPr="00A16BB4">
              <w:rPr>
                <w:rStyle w:val="FootnoteReference"/>
              </w:rPr>
              <w:footnoteReference w:customMarkFollows="1" w:id="2"/>
              <w:t>*</w:t>
            </w:r>
            <w:bookmarkEnd w:id="211"/>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pPr>
          </w:p>
          <w:p w:rsidR="00931508" w:rsidRPr="00A16BB4" w:rsidRDefault="00931508" w:rsidP="00FD2379">
            <w:pPr>
              <w:jc w:val="center"/>
              <w:rPr>
                <w:sz w:val="16"/>
              </w:rPr>
            </w:pPr>
          </w:p>
        </w:tc>
      </w:tr>
    </w:tbl>
    <w:p w:rsidR="00931508" w:rsidRPr="00A16BB4" w:rsidRDefault="00931508" w:rsidP="00931508"/>
    <w:p w:rsidR="00931508" w:rsidRPr="00A16BB4" w:rsidRDefault="00931508" w:rsidP="00931508">
      <w:pPr>
        <w:rPr>
          <w:rFonts w:cs="Arial"/>
          <w:noProof/>
        </w:rPr>
      </w:pPr>
    </w:p>
    <w:p w:rsidR="00931508" w:rsidRPr="00A16BB4" w:rsidRDefault="00931508" w:rsidP="00931508">
      <w:pPr>
        <w:ind w:left="429"/>
        <w:jc w:val="center"/>
        <w:rPr>
          <w:rFonts w:cs="Arial"/>
          <w:b/>
          <w:noProof/>
        </w:rPr>
      </w:pPr>
      <w:r w:rsidRPr="00A16BB4">
        <w:rPr>
          <w:rFonts w:cs="Arial"/>
          <w:b/>
          <w:noProof/>
        </w:rPr>
        <w:t>PRINCIPES DIRECTEURS</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POUR LA CONDUITE DE L</w:t>
      </w:r>
      <w:r w:rsidR="00C1133D">
        <w:rPr>
          <w:rFonts w:cs="Arial"/>
          <w:b/>
          <w:noProof/>
        </w:rPr>
        <w:t>’</w:t>
      </w:r>
      <w:r w:rsidRPr="00A16BB4">
        <w:rPr>
          <w:rFonts w:cs="Arial"/>
          <w:b/>
          <w:noProof/>
        </w:rPr>
        <w:t>EXAMEN</w:t>
      </w:r>
    </w:p>
    <w:p w:rsidR="00931508" w:rsidRPr="00A16BB4" w:rsidRDefault="00931508" w:rsidP="00931508">
      <w:pPr>
        <w:ind w:left="429"/>
        <w:jc w:val="center"/>
        <w:rPr>
          <w:rFonts w:cs="Arial"/>
          <w:b/>
          <w:noProof/>
        </w:rPr>
      </w:pPr>
    </w:p>
    <w:p w:rsidR="00931508" w:rsidRPr="00A16BB4" w:rsidRDefault="00931508" w:rsidP="00931508">
      <w:pPr>
        <w:ind w:left="429"/>
        <w:jc w:val="center"/>
        <w:rPr>
          <w:rFonts w:cs="Arial"/>
          <w:b/>
          <w:noProof/>
        </w:rPr>
      </w:pPr>
      <w:r w:rsidRPr="00A16BB4">
        <w:rPr>
          <w:rFonts w:cs="Arial"/>
          <w:b/>
          <w:noProof/>
        </w:rPr>
        <w:t>DE LA DISTINCTION, DE L</w:t>
      </w:r>
      <w:r w:rsidR="00C1133D">
        <w:rPr>
          <w:rFonts w:cs="Arial"/>
          <w:b/>
          <w:noProof/>
        </w:rPr>
        <w:t>’</w:t>
      </w:r>
      <w:r w:rsidRPr="00A16BB4">
        <w:rPr>
          <w:rFonts w:cs="Arial"/>
          <w:b/>
          <w:noProof/>
        </w:rPr>
        <w:t>HOMOGÉNÉITÉ ET DE LA STABILITÉ</w:t>
      </w:r>
    </w:p>
    <w:p w:rsidR="00931508" w:rsidRPr="00A16BB4" w:rsidRDefault="00931508" w:rsidP="00931508">
      <w:pPr>
        <w:rPr>
          <w:noProof/>
        </w:rPr>
      </w:pPr>
    </w:p>
    <w:p w:rsidR="00931508" w:rsidRPr="00A16BB4" w:rsidRDefault="00931508" w:rsidP="00931508">
      <w:pPr>
        <w:pStyle w:val="preparedby0"/>
        <w:spacing w:before="0" w:after="0"/>
        <w:ind w:left="1280" w:right="849"/>
        <w:rPr>
          <w:rFonts w:cs="Arial"/>
          <w:noProof/>
          <w:color w:val="000000"/>
        </w:rPr>
      </w:pPr>
      <w:r w:rsidRPr="00A16BB4">
        <w:rPr>
          <w:rFonts w:cs="Arial"/>
          <w:noProof/>
          <w:color w:val="000000"/>
        </w:rPr>
        <w:t>établis par [un expert] / [des experts] de [pays / organisation(s) chargé(s) de la rédaction]</w:t>
      </w:r>
    </w:p>
    <w:p w:rsidR="00931508" w:rsidRPr="00A16BB4" w:rsidRDefault="00931508" w:rsidP="00931508">
      <w:pPr>
        <w:pStyle w:val="preparedby0"/>
        <w:spacing w:before="0" w:after="0"/>
        <w:ind w:left="1280" w:right="849"/>
        <w:rPr>
          <w:rFonts w:cs="Arial"/>
          <w:noProof/>
          <w:color w:val="000000"/>
        </w:rPr>
      </w:pPr>
    </w:p>
    <w:p w:rsidR="00931508" w:rsidRPr="00A16BB4" w:rsidRDefault="00931508" w:rsidP="00931508">
      <w:pPr>
        <w:pStyle w:val="preparedby0"/>
        <w:spacing w:before="0" w:after="0"/>
        <w:ind w:left="1280" w:right="849"/>
        <w:rPr>
          <w:rFonts w:cs="Arial"/>
          <w:noProof/>
        </w:rPr>
      </w:pPr>
      <w:r w:rsidRPr="00A16BB4">
        <w:rPr>
          <w:rFonts w:cs="Arial"/>
          <w:noProof/>
          <w:color w:val="000000"/>
        </w:rPr>
        <w:t xml:space="preserve">pour examen par le </w:t>
      </w:r>
      <w:r w:rsidRPr="00A16BB4">
        <w:rPr>
          <w:rFonts w:cs="Arial"/>
          <w:noProof/>
          <w:color w:val="000000"/>
        </w:rPr>
        <w:br/>
      </w:r>
      <w:r w:rsidRPr="00A16BB4">
        <w:rPr>
          <w:rFonts w:cs="Arial"/>
          <w:noProof/>
        </w:rPr>
        <w:t>groupe de travail technique sur [xxx] à sa [xxx] session,</w:t>
      </w:r>
      <w:r w:rsidRPr="00A16BB4">
        <w:rPr>
          <w:rFonts w:cs="Arial"/>
          <w:noProof/>
        </w:rPr>
        <w:br/>
        <w:t xml:space="preserve">qui se tiendra à [xxx] du [xxx] au [xxx} </w:t>
      </w:r>
    </w:p>
    <w:p w:rsidR="00931508" w:rsidRPr="00A16BB4" w:rsidRDefault="00931508" w:rsidP="00931508">
      <w:pPr>
        <w:pStyle w:val="Normaltg"/>
        <w:tabs>
          <w:tab w:val="clear" w:pos="709"/>
          <w:tab w:val="clear" w:pos="1418"/>
        </w:tabs>
        <w:ind w:left="429"/>
        <w:jc w:val="center"/>
        <w:rPr>
          <w:rFonts w:cs="Arial"/>
          <w:noProof/>
        </w:rPr>
      </w:pPr>
    </w:p>
    <w:p w:rsidR="00931508" w:rsidRPr="00A16BB4" w:rsidRDefault="00931508" w:rsidP="00931508">
      <w:pPr>
        <w:rPr>
          <w:noProof/>
        </w:rPr>
      </w:pPr>
      <w:r w:rsidRPr="00A16BB4">
        <w:rPr>
          <w:noProof/>
        </w:rPr>
        <w:t>Autres noms communs</w:t>
      </w:r>
      <w:r w:rsidRPr="00A16BB4">
        <w:rPr>
          <w:noProof/>
          <w:vertAlign w:val="superscript"/>
        </w:rPr>
        <w:t>*</w:t>
      </w:r>
      <w:r w:rsidRPr="00A16BB4">
        <w:rPr>
          <w:noProof/>
        </w:rPr>
        <w:t> :</w:t>
      </w:r>
    </w:p>
    <w:p w:rsidR="00931508" w:rsidRPr="00A16BB4" w:rsidRDefault="00931508" w:rsidP="00931508">
      <w:pPr>
        <w:rPr>
          <w:noProof/>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931508" w:rsidRPr="00A16BB4" w:rsidTr="00FD2379">
        <w:trPr>
          <w:cantSplit/>
          <w:jc w:val="center"/>
        </w:trPr>
        <w:tc>
          <w:tcPr>
            <w:tcW w:w="1962" w:type="dxa"/>
          </w:tcPr>
          <w:p w:rsidR="00931508" w:rsidRPr="00A16BB4" w:rsidRDefault="00931508" w:rsidP="00FD2379">
            <w:pPr>
              <w:spacing w:before="60"/>
              <w:rPr>
                <w:rFonts w:cs="Arial"/>
                <w:i/>
                <w:noProof/>
              </w:rPr>
            </w:pPr>
            <w:r w:rsidRPr="00A16BB4">
              <w:rPr>
                <w:rFonts w:cs="Arial"/>
                <w:i/>
                <w:noProof/>
              </w:rPr>
              <w:t>Nom botanique</w:t>
            </w:r>
          </w:p>
        </w:tc>
        <w:tc>
          <w:tcPr>
            <w:tcW w:w="1962" w:type="dxa"/>
          </w:tcPr>
          <w:p w:rsidR="00931508" w:rsidRPr="00A16BB4" w:rsidRDefault="00931508" w:rsidP="00FD2379">
            <w:pPr>
              <w:spacing w:before="60"/>
              <w:rPr>
                <w:rFonts w:cs="Arial"/>
                <w:i/>
                <w:noProof/>
              </w:rPr>
            </w:pPr>
            <w:r w:rsidRPr="00A16BB4">
              <w:rPr>
                <w:rFonts w:cs="Arial"/>
                <w:i/>
                <w:noProof/>
              </w:rPr>
              <w:t>anglais</w:t>
            </w:r>
          </w:p>
        </w:tc>
        <w:tc>
          <w:tcPr>
            <w:tcW w:w="1962" w:type="dxa"/>
          </w:tcPr>
          <w:p w:rsidR="00931508" w:rsidRPr="00A16BB4" w:rsidRDefault="00931508" w:rsidP="00FD2379">
            <w:pPr>
              <w:spacing w:before="60"/>
              <w:rPr>
                <w:rFonts w:cs="Arial"/>
                <w:i/>
                <w:noProof/>
              </w:rPr>
            </w:pPr>
            <w:r w:rsidRPr="00A16BB4">
              <w:rPr>
                <w:rFonts w:cs="Arial"/>
                <w:i/>
                <w:noProof/>
              </w:rPr>
              <w:t>français</w:t>
            </w:r>
          </w:p>
        </w:tc>
        <w:tc>
          <w:tcPr>
            <w:tcW w:w="1962" w:type="dxa"/>
          </w:tcPr>
          <w:p w:rsidR="00931508" w:rsidRPr="00A16BB4" w:rsidRDefault="00931508" w:rsidP="00FD2379">
            <w:pPr>
              <w:spacing w:before="60"/>
              <w:rPr>
                <w:rFonts w:cs="Arial"/>
                <w:i/>
                <w:noProof/>
              </w:rPr>
            </w:pPr>
            <w:r w:rsidRPr="00A16BB4">
              <w:rPr>
                <w:rFonts w:cs="Arial"/>
                <w:i/>
                <w:noProof/>
              </w:rPr>
              <w:t>allemand</w:t>
            </w:r>
          </w:p>
        </w:tc>
        <w:tc>
          <w:tcPr>
            <w:tcW w:w="1962" w:type="dxa"/>
          </w:tcPr>
          <w:p w:rsidR="00931508" w:rsidRPr="00A16BB4" w:rsidRDefault="00931508" w:rsidP="00FD2379">
            <w:pPr>
              <w:spacing w:before="60"/>
              <w:rPr>
                <w:rFonts w:cs="Arial"/>
                <w:i/>
                <w:noProof/>
              </w:rPr>
            </w:pPr>
            <w:r w:rsidRPr="00A16BB4">
              <w:rPr>
                <w:rFonts w:cs="Arial"/>
                <w:i/>
                <w:noProof/>
              </w:rPr>
              <w:t>espagnol</w:t>
            </w:r>
          </w:p>
        </w:tc>
      </w:tr>
      <w:tr w:rsidR="00931508" w:rsidRPr="00A16BB4" w:rsidTr="00FD2379">
        <w:trPr>
          <w:cantSplit/>
          <w:jc w:val="center"/>
        </w:trPr>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c>
          <w:tcPr>
            <w:tcW w:w="1962" w:type="dxa"/>
          </w:tcPr>
          <w:p w:rsidR="00931508" w:rsidRPr="00A16BB4" w:rsidRDefault="00931508" w:rsidP="00FD2379">
            <w:pPr>
              <w:spacing w:before="60"/>
              <w:jc w:val="left"/>
              <w:rPr>
                <w:rFonts w:cs="Arial"/>
                <w:noProof/>
              </w:rPr>
            </w:pPr>
          </w:p>
        </w:tc>
      </w:tr>
    </w:tbl>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noProof/>
        </w:rPr>
      </w:pPr>
      <w:r w:rsidRPr="00A16BB4">
        <w:rPr>
          <w:rFonts w:cs="Arial"/>
          <w:noProof/>
        </w:rPr>
        <w:t>Ces principes directeurs (</w:t>
      </w:r>
      <w:r w:rsidR="00C1133D">
        <w:rPr>
          <w:rFonts w:cs="Arial"/>
          <w:noProof/>
        </w:rPr>
        <w:t>“</w:t>
      </w:r>
      <w:r w:rsidRPr="00A16BB4">
        <w:rPr>
          <w:rFonts w:cs="Arial"/>
          <w:noProof/>
        </w:rPr>
        <w:t>principes directeurs d</w:t>
      </w:r>
      <w:r w:rsidR="00C1133D">
        <w:rPr>
          <w:rFonts w:cs="Arial"/>
          <w:noProof/>
        </w:rPr>
        <w:t>’</w:t>
      </w:r>
      <w:r w:rsidRPr="00A16BB4">
        <w:rPr>
          <w:rFonts w:cs="Arial"/>
          <w:noProof/>
        </w:rPr>
        <w:t>examen</w:t>
      </w:r>
      <w:r w:rsidR="00C1133D">
        <w:rPr>
          <w:rFonts w:cs="Arial"/>
          <w:noProof/>
        </w:rPr>
        <w:t>”</w:t>
      </w:r>
      <w:r w:rsidRPr="00A16BB4">
        <w:rPr>
          <w:rFonts w:cs="Arial"/>
          <w:noProof/>
        </w:rPr>
        <w:t>) visent à approfondir les principes énoncés dans l</w:t>
      </w:r>
      <w:r w:rsidR="00C1133D">
        <w:rPr>
          <w:rFonts w:cs="Arial"/>
          <w:noProof/>
        </w:rPr>
        <w:t>’</w:t>
      </w:r>
      <w:r w:rsidRPr="00A16BB4">
        <w:rPr>
          <w:rFonts w:cs="Arial"/>
          <w:noProof/>
        </w:rPr>
        <w:t>introduction générale (document TG/1/3) et dans les documents TGP qui s</w:t>
      </w:r>
      <w:r w:rsidR="00C1133D">
        <w:rPr>
          <w:rFonts w:cs="Arial"/>
          <w:noProof/>
        </w:rPr>
        <w:t>’</w:t>
      </w:r>
      <w:r w:rsidRPr="00A16BB4">
        <w:rPr>
          <w:rFonts w:cs="Arial"/>
          <w:noProof/>
        </w:rPr>
        <w:t>y rapportent afin de donner des indications concrètes détaillées pour l</w:t>
      </w:r>
      <w:r w:rsidR="00C1133D">
        <w:rPr>
          <w:rFonts w:cs="Arial"/>
          <w:noProof/>
        </w:rPr>
        <w:t>’</w:t>
      </w:r>
      <w:r w:rsidRPr="00A16BB4">
        <w:rPr>
          <w:rFonts w:cs="Arial"/>
          <w:noProof/>
        </w:rPr>
        <w:t>harmonisation de l</w:t>
      </w:r>
      <w:r w:rsidR="00C1133D">
        <w:rPr>
          <w:rFonts w:cs="Arial"/>
          <w:noProof/>
        </w:rPr>
        <w:t>’</w:t>
      </w:r>
      <w:r w:rsidRPr="00A16BB4">
        <w:rPr>
          <w:rFonts w:cs="Arial"/>
          <w:noProof/>
        </w:rPr>
        <w:t>examen de la distinction, de l</w:t>
      </w:r>
      <w:r w:rsidR="00C1133D">
        <w:rPr>
          <w:rFonts w:cs="Arial"/>
          <w:noProof/>
        </w:rPr>
        <w:t>’</w:t>
      </w:r>
      <w:r w:rsidRPr="00A16BB4">
        <w:rPr>
          <w:rFonts w:cs="Arial"/>
          <w:noProof/>
        </w:rPr>
        <w:t>homogénéité et de la stabilité (DHS) et, en particulier, à identifier des caractères convenant à l</w:t>
      </w:r>
      <w:r w:rsidR="00C1133D">
        <w:rPr>
          <w:rFonts w:cs="Arial"/>
          <w:noProof/>
        </w:rPr>
        <w:t>’</w:t>
      </w:r>
      <w:r w:rsidRPr="00A16BB4">
        <w:rPr>
          <w:rFonts w:cs="Arial"/>
          <w:noProof/>
        </w:rPr>
        <w:t>examen DHS et à la production de descriptions variétales harmonisées.</w:t>
      </w:r>
    </w:p>
    <w:p w:rsidR="00931508" w:rsidRPr="00A16BB4" w:rsidRDefault="00931508" w:rsidP="00931508">
      <w:pPr>
        <w:rPr>
          <w:noProof/>
        </w:rPr>
      </w:pPr>
    </w:p>
    <w:p w:rsidR="00931508" w:rsidRPr="00A16BB4" w:rsidRDefault="00931508" w:rsidP="00931508">
      <w:pPr>
        <w:spacing w:after="120"/>
        <w:rPr>
          <w:rFonts w:cs="Arial"/>
          <w:b/>
          <w:noProof/>
        </w:rPr>
      </w:pPr>
      <w:r w:rsidRPr="00A16BB4">
        <w:rPr>
          <w:rFonts w:cs="Arial"/>
          <w:b/>
          <w:noProof/>
        </w:rPr>
        <w:t>DOCUMENTS CONNEXES</w:t>
      </w:r>
    </w:p>
    <w:p w:rsidR="00931508" w:rsidRPr="00A16BB4" w:rsidRDefault="00931508" w:rsidP="00931508">
      <w:pPr>
        <w:spacing w:after="120"/>
        <w:rPr>
          <w:rFonts w:cs="Arial"/>
          <w:noProof/>
        </w:rPr>
      </w:pPr>
      <w:r w:rsidRPr="00A16BB4">
        <w:rPr>
          <w:rFonts w:cs="Arial"/>
          <w:noProof/>
        </w:rPr>
        <w:t>Ces principes directeurs d</w:t>
      </w:r>
      <w:r w:rsidR="00C1133D">
        <w:rPr>
          <w:rFonts w:cs="Arial"/>
          <w:noProof/>
        </w:rPr>
        <w:t>’</w:t>
      </w:r>
      <w:r w:rsidRPr="00A16BB4">
        <w:rPr>
          <w:rFonts w:cs="Arial"/>
          <w:noProof/>
        </w:rPr>
        <w:t>examen doivent être interprétés en relation avec l</w:t>
      </w:r>
      <w:r w:rsidR="00C1133D">
        <w:rPr>
          <w:rFonts w:cs="Arial"/>
          <w:noProof/>
        </w:rPr>
        <w:t>’</w:t>
      </w:r>
      <w:r w:rsidRPr="00A16BB4">
        <w:rPr>
          <w:rFonts w:cs="Arial"/>
          <w:noProof/>
        </w:rPr>
        <w:t>introduction générale et les documents TGP qui s</w:t>
      </w:r>
      <w:r w:rsidR="00C1133D">
        <w:rPr>
          <w:rFonts w:cs="Arial"/>
          <w:noProof/>
        </w:rPr>
        <w:t>’</w:t>
      </w:r>
      <w:r w:rsidRPr="00A16BB4">
        <w:rPr>
          <w:rFonts w:cs="Arial"/>
          <w:noProof/>
        </w:rPr>
        <w:t>y rapportent.</w:t>
      </w:r>
    </w:p>
    <w:p w:rsidR="00931508" w:rsidRPr="00A16BB4" w:rsidRDefault="00931508" w:rsidP="00931508">
      <w:pPr>
        <w:tabs>
          <w:tab w:val="left" w:pos="3828"/>
        </w:tabs>
        <w:ind w:right="-409"/>
        <w:jc w:val="left"/>
        <w:rPr>
          <w:rFonts w:cs="Arial"/>
          <w:noProof/>
        </w:rPr>
      </w:pPr>
      <w:r w:rsidRPr="00A16BB4">
        <w:rPr>
          <w:rFonts w:cs="Arial"/>
          <w:noProof/>
        </w:rPr>
        <w:t>Autres documents connexes de l</w:t>
      </w:r>
      <w:r w:rsidR="00C1133D">
        <w:rPr>
          <w:rFonts w:cs="Arial"/>
          <w:noProof/>
        </w:rPr>
        <w:t>’</w:t>
      </w:r>
      <w:r w:rsidRPr="00A16BB4">
        <w:rPr>
          <w:rFonts w:cs="Arial"/>
          <w:noProof/>
        </w:rPr>
        <w:t xml:space="preserve">UPOV : </w:t>
      </w:r>
      <w:r w:rsidRPr="00A16BB4">
        <w:rPr>
          <w:rFonts w:cs="Arial"/>
          <w:noProof/>
        </w:rPr>
        <w:tab/>
        <w:t xml:space="preserve">{ </w:t>
      </w:r>
      <w:r w:rsidRPr="00A16BB4">
        <w:rPr>
          <w:rFonts w:cs="Arial"/>
          <w:noProof/>
          <w:highlight w:val="lightGray"/>
          <w:bdr w:val="single" w:sz="12" w:space="0" w:color="auto"/>
        </w:rPr>
        <w:t>GN</w:t>
      </w:r>
      <w:r w:rsidRPr="00A16BB4">
        <w:rPr>
          <w:rFonts w:cs="Arial"/>
          <w:noProof/>
          <w:bdr w:val="single" w:sz="12" w:space="0" w:color="auto"/>
        </w:rPr>
        <w:t xml:space="preserve"> 2 </w:t>
      </w:r>
      <w:r w:rsidRPr="00A16BB4">
        <w:rPr>
          <w:rFonts w:cs="Arial"/>
          <w:noProof/>
        </w:rPr>
        <w:t xml:space="preserve"> (Page de couverture) – Documents connexes }</w:t>
      </w:r>
    </w:p>
    <w:p w:rsidR="00931508" w:rsidRPr="00A16BB4" w:rsidRDefault="00931508" w:rsidP="00931508">
      <w:pPr>
        <w:tabs>
          <w:tab w:val="right" w:pos="9639"/>
        </w:tabs>
        <w:rPr>
          <w:noProof/>
        </w:rPr>
      </w:pPr>
      <w:r w:rsidRPr="00A16BB4">
        <w:rPr>
          <w:noProof/>
        </w:rPr>
        <w:br w:type="page"/>
      </w:r>
      <w:r w:rsidRPr="003F60DF">
        <w:rPr>
          <w:noProof/>
          <w:u w:val="single"/>
        </w:rPr>
        <w:lastRenderedPageBreak/>
        <w:t>SOMMAIRE</w:t>
      </w:r>
      <w:r w:rsidRPr="00A16BB4">
        <w:rPr>
          <w:noProof/>
        </w:rPr>
        <w:tab/>
      </w:r>
      <w:r w:rsidRPr="003F60DF">
        <w:rPr>
          <w:noProof/>
          <w:u w:val="single"/>
        </w:rPr>
        <w:t>PAGE</w:t>
      </w:r>
    </w:p>
    <w:p w:rsidR="00931508" w:rsidRPr="00A16BB4" w:rsidRDefault="00931508" w:rsidP="00931508">
      <w:pPr>
        <w:rPr>
          <w:noProof/>
        </w:rPr>
      </w:pPr>
    </w:p>
    <w:p w:rsidR="00C80E0F" w:rsidRDefault="00931508">
      <w:pPr>
        <w:pStyle w:val="TOC8"/>
        <w:rPr>
          <w:rFonts w:asciiTheme="minorHAnsi" w:eastAsiaTheme="minorEastAsia" w:hAnsiTheme="minorHAnsi" w:cstheme="minorBidi"/>
          <w:caps w:val="0"/>
          <w:sz w:val="22"/>
          <w:szCs w:val="22"/>
          <w:lang w:val="en-US" w:eastAsia="en-US" w:bidi="ar-SA"/>
        </w:rPr>
      </w:pPr>
      <w:r w:rsidRPr="00A16BB4">
        <w:rPr>
          <w:rFonts w:cs="Arial"/>
          <w:noProof w:val="0"/>
        </w:rPr>
        <w:fldChar w:fldCharType="begin"/>
      </w:r>
      <w:r w:rsidRPr="00A16BB4">
        <w:rPr>
          <w:rFonts w:cs="Arial"/>
        </w:rPr>
        <w:instrText xml:space="preserve"> TOC \t "Heading 3tg,8,Heading 4tg,9" </w:instrText>
      </w:r>
      <w:r w:rsidRPr="00A16BB4">
        <w:rPr>
          <w:rFonts w:cs="Arial"/>
          <w:noProof w:val="0"/>
        </w:rPr>
        <w:fldChar w:fldCharType="separate"/>
      </w:r>
      <w:r w:rsidR="00C80E0F" w:rsidRPr="00C004BB">
        <w:t>1.</w:t>
      </w:r>
      <w:r w:rsidR="00C80E0F">
        <w:rPr>
          <w:rFonts w:asciiTheme="minorHAnsi" w:eastAsiaTheme="minorEastAsia" w:hAnsiTheme="minorHAnsi" w:cstheme="minorBidi"/>
          <w:caps w:val="0"/>
          <w:sz w:val="22"/>
          <w:szCs w:val="22"/>
          <w:lang w:val="en-US" w:eastAsia="en-US" w:bidi="ar-SA"/>
        </w:rPr>
        <w:tab/>
      </w:r>
      <w:r w:rsidR="00C80E0F" w:rsidRPr="00C004BB">
        <w:t>Objet de ces principes directeurs d’examen</w:t>
      </w:r>
      <w:r w:rsidR="00C80E0F">
        <w:tab/>
      </w:r>
      <w:r w:rsidR="00C80E0F">
        <w:fldChar w:fldCharType="begin"/>
      </w:r>
      <w:r w:rsidR="00C80E0F">
        <w:instrText xml:space="preserve"> PAGEREF _Toc13654746 \h </w:instrText>
      </w:r>
      <w:r w:rsidR="00C80E0F">
        <w:fldChar w:fldCharType="separate"/>
      </w:r>
      <w:r w:rsidR="00947B01">
        <w:t>25</w:t>
      </w:r>
      <w:r w:rsidR="00C80E0F">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2.</w:t>
      </w:r>
      <w:r>
        <w:rPr>
          <w:rFonts w:asciiTheme="minorHAnsi" w:eastAsiaTheme="minorEastAsia" w:hAnsiTheme="minorHAnsi" w:cstheme="minorBidi"/>
          <w:caps w:val="0"/>
          <w:sz w:val="22"/>
          <w:szCs w:val="22"/>
          <w:lang w:val="en-US" w:eastAsia="en-US" w:bidi="ar-SA"/>
        </w:rPr>
        <w:tab/>
      </w:r>
      <w:r w:rsidRPr="00C004BB">
        <w:t>Matériel requis</w:t>
      </w:r>
      <w:r>
        <w:tab/>
      </w:r>
      <w:r>
        <w:fldChar w:fldCharType="begin"/>
      </w:r>
      <w:r>
        <w:instrText xml:space="preserve"> PAGEREF _Toc13654747 \h </w:instrText>
      </w:r>
      <w:r>
        <w:fldChar w:fldCharType="separate"/>
      </w:r>
      <w:r w:rsidR="00947B01">
        <w:t>25</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3.</w:t>
      </w:r>
      <w:r>
        <w:rPr>
          <w:rFonts w:asciiTheme="minorHAnsi" w:eastAsiaTheme="minorEastAsia" w:hAnsiTheme="minorHAnsi" w:cstheme="minorBidi"/>
          <w:caps w:val="0"/>
          <w:sz w:val="22"/>
          <w:szCs w:val="22"/>
          <w:lang w:val="en-US" w:eastAsia="en-US" w:bidi="ar-SA"/>
        </w:rPr>
        <w:tab/>
      </w:r>
      <w:r w:rsidRPr="00C004BB">
        <w:t>Méthode d’examen</w:t>
      </w:r>
      <w:r>
        <w:tab/>
      </w:r>
      <w:r>
        <w:fldChar w:fldCharType="begin"/>
      </w:r>
      <w:r>
        <w:instrText xml:space="preserve"> PAGEREF _Toc13654748 \h </w:instrText>
      </w:r>
      <w:r>
        <w:fldChar w:fldCharType="separate"/>
      </w:r>
      <w:r w:rsidR="00947B01">
        <w:t>25</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Pr>
          <w:lang w:bidi="th-TH"/>
        </w:rPr>
        <w:t>3.1</w:t>
      </w:r>
      <w:r>
        <w:rPr>
          <w:rFonts w:asciiTheme="minorHAnsi" w:eastAsiaTheme="minorEastAsia" w:hAnsiTheme="minorHAnsi" w:cstheme="minorBidi"/>
          <w:smallCaps w:val="0"/>
          <w:sz w:val="22"/>
          <w:szCs w:val="22"/>
          <w:lang w:val="en-US" w:eastAsia="en-US"/>
        </w:rPr>
        <w:tab/>
      </w:r>
      <w:r>
        <w:rPr>
          <w:lang w:bidi="th-TH"/>
        </w:rPr>
        <w:t>Nombre de cycles de végétation</w:t>
      </w:r>
      <w:r>
        <w:tab/>
      </w:r>
      <w:r>
        <w:fldChar w:fldCharType="begin"/>
      </w:r>
      <w:r>
        <w:instrText xml:space="preserve"> PAGEREF _Toc13654749 \h </w:instrText>
      </w:r>
      <w:r>
        <w:fldChar w:fldCharType="separate"/>
      </w:r>
      <w:r w:rsidR="00947B01">
        <w:t>25</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3.2</w:t>
      </w:r>
      <w:r>
        <w:rPr>
          <w:rFonts w:asciiTheme="minorHAnsi" w:eastAsiaTheme="minorEastAsia" w:hAnsiTheme="minorHAnsi" w:cstheme="minorBidi"/>
          <w:smallCaps w:val="0"/>
          <w:sz w:val="22"/>
          <w:szCs w:val="22"/>
          <w:lang w:val="en-US" w:eastAsia="en-US"/>
        </w:rPr>
        <w:tab/>
      </w:r>
      <w:r w:rsidRPr="00C004BB">
        <w:rPr>
          <w:lang w:val="fr-CH" w:bidi="th-TH"/>
        </w:rPr>
        <w:t>Lieu des essais</w:t>
      </w:r>
      <w:r>
        <w:tab/>
      </w:r>
      <w:r>
        <w:fldChar w:fldCharType="begin"/>
      </w:r>
      <w:r>
        <w:instrText xml:space="preserve"> PAGEREF _Toc13654750 \h </w:instrText>
      </w:r>
      <w:r>
        <w:fldChar w:fldCharType="separate"/>
      </w:r>
      <w:r w:rsidR="00947B01">
        <w:t>25</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3.3</w:t>
      </w:r>
      <w:r>
        <w:rPr>
          <w:rFonts w:asciiTheme="minorHAnsi" w:eastAsiaTheme="minorEastAsia" w:hAnsiTheme="minorHAnsi" w:cstheme="minorBidi"/>
          <w:smallCaps w:val="0"/>
          <w:sz w:val="22"/>
          <w:szCs w:val="22"/>
          <w:lang w:val="en-US" w:eastAsia="en-US"/>
        </w:rPr>
        <w:tab/>
      </w:r>
      <w:r w:rsidRPr="00C004BB">
        <w:rPr>
          <w:lang w:val="fr-CH" w:bidi="th-TH"/>
        </w:rPr>
        <w:t>Conditions relatives à la conduite de l’examen</w:t>
      </w:r>
      <w:r>
        <w:tab/>
      </w:r>
      <w:r>
        <w:fldChar w:fldCharType="begin"/>
      </w:r>
      <w:r>
        <w:instrText xml:space="preserve"> PAGEREF _Toc13654751 \h </w:instrText>
      </w:r>
      <w:r>
        <w:fldChar w:fldCharType="separate"/>
      </w:r>
      <w:r w:rsidR="00947B01">
        <w:t>25</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3.4</w:t>
      </w:r>
      <w:r>
        <w:rPr>
          <w:rFonts w:asciiTheme="minorHAnsi" w:eastAsiaTheme="minorEastAsia" w:hAnsiTheme="minorHAnsi" w:cstheme="minorBidi"/>
          <w:smallCaps w:val="0"/>
          <w:sz w:val="22"/>
          <w:szCs w:val="22"/>
          <w:lang w:val="en-US" w:eastAsia="en-US"/>
        </w:rPr>
        <w:tab/>
      </w:r>
      <w:r w:rsidRPr="00C004BB">
        <w:rPr>
          <w:lang w:val="fr-CH" w:bidi="th-TH"/>
        </w:rPr>
        <w:t>Protocole d’essai</w:t>
      </w:r>
      <w:r>
        <w:tab/>
      </w:r>
      <w:r>
        <w:fldChar w:fldCharType="begin"/>
      </w:r>
      <w:r>
        <w:instrText xml:space="preserve"> PAGEREF _Toc13654752 \h </w:instrText>
      </w:r>
      <w:r>
        <w:fldChar w:fldCharType="separate"/>
      </w:r>
      <w:r w:rsidR="00947B01">
        <w:t>26</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3.5</w:t>
      </w:r>
      <w:r>
        <w:rPr>
          <w:rFonts w:asciiTheme="minorHAnsi" w:eastAsiaTheme="minorEastAsia" w:hAnsiTheme="minorHAnsi" w:cstheme="minorBidi"/>
          <w:smallCaps w:val="0"/>
          <w:sz w:val="22"/>
          <w:szCs w:val="22"/>
          <w:lang w:val="en-US" w:eastAsia="en-US"/>
        </w:rPr>
        <w:tab/>
      </w:r>
      <w:r w:rsidRPr="00C004BB">
        <w:rPr>
          <w:lang w:val="fr-CH" w:bidi="th-TH"/>
        </w:rPr>
        <w:t>Essais supplémentaires</w:t>
      </w:r>
      <w:r>
        <w:tab/>
      </w:r>
      <w:r>
        <w:fldChar w:fldCharType="begin"/>
      </w:r>
      <w:r>
        <w:instrText xml:space="preserve"> PAGEREF _Toc13654753 \h </w:instrText>
      </w:r>
      <w:r>
        <w:fldChar w:fldCharType="separate"/>
      </w:r>
      <w:r w:rsidR="00947B01">
        <w:t>26</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4.</w:t>
      </w:r>
      <w:r>
        <w:rPr>
          <w:rFonts w:asciiTheme="minorHAnsi" w:eastAsiaTheme="minorEastAsia" w:hAnsiTheme="minorHAnsi" w:cstheme="minorBidi"/>
          <w:caps w:val="0"/>
          <w:sz w:val="22"/>
          <w:szCs w:val="22"/>
          <w:lang w:val="en-US" w:eastAsia="en-US" w:bidi="ar-SA"/>
        </w:rPr>
        <w:tab/>
      </w:r>
      <w:r w:rsidRPr="00C004BB">
        <w:t>Examen de la distinction, de l’homogénéité et de la stabilité</w:t>
      </w:r>
      <w:r>
        <w:tab/>
      </w:r>
      <w:r>
        <w:fldChar w:fldCharType="begin"/>
      </w:r>
      <w:r>
        <w:instrText xml:space="preserve"> PAGEREF _Toc13654754 \h </w:instrText>
      </w:r>
      <w:r>
        <w:fldChar w:fldCharType="separate"/>
      </w:r>
      <w:r w:rsidR="00947B01">
        <w:t>26</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4.1</w:t>
      </w:r>
      <w:r>
        <w:rPr>
          <w:rFonts w:asciiTheme="minorHAnsi" w:eastAsiaTheme="minorEastAsia" w:hAnsiTheme="minorHAnsi" w:cstheme="minorBidi"/>
          <w:smallCaps w:val="0"/>
          <w:sz w:val="22"/>
          <w:szCs w:val="22"/>
          <w:lang w:val="en-US" w:eastAsia="en-US"/>
        </w:rPr>
        <w:tab/>
      </w:r>
      <w:r w:rsidRPr="00C004BB">
        <w:rPr>
          <w:lang w:val="fr-CH" w:bidi="th-TH"/>
        </w:rPr>
        <w:t>Distinction</w:t>
      </w:r>
      <w:r>
        <w:tab/>
      </w:r>
      <w:r>
        <w:fldChar w:fldCharType="begin"/>
      </w:r>
      <w:r>
        <w:instrText xml:space="preserve"> PAGEREF _Toc13654755 \h </w:instrText>
      </w:r>
      <w:r>
        <w:fldChar w:fldCharType="separate"/>
      </w:r>
      <w:r w:rsidR="00947B01">
        <w:t>26</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4.2</w:t>
      </w:r>
      <w:r>
        <w:rPr>
          <w:rFonts w:asciiTheme="minorHAnsi" w:eastAsiaTheme="minorEastAsia" w:hAnsiTheme="minorHAnsi" w:cstheme="minorBidi"/>
          <w:smallCaps w:val="0"/>
          <w:sz w:val="22"/>
          <w:szCs w:val="22"/>
          <w:lang w:val="en-US" w:eastAsia="en-US"/>
        </w:rPr>
        <w:tab/>
      </w:r>
      <w:r w:rsidRPr="00C004BB">
        <w:rPr>
          <w:lang w:val="fr-CH" w:bidi="th-TH"/>
        </w:rPr>
        <w:t>Homogénéité</w:t>
      </w:r>
      <w:r>
        <w:tab/>
      </w:r>
      <w:r>
        <w:fldChar w:fldCharType="begin"/>
      </w:r>
      <w:r>
        <w:instrText xml:space="preserve"> PAGEREF _Toc13654756 \h </w:instrText>
      </w:r>
      <w:r>
        <w:fldChar w:fldCharType="separate"/>
      </w:r>
      <w:r w:rsidR="00947B01">
        <w:t>27</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4.3</w:t>
      </w:r>
      <w:r>
        <w:rPr>
          <w:rFonts w:asciiTheme="minorHAnsi" w:eastAsiaTheme="minorEastAsia" w:hAnsiTheme="minorHAnsi" w:cstheme="minorBidi"/>
          <w:smallCaps w:val="0"/>
          <w:sz w:val="22"/>
          <w:szCs w:val="22"/>
          <w:lang w:val="en-US" w:eastAsia="en-US"/>
        </w:rPr>
        <w:tab/>
      </w:r>
      <w:r w:rsidRPr="00C004BB">
        <w:rPr>
          <w:lang w:val="fr-CH" w:bidi="th-TH"/>
        </w:rPr>
        <w:t>Stabilité</w:t>
      </w:r>
      <w:r>
        <w:tab/>
      </w:r>
      <w:r>
        <w:fldChar w:fldCharType="begin"/>
      </w:r>
      <w:r>
        <w:instrText xml:space="preserve"> PAGEREF _Toc13654757 \h </w:instrText>
      </w:r>
      <w:r>
        <w:fldChar w:fldCharType="separate"/>
      </w:r>
      <w:r w:rsidR="00947B01">
        <w:t>27</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5.</w:t>
      </w:r>
      <w:r>
        <w:rPr>
          <w:rFonts w:asciiTheme="minorHAnsi" w:eastAsiaTheme="minorEastAsia" w:hAnsiTheme="minorHAnsi" w:cstheme="minorBidi"/>
          <w:caps w:val="0"/>
          <w:sz w:val="22"/>
          <w:szCs w:val="22"/>
          <w:lang w:val="en-US" w:eastAsia="en-US" w:bidi="ar-SA"/>
        </w:rPr>
        <w:tab/>
      </w:r>
      <w:r w:rsidRPr="00C004BB">
        <w:t>Groupement des variétés et organisation des essais en culture</w:t>
      </w:r>
      <w:r>
        <w:tab/>
      </w:r>
      <w:r>
        <w:fldChar w:fldCharType="begin"/>
      </w:r>
      <w:r>
        <w:instrText xml:space="preserve"> PAGEREF _Toc13654758 \h </w:instrText>
      </w:r>
      <w:r>
        <w:fldChar w:fldCharType="separate"/>
      </w:r>
      <w:r w:rsidR="00947B01">
        <w:t>27</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6.</w:t>
      </w:r>
      <w:r>
        <w:rPr>
          <w:rFonts w:asciiTheme="minorHAnsi" w:eastAsiaTheme="minorEastAsia" w:hAnsiTheme="minorHAnsi" w:cstheme="minorBidi"/>
          <w:caps w:val="0"/>
          <w:sz w:val="22"/>
          <w:szCs w:val="22"/>
          <w:lang w:val="en-US" w:eastAsia="en-US" w:bidi="ar-SA"/>
        </w:rPr>
        <w:tab/>
      </w:r>
      <w:r w:rsidRPr="00C004BB">
        <w:t>Introduction du tableau des caractères</w:t>
      </w:r>
      <w:r>
        <w:tab/>
      </w:r>
      <w:r>
        <w:fldChar w:fldCharType="begin"/>
      </w:r>
      <w:r>
        <w:instrText xml:space="preserve"> PAGEREF _Toc13654759 \h </w:instrText>
      </w:r>
      <w:r>
        <w:fldChar w:fldCharType="separate"/>
      </w:r>
      <w:r w:rsidR="00947B01">
        <w:t>28</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Pr>
          <w:lang w:bidi="th-TH"/>
        </w:rPr>
        <w:t>6.1</w:t>
      </w:r>
      <w:r>
        <w:rPr>
          <w:rFonts w:asciiTheme="minorHAnsi" w:eastAsiaTheme="minorEastAsia" w:hAnsiTheme="minorHAnsi" w:cstheme="minorBidi"/>
          <w:smallCaps w:val="0"/>
          <w:sz w:val="22"/>
          <w:szCs w:val="22"/>
          <w:lang w:val="en-US" w:eastAsia="en-US"/>
        </w:rPr>
        <w:tab/>
      </w:r>
      <w:r>
        <w:rPr>
          <w:lang w:bidi="th-TH"/>
        </w:rPr>
        <w:t>Catégories de caractères</w:t>
      </w:r>
      <w:r>
        <w:tab/>
      </w:r>
      <w:r>
        <w:fldChar w:fldCharType="begin"/>
      </w:r>
      <w:r>
        <w:instrText xml:space="preserve"> PAGEREF _Toc13654760 \h </w:instrText>
      </w:r>
      <w:r>
        <w:fldChar w:fldCharType="separate"/>
      </w:r>
      <w:r w:rsidR="00947B01">
        <w:t>28</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6.2</w:t>
      </w:r>
      <w:r>
        <w:rPr>
          <w:rFonts w:asciiTheme="minorHAnsi" w:eastAsiaTheme="minorEastAsia" w:hAnsiTheme="minorHAnsi" w:cstheme="minorBidi"/>
          <w:smallCaps w:val="0"/>
          <w:sz w:val="22"/>
          <w:szCs w:val="22"/>
          <w:lang w:val="en-US" w:eastAsia="en-US"/>
        </w:rPr>
        <w:tab/>
      </w:r>
      <w:r w:rsidRPr="00C004BB">
        <w:rPr>
          <w:lang w:val="fr-CH" w:bidi="th-TH"/>
        </w:rPr>
        <w:t>Niveaux d’expression et notes correspondantes</w:t>
      </w:r>
      <w:r>
        <w:tab/>
      </w:r>
      <w:r>
        <w:fldChar w:fldCharType="begin"/>
      </w:r>
      <w:r>
        <w:instrText xml:space="preserve"> PAGEREF _Toc13654761 \h </w:instrText>
      </w:r>
      <w:r>
        <w:fldChar w:fldCharType="separate"/>
      </w:r>
      <w:r w:rsidR="00947B01">
        <w:t>28</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6.3</w:t>
      </w:r>
      <w:r>
        <w:rPr>
          <w:rFonts w:asciiTheme="minorHAnsi" w:eastAsiaTheme="minorEastAsia" w:hAnsiTheme="minorHAnsi" w:cstheme="minorBidi"/>
          <w:smallCaps w:val="0"/>
          <w:sz w:val="22"/>
          <w:szCs w:val="22"/>
          <w:lang w:val="en-US" w:eastAsia="en-US"/>
        </w:rPr>
        <w:tab/>
      </w:r>
      <w:r w:rsidRPr="00C004BB">
        <w:rPr>
          <w:lang w:val="fr-CH" w:bidi="th-TH"/>
        </w:rPr>
        <w:t>Types d’expression</w:t>
      </w:r>
      <w:r>
        <w:tab/>
      </w:r>
      <w:r>
        <w:fldChar w:fldCharType="begin"/>
      </w:r>
      <w:r>
        <w:instrText xml:space="preserve"> PAGEREF _Toc13654762 \h </w:instrText>
      </w:r>
      <w:r>
        <w:fldChar w:fldCharType="separate"/>
      </w:r>
      <w:r w:rsidR="00947B01">
        <w:t>29</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sidRPr="00C004BB">
        <w:rPr>
          <w:lang w:val="fr-CH" w:bidi="th-TH"/>
        </w:rPr>
        <w:t>6.4</w:t>
      </w:r>
      <w:r>
        <w:rPr>
          <w:rFonts w:asciiTheme="minorHAnsi" w:eastAsiaTheme="minorEastAsia" w:hAnsiTheme="minorHAnsi" w:cstheme="minorBidi"/>
          <w:smallCaps w:val="0"/>
          <w:sz w:val="22"/>
          <w:szCs w:val="22"/>
          <w:lang w:val="en-US" w:eastAsia="en-US"/>
        </w:rPr>
        <w:tab/>
      </w:r>
      <w:r w:rsidRPr="00C004BB">
        <w:rPr>
          <w:lang w:val="fr-CH" w:bidi="th-TH"/>
        </w:rPr>
        <w:t>Variétés indiquées à titre d’exemples</w:t>
      </w:r>
      <w:r>
        <w:tab/>
      </w:r>
      <w:r>
        <w:fldChar w:fldCharType="begin"/>
      </w:r>
      <w:r>
        <w:instrText xml:space="preserve"> PAGEREF _Toc13654763 \h </w:instrText>
      </w:r>
      <w:r>
        <w:fldChar w:fldCharType="separate"/>
      </w:r>
      <w:r w:rsidR="00947B01">
        <w:t>29</w:t>
      </w:r>
      <w:r>
        <w:fldChar w:fldCharType="end"/>
      </w:r>
    </w:p>
    <w:p w:rsidR="00C80E0F" w:rsidRDefault="00C80E0F">
      <w:pPr>
        <w:pStyle w:val="TOC9"/>
        <w:tabs>
          <w:tab w:val="left" w:pos="1418"/>
        </w:tabs>
        <w:rPr>
          <w:rFonts w:asciiTheme="minorHAnsi" w:eastAsiaTheme="minorEastAsia" w:hAnsiTheme="minorHAnsi" w:cstheme="minorBidi"/>
          <w:smallCaps w:val="0"/>
          <w:sz w:val="22"/>
          <w:szCs w:val="22"/>
          <w:lang w:val="en-US" w:eastAsia="en-US"/>
        </w:rPr>
      </w:pPr>
      <w:r>
        <w:rPr>
          <w:lang w:bidi="th-TH"/>
        </w:rPr>
        <w:t>6.5</w:t>
      </w:r>
      <w:r>
        <w:rPr>
          <w:rFonts w:asciiTheme="minorHAnsi" w:eastAsiaTheme="minorEastAsia" w:hAnsiTheme="minorHAnsi" w:cstheme="minorBidi"/>
          <w:smallCaps w:val="0"/>
          <w:sz w:val="22"/>
          <w:szCs w:val="22"/>
          <w:lang w:val="en-US" w:eastAsia="en-US"/>
        </w:rPr>
        <w:tab/>
      </w:r>
      <w:r>
        <w:rPr>
          <w:lang w:bidi="th-TH"/>
        </w:rPr>
        <w:t>Légende</w:t>
      </w:r>
      <w:r>
        <w:tab/>
      </w:r>
      <w:r>
        <w:fldChar w:fldCharType="begin"/>
      </w:r>
      <w:r>
        <w:instrText xml:space="preserve"> PAGEREF _Toc13654764 \h </w:instrText>
      </w:r>
      <w:r>
        <w:fldChar w:fldCharType="separate"/>
      </w:r>
      <w:r w:rsidR="00947B01">
        <w:t>29</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7.</w:t>
      </w:r>
      <w:r>
        <w:rPr>
          <w:rFonts w:asciiTheme="minorHAnsi" w:eastAsiaTheme="minorEastAsia" w:hAnsiTheme="minorHAnsi" w:cstheme="minorBidi"/>
          <w:caps w:val="0"/>
          <w:sz w:val="22"/>
          <w:szCs w:val="22"/>
          <w:lang w:val="en-US" w:eastAsia="en-US" w:bidi="ar-SA"/>
        </w:rPr>
        <w:tab/>
      </w:r>
      <w:r w:rsidRPr="00C004BB">
        <w:t>Table of Characteristics/Tableau des caractères/Merkmalstabelle/Tabla de caracteres</w:t>
      </w:r>
      <w:r>
        <w:tab/>
      </w:r>
      <w:r>
        <w:fldChar w:fldCharType="begin"/>
      </w:r>
      <w:r>
        <w:instrText xml:space="preserve"> PAGEREF _Toc13654765 \h </w:instrText>
      </w:r>
      <w:r>
        <w:fldChar w:fldCharType="separate"/>
      </w:r>
      <w:r w:rsidR="00947B01">
        <w:t>30</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8.</w:t>
      </w:r>
      <w:r>
        <w:rPr>
          <w:rFonts w:asciiTheme="minorHAnsi" w:eastAsiaTheme="minorEastAsia" w:hAnsiTheme="minorHAnsi" w:cstheme="minorBidi"/>
          <w:caps w:val="0"/>
          <w:sz w:val="22"/>
          <w:szCs w:val="22"/>
          <w:lang w:val="en-US" w:eastAsia="en-US" w:bidi="ar-SA"/>
        </w:rPr>
        <w:tab/>
      </w:r>
      <w:r w:rsidRPr="00C004BB">
        <w:t>Explications du tableau des caractères</w:t>
      </w:r>
      <w:r>
        <w:tab/>
      </w:r>
      <w:r>
        <w:fldChar w:fldCharType="begin"/>
      </w:r>
      <w:r>
        <w:instrText xml:space="preserve"> PAGEREF _Toc13654766 \h </w:instrText>
      </w:r>
      <w:r>
        <w:fldChar w:fldCharType="separate"/>
      </w:r>
      <w:r w:rsidR="00947B01">
        <w:t>31</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9.</w:t>
      </w:r>
      <w:r>
        <w:rPr>
          <w:rFonts w:asciiTheme="minorHAnsi" w:eastAsiaTheme="minorEastAsia" w:hAnsiTheme="minorHAnsi" w:cstheme="minorBidi"/>
          <w:caps w:val="0"/>
          <w:sz w:val="22"/>
          <w:szCs w:val="22"/>
          <w:lang w:val="en-US" w:eastAsia="en-US" w:bidi="ar-SA"/>
        </w:rPr>
        <w:tab/>
      </w:r>
      <w:r w:rsidRPr="00C004BB">
        <w:t>Bibliographie</w:t>
      </w:r>
      <w:r>
        <w:tab/>
      </w:r>
      <w:r>
        <w:fldChar w:fldCharType="begin"/>
      </w:r>
      <w:r>
        <w:instrText xml:space="preserve"> PAGEREF _Toc13654767 \h </w:instrText>
      </w:r>
      <w:r>
        <w:fldChar w:fldCharType="separate"/>
      </w:r>
      <w:r w:rsidR="00947B01">
        <w:t>31</w:t>
      </w:r>
      <w:r>
        <w:fldChar w:fldCharType="end"/>
      </w:r>
    </w:p>
    <w:p w:rsidR="00C80E0F" w:rsidRDefault="00C80E0F">
      <w:pPr>
        <w:pStyle w:val="TOC8"/>
        <w:rPr>
          <w:rFonts w:asciiTheme="minorHAnsi" w:eastAsiaTheme="minorEastAsia" w:hAnsiTheme="minorHAnsi" w:cstheme="minorBidi"/>
          <w:caps w:val="0"/>
          <w:sz w:val="22"/>
          <w:szCs w:val="22"/>
          <w:lang w:val="en-US" w:eastAsia="en-US" w:bidi="ar-SA"/>
        </w:rPr>
      </w:pPr>
      <w:r w:rsidRPr="00C004BB">
        <w:t>10.</w:t>
      </w:r>
      <w:r>
        <w:rPr>
          <w:rFonts w:asciiTheme="minorHAnsi" w:eastAsiaTheme="minorEastAsia" w:hAnsiTheme="minorHAnsi" w:cstheme="minorBidi"/>
          <w:caps w:val="0"/>
          <w:sz w:val="22"/>
          <w:szCs w:val="22"/>
          <w:lang w:val="en-US" w:eastAsia="en-US" w:bidi="ar-SA"/>
        </w:rPr>
        <w:tab/>
      </w:r>
      <w:r w:rsidRPr="00C004BB">
        <w:t>Questionnaire technique</w:t>
      </w:r>
      <w:r>
        <w:tab/>
      </w:r>
      <w:r>
        <w:fldChar w:fldCharType="begin"/>
      </w:r>
      <w:r>
        <w:instrText xml:space="preserve"> PAGEREF _Toc13654768 \h </w:instrText>
      </w:r>
      <w:r>
        <w:fldChar w:fldCharType="separate"/>
      </w:r>
      <w:r w:rsidR="00947B01">
        <w:t>32</w:t>
      </w:r>
      <w:r>
        <w:fldChar w:fldCharType="end"/>
      </w:r>
    </w:p>
    <w:p w:rsidR="00931508" w:rsidRPr="00A16BB4" w:rsidRDefault="00931508" w:rsidP="00931508">
      <w:pPr>
        <w:tabs>
          <w:tab w:val="left" w:pos="993"/>
        </w:tabs>
        <w:spacing w:before="60"/>
        <w:ind w:left="996" w:hanging="567"/>
        <w:rPr>
          <w:rFonts w:cs="Arial"/>
          <w:noProof/>
        </w:rPr>
      </w:pPr>
      <w:r w:rsidRPr="00A16BB4">
        <w:rPr>
          <w:rFonts w:cs="Arial"/>
          <w:noProof/>
        </w:rPr>
        <w:fldChar w:fldCharType="end"/>
      </w:r>
    </w:p>
    <w:p w:rsidR="00931508" w:rsidRPr="00A16BB4" w:rsidRDefault="00931508" w:rsidP="00931508">
      <w:pPr>
        <w:ind w:left="429"/>
        <w:rPr>
          <w:rFonts w:cs="Arial"/>
          <w:noProof/>
        </w:rPr>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12" w:name="_Toc35421661"/>
      <w:bookmarkStart w:id="213" w:name="_Toc13654572"/>
      <w:bookmarkStart w:id="214" w:name="_Toc13654746"/>
      <w:r w:rsidRPr="00A16BB4">
        <w:rPr>
          <w:noProof/>
          <w:lang w:val="fr-FR"/>
        </w:rPr>
        <w:lastRenderedPageBreak/>
        <w:t>Objet de ces principes directeurs d</w:t>
      </w:r>
      <w:r w:rsidR="00C1133D">
        <w:rPr>
          <w:noProof/>
          <w:lang w:val="fr-FR"/>
        </w:rPr>
        <w:t>’</w:t>
      </w:r>
      <w:r w:rsidRPr="00A16BB4">
        <w:rPr>
          <w:noProof/>
          <w:lang w:val="fr-FR"/>
        </w:rPr>
        <w:t>examen</w:t>
      </w:r>
      <w:bookmarkEnd w:id="212"/>
      <w:bookmarkEnd w:id="213"/>
      <w:bookmarkEnd w:id="214"/>
    </w:p>
    <w:p w:rsidR="00931508" w:rsidRPr="00E90C2F" w:rsidRDefault="00931508" w:rsidP="00931508">
      <w:pPr>
        <w:pStyle w:val="Normaltg"/>
      </w:pPr>
      <w:r w:rsidRPr="00A16BB4">
        <w:rPr>
          <w:noProof/>
        </w:rPr>
        <w:t>Ces principes directeurs d</w:t>
      </w:r>
      <w:r w:rsidR="00C1133D">
        <w:rPr>
          <w:noProof/>
        </w:rPr>
        <w:t>’</w:t>
      </w:r>
      <w:r w:rsidRPr="00A16BB4">
        <w:rPr>
          <w:noProof/>
        </w:rPr>
        <w:t>examen s</w:t>
      </w:r>
      <w:r w:rsidR="00C1133D">
        <w:rPr>
          <w:noProof/>
        </w:rPr>
        <w:t>’</w:t>
      </w:r>
      <w:r w:rsidRPr="00A16BB4">
        <w:rPr>
          <w:noProof/>
        </w:rPr>
        <w:t>appliquent à toutes les variétés de</w:t>
      </w:r>
    </w:p>
    <w:p w:rsidR="00931508" w:rsidRPr="00E90C2F" w:rsidRDefault="00931508" w:rsidP="00931508">
      <w:pPr>
        <w:pStyle w:val="Normaltg"/>
      </w:pP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3 </w:t>
      </w:r>
      <w:r w:rsidRPr="00E90C2F">
        <w:t xml:space="preserve"> (chapitre 1.1) –</w:t>
      </w:r>
      <w:r>
        <w:t xml:space="preserve"> </w:t>
      </w:r>
      <w:r w:rsidRPr="00E90C2F">
        <w:t>Objet des principes directeurs d</w:t>
      </w:r>
      <w:r w:rsidR="00C1133D">
        <w:t>’</w:t>
      </w:r>
      <w:r w:rsidRPr="00E90C2F">
        <w:t>examen : plusieurs espèces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4 </w:t>
      </w:r>
      <w:r w:rsidRPr="00E90C2F">
        <w:t xml:space="preserve"> (chapitre 1.1) –</w:t>
      </w:r>
      <w:r>
        <w:t xml:space="preserve"> </w:t>
      </w:r>
      <w:r w:rsidRPr="00E90C2F">
        <w:t>Objet des principes directeurs d</w:t>
      </w:r>
      <w:r w:rsidR="00C1133D">
        <w:t>’</w:t>
      </w:r>
      <w:r w:rsidRPr="00E90C2F">
        <w:t>examen : plusieurs types ou groupes au sein d</w:t>
      </w:r>
      <w:r w:rsidR="00C1133D">
        <w:t>’</w:t>
      </w:r>
      <w:r w:rsidRPr="00E90C2F">
        <w:t>une espèce ou d</w:t>
      </w:r>
      <w:r w:rsidR="00C1133D">
        <w:t>’</w:t>
      </w:r>
      <w:r w:rsidRPr="00E90C2F">
        <w:t>un genre }</w:t>
      </w:r>
    </w:p>
    <w:p w:rsidR="00931508" w:rsidRPr="00E90C2F"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5 </w:t>
      </w:r>
      <w:r w:rsidRPr="00E90C2F">
        <w:t xml:space="preserve"> (chapitre 1.1) –</w:t>
      </w:r>
      <w:r>
        <w:t xml:space="preserve"> </w:t>
      </w:r>
      <w:r w:rsidRPr="00E90C2F">
        <w:t>Objet des principes directeurs d</w:t>
      </w:r>
      <w:r w:rsidR="00C1133D">
        <w:t>’</w:t>
      </w:r>
      <w:r w:rsidRPr="00E90C2F">
        <w:t>examen : nom de famille }</w:t>
      </w:r>
    </w:p>
    <w:p w:rsidR="00931508" w:rsidRDefault="00931508" w:rsidP="00931508">
      <w:pPr>
        <w:pStyle w:val="Normaltg"/>
        <w:tabs>
          <w:tab w:val="clear" w:pos="1418"/>
        </w:tabs>
        <w:ind w:left="709"/>
      </w:pPr>
      <w:r w:rsidRPr="00E90C2F">
        <w:t xml:space="preserve">{ </w:t>
      </w:r>
      <w:r w:rsidRPr="00E90C2F">
        <w:rPr>
          <w:highlight w:val="lightGray"/>
          <w:bdr w:val="single" w:sz="12" w:space="0" w:color="auto"/>
        </w:rPr>
        <w:t>GN</w:t>
      </w:r>
      <w:r w:rsidRPr="00E90C2F">
        <w:rPr>
          <w:bdr w:val="single" w:sz="12" w:space="0" w:color="auto"/>
        </w:rPr>
        <w:t xml:space="preserve"> 6 </w:t>
      </w:r>
      <w:r w:rsidRPr="00E90C2F">
        <w:t xml:space="preserve"> (chapitre 1.1) –</w:t>
      </w:r>
      <w:r>
        <w:t xml:space="preserve"> </w:t>
      </w:r>
      <w:r w:rsidRPr="00E90C2F">
        <w:t>Conseils pour les nouveaux types et espèces }</w:t>
      </w:r>
    </w:p>
    <w:p w:rsidR="00931508" w:rsidRDefault="00931508" w:rsidP="00931508">
      <w:pPr>
        <w:pStyle w:val="Normaltg"/>
        <w:tabs>
          <w:tab w:val="clear" w:pos="1418"/>
        </w:tabs>
        <w:ind w:left="709"/>
      </w:pPr>
    </w:p>
    <w:p w:rsidR="00931508" w:rsidRPr="00CF7A6E" w:rsidRDefault="00931508" w:rsidP="00931508">
      <w:pPr>
        <w:pStyle w:val="Normaltg"/>
        <w:ind w:left="705"/>
        <w:rPr>
          <w:spacing w:val="-2"/>
        </w:rPr>
      </w:pPr>
      <w:r w:rsidRPr="00CF7A6E">
        <w:rPr>
          <w:spacing w:val="-2"/>
        </w:rPr>
        <w:t xml:space="preserve">{ </w:t>
      </w:r>
      <w:r w:rsidRPr="00CF7A6E">
        <w:rPr>
          <w:b/>
          <w:spacing w:val="-2"/>
          <w:bdr w:val="single" w:sz="12" w:space="0" w:color="auto"/>
          <w:shd w:val="pct12" w:color="auto" w:fill="auto"/>
        </w:rPr>
        <w:t>ASW</w:t>
      </w:r>
      <w:r w:rsidRPr="00CF7A6E">
        <w:rPr>
          <w:b/>
          <w:spacing w:val="-2"/>
          <w:bdr w:val="single" w:sz="12" w:space="0" w:color="auto"/>
        </w:rPr>
        <w:t xml:space="preserve"> 0</w:t>
      </w:r>
      <w:r w:rsidRPr="00CF7A6E">
        <w:rPr>
          <w:spacing w:val="-2"/>
          <w:bdr w:val="single" w:sz="12" w:space="0" w:color="auto"/>
        </w:rPr>
        <w:t xml:space="preserve"> </w:t>
      </w:r>
      <w:r w:rsidRPr="00CF7A6E">
        <w:rPr>
          <w:spacing w:val="-2"/>
        </w:rPr>
        <w:t xml:space="preserve"> (Chapitre 1.1</w:t>
      </w:r>
      <w:r w:rsidR="002D2BBF" w:rsidRPr="00CF7A6E">
        <w:rPr>
          <w:spacing w:val="-2"/>
        </w:rPr>
        <w:t>)</w:t>
      </w:r>
      <w:r w:rsidRPr="00CF7A6E">
        <w:rPr>
          <w:spacing w:val="-2"/>
        </w:rPr>
        <w:t xml:space="preserve"> –  Couverture des types de variétés dans les principes directeurs d</w:t>
      </w:r>
      <w:r w:rsidR="00C1133D" w:rsidRPr="00CF7A6E">
        <w:rPr>
          <w:spacing w:val="-2"/>
        </w:rPr>
        <w:t>’</w:t>
      </w:r>
      <w:r w:rsidRPr="00CF7A6E">
        <w:rPr>
          <w:spacing w:val="-2"/>
        </w:rPr>
        <w:t>examen }</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5" w:name="_Toc35421662"/>
      <w:bookmarkStart w:id="216" w:name="_Toc13654573"/>
      <w:bookmarkStart w:id="217" w:name="_Toc13654747"/>
      <w:r w:rsidRPr="00A16BB4">
        <w:rPr>
          <w:noProof/>
          <w:lang w:val="fr-FR"/>
        </w:rPr>
        <w:t>Matériel requis</w:t>
      </w:r>
      <w:bookmarkEnd w:id="215"/>
      <w:bookmarkEnd w:id="216"/>
      <w:bookmarkEnd w:id="217"/>
    </w:p>
    <w:p w:rsidR="00931508" w:rsidRPr="00E90C2F" w:rsidRDefault="00931508" w:rsidP="00931508">
      <w:pPr>
        <w:pStyle w:val="Normaltg"/>
      </w:pPr>
      <w:r w:rsidRPr="00E90C2F">
        <w:t>2.1</w:t>
      </w:r>
      <w:r w:rsidRPr="00E90C2F">
        <w:tab/>
        <w:t>Les autorités compétentes décident de la quantité de matériel végétal nécessaire pour l</w:t>
      </w:r>
      <w:r w:rsidR="00C1133D">
        <w:t>’</w:t>
      </w:r>
      <w:r w:rsidRPr="00E90C2F">
        <w:t>examen de la variété, de sa qualité ainsi que des dates et lieux d</w:t>
      </w:r>
      <w:r w:rsidR="00C1133D">
        <w:t>’</w:t>
      </w:r>
      <w:r w:rsidRPr="00E90C2F">
        <w:t>envoi.  Il appartient au demandeur qui soumet du matériel provenant d</w:t>
      </w:r>
      <w:r w:rsidR="00C1133D">
        <w:t>’</w:t>
      </w:r>
      <w:r w:rsidRPr="00E90C2F">
        <w:t>un pays autre que celui où l</w:t>
      </w:r>
      <w:r w:rsidR="00C1133D">
        <w:t>’</w:t>
      </w:r>
      <w:r w:rsidRPr="00E90C2F">
        <w:t>examen doit avoir lieu de s</w:t>
      </w:r>
      <w:r w:rsidR="00C1133D">
        <w:t>’</w:t>
      </w:r>
      <w:r w:rsidRPr="00E90C2F">
        <w:t xml:space="preserve">assurer que toutes les formalités douanières ont été accomplies et que toutes les conditions phytosanitaires sont respectées. </w:t>
      </w:r>
    </w:p>
    <w:p w:rsidR="00931508" w:rsidRPr="00E90C2F" w:rsidRDefault="00931508" w:rsidP="00931508">
      <w:pPr>
        <w:pStyle w:val="Normaltg"/>
      </w:pPr>
    </w:p>
    <w:p w:rsidR="00931508" w:rsidRPr="00E90C2F" w:rsidRDefault="00931508" w:rsidP="00931508">
      <w:pPr>
        <w:pStyle w:val="Normaltg"/>
      </w:pPr>
      <w:r w:rsidRPr="00E90C2F">
        <w:t>2.2</w:t>
      </w:r>
      <w:r w:rsidRPr="00E90C2F">
        <w:tab/>
        <w:t>Le matériel doit être fourni sous forme de {xx}.</w:t>
      </w:r>
    </w:p>
    <w:p w:rsidR="00931508" w:rsidRPr="00E90C2F" w:rsidRDefault="00931508" w:rsidP="00931508">
      <w:pPr>
        <w:pStyle w:val="Normaltg"/>
      </w:pPr>
    </w:p>
    <w:p w:rsidR="00931508" w:rsidRPr="00E90C2F" w:rsidRDefault="00931508" w:rsidP="00931508">
      <w:pPr>
        <w:pStyle w:val="Normaltg"/>
      </w:pPr>
      <w:r w:rsidRPr="00E90C2F">
        <w:t>2.3</w:t>
      </w:r>
      <w:r w:rsidRPr="00E90C2F">
        <w:tab/>
        <w:t>La quantité minimale de matériel végétal à fournir par le demandeur est de :</w:t>
      </w:r>
    </w:p>
    <w:p w:rsidR="00931508" w:rsidRPr="00E90C2F" w:rsidRDefault="00931508" w:rsidP="00931508">
      <w:pPr>
        <w:pStyle w:val="Normaltg"/>
      </w:pPr>
    </w:p>
    <w:p w:rsidR="00931508" w:rsidRPr="00E90C2F" w:rsidRDefault="00931508" w:rsidP="00931508">
      <w:pPr>
        <w:pStyle w:val="Normaltg"/>
        <w:ind w:left="709"/>
      </w:pPr>
      <w:r w:rsidRPr="00E90C2F">
        <w:t xml:space="preserve">{ </w:t>
      </w:r>
      <w:r w:rsidRPr="00E90C2F">
        <w:rPr>
          <w:highlight w:val="lightGray"/>
          <w:bdr w:val="single" w:sz="12" w:space="0" w:color="auto"/>
        </w:rPr>
        <w:t>GN</w:t>
      </w:r>
      <w:r w:rsidRPr="00E90C2F">
        <w:rPr>
          <w:bdr w:val="single" w:sz="12" w:space="0" w:color="auto"/>
        </w:rPr>
        <w:t xml:space="preserve"> 7 </w:t>
      </w:r>
      <w:r w:rsidRPr="00E90C2F">
        <w:t xml:space="preserve"> (Chapitre 2.3) –</w:t>
      </w:r>
      <w:r>
        <w:t xml:space="preserve"> </w:t>
      </w:r>
      <w:r w:rsidRPr="00E90C2F">
        <w:t>Quantité de matériel végétal requis }</w:t>
      </w:r>
    </w:p>
    <w:p w:rsidR="00931508" w:rsidRPr="00E90C2F" w:rsidRDefault="00931508" w:rsidP="00931508">
      <w:pPr>
        <w:pStyle w:val="Normaltg"/>
        <w:ind w:left="709"/>
      </w:pPr>
      <w:r w:rsidRPr="00E90C2F">
        <w:t xml:space="preserve">{ </w:t>
      </w:r>
      <w:r w:rsidRPr="00E90C2F">
        <w:rPr>
          <w:b/>
          <w:highlight w:val="lightGray"/>
          <w:bdr w:val="single" w:sz="12" w:space="0" w:color="auto"/>
        </w:rPr>
        <w:t>ASW</w:t>
      </w:r>
      <w:r w:rsidRPr="00E90C2F">
        <w:rPr>
          <w:b/>
          <w:bdr w:val="single" w:sz="12" w:space="0" w:color="auto"/>
        </w:rPr>
        <w:t xml:space="preserve"> 1</w:t>
      </w:r>
      <w:r w:rsidRPr="00E90C2F">
        <w:rPr>
          <w:bdr w:val="single" w:sz="12" w:space="0" w:color="auto"/>
        </w:rPr>
        <w:t xml:space="preserve"> </w:t>
      </w:r>
      <w:r w:rsidRPr="00E90C2F">
        <w:t xml:space="preserve"> (Chapitre 2.3) –</w:t>
      </w:r>
      <w:r>
        <w:t xml:space="preserve"> </w:t>
      </w:r>
      <w:r w:rsidRPr="00E90C2F">
        <w:t>Conditions relatives à la qualité des semences }</w:t>
      </w:r>
    </w:p>
    <w:p w:rsidR="00931508" w:rsidRPr="00E90C2F" w:rsidRDefault="00931508" w:rsidP="00931508">
      <w:pPr>
        <w:pStyle w:val="Normaltg"/>
      </w:pPr>
    </w:p>
    <w:p w:rsidR="00931508" w:rsidRPr="00E90C2F" w:rsidRDefault="00931508" w:rsidP="00931508">
      <w:pPr>
        <w:pStyle w:val="Normaltg"/>
      </w:pPr>
      <w:r w:rsidRPr="00E90C2F">
        <w:t>2.4</w:t>
      </w:r>
      <w:r w:rsidRPr="00E90C2F">
        <w:tab/>
        <w:t xml:space="preserve">Le matériel végétal doit être manifestement sain, vigoureux et indemne de tout parasite ou toute maladie importants. </w:t>
      </w:r>
    </w:p>
    <w:p w:rsidR="00931508" w:rsidRPr="00E90C2F" w:rsidRDefault="00931508" w:rsidP="00931508">
      <w:pPr>
        <w:pStyle w:val="Normaltg"/>
      </w:pPr>
    </w:p>
    <w:p w:rsidR="00931508" w:rsidRPr="00E90C2F" w:rsidRDefault="00931508" w:rsidP="00931508">
      <w:pPr>
        <w:pStyle w:val="Normaltg"/>
      </w:pPr>
      <w:r w:rsidRPr="00E90C2F">
        <w:t>2.5</w:t>
      </w:r>
      <w:r w:rsidRPr="00E90C2F">
        <w:tab/>
        <w:t>Le matériel végétal ne doit pas avoir subi de traitement susceptible d</w:t>
      </w:r>
      <w:r w:rsidR="00C1133D">
        <w:t>’</w:t>
      </w:r>
      <w:r w:rsidRPr="00E90C2F">
        <w:t>influer sur l</w:t>
      </w:r>
      <w:r w:rsidR="00C1133D">
        <w:t>’</w:t>
      </w:r>
      <w:r w:rsidRPr="00E90C2F">
        <w:t>expression des caractères de la variété, sauf autorisation ou demande expresse des autorités compétentes.  S</w:t>
      </w:r>
      <w:r w:rsidR="00C1133D">
        <w:t>’</w:t>
      </w:r>
      <w:r w:rsidRPr="00E90C2F">
        <w:t>il a été traité, le traitement appliqué doit être indiqué en détail.</w:t>
      </w:r>
    </w:p>
    <w:p w:rsidR="00931508" w:rsidRPr="00E90C2F" w:rsidRDefault="00931508" w:rsidP="00931508">
      <w:pPr>
        <w:pStyle w:val="Normaltg"/>
      </w:pPr>
    </w:p>
    <w:p w:rsidR="00931508" w:rsidRPr="00E90C2F" w:rsidRDefault="00931508" w:rsidP="00931508">
      <w:pPr>
        <w:pStyle w:val="Normaltg"/>
      </w:pPr>
    </w:p>
    <w:p w:rsidR="00931508" w:rsidRPr="00A16BB4" w:rsidRDefault="00931508" w:rsidP="00931508">
      <w:pPr>
        <w:pStyle w:val="Heading3tg"/>
        <w:numPr>
          <w:ilvl w:val="0"/>
          <w:numId w:val="8"/>
        </w:numPr>
        <w:rPr>
          <w:noProof/>
          <w:lang w:val="fr-FR"/>
        </w:rPr>
      </w:pPr>
      <w:bookmarkStart w:id="218" w:name="_Toc35421663"/>
      <w:bookmarkStart w:id="219" w:name="_Toc13654574"/>
      <w:bookmarkStart w:id="220" w:name="_Toc13654748"/>
      <w:r w:rsidRPr="00A16BB4">
        <w:rPr>
          <w:noProof/>
          <w:lang w:val="fr-FR"/>
        </w:rPr>
        <w:t>Méthode d</w:t>
      </w:r>
      <w:r w:rsidR="00C1133D">
        <w:rPr>
          <w:noProof/>
          <w:lang w:val="fr-FR"/>
        </w:rPr>
        <w:t>’</w:t>
      </w:r>
      <w:r w:rsidRPr="00A16BB4">
        <w:rPr>
          <w:noProof/>
          <w:lang w:val="fr-FR"/>
        </w:rPr>
        <w:t>examen</w:t>
      </w:r>
      <w:bookmarkEnd w:id="218"/>
      <w:bookmarkEnd w:id="219"/>
      <w:bookmarkEnd w:id="220"/>
    </w:p>
    <w:p w:rsidR="00931508" w:rsidRPr="007D5358" w:rsidRDefault="00931508" w:rsidP="00931508">
      <w:pPr>
        <w:pStyle w:val="Heading4tg"/>
      </w:pPr>
      <w:bookmarkStart w:id="221" w:name="_Toc35421664"/>
      <w:bookmarkStart w:id="222" w:name="_Toc13654575"/>
      <w:bookmarkStart w:id="223" w:name="_Toc13654749"/>
      <w:r w:rsidRPr="00A16BB4">
        <w:t>3.1</w:t>
      </w:r>
      <w:r w:rsidRPr="00A16BB4">
        <w:tab/>
        <w:t>Nombre de cycles de végétation</w:t>
      </w:r>
      <w:bookmarkEnd w:id="221"/>
      <w:bookmarkEnd w:id="222"/>
      <w:bookmarkEnd w:id="223"/>
    </w:p>
    <w:p w:rsidR="00931508" w:rsidRPr="00A16BB4" w:rsidRDefault="00931508" w:rsidP="00931508">
      <w:pPr>
        <w:pStyle w:val="Normaltg"/>
        <w:rPr>
          <w:noProof/>
        </w:rPr>
      </w:pPr>
      <w:r w:rsidRPr="00A16BB4">
        <w:rPr>
          <w:noProof/>
        </w:rPr>
        <w:t xml:space="preserve">En règle générale, la durée minimale des essais doit être de </w:t>
      </w:r>
    </w:p>
    <w:p w:rsidR="00931508" w:rsidRPr="007D5358" w:rsidRDefault="00931508" w:rsidP="00931508">
      <w:pPr>
        <w:pStyle w:val="Normaltg"/>
      </w:pP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2</w:t>
      </w:r>
      <w:r w:rsidRPr="00A16BB4">
        <w:rPr>
          <w:rFonts w:cs="Arial"/>
          <w:noProof/>
          <w:bdr w:val="single" w:sz="12" w:space="0" w:color="auto"/>
        </w:rPr>
        <w:t xml:space="preserve"> </w:t>
      </w:r>
      <w:r w:rsidRPr="00A16BB4">
        <w:rPr>
          <w:rFonts w:cs="Arial"/>
          <w:noProof/>
        </w:rPr>
        <w:t xml:space="preserve"> (chapitre 3.1(.1)) –</w:t>
      </w:r>
      <w:r>
        <w:rPr>
          <w:rFonts w:cs="Arial"/>
          <w:noProof/>
        </w:rPr>
        <w:t xml:space="preserve"> </w:t>
      </w:r>
      <w:r w:rsidRPr="00A16BB4">
        <w:rPr>
          <w:rFonts w:cs="Arial"/>
          <w:noProof/>
        </w:rPr>
        <w:t>Nombre de cycles de végétation }</w:t>
      </w:r>
    </w:p>
    <w:p w:rsidR="00931508" w:rsidRPr="00A16BB4" w:rsidRDefault="00931508" w:rsidP="00931508">
      <w:pPr>
        <w:pStyle w:val="Normaltg"/>
        <w:tabs>
          <w:tab w:val="clear" w:pos="709"/>
          <w:tab w:val="clear" w:pos="1418"/>
        </w:tabs>
        <w:ind w:left="709"/>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8 </w:t>
      </w:r>
      <w:r>
        <w:rPr>
          <w:rFonts w:cs="Arial"/>
          <w:noProof/>
        </w:rPr>
        <w:t xml:space="preserve"> (chapitre 3.1.2)</w:t>
      </w:r>
      <w:r w:rsidRPr="00A16BB4">
        <w:rPr>
          <w:rFonts w:cs="Arial"/>
          <w:noProof/>
        </w:rPr>
        <w:t xml:space="preserve"> –</w:t>
      </w:r>
      <w:r>
        <w:rPr>
          <w:rFonts w:cs="Arial"/>
          <w:noProof/>
        </w:rPr>
        <w:t xml:space="preserve"> </w:t>
      </w:r>
      <w:r w:rsidRPr="00A16BB4">
        <w:rPr>
          <w:rFonts w:cs="Arial"/>
          <w:noProof/>
        </w:rPr>
        <w:t>Précisions concernant le cycle de végétation }</w:t>
      </w:r>
    </w:p>
    <w:p w:rsidR="00931508" w:rsidRPr="00A16BB4" w:rsidRDefault="00931508" w:rsidP="00931508">
      <w:pPr>
        <w:pStyle w:val="Normaltg"/>
        <w:tabs>
          <w:tab w:val="clear" w:pos="709"/>
          <w:tab w:val="clear" w:pos="1418"/>
          <w:tab w:val="left" w:pos="3544"/>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3</w:t>
      </w:r>
      <w:r w:rsidRPr="00A16BB4">
        <w:rPr>
          <w:rFonts w:cs="Arial"/>
          <w:noProof/>
          <w:bdr w:val="single" w:sz="12" w:space="0" w:color="auto"/>
        </w:rPr>
        <w:t xml:space="preserve"> </w:t>
      </w:r>
      <w:r w:rsidRPr="00A16BB4">
        <w:rPr>
          <w:rFonts w:cs="Arial"/>
          <w:noProof/>
        </w:rPr>
        <w:t xml:space="preserve"> (chapitre 3.1.2) –</w:t>
      </w:r>
      <w:bookmarkStart w:id="224" w:name="_Ref57793021"/>
      <w:r>
        <w:rPr>
          <w:rFonts w:cs="Arial"/>
          <w:noProof/>
        </w:rPr>
        <w:t xml:space="preserve"> </w:t>
      </w:r>
      <w:r w:rsidRPr="00A16BB4">
        <w:rPr>
          <w:rFonts w:cs="Arial"/>
          <w:noProof/>
        </w:rPr>
        <w:t xml:space="preserve">Précisions concernant le cycle de végétation </w:t>
      </w:r>
      <w:bookmarkEnd w:id="224"/>
      <w:r w:rsidRPr="00A16BB4">
        <w:rPr>
          <w:rFonts w:cs="Arial"/>
          <w:noProof/>
        </w:rPr>
        <w:t>}</w:t>
      </w:r>
    </w:p>
    <w:p w:rsidR="00931508" w:rsidRDefault="00931508" w:rsidP="00931508">
      <w:pPr>
        <w:pStyle w:val="Normaltg"/>
      </w:pPr>
    </w:p>
    <w:p w:rsidR="00784611" w:rsidRDefault="00784611" w:rsidP="00784611">
      <w:pPr>
        <w:pStyle w:val="Normaltg"/>
        <w:ind w:left="709"/>
      </w:pPr>
      <w:r w:rsidRPr="00266139">
        <w:t>L’examen d’une variété peut être achevé quand le service compétent peut déterminer avec certitude le résultat de l’examen.</w:t>
      </w:r>
    </w:p>
    <w:p w:rsidR="00784611" w:rsidRPr="007D5358" w:rsidRDefault="00784611" w:rsidP="00931508">
      <w:pPr>
        <w:pStyle w:val="Normaltg"/>
      </w:pPr>
    </w:p>
    <w:p w:rsidR="00931508" w:rsidRPr="001A55B3" w:rsidRDefault="00931508" w:rsidP="00931508">
      <w:pPr>
        <w:pStyle w:val="Heading4tg"/>
        <w:rPr>
          <w:lang w:val="fr-CH"/>
        </w:rPr>
      </w:pPr>
      <w:bookmarkStart w:id="225" w:name="_Toc35421665"/>
      <w:bookmarkStart w:id="226" w:name="_Toc13654576"/>
      <w:bookmarkStart w:id="227" w:name="_Toc13654750"/>
      <w:bookmarkStart w:id="228" w:name="_Ref536264200"/>
      <w:r w:rsidRPr="001A55B3">
        <w:rPr>
          <w:lang w:val="fr-CH"/>
        </w:rPr>
        <w:t>3.2</w:t>
      </w:r>
      <w:r w:rsidRPr="001A55B3">
        <w:rPr>
          <w:lang w:val="fr-CH"/>
        </w:rPr>
        <w:tab/>
        <w:t>Lieu des essais</w:t>
      </w:r>
      <w:bookmarkEnd w:id="225"/>
      <w:bookmarkEnd w:id="226"/>
      <w:bookmarkEnd w:id="227"/>
    </w:p>
    <w:bookmarkEnd w:id="228"/>
    <w:p w:rsidR="00931508" w:rsidRDefault="00931508" w:rsidP="00931508">
      <w:pPr>
        <w:pStyle w:val="Normaltg"/>
        <w:rPr>
          <w:noProof/>
        </w:rPr>
      </w:pPr>
      <w:r w:rsidRPr="00A16BB4">
        <w:rPr>
          <w:noProof/>
        </w:rPr>
        <w:t xml:space="preserve">En règle générale, les essais doivent être conduits en un seul lieu.  Pour les essais conduits dans plusieurs lieux, des indications figurent dans le document TGP/9, intitulé </w:t>
      </w:r>
      <w:r w:rsidR="00C1133D">
        <w:rPr>
          <w:noProof/>
        </w:rPr>
        <w:t>“</w:t>
      </w:r>
      <w:r w:rsidRPr="00A16BB4">
        <w:rPr>
          <w:noProof/>
        </w:rPr>
        <w:t>Examen de la distinction</w:t>
      </w:r>
      <w:r w:rsidR="00C1133D">
        <w:rPr>
          <w:noProof/>
        </w:rPr>
        <w:t>”</w:t>
      </w:r>
      <w:r w:rsidRPr="00A16BB4">
        <w:rPr>
          <w:noProof/>
        </w:rPr>
        <w:t>.</w:t>
      </w:r>
    </w:p>
    <w:p w:rsidR="00931508" w:rsidRPr="00A16BB4" w:rsidRDefault="00931508" w:rsidP="00931508">
      <w:pPr>
        <w:pStyle w:val="Normaltg"/>
        <w:rPr>
          <w:noProof/>
        </w:rPr>
      </w:pPr>
    </w:p>
    <w:p w:rsidR="00931508" w:rsidRPr="001A55B3" w:rsidRDefault="00931508" w:rsidP="00931508">
      <w:pPr>
        <w:pStyle w:val="Heading4tg"/>
        <w:rPr>
          <w:lang w:val="fr-CH"/>
        </w:rPr>
      </w:pPr>
      <w:bookmarkStart w:id="229" w:name="_Toc35421666"/>
      <w:bookmarkStart w:id="230" w:name="_Toc13654577"/>
      <w:bookmarkStart w:id="231" w:name="_Toc13654751"/>
      <w:bookmarkStart w:id="232" w:name="_Ref536264409"/>
      <w:r w:rsidRPr="001A55B3">
        <w:rPr>
          <w:lang w:val="fr-CH"/>
        </w:rPr>
        <w:t>3.3</w:t>
      </w:r>
      <w:r w:rsidRPr="001A55B3">
        <w:rPr>
          <w:lang w:val="fr-CH"/>
        </w:rPr>
        <w:tab/>
        <w:t>Conditions relatives à la conduite de l</w:t>
      </w:r>
      <w:r w:rsidR="00C1133D" w:rsidRPr="001A55B3">
        <w:rPr>
          <w:lang w:val="fr-CH"/>
        </w:rPr>
        <w:t>’</w:t>
      </w:r>
      <w:r w:rsidRPr="001A55B3">
        <w:rPr>
          <w:lang w:val="fr-CH"/>
        </w:rPr>
        <w:t>examen</w:t>
      </w:r>
      <w:bookmarkEnd w:id="229"/>
      <w:bookmarkEnd w:id="230"/>
      <w:bookmarkEnd w:id="231"/>
    </w:p>
    <w:p w:rsidR="00931508" w:rsidRPr="00A16BB4" w:rsidRDefault="00931508" w:rsidP="00931508">
      <w:pPr>
        <w:pStyle w:val="Normaltg"/>
        <w:rPr>
          <w:noProof/>
        </w:rPr>
      </w:pPr>
      <w:bookmarkStart w:id="233" w:name="_Ref536264760"/>
      <w:bookmarkEnd w:id="232"/>
      <w:r w:rsidRPr="00A16BB4">
        <w:t>[3.3.1]</w:t>
      </w:r>
      <w:r w:rsidRPr="00A16BB4">
        <w:tab/>
      </w:r>
      <w:r w:rsidRPr="00A16BB4">
        <w:rPr>
          <w:noProof/>
        </w:rPr>
        <w:t>Les essais doivent être conduits dans des conditions assurant une croissance satisfaisante pour l</w:t>
      </w:r>
      <w:r w:rsidR="00C1133D">
        <w:rPr>
          <w:noProof/>
        </w:rPr>
        <w:t>’</w:t>
      </w:r>
      <w:r w:rsidRPr="00A16BB4">
        <w:rPr>
          <w:noProof/>
        </w:rPr>
        <w:t>expression des caractères pertinents de la variété et pour la conduite de l</w:t>
      </w:r>
      <w:r w:rsidR="00C1133D">
        <w:rPr>
          <w:noProof/>
        </w:rPr>
        <w:t>’</w:t>
      </w:r>
      <w:r w:rsidRPr="00A16BB4">
        <w:rPr>
          <w:noProof/>
        </w:rPr>
        <w:t>examen.</w:t>
      </w:r>
    </w:p>
    <w:bookmarkEnd w:id="233"/>
    <w:p w:rsidR="00931508" w:rsidRPr="00A16BB4" w:rsidRDefault="00931508" w:rsidP="00931508">
      <w:pPr>
        <w:pStyle w:val="Normaltg"/>
        <w:rPr>
          <w:noProof/>
        </w:rPr>
      </w:pPr>
    </w:p>
    <w:p w:rsidR="00931508" w:rsidRPr="00A16BB4" w:rsidRDefault="00931508" w:rsidP="00931508">
      <w:pPr>
        <w:pStyle w:val="Normaltg"/>
        <w:tabs>
          <w:tab w:val="clear" w:pos="709"/>
        </w:tabs>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4</w:t>
      </w:r>
      <w:r w:rsidRPr="00A16BB4">
        <w:rPr>
          <w:rFonts w:cs="Arial"/>
          <w:noProof/>
          <w:bdr w:val="single" w:sz="12" w:space="0" w:color="auto"/>
        </w:rPr>
        <w:t xml:space="preserve"> </w:t>
      </w:r>
      <w:r w:rsidRPr="00A16BB4">
        <w:rPr>
          <w:rFonts w:cs="Arial"/>
          <w:noProof/>
        </w:rPr>
        <w:t xml:space="preserve"> (Chapitre 3.3) – Conditions relatives à la conduite de l</w:t>
      </w:r>
      <w:r w:rsidR="00C1133D">
        <w:rPr>
          <w:rFonts w:cs="Arial"/>
          <w:noProof/>
        </w:rPr>
        <w:t>’</w:t>
      </w:r>
      <w:r w:rsidRPr="00A16BB4">
        <w:rPr>
          <w:rFonts w:cs="Arial"/>
          <w:noProof/>
        </w:rPr>
        <w:t>examen }</w:t>
      </w:r>
    </w:p>
    <w:p w:rsidR="00931508" w:rsidRPr="00A16BB4" w:rsidRDefault="00931508" w:rsidP="00931508">
      <w:pPr>
        <w:pStyle w:val="Normaltg"/>
        <w:tabs>
          <w:tab w:val="clear" w:pos="709"/>
        </w:tabs>
        <w:ind w:left="709"/>
        <w:rPr>
          <w:rFonts w:cs="Arial"/>
          <w:noProof/>
        </w:rPr>
      </w:pPr>
    </w:p>
    <w:p w:rsidR="00931508" w:rsidRPr="00A16BB4" w:rsidRDefault="00931508" w:rsidP="00931508">
      <w:pPr>
        <w:pStyle w:val="Normaltg"/>
        <w:tabs>
          <w:tab w:val="clear" w:pos="709"/>
        </w:tabs>
        <w:ind w:left="709"/>
        <w:rPr>
          <w:rFonts w:cs="Arial"/>
          <w:noProof/>
        </w:rPr>
      </w:pPr>
      <w:r w:rsidRPr="00A16BB4">
        <w:rPr>
          <w:rFonts w:cs="Arial"/>
          <w:noProof/>
        </w:rPr>
        <w:lastRenderedPageBreak/>
        <w:t xml:space="preserve">{ </w:t>
      </w:r>
      <w:r w:rsidRPr="00A16BB4">
        <w:rPr>
          <w:rFonts w:cs="Arial"/>
          <w:noProof/>
          <w:highlight w:val="lightGray"/>
          <w:bdr w:val="single" w:sz="12" w:space="0" w:color="auto"/>
        </w:rPr>
        <w:t>GN</w:t>
      </w:r>
      <w:r w:rsidRPr="00A16BB4">
        <w:rPr>
          <w:rFonts w:cs="Arial"/>
          <w:noProof/>
          <w:bdr w:val="single" w:sz="12" w:space="0" w:color="auto"/>
        </w:rPr>
        <w:t xml:space="preserve"> 9 </w:t>
      </w:r>
      <w:r w:rsidRPr="00A16BB4">
        <w:rPr>
          <w:rFonts w:cs="Arial"/>
          <w:noProof/>
        </w:rPr>
        <w:t xml:space="preserve"> (Chapitre 3.3) – Échelle des stades de croissance }</w:t>
      </w:r>
    </w:p>
    <w:p w:rsidR="00931508" w:rsidRPr="007D5358" w:rsidRDefault="00931508" w:rsidP="00931508">
      <w:pPr>
        <w:pStyle w:val="Normaltg"/>
      </w:pPr>
    </w:p>
    <w:p w:rsidR="00931508" w:rsidRPr="001A55B3" w:rsidRDefault="00931508" w:rsidP="00931508">
      <w:pPr>
        <w:pStyle w:val="Heading4tg"/>
        <w:rPr>
          <w:lang w:val="fr-CH"/>
        </w:rPr>
      </w:pPr>
      <w:bookmarkStart w:id="234" w:name="_Toc35421667"/>
      <w:bookmarkStart w:id="235" w:name="_Toc13654578"/>
      <w:bookmarkStart w:id="236" w:name="_Toc13654752"/>
      <w:r w:rsidRPr="001A55B3">
        <w:rPr>
          <w:lang w:val="fr-CH"/>
        </w:rPr>
        <w:t>3.4</w:t>
      </w:r>
      <w:r w:rsidRPr="001A55B3">
        <w:rPr>
          <w:lang w:val="fr-CH"/>
        </w:rPr>
        <w:tab/>
        <w:t>Protocole d</w:t>
      </w:r>
      <w:r w:rsidR="00C1133D" w:rsidRPr="001A55B3">
        <w:rPr>
          <w:lang w:val="fr-CH"/>
        </w:rPr>
        <w:t>’</w:t>
      </w:r>
      <w:r w:rsidRPr="001A55B3">
        <w:rPr>
          <w:lang w:val="fr-CH"/>
        </w:rPr>
        <w:t>essai</w:t>
      </w:r>
      <w:bookmarkEnd w:id="234"/>
      <w:bookmarkEnd w:id="235"/>
      <w:bookmarkEnd w:id="236"/>
    </w:p>
    <w:p w:rsidR="00931508" w:rsidRPr="00A16BB4" w:rsidRDefault="00931508" w:rsidP="00931508">
      <w:pPr>
        <w:pStyle w:val="Normaltg"/>
        <w:ind w:left="709"/>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w:t>
      </w:r>
      <w:r w:rsidRPr="006562D7">
        <w:rPr>
          <w:noProof/>
          <w:bdr w:val="single" w:sz="12" w:space="0" w:color="auto"/>
        </w:rPr>
        <w:t>10.1</w:t>
      </w:r>
      <w:r w:rsidRPr="00A16BB4">
        <w:rPr>
          <w:noProof/>
          <w:bdr w:val="single" w:sz="12" w:space="0" w:color="auto"/>
        </w:rPr>
        <w:t xml:space="preserve"> </w:t>
      </w:r>
      <w:r w:rsidRPr="00A16BB4">
        <w:rPr>
          <w:noProof/>
        </w:rPr>
        <w:t xml:space="preserve"> (Chapitre 3.4) – Protocole d</w:t>
      </w:r>
      <w:r w:rsidR="00C1133D">
        <w:rPr>
          <w:noProof/>
        </w:rPr>
        <w:t>’</w:t>
      </w:r>
      <w:r w:rsidRPr="00A16BB4">
        <w:rPr>
          <w:noProof/>
        </w:rPr>
        <w:t>essai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5</w:t>
      </w:r>
      <w:r w:rsidRPr="00A16BB4">
        <w:rPr>
          <w:rFonts w:cs="Arial"/>
          <w:noProof/>
          <w:bdr w:val="single" w:sz="12" w:space="0" w:color="auto"/>
        </w:rPr>
        <w:t xml:space="preserve"> </w:t>
      </w:r>
      <w:r w:rsidRPr="00A16BB4">
        <w:rPr>
          <w:rFonts w:cs="Arial"/>
          <w:noProof/>
        </w:rPr>
        <w:t xml:space="preserve"> (Chapitre 3.4) – Organisation des parcelles }</w:t>
      </w:r>
    </w:p>
    <w:p w:rsidR="00931508" w:rsidRPr="00A16BB4" w:rsidRDefault="00931508" w:rsidP="00931508">
      <w:pPr>
        <w:pStyle w:val="Normaltg"/>
        <w:ind w:left="709"/>
        <w:rPr>
          <w:rFonts w:cs="Arial"/>
          <w:noProof/>
        </w:rPr>
      </w:pPr>
    </w:p>
    <w:p w:rsidR="00931508" w:rsidRPr="00A16BB4" w:rsidRDefault="00931508" w:rsidP="00931508">
      <w:pPr>
        <w:pStyle w:val="Normaltg"/>
        <w:ind w:left="709"/>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6</w:t>
      </w:r>
      <w:r w:rsidRPr="00A16BB4">
        <w:rPr>
          <w:rFonts w:cs="Arial"/>
          <w:noProof/>
          <w:bdr w:val="single" w:sz="12" w:space="0" w:color="auto"/>
        </w:rPr>
        <w:t xml:space="preserve"> </w:t>
      </w:r>
      <w:r w:rsidRPr="00A16BB4">
        <w:rPr>
          <w:rFonts w:cs="Arial"/>
          <w:noProof/>
        </w:rPr>
        <w:t xml:space="preserve"> (Chapitre 3.4) – Prélèvement de plantes ou parties de plantes }</w:t>
      </w:r>
    </w:p>
    <w:p w:rsidR="00931508" w:rsidRPr="007D5358" w:rsidRDefault="00931508" w:rsidP="00931508">
      <w:pPr>
        <w:pStyle w:val="Normaltg"/>
      </w:pPr>
    </w:p>
    <w:p w:rsidR="00931508" w:rsidRPr="001A55B3" w:rsidRDefault="00931508" w:rsidP="00931508">
      <w:pPr>
        <w:pStyle w:val="Heading4tg"/>
        <w:rPr>
          <w:lang w:val="fr-CH"/>
        </w:rPr>
      </w:pPr>
      <w:bookmarkStart w:id="237" w:name="_Toc35421669"/>
      <w:bookmarkStart w:id="238" w:name="_Toc13654579"/>
      <w:bookmarkStart w:id="239" w:name="_Toc13654753"/>
      <w:r w:rsidRPr="001A55B3">
        <w:rPr>
          <w:lang w:val="fr-CH"/>
        </w:rPr>
        <w:t>3.5</w:t>
      </w:r>
      <w:r w:rsidRPr="001A55B3">
        <w:rPr>
          <w:lang w:val="fr-CH"/>
        </w:rPr>
        <w:tab/>
        <w:t>Essais supplémentaires</w:t>
      </w:r>
      <w:bookmarkEnd w:id="237"/>
      <w:bookmarkEnd w:id="238"/>
      <w:bookmarkEnd w:id="239"/>
    </w:p>
    <w:p w:rsidR="00931508" w:rsidRPr="00417DA4" w:rsidRDefault="00931508" w:rsidP="00931508">
      <w:pPr>
        <w:pStyle w:val="Normaltg"/>
      </w:pPr>
      <w:r w:rsidRPr="00A16BB4">
        <w:rPr>
          <w:noProof/>
        </w:rPr>
        <w:t>Des essais supplémentaires peuvent être établis pour l</w:t>
      </w:r>
      <w:r w:rsidR="00C1133D">
        <w:rPr>
          <w:noProof/>
        </w:rPr>
        <w:t>’</w:t>
      </w:r>
      <w:r w:rsidRPr="00A16BB4">
        <w:rPr>
          <w:noProof/>
        </w:rPr>
        <w:t>observation de caractères pertinents.</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40" w:name="_Toc35421670"/>
      <w:bookmarkStart w:id="241" w:name="_Toc13654580"/>
      <w:bookmarkStart w:id="242" w:name="_Toc13654754"/>
      <w:r w:rsidRPr="00A16BB4">
        <w:rPr>
          <w:noProof/>
          <w:lang w:val="fr-FR"/>
        </w:rPr>
        <w:t>Examen de la distinction, de l</w:t>
      </w:r>
      <w:r w:rsidR="00C1133D">
        <w:rPr>
          <w:noProof/>
          <w:lang w:val="fr-FR"/>
        </w:rPr>
        <w:t>’</w:t>
      </w:r>
      <w:r w:rsidRPr="00A16BB4">
        <w:rPr>
          <w:noProof/>
          <w:lang w:val="fr-FR"/>
        </w:rPr>
        <w:t>homogénéité et de la stabilité</w:t>
      </w:r>
      <w:bookmarkEnd w:id="240"/>
      <w:bookmarkEnd w:id="241"/>
      <w:bookmarkEnd w:id="242"/>
    </w:p>
    <w:p w:rsidR="00931508" w:rsidRPr="001A55B3" w:rsidRDefault="00931508" w:rsidP="00931508">
      <w:pPr>
        <w:pStyle w:val="Heading4tg"/>
        <w:rPr>
          <w:lang w:val="fr-CH"/>
        </w:rPr>
      </w:pPr>
      <w:bookmarkStart w:id="243" w:name="_Toc35421671"/>
      <w:bookmarkStart w:id="244" w:name="_Toc13654581"/>
      <w:bookmarkStart w:id="245" w:name="_Toc13654755"/>
      <w:r w:rsidRPr="001A55B3">
        <w:rPr>
          <w:lang w:val="fr-CH"/>
        </w:rPr>
        <w:t>4.1</w:t>
      </w:r>
      <w:r w:rsidRPr="001A55B3">
        <w:rPr>
          <w:lang w:val="fr-CH"/>
        </w:rPr>
        <w:tab/>
        <w:t>Distinction</w:t>
      </w:r>
      <w:bookmarkEnd w:id="243"/>
      <w:bookmarkEnd w:id="244"/>
      <w:bookmarkEnd w:id="245"/>
    </w:p>
    <w:p w:rsidR="00931508" w:rsidRDefault="00931508" w:rsidP="00931508">
      <w:pPr>
        <w:rPr>
          <w:noProof/>
        </w:rPr>
      </w:pPr>
      <w:r>
        <w:rPr>
          <w:noProof/>
        </w:rPr>
        <w:tab/>
      </w:r>
      <w:r w:rsidRPr="00A16BB4">
        <w:rPr>
          <w:noProof/>
        </w:rPr>
        <w:t>4.1.1</w:t>
      </w:r>
      <w:r w:rsidRPr="00A16BB4">
        <w:rPr>
          <w:noProof/>
        </w:rPr>
        <w:tab/>
        <w:t>Recommandations générales</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Il est particulièrement important pour les utilisateurs de ces principes directeurs d</w:t>
      </w:r>
      <w:r w:rsidR="00C1133D">
        <w:rPr>
          <w:rFonts w:cs="Arial"/>
          <w:noProof/>
        </w:rPr>
        <w:t>’</w:t>
      </w:r>
      <w:r w:rsidRPr="00A16BB4">
        <w:rPr>
          <w:rFonts w:cs="Arial"/>
          <w:noProof/>
        </w:rPr>
        <w:t>examen de consulter l</w:t>
      </w:r>
      <w:r w:rsidR="00C1133D">
        <w:rPr>
          <w:rFonts w:cs="Arial"/>
          <w:noProof/>
        </w:rPr>
        <w:t>’</w:t>
      </w:r>
      <w:r w:rsidRPr="00A16BB4">
        <w:rPr>
          <w:rFonts w:cs="Arial"/>
          <w:noProof/>
        </w:rPr>
        <w:t>introduction générale avant toute décision quant à la distinction.  Cependant, il conviendra de prêter une attention particulière aux points ci</w:t>
      </w:r>
      <w:r w:rsidRPr="00A16BB4">
        <w:rPr>
          <w:rFonts w:cs="Arial"/>
          <w:caps/>
          <w:noProof/>
        </w:rPr>
        <w:noBreakHyphen/>
      </w:r>
      <w:r w:rsidRPr="00A16BB4">
        <w:rPr>
          <w:rFonts w:cs="Arial"/>
          <w:noProof/>
        </w:rPr>
        <w:t xml:space="preserve">après. </w:t>
      </w:r>
    </w:p>
    <w:p w:rsidR="00931508" w:rsidRPr="00A16BB4" w:rsidRDefault="00931508" w:rsidP="00931508">
      <w:pPr>
        <w:rPr>
          <w:rFonts w:cs="Arial"/>
          <w:noProof/>
        </w:rPr>
      </w:pPr>
    </w:p>
    <w:p w:rsidR="00931508" w:rsidRPr="00A16BB4" w:rsidRDefault="00931508" w:rsidP="00931508">
      <w:pPr>
        <w:pStyle w:val="Normaltg"/>
        <w:tabs>
          <w:tab w:val="clear" w:pos="709"/>
          <w:tab w:val="clear" w:pos="1418"/>
        </w:tabs>
        <w:ind w:left="709"/>
        <w:rPr>
          <w:rFonts w:cs="Arial"/>
        </w:rPr>
      </w:pPr>
      <w:r w:rsidRPr="00A16BB4">
        <w:rPr>
          <w:rFonts w:cs="Arial"/>
        </w:rPr>
        <w:t xml:space="preserve">{ </w:t>
      </w:r>
      <w:r w:rsidRPr="00A16BB4">
        <w:rPr>
          <w:rFonts w:cs="Arial"/>
          <w:b/>
          <w:bdr w:val="single" w:sz="12" w:space="0" w:color="auto"/>
          <w:shd w:val="pct12" w:color="auto" w:fill="auto"/>
        </w:rPr>
        <w:t>ASW</w:t>
      </w:r>
      <w:r w:rsidRPr="00A16BB4">
        <w:rPr>
          <w:rFonts w:cs="Arial"/>
          <w:b/>
          <w:bdr w:val="single" w:sz="12" w:space="0" w:color="auto"/>
        </w:rPr>
        <w:t xml:space="preserve"> 7(a)</w:t>
      </w:r>
      <w:r w:rsidRPr="00A16BB4">
        <w:rPr>
          <w:rFonts w:cs="Arial"/>
          <w:bdr w:val="single" w:sz="12" w:space="0" w:color="auto"/>
        </w:rPr>
        <w:t xml:space="preserve"> </w:t>
      </w:r>
      <w:r w:rsidRPr="00A16BB4">
        <w:rPr>
          <w:rFonts w:cs="Arial"/>
        </w:rPr>
        <w:t xml:space="preserve"> (Chapitre 4.1.1) – Distinction : formule parentale }</w:t>
      </w:r>
    </w:p>
    <w:p w:rsidR="00931508" w:rsidRPr="00A16BB4" w:rsidRDefault="00931508" w:rsidP="00931508">
      <w:pPr>
        <w:pStyle w:val="Normaltg"/>
        <w:rPr>
          <w:noProof/>
        </w:rPr>
      </w:pPr>
    </w:p>
    <w:p w:rsidR="00931508" w:rsidRPr="00417DA4" w:rsidRDefault="00931508" w:rsidP="00931508">
      <w:r>
        <w:tab/>
      </w:r>
      <w:r w:rsidRPr="00417DA4">
        <w:t>4.1.2</w:t>
      </w:r>
      <w:r w:rsidRPr="00417DA4">
        <w:tab/>
        <w:t>Différences reproductibles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Les différences observées entre les variétés peuvent être suffisamment nettes pour qu</w:t>
      </w:r>
      <w:r w:rsidR="00C1133D">
        <w:rPr>
          <w:noProof/>
        </w:rPr>
        <w:t>’</w:t>
      </w:r>
      <w:r w:rsidRPr="00A16BB4">
        <w:rPr>
          <w:noProof/>
        </w:rPr>
        <w:t>un deuxième cycle de végétation ne soit pas nécessaire.  En outre, dans certains cas, l</w:t>
      </w:r>
      <w:r w:rsidR="00C1133D">
        <w:rPr>
          <w:noProof/>
        </w:rPr>
        <w:t>’</w:t>
      </w:r>
      <w:r w:rsidRPr="00A16BB4">
        <w:rPr>
          <w:noProof/>
        </w:rPr>
        <w:t>influence du milieu n</w:t>
      </w:r>
      <w:r w:rsidR="00C1133D">
        <w:rPr>
          <w:noProof/>
        </w:rPr>
        <w:t>’</w:t>
      </w:r>
      <w:r w:rsidRPr="00A16BB4">
        <w:rPr>
          <w:noProof/>
        </w:rPr>
        <w:t>appelle pas plus d</w:t>
      </w:r>
      <w:r w:rsidR="00C1133D">
        <w:rPr>
          <w:noProof/>
        </w:rPr>
        <w:t>’</w:t>
      </w:r>
      <w:r w:rsidRPr="00A16BB4">
        <w:rPr>
          <w:noProof/>
        </w:rPr>
        <w:t>un cycle de végétation pour s</w:t>
      </w:r>
      <w:r w:rsidR="00C1133D">
        <w:rPr>
          <w:noProof/>
        </w:rPr>
        <w:t>’</w:t>
      </w:r>
      <w:r w:rsidRPr="00A16BB4">
        <w:rPr>
          <w:noProof/>
        </w:rPr>
        <w:t>assurer que les différences observées entre les variétés sont suffisamment reproductibles.  L</w:t>
      </w:r>
      <w:r w:rsidR="00C1133D">
        <w:rPr>
          <w:noProof/>
        </w:rPr>
        <w:t>’</w:t>
      </w:r>
      <w:r w:rsidRPr="00A16BB4">
        <w:rPr>
          <w:noProof/>
        </w:rPr>
        <w:t>un des moyens de s</w:t>
      </w:r>
      <w:r w:rsidR="00C1133D">
        <w:rPr>
          <w:noProof/>
        </w:rPr>
        <w:t>’</w:t>
      </w:r>
      <w:r w:rsidRPr="00A16BB4">
        <w:rPr>
          <w:noProof/>
        </w:rPr>
        <w:t>assurer qu</w:t>
      </w:r>
      <w:r w:rsidR="00C1133D">
        <w:rPr>
          <w:noProof/>
        </w:rPr>
        <w:t>’</w:t>
      </w:r>
      <w:r w:rsidRPr="00A16BB4">
        <w:rPr>
          <w:noProof/>
        </w:rPr>
        <w:t>une différence observée dans un caractère lors d</w:t>
      </w:r>
      <w:r w:rsidR="00C1133D">
        <w:rPr>
          <w:noProof/>
        </w:rPr>
        <w:t>’</w:t>
      </w:r>
      <w:r w:rsidRPr="00A16BB4">
        <w:rPr>
          <w:noProof/>
        </w:rPr>
        <w:t>un essai en culture est suffisamment reproductible consiste à examiner le caractère au moyen de deux observations indépendantes au moins.</w:t>
      </w:r>
    </w:p>
    <w:p w:rsidR="00931508" w:rsidRPr="00A16BB4" w:rsidRDefault="00931508" w:rsidP="00931508">
      <w:pPr>
        <w:pStyle w:val="Normaltg"/>
        <w:rPr>
          <w:noProof/>
        </w:rPr>
      </w:pPr>
    </w:p>
    <w:p w:rsidR="00931508" w:rsidRPr="00417DA4" w:rsidRDefault="00931508" w:rsidP="00931508">
      <w:pPr>
        <w:pStyle w:val="Normaltg"/>
        <w:rPr>
          <w:iCs/>
          <w:noProof/>
        </w:rPr>
      </w:pPr>
      <w:r>
        <w:rPr>
          <w:iCs/>
          <w:noProof/>
        </w:rPr>
        <w:tab/>
      </w:r>
      <w:r w:rsidRPr="00417DA4">
        <w:rPr>
          <w:iCs/>
          <w:noProof/>
        </w:rPr>
        <w:t>4.1.3</w:t>
      </w:r>
      <w:r w:rsidRPr="00417DA4">
        <w:rPr>
          <w:iCs/>
          <w:noProof/>
        </w:rPr>
        <w:tab/>
        <w:t>Différences nettes</w:t>
      </w:r>
    </w:p>
    <w:p w:rsidR="00931508" w:rsidRDefault="00931508" w:rsidP="00931508">
      <w:pPr>
        <w:pStyle w:val="Normaltg"/>
        <w:rPr>
          <w:noProof/>
        </w:rPr>
      </w:pPr>
    </w:p>
    <w:p w:rsidR="00931508" w:rsidRPr="00A16BB4" w:rsidRDefault="00931508" w:rsidP="00931508">
      <w:pPr>
        <w:pStyle w:val="Normaltg"/>
        <w:rPr>
          <w:noProof/>
        </w:rPr>
      </w:pPr>
      <w:r w:rsidRPr="00A16BB4">
        <w:rPr>
          <w:noProof/>
        </w:rPr>
        <w:t>La netteté de la différence entre deux variétés dépend de nombreux facteurs, et notamment du type d</w:t>
      </w:r>
      <w:r w:rsidR="00C1133D">
        <w:rPr>
          <w:noProof/>
        </w:rPr>
        <w:t>’</w:t>
      </w:r>
      <w:r w:rsidRPr="00A16BB4">
        <w:rPr>
          <w:noProof/>
        </w:rPr>
        <w:t>expression du caractère examiné, selon qu</w:t>
      </w:r>
      <w:r w:rsidR="00C1133D">
        <w:rPr>
          <w:noProof/>
        </w:rPr>
        <w:t>’</w:t>
      </w:r>
      <w:r w:rsidRPr="00A16BB4">
        <w:rPr>
          <w:noProof/>
        </w:rPr>
        <w:t>il s</w:t>
      </w:r>
      <w:r w:rsidR="00C1133D">
        <w:rPr>
          <w:noProof/>
        </w:rPr>
        <w:t>’</w:t>
      </w:r>
      <w:r w:rsidRPr="00A16BB4">
        <w:rPr>
          <w:noProof/>
        </w:rPr>
        <w:t>agit d</w:t>
      </w:r>
      <w:r w:rsidR="00C1133D">
        <w:rPr>
          <w:noProof/>
        </w:rPr>
        <w:t>’</w:t>
      </w:r>
      <w:r w:rsidRPr="00A16BB4">
        <w:rPr>
          <w:noProof/>
        </w:rPr>
        <w:t>un caractère qualitatif, un caractère quantitatif ou encore pseudo-qualitatif.  Il est donc important que les utilisateurs de ces principes directeurs d</w:t>
      </w:r>
      <w:r w:rsidR="00C1133D">
        <w:rPr>
          <w:noProof/>
        </w:rPr>
        <w:t>’</w:t>
      </w:r>
      <w:r w:rsidRPr="00A16BB4">
        <w:rPr>
          <w:noProof/>
        </w:rPr>
        <w:t>examen soient familiarisés avec les recommandations contenues dans l</w:t>
      </w:r>
      <w:r w:rsidR="00C1133D">
        <w:rPr>
          <w:noProof/>
        </w:rPr>
        <w:t>’</w:t>
      </w:r>
      <w:r w:rsidRPr="00A16BB4">
        <w:rPr>
          <w:noProof/>
        </w:rPr>
        <w:t>introduction générale avant toute décision quant à la distinction.</w:t>
      </w:r>
    </w:p>
    <w:p w:rsidR="00931508" w:rsidRPr="00A16BB4" w:rsidRDefault="00931508" w:rsidP="00931508">
      <w:pPr>
        <w:pStyle w:val="Normaltg"/>
        <w:rPr>
          <w:noProof/>
        </w:rPr>
      </w:pPr>
    </w:p>
    <w:p w:rsidR="00931508" w:rsidRPr="00417DA4" w:rsidRDefault="00931508" w:rsidP="00931508">
      <w:pPr>
        <w:pStyle w:val="Normaltg"/>
        <w:rPr>
          <w:iCs/>
          <w:noProof/>
        </w:rPr>
      </w:pPr>
      <w:bookmarkStart w:id="246" w:name="_Toc220469025"/>
      <w:bookmarkStart w:id="247" w:name="_Toc35421672"/>
      <w:r>
        <w:rPr>
          <w:iCs/>
          <w:noProof/>
        </w:rPr>
        <w:tab/>
      </w:r>
      <w:r w:rsidRPr="00417DA4">
        <w:rPr>
          <w:iCs/>
          <w:noProof/>
        </w:rPr>
        <w:t>4.1.4</w:t>
      </w:r>
      <w:r w:rsidRPr="00417DA4">
        <w:rPr>
          <w:iCs/>
          <w:noProof/>
        </w:rPr>
        <w:tab/>
        <w:t>Nombre de plantes ou parties de plantes à examiner</w:t>
      </w:r>
      <w:bookmarkEnd w:id="246"/>
    </w:p>
    <w:p w:rsidR="00931508" w:rsidRDefault="00931508" w:rsidP="00931508">
      <w:pPr>
        <w:pStyle w:val="Normaltg"/>
      </w:pPr>
    </w:p>
    <w:p w:rsidR="00931508" w:rsidRPr="00A16BB4" w:rsidRDefault="00931508" w:rsidP="00931508">
      <w:pPr>
        <w:pStyle w:val="Normaltg"/>
        <w:rPr>
          <w:noProof/>
        </w:rPr>
      </w:pPr>
      <w:r w:rsidRPr="00A16BB4">
        <w:t>Sauf indication contraire, aux fins de la distinction, toutes les observations portant sur des plantes isolées doivent être effectuées sur { x } plantes ou des parties prélevées sur chacune de ces { x } plantes et toutes les autres observations doivent être effectuées sur la totalité des plantes de l</w:t>
      </w:r>
      <w:r w:rsidR="00C1133D">
        <w:t>’</w:t>
      </w:r>
      <w:r w:rsidRPr="00A16BB4">
        <w:t>essai, sans tenir compte d</w:t>
      </w:r>
      <w:r w:rsidR="00C1133D">
        <w:t>’</w:t>
      </w:r>
      <w:r w:rsidRPr="00A16BB4">
        <w:t>éventuelles plantes hors type.</w:t>
      </w:r>
    </w:p>
    <w:p w:rsidR="00931508" w:rsidRPr="00A16BB4" w:rsidRDefault="00931508" w:rsidP="00931508">
      <w:pPr>
        <w:pStyle w:val="Normaltg"/>
        <w:rPr>
          <w:noProof/>
        </w:rPr>
      </w:pPr>
    </w:p>
    <w:p w:rsidR="00931508" w:rsidRDefault="00931508" w:rsidP="00931508">
      <w:pPr>
        <w:pStyle w:val="Normaltg"/>
        <w:tabs>
          <w:tab w:val="clear" w:pos="1418"/>
        </w:tabs>
        <w:ind w:left="709"/>
        <w:rPr>
          <w:rFonts w:cs="Arial"/>
          <w:noProof/>
        </w:rPr>
      </w:pPr>
      <w:r w:rsidRPr="00A16BB4">
        <w:rPr>
          <w:rFonts w:cs="Arial"/>
          <w:noProof/>
        </w:rPr>
        <w:t xml:space="preserve">{ </w:t>
      </w:r>
      <w:r w:rsidRPr="00A16BB4">
        <w:rPr>
          <w:rFonts w:cs="Arial"/>
          <w:b/>
          <w:noProof/>
          <w:bdr w:val="single" w:sz="12" w:space="0" w:color="auto"/>
          <w:shd w:val="pct12" w:color="auto" w:fill="auto"/>
        </w:rPr>
        <w:t>ASW</w:t>
      </w:r>
      <w:r w:rsidRPr="00A16BB4">
        <w:rPr>
          <w:rFonts w:cs="Arial"/>
          <w:b/>
          <w:noProof/>
          <w:bdr w:val="single" w:sz="12" w:space="0" w:color="auto"/>
        </w:rPr>
        <w:t xml:space="preserve"> 7</w:t>
      </w:r>
      <w:r w:rsidRPr="00A16BB4">
        <w:rPr>
          <w:rFonts w:cs="Arial"/>
          <w:b/>
          <w:bdr w:val="single" w:sz="12" w:space="0" w:color="auto"/>
        </w:rPr>
        <w:t>(b)</w:t>
      </w:r>
      <w:r w:rsidRPr="00A16BB4">
        <w:rPr>
          <w:rFonts w:cs="Arial"/>
          <w:bdr w:val="single" w:sz="12" w:space="0" w:color="auto"/>
        </w:rPr>
        <w:t xml:space="preserve"> </w:t>
      </w:r>
      <w:r w:rsidRPr="00A16BB4">
        <w:rPr>
          <w:rFonts w:cs="Arial"/>
        </w:rPr>
        <w:t xml:space="preserve"> </w:t>
      </w:r>
      <w:r w:rsidRPr="00A16BB4">
        <w:rPr>
          <w:rFonts w:cs="Arial"/>
          <w:noProof/>
        </w:rPr>
        <w:t>(Chapitre 4.1.4) – Nombre de plantes ou parties de plantes à examiner }</w:t>
      </w:r>
    </w:p>
    <w:p w:rsidR="00931508" w:rsidRPr="001A55B3" w:rsidRDefault="00931508" w:rsidP="00931508">
      <w:pPr>
        <w:pStyle w:val="Normaltg"/>
        <w:tabs>
          <w:tab w:val="clear" w:pos="709"/>
          <w:tab w:val="clear" w:pos="1418"/>
        </w:tabs>
        <w:ind w:left="709"/>
        <w:rPr>
          <w:lang w:val="fr-CH"/>
        </w:rPr>
      </w:pPr>
    </w:p>
    <w:p w:rsidR="00931508" w:rsidRPr="00693A84" w:rsidRDefault="00931508" w:rsidP="00931508">
      <w:pPr>
        <w:pStyle w:val="Normaltg"/>
        <w:ind w:left="709"/>
        <w:jc w:val="left"/>
      </w:pPr>
      <w:r w:rsidRPr="00693A84">
        <w:t xml:space="preserve">{ </w:t>
      </w:r>
      <w:r w:rsidRPr="00693A84">
        <w:rPr>
          <w:highlight w:val="lightGray"/>
          <w:bdr w:val="single" w:sz="12" w:space="0" w:color="auto"/>
        </w:rPr>
        <w:t>GN</w:t>
      </w:r>
      <w:r w:rsidRPr="00693A84">
        <w:rPr>
          <w:bdr w:val="single" w:sz="12" w:space="0" w:color="auto"/>
        </w:rPr>
        <w:t xml:space="preserve"> </w:t>
      </w:r>
      <w:r w:rsidRPr="006562D7">
        <w:rPr>
          <w:bdr w:val="single" w:sz="12" w:space="0" w:color="auto"/>
        </w:rPr>
        <w:t>10.2</w:t>
      </w:r>
      <w:r w:rsidRPr="00693A84">
        <w:rPr>
          <w:bdr w:val="single" w:sz="12" w:space="0" w:color="auto"/>
        </w:rPr>
        <w:t xml:space="preserve"> </w:t>
      </w:r>
      <w:r w:rsidRPr="00693A84">
        <w:t xml:space="preserve"> </w:t>
      </w:r>
      <w:r w:rsidRPr="006562D7">
        <w:t>(Chapitre 4.1.4</w:t>
      </w:r>
      <w:r w:rsidR="002D2BBF">
        <w:t>)</w:t>
      </w:r>
      <w:r w:rsidRPr="006562D7">
        <w:t xml:space="preserve"> – Nombre de plantes ou parties de plantes à examiner (aux fins de la distinction) }</w:t>
      </w:r>
    </w:p>
    <w:p w:rsidR="00931508" w:rsidRPr="00693A84" w:rsidRDefault="00931508" w:rsidP="00931508">
      <w:pPr>
        <w:pStyle w:val="Normaltg"/>
        <w:rPr>
          <w:noProof/>
        </w:rPr>
      </w:pPr>
    </w:p>
    <w:p w:rsidR="00931508" w:rsidRPr="00417DA4" w:rsidRDefault="00931508" w:rsidP="00931508">
      <w:pPr>
        <w:pStyle w:val="Normaltg"/>
        <w:rPr>
          <w:iCs/>
          <w:noProof/>
        </w:rPr>
      </w:pPr>
      <w:bookmarkStart w:id="248" w:name="_Toc220469026"/>
      <w:r>
        <w:rPr>
          <w:iCs/>
          <w:noProof/>
        </w:rPr>
        <w:tab/>
      </w:r>
      <w:r w:rsidRPr="00417DA4">
        <w:rPr>
          <w:iCs/>
          <w:noProof/>
        </w:rPr>
        <w:t>4.1.5</w:t>
      </w:r>
      <w:r w:rsidRPr="00417DA4">
        <w:rPr>
          <w:iCs/>
          <w:noProof/>
        </w:rPr>
        <w:tab/>
        <w:t>Méthode d</w:t>
      </w:r>
      <w:r w:rsidR="00C1133D">
        <w:rPr>
          <w:iCs/>
          <w:noProof/>
        </w:rPr>
        <w:t>’</w:t>
      </w:r>
      <w:r w:rsidRPr="00417DA4">
        <w:rPr>
          <w:iCs/>
          <w:noProof/>
        </w:rPr>
        <w:t>observation</w:t>
      </w:r>
      <w:bookmarkEnd w:id="248"/>
    </w:p>
    <w:p w:rsidR="00931508" w:rsidRDefault="00931508" w:rsidP="00931508">
      <w:pPr>
        <w:pStyle w:val="Normaltg"/>
      </w:pPr>
    </w:p>
    <w:p w:rsidR="00931508" w:rsidRPr="00A16BB4" w:rsidRDefault="00C1133D" w:rsidP="00931508">
      <w:pPr>
        <w:pStyle w:val="Normaltg"/>
        <w:rPr>
          <w:noProof/>
        </w:rPr>
      </w:pPr>
      <w:r>
        <w:rPr>
          <w:noProof/>
        </w:rPr>
        <w:t>“</w:t>
      </w:r>
      <w:r w:rsidR="00931508" w:rsidRPr="00A16BB4">
        <w:rPr>
          <w:noProof/>
        </w:rPr>
        <w:t>La méthode recommandée pour l</w:t>
      </w:r>
      <w:r>
        <w:rPr>
          <w:noProof/>
        </w:rPr>
        <w:t>’</w:t>
      </w:r>
      <w:r w:rsidR="00931508" w:rsidRPr="00A16BB4">
        <w:rPr>
          <w:noProof/>
        </w:rPr>
        <w:t xml:space="preserve">observation du caractère aux fins de la distinction est indiquée par le code suivant dans </w:t>
      </w:r>
      <w:r w:rsidR="00CF7A6E">
        <w:rPr>
          <w:noProof/>
        </w:rPr>
        <w:t xml:space="preserve">le </w:t>
      </w:r>
      <w:r w:rsidR="00931508" w:rsidRPr="00A16BB4">
        <w:rPr>
          <w:noProof/>
        </w:rPr>
        <w:t xml:space="preserve">tableau des caractères (voir le document TGP/9 </w:t>
      </w:r>
      <w:r>
        <w:rPr>
          <w:noProof/>
        </w:rPr>
        <w:t>‘</w:t>
      </w:r>
      <w:r w:rsidR="00931508" w:rsidRPr="00A16BB4">
        <w:rPr>
          <w:noProof/>
        </w:rPr>
        <w:t>Examen de la distinction</w:t>
      </w:r>
      <w:r>
        <w:rPr>
          <w:noProof/>
        </w:rPr>
        <w:t>’</w:t>
      </w:r>
      <w:r w:rsidR="00931508" w:rsidRPr="00A16BB4">
        <w:rPr>
          <w:noProof/>
        </w:rPr>
        <w:t xml:space="preserve">, section 4 </w:t>
      </w:r>
      <w:r>
        <w:rPr>
          <w:noProof/>
        </w:rPr>
        <w:t>‘</w:t>
      </w:r>
      <w:r w:rsidR="00931508" w:rsidRPr="00A16BB4">
        <w:rPr>
          <w:noProof/>
        </w:rPr>
        <w:t>Observation des caractères</w:t>
      </w:r>
      <w:r>
        <w:rPr>
          <w:noProof/>
        </w:rPr>
        <w:t>’</w:t>
      </w:r>
      <w:r w:rsidR="00931508" w:rsidRPr="00A16BB4">
        <w:rPr>
          <w:noProof/>
        </w:rPr>
        <w:t>) :</w:t>
      </w:r>
    </w:p>
    <w:p w:rsidR="00931508" w:rsidRPr="00A16BB4" w:rsidRDefault="00931508" w:rsidP="00931508">
      <w:pPr>
        <w:pStyle w:val="Normaltg"/>
      </w:pPr>
    </w:p>
    <w:p w:rsidR="00931508" w:rsidRPr="00A16BB4" w:rsidRDefault="00931508" w:rsidP="00931508">
      <w:pPr>
        <w:pStyle w:val="Normaltg"/>
        <w:tabs>
          <w:tab w:val="clear" w:pos="709"/>
          <w:tab w:val="clear" w:pos="1418"/>
        </w:tabs>
        <w:ind w:left="1560" w:hanging="851"/>
      </w:pPr>
      <w:r w:rsidRPr="00A16BB4">
        <w:lastRenderedPageBreak/>
        <w:t>MG:</w:t>
      </w:r>
      <w:r w:rsidRPr="00A16BB4">
        <w:tab/>
        <w:t>mensuration unique d</w:t>
      </w:r>
      <w:r w:rsidR="00C1133D">
        <w:t>’</w:t>
      </w:r>
      <w:r w:rsidRPr="00A16BB4">
        <w:t>un ensemble de plantes ou de parties de plantes</w:t>
      </w:r>
    </w:p>
    <w:p w:rsidR="00931508" w:rsidRPr="00A16BB4" w:rsidRDefault="00931508" w:rsidP="00931508">
      <w:pPr>
        <w:pStyle w:val="Normaltg"/>
        <w:tabs>
          <w:tab w:val="clear" w:pos="709"/>
          <w:tab w:val="clear" w:pos="1418"/>
        </w:tabs>
        <w:ind w:left="1560" w:hanging="851"/>
      </w:pPr>
      <w:r w:rsidRPr="00A16BB4">
        <w:t>MS :</w:t>
      </w:r>
      <w:r w:rsidRPr="00A16BB4">
        <w:tab/>
        <w:t>mensuration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r w:rsidRPr="00A16BB4">
        <w:t>VG :</w:t>
      </w:r>
      <w:r w:rsidRPr="00A16BB4">
        <w:tab/>
        <w:t>évaluation visuelle fondée sur une seule observation faite sur un ensemble de plantes ou de parties de plantes</w:t>
      </w:r>
    </w:p>
    <w:p w:rsidR="00931508" w:rsidRPr="00A16BB4" w:rsidRDefault="00931508" w:rsidP="00931508">
      <w:pPr>
        <w:pStyle w:val="Normaltg"/>
        <w:tabs>
          <w:tab w:val="clear" w:pos="709"/>
          <w:tab w:val="clear" w:pos="1418"/>
        </w:tabs>
        <w:ind w:left="1560" w:hanging="851"/>
      </w:pPr>
      <w:r w:rsidRPr="00A16BB4">
        <w:t>VS :</w:t>
      </w:r>
      <w:r w:rsidRPr="00A16BB4">
        <w:tab/>
        <w:t>évaluation visuelle fondée sur l</w:t>
      </w:r>
      <w:r w:rsidR="00C1133D">
        <w:t>’</w:t>
      </w:r>
      <w:r w:rsidRPr="00A16BB4">
        <w:t>observation d</w:t>
      </w:r>
      <w:r w:rsidR="00C1133D">
        <w:t>’</w:t>
      </w:r>
      <w:r w:rsidRPr="00A16BB4">
        <w:t>un certain nombre de plantes isolées ou de parties de plantes</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 w:val="clear" w:pos="1418"/>
        </w:tabs>
        <w:ind w:left="1560" w:hanging="851"/>
      </w:pPr>
      <w:r w:rsidRPr="00A16BB4">
        <w:t>Type d</w:t>
      </w:r>
      <w:r w:rsidR="00C1133D">
        <w:t>’</w:t>
      </w:r>
      <w:r w:rsidRPr="00A16BB4">
        <w:t>observation:  visuelle (V) ou mesure (M)</w:t>
      </w:r>
    </w:p>
    <w:p w:rsidR="00931508" w:rsidRPr="00A16BB4" w:rsidRDefault="00931508" w:rsidP="00931508">
      <w:pPr>
        <w:pStyle w:val="Normaltg"/>
        <w:tabs>
          <w:tab w:val="clear" w:pos="709"/>
          <w:tab w:val="clear" w:pos="1418"/>
        </w:tabs>
        <w:ind w:left="1560" w:hanging="851"/>
      </w:pPr>
    </w:p>
    <w:p w:rsidR="00931508" w:rsidRPr="00A16BB4" w:rsidRDefault="00931508" w:rsidP="00931508">
      <w:pPr>
        <w:pStyle w:val="Normaltg"/>
        <w:tabs>
          <w:tab w:val="clear" w:pos="709"/>
        </w:tabs>
        <w:ind w:left="993"/>
      </w:pPr>
      <w:r w:rsidRPr="00A16BB4">
        <w:t>L</w:t>
      </w:r>
      <w:r w:rsidR="00C1133D">
        <w:t>’</w:t>
      </w:r>
      <w:r w:rsidRPr="00A16BB4">
        <w:t xml:space="preserve">observation </w:t>
      </w:r>
      <w:r w:rsidR="00C1133D">
        <w:t>“</w:t>
      </w:r>
      <w:r w:rsidRPr="00A16BB4">
        <w:t>visuelle</w:t>
      </w:r>
      <w:r w:rsidR="00C1133D">
        <w:t>”</w:t>
      </w:r>
      <w:r w:rsidRPr="00A16BB4">
        <w:t xml:space="preserve"> (V) est une observation fondée sur le jugement de l</w:t>
      </w:r>
      <w:r w:rsidR="00C1133D">
        <w:t>’</w:t>
      </w:r>
      <w:r w:rsidRPr="00A16BB4">
        <w:t xml:space="preserve">expert.  Aux fins du présent document, on entend par observation </w:t>
      </w:r>
      <w:r w:rsidR="00C1133D">
        <w:t>“</w:t>
      </w:r>
      <w:r w:rsidRPr="00A16BB4">
        <w:t>visuelle</w:t>
      </w:r>
      <w:r w:rsidR="00C1133D">
        <w:t>”</w:t>
      </w:r>
      <w:r w:rsidRPr="00A16BB4">
        <w:t xml:space="preserve"> les observations sensorielles des experts et cela inclut donc aussi l</w:t>
      </w:r>
      <w:r w:rsidR="00C1133D">
        <w:t>’</w:t>
      </w:r>
      <w:r w:rsidRPr="00A16BB4">
        <w:t>odorat, le go</w:t>
      </w:r>
      <w:bookmarkStart w:id="249" w:name="_Ref149903079"/>
      <w:r w:rsidRPr="00A16BB4">
        <w:t>ût et le toucher</w:t>
      </w:r>
      <w:bookmarkEnd w:id="249"/>
      <w:r w:rsidRPr="00A16BB4">
        <w:t>.  Entrent également dans cette catégorie les observations pour lesquelles l</w:t>
      </w:r>
      <w:r w:rsidR="00C1133D">
        <w:t>’</w:t>
      </w:r>
      <w:r w:rsidRPr="00A16BB4">
        <w:t>expert utilise des références (diagrammes, variétés indiquées à titre d</w:t>
      </w:r>
      <w:r w:rsidR="00C1133D">
        <w:t>’</w:t>
      </w:r>
      <w:r w:rsidRPr="00A16BB4">
        <w:t>exemples, comparaison deux à deux) ou des chartes (chartes de couleur).  La mesure (M) est une observation objective en fonction d</w:t>
      </w:r>
      <w:r w:rsidR="00C1133D">
        <w:t>’</w:t>
      </w:r>
      <w:r w:rsidRPr="00A16BB4">
        <w:t>une échelle graphique linéaire, effectuée à l</w:t>
      </w:r>
      <w:r w:rsidR="00C1133D">
        <w:t>’</w:t>
      </w:r>
      <w:r w:rsidRPr="00A16BB4">
        <w:t>aide d</w:t>
      </w:r>
      <w:r w:rsidR="00C1133D">
        <w:t>’</w:t>
      </w:r>
      <w:r w:rsidRPr="00A16BB4">
        <w:t>une règle, d</w:t>
      </w:r>
      <w:r w:rsidR="00C1133D">
        <w:t>’</w:t>
      </w:r>
      <w:r w:rsidRPr="00A16BB4">
        <w:t>une balance, d</w:t>
      </w:r>
      <w:r w:rsidR="00C1133D">
        <w:t>’</w:t>
      </w:r>
      <w:r w:rsidRPr="00A16BB4">
        <w:t>un colorimètre, de dates, d</w:t>
      </w:r>
      <w:r w:rsidR="00C1133D">
        <w:t>’</w:t>
      </w:r>
      <w:r w:rsidRPr="00A16BB4">
        <w:t>un dénombrement, etc.</w:t>
      </w:r>
    </w:p>
    <w:p w:rsidR="00931508" w:rsidRPr="00A16BB4" w:rsidRDefault="00931508" w:rsidP="00931508">
      <w:pPr>
        <w:pStyle w:val="Normaltg"/>
        <w:ind w:left="709"/>
      </w:pPr>
    </w:p>
    <w:p w:rsidR="00931508" w:rsidRPr="00A16BB4" w:rsidRDefault="00931508" w:rsidP="00931508">
      <w:pPr>
        <w:pStyle w:val="Normaltg"/>
        <w:ind w:left="709"/>
      </w:pPr>
      <w:r w:rsidRPr="00A16BB4">
        <w:t>Type de notation:  pour un ensemble de plantes (G) ou des plantes isolées (S)</w:t>
      </w:r>
    </w:p>
    <w:p w:rsidR="00931508" w:rsidRPr="00A16BB4" w:rsidRDefault="00931508" w:rsidP="00931508">
      <w:pPr>
        <w:pStyle w:val="Normaltg"/>
        <w:ind w:left="709"/>
      </w:pPr>
    </w:p>
    <w:p w:rsidR="00931508" w:rsidRPr="00A16BB4" w:rsidRDefault="00931508" w:rsidP="00931508">
      <w:pPr>
        <w:pStyle w:val="Normaltg"/>
        <w:tabs>
          <w:tab w:val="clear" w:pos="709"/>
          <w:tab w:val="clear" w:pos="1418"/>
        </w:tabs>
        <w:ind w:left="993"/>
      </w:pPr>
      <w:r w:rsidRPr="00A16BB4">
        <w:t>Aux fins de l</w:t>
      </w:r>
      <w:r w:rsidR="00C1133D">
        <w:t>’</w:t>
      </w:r>
      <w:r w:rsidRPr="00A16BB4">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1133D">
        <w:t>“</w:t>
      </w:r>
      <w:r w:rsidRPr="00A16BB4">
        <w:t>G</w:t>
      </w:r>
      <w:r w:rsidR="00C1133D">
        <w:t>”</w:t>
      </w:r>
      <w:r w:rsidRPr="00A16BB4">
        <w:t xml:space="preserve"> correspond à une notation globale par variété et il n</w:t>
      </w:r>
      <w:r w:rsidR="00C1133D">
        <w:t>’</w:t>
      </w:r>
      <w:r w:rsidRPr="00A16BB4">
        <w:t>est pas possible, ni nécessaire, de recourir à des méthodes statistiques pour évaluer la distinction</w:t>
      </w:r>
      <w:bookmarkStart w:id="250" w:name="_Ref149899065"/>
      <w:r w:rsidRPr="00A16BB4">
        <w:t>.</w:t>
      </w:r>
      <w:bookmarkEnd w:id="250"/>
    </w:p>
    <w:p w:rsidR="00931508" w:rsidRPr="00A16BB4" w:rsidRDefault="00931508" w:rsidP="00931508">
      <w:pPr>
        <w:pStyle w:val="Normaltg"/>
      </w:pPr>
    </w:p>
    <w:p w:rsidR="00931508" w:rsidRPr="00A16BB4" w:rsidRDefault="00931508" w:rsidP="00931508">
      <w:pPr>
        <w:pStyle w:val="Normaltg"/>
        <w:rPr>
          <w:snapToGrid w:val="0"/>
          <w:color w:val="000000"/>
        </w:rPr>
      </w:pPr>
      <w:r w:rsidRPr="00A16BB4">
        <w:t>Lorsque plusieurs méthodes d</w:t>
      </w:r>
      <w:r w:rsidR="00C1133D">
        <w:t>’</w:t>
      </w:r>
      <w:r w:rsidRPr="00A16BB4">
        <w:t>observation du caractère sont indiquées dans le tableau des caractères</w:t>
      </w:r>
      <w:r w:rsidRPr="00A16BB4">
        <w:rPr>
          <w:snapToGrid w:val="0"/>
        </w:rPr>
        <w:t xml:space="preserve"> </w:t>
      </w:r>
      <w:r w:rsidRPr="00A16BB4">
        <w:rPr>
          <w:snapToGrid w:val="0"/>
          <w:color w:val="000000"/>
        </w:rPr>
        <w:t>(p.ex. VG/MG), des indications sur le choix d</w:t>
      </w:r>
      <w:r w:rsidR="00C1133D">
        <w:rPr>
          <w:snapToGrid w:val="0"/>
          <w:color w:val="000000"/>
        </w:rPr>
        <w:t>’</w:t>
      </w:r>
      <w:r w:rsidRPr="00A16BB4">
        <w:rPr>
          <w:snapToGrid w:val="0"/>
          <w:color w:val="000000"/>
        </w:rPr>
        <w:t>une méthode adaptée figurent à la section 4.2 du document TGP/9.</w:t>
      </w:r>
    </w:p>
    <w:p w:rsidR="00931508" w:rsidRPr="00A16BB4" w:rsidRDefault="00931508" w:rsidP="00931508">
      <w:pPr>
        <w:pStyle w:val="Normaltg"/>
        <w:rPr>
          <w:i/>
          <w:iCs/>
          <w:noProof/>
        </w:rPr>
      </w:pPr>
    </w:p>
    <w:p w:rsidR="00931508" w:rsidRPr="001A55B3" w:rsidRDefault="00931508" w:rsidP="00931508">
      <w:pPr>
        <w:pStyle w:val="Heading4tg"/>
        <w:rPr>
          <w:lang w:val="fr-CH"/>
        </w:rPr>
      </w:pPr>
      <w:bookmarkStart w:id="251" w:name="_Toc13654582"/>
      <w:bookmarkStart w:id="252" w:name="_Toc13654756"/>
      <w:r w:rsidRPr="001A55B3">
        <w:rPr>
          <w:lang w:val="fr-CH"/>
        </w:rPr>
        <w:t>4.2</w:t>
      </w:r>
      <w:r w:rsidRPr="001A55B3">
        <w:rPr>
          <w:lang w:val="fr-CH"/>
        </w:rPr>
        <w:tab/>
        <w:t>Homogénéité</w:t>
      </w:r>
      <w:bookmarkEnd w:id="247"/>
      <w:bookmarkEnd w:id="251"/>
      <w:bookmarkEnd w:id="252"/>
    </w:p>
    <w:p w:rsidR="00931508" w:rsidRPr="00567FBE" w:rsidRDefault="00D648A0" w:rsidP="00931508">
      <w:pPr>
        <w:pStyle w:val="Normaltg"/>
      </w:pPr>
      <w:r w:rsidRPr="00567FBE">
        <w:t>4.2.1</w:t>
      </w:r>
      <w:r w:rsidRPr="00567FBE">
        <w:tab/>
      </w:r>
      <w:r w:rsidR="00931508" w:rsidRPr="00567FBE">
        <w:t>Il est particulièrement important pour les utilisateurs de ces principes directeurs d</w:t>
      </w:r>
      <w:r w:rsidR="00C1133D" w:rsidRPr="00567FBE">
        <w:t>’</w:t>
      </w:r>
      <w:r w:rsidR="00931508" w:rsidRPr="00567FBE">
        <w:t>examen de consulter l</w:t>
      </w:r>
      <w:r w:rsidR="00C1133D" w:rsidRPr="00567FBE">
        <w:t>’</w:t>
      </w:r>
      <w:r w:rsidR="00931508" w:rsidRPr="00567FBE">
        <w:t>introduction générale avant toute décision quant à l</w:t>
      </w:r>
      <w:r w:rsidR="00C1133D" w:rsidRPr="00567FBE">
        <w:t>’</w:t>
      </w:r>
      <w:r w:rsidR="00931508" w:rsidRPr="00567FBE">
        <w:t>homogénéité.  Cependant, il conviendra de prêter une attention particulière aux points ci</w:t>
      </w:r>
      <w:r w:rsidR="00931508" w:rsidRPr="00567FBE">
        <w:noBreakHyphen/>
        <w:t xml:space="preserve">après : </w:t>
      </w:r>
    </w:p>
    <w:p w:rsidR="00931508" w:rsidRPr="00567FBE" w:rsidRDefault="00931508" w:rsidP="00931508">
      <w:pPr>
        <w:pStyle w:val="Normaltg"/>
      </w:pPr>
    </w:p>
    <w:p w:rsidR="003436D9" w:rsidRDefault="003436D9" w:rsidP="003436D9">
      <w:pPr>
        <w:pStyle w:val="Normaltg"/>
      </w:pPr>
      <w:r w:rsidRPr="00567FBE">
        <w:t>4.2.2</w:t>
      </w:r>
      <w:r w:rsidRPr="00567FBE">
        <w:tab/>
        <w:t>Ces principes directeurs d’examen ont été établis pour l’examen des variétés [type ou types de reproduction ou de multiplication].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3436D9" w:rsidRPr="00417DA4" w:rsidRDefault="003436D9" w:rsidP="003436D9">
      <w:pPr>
        <w:pStyle w:val="Normaltg"/>
      </w:pP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11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Pr="00A16BB4" w:rsidRDefault="00931508" w:rsidP="00931508">
      <w:pPr>
        <w:pStyle w:val="Normaltg"/>
        <w:tabs>
          <w:tab w:val="clear" w:pos="709"/>
          <w:tab w:val="clear" w:pos="1418"/>
        </w:tabs>
        <w:ind w:left="709" w:firstLine="4"/>
        <w:rPr>
          <w:rFonts w:cs="Arial"/>
          <w:noProof/>
        </w:rPr>
      </w:pPr>
      <w:r w:rsidRPr="00A16BB4">
        <w:rPr>
          <w:rFonts w:cs="Arial"/>
          <w:noProof/>
        </w:rPr>
        <w:t xml:space="preserve">{ </w:t>
      </w:r>
      <w:r w:rsidRPr="00A16BB4">
        <w:rPr>
          <w:rFonts w:cs="Arial"/>
          <w:b/>
          <w:noProof/>
          <w:bdr w:val="single" w:sz="12" w:space="0" w:color="auto"/>
          <w:shd w:val="pct12" w:color="auto" w:fill="FFFFFF"/>
        </w:rPr>
        <w:t>ASW</w:t>
      </w:r>
      <w:r w:rsidRPr="00A16BB4">
        <w:rPr>
          <w:rFonts w:cs="Arial"/>
          <w:b/>
          <w:noProof/>
          <w:bdr w:val="single" w:sz="12" w:space="0" w:color="auto"/>
        </w:rPr>
        <w:t xml:space="preserve"> 8</w:t>
      </w:r>
      <w:r w:rsidRPr="00A16BB4">
        <w:rPr>
          <w:rFonts w:cs="Arial"/>
          <w:noProof/>
          <w:bdr w:val="single" w:sz="12" w:space="0" w:color="auto"/>
        </w:rPr>
        <w:t xml:space="preserve"> </w:t>
      </w:r>
      <w:r w:rsidRPr="00A16BB4">
        <w:rPr>
          <w:rFonts w:cs="Arial"/>
          <w:noProof/>
        </w:rPr>
        <w:t xml:space="preserve"> (Chapitre 4.2) – Détermination de l</w:t>
      </w:r>
      <w:r w:rsidR="00C1133D">
        <w:rPr>
          <w:rFonts w:cs="Arial"/>
          <w:noProof/>
        </w:rPr>
        <w:t>’</w:t>
      </w:r>
      <w:r w:rsidRPr="00A16BB4">
        <w:rPr>
          <w:rFonts w:cs="Arial"/>
          <w:noProof/>
        </w:rPr>
        <w:t>homogénéité }</w:t>
      </w:r>
    </w:p>
    <w:p w:rsidR="00931508" w:rsidRDefault="00931508" w:rsidP="00931508">
      <w:pPr>
        <w:pStyle w:val="Normaltg"/>
      </w:pPr>
    </w:p>
    <w:p w:rsidR="00931508" w:rsidRPr="001A55B3" w:rsidRDefault="00931508" w:rsidP="00931508">
      <w:pPr>
        <w:pStyle w:val="Heading4tg"/>
        <w:rPr>
          <w:lang w:val="fr-CH"/>
        </w:rPr>
      </w:pPr>
      <w:bookmarkStart w:id="253" w:name="_Toc35421673"/>
      <w:bookmarkStart w:id="254" w:name="_Toc13654583"/>
      <w:bookmarkStart w:id="255" w:name="_Toc13654757"/>
      <w:r w:rsidRPr="001A55B3">
        <w:rPr>
          <w:lang w:val="fr-CH"/>
        </w:rPr>
        <w:t>4.3</w:t>
      </w:r>
      <w:r w:rsidRPr="001A55B3">
        <w:rPr>
          <w:lang w:val="fr-CH"/>
        </w:rPr>
        <w:tab/>
        <w:t>Stabilité</w:t>
      </w:r>
      <w:bookmarkEnd w:id="253"/>
      <w:bookmarkEnd w:id="254"/>
      <w:bookmarkEnd w:id="255"/>
    </w:p>
    <w:p w:rsidR="00931508" w:rsidRPr="00417DA4" w:rsidRDefault="00931508" w:rsidP="00931508">
      <w:pPr>
        <w:pStyle w:val="Normaltg"/>
      </w:pPr>
      <w:r w:rsidRPr="00417DA4">
        <w:t>4.3.1</w:t>
      </w:r>
      <w:r w:rsidRPr="00417DA4">
        <w:tab/>
        <w:t>Dans la pratique, il n</w:t>
      </w:r>
      <w:r w:rsidR="00C1133D">
        <w:t>’</w:t>
      </w:r>
      <w:r w:rsidRPr="00417DA4">
        <w:t>est pas d</w:t>
      </w:r>
      <w:r w:rsidR="00C1133D">
        <w:t>’</w:t>
      </w:r>
      <w:r w:rsidRPr="00417DA4">
        <w:t>usage d</w:t>
      </w:r>
      <w:r w:rsidR="00C1133D">
        <w:t>’</w:t>
      </w:r>
      <w:r w:rsidRPr="00417DA4">
        <w:t>effectuer des essais de stabilité dont les résultats apportent la même certitude que l</w:t>
      </w:r>
      <w:r w:rsidR="00C1133D">
        <w:t>’</w:t>
      </w:r>
      <w:r w:rsidRPr="00417DA4">
        <w:t>examen de la distinction ou de l</w:t>
      </w:r>
      <w:r w:rsidR="00C1133D">
        <w:t>’</w:t>
      </w:r>
      <w:r w:rsidRPr="00417DA4">
        <w:t>homogénéité.  L</w:t>
      </w:r>
      <w:r w:rsidR="00C1133D">
        <w:t>’</w:t>
      </w:r>
      <w:r w:rsidRPr="00417DA4">
        <w:t>expérience montre cependant que, dans le cas de nombreux types de variétés, lorsqu</w:t>
      </w:r>
      <w:r w:rsidR="00C1133D">
        <w:t>’</w:t>
      </w:r>
      <w:r w:rsidRPr="00417DA4">
        <w:t>une variété s</w:t>
      </w:r>
      <w:r w:rsidR="00C1133D">
        <w:t>’</w:t>
      </w:r>
      <w:r w:rsidRPr="00417DA4">
        <w:t>est révélée homogène, elle peut aussi être considérée comme stable.</w:t>
      </w:r>
    </w:p>
    <w:p w:rsidR="00931508" w:rsidRPr="00417DA4" w:rsidRDefault="00931508" w:rsidP="00931508">
      <w:pPr>
        <w:pStyle w:val="Normaltg"/>
      </w:pPr>
    </w:p>
    <w:p w:rsidR="00931508" w:rsidRPr="00A16BB4" w:rsidRDefault="00931508" w:rsidP="00931508">
      <w:pPr>
        <w:pStyle w:val="Normaltg"/>
        <w:rPr>
          <w:noProof/>
        </w:rPr>
      </w:pPr>
      <w:bookmarkStart w:id="256" w:name="_Ref30242582"/>
      <w:r w:rsidRPr="00A16BB4">
        <w:rPr>
          <w:noProof/>
        </w:rPr>
        <w:t>4.3.2</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9</w:t>
      </w:r>
      <w:r w:rsidRPr="00A16BB4">
        <w:rPr>
          <w:noProof/>
          <w:bdr w:val="single" w:sz="12" w:space="0" w:color="auto"/>
        </w:rPr>
        <w:t xml:space="preserve"> </w:t>
      </w:r>
      <w:r w:rsidRPr="00A16BB4">
        <w:rPr>
          <w:noProof/>
        </w:rPr>
        <w:t xml:space="preserve"> (Chapitre 4.3.2) – Détermination de la stabilité : principes généraux }</w:t>
      </w:r>
    </w:p>
    <w:bookmarkEnd w:id="256"/>
    <w:p w:rsidR="00931508" w:rsidRPr="00417DA4" w:rsidRDefault="00931508" w:rsidP="00931508">
      <w:pPr>
        <w:pStyle w:val="Normaltg"/>
      </w:pPr>
    </w:p>
    <w:p w:rsidR="00931508" w:rsidRPr="00A16BB4" w:rsidRDefault="00931508" w:rsidP="00931508">
      <w:pPr>
        <w:pStyle w:val="Normaltg"/>
        <w:rPr>
          <w:noProof/>
        </w:rPr>
      </w:pPr>
      <w:r w:rsidRPr="00A16BB4">
        <w:rPr>
          <w:noProof/>
        </w:rPr>
        <w:t>4.3.3</w:t>
      </w:r>
      <w:r w:rsidRPr="00A16BB4">
        <w:rPr>
          <w:noProof/>
        </w:rPr>
        <w:tab/>
        <w:t xml:space="preserve">{ </w:t>
      </w:r>
      <w:r w:rsidRPr="00A16BB4">
        <w:rPr>
          <w:b/>
          <w:noProof/>
          <w:bdr w:val="single" w:sz="12" w:space="0" w:color="auto"/>
          <w:shd w:val="pct12" w:color="auto" w:fill="FFFFFF"/>
        </w:rPr>
        <w:t>ASW</w:t>
      </w:r>
      <w:r w:rsidRPr="00A16BB4">
        <w:rPr>
          <w:b/>
          <w:noProof/>
          <w:bdr w:val="single" w:sz="12" w:space="0" w:color="auto"/>
        </w:rPr>
        <w:t xml:space="preserve"> 10</w:t>
      </w:r>
      <w:r w:rsidRPr="00A16BB4">
        <w:rPr>
          <w:noProof/>
          <w:bdr w:val="single" w:sz="12" w:space="0" w:color="auto"/>
        </w:rPr>
        <w:t xml:space="preserve"> </w:t>
      </w:r>
      <w:r w:rsidRPr="00A16BB4">
        <w:rPr>
          <w:noProof/>
        </w:rPr>
        <w:t xml:space="preserve"> (Chapitre 4.3.3) – Détermination de la stabilité : variétés hybrides }</w:t>
      </w:r>
    </w:p>
    <w:p w:rsidR="00931508" w:rsidRPr="00417DA4" w:rsidRDefault="00931508" w:rsidP="00931508">
      <w:pPr>
        <w:pStyle w:val="Normaltg"/>
      </w:pPr>
    </w:p>
    <w:p w:rsidR="00931508" w:rsidRPr="00417DA4" w:rsidRDefault="00931508" w:rsidP="00931508">
      <w:pPr>
        <w:pStyle w:val="Normaltg"/>
      </w:pPr>
    </w:p>
    <w:p w:rsidR="00931508" w:rsidRPr="00A16BB4" w:rsidRDefault="00931508" w:rsidP="00931508">
      <w:pPr>
        <w:pStyle w:val="Heading3tg"/>
        <w:numPr>
          <w:ilvl w:val="0"/>
          <w:numId w:val="8"/>
        </w:numPr>
        <w:rPr>
          <w:lang w:val="fr-FR"/>
        </w:rPr>
      </w:pPr>
      <w:bookmarkStart w:id="257" w:name="_Toc35421674"/>
      <w:bookmarkStart w:id="258" w:name="_Toc13654584"/>
      <w:bookmarkStart w:id="259" w:name="_Toc13654758"/>
      <w:r w:rsidRPr="00A16BB4">
        <w:rPr>
          <w:lang w:val="fr-FR"/>
        </w:rPr>
        <w:t>Groupement des variétés et organisation des essais en culture</w:t>
      </w:r>
      <w:bookmarkEnd w:id="257"/>
      <w:bookmarkEnd w:id="258"/>
      <w:bookmarkEnd w:id="259"/>
    </w:p>
    <w:p w:rsidR="00931508" w:rsidRPr="00417DA4" w:rsidRDefault="00931508" w:rsidP="00931508">
      <w:pPr>
        <w:pStyle w:val="Normaltg"/>
      </w:pPr>
      <w:r w:rsidRPr="00417DA4">
        <w:t>5.1</w:t>
      </w:r>
      <w:r w:rsidRPr="00417DA4">
        <w:tab/>
        <w:t>Pour sélectionner les variétés notoirement connues à cultiver lors des essais avec la variété candidate et déterminer comment diviser en groupes ces variétés pour faciliter la détermination de la distinction, il est utile d</w:t>
      </w:r>
      <w:r w:rsidR="00C1133D">
        <w:t>’</w:t>
      </w:r>
      <w:r w:rsidRPr="00417DA4">
        <w:t xml:space="preserve">utiliser des caractères de groupement.  </w:t>
      </w:r>
    </w:p>
    <w:p w:rsidR="00931508" w:rsidRPr="00417DA4" w:rsidRDefault="00931508" w:rsidP="00931508">
      <w:pPr>
        <w:pStyle w:val="Normaltg"/>
      </w:pPr>
    </w:p>
    <w:p w:rsidR="00931508" w:rsidRPr="00417DA4" w:rsidRDefault="00931508" w:rsidP="00931508">
      <w:pPr>
        <w:pStyle w:val="Normaltg"/>
      </w:pPr>
      <w:r w:rsidRPr="00417DA4">
        <w:t>5.2</w:t>
      </w:r>
      <w:r w:rsidRPr="00417DA4">
        <w:tab/>
        <w:t>Les caractères de groupement sont ceux dont les niveaux d</w:t>
      </w:r>
      <w:r w:rsidR="00C1133D">
        <w:t>’</w:t>
      </w:r>
      <w:r w:rsidRPr="00417DA4">
        <w:t>expression observés, même dans différents sites, peuvent être utilisés, soit individuellement soit avec d</w:t>
      </w:r>
      <w:r w:rsidR="00C1133D">
        <w:t>’</w:t>
      </w:r>
      <w:r w:rsidRPr="00417DA4">
        <w:t xml:space="preserve">autres caractères de même nature, a) </w:t>
      </w:r>
      <w:r w:rsidRPr="00417DA4">
        <w:lastRenderedPageBreak/>
        <w:t>pour sélectionner des variétés notoirement connues susceptibles d</w:t>
      </w:r>
      <w:r w:rsidR="00C1133D">
        <w:t>’</w:t>
      </w:r>
      <w:r w:rsidRPr="00417DA4">
        <w:t>être exclues de l</w:t>
      </w:r>
      <w:r w:rsidR="00C1133D">
        <w:t>’</w:t>
      </w:r>
      <w:r w:rsidRPr="00417DA4">
        <w:t>essai en culture pratiqué pour l</w:t>
      </w:r>
      <w:r w:rsidR="00C1133D">
        <w:t>’</w:t>
      </w:r>
      <w:r w:rsidRPr="00417DA4">
        <w:t>examen de la distinction et b) pour organiser l</w:t>
      </w:r>
      <w:r w:rsidR="00C1133D">
        <w:t>’</w:t>
      </w:r>
      <w:r w:rsidRPr="00417DA4">
        <w:t>essai en culture de telle sorte que les variétés voisines soient regroupées.</w:t>
      </w:r>
    </w:p>
    <w:p w:rsidR="00931508" w:rsidRPr="00417DA4" w:rsidRDefault="00931508" w:rsidP="00931508">
      <w:pPr>
        <w:pStyle w:val="Normaltg"/>
      </w:pPr>
    </w:p>
    <w:p w:rsidR="00931508" w:rsidRPr="00417DA4" w:rsidRDefault="00931508" w:rsidP="00931508">
      <w:pPr>
        <w:pStyle w:val="Normaltg"/>
      </w:pPr>
      <w:r w:rsidRPr="00417DA4">
        <w:t>5.3</w:t>
      </w:r>
      <w:r w:rsidRPr="00417DA4">
        <w:tab/>
        <w:t>Il a été convenu de l</w:t>
      </w:r>
      <w:r w:rsidR="00C1133D">
        <w:t>’</w:t>
      </w:r>
      <w:r w:rsidRPr="00417DA4">
        <w:t>utilité des caractères ci</w:t>
      </w:r>
      <w:r w:rsidRPr="00417DA4">
        <w:noBreakHyphen/>
        <w:t>après pour le groupement des variétés :</w:t>
      </w:r>
    </w:p>
    <w:p w:rsidR="00931508" w:rsidRPr="00417DA4" w:rsidRDefault="00931508" w:rsidP="00931508">
      <w:pPr>
        <w:pStyle w:val="Normaltg"/>
      </w:pPr>
    </w:p>
    <w:p w:rsidR="00931508" w:rsidRPr="00A16BB4" w:rsidRDefault="00931508" w:rsidP="00931508">
      <w:pPr>
        <w:pStyle w:val="Normaltg"/>
        <w:ind w:left="709"/>
        <w:rPr>
          <w:i/>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13.2, 13.4 </w:t>
      </w:r>
      <w:r w:rsidRPr="00A16BB4">
        <w:rPr>
          <w:noProof/>
        </w:rPr>
        <w:t xml:space="preserve"> (Chapitre 5.3) – Caractères de groupement }</w:t>
      </w:r>
    </w:p>
    <w:p w:rsidR="00931508" w:rsidRPr="00417DA4" w:rsidRDefault="00931508" w:rsidP="00931508">
      <w:pPr>
        <w:pStyle w:val="Normaltg"/>
      </w:pPr>
    </w:p>
    <w:p w:rsidR="00931508" w:rsidRPr="00417DA4" w:rsidRDefault="00931508" w:rsidP="00931508">
      <w:pPr>
        <w:pStyle w:val="Normaltg"/>
      </w:pPr>
      <w:r w:rsidRPr="00417DA4">
        <w:t>5.4</w:t>
      </w:r>
      <w:r w:rsidRPr="00417DA4">
        <w:tab/>
        <w:t>Des conseils relatifs à l</w:t>
      </w:r>
      <w:r w:rsidR="00C1133D">
        <w:t>’</w:t>
      </w:r>
      <w:r w:rsidRPr="00417DA4">
        <w:t>utilisation des caractères de groupement dans la procédure d</w:t>
      </w:r>
      <w:r w:rsidR="00C1133D">
        <w:t>’</w:t>
      </w:r>
      <w:r w:rsidRPr="00417DA4">
        <w:t>examen de la distinction figurent dans l</w:t>
      </w:r>
      <w:r w:rsidR="00C1133D">
        <w:t>’</w:t>
      </w:r>
      <w:r w:rsidRPr="00417DA4">
        <w:t xml:space="preserve">introduction générale et le document TGP/9 </w:t>
      </w:r>
      <w:r w:rsidR="00C1133D">
        <w:t>“</w:t>
      </w:r>
      <w:r w:rsidRPr="00417DA4">
        <w:t>Examen de la distinction</w:t>
      </w:r>
      <w:r w:rsidR="00C1133D">
        <w:t>”</w:t>
      </w:r>
      <w:r w:rsidRPr="00417DA4">
        <w:t>.</w:t>
      </w:r>
    </w:p>
    <w:p w:rsidR="00931508" w:rsidRPr="00417DA4" w:rsidRDefault="00931508" w:rsidP="00931508">
      <w:pPr>
        <w:pStyle w:val="Normaltg"/>
      </w:pPr>
    </w:p>
    <w:p w:rsidR="00931508" w:rsidRPr="00A16BB4" w:rsidRDefault="00931508" w:rsidP="00931508">
      <w:pPr>
        <w:pStyle w:val="Heading3tg"/>
        <w:numPr>
          <w:ilvl w:val="0"/>
          <w:numId w:val="8"/>
        </w:numPr>
        <w:rPr>
          <w:noProof/>
          <w:lang w:val="fr-FR"/>
        </w:rPr>
      </w:pPr>
      <w:bookmarkStart w:id="260" w:name="_Toc35421675"/>
      <w:bookmarkStart w:id="261" w:name="_Toc13654585"/>
      <w:bookmarkStart w:id="262" w:name="_Toc13654759"/>
      <w:r w:rsidRPr="00A16BB4">
        <w:rPr>
          <w:noProof/>
          <w:lang w:val="fr-FR"/>
        </w:rPr>
        <w:t>Introduction du tableau des caractères</w:t>
      </w:r>
      <w:bookmarkEnd w:id="260"/>
      <w:bookmarkEnd w:id="261"/>
      <w:bookmarkEnd w:id="262"/>
    </w:p>
    <w:p w:rsidR="00931508" w:rsidRPr="00417DA4" w:rsidRDefault="00931508" w:rsidP="00931508">
      <w:pPr>
        <w:pStyle w:val="Heading4tg"/>
      </w:pPr>
      <w:bookmarkStart w:id="263" w:name="_Toc35421676"/>
      <w:bookmarkStart w:id="264" w:name="_Toc13654586"/>
      <w:bookmarkStart w:id="265" w:name="_Toc13654760"/>
      <w:r w:rsidRPr="00A16BB4">
        <w:t>6.1</w:t>
      </w:r>
      <w:r w:rsidRPr="00A16BB4">
        <w:tab/>
        <w:t>Catégories de caractères</w:t>
      </w:r>
      <w:bookmarkEnd w:id="263"/>
      <w:bookmarkEnd w:id="264"/>
      <w:bookmarkEnd w:id="265"/>
    </w:p>
    <w:p w:rsidR="00931508" w:rsidRPr="00417DA4" w:rsidRDefault="00931508" w:rsidP="00931508">
      <w:pPr>
        <w:pStyle w:val="Normaltg"/>
      </w:pPr>
      <w:r w:rsidRPr="00417DA4">
        <w:tab/>
        <w:t>6.1.1</w:t>
      </w:r>
      <w:r w:rsidRPr="00417DA4">
        <w:tab/>
        <w:t>Caractères standard figurant dans les principes directeurs d</w:t>
      </w:r>
      <w:r w:rsidR="00C1133D">
        <w:t>’</w:t>
      </w:r>
      <w:r w:rsidRPr="00417DA4">
        <w:t>examen</w:t>
      </w:r>
    </w:p>
    <w:p w:rsidR="00931508" w:rsidRPr="00417DA4" w:rsidRDefault="00931508" w:rsidP="00931508">
      <w:pPr>
        <w:pStyle w:val="Normaltg"/>
      </w:pPr>
    </w:p>
    <w:p w:rsidR="00931508" w:rsidRPr="00417DA4" w:rsidRDefault="00931508" w:rsidP="00931508">
      <w:pPr>
        <w:pStyle w:val="Normaltg"/>
      </w:pPr>
      <w:r w:rsidRPr="00417DA4">
        <w:t>Les caractères standard figurant dans les principes directeurs d</w:t>
      </w:r>
      <w:r w:rsidR="00C1133D">
        <w:t>’</w:t>
      </w:r>
      <w:r w:rsidRPr="00417DA4">
        <w:t>examen sont ceux qui sont admis par l</w:t>
      </w:r>
      <w:r w:rsidR="00C1133D">
        <w:t>’</w:t>
      </w:r>
      <w:r w:rsidRPr="00417DA4">
        <w:t>UPOV en vue de l</w:t>
      </w:r>
      <w:r w:rsidR="00C1133D">
        <w:t>’</w:t>
      </w:r>
      <w:r w:rsidRPr="00417DA4">
        <w:t>examen DHS et parmi lesquels les membres de l</w:t>
      </w:r>
      <w:r w:rsidR="00C1133D">
        <w:t>’</w:t>
      </w:r>
      <w:r w:rsidRPr="00417DA4">
        <w:t>Union peuvent choisir ceux qui sont adaptés à leurs besoins particuliers.</w:t>
      </w:r>
    </w:p>
    <w:p w:rsidR="00931508" w:rsidRPr="00417DA4" w:rsidRDefault="00931508" w:rsidP="00931508">
      <w:pPr>
        <w:pStyle w:val="Normaltg"/>
      </w:pPr>
    </w:p>
    <w:p w:rsidR="00931508" w:rsidRPr="00417DA4" w:rsidRDefault="00931508" w:rsidP="00931508">
      <w:pPr>
        <w:pStyle w:val="Normaltg"/>
      </w:pPr>
      <w:r w:rsidRPr="00417DA4">
        <w:tab/>
        <w:t>6.1.2</w:t>
      </w:r>
      <w:r w:rsidRPr="00417DA4">
        <w:tab/>
        <w:t>Caractères avec astérisque</w:t>
      </w:r>
    </w:p>
    <w:p w:rsidR="00931508" w:rsidRPr="00417DA4" w:rsidRDefault="00931508" w:rsidP="00931508">
      <w:pPr>
        <w:pStyle w:val="Normaltg"/>
      </w:pPr>
    </w:p>
    <w:p w:rsidR="00931508" w:rsidRPr="00417DA4" w:rsidRDefault="00931508" w:rsidP="00931508">
      <w:pPr>
        <w:pStyle w:val="Normaltg"/>
      </w:pPr>
      <w:r w:rsidRPr="00417DA4">
        <w:t>Les caractères avec astérisque (signalés par un *) sont des caractères figurant dans les principes directeurs d</w:t>
      </w:r>
      <w:r w:rsidR="00C1133D">
        <w:t>’</w:t>
      </w:r>
      <w:r w:rsidRPr="00417DA4">
        <w:t>examen qui sont importants pour l</w:t>
      </w:r>
      <w:r w:rsidR="00C1133D">
        <w:t>’</w:t>
      </w:r>
      <w:r w:rsidRPr="00417DA4">
        <w:t>harmonisation internationale des descriptions variétales : ils doivent toujours être pris en considération dans l</w:t>
      </w:r>
      <w:r w:rsidR="00C1133D">
        <w:t>’</w:t>
      </w:r>
      <w:r w:rsidRPr="00417DA4">
        <w:t>examen DHS et être inclus dans la description variétale par tous les membres de l</w:t>
      </w:r>
      <w:r w:rsidR="00C1133D">
        <w:t>’</w:t>
      </w:r>
      <w:r w:rsidRPr="00417DA4">
        <w:t>Union, sauf lorsque cela est impossible compte tenu du niveau d</w:t>
      </w:r>
      <w:r w:rsidR="00C1133D">
        <w:t>’</w:t>
      </w:r>
      <w:r w:rsidRPr="00417DA4">
        <w:t>expression d</w:t>
      </w:r>
      <w:r w:rsidR="00C1133D">
        <w:t>’</w:t>
      </w:r>
      <w:r w:rsidRPr="00417DA4">
        <w:t>un caractère précédent ou des conditions de milieu régionales.</w:t>
      </w:r>
    </w:p>
    <w:p w:rsidR="00931508" w:rsidRPr="00417DA4" w:rsidRDefault="00931508" w:rsidP="00931508">
      <w:pPr>
        <w:pStyle w:val="Normaltg"/>
      </w:pPr>
    </w:p>
    <w:p w:rsidR="00931508" w:rsidRPr="001A55B3" w:rsidRDefault="00931508" w:rsidP="00931508">
      <w:pPr>
        <w:pStyle w:val="Heading4tg"/>
        <w:rPr>
          <w:lang w:val="fr-CH"/>
        </w:rPr>
      </w:pPr>
      <w:bookmarkStart w:id="266" w:name="_Toc35421677"/>
      <w:bookmarkStart w:id="267" w:name="_Toc13654587"/>
      <w:bookmarkStart w:id="268" w:name="_Toc13654761"/>
      <w:r w:rsidRPr="001A55B3">
        <w:rPr>
          <w:lang w:val="fr-CH"/>
        </w:rPr>
        <w:t>6.2</w:t>
      </w:r>
      <w:r w:rsidRPr="001A55B3">
        <w:rPr>
          <w:lang w:val="fr-CH"/>
        </w:rPr>
        <w:tab/>
        <w:t>Niveaux d</w:t>
      </w:r>
      <w:r w:rsidR="00C1133D" w:rsidRPr="001A55B3">
        <w:rPr>
          <w:lang w:val="fr-CH"/>
        </w:rPr>
        <w:t>’</w:t>
      </w:r>
      <w:r w:rsidRPr="001A55B3">
        <w:rPr>
          <w:lang w:val="fr-CH"/>
        </w:rPr>
        <w:t>expression et notes correspondantes</w:t>
      </w:r>
      <w:bookmarkEnd w:id="266"/>
      <w:bookmarkEnd w:id="267"/>
      <w:bookmarkEnd w:id="268"/>
    </w:p>
    <w:p w:rsidR="00931508" w:rsidRPr="00417DA4" w:rsidRDefault="00931508" w:rsidP="00931508">
      <w:pPr>
        <w:pStyle w:val="Normaltg"/>
      </w:pPr>
      <w:r w:rsidRPr="00417DA4">
        <w:t>6.2.1</w:t>
      </w:r>
      <w:r w:rsidRPr="00417DA4">
        <w:tab/>
        <w:t>Des niveaux d</w:t>
      </w:r>
      <w:r w:rsidR="00C1133D">
        <w:t>’</w:t>
      </w:r>
      <w:r w:rsidRPr="00417DA4">
        <w:t>expression sont indiqués pour chaque caractère afin de définir le caractère et d</w:t>
      </w:r>
      <w:r w:rsidR="00C1133D">
        <w:t>’</w:t>
      </w:r>
      <w:r w:rsidRPr="00417DA4">
        <w:t>harmoniser les descriptions.  Pour faciliter la consignation des données ainsi que l</w:t>
      </w:r>
      <w:r w:rsidR="00C1133D">
        <w:t>’</w:t>
      </w:r>
      <w:r w:rsidRPr="00417DA4">
        <w:t>établissement et l</w:t>
      </w:r>
      <w:r w:rsidR="00C1133D">
        <w:t>’</w:t>
      </w:r>
      <w:r w:rsidRPr="00417DA4">
        <w:t>échange des descriptions, à chaque niveau d</w:t>
      </w:r>
      <w:r w:rsidR="00C1133D">
        <w:t>’</w:t>
      </w:r>
      <w:r w:rsidRPr="00417DA4">
        <w:t>expression est attribuée une note exprimée par un chiffre.</w:t>
      </w:r>
    </w:p>
    <w:p w:rsidR="00931508" w:rsidRPr="00417DA4" w:rsidRDefault="00931508" w:rsidP="00931508">
      <w:pPr>
        <w:pStyle w:val="Normaltg"/>
      </w:pPr>
    </w:p>
    <w:p w:rsidR="00931508" w:rsidRPr="00417DA4" w:rsidRDefault="00931508" w:rsidP="00931508">
      <w:pPr>
        <w:pStyle w:val="Normaltg"/>
      </w:pPr>
      <w:r w:rsidRPr="00417DA4">
        <w:t>6.2.2</w:t>
      </w:r>
      <w:r w:rsidRPr="00417DA4">
        <w:tab/>
        <w:t>Dans le cas de caractères qualitatifs et pseudo</w:t>
      </w:r>
      <w:r w:rsidRPr="00417DA4">
        <w:noBreakHyphen/>
        <w:t>qualitatifs (voir le chapitre 6.3), tous les niveaux d</w:t>
      </w:r>
      <w:r w:rsidR="00C1133D">
        <w:t>’</w:t>
      </w:r>
      <w:r w:rsidRPr="00417DA4">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1133D">
        <w:t>’</w:t>
      </w:r>
      <w:r w:rsidRPr="00417DA4">
        <w:t>un caractère quantitatif comprenant neuf niveaux d</w:t>
      </w:r>
      <w:r w:rsidR="00C1133D">
        <w:t>’</w:t>
      </w:r>
      <w:r w:rsidRPr="00417DA4">
        <w:t>expression, la présentation des niveaux d</w:t>
      </w:r>
      <w:r w:rsidR="00C1133D">
        <w:t>’</w:t>
      </w:r>
      <w:r w:rsidRPr="00417DA4">
        <w:t>expression dans les principes directeurs d</w:t>
      </w:r>
      <w:r w:rsidR="00C1133D">
        <w:t>’</w:t>
      </w:r>
      <w:r w:rsidRPr="00417DA4">
        <w:t xml:space="preserve">examen peut être abrégée de la manière suivante : </w:t>
      </w:r>
    </w:p>
    <w:p w:rsidR="00931508" w:rsidRPr="00417DA4" w:rsidRDefault="00931508" w:rsidP="00931508">
      <w:pPr>
        <w:pStyle w:val="Normaltg"/>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931508" w:rsidRPr="00A16BB4" w:rsidTr="00FD2379">
        <w:trPr>
          <w:jc w:val="center"/>
        </w:trPr>
        <w:tc>
          <w:tcPr>
            <w:tcW w:w="2900" w:type="dxa"/>
          </w:tcPr>
          <w:p w:rsidR="00931508" w:rsidRPr="00A16BB4" w:rsidRDefault="00931508" w:rsidP="00FD2379">
            <w:pPr>
              <w:keepNext/>
              <w:jc w:val="center"/>
              <w:rPr>
                <w:rFonts w:cs="Arial"/>
                <w:noProof/>
              </w:rPr>
            </w:pPr>
            <w:r w:rsidRPr="00A16BB4">
              <w:rPr>
                <w:rFonts w:cs="Arial"/>
                <w:noProof/>
              </w:rPr>
              <w:t>Niveau</w:t>
            </w:r>
          </w:p>
        </w:tc>
        <w:tc>
          <w:tcPr>
            <w:tcW w:w="1320"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petit</w:t>
            </w:r>
          </w:p>
        </w:tc>
        <w:tc>
          <w:tcPr>
            <w:tcW w:w="1320"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moyen</w:t>
            </w:r>
          </w:p>
        </w:tc>
        <w:tc>
          <w:tcPr>
            <w:tcW w:w="1320"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2900" w:type="dxa"/>
          </w:tcPr>
          <w:p w:rsidR="00931508" w:rsidRPr="00A16BB4" w:rsidRDefault="00931508" w:rsidP="00FD2379">
            <w:pPr>
              <w:keepNext/>
              <w:rPr>
                <w:rFonts w:cs="Arial"/>
                <w:noProof/>
              </w:rPr>
            </w:pPr>
            <w:r w:rsidRPr="00A16BB4">
              <w:rPr>
                <w:rFonts w:cs="Arial"/>
                <w:noProof/>
              </w:rPr>
              <w:t>grand</w:t>
            </w:r>
          </w:p>
        </w:tc>
        <w:tc>
          <w:tcPr>
            <w:tcW w:w="1320" w:type="dxa"/>
          </w:tcPr>
          <w:p w:rsidR="00931508" w:rsidRPr="00A16BB4" w:rsidRDefault="00931508" w:rsidP="00FD2379">
            <w:pPr>
              <w:keepNext/>
              <w:jc w:val="center"/>
              <w:rPr>
                <w:rFonts w:cs="Arial"/>
                <w:noProof/>
              </w:rPr>
            </w:pPr>
            <w:r w:rsidRPr="00A16BB4">
              <w:rPr>
                <w:rFonts w:cs="Arial"/>
                <w:noProof/>
              </w:rPr>
              <w:t>7</w:t>
            </w:r>
          </w:p>
        </w:tc>
      </w:tr>
    </w:tbl>
    <w:p w:rsidR="00931508" w:rsidRPr="00046C61" w:rsidRDefault="00931508" w:rsidP="00931508">
      <w:pPr>
        <w:pStyle w:val="Normaltg"/>
      </w:pPr>
    </w:p>
    <w:p w:rsidR="00931508" w:rsidRPr="00046C61" w:rsidRDefault="00931508" w:rsidP="00931508">
      <w:pPr>
        <w:pStyle w:val="Normaltg"/>
      </w:pPr>
      <w:r w:rsidRPr="00046C61">
        <w:t>Toutefois, il convient de noter que les neuf niveaux d</w:t>
      </w:r>
      <w:r w:rsidR="00C1133D">
        <w:t>’</w:t>
      </w:r>
      <w:r w:rsidRPr="00046C61">
        <w:t>expression ci</w:t>
      </w:r>
      <w:r w:rsidRPr="00046C61">
        <w:noBreakHyphen/>
        <w:t>après existent pour décrire les variétés et qu</w:t>
      </w:r>
      <w:r w:rsidR="00C1133D">
        <w:t>’</w:t>
      </w:r>
      <w:r w:rsidRPr="00046C61">
        <w:t>ils doivent être utilisés selon que de besoin :</w:t>
      </w:r>
    </w:p>
    <w:p w:rsidR="00931508" w:rsidRPr="00046C61" w:rsidRDefault="00931508" w:rsidP="00931508">
      <w:pPr>
        <w:pStyle w:val="Normaltg"/>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31508" w:rsidRPr="00A16BB4" w:rsidTr="00FD2379">
        <w:trPr>
          <w:jc w:val="center"/>
        </w:trPr>
        <w:tc>
          <w:tcPr>
            <w:tcW w:w="3049" w:type="dxa"/>
          </w:tcPr>
          <w:p w:rsidR="00931508" w:rsidRPr="00A16BB4" w:rsidRDefault="00931508" w:rsidP="00FD2379">
            <w:pPr>
              <w:keepNext/>
              <w:jc w:val="center"/>
              <w:rPr>
                <w:rFonts w:cs="Arial"/>
                <w:noProof/>
              </w:rPr>
            </w:pPr>
            <w:r w:rsidRPr="00A16BB4">
              <w:rPr>
                <w:rFonts w:cs="Arial"/>
                <w:noProof/>
              </w:rPr>
              <w:t>Niveau</w:t>
            </w:r>
          </w:p>
        </w:tc>
        <w:tc>
          <w:tcPr>
            <w:tcW w:w="1276" w:type="dxa"/>
          </w:tcPr>
          <w:p w:rsidR="00931508" w:rsidRPr="00A16BB4" w:rsidRDefault="00931508" w:rsidP="00FD2379">
            <w:pPr>
              <w:keepNext/>
              <w:jc w:val="center"/>
              <w:rPr>
                <w:rFonts w:cs="Arial"/>
                <w:noProof/>
              </w:rPr>
            </w:pPr>
            <w:r w:rsidRPr="00A16BB4">
              <w:rPr>
                <w:rFonts w:cs="Arial"/>
                <w:noProof/>
              </w:rPr>
              <w:t>Note</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w:t>
            </w:r>
          </w:p>
        </w:tc>
        <w:tc>
          <w:tcPr>
            <w:tcW w:w="1276" w:type="dxa"/>
          </w:tcPr>
          <w:p w:rsidR="00931508" w:rsidRPr="00A16BB4" w:rsidRDefault="00931508" w:rsidP="00FD2379">
            <w:pPr>
              <w:keepNext/>
              <w:jc w:val="center"/>
              <w:rPr>
                <w:rFonts w:cs="Arial"/>
                <w:noProof/>
              </w:rPr>
            </w:pPr>
            <w:r w:rsidRPr="00A16BB4">
              <w:rPr>
                <w:rFonts w:cs="Arial"/>
                <w:noProof/>
              </w:rPr>
              <w:t>1</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très petit à petit</w:t>
            </w:r>
          </w:p>
        </w:tc>
        <w:tc>
          <w:tcPr>
            <w:tcW w:w="1276" w:type="dxa"/>
          </w:tcPr>
          <w:p w:rsidR="00931508" w:rsidRPr="00A16BB4" w:rsidRDefault="00931508" w:rsidP="00FD2379">
            <w:pPr>
              <w:keepNext/>
              <w:jc w:val="center"/>
              <w:rPr>
                <w:rFonts w:cs="Arial"/>
                <w:noProof/>
              </w:rPr>
            </w:pPr>
            <w:r w:rsidRPr="00A16BB4">
              <w:rPr>
                <w:rFonts w:cs="Arial"/>
                <w:noProof/>
              </w:rPr>
              <w:t>2</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w:t>
            </w:r>
          </w:p>
        </w:tc>
        <w:tc>
          <w:tcPr>
            <w:tcW w:w="1276" w:type="dxa"/>
          </w:tcPr>
          <w:p w:rsidR="00931508" w:rsidRPr="00A16BB4" w:rsidRDefault="00931508" w:rsidP="00FD2379">
            <w:pPr>
              <w:keepNext/>
              <w:jc w:val="center"/>
              <w:rPr>
                <w:rFonts w:cs="Arial"/>
                <w:noProof/>
              </w:rPr>
            </w:pPr>
            <w:r w:rsidRPr="00A16BB4">
              <w:rPr>
                <w:rFonts w:cs="Arial"/>
                <w:noProof/>
              </w:rPr>
              <w:t>3</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petit à moyen</w:t>
            </w:r>
          </w:p>
        </w:tc>
        <w:tc>
          <w:tcPr>
            <w:tcW w:w="1276" w:type="dxa"/>
          </w:tcPr>
          <w:p w:rsidR="00931508" w:rsidRPr="00A16BB4" w:rsidRDefault="00931508" w:rsidP="00FD2379">
            <w:pPr>
              <w:keepNext/>
              <w:jc w:val="center"/>
              <w:rPr>
                <w:rFonts w:cs="Arial"/>
                <w:noProof/>
              </w:rPr>
            </w:pPr>
            <w:r w:rsidRPr="00A16BB4">
              <w:rPr>
                <w:rFonts w:cs="Arial"/>
                <w:noProof/>
              </w:rPr>
              <w:t>4</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w:t>
            </w:r>
          </w:p>
        </w:tc>
        <w:tc>
          <w:tcPr>
            <w:tcW w:w="1276" w:type="dxa"/>
          </w:tcPr>
          <w:p w:rsidR="00931508" w:rsidRPr="00A16BB4" w:rsidRDefault="00931508" w:rsidP="00FD2379">
            <w:pPr>
              <w:keepNext/>
              <w:jc w:val="center"/>
              <w:rPr>
                <w:rFonts w:cs="Arial"/>
                <w:noProof/>
              </w:rPr>
            </w:pPr>
            <w:r w:rsidRPr="00A16BB4">
              <w:rPr>
                <w:rFonts w:cs="Arial"/>
                <w:noProof/>
              </w:rPr>
              <w:t>5</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moyen à grand</w:t>
            </w:r>
          </w:p>
        </w:tc>
        <w:tc>
          <w:tcPr>
            <w:tcW w:w="1276" w:type="dxa"/>
          </w:tcPr>
          <w:p w:rsidR="00931508" w:rsidRPr="00A16BB4" w:rsidRDefault="00931508" w:rsidP="00FD2379">
            <w:pPr>
              <w:keepNext/>
              <w:jc w:val="center"/>
              <w:rPr>
                <w:rFonts w:cs="Arial"/>
                <w:noProof/>
              </w:rPr>
            </w:pPr>
            <w:r w:rsidRPr="00A16BB4">
              <w:rPr>
                <w:rFonts w:cs="Arial"/>
                <w:noProof/>
              </w:rPr>
              <w:t>6</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w:t>
            </w:r>
          </w:p>
        </w:tc>
        <w:tc>
          <w:tcPr>
            <w:tcW w:w="1276" w:type="dxa"/>
          </w:tcPr>
          <w:p w:rsidR="00931508" w:rsidRPr="00A16BB4" w:rsidRDefault="00931508" w:rsidP="00FD2379">
            <w:pPr>
              <w:keepNext/>
              <w:jc w:val="center"/>
              <w:rPr>
                <w:rFonts w:cs="Arial"/>
                <w:noProof/>
              </w:rPr>
            </w:pPr>
            <w:r w:rsidRPr="00A16BB4">
              <w:rPr>
                <w:rFonts w:cs="Arial"/>
                <w:noProof/>
              </w:rPr>
              <w:t>7</w:t>
            </w:r>
          </w:p>
        </w:tc>
      </w:tr>
      <w:tr w:rsidR="00931508" w:rsidRPr="00A16BB4" w:rsidTr="00FD2379">
        <w:trPr>
          <w:jc w:val="center"/>
        </w:trPr>
        <w:tc>
          <w:tcPr>
            <w:tcW w:w="3049" w:type="dxa"/>
          </w:tcPr>
          <w:p w:rsidR="00931508" w:rsidRPr="00A16BB4" w:rsidRDefault="00931508" w:rsidP="00FD2379">
            <w:pPr>
              <w:keepNext/>
              <w:rPr>
                <w:rFonts w:cs="Arial"/>
                <w:noProof/>
              </w:rPr>
            </w:pPr>
            <w:r w:rsidRPr="00A16BB4">
              <w:rPr>
                <w:rFonts w:cs="Arial"/>
                <w:noProof/>
              </w:rPr>
              <w:t>grand à très grand</w:t>
            </w:r>
          </w:p>
        </w:tc>
        <w:tc>
          <w:tcPr>
            <w:tcW w:w="1276" w:type="dxa"/>
          </w:tcPr>
          <w:p w:rsidR="00931508" w:rsidRPr="00A16BB4" w:rsidRDefault="00931508" w:rsidP="00FD2379">
            <w:pPr>
              <w:keepNext/>
              <w:jc w:val="center"/>
              <w:rPr>
                <w:rFonts w:cs="Arial"/>
                <w:noProof/>
              </w:rPr>
            </w:pPr>
            <w:r w:rsidRPr="00A16BB4">
              <w:rPr>
                <w:rFonts w:cs="Arial"/>
                <w:noProof/>
              </w:rPr>
              <w:t>8</w:t>
            </w:r>
          </w:p>
        </w:tc>
      </w:tr>
      <w:tr w:rsidR="00931508" w:rsidRPr="00A16BB4" w:rsidTr="00FD2379">
        <w:trPr>
          <w:jc w:val="center"/>
        </w:trPr>
        <w:tc>
          <w:tcPr>
            <w:tcW w:w="3049" w:type="dxa"/>
          </w:tcPr>
          <w:p w:rsidR="00931508" w:rsidRPr="00A16BB4" w:rsidRDefault="00931508" w:rsidP="00FD2379">
            <w:pPr>
              <w:rPr>
                <w:rFonts w:cs="Arial"/>
                <w:noProof/>
              </w:rPr>
            </w:pPr>
            <w:r w:rsidRPr="00A16BB4">
              <w:rPr>
                <w:rFonts w:cs="Arial"/>
                <w:noProof/>
              </w:rPr>
              <w:t>très grand</w:t>
            </w:r>
          </w:p>
        </w:tc>
        <w:tc>
          <w:tcPr>
            <w:tcW w:w="1276" w:type="dxa"/>
          </w:tcPr>
          <w:p w:rsidR="00931508" w:rsidRPr="00A16BB4" w:rsidRDefault="00931508" w:rsidP="00FD2379">
            <w:pPr>
              <w:jc w:val="center"/>
              <w:rPr>
                <w:rFonts w:cs="Arial"/>
                <w:noProof/>
              </w:rPr>
            </w:pPr>
            <w:r w:rsidRPr="00A16BB4">
              <w:rPr>
                <w:rFonts w:cs="Arial"/>
                <w:noProof/>
              </w:rPr>
              <w:t>9</w:t>
            </w:r>
          </w:p>
        </w:tc>
      </w:tr>
    </w:tbl>
    <w:p w:rsidR="00931508" w:rsidRPr="00046C61" w:rsidRDefault="00931508" w:rsidP="00931508">
      <w:pPr>
        <w:pStyle w:val="Normaltg"/>
      </w:pPr>
    </w:p>
    <w:p w:rsidR="00931508" w:rsidRPr="00046C61" w:rsidRDefault="00931508" w:rsidP="00931508">
      <w:pPr>
        <w:pStyle w:val="Normaltg"/>
      </w:pPr>
      <w:r w:rsidRPr="00046C61">
        <w:t>6.2.3</w:t>
      </w:r>
      <w:r w:rsidRPr="00046C61">
        <w:tab/>
        <w:t>Des précisions concernant la présentation des niveaux d</w:t>
      </w:r>
      <w:r w:rsidR="00C1133D">
        <w:t>’</w:t>
      </w:r>
      <w:r w:rsidRPr="00046C61">
        <w:t xml:space="preserve">expression et des notes figurent dans le document TGP/7 </w:t>
      </w:r>
      <w:r w:rsidR="00C1133D">
        <w:t>“</w:t>
      </w:r>
      <w:r w:rsidRPr="00046C61">
        <w:t>Élaboration des principes directeurs d</w:t>
      </w:r>
      <w:r w:rsidR="00C1133D">
        <w:t>’</w:t>
      </w:r>
      <w:r w:rsidRPr="00046C61">
        <w:t>examen</w:t>
      </w:r>
      <w:r w:rsidR="00C1133D">
        <w:t>”</w:t>
      </w:r>
      <w:r w:rsidRPr="00046C61">
        <w:t>.</w:t>
      </w:r>
    </w:p>
    <w:p w:rsidR="00931508" w:rsidRPr="00046C61" w:rsidRDefault="00931508" w:rsidP="00931508">
      <w:pPr>
        <w:pStyle w:val="Normaltg"/>
      </w:pPr>
    </w:p>
    <w:p w:rsidR="00931508" w:rsidRPr="001A55B3" w:rsidRDefault="00931508" w:rsidP="00931508">
      <w:pPr>
        <w:pStyle w:val="Heading4tg"/>
        <w:rPr>
          <w:lang w:val="fr-CH"/>
        </w:rPr>
      </w:pPr>
      <w:bookmarkStart w:id="269" w:name="_Toc35421678"/>
      <w:bookmarkStart w:id="270" w:name="_Toc13654588"/>
      <w:bookmarkStart w:id="271" w:name="_Toc13654762"/>
      <w:r w:rsidRPr="001A55B3">
        <w:rPr>
          <w:lang w:val="fr-CH"/>
        </w:rPr>
        <w:t>6.3</w:t>
      </w:r>
      <w:r w:rsidRPr="001A55B3">
        <w:rPr>
          <w:lang w:val="fr-CH"/>
        </w:rPr>
        <w:tab/>
        <w:t>Types d</w:t>
      </w:r>
      <w:r w:rsidR="00C1133D" w:rsidRPr="001A55B3">
        <w:rPr>
          <w:lang w:val="fr-CH"/>
        </w:rPr>
        <w:t>’</w:t>
      </w:r>
      <w:r w:rsidRPr="001A55B3">
        <w:rPr>
          <w:lang w:val="fr-CH"/>
        </w:rPr>
        <w:t>expression</w:t>
      </w:r>
      <w:bookmarkEnd w:id="269"/>
      <w:bookmarkEnd w:id="270"/>
      <w:bookmarkEnd w:id="271"/>
    </w:p>
    <w:p w:rsidR="00931508" w:rsidRPr="00046C61" w:rsidRDefault="00931508" w:rsidP="00931508">
      <w:pPr>
        <w:pStyle w:val="Normaltg"/>
      </w:pPr>
      <w:r w:rsidRPr="00046C61">
        <w:t>Une explication des types d</w:t>
      </w:r>
      <w:r w:rsidR="00C1133D">
        <w:t>’</w:t>
      </w:r>
      <w:r w:rsidRPr="00046C61">
        <w:t>expression des caractères (caractères qualitatifs, quantitatifs et pseudo</w:t>
      </w:r>
      <w:r w:rsidRPr="00046C61">
        <w:noBreakHyphen/>
        <w:t>qualitatifs) est donnée dans l</w:t>
      </w:r>
      <w:r w:rsidR="00C1133D">
        <w:t>’</w:t>
      </w:r>
      <w:r w:rsidRPr="00046C61">
        <w:t>introduction générale.</w:t>
      </w:r>
    </w:p>
    <w:p w:rsidR="00931508" w:rsidRPr="00046C61" w:rsidRDefault="00931508" w:rsidP="00931508">
      <w:pPr>
        <w:pStyle w:val="Normaltg"/>
      </w:pPr>
    </w:p>
    <w:p w:rsidR="00931508" w:rsidRPr="001A55B3" w:rsidRDefault="00931508" w:rsidP="00931508">
      <w:pPr>
        <w:pStyle w:val="Heading4tg"/>
        <w:rPr>
          <w:lang w:val="fr-CH"/>
        </w:rPr>
      </w:pPr>
      <w:bookmarkStart w:id="272" w:name="_Toc35421679"/>
      <w:bookmarkStart w:id="273" w:name="_Toc13654589"/>
      <w:bookmarkStart w:id="274" w:name="_Toc13654763"/>
      <w:r w:rsidRPr="001A55B3">
        <w:rPr>
          <w:lang w:val="fr-CH"/>
        </w:rPr>
        <w:t>6.4</w:t>
      </w:r>
      <w:r w:rsidRPr="001A55B3">
        <w:rPr>
          <w:lang w:val="fr-CH"/>
        </w:rPr>
        <w:tab/>
        <w:t>Variétés indiquées à titre d</w:t>
      </w:r>
      <w:r w:rsidR="00C1133D" w:rsidRPr="001A55B3">
        <w:rPr>
          <w:lang w:val="fr-CH"/>
        </w:rPr>
        <w:t>’</w:t>
      </w:r>
      <w:r w:rsidRPr="001A55B3">
        <w:rPr>
          <w:lang w:val="fr-CH"/>
        </w:rPr>
        <w:t>exemple</w:t>
      </w:r>
      <w:bookmarkEnd w:id="272"/>
      <w:r w:rsidRPr="001A55B3">
        <w:rPr>
          <w:lang w:val="fr-CH"/>
        </w:rPr>
        <w:t>s</w:t>
      </w:r>
      <w:bookmarkEnd w:id="273"/>
      <w:bookmarkEnd w:id="274"/>
    </w:p>
    <w:p w:rsidR="00931508" w:rsidRPr="00046C61" w:rsidRDefault="00931508" w:rsidP="00931508">
      <w:pPr>
        <w:pStyle w:val="Normaltg"/>
      </w:pPr>
      <w:r w:rsidRPr="00046C61">
        <w:t>Au besoin, des variétés sont indiquées à titre d</w:t>
      </w:r>
      <w:r w:rsidR="00C1133D">
        <w:t>’</w:t>
      </w:r>
      <w:r w:rsidRPr="00046C61">
        <w:t>exemples afin de mieux définir les niveaux d</w:t>
      </w:r>
      <w:r w:rsidR="00C1133D">
        <w:t>’</w:t>
      </w:r>
      <w:r w:rsidRPr="00046C61">
        <w:t>expression d</w:t>
      </w:r>
      <w:r w:rsidR="00C1133D">
        <w:t>’</w:t>
      </w:r>
      <w:r w:rsidRPr="00046C61">
        <w:t>un caractère.</w:t>
      </w:r>
    </w:p>
    <w:p w:rsidR="00931508" w:rsidRPr="00046C61" w:rsidRDefault="00931508" w:rsidP="00931508">
      <w:pPr>
        <w:pStyle w:val="Normaltg"/>
      </w:pPr>
    </w:p>
    <w:p w:rsidR="00931508" w:rsidRPr="00046C61" w:rsidRDefault="00931508" w:rsidP="00931508">
      <w:pPr>
        <w:pStyle w:val="Heading4tg"/>
      </w:pPr>
      <w:bookmarkStart w:id="275" w:name="_Hlt73851073"/>
      <w:bookmarkStart w:id="276" w:name="_Toc35421680"/>
      <w:bookmarkStart w:id="277" w:name="_Toc13654590"/>
      <w:bookmarkStart w:id="278" w:name="_Toc13654764"/>
      <w:bookmarkEnd w:id="275"/>
      <w:r w:rsidRPr="00A16BB4">
        <w:t>6.5</w:t>
      </w:r>
      <w:r w:rsidRPr="00A16BB4">
        <w:tab/>
        <w:t>Légende</w:t>
      </w:r>
      <w:bookmarkEnd w:id="276"/>
      <w:bookmarkEnd w:id="277"/>
      <w:bookmarkEnd w:id="27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95414" w:rsidRPr="000A61C3" w:rsidTr="00397C3D">
        <w:trPr>
          <w:cantSplit/>
          <w:tblHeader/>
        </w:trPr>
        <w:tc>
          <w:tcPr>
            <w:tcW w:w="709" w:type="dxa"/>
            <w:gridSpan w:val="2"/>
            <w:tcBorders>
              <w:top w:val="single" w:sz="4" w:space="0" w:color="auto"/>
              <w:bottom w:val="single" w:sz="4" w:space="0" w:color="auto"/>
            </w:tcBorders>
          </w:tcPr>
          <w:p w:rsidR="00295414" w:rsidRPr="00B265E0" w:rsidRDefault="00295414" w:rsidP="00397C3D">
            <w:pPr>
              <w:pStyle w:val="tgchartext"/>
              <w:keepNext/>
            </w:pPr>
          </w:p>
        </w:tc>
        <w:tc>
          <w:tcPr>
            <w:tcW w:w="1790" w:type="dxa"/>
            <w:gridSpan w:val="2"/>
            <w:tcBorders>
              <w:top w:val="single" w:sz="4" w:space="0" w:color="auto"/>
              <w:bottom w:val="single" w:sz="4" w:space="0" w:color="auto"/>
            </w:tcBorders>
            <w:vAlign w:val="center"/>
          </w:tcPr>
          <w:p w:rsidR="00295414" w:rsidRPr="00B265E0" w:rsidRDefault="00295414" w:rsidP="00397C3D">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95414" w:rsidRPr="00B265E0" w:rsidRDefault="00295414" w:rsidP="00397C3D">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95414" w:rsidRPr="00B265E0" w:rsidRDefault="00295414" w:rsidP="00397C3D">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95414" w:rsidRPr="00B265E0" w:rsidRDefault="00295414" w:rsidP="00397C3D">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95414" w:rsidRPr="00B265E0" w:rsidRDefault="00295414" w:rsidP="00397C3D">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95414" w:rsidRPr="000A61C3" w:rsidRDefault="00295414" w:rsidP="00397C3D">
            <w:pPr>
              <w:pStyle w:val="tgchartextcentered"/>
              <w:keepNext/>
              <w:rPr>
                <w:b w:val="0"/>
              </w:rPr>
            </w:pPr>
            <w:r w:rsidRPr="000A61C3">
              <w:rPr>
                <w:b w:val="0"/>
              </w:rPr>
              <w:t>Note/</w:t>
            </w:r>
            <w:r w:rsidRPr="000A61C3">
              <w:rPr>
                <w:b w:val="0"/>
              </w:rPr>
              <w:br/>
              <w:t>Nota</w:t>
            </w:r>
          </w:p>
        </w:tc>
      </w:tr>
      <w:tr w:rsidR="00295414" w:rsidRPr="00B265E0" w:rsidTr="00397C3D">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95414" w:rsidRPr="00290A62" w:rsidRDefault="00295414" w:rsidP="00397C3D">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95414" w:rsidRPr="00290A62" w:rsidRDefault="00295414" w:rsidP="00397C3D">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95414" w:rsidRPr="00290A62" w:rsidRDefault="00295414" w:rsidP="00397C3D">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95414" w:rsidRPr="00B265E0" w:rsidRDefault="00295414" w:rsidP="00397C3D">
            <w:pPr>
              <w:pStyle w:val="tgchartext"/>
              <w:keepNext/>
            </w:pPr>
          </w:p>
        </w:tc>
        <w:tc>
          <w:tcPr>
            <w:tcW w:w="567" w:type="dxa"/>
            <w:tcBorders>
              <w:top w:val="single" w:sz="4" w:space="0" w:color="auto"/>
              <w:left w:val="nil"/>
              <w:bottom w:val="single" w:sz="4" w:space="0" w:color="auto"/>
            </w:tcBorders>
            <w:shd w:val="clear" w:color="auto" w:fill="F0F0F0"/>
          </w:tcPr>
          <w:p w:rsidR="00295414" w:rsidRPr="00B265E0" w:rsidRDefault="00295414" w:rsidP="00397C3D">
            <w:pPr>
              <w:pStyle w:val="tgchartextcentered"/>
              <w:keepNext/>
            </w:pPr>
          </w:p>
        </w:tc>
      </w:tr>
      <w:tr w:rsidR="00295414" w:rsidRPr="00E612D3" w:rsidTr="00397C3D">
        <w:trPr>
          <w:cantSplit/>
        </w:trPr>
        <w:tc>
          <w:tcPr>
            <w:tcW w:w="709" w:type="dxa"/>
            <w:gridSpan w:val="2"/>
            <w:tcBorders>
              <w:top w:val="single" w:sz="4" w:space="0" w:color="auto"/>
            </w:tcBorders>
          </w:tcPr>
          <w:p w:rsidR="00295414" w:rsidRDefault="00295414" w:rsidP="00397C3D">
            <w:pPr>
              <w:keepNext/>
              <w:spacing w:before="80" w:after="80"/>
              <w:jc w:val="left"/>
              <w:rPr>
                <w:b/>
                <w:sz w:val="16"/>
                <w:szCs w:val="16"/>
              </w:rPr>
            </w:pPr>
          </w:p>
        </w:tc>
        <w:tc>
          <w:tcPr>
            <w:tcW w:w="1790" w:type="dxa"/>
            <w:gridSpan w:val="2"/>
            <w:tcBorders>
              <w:top w:val="single" w:sz="4" w:space="0" w:color="auto"/>
              <w:bottom w:val="dotted" w:sz="2" w:space="0" w:color="auto"/>
            </w:tcBorders>
          </w:tcPr>
          <w:p w:rsidR="00295414" w:rsidRPr="001A55B3" w:rsidRDefault="00295414" w:rsidP="00397C3D">
            <w:pPr>
              <w:keepNext/>
              <w:spacing w:before="80" w:after="80"/>
              <w:jc w:val="left"/>
              <w:rPr>
                <w:b/>
                <w:sz w:val="16"/>
                <w:szCs w:val="16"/>
                <w:lang w:val="en-US"/>
              </w:rPr>
            </w:pPr>
            <w:r w:rsidRPr="001A55B3">
              <w:rPr>
                <w:b/>
                <w:sz w:val="16"/>
                <w:szCs w:val="16"/>
                <w:lang w:val="en-US"/>
              </w:rPr>
              <w:t>Name of characteristics in English</w:t>
            </w:r>
          </w:p>
        </w:tc>
        <w:tc>
          <w:tcPr>
            <w:tcW w:w="1917"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295414" w:rsidRPr="003949B3" w:rsidRDefault="00295414" w:rsidP="00397C3D">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95414" w:rsidRPr="003949B3" w:rsidRDefault="00295414" w:rsidP="00397C3D">
            <w:pPr>
              <w:keepNext/>
              <w:spacing w:before="80" w:after="80"/>
              <w:rPr>
                <w:lang w:val="es-ES"/>
              </w:rPr>
            </w:pPr>
          </w:p>
        </w:tc>
        <w:tc>
          <w:tcPr>
            <w:tcW w:w="567" w:type="dxa"/>
            <w:tcBorders>
              <w:top w:val="single" w:sz="4" w:space="0" w:color="auto"/>
              <w:bottom w:val="dotted" w:sz="2" w:space="0" w:color="auto"/>
            </w:tcBorders>
          </w:tcPr>
          <w:p w:rsidR="00295414" w:rsidRPr="003949B3" w:rsidRDefault="00295414" w:rsidP="00397C3D">
            <w:pPr>
              <w:keepNext/>
              <w:spacing w:before="80" w:after="80"/>
              <w:jc w:val="center"/>
              <w:rPr>
                <w:lang w:val="es-ES"/>
              </w:rPr>
            </w:pPr>
          </w:p>
        </w:tc>
      </w:tr>
      <w:tr w:rsidR="00295414" w:rsidTr="00397C3D">
        <w:trPr>
          <w:cantSplit/>
        </w:trPr>
        <w:tc>
          <w:tcPr>
            <w:tcW w:w="709" w:type="dxa"/>
            <w:gridSpan w:val="2"/>
            <w:tcBorders>
              <w:bottom w:val="single" w:sz="4" w:space="0" w:color="auto"/>
            </w:tcBorders>
          </w:tcPr>
          <w:p w:rsidR="00295414" w:rsidRPr="003949B3" w:rsidRDefault="00295414" w:rsidP="00397C3D">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95414" w:rsidRPr="00E767C2" w:rsidRDefault="00295414" w:rsidP="00397C3D">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95414" w:rsidRPr="003949B3" w:rsidRDefault="00295414" w:rsidP="00397C3D">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95414" w:rsidRDefault="00295414" w:rsidP="00397C3D">
            <w:pPr>
              <w:keepNext/>
              <w:spacing w:before="80" w:after="80"/>
              <w:jc w:val="left"/>
            </w:pPr>
          </w:p>
        </w:tc>
        <w:tc>
          <w:tcPr>
            <w:tcW w:w="567" w:type="dxa"/>
            <w:tcBorders>
              <w:top w:val="dotted" w:sz="2" w:space="0" w:color="auto"/>
              <w:bottom w:val="single" w:sz="4" w:space="0" w:color="auto"/>
            </w:tcBorders>
          </w:tcPr>
          <w:p w:rsidR="00295414" w:rsidRDefault="00295414" w:rsidP="00397C3D">
            <w:pPr>
              <w:keepNext/>
              <w:spacing w:before="80" w:after="80"/>
              <w:jc w:val="center"/>
            </w:pPr>
          </w:p>
        </w:tc>
      </w:tr>
    </w:tbl>
    <w:p w:rsidR="00295414" w:rsidRDefault="00295414" w:rsidP="00295414"/>
    <w:p w:rsidR="005C2B4F" w:rsidRPr="00E767C2" w:rsidRDefault="005C2B4F" w:rsidP="00295414"/>
    <w:p w:rsidR="00295414" w:rsidRPr="00295414" w:rsidRDefault="00295414" w:rsidP="00295414">
      <w:pPr>
        <w:tabs>
          <w:tab w:val="left" w:pos="567"/>
          <w:tab w:val="left" w:pos="1134"/>
        </w:tabs>
        <w:spacing w:after="120"/>
        <w:jc w:val="left"/>
      </w:pPr>
      <w:r w:rsidRPr="00295414">
        <w:t>1</w:t>
      </w:r>
      <w:r w:rsidRPr="00295414">
        <w:tab/>
        <w:t>Numéro du caractère</w:t>
      </w:r>
    </w:p>
    <w:p w:rsidR="00295414" w:rsidRPr="00295414" w:rsidRDefault="00295414" w:rsidP="00295414">
      <w:pPr>
        <w:tabs>
          <w:tab w:val="left" w:pos="567"/>
          <w:tab w:val="left" w:pos="1134"/>
        </w:tabs>
        <w:spacing w:after="120"/>
        <w:jc w:val="left"/>
        <w:rPr>
          <w:rFonts w:cs="Arial"/>
        </w:rPr>
      </w:pPr>
      <w:r w:rsidRPr="00295414">
        <w:t>2</w:t>
      </w:r>
      <w:r w:rsidRPr="00295414">
        <w:tab/>
        <w:t xml:space="preserve">(*) Caractère avec astérisque </w:t>
      </w:r>
      <w:r w:rsidRPr="00295414">
        <w:tab/>
      </w:r>
      <w:r w:rsidRPr="00295414">
        <w:tab/>
        <w:t>– voir le chapitre 6.1.2</w:t>
      </w:r>
    </w:p>
    <w:p w:rsidR="005C2B4F" w:rsidRDefault="00295414" w:rsidP="00295414">
      <w:pPr>
        <w:tabs>
          <w:tab w:val="left" w:pos="567"/>
          <w:tab w:val="left" w:pos="1134"/>
        </w:tabs>
        <w:spacing w:after="120"/>
        <w:jc w:val="left"/>
      </w:pPr>
      <w:r w:rsidRPr="00295414">
        <w:rPr>
          <w:rFonts w:cs="Arial"/>
        </w:rPr>
        <w:t>3</w:t>
      </w:r>
      <w:r w:rsidRPr="00295414">
        <w:rPr>
          <w:rFonts w:cs="Arial"/>
        </w:rPr>
        <w:tab/>
      </w:r>
      <w:r w:rsidRPr="00295414">
        <w:t>Type d’expression</w:t>
      </w:r>
    </w:p>
    <w:p w:rsidR="005C2B4F" w:rsidRDefault="00295414" w:rsidP="00295414">
      <w:pPr>
        <w:tabs>
          <w:tab w:val="left" w:pos="567"/>
          <w:tab w:val="left" w:pos="1134"/>
        </w:tabs>
        <w:spacing w:after="120"/>
        <w:jc w:val="left"/>
      </w:pPr>
      <w:r>
        <w:tab/>
      </w:r>
      <w:r w:rsidRPr="00295414">
        <w:t>QL</w:t>
      </w:r>
      <w:r w:rsidRPr="00295414">
        <w:tab/>
        <w:t xml:space="preserve">Caractère qualitatif </w:t>
      </w:r>
      <w:r w:rsidRPr="00295414">
        <w:tab/>
      </w:r>
      <w:r w:rsidRPr="00295414">
        <w:tab/>
        <w:t>– voir le chapitre 6.3</w:t>
      </w:r>
      <w:r>
        <w:br/>
      </w:r>
      <w:r>
        <w:tab/>
      </w:r>
      <w:r w:rsidRPr="00295414">
        <w:t>QN</w:t>
      </w:r>
      <w:r w:rsidRPr="00295414">
        <w:tab/>
        <w:t>Caractère quantitatif</w:t>
      </w:r>
      <w:r w:rsidRPr="00295414">
        <w:tab/>
      </w:r>
      <w:r w:rsidRPr="00295414">
        <w:tab/>
        <w:t>– voir le chapitre 6.3</w:t>
      </w:r>
      <w:r>
        <w:br/>
      </w:r>
      <w:r>
        <w:tab/>
      </w:r>
      <w:r w:rsidRPr="00295414">
        <w:t>PQ</w:t>
      </w:r>
      <w:r w:rsidRPr="00295414">
        <w:tab/>
        <w:t xml:space="preserve">Caractère pseudo-qualitatif </w:t>
      </w:r>
      <w:r w:rsidRPr="00295414">
        <w:tab/>
        <w:t>– voir le chapitre 6.3</w:t>
      </w:r>
    </w:p>
    <w:p w:rsidR="00295414" w:rsidRPr="00295414" w:rsidRDefault="00295414" w:rsidP="00295414">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eastAsia="MS Mincho"/>
        </w:rPr>
        <w:t>Méthode d’observation (et type de parcelle, le cas échéant)</w:t>
      </w:r>
      <w:r>
        <w:rPr>
          <w:rFonts w:eastAsia="MS Mincho"/>
        </w:rPr>
        <w:br/>
      </w:r>
      <w:r>
        <w:rPr>
          <w:rFonts w:eastAsia="MS Mincho"/>
        </w:rPr>
        <w:tab/>
      </w:r>
      <w:r w:rsidRPr="00295414">
        <w:rPr>
          <w:rFonts w:eastAsia="MS Mincho"/>
        </w:rPr>
        <w:t>MG, MS, VG, VS</w:t>
      </w:r>
      <w:r w:rsidRPr="00295414">
        <w:rPr>
          <w:rFonts w:eastAsia="MS Mincho"/>
        </w:rPr>
        <w:tab/>
      </w:r>
      <w:r>
        <w:rPr>
          <w:rFonts w:eastAsia="MS Mincho"/>
        </w:rPr>
        <w:tab/>
      </w:r>
      <w:r w:rsidRPr="00295414">
        <w:rPr>
          <w:rFonts w:eastAsia="MS Mincho"/>
        </w:rPr>
        <w:tab/>
        <w:t>– voir le chapitre 4.1.5</w:t>
      </w:r>
    </w:p>
    <w:p w:rsidR="00295414" w:rsidRPr="00295414" w:rsidRDefault="00295414" w:rsidP="00295414">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t>(+)</w:t>
      </w:r>
      <w:r w:rsidRPr="00295414">
        <w:tab/>
        <w:t xml:space="preserve">Voir les explications du tableau des </w:t>
      </w:r>
      <w:r>
        <w:t>caractères au chapitre 8.2</w:t>
      </w:r>
    </w:p>
    <w:p w:rsidR="00295414" w:rsidRPr="00295414" w:rsidRDefault="00295414" w:rsidP="00295414">
      <w:pPr>
        <w:tabs>
          <w:tab w:val="left" w:pos="567"/>
          <w:tab w:val="left" w:pos="1134"/>
          <w:tab w:val="left" w:pos="1276"/>
        </w:tabs>
        <w:spacing w:after="120"/>
        <w:jc w:val="left"/>
        <w:rPr>
          <w:rFonts w:cs="Arial"/>
        </w:rPr>
      </w:pPr>
      <w:r w:rsidRPr="00295414">
        <w:rPr>
          <w:rFonts w:cs="Arial"/>
        </w:rPr>
        <w:t>6</w:t>
      </w:r>
      <w:r w:rsidRPr="00295414">
        <w:rPr>
          <w:rFonts w:cs="Arial"/>
        </w:rPr>
        <w:tab/>
      </w:r>
      <w:r w:rsidRPr="00295414">
        <w:t>(a)-{x}</w:t>
      </w:r>
      <w:r w:rsidRPr="00295414">
        <w:tab/>
        <w:t>Voir les explications du tableau des caractères au chapitre 8.1</w:t>
      </w:r>
    </w:p>
    <w:p w:rsidR="00295414" w:rsidRPr="00295414" w:rsidRDefault="00295414" w:rsidP="00295414">
      <w:pPr>
        <w:tabs>
          <w:tab w:val="left" w:pos="567"/>
          <w:tab w:val="left" w:pos="1134"/>
        </w:tabs>
        <w:spacing w:after="120"/>
        <w:jc w:val="left"/>
        <w:rPr>
          <w:rFonts w:cs="Arial"/>
        </w:rPr>
      </w:pPr>
      <w:r w:rsidRPr="00295414">
        <w:rPr>
          <w:rFonts w:cs="Arial"/>
        </w:rPr>
        <w:t>7</w:t>
      </w:r>
      <w:r w:rsidRPr="00295414">
        <w:rPr>
          <w:rFonts w:cs="Arial"/>
        </w:rPr>
        <w:tab/>
      </w:r>
      <w:r w:rsidRPr="00295414">
        <w:t>Échelle des stades de croissance</w:t>
      </w:r>
      <w:r w:rsidR="00EE357B">
        <w:t xml:space="preserve"> (le cas échéant)</w:t>
      </w:r>
    </w:p>
    <w:p w:rsidR="00931508" w:rsidRPr="00046C61" w:rsidRDefault="00931508" w:rsidP="00295414">
      <w:pPr>
        <w:pStyle w:val="Normaltg"/>
        <w:jc w:val="left"/>
      </w:pPr>
    </w:p>
    <w:p w:rsidR="00931508" w:rsidRPr="00046C61" w:rsidRDefault="00931508" w:rsidP="00295414">
      <w:pPr>
        <w:pStyle w:val="Normaltg"/>
        <w:jc w:val="left"/>
      </w:pPr>
    </w:p>
    <w:p w:rsidR="00931508" w:rsidRPr="00046C61" w:rsidRDefault="00931508"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79" w:name="_Toc35421681"/>
      <w:bookmarkStart w:id="280" w:name="_Toc13654591"/>
      <w:bookmarkStart w:id="281" w:name="_Toc13654765"/>
      <w:r w:rsidRPr="00A16BB4">
        <w:rPr>
          <w:noProof/>
          <w:lang w:val="fr-FR"/>
        </w:rPr>
        <w:lastRenderedPageBreak/>
        <w:t>Table of Characteristics/Tableau des caractères/Merkmalstabelle/Tabla de caracteres</w:t>
      </w:r>
      <w:bookmarkEnd w:id="279"/>
      <w:bookmarkEnd w:id="280"/>
      <w:bookmarkEnd w:id="281"/>
    </w:p>
    <w:p w:rsidR="00931508" w:rsidRPr="00D1479E" w:rsidRDefault="00931508" w:rsidP="00931508">
      <w:pPr>
        <w:pStyle w:val="Normaltg"/>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12 </w:t>
      </w:r>
      <w:r w:rsidRPr="00A16BB4">
        <w:rPr>
          <w:noProof/>
        </w:rPr>
        <w:t xml:space="preserve"> Choix des caractères à faire figurer dans le tableau des caractères }</w:t>
      </w:r>
    </w:p>
    <w:p w:rsidR="00931508" w:rsidRPr="00A16BB4" w:rsidRDefault="00931508" w:rsidP="00931508">
      <w:pPr>
        <w:pStyle w:val="Normaltg"/>
        <w:rPr>
          <w:noProof/>
        </w:rPr>
      </w:pPr>
      <w:bookmarkStart w:id="282" w:name="_Ref30490431"/>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14 </w:t>
      </w:r>
      <w:r w:rsidRPr="00A16BB4">
        <w:rPr>
          <w:noProof/>
        </w:rPr>
        <w:t xml:space="preserve"> Caractères examinés au moyen de méthodes brevetées }</w:t>
      </w:r>
    </w:p>
    <w:bookmarkEnd w:id="282"/>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15 </w:t>
      </w:r>
      <w:r w:rsidRPr="00A16BB4">
        <w:rPr>
          <w:noProof/>
        </w:rPr>
        <w:t xml:space="preserve"> Caractères physiologiques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16 </w:t>
      </w:r>
      <w:r w:rsidRPr="00A16BB4">
        <w:rPr>
          <w:noProof/>
        </w:rPr>
        <w:t xml:space="preserve"> Nouveaux types de caractères }</w:t>
      </w:r>
    </w:p>
    <w:p w:rsidR="00931508" w:rsidRPr="00A16BB4" w:rsidRDefault="00931508" w:rsidP="00931508">
      <w:pPr>
        <w:pStyle w:val="Normaltg"/>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17 </w:t>
      </w:r>
      <w:r w:rsidRPr="00A16BB4">
        <w:rPr>
          <w:noProof/>
        </w:rPr>
        <w:t xml:space="preserve"> Présentation des caractères : caractères approuvés }</w:t>
      </w:r>
    </w:p>
    <w:p w:rsidR="00931508" w:rsidRPr="00A16BB4" w:rsidRDefault="00931508" w:rsidP="00931508">
      <w:pPr>
        <w:pStyle w:val="Normaltg"/>
        <w:rPr>
          <w:noProof/>
        </w:rPr>
      </w:pPr>
    </w:p>
    <w:p w:rsidR="00931508" w:rsidRPr="00A16BB4" w:rsidRDefault="00931508" w:rsidP="00931508">
      <w:pPr>
        <w:pStyle w:val="Normaltg"/>
        <w:rPr>
          <w:noProof/>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623"/>
        <w:gridCol w:w="1818"/>
        <w:gridCol w:w="9"/>
        <w:gridCol w:w="1914"/>
        <w:gridCol w:w="1810"/>
        <w:gridCol w:w="567"/>
      </w:tblGrid>
      <w:tr w:rsidR="00C042B4" w:rsidRPr="001D7C5D" w:rsidTr="00C042B4">
        <w:trPr>
          <w:cantSplit/>
          <w:tblHeader/>
        </w:trPr>
        <w:tc>
          <w:tcPr>
            <w:tcW w:w="709" w:type="dxa"/>
            <w:gridSpan w:val="2"/>
            <w:tcBorders>
              <w:top w:val="single" w:sz="4" w:space="0" w:color="auto"/>
              <w:bottom w:val="single" w:sz="4" w:space="0" w:color="auto"/>
            </w:tcBorders>
          </w:tcPr>
          <w:p w:rsidR="00C042B4" w:rsidRPr="001A55B3" w:rsidRDefault="00C042B4" w:rsidP="00397C3D">
            <w:pPr>
              <w:pStyle w:val="tgchartext"/>
              <w:keepNext/>
              <w:rPr>
                <w:rFonts w:cs="Arial"/>
                <w:lang w:val="fr-CH"/>
              </w:rPr>
            </w:pPr>
          </w:p>
        </w:tc>
        <w:tc>
          <w:tcPr>
            <w:tcW w:w="1790" w:type="dxa"/>
            <w:gridSpan w:val="2"/>
            <w:tcBorders>
              <w:top w:val="single" w:sz="4" w:space="0" w:color="auto"/>
              <w:bottom w:val="single" w:sz="4" w:space="0" w:color="auto"/>
            </w:tcBorders>
            <w:vAlign w:val="center"/>
          </w:tcPr>
          <w:p w:rsidR="00C042B4" w:rsidRPr="001D7C5D" w:rsidRDefault="00C042B4" w:rsidP="00397C3D">
            <w:pPr>
              <w:pStyle w:val="tgchartext"/>
              <w:keepNext/>
              <w:jc w:val="both"/>
              <w:rPr>
                <w:rFonts w:cs="Arial"/>
              </w:rPr>
            </w:pPr>
            <w:r w:rsidRPr="001D7C5D">
              <w:rPr>
                <w:rFonts w:cs="Arial"/>
              </w:rPr>
              <w:t>English</w:t>
            </w:r>
          </w:p>
        </w:tc>
        <w:tc>
          <w:tcPr>
            <w:tcW w:w="2015"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français</w:t>
            </w:r>
          </w:p>
        </w:tc>
        <w:tc>
          <w:tcPr>
            <w:tcW w:w="1827" w:type="dxa"/>
            <w:gridSpan w:val="2"/>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deutsch</w:t>
            </w:r>
          </w:p>
        </w:tc>
        <w:tc>
          <w:tcPr>
            <w:tcW w:w="1914"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español</w:t>
            </w:r>
          </w:p>
        </w:tc>
        <w:tc>
          <w:tcPr>
            <w:tcW w:w="1810" w:type="dxa"/>
            <w:tcBorders>
              <w:top w:val="single" w:sz="4" w:space="0" w:color="auto"/>
              <w:bottom w:val="single" w:sz="4" w:space="0" w:color="auto"/>
            </w:tcBorders>
            <w:vAlign w:val="center"/>
          </w:tcPr>
          <w:p w:rsidR="00C042B4" w:rsidRPr="001D7C5D" w:rsidRDefault="00C042B4" w:rsidP="00397C3D">
            <w:pPr>
              <w:pStyle w:val="tgchartext"/>
              <w:keepNext/>
              <w:rPr>
                <w:rFonts w:cs="Arial"/>
              </w:rPr>
            </w:pPr>
            <w:r w:rsidRPr="001D7C5D">
              <w:rPr>
                <w:rFonts w:cs="Arial"/>
              </w:rPr>
              <w:t>Example Varieties</w:t>
            </w:r>
            <w:r w:rsidRPr="001D7C5D">
              <w:rPr>
                <w:rFonts w:cs="Arial"/>
              </w:rPr>
              <w:br/>
              <w:t>Exemples</w:t>
            </w:r>
            <w:r w:rsidRPr="001D7C5D">
              <w:rPr>
                <w:rFonts w:cs="Arial"/>
              </w:rPr>
              <w:br/>
              <w:t>Beispielssorten</w:t>
            </w:r>
            <w:r w:rsidRPr="001D7C5D">
              <w:rPr>
                <w:rFonts w:cs="Arial"/>
              </w:rPr>
              <w:br/>
              <w:t>Variedades ejemplo</w:t>
            </w:r>
          </w:p>
        </w:tc>
        <w:tc>
          <w:tcPr>
            <w:tcW w:w="567" w:type="dxa"/>
            <w:tcBorders>
              <w:top w:val="single" w:sz="4" w:space="0" w:color="auto"/>
              <w:bottom w:val="single" w:sz="4" w:space="0" w:color="auto"/>
            </w:tcBorders>
            <w:vAlign w:val="center"/>
          </w:tcPr>
          <w:p w:rsidR="00C042B4" w:rsidRPr="001D7C5D" w:rsidRDefault="00C042B4" w:rsidP="00397C3D">
            <w:pPr>
              <w:pStyle w:val="tgchartextcentered"/>
              <w:keepNext/>
              <w:rPr>
                <w:rFonts w:cs="Arial"/>
                <w:b w:val="0"/>
              </w:rPr>
            </w:pPr>
            <w:r w:rsidRPr="001D7C5D">
              <w:rPr>
                <w:rFonts w:cs="Arial"/>
                <w:b w:val="0"/>
              </w:rPr>
              <w:t>Note/</w:t>
            </w:r>
            <w:r w:rsidRPr="001D7C5D">
              <w:rPr>
                <w:rFonts w:cs="Arial"/>
                <w:b w:val="0"/>
              </w:rPr>
              <w:br/>
              <w:t>Nota</w:t>
            </w:r>
          </w:p>
        </w:tc>
      </w:tr>
      <w:tr w:rsidR="00C042B4" w:rsidRPr="001D7C5D" w:rsidTr="00C042B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42B4" w:rsidRPr="001D7C5D" w:rsidRDefault="00C042B4" w:rsidP="00397C3D">
            <w:pPr>
              <w:keepNext/>
              <w:spacing w:before="80" w:after="80"/>
              <w:jc w:val="center"/>
              <w:rPr>
                <w:rFonts w:cs="Arial"/>
                <w:b/>
                <w:sz w:val="16"/>
                <w:szCs w:val="16"/>
              </w:rPr>
            </w:pPr>
            <w:r w:rsidRPr="001D7C5D">
              <w:rPr>
                <w:rFonts w:cs="Arial"/>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keepNext/>
              <w:spacing w:before="80" w:after="80"/>
              <w:jc w:val="left"/>
              <w:rPr>
                <w:rFonts w:cs="Arial"/>
                <w:b/>
              </w:rPr>
            </w:pPr>
            <w:r w:rsidRPr="001D7C5D">
              <w:rPr>
                <w:rFonts w:cs="Arial"/>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rPr>
              <w:t>5</w:t>
            </w:r>
          </w:p>
        </w:tc>
        <w:tc>
          <w:tcPr>
            <w:tcW w:w="1623" w:type="dxa"/>
            <w:tcBorders>
              <w:top w:val="single" w:sz="4" w:space="0" w:color="auto"/>
              <w:left w:val="dotted" w:sz="4" w:space="0" w:color="auto"/>
              <w:bottom w:val="single" w:sz="4" w:space="0" w:color="auto"/>
              <w:right w:val="dotted" w:sz="4" w:space="0" w:color="auto"/>
            </w:tcBorders>
            <w:shd w:val="clear" w:color="auto" w:fill="F0F0F0"/>
          </w:tcPr>
          <w:p w:rsidR="00C042B4" w:rsidRPr="001D7C5D" w:rsidRDefault="00C042B4" w:rsidP="00397C3D">
            <w:pPr>
              <w:pStyle w:val="tgchartext"/>
              <w:keepNext/>
              <w:rPr>
                <w:rFonts w:cs="Arial"/>
                <w:b/>
              </w:rPr>
            </w:pPr>
            <w:r w:rsidRPr="001D7C5D">
              <w:rPr>
                <w:rFonts w:cs="Arial"/>
                <w:b/>
                <w:szCs w:val="16"/>
              </w:rPr>
              <w:t>6</w:t>
            </w:r>
          </w:p>
        </w:tc>
        <w:tc>
          <w:tcPr>
            <w:tcW w:w="1818" w:type="dxa"/>
            <w:tcBorders>
              <w:top w:val="single" w:sz="4" w:space="0" w:color="auto"/>
              <w:left w:val="dotted" w:sz="4" w:space="0" w:color="auto"/>
              <w:bottom w:val="single" w:sz="4" w:space="0" w:color="auto"/>
              <w:right w:val="nil"/>
            </w:tcBorders>
            <w:shd w:val="clear" w:color="auto" w:fill="F0F0F0"/>
          </w:tcPr>
          <w:p w:rsidR="00C042B4" w:rsidRPr="001D7C5D" w:rsidRDefault="00C042B4" w:rsidP="00397C3D">
            <w:pPr>
              <w:pStyle w:val="tgchartext"/>
              <w:keepNext/>
              <w:rPr>
                <w:rFonts w:cs="Arial"/>
                <w:b/>
              </w:rPr>
            </w:pPr>
            <w:r w:rsidRPr="001D7C5D">
              <w:rPr>
                <w:rFonts w:cs="Arial"/>
                <w:b/>
              </w:rPr>
              <w:t>7</w:t>
            </w:r>
          </w:p>
        </w:tc>
        <w:tc>
          <w:tcPr>
            <w:tcW w:w="1923" w:type="dxa"/>
            <w:gridSpan w:val="2"/>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1810" w:type="dxa"/>
            <w:tcBorders>
              <w:top w:val="single" w:sz="4" w:space="0" w:color="auto"/>
              <w:left w:val="nil"/>
              <w:bottom w:val="single" w:sz="4" w:space="0" w:color="auto"/>
              <w:right w:val="nil"/>
            </w:tcBorders>
            <w:shd w:val="clear" w:color="auto" w:fill="F0F0F0"/>
          </w:tcPr>
          <w:p w:rsidR="00C042B4" w:rsidRPr="001D7C5D" w:rsidRDefault="00C042B4" w:rsidP="00397C3D">
            <w:pPr>
              <w:pStyle w:val="tgchartext"/>
              <w:keepNext/>
              <w:rPr>
                <w:rFonts w:cs="Arial"/>
              </w:rPr>
            </w:pPr>
          </w:p>
        </w:tc>
        <w:tc>
          <w:tcPr>
            <w:tcW w:w="567" w:type="dxa"/>
            <w:tcBorders>
              <w:top w:val="single" w:sz="4" w:space="0" w:color="auto"/>
              <w:left w:val="nil"/>
              <w:bottom w:val="single" w:sz="4" w:space="0" w:color="auto"/>
            </w:tcBorders>
            <w:shd w:val="clear" w:color="auto" w:fill="F0F0F0"/>
          </w:tcPr>
          <w:p w:rsidR="00C042B4" w:rsidRPr="001D7C5D" w:rsidRDefault="00C042B4" w:rsidP="00397C3D">
            <w:pPr>
              <w:pStyle w:val="tgchartextcentered"/>
              <w:keepNext/>
              <w:rPr>
                <w:rFonts w:cs="Arial"/>
              </w:rPr>
            </w:pPr>
          </w:p>
        </w:tc>
      </w:tr>
      <w:tr w:rsidR="00C042B4" w:rsidRPr="00E612D3" w:rsidTr="00C042B4">
        <w:trPr>
          <w:cantSplit/>
        </w:trPr>
        <w:tc>
          <w:tcPr>
            <w:tcW w:w="709" w:type="dxa"/>
            <w:gridSpan w:val="2"/>
            <w:tcBorders>
              <w:top w:val="single" w:sz="4" w:space="0" w:color="auto"/>
            </w:tcBorders>
          </w:tcPr>
          <w:p w:rsidR="00C042B4" w:rsidRPr="001D7C5D" w:rsidRDefault="00C042B4" w:rsidP="00397C3D">
            <w:pPr>
              <w:keepNext/>
              <w:spacing w:before="80" w:after="80"/>
              <w:jc w:val="left"/>
              <w:rPr>
                <w:rFonts w:cs="Arial"/>
                <w:b/>
                <w:sz w:val="16"/>
                <w:szCs w:val="16"/>
              </w:rPr>
            </w:pPr>
          </w:p>
        </w:tc>
        <w:tc>
          <w:tcPr>
            <w:tcW w:w="1790"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Name of characteristics in English</w:t>
            </w:r>
          </w:p>
          <w:p w:rsidR="00C042B4" w:rsidRPr="001D7C5D" w:rsidRDefault="00C042B4" w:rsidP="00397C3D">
            <w:pPr>
              <w:keepNext/>
              <w:spacing w:before="80" w:after="80"/>
              <w:jc w:val="left"/>
              <w:rPr>
                <w:rFonts w:cs="Arial"/>
              </w:rPr>
            </w:pPr>
          </w:p>
        </w:tc>
        <w:tc>
          <w:tcPr>
            <w:tcW w:w="2015" w:type="dxa"/>
            <w:gridSpan w:val="2"/>
            <w:tcBorders>
              <w:top w:val="single" w:sz="4" w:space="0" w:color="auto"/>
              <w:bottom w:val="dotted" w:sz="2" w:space="0" w:color="auto"/>
            </w:tcBorders>
          </w:tcPr>
          <w:p w:rsidR="00C042B4" w:rsidRPr="001D7C5D" w:rsidRDefault="00C042B4" w:rsidP="00397C3D">
            <w:pPr>
              <w:keepNext/>
              <w:spacing w:before="80" w:after="80"/>
              <w:jc w:val="left"/>
              <w:rPr>
                <w:rFonts w:cs="Arial"/>
                <w:b/>
                <w:sz w:val="16"/>
                <w:szCs w:val="16"/>
              </w:rPr>
            </w:pPr>
            <w:r w:rsidRPr="001D7C5D">
              <w:rPr>
                <w:rFonts w:cs="Arial"/>
                <w:b/>
                <w:sz w:val="16"/>
                <w:szCs w:val="16"/>
              </w:rPr>
              <w:t>Nom du caractère en français</w:t>
            </w:r>
          </w:p>
          <w:p w:rsidR="00C042B4" w:rsidRPr="001D7C5D" w:rsidRDefault="00C042B4" w:rsidP="00397C3D">
            <w:pPr>
              <w:keepNext/>
              <w:spacing w:before="80" w:after="80"/>
              <w:jc w:val="left"/>
              <w:rPr>
                <w:rFonts w:cs="Arial"/>
                <w:b/>
                <w:sz w:val="16"/>
                <w:szCs w:val="16"/>
              </w:rPr>
            </w:pPr>
            <w:r w:rsidRPr="001D7C5D">
              <w:rPr>
                <w:rFonts w:cs="Arial"/>
                <w:sz w:val="16"/>
              </w:rPr>
              <w:t xml:space="preserve">{ </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 xml:space="preserve">18 </w:t>
            </w:r>
            <w:r w:rsidRPr="001D7C5D">
              <w:rPr>
                <w:rFonts w:cs="Arial"/>
                <w:sz w:val="16"/>
              </w:rPr>
              <w:t xml:space="preserve">  Présentation des caractères</w:t>
            </w:r>
            <w:r>
              <w:rPr>
                <w:rFonts w:cs="Arial"/>
                <w:sz w:val="16"/>
              </w:rPr>
              <w:t> :</w:t>
            </w:r>
            <w:r w:rsidRPr="001D7C5D">
              <w:rPr>
                <w:rFonts w:cs="Arial"/>
                <w:sz w:val="16"/>
              </w:rPr>
              <w:t xml:space="preserve"> désignation du caractère }</w:t>
            </w:r>
          </w:p>
        </w:tc>
        <w:tc>
          <w:tcPr>
            <w:tcW w:w="1818" w:type="dxa"/>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de-DE"/>
              </w:rPr>
            </w:pPr>
            <w:r w:rsidRPr="002878D0">
              <w:rPr>
                <w:rFonts w:cs="Arial"/>
                <w:b/>
                <w:sz w:val="16"/>
                <w:szCs w:val="16"/>
                <w:lang w:val="de-DE"/>
              </w:rPr>
              <w:t>Name des Merkmals auf Deutsch</w:t>
            </w:r>
          </w:p>
        </w:tc>
        <w:tc>
          <w:tcPr>
            <w:tcW w:w="1923" w:type="dxa"/>
            <w:gridSpan w:val="2"/>
            <w:tcBorders>
              <w:top w:val="single" w:sz="4" w:space="0" w:color="auto"/>
              <w:bottom w:val="dotted" w:sz="2" w:space="0" w:color="auto"/>
            </w:tcBorders>
          </w:tcPr>
          <w:p w:rsidR="00C042B4" w:rsidRPr="002878D0" w:rsidRDefault="00C042B4" w:rsidP="00397C3D">
            <w:pPr>
              <w:keepNext/>
              <w:spacing w:before="80" w:after="80"/>
              <w:jc w:val="left"/>
              <w:rPr>
                <w:rFonts w:cs="Arial"/>
                <w:b/>
                <w:sz w:val="16"/>
                <w:szCs w:val="16"/>
                <w:lang w:val="es-ES"/>
              </w:rPr>
            </w:pPr>
            <w:r w:rsidRPr="002878D0">
              <w:rPr>
                <w:rFonts w:cs="Arial"/>
                <w:b/>
                <w:sz w:val="16"/>
                <w:szCs w:val="16"/>
                <w:lang w:val="es-ES"/>
              </w:rPr>
              <w:t>Nombre del carácter en español</w:t>
            </w:r>
          </w:p>
        </w:tc>
        <w:tc>
          <w:tcPr>
            <w:tcW w:w="1810" w:type="dxa"/>
            <w:tcBorders>
              <w:top w:val="single" w:sz="4" w:space="0" w:color="auto"/>
              <w:bottom w:val="dotted" w:sz="2" w:space="0" w:color="auto"/>
            </w:tcBorders>
          </w:tcPr>
          <w:p w:rsidR="00C042B4" w:rsidRPr="002878D0" w:rsidRDefault="00C042B4" w:rsidP="00397C3D">
            <w:pPr>
              <w:keepNext/>
              <w:spacing w:before="80" w:after="80"/>
              <w:rPr>
                <w:rFonts w:cs="Arial"/>
                <w:lang w:val="es-ES"/>
              </w:rPr>
            </w:pPr>
          </w:p>
        </w:tc>
        <w:tc>
          <w:tcPr>
            <w:tcW w:w="567" w:type="dxa"/>
            <w:tcBorders>
              <w:top w:val="single" w:sz="4" w:space="0" w:color="auto"/>
              <w:bottom w:val="dotted" w:sz="2" w:space="0" w:color="auto"/>
            </w:tcBorders>
          </w:tcPr>
          <w:p w:rsidR="00C042B4" w:rsidRPr="002878D0" w:rsidRDefault="00C042B4" w:rsidP="00397C3D">
            <w:pPr>
              <w:keepNext/>
              <w:spacing w:before="80" w:after="80"/>
              <w:jc w:val="center"/>
              <w:rPr>
                <w:rFonts w:cs="Arial"/>
                <w:lang w:val="es-ES"/>
              </w:rPr>
            </w:pPr>
          </w:p>
        </w:tc>
      </w:tr>
      <w:tr w:rsidR="00C042B4" w:rsidRPr="001D7C5D" w:rsidTr="00C042B4">
        <w:trPr>
          <w:cantSplit/>
        </w:trPr>
        <w:tc>
          <w:tcPr>
            <w:tcW w:w="709" w:type="dxa"/>
            <w:gridSpan w:val="2"/>
            <w:tcBorders>
              <w:bottom w:val="single" w:sz="4" w:space="0" w:color="auto"/>
            </w:tcBorders>
          </w:tcPr>
          <w:p w:rsidR="00C042B4" w:rsidRPr="002878D0" w:rsidRDefault="00C042B4" w:rsidP="00397C3D">
            <w:pPr>
              <w:keepNext/>
              <w:spacing w:before="80" w:after="80"/>
              <w:jc w:val="left"/>
              <w:rPr>
                <w:rFonts w:cs="Arial"/>
                <w:sz w:val="16"/>
                <w:szCs w:val="16"/>
                <w:lang w:val="es-ES"/>
              </w:rPr>
            </w:pPr>
          </w:p>
        </w:tc>
        <w:tc>
          <w:tcPr>
            <w:tcW w:w="1790" w:type="dxa"/>
            <w:gridSpan w:val="2"/>
            <w:tcBorders>
              <w:top w:val="dotted" w:sz="2" w:space="0" w:color="auto"/>
              <w:bottom w:val="single" w:sz="4" w:space="0" w:color="auto"/>
            </w:tcBorders>
          </w:tcPr>
          <w:p w:rsidR="00C042B4" w:rsidRPr="00C042B4" w:rsidRDefault="00C042B4" w:rsidP="00397C3D">
            <w:pPr>
              <w:keepNext/>
              <w:spacing w:before="80" w:after="80"/>
              <w:jc w:val="left"/>
              <w:rPr>
                <w:rFonts w:cs="Arial"/>
                <w:sz w:val="16"/>
                <w:szCs w:val="16"/>
                <w:lang w:val="en-US"/>
              </w:rPr>
            </w:pPr>
            <w:r w:rsidRPr="002878D0">
              <w:rPr>
                <w:rFonts w:cs="Arial"/>
                <w:sz w:val="16"/>
                <w:szCs w:val="16"/>
                <w:lang w:val="en-US"/>
              </w:rPr>
              <w:t>states of expression</w:t>
            </w:r>
          </w:p>
        </w:tc>
        <w:tc>
          <w:tcPr>
            <w:tcW w:w="2015"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types d</w:t>
            </w:r>
            <w:r>
              <w:rPr>
                <w:rFonts w:cs="Arial"/>
                <w:sz w:val="16"/>
                <w:szCs w:val="16"/>
              </w:rPr>
              <w:t>’</w:t>
            </w:r>
            <w:r w:rsidRPr="001D7C5D">
              <w:rPr>
                <w:rFonts w:cs="Arial"/>
                <w:sz w:val="16"/>
                <w:szCs w:val="16"/>
              </w:rPr>
              <w:t>expression</w:t>
            </w:r>
          </w:p>
          <w:p w:rsidR="00C042B4" w:rsidRPr="001D7C5D" w:rsidRDefault="00C042B4" w:rsidP="00397C3D">
            <w:pPr>
              <w:pStyle w:val="Normalt"/>
              <w:rPr>
                <w:rFonts w:cs="Arial"/>
              </w:rPr>
            </w:pPr>
            <w:r w:rsidRPr="001D7C5D">
              <w:rPr>
                <w:rFonts w:cs="Arial"/>
              </w:rPr>
              <w:t>{</w:t>
            </w:r>
            <w:r w:rsidRPr="001D7C5D">
              <w:rPr>
                <w:rFonts w:cs="Arial"/>
                <w:bdr w:val="single" w:sz="12" w:space="0" w:color="auto"/>
              </w:rPr>
              <w:t xml:space="preserve"> </w:t>
            </w:r>
            <w:r w:rsidRPr="001D7C5D">
              <w:rPr>
                <w:rFonts w:cs="Arial"/>
                <w:highlight w:val="lightGray"/>
                <w:bdr w:val="single" w:sz="12" w:space="0" w:color="auto"/>
              </w:rPr>
              <w:t xml:space="preserve">GN </w:t>
            </w:r>
            <w:r w:rsidRPr="001D7C5D">
              <w:rPr>
                <w:rFonts w:cs="Arial"/>
                <w:bdr w:val="single" w:sz="12" w:space="0" w:color="auto"/>
              </w:rPr>
              <w:t>19</w:t>
            </w:r>
            <w:r w:rsidRPr="001D7C5D">
              <w:rPr>
                <w:rFonts w:cs="Arial"/>
              </w:rPr>
              <w:t xml:space="preserve">  </w:t>
            </w:r>
            <w:r w:rsidRPr="001D7C5D">
              <w:rPr>
                <w:rFonts w:cs="Arial"/>
                <w:szCs w:val="16"/>
              </w:rPr>
              <w:t>Présentation des caractères</w:t>
            </w:r>
            <w:r>
              <w:rPr>
                <w:rFonts w:cs="Arial"/>
                <w:szCs w:val="16"/>
              </w:rPr>
              <w:t> :</w:t>
            </w:r>
            <w:r w:rsidRPr="001D7C5D">
              <w:rPr>
                <w:rFonts w:cs="Arial"/>
                <w:szCs w:val="16"/>
              </w:rPr>
              <w:t xml:space="preserve"> présentation générale des niveaux d</w:t>
            </w:r>
            <w:r>
              <w:rPr>
                <w:rFonts w:cs="Arial"/>
                <w:szCs w:val="16"/>
              </w:rPr>
              <w:t>’</w:t>
            </w:r>
            <w:r w:rsidRPr="001D7C5D">
              <w:rPr>
                <w:rFonts w:cs="Arial"/>
                <w:szCs w:val="16"/>
              </w:rPr>
              <w:t xml:space="preserve">expression </w:t>
            </w:r>
            <w:r w:rsidRPr="001D7C5D">
              <w:rPr>
                <w:rFonts w:cs="Arial"/>
              </w:rPr>
              <w:t>}</w:t>
            </w:r>
          </w:p>
          <w:p w:rsidR="00C042B4" w:rsidRPr="001D7C5D" w:rsidRDefault="00C042B4" w:rsidP="00397C3D">
            <w:pPr>
              <w:keepNext/>
              <w:spacing w:before="80" w:after="80"/>
              <w:jc w:val="left"/>
              <w:rPr>
                <w:rFonts w:cs="Arial"/>
                <w:sz w:val="16"/>
                <w:szCs w:val="16"/>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20</w:t>
            </w:r>
            <w:r w:rsidRPr="001D7C5D">
              <w:rPr>
                <w:rFonts w:cs="Arial"/>
                <w:sz w:val="16"/>
              </w:rPr>
              <w:t xml:space="preserve">  </w:t>
            </w:r>
            <w:r w:rsidRPr="001D7C5D">
              <w:rPr>
                <w:rFonts w:cs="Arial"/>
                <w:sz w:val="16"/>
                <w:szCs w:val="16"/>
              </w:rPr>
              <w:t>Présentation des caractères</w:t>
            </w:r>
            <w:r>
              <w:rPr>
                <w:rFonts w:cs="Arial"/>
                <w:sz w:val="16"/>
                <w:szCs w:val="16"/>
              </w:rPr>
              <w:t> :</w:t>
            </w:r>
            <w:r w:rsidRPr="001D7C5D">
              <w:rPr>
                <w:rFonts w:cs="Arial"/>
                <w:sz w:val="16"/>
                <w:szCs w:val="16"/>
              </w:rPr>
              <w:t xml:space="preserve"> niveaux d</w:t>
            </w:r>
            <w:r>
              <w:rPr>
                <w:rFonts w:cs="Arial"/>
                <w:sz w:val="16"/>
                <w:szCs w:val="16"/>
              </w:rPr>
              <w:t>’</w:t>
            </w:r>
            <w:r w:rsidRPr="001D7C5D">
              <w:rPr>
                <w:rFonts w:cs="Arial"/>
                <w:sz w:val="16"/>
                <w:szCs w:val="16"/>
              </w:rPr>
              <w:t>expression selon le type d</w:t>
            </w:r>
            <w:r>
              <w:rPr>
                <w:rFonts w:cs="Arial"/>
                <w:sz w:val="16"/>
                <w:szCs w:val="16"/>
              </w:rPr>
              <w:t>’</w:t>
            </w:r>
            <w:r w:rsidRPr="001D7C5D">
              <w:rPr>
                <w:rFonts w:cs="Arial"/>
                <w:sz w:val="16"/>
                <w:szCs w:val="16"/>
              </w:rPr>
              <w:t>expression d</w:t>
            </w:r>
            <w:r>
              <w:rPr>
                <w:rFonts w:cs="Arial"/>
                <w:sz w:val="16"/>
                <w:szCs w:val="16"/>
              </w:rPr>
              <w:t>’</w:t>
            </w:r>
            <w:r w:rsidRPr="001D7C5D">
              <w:rPr>
                <w:rFonts w:cs="Arial"/>
                <w:sz w:val="16"/>
                <w:szCs w:val="16"/>
              </w:rPr>
              <w:t xml:space="preserve">un caractère </w:t>
            </w:r>
            <w:r w:rsidRPr="001D7C5D">
              <w:rPr>
                <w:rFonts w:cs="Arial"/>
                <w:sz w:val="16"/>
              </w:rPr>
              <w:t>}</w:t>
            </w:r>
          </w:p>
        </w:tc>
        <w:tc>
          <w:tcPr>
            <w:tcW w:w="1818" w:type="dxa"/>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Ausprägungsstufen</w:t>
            </w:r>
          </w:p>
        </w:tc>
        <w:tc>
          <w:tcPr>
            <w:tcW w:w="1923" w:type="dxa"/>
            <w:gridSpan w:val="2"/>
            <w:tcBorders>
              <w:top w:val="dotted" w:sz="2" w:space="0" w:color="auto"/>
              <w:bottom w:val="single" w:sz="4" w:space="0" w:color="auto"/>
            </w:tcBorders>
          </w:tcPr>
          <w:p w:rsidR="00C042B4" w:rsidRPr="001D7C5D" w:rsidRDefault="00C042B4" w:rsidP="00397C3D">
            <w:pPr>
              <w:keepNext/>
              <w:spacing w:before="80" w:after="80"/>
              <w:jc w:val="left"/>
              <w:rPr>
                <w:rFonts w:cs="Arial"/>
                <w:sz w:val="16"/>
                <w:szCs w:val="16"/>
              </w:rPr>
            </w:pPr>
            <w:r w:rsidRPr="001D7C5D">
              <w:rPr>
                <w:rFonts w:cs="Arial"/>
                <w:sz w:val="16"/>
                <w:szCs w:val="16"/>
              </w:rPr>
              <w:t>tipos de expresión</w:t>
            </w:r>
          </w:p>
        </w:tc>
        <w:tc>
          <w:tcPr>
            <w:tcW w:w="1810" w:type="dxa"/>
            <w:tcBorders>
              <w:top w:val="dotted" w:sz="2" w:space="0" w:color="auto"/>
              <w:bottom w:val="single" w:sz="4" w:space="0" w:color="auto"/>
            </w:tcBorders>
          </w:tcPr>
          <w:p w:rsidR="00C042B4" w:rsidRPr="001D7C5D" w:rsidRDefault="00C042B4" w:rsidP="00397C3D">
            <w:pPr>
              <w:keepNext/>
              <w:spacing w:before="80" w:after="80"/>
              <w:jc w:val="left"/>
              <w:rPr>
                <w:rFonts w:cs="Arial"/>
              </w:rPr>
            </w:pPr>
            <w:r w:rsidRPr="001D7C5D">
              <w:rPr>
                <w:rFonts w:cs="Arial"/>
                <w:sz w:val="16"/>
              </w:rPr>
              <w:t>{</w:t>
            </w:r>
            <w:r w:rsidRPr="001D7C5D">
              <w:rPr>
                <w:rFonts w:cs="Arial"/>
                <w:sz w:val="16"/>
                <w:bdr w:val="single" w:sz="12" w:space="0" w:color="auto"/>
              </w:rPr>
              <w:t xml:space="preserve"> </w:t>
            </w:r>
            <w:r w:rsidRPr="001D7C5D">
              <w:rPr>
                <w:rFonts w:cs="Arial"/>
                <w:sz w:val="16"/>
                <w:highlight w:val="lightGray"/>
                <w:bdr w:val="single" w:sz="12" w:space="0" w:color="auto"/>
              </w:rPr>
              <w:t xml:space="preserve">GN </w:t>
            </w:r>
            <w:r w:rsidRPr="001D7C5D">
              <w:rPr>
                <w:rFonts w:cs="Arial"/>
                <w:sz w:val="16"/>
                <w:bdr w:val="single" w:sz="12" w:space="0" w:color="auto"/>
              </w:rPr>
              <w:t>28</w:t>
            </w:r>
            <w:r w:rsidRPr="001D7C5D">
              <w:rPr>
                <w:rFonts w:cs="Arial"/>
                <w:sz w:val="16"/>
              </w:rPr>
              <w:t xml:space="preserve">  </w:t>
            </w:r>
            <w:r w:rsidRPr="001D7C5D">
              <w:rPr>
                <w:rFonts w:cs="Arial"/>
                <w:sz w:val="16"/>
                <w:szCs w:val="16"/>
              </w:rPr>
              <w:t>Variétés indiquées à titre d</w:t>
            </w:r>
            <w:r>
              <w:rPr>
                <w:rFonts w:cs="Arial"/>
                <w:sz w:val="16"/>
                <w:szCs w:val="16"/>
              </w:rPr>
              <w:t>’</w:t>
            </w:r>
            <w:r w:rsidRPr="001D7C5D">
              <w:rPr>
                <w:rFonts w:cs="Arial"/>
                <w:sz w:val="16"/>
                <w:szCs w:val="16"/>
              </w:rPr>
              <w:t xml:space="preserve">exemples </w:t>
            </w:r>
            <w:r w:rsidRPr="001D7C5D">
              <w:rPr>
                <w:rFonts w:cs="Arial"/>
                <w:sz w:val="16"/>
              </w:rPr>
              <w:t>}</w:t>
            </w:r>
          </w:p>
        </w:tc>
        <w:tc>
          <w:tcPr>
            <w:tcW w:w="567" w:type="dxa"/>
            <w:tcBorders>
              <w:top w:val="dotted" w:sz="2" w:space="0" w:color="auto"/>
              <w:bottom w:val="single" w:sz="4" w:space="0" w:color="auto"/>
            </w:tcBorders>
          </w:tcPr>
          <w:p w:rsidR="00C042B4" w:rsidRPr="001D7C5D" w:rsidRDefault="00C042B4" w:rsidP="00397C3D">
            <w:pPr>
              <w:keepNext/>
              <w:spacing w:before="80" w:after="80"/>
              <w:jc w:val="center"/>
              <w:rPr>
                <w:rFonts w:cs="Arial"/>
              </w:rPr>
            </w:pPr>
          </w:p>
        </w:tc>
      </w:tr>
    </w:tbl>
    <w:p w:rsidR="00C042B4" w:rsidRPr="00407144" w:rsidRDefault="00C042B4" w:rsidP="00407144"/>
    <w:p w:rsidR="00407144" w:rsidRDefault="00407144" w:rsidP="00931508">
      <w:pPr>
        <w:pStyle w:val="Normaltg"/>
        <w:rPr>
          <w:noProof/>
        </w:rPr>
      </w:pPr>
    </w:p>
    <w:p w:rsidR="00931508" w:rsidRPr="00A16BB4" w:rsidRDefault="00931508" w:rsidP="00931508">
      <w:pPr>
        <w:pStyle w:val="Normaltg"/>
        <w:rPr>
          <w:noProof/>
        </w:rPr>
      </w:pPr>
      <w:r w:rsidRPr="00A16BB4">
        <w:rPr>
          <w:noProof/>
        </w:rPr>
        <w:t>{</w:t>
      </w:r>
      <w:bookmarkStart w:id="283" w:name="_Toc15713678"/>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26 </w:t>
      </w:r>
      <w:r w:rsidRPr="00A16BB4">
        <w:rPr>
          <w:noProof/>
        </w:rPr>
        <w:t xml:space="preserve">  </w:t>
      </w:r>
      <w:bookmarkEnd w:id="283"/>
      <w:r w:rsidRPr="00A16BB4">
        <w:rPr>
          <w:noProof/>
        </w:rPr>
        <w:t>Ordre des caractères dans le tableau des caractères }</w:t>
      </w:r>
    </w:p>
    <w:p w:rsidR="00931508" w:rsidRPr="00A16BB4" w:rsidRDefault="00931508" w:rsidP="00931508">
      <w:pPr>
        <w:pStyle w:val="Normaltg"/>
        <w:rPr>
          <w:noProof/>
        </w:rPr>
      </w:pPr>
      <w:bookmarkStart w:id="284" w:name="_Toc15713677"/>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27 </w:t>
      </w:r>
      <w:r w:rsidRPr="00A16BB4">
        <w:rPr>
          <w:noProof/>
        </w:rPr>
        <w:t xml:space="preserve">  </w:t>
      </w:r>
      <w:bookmarkEnd w:id="284"/>
      <w:r w:rsidRPr="00A16BB4">
        <w:rPr>
          <w:noProof/>
        </w:rPr>
        <w:t>Traitement des longues listes de caractères dans le tableau des caractères }</w:t>
      </w:r>
    </w:p>
    <w:p w:rsidR="00931508" w:rsidRDefault="00931508" w:rsidP="00931508">
      <w:pPr>
        <w:pStyle w:val="Normaltg"/>
      </w:pPr>
    </w:p>
    <w:p w:rsidR="005C2B4F" w:rsidRPr="00295414" w:rsidRDefault="005C2B4F" w:rsidP="005C2B4F">
      <w:pPr>
        <w:tabs>
          <w:tab w:val="left" w:pos="567"/>
          <w:tab w:val="left" w:pos="1134"/>
        </w:tabs>
        <w:spacing w:after="120"/>
        <w:jc w:val="left"/>
        <w:rPr>
          <w:rFonts w:cs="Arial"/>
        </w:rPr>
      </w:pPr>
      <w:r w:rsidRPr="00295414">
        <w:t>2</w:t>
      </w:r>
      <w:r w:rsidRPr="00295414">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13.1, 13.4 </w:t>
      </w:r>
      <w:r>
        <w:t xml:space="preserve">  C</w:t>
      </w:r>
      <w:r w:rsidRPr="00295414">
        <w:t>aractères avec astérisque</w:t>
      </w:r>
      <w:r w:rsidRPr="00295414">
        <w:rPr>
          <w:rFonts w:cs="Arial"/>
          <w:bCs/>
        </w:rPr>
        <w:t>}</w:t>
      </w:r>
    </w:p>
    <w:p w:rsidR="005C2B4F" w:rsidRPr="00295414" w:rsidRDefault="005C2B4F" w:rsidP="005C2B4F">
      <w:pPr>
        <w:tabs>
          <w:tab w:val="left" w:pos="567"/>
          <w:tab w:val="left" w:pos="1134"/>
        </w:tabs>
        <w:spacing w:after="120"/>
        <w:jc w:val="left"/>
        <w:rPr>
          <w:rFonts w:cs="Arial"/>
        </w:rPr>
      </w:pPr>
      <w:r w:rsidRPr="00295414">
        <w:rPr>
          <w:rFonts w:cs="Arial"/>
        </w:rPr>
        <w:t>3</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21 </w:t>
      </w:r>
      <w:r w:rsidRPr="00295414">
        <w:rPr>
          <w:rFonts w:cs="Arial"/>
        </w:rPr>
        <w:t xml:space="preserve"> Type d’expression du caractère }</w:t>
      </w:r>
    </w:p>
    <w:p w:rsidR="005C2B4F" w:rsidRPr="00295414" w:rsidRDefault="005C2B4F" w:rsidP="005C2B4F">
      <w:pPr>
        <w:tabs>
          <w:tab w:val="left" w:pos="567"/>
          <w:tab w:val="left" w:pos="1134"/>
        </w:tabs>
        <w:spacing w:after="120"/>
        <w:jc w:val="left"/>
        <w:rPr>
          <w:rFonts w:eastAsia="MS Mincho" w:cs="Arial"/>
        </w:rPr>
      </w:pPr>
      <w:r w:rsidRPr="00295414">
        <w:rPr>
          <w:rFonts w:eastAsia="MS Mincho" w:cs="Arial"/>
        </w:rPr>
        <w:t>4</w:t>
      </w:r>
      <w:r w:rsidRPr="00295414">
        <w:rPr>
          <w:rFonts w:eastAsia="MS Mincho"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25 </w:t>
      </w:r>
      <w:r w:rsidRPr="00295414">
        <w:rPr>
          <w:rFonts w:cs="Arial"/>
          <w:bCs/>
        </w:rPr>
        <w:t xml:space="preserve"> Recommandations relatives à la conduite de l’examen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5</w:t>
      </w:r>
      <w:r w:rsidRPr="00295414">
        <w:rPr>
          <w:rFonts w:cs="Arial"/>
        </w:rPr>
        <w:tab/>
      </w:r>
      <w:r w:rsidRPr="00295414">
        <w:rPr>
          <w:rFonts w:cs="Arial"/>
          <w:bCs/>
        </w:rPr>
        <w:t>{</w:t>
      </w:r>
      <w:r>
        <w:rPr>
          <w:rFonts w:cs="Arial"/>
          <w:bCs/>
        </w:rPr>
        <w:t xml:space="preserve"> </w:t>
      </w:r>
      <w:r w:rsidRPr="00295414">
        <w:rPr>
          <w:rFonts w:cs="Arial"/>
          <w:bCs/>
          <w:highlight w:val="lightGray"/>
          <w:bdr w:val="single" w:sz="12" w:space="0" w:color="auto"/>
        </w:rPr>
        <w:t xml:space="preserve">GN </w:t>
      </w:r>
      <w:r w:rsidRPr="00295414">
        <w:rPr>
          <w:rFonts w:cs="Arial"/>
          <w:bCs/>
          <w:bdr w:val="single" w:sz="12" w:space="0" w:color="auto"/>
        </w:rPr>
        <w:t xml:space="preserve">22 </w:t>
      </w:r>
      <w:r w:rsidRPr="00295414">
        <w:rPr>
          <w:rFonts w:cs="Arial"/>
          <w:bCs/>
        </w:rPr>
        <w:t xml:space="preserve"> Explication de certains caractères }</w:t>
      </w:r>
    </w:p>
    <w:p w:rsidR="005C2B4F" w:rsidRPr="00295414" w:rsidRDefault="005C2B4F" w:rsidP="005C2B4F">
      <w:pPr>
        <w:tabs>
          <w:tab w:val="left" w:pos="567"/>
          <w:tab w:val="left" w:pos="1134"/>
          <w:tab w:val="left" w:pos="1276"/>
        </w:tabs>
        <w:spacing w:after="120"/>
        <w:jc w:val="left"/>
        <w:rPr>
          <w:rFonts w:cs="Arial"/>
        </w:rPr>
      </w:pPr>
      <w:r w:rsidRPr="00295414">
        <w:rPr>
          <w:rFonts w:cs="Arial"/>
        </w:rPr>
        <w:t>6</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23 </w:t>
      </w:r>
      <w:r w:rsidRPr="00295414">
        <w:rPr>
          <w:rFonts w:cs="Arial"/>
        </w:rPr>
        <w:t xml:space="preserve"> Explications portant sur plusieurs caractères }</w:t>
      </w:r>
      <w:r>
        <w:rPr>
          <w:rFonts w:cs="Arial"/>
        </w:rPr>
        <w:br/>
      </w:r>
      <w:r>
        <w:rPr>
          <w:noProof/>
        </w:rPr>
        <w:tab/>
      </w:r>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11</w:t>
      </w:r>
      <w:r w:rsidRPr="00A16BB4">
        <w:rPr>
          <w:noProof/>
          <w:bdr w:val="single" w:sz="12" w:space="0" w:color="auto"/>
        </w:rPr>
        <w:t xml:space="preserve"> </w:t>
      </w:r>
      <w:r w:rsidRPr="00A16BB4">
        <w:rPr>
          <w:noProof/>
        </w:rPr>
        <w:t xml:space="preserve"> (Chapitre 6.5) – Légende : explications portant sur plusieurs caractères }</w:t>
      </w:r>
    </w:p>
    <w:p w:rsidR="005C2B4F" w:rsidRPr="00295414" w:rsidRDefault="005C2B4F" w:rsidP="005C2B4F">
      <w:pPr>
        <w:tabs>
          <w:tab w:val="left" w:pos="567"/>
          <w:tab w:val="left" w:pos="1134"/>
        </w:tabs>
        <w:spacing w:after="120"/>
        <w:jc w:val="left"/>
        <w:rPr>
          <w:rFonts w:cs="Arial"/>
        </w:rPr>
      </w:pPr>
      <w:r w:rsidRPr="00295414">
        <w:rPr>
          <w:rFonts w:cs="Arial"/>
        </w:rPr>
        <w:t>7</w:t>
      </w:r>
      <w:r w:rsidRPr="00295414">
        <w:rPr>
          <w:rFonts w:cs="Arial"/>
        </w:rPr>
        <w:tab/>
        <w:t>{</w:t>
      </w:r>
      <w:r>
        <w:rPr>
          <w:rFonts w:cs="Arial"/>
        </w:rPr>
        <w:t xml:space="preserve"> </w:t>
      </w:r>
      <w:r w:rsidRPr="00295414">
        <w:rPr>
          <w:rFonts w:cs="Arial"/>
          <w:highlight w:val="lightGray"/>
          <w:bdr w:val="single" w:sz="12" w:space="0" w:color="auto"/>
        </w:rPr>
        <w:t xml:space="preserve">GN </w:t>
      </w:r>
      <w:r w:rsidRPr="00295414">
        <w:rPr>
          <w:rFonts w:cs="Arial"/>
          <w:bdr w:val="single" w:sz="12" w:space="0" w:color="auto"/>
        </w:rPr>
        <w:t xml:space="preserve">24 </w:t>
      </w:r>
      <w:r w:rsidRPr="00295414">
        <w:rPr>
          <w:rFonts w:cs="Arial"/>
        </w:rPr>
        <w:t xml:space="preserve"> Stade de croissance }</w:t>
      </w:r>
    </w:p>
    <w:p w:rsidR="005C2B4F" w:rsidRPr="00A16BB4" w:rsidRDefault="005C2B4F" w:rsidP="00931508">
      <w:pPr>
        <w:pStyle w:val="Normaltg"/>
      </w:pPr>
    </w:p>
    <w:p w:rsidR="00931508" w:rsidRPr="00A16BB4" w:rsidRDefault="00931508" w:rsidP="00931508">
      <w:pPr>
        <w:ind w:left="429"/>
        <w:jc w:val="left"/>
        <w:rPr>
          <w:rFonts w:cs="Arial"/>
        </w:rPr>
      </w:pPr>
      <w:r w:rsidRPr="00A16BB4">
        <w:rPr>
          <w:rFonts w:cs="Arial"/>
        </w:rPr>
        <w:br w:type="page"/>
      </w:r>
    </w:p>
    <w:p w:rsidR="00931508" w:rsidRPr="00A16BB4" w:rsidRDefault="00931508" w:rsidP="00931508">
      <w:pPr>
        <w:pStyle w:val="Heading3tg"/>
        <w:numPr>
          <w:ilvl w:val="0"/>
          <w:numId w:val="8"/>
        </w:numPr>
        <w:rPr>
          <w:noProof/>
          <w:lang w:val="fr-FR"/>
        </w:rPr>
      </w:pPr>
      <w:bookmarkStart w:id="285" w:name="_Toc35421682"/>
      <w:bookmarkStart w:id="286" w:name="_Toc13654592"/>
      <w:bookmarkStart w:id="287" w:name="_Toc13654766"/>
      <w:r w:rsidRPr="00A16BB4">
        <w:rPr>
          <w:noProof/>
          <w:lang w:val="fr-FR"/>
        </w:rPr>
        <w:lastRenderedPageBreak/>
        <w:t>Explications du tableau des caractères</w:t>
      </w:r>
      <w:bookmarkEnd w:id="285"/>
      <w:bookmarkEnd w:id="286"/>
      <w:bookmarkEnd w:id="287"/>
    </w:p>
    <w:p w:rsidR="00931508" w:rsidRPr="00D1479E" w:rsidRDefault="00931508" w:rsidP="00931508">
      <w:pPr>
        <w:pStyle w:val="Normaltg"/>
        <w:ind w:left="705"/>
      </w:pPr>
      <w:bookmarkStart w:id="288" w:name="_Hlt31429636"/>
      <w:r w:rsidRPr="00A16BB4">
        <w:rPr>
          <w:noProof/>
        </w:rPr>
        <w:t xml:space="preserve">{ </w:t>
      </w:r>
      <w:r w:rsidRPr="00A16BB4">
        <w:rPr>
          <w:b/>
          <w:noProof/>
          <w:bdr w:val="single" w:sz="12" w:space="0" w:color="auto"/>
          <w:shd w:val="pct12" w:color="auto" w:fill="FFFFFF"/>
        </w:rPr>
        <w:t>ASW</w:t>
      </w:r>
      <w:r w:rsidRPr="00A16BB4">
        <w:rPr>
          <w:b/>
          <w:noProof/>
          <w:bdr w:val="single" w:sz="12" w:space="0" w:color="auto"/>
        </w:rPr>
        <w:t xml:space="preserve"> 12.1 </w:t>
      </w:r>
      <w:r w:rsidRPr="00A16BB4">
        <w:rPr>
          <w:noProof/>
        </w:rPr>
        <w:t xml:space="preserve"> (Chapitre 8) – Explications portant sur plusieurs caractères }</w:t>
      </w:r>
      <w:bookmarkEnd w:id="288"/>
    </w:p>
    <w:p w:rsidR="00931508" w:rsidRPr="00A16BB4" w:rsidRDefault="00931508" w:rsidP="00931508">
      <w:pPr>
        <w:pStyle w:val="Normaltg"/>
        <w:ind w:left="705"/>
        <w:rPr>
          <w:noProof/>
          <w:u w:val="single"/>
        </w:rPr>
      </w:pPr>
      <w:r w:rsidRPr="00A16BB4">
        <w:rPr>
          <w:noProof/>
        </w:rPr>
        <w:t xml:space="preserve">{ </w:t>
      </w:r>
      <w:r w:rsidRPr="00A16BB4">
        <w:rPr>
          <w:b/>
          <w:noProof/>
          <w:bdr w:val="single" w:sz="12" w:space="0" w:color="auto"/>
          <w:shd w:val="pct12" w:color="auto" w:fill="auto"/>
        </w:rPr>
        <w:t>ASW</w:t>
      </w:r>
      <w:r w:rsidRPr="00A16BB4">
        <w:rPr>
          <w:b/>
          <w:noProof/>
          <w:bdr w:val="single" w:sz="12" w:space="0" w:color="auto"/>
        </w:rPr>
        <w:t xml:space="preserve"> 12.2</w:t>
      </w:r>
      <w:r w:rsidRPr="00A16BB4">
        <w:rPr>
          <w:noProof/>
          <w:bdr w:val="single" w:sz="12" w:space="0" w:color="auto"/>
        </w:rPr>
        <w:t xml:space="preserve"> </w:t>
      </w:r>
      <w:r w:rsidRPr="00A16BB4">
        <w:rPr>
          <w:noProof/>
        </w:rPr>
        <w:t xml:space="preserve"> (Chapitre 8) – Définition de la maturité pour la consommation }</w:t>
      </w:r>
    </w:p>
    <w:p w:rsidR="004D2BEE" w:rsidRDefault="004D2BEE" w:rsidP="00931508">
      <w:pPr>
        <w:pStyle w:val="Normaltg"/>
        <w:ind w:left="705"/>
        <w:rPr>
          <w:noProof/>
        </w:rPr>
      </w:pPr>
      <w:r w:rsidRPr="00567FBE">
        <w:t xml:space="preserve">{ </w:t>
      </w:r>
      <w:r w:rsidRPr="00567FBE">
        <w:rPr>
          <w:highlight w:val="lightGray"/>
          <w:bdr w:val="single" w:sz="12" w:space="0" w:color="auto"/>
        </w:rPr>
        <w:t>GN</w:t>
      </w:r>
      <w:r w:rsidRPr="00567FBE">
        <w:rPr>
          <w:bdr w:val="single" w:sz="12" w:space="0" w:color="auto"/>
        </w:rPr>
        <w:t xml:space="preserve"> 0 </w:t>
      </w:r>
      <w:r w:rsidRPr="00567FBE">
        <w:t xml:space="preserve"> (Page de couverture; chapitre 8) – Utilisation de texte, de photographies et d’illustrations exclusives dans les principes directeurs d’examen }</w:t>
      </w:r>
    </w:p>
    <w:p w:rsidR="00931508" w:rsidRPr="00A16BB4" w:rsidRDefault="00931508" w:rsidP="00931508">
      <w:pPr>
        <w:pStyle w:val="Normaltg"/>
        <w:ind w:left="705"/>
        <w:rPr>
          <w:noProof/>
        </w:rPr>
      </w:pPr>
      <w:r w:rsidRPr="00A16BB4">
        <w:rPr>
          <w:noProof/>
        </w:rPr>
        <w:t xml:space="preserve">{ </w:t>
      </w:r>
      <w:r w:rsidRPr="00A16BB4">
        <w:rPr>
          <w:noProof/>
          <w:highlight w:val="lightGray"/>
          <w:bdr w:val="single" w:sz="12" w:space="0" w:color="auto"/>
        </w:rPr>
        <w:t>GN</w:t>
      </w:r>
      <w:r w:rsidRPr="00A16BB4">
        <w:rPr>
          <w:noProof/>
          <w:bdr w:val="single" w:sz="12" w:space="0" w:color="auto"/>
        </w:rPr>
        <w:t xml:space="preserve"> 29 </w:t>
      </w:r>
      <w:r w:rsidRPr="00A16BB4">
        <w:rPr>
          <w:noProof/>
        </w:rPr>
        <w:t xml:space="preserve"> (Chapitre 8) – Variétés indiquées à titre d</w:t>
      </w:r>
      <w:r w:rsidR="00C1133D">
        <w:rPr>
          <w:noProof/>
        </w:rPr>
        <w:t>’</w:t>
      </w:r>
      <w:r w:rsidRPr="00A16BB4">
        <w:rPr>
          <w:noProof/>
        </w:rPr>
        <w:t>exemples : dénominations }</w:t>
      </w:r>
    </w:p>
    <w:p w:rsidR="00931508" w:rsidRPr="00AD2947" w:rsidRDefault="00931508" w:rsidP="00931508">
      <w:pPr>
        <w:pStyle w:val="Normaltg"/>
        <w:ind w:left="705"/>
        <w:jc w:val="left"/>
      </w:pPr>
      <w:r w:rsidRPr="00AD2947">
        <w:t xml:space="preserve">{ </w:t>
      </w:r>
      <w:r w:rsidRPr="00AD2947">
        <w:rPr>
          <w:highlight w:val="lightGray"/>
          <w:bdr w:val="single" w:sz="12" w:space="0" w:color="auto"/>
        </w:rPr>
        <w:t>GN</w:t>
      </w:r>
      <w:r w:rsidRPr="00AD2947">
        <w:rPr>
          <w:bdr w:val="single" w:sz="12" w:space="0" w:color="auto"/>
        </w:rPr>
        <w:t xml:space="preserve"> </w:t>
      </w:r>
      <w:r w:rsidRPr="006562D7">
        <w:rPr>
          <w:bdr w:val="single" w:sz="12" w:space="0" w:color="auto"/>
        </w:rPr>
        <w:t>36</w:t>
      </w:r>
      <w:r w:rsidRPr="006562D7">
        <w:t xml:space="preserve"> (Chapitre 8) – Remise d</w:t>
      </w:r>
      <w:r w:rsidR="00C1133D">
        <w:t>’</w:t>
      </w:r>
      <w:r w:rsidRPr="006562D7">
        <w:t>illustrations en couleurs dans les principes directeurs d</w:t>
      </w:r>
      <w:r w:rsidR="00C1133D">
        <w:t>’</w:t>
      </w:r>
      <w:r w:rsidRPr="006562D7">
        <w:t>examen }</w:t>
      </w: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bookmarkStart w:id="289" w:name="_Toc35421683"/>
      <w:bookmarkStart w:id="290" w:name="_Toc13654593"/>
      <w:bookmarkStart w:id="291" w:name="_Toc13654767"/>
      <w:r w:rsidRPr="00A16BB4">
        <w:rPr>
          <w:noProof/>
          <w:lang w:val="fr-FR"/>
        </w:rPr>
        <w:t>Bibliographie</w:t>
      </w:r>
      <w:bookmarkEnd w:id="289"/>
      <w:bookmarkEnd w:id="290"/>
      <w:bookmarkEnd w:id="291"/>
    </w:p>
    <w:p w:rsidR="00931508" w:rsidRPr="00A16BB4" w:rsidRDefault="00931508" w:rsidP="00931508">
      <w:pPr>
        <w:pStyle w:val="Normaltg"/>
        <w:ind w:left="705"/>
        <w:rPr>
          <w:rFonts w:cs="Arial"/>
          <w:noProof/>
        </w:rPr>
      </w:pPr>
      <w:r w:rsidRPr="00A16BB4">
        <w:rPr>
          <w:rFonts w:cs="Arial"/>
          <w:noProof/>
        </w:rPr>
        <w:t xml:space="preserve">{ </w:t>
      </w:r>
      <w:r w:rsidRPr="00A16BB4">
        <w:rPr>
          <w:rFonts w:cs="Arial"/>
          <w:noProof/>
          <w:highlight w:val="lightGray"/>
          <w:bdr w:val="single" w:sz="12" w:space="0" w:color="auto"/>
        </w:rPr>
        <w:t>GN</w:t>
      </w:r>
      <w:r w:rsidRPr="00A16BB4">
        <w:rPr>
          <w:rFonts w:cs="Arial"/>
          <w:noProof/>
          <w:bdr w:val="single" w:sz="12" w:space="0" w:color="auto"/>
        </w:rPr>
        <w:t xml:space="preserve"> 30</w:t>
      </w:r>
      <w:r w:rsidRPr="00A16BB4">
        <w:rPr>
          <w:rFonts w:cs="Arial"/>
          <w:noProof/>
        </w:rPr>
        <w:t xml:space="preserve"> (Chapitre 9) – Bibliographie }</w:t>
      </w:r>
    </w:p>
    <w:p w:rsidR="00931508" w:rsidRPr="00D1479E" w:rsidRDefault="00931508" w:rsidP="00931508">
      <w:pPr>
        <w:pStyle w:val="Normaltg"/>
      </w:pPr>
    </w:p>
    <w:p w:rsidR="00931508" w:rsidRPr="00D1479E" w:rsidRDefault="00931508" w:rsidP="00931508">
      <w:pPr>
        <w:pStyle w:val="Normaltg"/>
      </w:pPr>
    </w:p>
    <w:p w:rsidR="00931508" w:rsidRPr="00D1479E" w:rsidRDefault="00931508" w:rsidP="00931508">
      <w:pPr>
        <w:pStyle w:val="Normaltg"/>
      </w:pPr>
    </w:p>
    <w:p w:rsidR="00931508" w:rsidRPr="00A16BB4" w:rsidRDefault="00931508" w:rsidP="00931508">
      <w:pPr>
        <w:pStyle w:val="Heading3tg"/>
        <w:numPr>
          <w:ilvl w:val="0"/>
          <w:numId w:val="8"/>
        </w:numPr>
        <w:rPr>
          <w:noProof/>
          <w:lang w:val="fr-FR"/>
        </w:rPr>
      </w:pPr>
      <w:r w:rsidRPr="00A16BB4">
        <w:rPr>
          <w:noProof/>
          <w:u w:val="none"/>
          <w:lang w:val="fr-FR"/>
        </w:rPr>
        <w:br w:type="page"/>
      </w:r>
      <w:bookmarkStart w:id="292" w:name="_Toc35421684"/>
      <w:bookmarkStart w:id="293" w:name="_Toc13654594"/>
      <w:bookmarkStart w:id="294" w:name="_Toc13654768"/>
      <w:r w:rsidRPr="00A16BB4">
        <w:rPr>
          <w:noProof/>
          <w:lang w:val="fr-FR"/>
        </w:rPr>
        <w:lastRenderedPageBreak/>
        <w:t>Questionnaire technique</w:t>
      </w:r>
      <w:bookmarkEnd w:id="292"/>
      <w:bookmarkEnd w:id="293"/>
      <w:bookmarkEnd w:id="294"/>
    </w:p>
    <w:tbl>
      <w:tblPr>
        <w:tblW w:w="0" w:type="auto"/>
        <w:tblInd w:w="107" w:type="dxa"/>
        <w:tblLayout w:type="fixed"/>
        <w:tblCellMar>
          <w:left w:w="107" w:type="dxa"/>
          <w:right w:w="107" w:type="dxa"/>
        </w:tblCellMar>
        <w:tblLook w:val="0000" w:firstRow="0" w:lastRow="0" w:firstColumn="0" w:lastColumn="0" w:noHBand="0" w:noVBand="0"/>
      </w:tblPr>
      <w:tblGrid>
        <w:gridCol w:w="851"/>
        <w:gridCol w:w="1276"/>
        <w:gridCol w:w="1134"/>
        <w:gridCol w:w="425"/>
        <w:gridCol w:w="992"/>
        <w:gridCol w:w="1135"/>
        <w:gridCol w:w="566"/>
        <w:gridCol w:w="709"/>
        <w:gridCol w:w="1559"/>
        <w:gridCol w:w="142"/>
        <w:gridCol w:w="567"/>
      </w:tblGrid>
      <w:tr w:rsidR="00931508" w:rsidRPr="00A16BB4" w:rsidTr="00FD237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QUESTIONNAIRE TECHNIQUE</w:t>
            </w:r>
          </w:p>
        </w:tc>
        <w:tc>
          <w:tcPr>
            <w:tcW w:w="2127" w:type="dxa"/>
            <w:gridSpan w:val="2"/>
            <w:tcBorders>
              <w:top w:val="single" w:sz="6" w:space="0" w:color="auto"/>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Page {x} de {y}</w:t>
            </w:r>
          </w:p>
        </w:tc>
        <w:tc>
          <w:tcPr>
            <w:tcW w:w="3543" w:type="dxa"/>
            <w:gridSpan w:val="5"/>
            <w:tcBorders>
              <w:top w:val="single" w:sz="6" w:space="0" w:color="auto"/>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Numéro de référence :</w:t>
            </w:r>
          </w:p>
        </w:tc>
      </w:tr>
      <w:tr w:rsidR="00931508" w:rsidRPr="00A16BB4" w:rsidTr="00FD2379">
        <w:trPr>
          <w:cantSplit/>
          <w:tblHeader/>
        </w:trPr>
        <w:tc>
          <w:tcPr>
            <w:tcW w:w="3686" w:type="dxa"/>
            <w:gridSpan w:val="4"/>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shd w:val="clear" w:color="auto" w:fill="FFFFFF"/>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r>
      <w:tr w:rsidR="00931508" w:rsidRPr="00A16BB4" w:rsidTr="00FD2379">
        <w:trPr>
          <w:cantSplit/>
        </w:trPr>
        <w:tc>
          <w:tcPr>
            <w:tcW w:w="3686" w:type="dxa"/>
            <w:gridSpan w:val="4"/>
            <w:tcBorders>
              <w:top w:val="single" w:sz="6" w:space="0" w:color="auto"/>
              <w:lef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top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top w:val="single" w:sz="6" w:space="0" w:color="auto"/>
              <w:left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p>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Date de la demande :</w:t>
            </w:r>
          </w:p>
        </w:tc>
      </w:tr>
      <w:tr w:rsidR="00931508" w:rsidRPr="00A16BB4" w:rsidTr="00FD2379">
        <w:trPr>
          <w:cantSplit/>
        </w:trPr>
        <w:tc>
          <w:tcPr>
            <w:tcW w:w="3686" w:type="dxa"/>
            <w:gridSpan w:val="4"/>
            <w:tcBorders>
              <w:left w:val="single" w:sz="6" w:space="0" w:color="auto"/>
              <w:bottom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2127" w:type="dxa"/>
            <w:gridSpan w:val="2"/>
            <w:tcBorders>
              <w:bottom w:val="single" w:sz="6" w:space="0" w:color="auto"/>
              <w:right w:val="single" w:sz="6" w:space="0" w:color="auto"/>
            </w:tcBorders>
          </w:tcPr>
          <w:p w:rsidR="00931508" w:rsidRPr="00A16BB4" w:rsidRDefault="00931508" w:rsidP="00FD2379">
            <w:pPr>
              <w:tabs>
                <w:tab w:val="left" w:pos="480"/>
                <w:tab w:val="left" w:pos="1056"/>
                <w:tab w:val="left" w:pos="2976"/>
                <w:tab w:val="left" w:pos="5856"/>
                <w:tab w:val="left" w:pos="7296"/>
              </w:tabs>
              <w:rPr>
                <w:rFonts w:cs="Arial"/>
                <w:noProof/>
                <w:sz w:val="18"/>
                <w:szCs w:val="18"/>
              </w:rPr>
            </w:pPr>
          </w:p>
        </w:tc>
        <w:tc>
          <w:tcPr>
            <w:tcW w:w="3543" w:type="dxa"/>
            <w:gridSpan w:val="5"/>
            <w:tcBorders>
              <w:left w:val="single" w:sz="6" w:space="0" w:color="auto"/>
              <w:bottom w:val="single" w:sz="6" w:space="0" w:color="auto"/>
              <w:right w:val="single" w:sz="6" w:space="0" w:color="auto"/>
            </w:tcBorders>
            <w:shd w:val="pct5" w:color="auto" w:fill="auto"/>
          </w:tcPr>
          <w:p w:rsidR="00931508" w:rsidRPr="00A16BB4" w:rsidRDefault="00931508" w:rsidP="00FD2379">
            <w:pPr>
              <w:tabs>
                <w:tab w:val="left" w:pos="480"/>
                <w:tab w:val="left" w:pos="1056"/>
                <w:tab w:val="left" w:pos="2976"/>
                <w:tab w:val="left" w:pos="5856"/>
                <w:tab w:val="left" w:pos="7296"/>
              </w:tabs>
              <w:rPr>
                <w:rFonts w:cs="Arial"/>
                <w:noProof/>
                <w:sz w:val="18"/>
                <w:szCs w:val="18"/>
              </w:rPr>
            </w:pPr>
            <w:r w:rsidRPr="00A16BB4">
              <w:rPr>
                <w:rFonts w:cs="Arial"/>
                <w:noProof/>
                <w:sz w:val="18"/>
                <w:szCs w:val="18"/>
              </w:rPr>
              <w:t>(réservé aux administrations)</w:t>
            </w: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jc w:val="center"/>
              <w:rPr>
                <w:rFonts w:cs="Arial"/>
                <w:noProof/>
                <w:sz w:val="18"/>
                <w:szCs w:val="18"/>
              </w:rPr>
            </w:pPr>
          </w:p>
          <w:p w:rsidR="00931508" w:rsidRPr="00A16BB4" w:rsidRDefault="00931508" w:rsidP="00FD2379">
            <w:pPr>
              <w:jc w:val="center"/>
              <w:rPr>
                <w:rFonts w:cs="Arial"/>
                <w:noProof/>
                <w:sz w:val="18"/>
                <w:szCs w:val="18"/>
              </w:rPr>
            </w:pPr>
            <w:r w:rsidRPr="00A16BB4">
              <w:rPr>
                <w:rFonts w:cs="Arial"/>
                <w:noProof/>
                <w:sz w:val="18"/>
                <w:szCs w:val="18"/>
              </w:rPr>
              <w:t>QUESTIONNAIRE TECHNIQUE</w:t>
            </w:r>
          </w:p>
          <w:p w:rsidR="00931508" w:rsidRPr="00A16BB4" w:rsidRDefault="00931508" w:rsidP="00FD2379">
            <w:pPr>
              <w:jc w:val="center"/>
              <w:rPr>
                <w:rFonts w:cs="Arial"/>
                <w:b/>
                <w:noProof/>
                <w:sz w:val="18"/>
                <w:szCs w:val="18"/>
              </w:rPr>
            </w:pPr>
            <w:r w:rsidRPr="00A16BB4">
              <w:rPr>
                <w:rFonts w:cs="Arial"/>
                <w:noProof/>
                <w:sz w:val="18"/>
                <w:szCs w:val="18"/>
              </w:rPr>
              <w:t>à remplir avec une demande de certificat d</w:t>
            </w:r>
            <w:r w:rsidR="00C1133D">
              <w:rPr>
                <w:rFonts w:cs="Arial"/>
                <w:noProof/>
                <w:sz w:val="18"/>
                <w:szCs w:val="18"/>
              </w:rPr>
              <w:t>’</w:t>
            </w:r>
            <w:r w:rsidRPr="00A16BB4">
              <w:rPr>
                <w:rFonts w:cs="Arial"/>
                <w:noProof/>
                <w:sz w:val="18"/>
                <w:szCs w:val="18"/>
              </w:rPr>
              <w:t>obtention végétale</w:t>
            </w:r>
          </w:p>
          <w:p w:rsidR="00931508" w:rsidRPr="00A16BB4" w:rsidRDefault="00931508" w:rsidP="00FD2379">
            <w:pPr>
              <w:jc w:val="center"/>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13</w:t>
            </w:r>
            <w:r w:rsidRPr="00A16BB4">
              <w:rPr>
                <w:rFonts w:cs="Arial"/>
                <w:noProof/>
                <w:sz w:val="18"/>
                <w:szCs w:val="18"/>
                <w:bdr w:val="single" w:sz="12" w:space="0" w:color="auto"/>
              </w:rPr>
              <w:t xml:space="preserve"> </w:t>
            </w:r>
            <w:r w:rsidRPr="00A16BB4">
              <w:rPr>
                <w:rFonts w:cs="Arial"/>
                <w:noProof/>
                <w:sz w:val="18"/>
                <w:szCs w:val="18"/>
              </w:rPr>
              <w:t xml:space="preserve"> (Chapitre 10 : Titre du questionnaire technique) – </w:t>
            </w:r>
            <w:r w:rsidRPr="00A16BB4">
              <w:rPr>
                <w:rFonts w:cs="Arial"/>
                <w:noProof/>
                <w:sz w:val="18"/>
                <w:szCs w:val="18"/>
              </w:rPr>
              <w:br/>
              <w:t>questionnaire technique portant sur des variétés hybrides }</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r w:rsidRPr="00A16BB4">
              <w:rPr>
                <w:rFonts w:cs="Arial"/>
                <w:noProof/>
                <w:sz w:val="18"/>
                <w:szCs w:val="18"/>
              </w:rPr>
              <w:t>1.</w:t>
            </w:r>
            <w:r w:rsidRPr="00A16BB4">
              <w:rPr>
                <w:rFonts w:cs="Arial"/>
                <w:noProof/>
                <w:sz w:val="18"/>
                <w:szCs w:val="18"/>
              </w:rPr>
              <w:tab/>
              <w:t>Objet du questionnaire technique</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jc w:val="left"/>
              <w:rPr>
                <w:rFonts w:cs="Arial"/>
                <w:noProof/>
                <w:sz w:val="18"/>
                <w:szCs w:val="18"/>
              </w:rPr>
            </w:pPr>
          </w:p>
        </w:tc>
        <w:tc>
          <w:tcPr>
            <w:tcW w:w="5386" w:type="dxa"/>
            <w:gridSpan w:val="6"/>
            <w:tcBorders>
              <w:bottom w:val="nil"/>
            </w:tcBorders>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i/>
                <w:noProof/>
                <w:sz w:val="18"/>
                <w:szCs w:val="18"/>
              </w:rPr>
            </w:pPr>
            <w:r w:rsidRPr="00A16BB4">
              <w:rPr>
                <w:rFonts w:ascii="Arial" w:hAnsi="Arial" w:cs="Arial"/>
                <w:noProof/>
                <w:sz w:val="18"/>
                <w:szCs w:val="18"/>
              </w:rPr>
              <w:t>1.1</w:t>
            </w:r>
            <w:r w:rsidRPr="00A16BB4">
              <w:rPr>
                <w:rFonts w:ascii="Arial" w:hAnsi="Arial" w:cs="Arial"/>
                <w:noProof/>
                <w:sz w:val="18"/>
                <w:szCs w:val="18"/>
              </w:rPr>
              <w:tab/>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 xml:space="preserve">{Nom botanique} </w:t>
            </w:r>
          </w:p>
        </w:tc>
        <w:tc>
          <w:tcPr>
            <w:tcW w:w="709" w:type="dxa"/>
            <w:gridSpan w:val="2"/>
            <w:tcBorders>
              <w:left w:val="nil"/>
            </w:tcBorders>
          </w:tcPr>
          <w:p w:rsidR="00931508" w:rsidRPr="00A16BB4" w:rsidRDefault="00931508" w:rsidP="00FD2379">
            <w:pPr>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ind w:left="601"/>
              <w:jc w:val="left"/>
              <w:rPr>
                <w:rFonts w:cs="Arial"/>
                <w:noProof/>
                <w:sz w:val="18"/>
                <w:szCs w:val="18"/>
              </w:rPr>
            </w:pPr>
          </w:p>
        </w:tc>
        <w:tc>
          <w:tcPr>
            <w:tcW w:w="5386" w:type="dxa"/>
            <w:gridSpan w:val="6"/>
            <w:tcBorders>
              <w:top w:val="nil"/>
              <w:bottom w:val="nil"/>
            </w:tcBorders>
            <w:vAlign w:val="center"/>
          </w:tcPr>
          <w:p w:rsidR="00931508" w:rsidRPr="00A16BB4" w:rsidRDefault="00931508" w:rsidP="00FD2379">
            <w:pPr>
              <w:jc w:val="left"/>
              <w:rPr>
                <w:rFonts w:cs="Arial"/>
                <w:noProof/>
                <w:sz w:val="18"/>
                <w:szCs w:val="18"/>
              </w:rPr>
            </w:pPr>
          </w:p>
        </w:tc>
        <w:tc>
          <w:tcPr>
            <w:tcW w:w="709" w:type="dxa"/>
            <w:gridSpan w:val="2"/>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567"/>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1.2</w:t>
            </w:r>
            <w:r w:rsidRPr="00A16BB4">
              <w:rPr>
                <w:rFonts w:ascii="Arial" w:hAnsi="Arial" w:cs="Arial"/>
                <w:noProof/>
                <w:sz w:val="18"/>
                <w:szCs w:val="18"/>
              </w:rPr>
              <w:tab/>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31508" w:rsidRPr="00A16BB4" w:rsidRDefault="00931508" w:rsidP="00FD2379">
            <w:pPr>
              <w:jc w:val="left"/>
              <w:rPr>
                <w:rFonts w:cs="Arial"/>
                <w:noProof/>
                <w:sz w:val="18"/>
                <w:szCs w:val="18"/>
              </w:rPr>
            </w:pPr>
            <w:r w:rsidRPr="00A16BB4">
              <w:rPr>
                <w:rFonts w:cs="Arial"/>
                <w:noProof/>
                <w:sz w:val="18"/>
                <w:szCs w:val="18"/>
              </w:rPr>
              <w:t>{Nom commun}</w:t>
            </w:r>
          </w:p>
        </w:tc>
        <w:tc>
          <w:tcPr>
            <w:tcW w:w="709" w:type="dxa"/>
            <w:gridSpan w:val="2"/>
            <w:tcBorders>
              <w:left w:val="nil"/>
            </w:tcBorders>
          </w:tcPr>
          <w:p w:rsidR="00931508" w:rsidRPr="00A16BB4" w:rsidRDefault="00931508" w:rsidP="00FD2379">
            <w:pPr>
              <w:pStyle w:val="tqparabox"/>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31508" w:rsidRPr="00A16BB4" w:rsidRDefault="00931508" w:rsidP="00FD2379">
            <w:pPr>
              <w:ind w:left="601"/>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jc w:val="left"/>
              <w:rPr>
                <w:rFonts w:cs="Arial"/>
                <w:noProof/>
                <w:sz w:val="18"/>
                <w:szCs w:val="18"/>
              </w:rPr>
            </w:pPr>
            <w:r w:rsidRPr="00A16BB4">
              <w:rPr>
                <w:rFonts w:cs="Arial"/>
                <w:noProof/>
                <w:sz w:val="18"/>
                <w:szCs w:val="18"/>
              </w:rPr>
              <w:t xml:space="preserve">{ </w:t>
            </w:r>
            <w:r w:rsidRPr="00A16BB4">
              <w:rPr>
                <w:rFonts w:cs="Arial"/>
                <w:b/>
                <w:noProof/>
                <w:sz w:val="18"/>
                <w:szCs w:val="18"/>
                <w:bdr w:val="single" w:sz="12" w:space="0" w:color="auto"/>
                <w:shd w:val="pct12" w:color="auto" w:fill="FFFFFF"/>
              </w:rPr>
              <w:t>ASW</w:t>
            </w:r>
            <w:r w:rsidRPr="00A16BB4">
              <w:rPr>
                <w:rFonts w:cs="Arial"/>
                <w:b/>
                <w:noProof/>
                <w:sz w:val="18"/>
                <w:szCs w:val="18"/>
                <w:bdr w:val="single" w:sz="12" w:space="0" w:color="auto"/>
              </w:rPr>
              <w:t xml:space="preserve"> 14</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1) – Objet du questionnaire technique }</w:t>
            </w:r>
          </w:p>
        </w:tc>
        <w:tc>
          <w:tcPr>
            <w:tcW w:w="709" w:type="dxa"/>
            <w:gridSpan w:val="2"/>
            <w:tcBorders>
              <w:bottom w:val="single" w:sz="6" w:space="0" w:color="auto"/>
            </w:tcBorders>
          </w:tcPr>
          <w:p w:rsidR="00931508" w:rsidRPr="00A16BB4" w:rsidRDefault="00931508" w:rsidP="00FD2379">
            <w:pPr>
              <w:tabs>
                <w:tab w:val="left" w:pos="567"/>
                <w:tab w:val="left" w:pos="1134"/>
                <w:tab w:val="left" w:pos="2976"/>
                <w:tab w:val="left" w:pos="5856"/>
                <w:tab w:val="left" w:pos="7296"/>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tabs>
                <w:tab w:val="left" w:pos="567"/>
              </w:tabs>
              <w:jc w:val="left"/>
              <w:rPr>
                <w:rFonts w:cs="Arial"/>
                <w:noProof/>
                <w:sz w:val="18"/>
                <w:szCs w:val="18"/>
              </w:rPr>
            </w:pPr>
            <w:r w:rsidRPr="00A16BB4">
              <w:rPr>
                <w:rFonts w:cs="Arial"/>
                <w:noProof/>
                <w:sz w:val="18"/>
                <w:szCs w:val="18"/>
              </w:rPr>
              <w:t>2.</w:t>
            </w:r>
            <w:r w:rsidRPr="00A16BB4">
              <w:rPr>
                <w:rFonts w:cs="Arial"/>
                <w:noProof/>
                <w:sz w:val="18"/>
                <w:szCs w:val="18"/>
              </w:rPr>
              <w:tab/>
              <w:t>Demandeur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Nom</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r w:rsidRPr="00A16BB4">
              <w:rPr>
                <w:rFonts w:cs="Arial"/>
                <w:noProof/>
                <w:sz w:val="18"/>
                <w:szCs w:val="18"/>
              </w:rPr>
              <w:br/>
            </w:r>
            <w:r w:rsidRPr="00A16BB4">
              <w:rPr>
                <w:rFonts w:cs="Arial"/>
                <w:noProof/>
                <w:sz w:val="18"/>
                <w:szCs w:val="18"/>
              </w:rPr>
              <w:br/>
            </w:r>
            <w:r w:rsidRPr="00A16BB4">
              <w:rPr>
                <w:rFonts w:cs="Arial"/>
                <w:noProof/>
                <w:sz w:val="18"/>
                <w:szCs w:val="18"/>
              </w:rPr>
              <w:br/>
            </w:r>
          </w:p>
        </w:tc>
        <w:tc>
          <w:tcPr>
            <w:tcW w:w="709" w:type="dxa"/>
            <w:gridSpan w:val="2"/>
            <w:tcBorders>
              <w:left w:val="nil"/>
            </w:tcBorders>
          </w:tcPr>
          <w:p w:rsidR="00931508" w:rsidRPr="00A16BB4" w:rsidRDefault="00931508" w:rsidP="00FD2379">
            <w:pPr>
              <w:pStyle w:val="tqparabox"/>
              <w:tabs>
                <w:tab w:val="clear" w:pos="1134"/>
                <w:tab w:val="clear" w:pos="2976"/>
                <w:tab w:val="clear" w:pos="5856"/>
                <w:tab w:val="clear" w:pos="7296"/>
              </w:tabs>
              <w:ind w:left="0"/>
              <w:rPr>
                <w:rFonts w:ascii="Arial" w:hAnsi="Arial"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rPr>
                <w:rFonts w:cs="Arial"/>
                <w:noProof/>
                <w:sz w:val="18"/>
                <w:szCs w:val="18"/>
              </w:rPr>
            </w:pPr>
          </w:p>
        </w:tc>
        <w:tc>
          <w:tcPr>
            <w:tcW w:w="709" w:type="dxa"/>
            <w:gridSpan w:val="2"/>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bottom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31508" w:rsidRPr="00A16BB4" w:rsidRDefault="00931508" w:rsidP="00FD2379">
            <w:pPr>
              <w:tabs>
                <w:tab w:val="left" w:pos="567"/>
              </w:tabs>
              <w:ind w:left="601"/>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Obtenteur (s</w:t>
            </w:r>
            <w:r w:rsidR="00C1133D">
              <w:rPr>
                <w:rFonts w:ascii="Arial" w:hAnsi="Arial" w:cs="Arial"/>
                <w:noProof/>
                <w:sz w:val="18"/>
                <w:szCs w:val="18"/>
              </w:rPr>
              <w:t>’</w:t>
            </w:r>
            <w:r w:rsidRPr="00A16BB4">
              <w:rPr>
                <w:rFonts w:ascii="Arial" w:hAnsi="Arial" w:cs="Arial"/>
                <w:noProof/>
                <w:sz w:val="18"/>
                <w:szCs w:val="18"/>
              </w:rPr>
              <w:t>il est différent du demandeur)</w:t>
            </w: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right w:val="nil"/>
            </w:tcBorders>
          </w:tcPr>
          <w:p w:rsidR="00931508" w:rsidRPr="00A16BB4" w:rsidRDefault="00931508" w:rsidP="00FD2379">
            <w:pPr>
              <w:pStyle w:val="tqparabox"/>
              <w:tabs>
                <w:tab w:val="clear" w:pos="1134"/>
                <w:tab w:val="clear" w:pos="2976"/>
                <w:tab w:val="clear" w:pos="5856"/>
                <w:tab w:val="clear" w:pos="7296"/>
              </w:tabs>
              <w:rPr>
                <w:rFonts w:ascii="Arial" w:hAnsi="Arial" w:cs="Arial"/>
                <w:noProof/>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567"/>
              </w:tabs>
              <w:rPr>
                <w:rFonts w:cs="Arial"/>
                <w:noProof/>
                <w:sz w:val="18"/>
                <w:szCs w:val="18"/>
              </w:rPr>
            </w:pPr>
          </w:p>
        </w:tc>
        <w:tc>
          <w:tcPr>
            <w:tcW w:w="709" w:type="dxa"/>
            <w:gridSpan w:val="2"/>
            <w:tcBorders>
              <w:left w:val="nil"/>
              <w:bottom w:val="nil"/>
            </w:tcBorders>
          </w:tcPr>
          <w:p w:rsidR="00931508" w:rsidRPr="00A16BB4" w:rsidRDefault="00931508" w:rsidP="00FD2379">
            <w:pPr>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5386" w:type="dxa"/>
            <w:gridSpan w:val="6"/>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c>
          <w:tcPr>
            <w:tcW w:w="709" w:type="dxa"/>
            <w:gridSpan w:val="2"/>
            <w:tcBorders>
              <w:top w:val="nil"/>
              <w:bottom w:val="single" w:sz="6" w:space="0" w:color="auto"/>
            </w:tcBorders>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5386" w:type="dxa"/>
            <w:gridSpan w:val="6"/>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Borders>
              <w:top w:val="single" w:sz="6" w:space="0" w:color="auto"/>
              <w:bottom w:val="nil"/>
            </w:tcBorders>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356" w:type="dxa"/>
            <w:gridSpan w:val="11"/>
            <w:tcBorders>
              <w:top w:val="nil"/>
            </w:tcBorders>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3.</w:t>
            </w:r>
            <w:r w:rsidRPr="00A16BB4">
              <w:rPr>
                <w:rFonts w:cs="Arial"/>
                <w:noProof/>
                <w:sz w:val="18"/>
                <w:szCs w:val="18"/>
              </w:rPr>
              <w:tab/>
              <w:t>Dénomination proposée et référence de l</w:t>
            </w:r>
            <w:r w:rsidR="00C1133D">
              <w:rPr>
                <w:rFonts w:cs="Arial"/>
                <w:noProof/>
                <w:sz w:val="18"/>
                <w:szCs w:val="18"/>
              </w:rPr>
              <w:t>’</w:t>
            </w:r>
            <w:r w:rsidRPr="00A16BB4">
              <w:rPr>
                <w:rFonts w:cs="Arial"/>
                <w:noProof/>
                <w:sz w:val="18"/>
                <w:szCs w:val="18"/>
              </w:rPr>
              <w:t>obtenteur</w:t>
            </w: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p>
        </w:tc>
        <w:tc>
          <w:tcPr>
            <w:tcW w:w="5386" w:type="dxa"/>
            <w:gridSpan w:val="6"/>
            <w:tcBorders>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keepNext/>
              <w:tabs>
                <w:tab w:val="left" w:pos="567"/>
              </w:tabs>
              <w:jc w:val="left"/>
              <w:rPr>
                <w:rFonts w:cs="Arial"/>
                <w:noProof/>
                <w:sz w:val="18"/>
                <w:szCs w:val="18"/>
              </w:rPr>
            </w:pPr>
            <w:r w:rsidRPr="00A16BB4">
              <w:rPr>
                <w:rFonts w:cs="Arial"/>
                <w:noProof/>
                <w:sz w:val="18"/>
                <w:szCs w:val="18"/>
              </w:rPr>
              <w:tab/>
              <w:t>(le cas échéant)</w:t>
            </w:r>
          </w:p>
          <w:p w:rsidR="00931508" w:rsidRPr="00A16BB4" w:rsidRDefault="00931508" w:rsidP="00FD2379">
            <w:pPr>
              <w:keepNext/>
              <w:tabs>
                <w:tab w:val="left" w:pos="567"/>
              </w:tabs>
              <w:jc w:val="left"/>
              <w:rPr>
                <w:rFonts w:cs="Arial"/>
                <w:noProof/>
                <w:sz w:val="18"/>
                <w:szCs w:val="18"/>
              </w:rPr>
            </w:pPr>
          </w:p>
        </w:tc>
        <w:tc>
          <w:tcPr>
            <w:tcW w:w="5386" w:type="dxa"/>
            <w:gridSpan w:val="6"/>
            <w:tcBorders>
              <w:top w:val="nil"/>
              <w:bottom w:val="nil"/>
            </w:tcBorders>
          </w:tcPr>
          <w:p w:rsidR="00931508" w:rsidRPr="00A16BB4" w:rsidRDefault="00931508" w:rsidP="00FD2379">
            <w:pPr>
              <w:keepNext/>
              <w:tabs>
                <w:tab w:val="left" w:pos="567"/>
              </w:tabs>
              <w:jc w:val="left"/>
              <w:rPr>
                <w:rFonts w:cs="Arial"/>
                <w:noProof/>
                <w:sz w:val="18"/>
                <w:szCs w:val="18"/>
              </w:rPr>
            </w:pPr>
          </w:p>
        </w:tc>
        <w:tc>
          <w:tcPr>
            <w:tcW w:w="709" w:type="dxa"/>
            <w:gridSpan w:val="2"/>
          </w:tcPr>
          <w:p w:rsidR="00931508" w:rsidRPr="00A16BB4" w:rsidRDefault="00931508" w:rsidP="00FD2379">
            <w:pPr>
              <w:keepNext/>
              <w:tabs>
                <w:tab w:val="left" w:pos="567"/>
              </w:tabs>
              <w:jc w:val="left"/>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31508" w:rsidRPr="00A16BB4" w:rsidRDefault="00931508" w:rsidP="00FD2379">
            <w:pPr>
              <w:pStyle w:val="tqparabox"/>
              <w:keepNext/>
              <w:tabs>
                <w:tab w:val="clear" w:pos="1134"/>
                <w:tab w:val="clear" w:pos="2976"/>
                <w:tab w:val="clear" w:pos="5856"/>
                <w:tab w:val="clear" w:pos="7296"/>
              </w:tabs>
              <w:rPr>
                <w:rFonts w:ascii="Arial" w:hAnsi="Arial" w:cs="Arial"/>
                <w:noProof/>
                <w:sz w:val="18"/>
                <w:szCs w:val="18"/>
              </w:rPr>
            </w:pPr>
            <w:r w:rsidRPr="00A16BB4">
              <w:rPr>
                <w:rFonts w:ascii="Arial" w:hAnsi="Arial" w:cs="Arial"/>
                <w:noProof/>
                <w:sz w:val="18"/>
                <w:szCs w:val="18"/>
              </w:rPr>
              <w:t>Référence de l</w:t>
            </w:r>
            <w:r w:rsidR="00C1133D">
              <w:rPr>
                <w:rFonts w:ascii="Arial" w:hAnsi="Arial" w:cs="Arial"/>
                <w:noProof/>
                <w:sz w:val="18"/>
                <w:szCs w:val="18"/>
              </w:rPr>
              <w:t>’</w:t>
            </w:r>
            <w:r w:rsidRPr="00A16BB4">
              <w:rPr>
                <w:rFonts w:ascii="Arial" w:hAnsi="Arial" w:cs="Arial"/>
                <w:noProof/>
                <w:sz w:val="18"/>
                <w:szCs w:val="18"/>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tabs>
                <w:tab w:val="left" w:pos="567"/>
              </w:tabs>
              <w:rPr>
                <w:rFonts w:cs="Arial"/>
                <w:noProof/>
                <w:sz w:val="18"/>
                <w:szCs w:val="18"/>
              </w:rPr>
            </w:pPr>
          </w:p>
        </w:tc>
        <w:tc>
          <w:tcPr>
            <w:tcW w:w="709" w:type="dxa"/>
            <w:gridSpan w:val="2"/>
            <w:tcBorders>
              <w:left w:val="nil"/>
            </w:tcBorders>
          </w:tcPr>
          <w:p w:rsidR="00931508" w:rsidRPr="00A16BB4" w:rsidRDefault="00931508" w:rsidP="00FD2379">
            <w:pPr>
              <w:keepNext/>
              <w:tabs>
                <w:tab w:val="left" w:pos="567"/>
              </w:tabs>
              <w:rPr>
                <w:rFonts w:cs="Arial"/>
                <w:noProof/>
                <w:sz w:val="18"/>
                <w:szCs w:val="18"/>
              </w:rPr>
            </w:pPr>
          </w:p>
        </w:tc>
      </w:tr>
      <w:tr w:rsidR="00931508" w:rsidRPr="00A16BB4" w:rsidTr="00FD237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31508" w:rsidRPr="00A16BB4" w:rsidRDefault="00931508" w:rsidP="00FD2379">
            <w:pPr>
              <w:tabs>
                <w:tab w:val="left" w:pos="567"/>
              </w:tabs>
              <w:jc w:val="left"/>
              <w:rPr>
                <w:rFonts w:cs="Arial"/>
                <w:noProof/>
                <w:sz w:val="18"/>
                <w:szCs w:val="18"/>
              </w:rPr>
            </w:pPr>
          </w:p>
        </w:tc>
        <w:tc>
          <w:tcPr>
            <w:tcW w:w="5386" w:type="dxa"/>
            <w:gridSpan w:val="6"/>
            <w:tcBorders>
              <w:top w:val="nil"/>
            </w:tcBorders>
          </w:tcPr>
          <w:p w:rsidR="00931508" w:rsidRPr="00A16BB4" w:rsidRDefault="00931508" w:rsidP="00FD2379">
            <w:pPr>
              <w:tabs>
                <w:tab w:val="left" w:pos="567"/>
              </w:tabs>
              <w:jc w:val="left"/>
              <w:rPr>
                <w:rFonts w:cs="Arial"/>
                <w:noProof/>
                <w:sz w:val="18"/>
                <w:szCs w:val="18"/>
              </w:rPr>
            </w:pPr>
          </w:p>
        </w:tc>
        <w:tc>
          <w:tcPr>
            <w:tcW w:w="709" w:type="dxa"/>
            <w:gridSpan w:val="2"/>
          </w:tcPr>
          <w:p w:rsidR="00931508" w:rsidRPr="00A16BB4" w:rsidRDefault="00931508" w:rsidP="00FD2379">
            <w:pPr>
              <w:tabs>
                <w:tab w:val="left" w:pos="567"/>
              </w:tabs>
              <w:jc w:val="left"/>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p>
          <w:p w:rsidR="00931508" w:rsidRPr="00A16BB4" w:rsidRDefault="00931508" w:rsidP="00FD2379">
            <w:pPr>
              <w:keepNext/>
              <w:ind w:left="567" w:right="255" w:hanging="454"/>
              <w:rPr>
                <w:rFonts w:cs="Arial"/>
                <w:noProof/>
                <w:sz w:val="18"/>
                <w:szCs w:val="18"/>
              </w:rPr>
            </w:pPr>
            <w:r w:rsidRPr="00A16BB4">
              <w:rPr>
                <w:rStyle w:val="FootnoteReference"/>
                <w:rFonts w:cs="Arial"/>
                <w:noProof/>
                <w:sz w:val="18"/>
                <w:szCs w:val="18"/>
              </w:rPr>
              <w:footnoteReference w:customMarkFollows="1" w:id="3"/>
              <w:t>#</w:t>
            </w:r>
            <w:r w:rsidRPr="00A16BB4">
              <w:rPr>
                <w:rFonts w:cs="Arial"/>
                <w:noProof/>
                <w:sz w:val="18"/>
                <w:szCs w:val="18"/>
              </w:rPr>
              <w:t>4.</w:t>
            </w:r>
            <w:r w:rsidRPr="00A16BB4">
              <w:rPr>
                <w:rFonts w:cs="Arial"/>
                <w:noProof/>
                <w:sz w:val="18"/>
                <w:szCs w:val="18"/>
              </w:rPr>
              <w:tab/>
              <w:t>Renseignements sur le schéma de sélection et la 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4.1</w:t>
            </w:r>
            <w:r w:rsidRPr="00A16BB4">
              <w:rPr>
                <w:rFonts w:cs="Arial"/>
                <w:noProof/>
                <w:sz w:val="18"/>
                <w:szCs w:val="18"/>
              </w:rPr>
              <w:tab/>
              <w:t>Schéma de sélection</w:t>
            </w:r>
          </w:p>
          <w:p w:rsidR="00931508" w:rsidRPr="00A16BB4" w:rsidRDefault="00931508" w:rsidP="00FD2379">
            <w:pPr>
              <w:keepNext/>
              <w:ind w:left="567" w:right="255" w:hanging="454"/>
              <w:rPr>
                <w:rFonts w:cs="Arial"/>
                <w:noProof/>
                <w:sz w:val="18"/>
                <w:szCs w:val="18"/>
              </w:rPr>
            </w:pPr>
            <w:r w:rsidRPr="00A16BB4">
              <w:rPr>
                <w:rFonts w:cs="Arial"/>
                <w:noProof/>
                <w:sz w:val="18"/>
                <w:szCs w:val="18"/>
              </w:rPr>
              <w:tab/>
              <w:t xml:space="preserve">{ </w:t>
            </w:r>
            <w:r w:rsidRPr="00A16BB4">
              <w:rPr>
                <w:rFonts w:cs="Arial"/>
                <w:b/>
                <w:noProof/>
                <w:sz w:val="18"/>
                <w:szCs w:val="18"/>
                <w:bdr w:val="single" w:sz="12" w:space="0" w:color="auto"/>
                <w:shd w:val="pct12" w:color="auto" w:fill="FFFFFF"/>
              </w:rPr>
              <w:t xml:space="preserve"> </w:t>
            </w:r>
            <w:bookmarkStart w:id="295" w:name="OLE_LINK2"/>
            <w:r w:rsidRPr="00A16BB4">
              <w:rPr>
                <w:rFonts w:cs="Arial"/>
                <w:b/>
                <w:noProof/>
                <w:sz w:val="18"/>
                <w:szCs w:val="18"/>
                <w:bdr w:val="single" w:sz="12" w:space="0" w:color="auto"/>
                <w:shd w:val="pct12" w:color="auto" w:fill="FFFFFF"/>
              </w:rPr>
              <w:t>ASW</w:t>
            </w:r>
            <w:bookmarkEnd w:id="295"/>
            <w:r w:rsidRPr="00A16BB4">
              <w:rPr>
                <w:rFonts w:cs="Arial"/>
                <w:b/>
                <w:noProof/>
                <w:sz w:val="18"/>
                <w:szCs w:val="18"/>
                <w:bdr w:val="single" w:sz="12" w:space="0" w:color="auto"/>
              </w:rPr>
              <w:t xml:space="preserve"> 15</w:t>
            </w:r>
            <w:r w:rsidRPr="00A16BB4">
              <w:rPr>
                <w:rFonts w:cs="Arial"/>
                <w:noProof/>
                <w:sz w:val="18"/>
                <w:szCs w:val="18"/>
                <w:bdr w:val="single" w:sz="12" w:space="0" w:color="auto"/>
              </w:rPr>
              <w:t xml:space="preserve"> </w:t>
            </w:r>
            <w:r w:rsidRPr="00A16BB4">
              <w:rPr>
                <w:rFonts w:cs="Arial"/>
                <w:noProof/>
                <w:sz w:val="18"/>
                <w:szCs w:val="18"/>
              </w:rPr>
              <w:t xml:space="preserve"> (Chapitre 10 : Questionnaire technique, section 4.1) – Renseignements sur le schéma de sélection }</w:t>
            </w:r>
          </w:p>
          <w:p w:rsidR="00931508" w:rsidRPr="00A16BB4" w:rsidRDefault="00931508" w:rsidP="00FD2379">
            <w:pPr>
              <w:keepNext/>
              <w:ind w:left="113" w:right="255"/>
              <w:rPr>
                <w:rFonts w:cs="Arial"/>
                <w:noProof/>
                <w:sz w:val="18"/>
                <w:szCs w:val="18"/>
              </w:rPr>
            </w:pPr>
          </w:p>
          <w:p w:rsidR="00931508" w:rsidRPr="00A16BB4" w:rsidRDefault="00931508" w:rsidP="00FD2379">
            <w:pPr>
              <w:keepNext/>
              <w:tabs>
                <w:tab w:val="left" w:pos="567"/>
                <w:tab w:val="left" w:pos="1134"/>
              </w:tabs>
              <w:ind w:left="113" w:right="255"/>
              <w:rPr>
                <w:rFonts w:cs="Arial"/>
                <w:noProof/>
                <w:sz w:val="18"/>
                <w:szCs w:val="18"/>
              </w:rPr>
            </w:pPr>
            <w:r w:rsidRPr="00A16BB4">
              <w:rPr>
                <w:rFonts w:cs="Arial"/>
                <w:noProof/>
                <w:sz w:val="18"/>
                <w:szCs w:val="18"/>
              </w:rPr>
              <w:tab/>
              <w:t>4.2</w:t>
            </w:r>
            <w:r w:rsidRPr="00A16BB4">
              <w:rPr>
                <w:rFonts w:cs="Arial"/>
                <w:noProof/>
                <w:sz w:val="18"/>
                <w:szCs w:val="18"/>
              </w:rPr>
              <w:tab/>
              <w:t>Méthode de multiplication de la variété</w:t>
            </w:r>
          </w:p>
          <w:p w:rsidR="00931508" w:rsidRPr="00A16BB4" w:rsidRDefault="00931508" w:rsidP="00FD2379">
            <w:pPr>
              <w:keepNext/>
              <w:ind w:left="113" w:right="255"/>
              <w:rPr>
                <w:rFonts w:cs="Arial"/>
                <w:noProof/>
                <w:sz w:val="18"/>
                <w:szCs w:val="18"/>
              </w:rPr>
            </w:pPr>
          </w:p>
          <w:p w:rsidR="00931508" w:rsidRPr="00A16BB4" w:rsidRDefault="00931508" w:rsidP="00FD2379">
            <w:pPr>
              <w:keepNext/>
              <w:ind w:left="539"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31</w:t>
            </w:r>
            <w:r w:rsidRPr="00A16BB4">
              <w:rPr>
                <w:rFonts w:cs="Arial"/>
                <w:noProof/>
                <w:sz w:val="18"/>
                <w:szCs w:val="18"/>
              </w:rPr>
              <w:t xml:space="preserve"> (Chapitre 10 : Questionnaire technique, section 4.2) – Renseignements sur la méthode de multiplication de la variété }</w:t>
            </w:r>
          </w:p>
          <w:p w:rsidR="00931508" w:rsidRPr="00A16BB4" w:rsidRDefault="00931508" w:rsidP="00FD2379">
            <w:pPr>
              <w:keepNext/>
              <w:ind w:left="567" w:right="255"/>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32</w:t>
            </w:r>
            <w:r w:rsidRPr="00A16BB4">
              <w:rPr>
                <w:rFonts w:cs="Arial"/>
                <w:noProof/>
                <w:sz w:val="18"/>
                <w:szCs w:val="18"/>
              </w:rPr>
              <w:t xml:space="preserve"> (Chapitre 10 : Questionnaire technique, section 4.2) – Renseignements sur le schéma de production des variétés hybrides }</w:t>
            </w:r>
          </w:p>
          <w:p w:rsidR="00931508" w:rsidRPr="00A16BB4" w:rsidRDefault="00931508" w:rsidP="00FD2379">
            <w:pPr>
              <w:keepNext/>
              <w:ind w:right="255"/>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keepNext/>
              <w:ind w:left="113" w:right="255"/>
              <w:rPr>
                <w:rFonts w:cs="Arial"/>
                <w:noProof/>
                <w:sz w:val="18"/>
                <w:szCs w:val="18"/>
              </w:rPr>
            </w:pPr>
            <w:r w:rsidRPr="00A16BB4">
              <w:rPr>
                <w:rFonts w:cs="Arial"/>
                <w:noProof/>
                <w:sz w:val="18"/>
                <w:szCs w:val="18"/>
              </w:rPr>
              <w:br w:type="page"/>
            </w:r>
            <w:r w:rsidRPr="00A16BB4">
              <w:rPr>
                <w:rFonts w:cs="Arial"/>
                <w:noProof/>
                <w:sz w:val="18"/>
                <w:szCs w:val="18"/>
              </w:rPr>
              <w:br w:type="page"/>
            </w:r>
          </w:p>
          <w:p w:rsidR="00931508" w:rsidRPr="00A16BB4" w:rsidRDefault="00931508" w:rsidP="00FD2379">
            <w:pPr>
              <w:keepNext/>
              <w:keepLines/>
              <w:tabs>
                <w:tab w:val="left" w:pos="567"/>
              </w:tabs>
              <w:ind w:left="113" w:right="113"/>
              <w:rPr>
                <w:rFonts w:cs="Arial"/>
                <w:noProof/>
                <w:sz w:val="18"/>
                <w:szCs w:val="18"/>
              </w:rPr>
            </w:pPr>
            <w:r w:rsidRPr="00A16BB4">
              <w:rPr>
                <w:rFonts w:cs="Arial"/>
                <w:noProof/>
                <w:sz w:val="18"/>
                <w:szCs w:val="18"/>
              </w:rPr>
              <w:t>5.</w:t>
            </w:r>
            <w:r w:rsidRPr="00A16BB4">
              <w:rPr>
                <w:rFonts w:cs="Arial"/>
                <w:noProof/>
                <w:sz w:val="18"/>
                <w:szCs w:val="18"/>
              </w:rPr>
              <w:tab/>
              <w:t>Caractères de la variété à indiquer (Le chiffre entre parenthèses renvoie aux caractères correspondants dans les principes directeurs d</w:t>
            </w:r>
            <w:r w:rsidR="00C1133D">
              <w:rPr>
                <w:rFonts w:cs="Arial"/>
                <w:noProof/>
                <w:sz w:val="18"/>
                <w:szCs w:val="18"/>
              </w:rPr>
              <w:t>’</w:t>
            </w:r>
            <w:r w:rsidRPr="00A16BB4">
              <w:rPr>
                <w:rFonts w:cs="Arial"/>
                <w:noProof/>
                <w:sz w:val="18"/>
                <w:szCs w:val="18"/>
              </w:rPr>
              <w:t>examen;  prière d</w:t>
            </w:r>
            <w:r w:rsidR="00C1133D">
              <w:rPr>
                <w:rFonts w:cs="Arial"/>
                <w:noProof/>
                <w:sz w:val="18"/>
                <w:szCs w:val="18"/>
              </w:rPr>
              <w:t>’</w:t>
            </w:r>
            <w:r w:rsidRPr="00A16BB4">
              <w:rPr>
                <w:rFonts w:cs="Arial"/>
                <w:noProof/>
                <w:sz w:val="18"/>
                <w:szCs w:val="18"/>
              </w:rPr>
              <w:t>indiquer la note appropriée.)</w:t>
            </w:r>
          </w:p>
          <w:p w:rsidR="00931508" w:rsidRPr="00A16BB4" w:rsidRDefault="00931508" w:rsidP="00FD2379">
            <w:pPr>
              <w:keepNext/>
              <w:keepLines/>
              <w:ind w:left="113" w:right="113"/>
              <w:rPr>
                <w:rFonts w:cs="Arial"/>
                <w:noProof/>
                <w:sz w:val="18"/>
                <w:szCs w:val="18"/>
              </w:rPr>
            </w:pPr>
          </w:p>
        </w:tc>
      </w:tr>
      <w:tr w:rsidR="00931508" w:rsidRPr="00A16BB4" w:rsidTr="00FD237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31508" w:rsidRPr="00A16BB4" w:rsidRDefault="00931508" w:rsidP="00FD2379">
            <w:pPr>
              <w:spacing w:before="120" w:after="120"/>
              <w:jc w:val="center"/>
              <w:rPr>
                <w:rFonts w:cs="Arial"/>
                <w:b/>
                <w:noProof/>
                <w:sz w:val="18"/>
                <w:szCs w:val="18"/>
              </w:rPr>
            </w:pPr>
          </w:p>
        </w:tc>
        <w:tc>
          <w:tcPr>
            <w:tcW w:w="5528" w:type="dxa"/>
            <w:gridSpan w:val="6"/>
            <w:tcBorders>
              <w:top w:val="single" w:sz="6" w:space="0" w:color="auto"/>
            </w:tcBorders>
            <w:shd w:val="pct5" w:color="auto" w:fill="auto"/>
          </w:tcPr>
          <w:p w:rsidR="00931508" w:rsidRPr="00A16BB4" w:rsidRDefault="00931508" w:rsidP="00FD2379">
            <w:pPr>
              <w:keepNext/>
              <w:keepLines/>
              <w:spacing w:before="120" w:after="120"/>
              <w:rPr>
                <w:rFonts w:cs="Arial"/>
                <w:noProof/>
                <w:sz w:val="18"/>
                <w:szCs w:val="18"/>
              </w:rPr>
            </w:pPr>
            <w:r w:rsidRPr="00A16BB4">
              <w:rPr>
                <w:rFonts w:cs="Arial"/>
                <w:noProof/>
                <w:sz w:val="18"/>
                <w:szCs w:val="18"/>
              </w:rPr>
              <w:t>Caractères</w:t>
            </w:r>
          </w:p>
        </w:tc>
        <w:tc>
          <w:tcPr>
            <w:tcW w:w="2410" w:type="dxa"/>
            <w:gridSpan w:val="3"/>
            <w:tcBorders>
              <w:top w:val="single" w:sz="6" w:space="0" w:color="auto"/>
            </w:tcBorders>
            <w:shd w:val="pct5" w:color="auto" w:fill="auto"/>
          </w:tcPr>
          <w:p w:rsidR="00931508" w:rsidRPr="00A16BB4" w:rsidRDefault="00931508" w:rsidP="00FD2379">
            <w:pPr>
              <w:spacing w:before="120" w:after="120"/>
              <w:rPr>
                <w:rFonts w:cs="Arial"/>
                <w:noProof/>
                <w:sz w:val="18"/>
                <w:szCs w:val="18"/>
              </w:rPr>
            </w:pPr>
            <w:r w:rsidRPr="00A16BB4">
              <w:rPr>
                <w:rFonts w:cs="Arial"/>
                <w:noProof/>
                <w:sz w:val="18"/>
                <w:szCs w:val="18"/>
              </w:rPr>
              <w:t>Exemples</w:t>
            </w:r>
          </w:p>
        </w:tc>
        <w:tc>
          <w:tcPr>
            <w:tcW w:w="567" w:type="dxa"/>
            <w:tcBorders>
              <w:top w:val="single" w:sz="6" w:space="0" w:color="auto"/>
              <w:right w:val="single" w:sz="6" w:space="0" w:color="auto"/>
            </w:tcBorders>
            <w:shd w:val="pct5" w:color="auto" w:fill="auto"/>
          </w:tcPr>
          <w:p w:rsidR="00931508" w:rsidRPr="00A16BB4" w:rsidRDefault="00931508" w:rsidP="00FD2379">
            <w:pPr>
              <w:spacing w:before="120" w:after="120"/>
              <w:jc w:val="center"/>
              <w:rPr>
                <w:rFonts w:cs="Arial"/>
                <w:noProof/>
                <w:sz w:val="18"/>
                <w:szCs w:val="18"/>
              </w:rPr>
            </w:pPr>
            <w:r w:rsidRPr="00A16BB4">
              <w:rPr>
                <w:rFonts w:cs="Arial"/>
                <w:noProof/>
                <w:sz w:val="18"/>
                <w:szCs w:val="18"/>
              </w:rPr>
              <w:t>Note</w:t>
            </w: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tcBorders>
          </w:tcPr>
          <w:p w:rsidR="00931508" w:rsidRPr="00A16BB4" w:rsidRDefault="00931508" w:rsidP="00FD2379">
            <w:pPr>
              <w:keepNext/>
              <w:keepLines/>
              <w:spacing w:before="120" w:after="120"/>
              <w:ind w:left="-29"/>
              <w:jc w:val="center"/>
              <w:rPr>
                <w:rFonts w:cs="Arial"/>
                <w:b/>
                <w:noProof/>
                <w:sz w:val="18"/>
                <w:szCs w:val="18"/>
              </w:rPr>
            </w:pPr>
          </w:p>
        </w:tc>
        <w:tc>
          <w:tcPr>
            <w:tcW w:w="5528" w:type="dxa"/>
            <w:gridSpan w:val="6"/>
            <w:tcBorders>
              <w:top w:val="single" w:sz="6" w:space="0" w:color="auto"/>
            </w:tcBorders>
          </w:tcPr>
          <w:p w:rsidR="00931508" w:rsidRPr="00A16BB4" w:rsidRDefault="00931508" w:rsidP="00FD2379">
            <w:pPr>
              <w:keepNext/>
              <w:keepLines/>
              <w:tabs>
                <w:tab w:val="left" w:pos="964"/>
              </w:tabs>
              <w:spacing w:before="120" w:after="120"/>
              <w:ind w:left="964" w:hanging="964"/>
              <w:jc w:val="left"/>
              <w:rPr>
                <w:rFonts w:cs="Arial"/>
                <w:b/>
                <w:noProof/>
                <w:position w:val="-1"/>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13.3, 13.4 </w:t>
            </w:r>
            <w:r w:rsidRPr="00A16BB4">
              <w:rPr>
                <w:rFonts w:cs="Arial"/>
                <w:noProof/>
                <w:sz w:val="18"/>
                <w:szCs w:val="18"/>
              </w:rPr>
              <w:tab/>
              <w:t>(Chapitre 10 : Questionnaire technique, section 5) – Choix des caractères figurant dans le questionnaire technique }</w:t>
            </w:r>
          </w:p>
        </w:tc>
        <w:tc>
          <w:tcPr>
            <w:tcW w:w="2410" w:type="dxa"/>
            <w:gridSpan w:val="3"/>
            <w:tcBorders>
              <w:top w:val="single" w:sz="6" w:space="0" w:color="auto"/>
            </w:tcBorders>
          </w:tcPr>
          <w:p w:rsidR="00931508" w:rsidRPr="00A16BB4" w:rsidRDefault="00931508" w:rsidP="00FD2379">
            <w:pPr>
              <w:spacing w:before="120" w:after="120"/>
              <w:rPr>
                <w:rFonts w:cs="Arial"/>
                <w:noProof/>
                <w:sz w:val="18"/>
                <w:szCs w:val="18"/>
              </w:rPr>
            </w:pPr>
          </w:p>
        </w:tc>
        <w:tc>
          <w:tcPr>
            <w:tcW w:w="567" w:type="dxa"/>
            <w:tcBorders>
              <w:top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Pr>
          <w:p w:rsidR="00931508" w:rsidRPr="00A16BB4" w:rsidRDefault="00931508" w:rsidP="00FD2379">
            <w:pPr>
              <w:keepNext/>
              <w:keepLines/>
              <w:spacing w:before="120" w:after="120"/>
              <w:rPr>
                <w:rFonts w:cs="Arial"/>
                <w:noProof/>
                <w:sz w:val="18"/>
                <w:szCs w:val="18"/>
              </w:rPr>
            </w:pPr>
          </w:p>
        </w:tc>
        <w:tc>
          <w:tcPr>
            <w:tcW w:w="2410" w:type="dxa"/>
            <w:gridSpan w:val="3"/>
          </w:tcPr>
          <w:p w:rsidR="00931508" w:rsidRPr="00A16BB4" w:rsidRDefault="00931508" w:rsidP="00FD2379">
            <w:pPr>
              <w:spacing w:before="120" w:after="120"/>
              <w:rPr>
                <w:rFonts w:cs="Arial"/>
                <w:noProof/>
                <w:sz w:val="18"/>
                <w:szCs w:val="18"/>
              </w:rPr>
            </w:pPr>
          </w:p>
        </w:tc>
        <w:tc>
          <w:tcPr>
            <w:tcW w:w="567" w:type="dxa"/>
          </w:tcPr>
          <w:p w:rsidR="00931508" w:rsidRPr="00A16BB4" w:rsidRDefault="00931508" w:rsidP="00FD2379">
            <w:pPr>
              <w:spacing w:before="120" w:after="120"/>
              <w:jc w:val="center"/>
              <w:rPr>
                <w:rFonts w:cs="Arial"/>
                <w:noProof/>
                <w:sz w:val="18"/>
                <w:szCs w:val="18"/>
              </w:rPr>
            </w:pPr>
          </w:p>
        </w:tc>
      </w:tr>
      <w:tr w:rsidR="00931508" w:rsidRPr="00A16BB4" w:rsidTr="00FD23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left w:val="single" w:sz="6" w:space="0" w:color="auto"/>
              <w:bottom w:val="single" w:sz="6" w:space="0" w:color="auto"/>
            </w:tcBorders>
          </w:tcPr>
          <w:p w:rsidR="00931508" w:rsidRPr="00A16BB4" w:rsidRDefault="00931508" w:rsidP="00FD2379">
            <w:pPr>
              <w:keepLines/>
              <w:spacing w:before="120" w:after="120"/>
              <w:ind w:left="-28" w:firstLine="28"/>
              <w:jc w:val="center"/>
              <w:rPr>
                <w:rFonts w:cs="Arial"/>
                <w:b/>
                <w:noProof/>
                <w:sz w:val="18"/>
                <w:szCs w:val="18"/>
              </w:rPr>
            </w:pPr>
          </w:p>
        </w:tc>
        <w:tc>
          <w:tcPr>
            <w:tcW w:w="5528" w:type="dxa"/>
            <w:gridSpan w:val="6"/>
            <w:tcBorders>
              <w:bottom w:val="single" w:sz="6" w:space="0" w:color="auto"/>
            </w:tcBorders>
          </w:tcPr>
          <w:p w:rsidR="00931508" w:rsidRPr="00A16BB4" w:rsidRDefault="00931508" w:rsidP="00FD2379">
            <w:pPr>
              <w:keepNext/>
              <w:keepLines/>
              <w:spacing w:before="120" w:after="120"/>
              <w:rPr>
                <w:rFonts w:cs="Arial"/>
                <w:noProof/>
                <w:sz w:val="18"/>
                <w:szCs w:val="18"/>
              </w:rPr>
            </w:pPr>
          </w:p>
        </w:tc>
        <w:tc>
          <w:tcPr>
            <w:tcW w:w="2410" w:type="dxa"/>
            <w:gridSpan w:val="3"/>
            <w:tcBorders>
              <w:bottom w:val="single" w:sz="6" w:space="0" w:color="auto"/>
            </w:tcBorders>
          </w:tcPr>
          <w:p w:rsidR="00931508" w:rsidRPr="00A16BB4" w:rsidRDefault="00931508" w:rsidP="00FD2379">
            <w:pPr>
              <w:spacing w:before="120" w:after="120"/>
              <w:rPr>
                <w:rFonts w:cs="Arial"/>
                <w:noProof/>
                <w:sz w:val="18"/>
                <w:szCs w:val="18"/>
              </w:rPr>
            </w:pPr>
          </w:p>
        </w:tc>
        <w:tc>
          <w:tcPr>
            <w:tcW w:w="567" w:type="dxa"/>
            <w:tcBorders>
              <w:bottom w:val="single" w:sz="6" w:space="0" w:color="auto"/>
            </w:tcBorders>
          </w:tcPr>
          <w:p w:rsidR="00931508" w:rsidRPr="00A16BB4" w:rsidRDefault="00931508" w:rsidP="00FD2379">
            <w:pPr>
              <w:spacing w:before="120" w:after="120"/>
              <w:jc w:val="center"/>
              <w:rPr>
                <w:rFonts w:cs="Arial"/>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keepNext/>
              <w:pageBreakBefore/>
              <w:ind w:left="113"/>
              <w:rPr>
                <w:rFonts w:cs="Arial"/>
                <w:noProof/>
                <w:sz w:val="18"/>
                <w:szCs w:val="18"/>
              </w:rPr>
            </w:pPr>
            <w:r w:rsidRPr="00A16BB4">
              <w:rPr>
                <w:rFonts w:cs="Arial"/>
                <w:noProof/>
                <w:sz w:val="18"/>
                <w:szCs w:val="18"/>
              </w:rPr>
              <w:br w:type="page"/>
            </w:r>
          </w:p>
          <w:p w:rsidR="00931508" w:rsidRPr="00A16BB4" w:rsidRDefault="00931508" w:rsidP="00FD2379">
            <w:pPr>
              <w:keepNext/>
              <w:tabs>
                <w:tab w:val="left" w:pos="681"/>
              </w:tabs>
              <w:ind w:left="114"/>
              <w:rPr>
                <w:rFonts w:cs="Arial"/>
                <w:noProof/>
                <w:sz w:val="18"/>
                <w:szCs w:val="18"/>
              </w:rPr>
            </w:pPr>
            <w:r w:rsidRPr="00A16BB4">
              <w:rPr>
                <w:rFonts w:cs="Arial"/>
                <w:noProof/>
                <w:sz w:val="18"/>
                <w:szCs w:val="18"/>
              </w:rPr>
              <w:t>6.</w:t>
            </w:r>
            <w:r w:rsidRPr="00A16BB4">
              <w:rPr>
                <w:rFonts w:cs="Arial"/>
                <w:noProof/>
                <w:sz w:val="18"/>
                <w:szCs w:val="18"/>
              </w:rPr>
              <w:tab/>
              <w:t>Variétés voisines et différences par rapport à ces variétés</w:t>
            </w:r>
          </w:p>
          <w:p w:rsidR="00931508" w:rsidRPr="00A16BB4" w:rsidRDefault="00931508" w:rsidP="00FD2379">
            <w:pPr>
              <w:keepNext/>
              <w:tabs>
                <w:tab w:val="left" w:pos="681"/>
              </w:tabs>
              <w:ind w:left="114"/>
              <w:rPr>
                <w:rFonts w:cs="Arial"/>
                <w:noProof/>
                <w:sz w:val="18"/>
                <w:szCs w:val="18"/>
              </w:rPr>
            </w:pPr>
          </w:p>
          <w:p w:rsidR="00931508" w:rsidRPr="00A16BB4" w:rsidRDefault="00931508" w:rsidP="00FD2379">
            <w:pPr>
              <w:keepNext/>
              <w:tabs>
                <w:tab w:val="left" w:pos="681"/>
              </w:tabs>
              <w:ind w:left="114" w:right="114"/>
              <w:rPr>
                <w:rFonts w:cs="Arial"/>
                <w:noProof/>
                <w:sz w:val="18"/>
                <w:szCs w:val="18"/>
                <w:vertAlign w:val="superscript"/>
              </w:rPr>
            </w:pPr>
            <w:r w:rsidRPr="00A16BB4">
              <w:rPr>
                <w:rFonts w:cs="Arial"/>
                <w:i/>
                <w:noProof/>
                <w:sz w:val="18"/>
                <w:szCs w:val="18"/>
              </w:rPr>
              <w:t>Veuillez indiquer dans le tableau ci</w:t>
            </w:r>
            <w:r w:rsidRPr="00A16BB4">
              <w:rPr>
                <w:rFonts w:cs="Arial"/>
                <w:i/>
                <w:noProof/>
                <w:sz w:val="18"/>
                <w:szCs w:val="18"/>
              </w:rPr>
              <w:noBreakHyphen/>
              <w:t>dessous et dans le cadre réservé aux observations en quoi votre variété candidate diffère de la ou des variété(s) voisine(s) qui, à votre connaissance, s</w:t>
            </w:r>
            <w:r w:rsidR="00C1133D">
              <w:rPr>
                <w:rFonts w:cs="Arial"/>
                <w:i/>
                <w:noProof/>
                <w:sz w:val="18"/>
                <w:szCs w:val="18"/>
              </w:rPr>
              <w:t>’</w:t>
            </w:r>
            <w:r w:rsidRPr="00A16BB4">
              <w:rPr>
                <w:rFonts w:cs="Arial"/>
                <w:i/>
                <w:noProof/>
                <w:sz w:val="18"/>
                <w:szCs w:val="18"/>
              </w:rPr>
              <w:t>en rapproche(nt) le plus.  Ces renseignements peuvent favoriser la détermination de la distinction par le service d</w:t>
            </w:r>
            <w:r w:rsidR="00C1133D">
              <w:rPr>
                <w:rFonts w:cs="Arial"/>
                <w:i/>
                <w:noProof/>
                <w:sz w:val="18"/>
                <w:szCs w:val="18"/>
              </w:rPr>
              <w:t>’</w:t>
            </w:r>
            <w:r w:rsidRPr="00A16BB4">
              <w:rPr>
                <w:rFonts w:cs="Arial"/>
                <w:i/>
                <w:noProof/>
                <w:sz w:val="18"/>
                <w:szCs w:val="18"/>
              </w:rPr>
              <w:t>examen.</w:t>
            </w:r>
          </w:p>
          <w:p w:rsidR="00931508" w:rsidRPr="00A16BB4" w:rsidRDefault="00931508" w:rsidP="00FD2379">
            <w:pPr>
              <w:keepNext/>
              <w:ind w:left="114"/>
              <w:rPr>
                <w:rFonts w:cs="Arial"/>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tcPr>
          <w:p w:rsidR="00931508" w:rsidRPr="00A16BB4" w:rsidRDefault="00931508" w:rsidP="00FD2379">
            <w:pPr>
              <w:jc w:val="center"/>
              <w:rPr>
                <w:rFonts w:cs="Arial"/>
                <w:noProof/>
                <w:sz w:val="18"/>
                <w:szCs w:val="18"/>
              </w:rPr>
            </w:pPr>
            <w:r w:rsidRPr="00A16BB4">
              <w:rPr>
                <w:rFonts w:cs="Arial"/>
                <w:noProof/>
                <w:sz w:val="18"/>
                <w:szCs w:val="18"/>
              </w:rPr>
              <w:t>Dénomination(s) de la ou des variété(s) voisine(s) de votre variété candidate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la ou les variété(s) </w:t>
            </w:r>
            <w:r w:rsidRPr="00A16BB4">
              <w:rPr>
                <w:rFonts w:cs="Arial"/>
                <w:b/>
                <w:noProof/>
                <w:sz w:val="18"/>
                <w:szCs w:val="18"/>
              </w:rPr>
              <w:t>voisine(s)</w:t>
            </w:r>
          </w:p>
        </w:tc>
        <w:tc>
          <w:tcPr>
            <w:tcW w:w="2268" w:type="dxa"/>
            <w:gridSpan w:val="3"/>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sz w:val="18"/>
                <w:szCs w:val="18"/>
              </w:rPr>
            </w:pPr>
            <w:r w:rsidRPr="00A16BB4">
              <w:rPr>
                <w:rFonts w:cs="Arial"/>
                <w:noProof/>
                <w:sz w:val="18"/>
                <w:szCs w:val="18"/>
              </w:rPr>
              <w:t>Décrivez l</w:t>
            </w:r>
            <w:r w:rsidR="00C1133D">
              <w:rPr>
                <w:rFonts w:cs="Arial"/>
                <w:noProof/>
                <w:sz w:val="18"/>
                <w:szCs w:val="18"/>
              </w:rPr>
              <w:t>’</w:t>
            </w:r>
            <w:r w:rsidRPr="00A16BB4">
              <w:rPr>
                <w:rFonts w:cs="Arial"/>
                <w:noProof/>
                <w:sz w:val="18"/>
                <w:szCs w:val="18"/>
              </w:rPr>
              <w:t xml:space="preserve">expression du ou des caractère(s) chez </w:t>
            </w:r>
            <w:r w:rsidRPr="00A16BB4">
              <w:rPr>
                <w:rFonts w:cs="Arial"/>
                <w:b/>
                <w:noProof/>
                <w:sz w:val="18"/>
                <w:szCs w:val="18"/>
              </w:rPr>
              <w:t>votre</w:t>
            </w:r>
            <w:r w:rsidRPr="00A16BB4">
              <w:rPr>
                <w:rFonts w:cs="Arial"/>
                <w:noProof/>
                <w:sz w:val="18"/>
                <w:szCs w:val="18"/>
              </w:rPr>
              <w:t xml:space="preserve"> variété candidate</w:t>
            </w: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931508" w:rsidRPr="00A16BB4" w:rsidRDefault="00931508" w:rsidP="00FD2379">
            <w:pPr>
              <w:jc w:val="center"/>
              <w:rPr>
                <w:rFonts w:cs="Arial"/>
                <w:i/>
                <w:noProof/>
                <w:sz w:val="18"/>
                <w:szCs w:val="18"/>
              </w:rPr>
            </w:pPr>
            <w:r w:rsidRPr="00A16BB4">
              <w:rPr>
                <w:rFonts w:cs="Arial"/>
                <w:i/>
                <w:noProof/>
                <w:sz w:val="18"/>
                <w:szCs w:val="18"/>
              </w:rPr>
              <w:t>Exemple</w:t>
            </w:r>
          </w:p>
        </w:tc>
        <w:tc>
          <w:tcPr>
            <w:tcW w:w="2551" w:type="dxa"/>
            <w:gridSpan w:val="3"/>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sz w:val="18"/>
                <w:szCs w:val="18"/>
              </w:rPr>
            </w:pPr>
            <w:bookmarkStart w:id="296" w:name="_Ref30425677"/>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33 </w:t>
            </w:r>
            <w:r w:rsidRPr="00A16BB4">
              <w:rPr>
                <w:rFonts w:cs="Arial"/>
                <w:noProof/>
                <w:sz w:val="18"/>
                <w:szCs w:val="18"/>
              </w:rPr>
              <w:t xml:space="preserve"> }</w:t>
            </w:r>
            <w:r w:rsidRPr="00A16BB4">
              <w:rPr>
                <w:rFonts w:cs="Arial"/>
                <w:noProof/>
                <w:sz w:val="18"/>
                <w:szCs w:val="18"/>
              </w:rPr>
              <w:br/>
              <w:t xml:space="preserve">(Chapitre 10 : Questionnaire technique, section 6) </w:t>
            </w:r>
            <w:r w:rsidRPr="00A16BB4">
              <w:rPr>
                <w:rFonts w:cs="Arial"/>
                <w:noProof/>
                <w:sz w:val="18"/>
                <w:szCs w:val="18"/>
              </w:rPr>
              <w:noBreakHyphen/>
              <w:t xml:space="preserve"> Variétés voisines }</w:t>
            </w:r>
          </w:p>
          <w:bookmarkEnd w:id="296"/>
          <w:p w:rsidR="00931508" w:rsidRPr="00A16BB4" w:rsidRDefault="00931508" w:rsidP="00FD2379">
            <w:pPr>
              <w:keepNext/>
              <w:jc w:val="center"/>
              <w:rPr>
                <w:rFonts w:cs="Arial"/>
                <w:i/>
                <w:noProof/>
                <w:sz w:val="18"/>
                <w:szCs w:val="18"/>
              </w:rPr>
            </w:pPr>
          </w:p>
        </w:tc>
        <w:tc>
          <w:tcPr>
            <w:tcW w:w="2410" w:type="dxa"/>
            <w:gridSpan w:val="3"/>
            <w:tcBorders>
              <w:top w:val="single" w:sz="6" w:space="0" w:color="auto"/>
              <w:bottom w:val="single" w:sz="6" w:space="0" w:color="auto"/>
            </w:tcBorders>
            <w:shd w:val="pct5" w:color="auto" w:fill="auto"/>
            <w:vAlign w:val="center"/>
          </w:tcPr>
          <w:p w:rsidR="00931508" w:rsidRPr="00A16BB4" w:rsidRDefault="00931508" w:rsidP="00FD2379">
            <w:pPr>
              <w:keepNext/>
              <w:tabs>
                <w:tab w:val="left" w:pos="1125"/>
              </w:tabs>
              <w:jc w:val="center"/>
              <w:rPr>
                <w:rFonts w:cs="Arial"/>
                <w:i/>
                <w:noProof/>
                <w:sz w:val="18"/>
                <w:szCs w:val="18"/>
              </w:rPr>
            </w:pPr>
          </w:p>
        </w:tc>
        <w:tc>
          <w:tcPr>
            <w:tcW w:w="2268" w:type="dxa"/>
            <w:gridSpan w:val="3"/>
            <w:tcBorders>
              <w:top w:val="single" w:sz="6" w:space="0" w:color="auto"/>
              <w:bottom w:val="single" w:sz="6" w:space="0" w:color="auto"/>
              <w:right w:val="single" w:sz="6" w:space="0" w:color="auto"/>
            </w:tcBorders>
            <w:shd w:val="pct5" w:color="auto" w:fill="auto"/>
            <w:vAlign w:val="center"/>
          </w:tcPr>
          <w:p w:rsidR="00931508" w:rsidRPr="00A16BB4" w:rsidRDefault="00931508" w:rsidP="00FD2379">
            <w:pPr>
              <w:keepNext/>
              <w:tabs>
                <w:tab w:val="left" w:pos="748"/>
              </w:tabs>
              <w:jc w:val="center"/>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bottom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bottom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bottom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bottom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2127" w:type="dxa"/>
            <w:gridSpan w:val="2"/>
            <w:tcBorders>
              <w:top w:val="single" w:sz="6" w:space="0" w:color="auto"/>
              <w:left w:val="single" w:sz="6" w:space="0" w:color="auto"/>
            </w:tcBorders>
          </w:tcPr>
          <w:p w:rsidR="00931508" w:rsidRPr="00A16BB4" w:rsidRDefault="00931508" w:rsidP="00FD2379">
            <w:pPr>
              <w:spacing w:before="120" w:after="120"/>
              <w:rPr>
                <w:rFonts w:cs="Arial"/>
                <w:i/>
                <w:noProof/>
                <w:sz w:val="18"/>
                <w:szCs w:val="18"/>
              </w:rPr>
            </w:pPr>
          </w:p>
        </w:tc>
        <w:tc>
          <w:tcPr>
            <w:tcW w:w="2551" w:type="dxa"/>
            <w:gridSpan w:val="3"/>
            <w:tcBorders>
              <w:top w:val="single" w:sz="6" w:space="0" w:color="auto"/>
            </w:tcBorders>
          </w:tcPr>
          <w:p w:rsidR="00931508" w:rsidRPr="00A16BB4" w:rsidRDefault="00931508" w:rsidP="00FD2379">
            <w:pPr>
              <w:keepNext/>
              <w:spacing w:before="120" w:after="120"/>
              <w:jc w:val="center"/>
              <w:rPr>
                <w:rFonts w:cs="Arial"/>
                <w:i/>
                <w:noProof/>
                <w:sz w:val="18"/>
                <w:szCs w:val="18"/>
              </w:rPr>
            </w:pPr>
          </w:p>
        </w:tc>
        <w:tc>
          <w:tcPr>
            <w:tcW w:w="2410" w:type="dxa"/>
            <w:gridSpan w:val="3"/>
            <w:tcBorders>
              <w:top w:val="single" w:sz="6" w:space="0" w:color="auto"/>
            </w:tcBorders>
          </w:tcPr>
          <w:p w:rsidR="00931508" w:rsidRPr="00A16BB4" w:rsidRDefault="00931508" w:rsidP="00FD2379">
            <w:pPr>
              <w:keepNext/>
              <w:tabs>
                <w:tab w:val="left" w:pos="1125"/>
              </w:tabs>
              <w:spacing w:before="120" w:after="120"/>
              <w:ind w:left="416"/>
              <w:jc w:val="left"/>
              <w:rPr>
                <w:rFonts w:cs="Arial"/>
                <w:i/>
                <w:noProof/>
                <w:sz w:val="18"/>
                <w:szCs w:val="18"/>
              </w:rPr>
            </w:pPr>
          </w:p>
        </w:tc>
        <w:tc>
          <w:tcPr>
            <w:tcW w:w="2268" w:type="dxa"/>
            <w:gridSpan w:val="3"/>
            <w:tcBorders>
              <w:top w:val="single" w:sz="6" w:space="0" w:color="auto"/>
              <w:right w:val="single" w:sz="6" w:space="0" w:color="auto"/>
            </w:tcBorders>
          </w:tcPr>
          <w:p w:rsidR="00931508" w:rsidRPr="00A16BB4" w:rsidRDefault="00931508" w:rsidP="00FD2379">
            <w:pPr>
              <w:keepNext/>
              <w:tabs>
                <w:tab w:val="left" w:pos="748"/>
              </w:tabs>
              <w:spacing w:before="120" w:after="120"/>
              <w:ind w:left="416"/>
              <w:jc w:val="left"/>
              <w:rPr>
                <w:rFonts w:cs="Arial"/>
                <w:i/>
                <w:noProof/>
                <w:sz w:val="18"/>
                <w:szCs w:val="18"/>
              </w:rPr>
            </w:pPr>
          </w:p>
        </w:tc>
      </w:tr>
      <w:tr w:rsidR="00931508" w:rsidRPr="00A16BB4" w:rsidTr="00FD2379">
        <w:tblPrEx>
          <w:tblCellMar>
            <w:left w:w="28" w:type="dxa"/>
            <w:right w:w="28" w:type="dxa"/>
          </w:tblCellMar>
        </w:tblPrEx>
        <w:trPr>
          <w:cantSplit/>
        </w:trPr>
        <w:tc>
          <w:tcPr>
            <w:tcW w:w="9356" w:type="dxa"/>
            <w:gridSpan w:val="11"/>
            <w:tcBorders>
              <w:top w:val="single" w:sz="6" w:space="0" w:color="auto"/>
              <w:left w:val="single" w:sz="6" w:space="0" w:color="auto"/>
              <w:bottom w:val="single" w:sz="6" w:space="0" w:color="auto"/>
              <w:right w:val="single" w:sz="6" w:space="0" w:color="auto"/>
            </w:tcBorders>
          </w:tcPr>
          <w:p w:rsidR="00931508" w:rsidRPr="00A16BB4" w:rsidRDefault="00931508" w:rsidP="00FD2379">
            <w:pPr>
              <w:tabs>
                <w:tab w:val="left" w:pos="748"/>
              </w:tabs>
              <w:spacing w:before="120" w:after="120"/>
              <w:ind w:left="416"/>
              <w:jc w:val="left"/>
              <w:rPr>
                <w:rFonts w:cs="Arial"/>
                <w:noProof/>
                <w:sz w:val="18"/>
                <w:szCs w:val="18"/>
              </w:rPr>
            </w:pPr>
            <w:r w:rsidRPr="00A16BB4">
              <w:rPr>
                <w:rFonts w:cs="Arial"/>
                <w:noProof/>
                <w:sz w:val="18"/>
                <w:szCs w:val="18"/>
              </w:rPr>
              <w:t xml:space="preserve">Observations : </w:t>
            </w: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p w:rsidR="00931508" w:rsidRPr="00A16BB4" w:rsidRDefault="00931508" w:rsidP="00FD2379">
            <w:pPr>
              <w:tabs>
                <w:tab w:val="left" w:pos="748"/>
              </w:tabs>
              <w:spacing w:before="120" w:after="120"/>
              <w:ind w:left="416"/>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top w:val="single" w:sz="6" w:space="0" w:color="auto"/>
              <w:left w:val="single" w:sz="6" w:space="0" w:color="auto"/>
              <w:right w:val="single" w:sz="6" w:space="0" w:color="auto"/>
            </w:tcBorders>
          </w:tcPr>
          <w:p w:rsidR="00931508" w:rsidRPr="00A16BB4" w:rsidRDefault="00931508" w:rsidP="00FD2379">
            <w:pPr>
              <w:keepNext/>
              <w:tabs>
                <w:tab w:val="left" w:pos="601"/>
                <w:tab w:val="left" w:pos="1168"/>
              </w:tabs>
              <w:spacing w:before="120"/>
              <w:ind w:left="601" w:right="113" w:hanging="601"/>
              <w:rPr>
                <w:rFonts w:cs="Arial"/>
                <w:noProof/>
                <w:sz w:val="18"/>
                <w:szCs w:val="18"/>
              </w:rPr>
            </w:pPr>
            <w:r w:rsidRPr="00A16BB4">
              <w:rPr>
                <w:rStyle w:val="FootnoteReference"/>
                <w:rFonts w:cs="Arial"/>
                <w:noProof/>
                <w:sz w:val="18"/>
                <w:szCs w:val="18"/>
              </w:rPr>
              <w:footnoteReference w:customMarkFollows="1" w:id="4"/>
              <w:t>#</w:t>
            </w:r>
            <w:r w:rsidRPr="00A16BB4">
              <w:rPr>
                <w:rFonts w:cs="Arial"/>
                <w:noProof/>
                <w:sz w:val="18"/>
                <w:szCs w:val="18"/>
              </w:rPr>
              <w:t>7.</w:t>
            </w:r>
            <w:r w:rsidRPr="00A16BB4">
              <w:rPr>
                <w:rFonts w:cs="Arial"/>
                <w:noProof/>
                <w:sz w:val="18"/>
                <w:szCs w:val="18"/>
              </w:rPr>
              <w:tab/>
              <w:t>Renseignements complémentaires pouvant faciliter l</w:t>
            </w:r>
            <w:r w:rsidR="00C1133D">
              <w:rPr>
                <w:rFonts w:cs="Arial"/>
                <w:noProof/>
                <w:sz w:val="18"/>
                <w:szCs w:val="18"/>
              </w:rPr>
              <w:t>’</w:t>
            </w:r>
            <w:r w:rsidRPr="00A16BB4">
              <w:rPr>
                <w:rFonts w:cs="Arial"/>
                <w:noProof/>
                <w:sz w:val="18"/>
                <w:szCs w:val="18"/>
              </w:rPr>
              <w:t>examen de la variété</w:t>
            </w:r>
          </w:p>
          <w:p w:rsidR="00931508" w:rsidRPr="00A16BB4" w:rsidRDefault="00931508" w:rsidP="00FD2379">
            <w:pPr>
              <w:keepNext/>
              <w:tabs>
                <w:tab w:val="left" w:pos="601"/>
                <w:tab w:val="left" w:pos="1168"/>
              </w:tabs>
              <w:ind w:left="602" w:right="113" w:hanging="602"/>
              <w:rPr>
                <w:rFonts w:cs="Arial"/>
                <w:noProof/>
                <w:sz w:val="18"/>
                <w:szCs w:val="18"/>
              </w:rPr>
            </w:pPr>
          </w:p>
          <w:p w:rsidR="00931508" w:rsidRPr="00A16BB4" w:rsidRDefault="00931508" w:rsidP="00FD2379">
            <w:pPr>
              <w:keepNext/>
              <w:tabs>
                <w:tab w:val="left" w:pos="601"/>
                <w:tab w:val="left" w:pos="1168"/>
              </w:tabs>
              <w:ind w:left="602" w:right="113" w:hanging="602"/>
              <w:rPr>
                <w:rFonts w:cs="Arial"/>
                <w:noProof/>
                <w:sz w:val="18"/>
                <w:szCs w:val="18"/>
              </w:rPr>
            </w:pPr>
            <w:r w:rsidRPr="00A16BB4">
              <w:rPr>
                <w:rFonts w:cs="Arial"/>
                <w:noProof/>
                <w:sz w:val="18"/>
                <w:szCs w:val="18"/>
              </w:rPr>
              <w:t>7.1</w:t>
            </w:r>
            <w:r w:rsidRPr="00A16BB4">
              <w:rPr>
                <w:rFonts w:cs="Arial"/>
                <w:noProof/>
                <w:sz w:val="18"/>
                <w:szCs w:val="18"/>
              </w:rPr>
              <w:tab/>
              <w:t>En plus des renseignements fournis dans les sections 5 et 6, existe</w:t>
            </w:r>
            <w:r w:rsidRPr="00A16BB4">
              <w:rPr>
                <w:rFonts w:cs="Arial"/>
                <w:noProof/>
                <w:sz w:val="18"/>
                <w:szCs w:val="18"/>
              </w:rPr>
              <w:noBreakHyphen/>
              <w:t>t</w:t>
            </w:r>
            <w:r w:rsidRPr="00A16BB4">
              <w:rPr>
                <w:rFonts w:cs="Arial"/>
                <w:noProof/>
                <w:sz w:val="18"/>
                <w:szCs w:val="18"/>
              </w:rPr>
              <w:noBreakHyphen/>
              <w:t>il des caractères supplémentaires pouvant faciliter l</w:t>
            </w:r>
            <w:r w:rsidR="00C1133D">
              <w:rPr>
                <w:rFonts w:cs="Arial"/>
                <w:noProof/>
                <w:sz w:val="18"/>
                <w:szCs w:val="18"/>
              </w:rPr>
              <w:t>’</w:t>
            </w:r>
            <w:r w:rsidRPr="00A16BB4">
              <w:rPr>
                <w:rFonts w:cs="Arial"/>
                <w:noProof/>
                <w:sz w:val="18"/>
                <w:szCs w:val="18"/>
              </w:rPr>
              <w:t>évaluation de la distinction de la variété?</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keepNext/>
              <w:ind w:right="113"/>
              <w:rPr>
                <w:rFonts w:cs="Arial"/>
                <w:noProof/>
                <w:sz w:val="18"/>
                <w:szCs w:val="18"/>
              </w:rPr>
            </w:pPr>
          </w:p>
          <w:p w:rsidR="00931508" w:rsidRPr="00A16BB4" w:rsidRDefault="00931508" w:rsidP="00FD2379">
            <w:pPr>
              <w:keepNext/>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tabs>
                <w:tab w:val="left" w:pos="601"/>
                <w:tab w:val="left" w:pos="1168"/>
              </w:tabs>
              <w:ind w:right="113"/>
              <w:rPr>
                <w:rFonts w:cs="Arial"/>
                <w:noProof/>
                <w:sz w:val="18"/>
                <w:szCs w:val="18"/>
              </w:rPr>
            </w:pPr>
          </w:p>
          <w:p w:rsidR="00931508" w:rsidRPr="00A16BB4" w:rsidRDefault="00931508" w:rsidP="00FD2379">
            <w:pPr>
              <w:keepNext/>
              <w:ind w:right="113"/>
              <w:jc w:val="left"/>
              <w:rPr>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right w:val="single" w:sz="6" w:space="0" w:color="auto"/>
            </w:tcBorders>
          </w:tcPr>
          <w:p w:rsidR="00931508" w:rsidRPr="00A16BB4" w:rsidRDefault="00931508" w:rsidP="00FD2379">
            <w:pPr>
              <w:tabs>
                <w:tab w:val="left" w:pos="601"/>
                <w:tab w:val="left" w:pos="1168"/>
              </w:tabs>
              <w:ind w:left="601" w:right="113" w:hanging="601"/>
              <w:rPr>
                <w:rFonts w:cs="Arial"/>
                <w:noProof/>
                <w:sz w:val="18"/>
                <w:szCs w:val="18"/>
              </w:rPr>
            </w:pPr>
            <w:r w:rsidRPr="00A16BB4">
              <w:rPr>
                <w:rFonts w:cs="Arial"/>
                <w:noProof/>
                <w:sz w:val="18"/>
                <w:szCs w:val="18"/>
              </w:rPr>
              <w:t>7.2</w:t>
            </w:r>
            <w:r w:rsidRPr="00A16BB4">
              <w:rPr>
                <w:rFonts w:cs="Arial"/>
                <w:noProof/>
                <w:sz w:val="18"/>
                <w:szCs w:val="18"/>
              </w:rPr>
              <w:tab/>
              <w:t>Des conditions particulières sont</w:t>
            </w:r>
            <w:r w:rsidRPr="00A16BB4">
              <w:rPr>
                <w:rFonts w:cs="Arial"/>
                <w:noProof/>
                <w:sz w:val="18"/>
                <w:szCs w:val="18"/>
              </w:rPr>
              <w:noBreakHyphen/>
              <w:t>elles requises pour la culture de la variété ou pour la conduite de l</w:t>
            </w:r>
            <w:r w:rsidR="00C1133D">
              <w:rPr>
                <w:rFonts w:cs="Arial"/>
                <w:noProof/>
                <w:sz w:val="18"/>
                <w:szCs w:val="18"/>
              </w:rPr>
              <w:t>’</w:t>
            </w:r>
            <w:r w:rsidRPr="00A16BB4">
              <w:rPr>
                <w:rFonts w:cs="Arial"/>
                <w:noProof/>
                <w:sz w:val="18"/>
                <w:szCs w:val="18"/>
              </w:rPr>
              <w:t>examen?</w:t>
            </w:r>
          </w:p>
          <w:p w:rsidR="00931508" w:rsidRPr="00A16BB4" w:rsidRDefault="00931508" w:rsidP="00FD2379">
            <w:pPr>
              <w:ind w:right="113"/>
              <w:rPr>
                <w:rFonts w:cs="Arial"/>
                <w:noProof/>
                <w:sz w:val="18"/>
                <w:szCs w:val="18"/>
              </w:rPr>
            </w:pPr>
          </w:p>
          <w:p w:rsidR="00931508" w:rsidRPr="00A16BB4" w:rsidRDefault="00931508" w:rsidP="00FD2379">
            <w:pPr>
              <w:tabs>
                <w:tab w:val="left" w:pos="1452"/>
                <w:tab w:val="left" w:pos="4003"/>
                <w:tab w:val="left" w:pos="4995"/>
              </w:tabs>
              <w:ind w:left="567" w:right="113"/>
              <w:rPr>
                <w:rFonts w:cs="Arial"/>
                <w:noProof/>
                <w:sz w:val="18"/>
                <w:szCs w:val="18"/>
              </w:rPr>
            </w:pPr>
            <w:r w:rsidRPr="00A16BB4">
              <w:rPr>
                <w:rFonts w:cs="Arial"/>
                <w:noProof/>
                <w:sz w:val="18"/>
                <w:szCs w:val="18"/>
              </w:rPr>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ind w:right="113"/>
              <w:rPr>
                <w:rFonts w:cs="Arial"/>
                <w:noProof/>
                <w:sz w:val="18"/>
                <w:szCs w:val="18"/>
              </w:rPr>
            </w:pPr>
          </w:p>
          <w:p w:rsidR="00931508" w:rsidRPr="00A16BB4" w:rsidRDefault="00931508" w:rsidP="00FD2379">
            <w:pPr>
              <w:tabs>
                <w:tab w:val="left" w:pos="601"/>
                <w:tab w:val="left" w:pos="1168"/>
              </w:tabs>
              <w:ind w:left="567" w:right="113"/>
              <w:rPr>
                <w:rFonts w:cs="Arial"/>
                <w:noProof/>
                <w:sz w:val="18"/>
                <w:szCs w:val="18"/>
              </w:rPr>
            </w:pPr>
            <w:r w:rsidRPr="00A16BB4">
              <w:rPr>
                <w:rFonts w:cs="Arial"/>
                <w:noProof/>
                <w:sz w:val="18"/>
                <w:szCs w:val="18"/>
              </w:rPr>
              <w:t>(Dans l</w:t>
            </w:r>
            <w:r w:rsidR="00C1133D">
              <w:rPr>
                <w:rFonts w:cs="Arial"/>
                <w:noProof/>
                <w:sz w:val="18"/>
                <w:szCs w:val="18"/>
              </w:rPr>
              <w:t>’</w:t>
            </w:r>
            <w:r w:rsidRPr="00A16BB4">
              <w:rPr>
                <w:rFonts w:cs="Arial"/>
                <w:noProof/>
                <w:sz w:val="18"/>
                <w:szCs w:val="18"/>
              </w:rPr>
              <w:t>affirmative, veuillez préciser)</w:t>
            </w: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right="113"/>
              <w:rPr>
                <w:rFonts w:cs="Arial"/>
                <w:noProof/>
                <w:sz w:val="18"/>
                <w:szCs w:val="18"/>
              </w:rPr>
            </w:pPr>
          </w:p>
          <w:p w:rsidR="00931508" w:rsidRPr="00A16BB4" w:rsidRDefault="00931508" w:rsidP="00FD2379">
            <w:pPr>
              <w:tabs>
                <w:tab w:val="left" w:pos="601"/>
                <w:tab w:val="left" w:pos="1168"/>
              </w:tabs>
              <w:ind w:left="601" w:right="113" w:hanging="601"/>
              <w:rPr>
                <w:rStyle w:val="FootnoteReference"/>
                <w:rFonts w:cs="Arial"/>
                <w:noProof/>
                <w:sz w:val="18"/>
                <w:szCs w:val="18"/>
              </w:rPr>
            </w:pPr>
          </w:p>
        </w:tc>
      </w:tr>
      <w:tr w:rsidR="00931508" w:rsidRPr="00A16BB4" w:rsidTr="00FD2379">
        <w:tblPrEx>
          <w:tblCellMar>
            <w:left w:w="108" w:type="dxa"/>
            <w:right w:w="108" w:type="dxa"/>
          </w:tblCellMar>
        </w:tblPrEx>
        <w:trPr>
          <w:cantSplit/>
        </w:trPr>
        <w:tc>
          <w:tcPr>
            <w:tcW w:w="9356" w:type="dxa"/>
            <w:gridSpan w:val="11"/>
            <w:tcBorders>
              <w:left w:val="single" w:sz="6" w:space="0" w:color="auto"/>
              <w:bottom w:val="single" w:sz="6" w:space="0" w:color="auto"/>
              <w:right w:val="single" w:sz="6" w:space="0" w:color="auto"/>
            </w:tcBorders>
          </w:tcPr>
          <w:p w:rsidR="00931508" w:rsidRPr="00A16BB4" w:rsidRDefault="00931508" w:rsidP="00FD2379">
            <w:pPr>
              <w:tabs>
                <w:tab w:val="left" w:pos="601"/>
                <w:tab w:val="left" w:pos="1168"/>
              </w:tabs>
              <w:ind w:right="113"/>
              <w:rPr>
                <w:rFonts w:cs="Arial"/>
                <w:noProof/>
                <w:sz w:val="18"/>
                <w:szCs w:val="18"/>
              </w:rPr>
            </w:pPr>
            <w:r w:rsidRPr="00A16BB4">
              <w:rPr>
                <w:rFonts w:cs="Arial"/>
                <w:noProof/>
                <w:sz w:val="18"/>
                <w:szCs w:val="18"/>
              </w:rPr>
              <w:t>7.3</w:t>
            </w:r>
            <w:r w:rsidRPr="00A16BB4">
              <w:rPr>
                <w:rFonts w:cs="Arial"/>
                <w:noProof/>
                <w:sz w:val="18"/>
                <w:szCs w:val="18"/>
              </w:rPr>
              <w:tab/>
              <w:t>Autres renseignements</w:t>
            </w:r>
          </w:p>
          <w:p w:rsidR="00931508" w:rsidRPr="00A16BB4" w:rsidRDefault="00931508" w:rsidP="00FD2379">
            <w:pPr>
              <w:ind w:right="113"/>
              <w:rPr>
                <w:rFonts w:cs="Arial"/>
                <w:noProof/>
                <w:sz w:val="18"/>
                <w:szCs w:val="18"/>
              </w:rPr>
            </w:pPr>
          </w:p>
          <w:p w:rsidR="00931508" w:rsidRPr="00A16BB4" w:rsidRDefault="00931508" w:rsidP="00FD2379">
            <w:pPr>
              <w:tabs>
                <w:tab w:val="left" w:pos="567"/>
              </w:tabs>
              <w:ind w:left="567" w:right="113" w:hanging="567"/>
              <w:jc w:val="left"/>
              <w:rPr>
                <w:rFonts w:cs="Arial"/>
                <w:noProof/>
                <w:sz w:val="18"/>
                <w:szCs w:val="18"/>
              </w:rPr>
            </w:pPr>
            <w:r w:rsidRPr="00A16BB4">
              <w:rPr>
                <w:rFonts w:cs="Arial"/>
                <w:noProof/>
                <w:sz w:val="18"/>
                <w:szCs w:val="18"/>
              </w:rPr>
              <w:t xml:space="preserve">{ </w:t>
            </w:r>
            <w:r w:rsidRPr="00A16BB4">
              <w:rPr>
                <w:rFonts w:cs="Arial"/>
                <w:noProof/>
                <w:sz w:val="18"/>
                <w:szCs w:val="18"/>
                <w:highlight w:val="lightGray"/>
                <w:bdr w:val="single" w:sz="12" w:space="0" w:color="auto"/>
              </w:rPr>
              <w:t>GN</w:t>
            </w:r>
            <w:r w:rsidRPr="00A16BB4">
              <w:rPr>
                <w:rFonts w:cs="Arial"/>
                <w:noProof/>
                <w:sz w:val="18"/>
                <w:szCs w:val="18"/>
                <w:bdr w:val="single" w:sz="12" w:space="0" w:color="auto"/>
              </w:rPr>
              <w:t xml:space="preserve"> 34 </w:t>
            </w:r>
            <w:r w:rsidRPr="00A16BB4">
              <w:rPr>
                <w:rFonts w:cs="Arial"/>
                <w:noProof/>
                <w:sz w:val="18"/>
                <w:szCs w:val="18"/>
              </w:rPr>
              <w:t xml:space="preserve"> (Chapitre 10 : Questionnaire technique, section 7.3) – Emploi de la variété }</w:t>
            </w:r>
          </w:p>
          <w:p w:rsidR="00931508" w:rsidRPr="00A16BB4" w:rsidRDefault="00931508" w:rsidP="00FD2379">
            <w:pPr>
              <w:tabs>
                <w:tab w:val="left" w:pos="567"/>
              </w:tabs>
              <w:ind w:left="567" w:right="113" w:hanging="567"/>
              <w:jc w:val="left"/>
              <w:rPr>
                <w:rFonts w:cs="Arial"/>
                <w:noProof/>
                <w:sz w:val="18"/>
                <w:szCs w:val="18"/>
              </w:rPr>
            </w:pPr>
          </w:p>
          <w:p w:rsidR="00931508" w:rsidRPr="00A16BB4" w:rsidRDefault="00931508" w:rsidP="00FD2379">
            <w:pPr>
              <w:ind w:right="113"/>
              <w:jc w:val="left"/>
              <w:rPr>
                <w:rFonts w:cs="Arial"/>
                <w:noProof/>
                <w:sz w:val="18"/>
                <w:szCs w:val="18"/>
              </w:rPr>
            </w:pPr>
            <w:r w:rsidRPr="00A16BB4">
              <w:rPr>
                <w:rFonts w:cs="Arial"/>
                <w:noProof/>
                <w:spacing w:val="-2"/>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16</w:t>
            </w:r>
            <w:r w:rsidRPr="00A16BB4">
              <w:rPr>
                <w:rFonts w:cs="Arial"/>
                <w:sz w:val="18"/>
                <w:szCs w:val="18"/>
                <w:bdr w:val="single" w:sz="12" w:space="0" w:color="auto"/>
              </w:rPr>
              <w:t xml:space="preserve"> </w:t>
            </w:r>
            <w:r w:rsidRPr="00A16BB4">
              <w:rPr>
                <w:rFonts w:cs="Arial"/>
                <w:noProof/>
                <w:spacing w:val="-2"/>
                <w:sz w:val="18"/>
                <w:szCs w:val="18"/>
              </w:rPr>
              <w:t xml:space="preserve"> (Chapitre 10 : Questionnaire technique, section 7.3) – Remise d</w:t>
            </w:r>
            <w:r w:rsidR="00C1133D">
              <w:rPr>
                <w:rFonts w:cs="Arial"/>
                <w:noProof/>
                <w:spacing w:val="-2"/>
                <w:sz w:val="18"/>
                <w:szCs w:val="18"/>
              </w:rPr>
              <w:t>’</w:t>
            </w:r>
            <w:r w:rsidRPr="00A16BB4">
              <w:rPr>
                <w:rFonts w:cs="Arial"/>
                <w:noProof/>
                <w:spacing w:val="-2"/>
                <w:sz w:val="18"/>
                <w:szCs w:val="18"/>
              </w:rPr>
              <w:t>une photographie</w:t>
            </w:r>
            <w:r w:rsidRPr="00A16BB4">
              <w:rPr>
                <w:rFonts w:cs="Arial"/>
                <w:noProof/>
                <w:sz w:val="18"/>
                <w:szCs w:val="18"/>
              </w:rPr>
              <w:t xml:space="preserve"> de la variété }</w:t>
            </w:r>
          </w:p>
          <w:p w:rsidR="00931508" w:rsidRPr="0009590A" w:rsidRDefault="00931508" w:rsidP="00FD2379">
            <w:pPr>
              <w:keepNext/>
              <w:ind w:left="1026" w:hanging="1026"/>
              <w:jc w:val="left"/>
              <w:rPr>
                <w:rFonts w:cs="Arial"/>
                <w:sz w:val="18"/>
                <w:szCs w:val="18"/>
              </w:rPr>
            </w:pPr>
          </w:p>
          <w:p w:rsidR="00931508" w:rsidRPr="0087038C" w:rsidRDefault="00931508" w:rsidP="00FD2379">
            <w:pPr>
              <w:keepNext/>
              <w:jc w:val="left"/>
              <w:rPr>
                <w:rFonts w:cs="Arial"/>
                <w:sz w:val="18"/>
                <w:szCs w:val="18"/>
              </w:rPr>
            </w:pPr>
            <w:r w:rsidRPr="006562D7">
              <w:rPr>
                <w:rFonts w:cs="Arial"/>
                <w:sz w:val="18"/>
                <w:szCs w:val="18"/>
              </w:rPr>
              <w:t xml:space="preserve">{ </w:t>
            </w:r>
            <w:r w:rsidRPr="00D70798">
              <w:rPr>
                <w:rFonts w:cs="Arial"/>
                <w:sz w:val="18"/>
                <w:szCs w:val="18"/>
                <w:highlight w:val="lightGray"/>
                <w:bdr w:val="single" w:sz="12" w:space="0" w:color="auto"/>
              </w:rPr>
              <w:t>GN</w:t>
            </w:r>
            <w:r w:rsidRPr="00D70798">
              <w:rPr>
                <w:rFonts w:cs="Arial"/>
                <w:sz w:val="18"/>
                <w:szCs w:val="18"/>
                <w:bdr w:val="single" w:sz="12" w:space="0" w:color="auto"/>
              </w:rPr>
              <w:t xml:space="preserve"> </w:t>
            </w:r>
            <w:r w:rsidRPr="006562D7">
              <w:rPr>
                <w:rFonts w:cs="Arial"/>
                <w:sz w:val="18"/>
                <w:szCs w:val="18"/>
                <w:bdr w:val="single" w:sz="12" w:space="0" w:color="auto"/>
              </w:rPr>
              <w:t>35</w:t>
            </w:r>
            <w:r w:rsidRPr="006562D7">
              <w:rPr>
                <w:rFonts w:cs="Arial"/>
                <w:sz w:val="18"/>
                <w:szCs w:val="18"/>
              </w:rPr>
              <w:t xml:space="preserve"> (Chapitre 10 – Questionnaire technique 7.3) – Conseils à l</w:t>
            </w:r>
            <w:r w:rsidR="00C1133D">
              <w:rPr>
                <w:rFonts w:cs="Arial"/>
                <w:sz w:val="18"/>
                <w:szCs w:val="18"/>
              </w:rPr>
              <w:t>’</w:t>
            </w:r>
            <w:r w:rsidRPr="006562D7">
              <w:rPr>
                <w:rFonts w:cs="Arial"/>
                <w:sz w:val="18"/>
                <w:szCs w:val="18"/>
              </w:rPr>
              <w:t>intention des demandeurs relatifs à la remise, avec le questionnaire technique, de photographies appropriées de la variété candidate }</w:t>
            </w:r>
          </w:p>
          <w:p w:rsidR="00931508" w:rsidRPr="00A16BB4" w:rsidRDefault="00931508" w:rsidP="00FD2379">
            <w:pPr>
              <w:tabs>
                <w:tab w:val="left" w:pos="601"/>
                <w:tab w:val="left" w:pos="1168"/>
              </w:tabs>
              <w:spacing w:before="120"/>
              <w:ind w:left="601" w:right="113" w:hanging="601"/>
              <w:rPr>
                <w:rStyle w:val="FootnoteReference"/>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bottom w:val="single" w:sz="6" w:space="0" w:color="auto"/>
            </w:tcBorders>
          </w:tcPr>
          <w:p w:rsidR="00931508" w:rsidRPr="00A16BB4" w:rsidRDefault="00931508" w:rsidP="00FD2379">
            <w:pPr>
              <w:tabs>
                <w:tab w:val="left" w:pos="567"/>
                <w:tab w:val="left" w:pos="1134"/>
              </w:tabs>
              <w:spacing w:before="120"/>
              <w:ind w:right="113"/>
              <w:rPr>
                <w:rFonts w:cs="Arial"/>
                <w:noProof/>
                <w:sz w:val="18"/>
                <w:szCs w:val="18"/>
              </w:rPr>
            </w:pPr>
            <w:r w:rsidRPr="00A16BB4">
              <w:rPr>
                <w:rFonts w:cs="Arial"/>
                <w:noProof/>
                <w:sz w:val="18"/>
                <w:szCs w:val="18"/>
              </w:rPr>
              <w:t>8.</w:t>
            </w:r>
            <w:r w:rsidRPr="00A16BB4">
              <w:rPr>
                <w:rFonts w:cs="Arial"/>
                <w:noProof/>
                <w:sz w:val="18"/>
                <w:szCs w:val="18"/>
              </w:rPr>
              <w:tab/>
              <w:t>Autorisation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hanging="567"/>
              <w:rPr>
                <w:rFonts w:cs="Arial"/>
                <w:noProof/>
                <w:sz w:val="18"/>
                <w:szCs w:val="18"/>
              </w:rPr>
            </w:pPr>
            <w:r w:rsidRPr="00A16BB4">
              <w:rPr>
                <w:rFonts w:cs="Arial"/>
                <w:noProof/>
                <w:sz w:val="18"/>
                <w:szCs w:val="18"/>
              </w:rPr>
              <w:tab/>
              <w:t>a)</w:t>
            </w:r>
            <w:r w:rsidRPr="00A16BB4">
              <w:rPr>
                <w:rFonts w:cs="Arial"/>
                <w:noProof/>
                <w:sz w:val="18"/>
                <w:szCs w:val="18"/>
              </w:rPr>
              <w:tab/>
              <w:t>La législation en matière de protection de l</w:t>
            </w:r>
            <w:r w:rsidR="00C1133D">
              <w:rPr>
                <w:rFonts w:cs="Arial"/>
                <w:noProof/>
                <w:sz w:val="18"/>
                <w:szCs w:val="18"/>
              </w:rPr>
              <w:t>’</w:t>
            </w:r>
            <w:r w:rsidRPr="00A16BB4">
              <w:rPr>
                <w:rFonts w:cs="Arial"/>
                <w:noProof/>
                <w:sz w:val="18"/>
                <w:szCs w:val="18"/>
              </w:rPr>
              <w:t>environnement et de la santé de l</w:t>
            </w:r>
            <w:r w:rsidR="00C1133D">
              <w:rPr>
                <w:rFonts w:cs="Arial"/>
                <w:noProof/>
                <w:sz w:val="18"/>
                <w:szCs w:val="18"/>
              </w:rPr>
              <w:t>’</w:t>
            </w:r>
            <w:r w:rsidRPr="00A16BB4">
              <w:rPr>
                <w:rFonts w:cs="Arial"/>
                <w:noProof/>
                <w:sz w:val="18"/>
                <w:szCs w:val="18"/>
              </w:rPr>
              <w:t>homme et de l</w:t>
            </w:r>
            <w:r w:rsidR="00C1133D">
              <w:rPr>
                <w:rFonts w:cs="Arial"/>
                <w:noProof/>
                <w:sz w:val="18"/>
                <w:szCs w:val="18"/>
              </w:rPr>
              <w:t>’</w:t>
            </w:r>
            <w:r w:rsidRPr="00A16BB4">
              <w:rPr>
                <w:rFonts w:cs="Arial"/>
                <w:noProof/>
                <w:sz w:val="18"/>
                <w:szCs w:val="18"/>
              </w:rPr>
              <w:t>animal soumet</w:t>
            </w:r>
            <w:r w:rsidRPr="00A16BB4">
              <w:rPr>
                <w:rFonts w:cs="Arial"/>
                <w:noProof/>
                <w:sz w:val="18"/>
                <w:szCs w:val="18"/>
              </w:rPr>
              <w:noBreakHyphen/>
              <w:t>elle la variété à une autorisation préalable de dissémination?</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b)</w:t>
            </w:r>
            <w:r w:rsidRPr="00A16BB4">
              <w:rPr>
                <w:rFonts w:cs="Arial"/>
                <w:noProof/>
                <w:sz w:val="18"/>
                <w:szCs w:val="18"/>
              </w:rPr>
              <w:tab/>
              <w:t>Dans l</w:t>
            </w:r>
            <w:r w:rsidR="00C1133D">
              <w:rPr>
                <w:rFonts w:cs="Arial"/>
                <w:noProof/>
                <w:sz w:val="18"/>
                <w:szCs w:val="18"/>
              </w:rPr>
              <w:t>’</w:t>
            </w:r>
            <w:r w:rsidRPr="00A16BB4">
              <w:rPr>
                <w:rFonts w:cs="Arial"/>
                <w:noProof/>
                <w:sz w:val="18"/>
                <w:szCs w:val="18"/>
              </w:rPr>
              <w:t>affirmative, une telle autorisation a</w:t>
            </w:r>
            <w:r w:rsidRPr="00A16BB4">
              <w:rPr>
                <w:rFonts w:cs="Arial"/>
                <w:noProof/>
                <w:sz w:val="18"/>
                <w:szCs w:val="18"/>
              </w:rPr>
              <w:noBreakHyphen/>
              <w:t>t</w:t>
            </w:r>
            <w:r w:rsidRPr="00A16BB4">
              <w:rPr>
                <w:rFonts w:cs="Arial"/>
                <w:noProof/>
                <w:sz w:val="18"/>
                <w:szCs w:val="18"/>
              </w:rPr>
              <w:noBreakHyphen/>
              <w:t>elle été obtenue?</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left="567" w:right="113"/>
              <w:rPr>
                <w:rFonts w:cs="Arial"/>
                <w:noProof/>
                <w:sz w:val="18"/>
                <w:szCs w:val="18"/>
              </w:rPr>
            </w:pPr>
            <w:r w:rsidRPr="00A16BB4">
              <w:rPr>
                <w:rFonts w:cs="Arial"/>
                <w:noProof/>
                <w:sz w:val="18"/>
                <w:szCs w:val="18"/>
              </w:rPr>
              <w:tab/>
              <w:t>Oui</w:t>
            </w:r>
            <w:r w:rsidRPr="00A16BB4">
              <w:rPr>
                <w:rFonts w:cs="Arial"/>
                <w:noProof/>
                <w:sz w:val="18"/>
                <w:szCs w:val="18"/>
              </w:rPr>
              <w:tab/>
              <w:t>[   ]</w:t>
            </w:r>
            <w:r w:rsidRPr="00A16BB4">
              <w:rPr>
                <w:rFonts w:cs="Arial"/>
                <w:noProof/>
                <w:sz w:val="18"/>
                <w:szCs w:val="18"/>
              </w:rPr>
              <w:tab/>
              <w:t>Non</w:t>
            </w:r>
            <w:r w:rsidRPr="00A16BB4">
              <w:rPr>
                <w:rFonts w:cs="Arial"/>
                <w:noProof/>
                <w:sz w:val="18"/>
                <w:szCs w:val="18"/>
              </w:rPr>
              <w:tab/>
              <w:t>[   ]</w:t>
            </w:r>
          </w:p>
          <w:p w:rsidR="00931508" w:rsidRPr="00A16BB4" w:rsidRDefault="00931508" w:rsidP="00FD2379">
            <w:pPr>
              <w:tabs>
                <w:tab w:val="left" w:pos="567"/>
                <w:tab w:val="left" w:pos="1134"/>
              </w:tabs>
              <w:ind w:right="113"/>
              <w:rPr>
                <w:rFonts w:cs="Arial"/>
                <w:noProof/>
                <w:sz w:val="18"/>
                <w:szCs w:val="18"/>
              </w:rPr>
            </w:pPr>
          </w:p>
          <w:p w:rsidR="00931508" w:rsidRPr="00A16BB4" w:rsidRDefault="00931508" w:rsidP="00FD2379">
            <w:pPr>
              <w:tabs>
                <w:tab w:val="left" w:pos="567"/>
                <w:tab w:val="left" w:pos="1134"/>
              </w:tabs>
              <w:ind w:right="113"/>
              <w:rPr>
                <w:rFonts w:cs="Arial"/>
                <w:noProof/>
                <w:sz w:val="18"/>
                <w:szCs w:val="18"/>
              </w:rPr>
            </w:pPr>
            <w:r w:rsidRPr="00A16BB4">
              <w:rPr>
                <w:rFonts w:cs="Arial"/>
                <w:noProof/>
                <w:sz w:val="18"/>
                <w:szCs w:val="18"/>
              </w:rPr>
              <w:tab/>
              <w:t>Si oui, veuillez joindre une copie de l</w:t>
            </w:r>
            <w:r w:rsidR="00C1133D">
              <w:rPr>
                <w:rFonts w:cs="Arial"/>
                <w:noProof/>
                <w:sz w:val="18"/>
                <w:szCs w:val="18"/>
              </w:rPr>
              <w:t>’</w:t>
            </w:r>
            <w:r w:rsidRPr="00A16BB4">
              <w:rPr>
                <w:rFonts w:cs="Arial"/>
                <w:noProof/>
                <w:sz w:val="18"/>
                <w:szCs w:val="18"/>
              </w:rPr>
              <w:t>autorisation.</w:t>
            </w:r>
          </w:p>
          <w:p w:rsidR="00931508" w:rsidRPr="00A16BB4" w:rsidRDefault="00931508" w:rsidP="00FD2379">
            <w:pPr>
              <w:tabs>
                <w:tab w:val="left" w:pos="567"/>
                <w:tab w:val="left" w:pos="1134"/>
              </w:tabs>
              <w:ind w:right="113"/>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w:t>
            </w:r>
            <w:r w:rsidRPr="00A16BB4">
              <w:rPr>
                <w:rFonts w:cs="Arial"/>
                <w:noProof/>
                <w:sz w:val="18"/>
                <w:szCs w:val="18"/>
              </w:rPr>
              <w:tab/>
              <w:t>Renseignements sur le matériel végétal à examiner ou à remettre aux fins de l</w:t>
            </w:r>
            <w:r w:rsidR="00C1133D">
              <w:rPr>
                <w:rFonts w:cs="Arial"/>
                <w:noProof/>
                <w:sz w:val="18"/>
                <w:szCs w:val="18"/>
              </w:rPr>
              <w:t>’</w:t>
            </w:r>
            <w:r w:rsidRPr="00A16BB4">
              <w:rPr>
                <w:rFonts w:cs="Arial"/>
                <w:noProof/>
                <w:sz w:val="18"/>
                <w:szCs w:val="18"/>
              </w:rPr>
              <w:t>examen</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9.1</w:t>
            </w:r>
            <w:r w:rsidRPr="00A16BB4">
              <w:rPr>
                <w:rFonts w:cs="Arial"/>
                <w:noProof/>
                <w:sz w:val="18"/>
                <w:szCs w:val="18"/>
              </w:rPr>
              <w:tab/>
              <w:t>L</w:t>
            </w:r>
            <w:r w:rsidR="00C1133D">
              <w:rPr>
                <w:rFonts w:cs="Arial"/>
                <w:noProof/>
                <w:sz w:val="18"/>
                <w:szCs w:val="18"/>
              </w:rPr>
              <w:t>’</w:t>
            </w:r>
            <w:r w:rsidRPr="00A16BB4">
              <w:rPr>
                <w:rFonts w:cs="Arial"/>
                <w:noProof/>
                <w:sz w:val="18"/>
                <w:szCs w:val="18"/>
              </w:rPr>
              <w:t>expression d</w:t>
            </w:r>
            <w:r w:rsidR="00C1133D">
              <w:rPr>
                <w:rFonts w:cs="Arial"/>
                <w:noProof/>
                <w:sz w:val="18"/>
                <w:szCs w:val="18"/>
              </w:rPr>
              <w:t>’</w:t>
            </w:r>
            <w:r w:rsidRPr="00A16BB4">
              <w:rPr>
                <w:rFonts w:cs="Arial"/>
                <w:noProof/>
                <w:sz w:val="18"/>
                <w:szCs w:val="18"/>
              </w:rPr>
              <w:t>un ou plusieurs caractère(s) d</w:t>
            </w:r>
            <w:r w:rsidR="00C1133D">
              <w:rPr>
                <w:rFonts w:cs="Arial"/>
                <w:noProof/>
                <w:sz w:val="18"/>
                <w:szCs w:val="18"/>
              </w:rPr>
              <w:t>’</w:t>
            </w:r>
            <w:r w:rsidRPr="00A16BB4">
              <w:rPr>
                <w:rFonts w:cs="Arial"/>
                <w:noProof/>
                <w:sz w:val="18"/>
                <w:szCs w:val="18"/>
              </w:rPr>
              <w:t>une variété peut être influencée par divers facteurs, tels que parasites et maladies, traitement chimique (par exemple, retardateur de croissance ou pesticides), culture de tissus, porte</w:t>
            </w:r>
            <w:r w:rsidRPr="00A16BB4">
              <w:rPr>
                <w:rFonts w:cs="Arial"/>
                <w:noProof/>
                <w:sz w:val="18"/>
                <w:szCs w:val="18"/>
              </w:rPr>
              <w:noBreakHyphen/>
              <w:t>greffes différents, scions prélevés à différents stades de croissance d</w:t>
            </w:r>
            <w:r w:rsidR="00C1133D">
              <w:rPr>
                <w:rFonts w:cs="Arial"/>
                <w:noProof/>
                <w:sz w:val="18"/>
                <w:szCs w:val="18"/>
              </w:rPr>
              <w:t>’</w:t>
            </w:r>
            <w:r w:rsidRPr="00A16BB4">
              <w:rPr>
                <w:rFonts w:cs="Arial"/>
                <w:noProof/>
                <w:sz w:val="18"/>
                <w:szCs w:val="18"/>
              </w:rPr>
              <w:t>un arbre, etc.</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tabs>
                <w:tab w:val="left" w:pos="601"/>
              </w:tabs>
              <w:ind w:right="113"/>
              <w:rPr>
                <w:rFonts w:cs="Arial"/>
                <w:noProof/>
                <w:sz w:val="18"/>
                <w:szCs w:val="18"/>
              </w:rPr>
            </w:pPr>
            <w:r w:rsidRPr="00A16BB4">
              <w:rPr>
                <w:rFonts w:cs="Arial"/>
                <w:noProof/>
                <w:sz w:val="18"/>
                <w:szCs w:val="18"/>
              </w:rPr>
              <w:t>9.2</w:t>
            </w:r>
            <w:r w:rsidRPr="00A16BB4">
              <w:rPr>
                <w:rFonts w:cs="Arial"/>
                <w:noProof/>
                <w:sz w:val="18"/>
                <w:szCs w:val="18"/>
              </w:rPr>
              <w:tab/>
              <w:t>Le matériel végétal ne doit pas avoir subi de traitement susceptible d</w:t>
            </w:r>
            <w:r w:rsidR="00C1133D">
              <w:rPr>
                <w:rFonts w:cs="Arial"/>
                <w:noProof/>
                <w:sz w:val="18"/>
                <w:szCs w:val="18"/>
              </w:rPr>
              <w:t>’</w:t>
            </w:r>
            <w:r w:rsidRPr="00A16BB4">
              <w:rPr>
                <w:rFonts w:cs="Arial"/>
                <w:noProof/>
                <w:sz w:val="18"/>
                <w:szCs w:val="18"/>
              </w:rPr>
              <w:t>influer sur l</w:t>
            </w:r>
            <w:r w:rsidR="00C1133D">
              <w:rPr>
                <w:rFonts w:cs="Arial"/>
                <w:noProof/>
                <w:sz w:val="18"/>
                <w:szCs w:val="18"/>
              </w:rPr>
              <w:t>’</w:t>
            </w:r>
            <w:r w:rsidRPr="00A16BB4">
              <w:rPr>
                <w:rFonts w:cs="Arial"/>
                <w:noProof/>
                <w:sz w:val="18"/>
                <w:szCs w:val="18"/>
              </w:rPr>
              <w:t>expression des caractères de la variété, sauf autorisation ou demande expresse des autorités compétentes.  Si le matériel végétal a été traité, le traitement doit être indiqué en détail.  En conséquence, veuillez indiquer ci</w:t>
            </w:r>
            <w:r w:rsidRPr="00A16BB4">
              <w:rPr>
                <w:rFonts w:cs="Arial"/>
                <w:noProof/>
                <w:sz w:val="18"/>
                <w:szCs w:val="18"/>
              </w:rPr>
              <w:noBreakHyphen/>
              <w:t>dessous si, à votre connaissance, le matériel végétal a été soumis aux facteurs suivants :</w:t>
            </w:r>
          </w:p>
          <w:p w:rsidR="00931508" w:rsidRPr="00A16BB4" w:rsidRDefault="00931508" w:rsidP="00FD2379">
            <w:pPr>
              <w:tabs>
                <w:tab w:val="left" w:pos="601"/>
              </w:tabs>
              <w:ind w:right="113"/>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a)</w:t>
            </w:r>
            <w:r w:rsidRPr="00A16BB4">
              <w:rPr>
                <w:rFonts w:cs="Arial"/>
                <w:noProof/>
                <w:sz w:val="18"/>
                <w:szCs w:val="18"/>
              </w:rPr>
              <w:tab/>
              <w:t>micro</w:t>
            </w:r>
            <w:r w:rsidRPr="00A16BB4">
              <w:rPr>
                <w:rFonts w:cs="Arial"/>
                <w:noProof/>
                <w:sz w:val="18"/>
                <w:szCs w:val="18"/>
              </w:rPr>
              <w:noBreakHyphen/>
              <w:t xml:space="preserve">organismes (p. ex. virus, bactéries,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r>
            <w:r w:rsidRPr="00A16BB4">
              <w:rPr>
                <w:rFonts w:cs="Arial"/>
                <w:noProof/>
                <w:sz w:val="18"/>
                <w:szCs w:val="18"/>
              </w:rPr>
              <w:tab/>
              <w:t>phytoplasmes)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256"/>
              </w:tabs>
              <w:ind w:left="1169" w:right="113" w:hanging="568"/>
              <w:rPr>
                <w:rFonts w:cs="Arial"/>
                <w:noProof/>
                <w:sz w:val="18"/>
                <w:szCs w:val="18"/>
              </w:rPr>
            </w:pPr>
            <w:r w:rsidRPr="00A16BB4">
              <w:rPr>
                <w:rFonts w:cs="Arial"/>
                <w:noProof/>
                <w:sz w:val="18"/>
                <w:szCs w:val="18"/>
              </w:rPr>
              <w:t>b)</w:t>
            </w:r>
            <w:r w:rsidRPr="00A16BB4">
              <w:rPr>
                <w:rFonts w:cs="Arial"/>
                <w:noProof/>
                <w:sz w:val="18"/>
                <w:szCs w:val="18"/>
              </w:rPr>
              <w:tab/>
              <w:t xml:space="preserve">Traitement chimique (p. ex. retardateur de croissance, </w:t>
            </w: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ab/>
              <w:t xml:space="preserve">pesticides)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9" w:right="113" w:hanging="568"/>
              <w:rPr>
                <w:rFonts w:cs="Arial"/>
                <w:noProof/>
                <w:sz w:val="18"/>
                <w:szCs w:val="18"/>
              </w:rPr>
            </w:pPr>
            <w:r w:rsidRPr="00A16BB4">
              <w:rPr>
                <w:rFonts w:cs="Arial"/>
                <w:noProof/>
                <w:sz w:val="18"/>
                <w:szCs w:val="18"/>
              </w:rPr>
              <w:t>c)</w:t>
            </w:r>
            <w:r w:rsidRPr="00A16BB4">
              <w:rPr>
                <w:rFonts w:cs="Arial"/>
                <w:noProof/>
                <w:sz w:val="18"/>
                <w:szCs w:val="18"/>
              </w:rPr>
              <w:tab/>
              <w:t>Culture de tissus</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6980"/>
                <w:tab w:val="left" w:pos="8256"/>
              </w:tabs>
              <w:ind w:left="1169" w:right="113" w:hanging="568"/>
              <w:rPr>
                <w:rFonts w:cs="Arial"/>
                <w:noProof/>
                <w:sz w:val="18"/>
                <w:szCs w:val="18"/>
              </w:rPr>
            </w:pPr>
          </w:p>
          <w:p w:rsidR="00931508" w:rsidRPr="00A16BB4" w:rsidRDefault="00931508" w:rsidP="00FD2379">
            <w:pPr>
              <w:keepNext/>
              <w:tabs>
                <w:tab w:val="left" w:pos="1168"/>
                <w:tab w:val="left" w:pos="6980"/>
                <w:tab w:val="left" w:pos="8114"/>
              </w:tabs>
              <w:ind w:left="1168" w:right="113" w:hanging="568"/>
              <w:rPr>
                <w:rFonts w:cs="Arial"/>
                <w:noProof/>
                <w:sz w:val="18"/>
                <w:szCs w:val="18"/>
              </w:rPr>
            </w:pPr>
            <w:r w:rsidRPr="00A16BB4">
              <w:rPr>
                <w:rFonts w:cs="Arial"/>
                <w:noProof/>
                <w:sz w:val="18"/>
                <w:szCs w:val="18"/>
              </w:rPr>
              <w:t>d)</w:t>
            </w:r>
            <w:r w:rsidRPr="00A16BB4">
              <w:rPr>
                <w:rFonts w:cs="Arial"/>
                <w:noProof/>
                <w:sz w:val="18"/>
                <w:szCs w:val="18"/>
              </w:rPr>
              <w:tab/>
              <w:t xml:space="preserve">Autres facteurs </w:t>
            </w:r>
            <w:r w:rsidRPr="00A16BB4">
              <w:rPr>
                <w:rFonts w:cs="Arial"/>
                <w:noProof/>
                <w:sz w:val="18"/>
                <w:szCs w:val="18"/>
              </w:rPr>
              <w:tab/>
              <w:t>Oui [  ]</w:t>
            </w:r>
            <w:r w:rsidRPr="00A16BB4">
              <w:rPr>
                <w:rFonts w:cs="Arial"/>
                <w:noProof/>
                <w:sz w:val="18"/>
                <w:szCs w:val="18"/>
              </w:rPr>
              <w:tab/>
              <w:t>Non [  ]</w:t>
            </w:r>
          </w:p>
          <w:p w:rsidR="00931508" w:rsidRPr="00A16BB4" w:rsidRDefault="00931508" w:rsidP="00FD2379">
            <w:pPr>
              <w:keepNext/>
              <w:tabs>
                <w:tab w:val="left" w:pos="1168"/>
                <w:tab w:val="left" w:pos="7122"/>
                <w:tab w:val="left" w:pos="8256"/>
              </w:tabs>
              <w:ind w:left="567"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 xml:space="preserve">Si vous avez répondu </w:t>
            </w:r>
            <w:r w:rsidR="00C1133D">
              <w:rPr>
                <w:rFonts w:cs="Arial"/>
                <w:noProof/>
                <w:sz w:val="18"/>
                <w:szCs w:val="18"/>
              </w:rPr>
              <w:t>“</w:t>
            </w:r>
            <w:r w:rsidRPr="00A16BB4">
              <w:rPr>
                <w:rFonts w:cs="Arial"/>
                <w:noProof/>
                <w:sz w:val="18"/>
                <w:szCs w:val="18"/>
              </w:rPr>
              <w:t>oui</w:t>
            </w:r>
            <w:r w:rsidR="00C1133D">
              <w:rPr>
                <w:rFonts w:cs="Arial"/>
                <w:noProof/>
                <w:sz w:val="18"/>
                <w:szCs w:val="18"/>
              </w:rPr>
              <w:t>”</w:t>
            </w:r>
            <w:r w:rsidRPr="00A16BB4">
              <w:rPr>
                <w:rFonts w:cs="Arial"/>
                <w:noProof/>
                <w:sz w:val="18"/>
                <w:szCs w:val="18"/>
              </w:rPr>
              <w:t xml:space="preserve"> à l</w:t>
            </w:r>
            <w:r w:rsidR="00C1133D">
              <w:rPr>
                <w:rFonts w:cs="Arial"/>
                <w:noProof/>
                <w:sz w:val="18"/>
                <w:szCs w:val="18"/>
              </w:rPr>
              <w:t>’</w:t>
            </w:r>
            <w:r w:rsidRPr="00A16BB4">
              <w:rPr>
                <w:rFonts w:cs="Arial"/>
                <w:noProof/>
                <w:sz w:val="18"/>
                <w:szCs w:val="18"/>
              </w:rPr>
              <w:t>une de ces questions, veuillez préciser.</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keepNext/>
              <w:tabs>
                <w:tab w:val="left" w:pos="1168"/>
                <w:tab w:val="left" w:pos="7122"/>
                <w:tab w:val="left" w:pos="8256"/>
              </w:tabs>
              <w:ind w:left="1169" w:right="113" w:hanging="568"/>
              <w:rPr>
                <w:rFonts w:cs="Arial"/>
                <w:noProof/>
                <w:sz w:val="18"/>
                <w:szCs w:val="18"/>
              </w:rPr>
            </w:pPr>
            <w:r w:rsidRPr="00A16BB4">
              <w:rPr>
                <w:rFonts w:cs="Arial"/>
                <w:noProof/>
                <w:sz w:val="18"/>
                <w:szCs w:val="18"/>
              </w:rPr>
              <w:t>……………………………………………………………</w:t>
            </w:r>
          </w:p>
          <w:p w:rsidR="00931508" w:rsidRPr="00A16BB4" w:rsidRDefault="00931508" w:rsidP="00FD2379">
            <w:pPr>
              <w:keepNext/>
              <w:tabs>
                <w:tab w:val="left" w:pos="1168"/>
                <w:tab w:val="left" w:pos="7122"/>
                <w:tab w:val="left" w:pos="8256"/>
              </w:tabs>
              <w:ind w:left="1169" w:right="113" w:hanging="568"/>
              <w:rPr>
                <w:rFonts w:cs="Arial"/>
                <w:noProof/>
                <w:sz w:val="18"/>
                <w:szCs w:val="18"/>
              </w:rPr>
            </w:pPr>
          </w:p>
          <w:p w:rsidR="00931508" w:rsidRPr="00A16BB4" w:rsidRDefault="00931508" w:rsidP="00FD2379">
            <w:pPr>
              <w:tabs>
                <w:tab w:val="left" w:pos="1168"/>
                <w:tab w:val="left" w:pos="7122"/>
                <w:tab w:val="left" w:pos="8256"/>
              </w:tabs>
              <w:ind w:right="113"/>
              <w:rPr>
                <w:rFonts w:cs="Arial"/>
                <w:noProof/>
                <w:sz w:val="18"/>
                <w:szCs w:val="18"/>
              </w:rPr>
            </w:pPr>
            <w:r w:rsidRPr="00A16BB4">
              <w:rPr>
                <w:rFonts w:cs="Arial"/>
                <w:noProof/>
                <w:sz w:val="18"/>
                <w:szCs w:val="18"/>
              </w:rPr>
              <w:t xml:space="preserve">{ </w:t>
            </w:r>
            <w:r w:rsidRPr="00A16BB4">
              <w:rPr>
                <w:rFonts w:cs="Arial"/>
                <w:b/>
                <w:sz w:val="18"/>
                <w:szCs w:val="18"/>
                <w:bdr w:val="single" w:sz="12" w:space="0" w:color="auto"/>
                <w:shd w:val="pct12" w:color="auto" w:fill="auto"/>
              </w:rPr>
              <w:t>ASW</w:t>
            </w:r>
            <w:r w:rsidRPr="00A16BB4">
              <w:rPr>
                <w:rFonts w:cs="Arial"/>
                <w:b/>
                <w:sz w:val="18"/>
                <w:szCs w:val="18"/>
                <w:bdr w:val="single" w:sz="12" w:space="0" w:color="auto"/>
              </w:rPr>
              <w:t xml:space="preserve"> 17 </w:t>
            </w:r>
            <w:r w:rsidRPr="00A16BB4">
              <w:rPr>
                <w:rFonts w:cs="Arial"/>
                <w:noProof/>
                <w:sz w:val="18"/>
                <w:szCs w:val="18"/>
              </w:rPr>
              <w:t xml:space="preserve"> (Chapitre 10 : Questionnaire technique, section 9.3) – Dépistage de virus et autres agents pathogènes }</w:t>
            </w:r>
          </w:p>
          <w:p w:rsidR="00931508" w:rsidRPr="00A16BB4" w:rsidRDefault="00931508" w:rsidP="00FD2379">
            <w:pPr>
              <w:tabs>
                <w:tab w:val="left" w:pos="1168"/>
                <w:tab w:val="left" w:pos="7122"/>
                <w:tab w:val="left" w:pos="8256"/>
              </w:tabs>
              <w:ind w:left="601" w:right="113" w:hanging="601"/>
              <w:rPr>
                <w:rFonts w:cs="Arial"/>
                <w:noProof/>
                <w:sz w:val="18"/>
                <w:szCs w:val="18"/>
              </w:rPr>
            </w:pPr>
          </w:p>
        </w:tc>
      </w:tr>
      <w:tr w:rsidR="00931508" w:rsidRPr="00A16BB4" w:rsidTr="00FD2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356" w:type="dxa"/>
            <w:gridSpan w:val="11"/>
            <w:tcBorders>
              <w:top w:val="single" w:sz="6" w:space="0" w:color="auto"/>
              <w:left w:val="single" w:sz="6" w:space="0" w:color="auto"/>
            </w:tcBorders>
          </w:tcPr>
          <w:p w:rsidR="00931508" w:rsidRPr="00A16BB4" w:rsidRDefault="00931508" w:rsidP="00FD2379">
            <w:pPr>
              <w:tabs>
                <w:tab w:val="left" w:pos="601"/>
              </w:tabs>
              <w:spacing w:before="120"/>
              <w:rPr>
                <w:rFonts w:cs="Arial"/>
                <w:noProof/>
                <w:sz w:val="18"/>
                <w:szCs w:val="18"/>
              </w:rPr>
            </w:pPr>
            <w:r w:rsidRPr="00A16BB4">
              <w:rPr>
                <w:rFonts w:cs="Arial"/>
                <w:noProof/>
                <w:sz w:val="18"/>
                <w:szCs w:val="18"/>
                <w:lang w:val="en-US"/>
              </w:rPr>
              <mc:AlternateContent>
                <mc:Choice Requires="wps">
                  <w:drawing>
                    <wp:anchor distT="0" distB="0" distL="114300" distR="114300" simplePos="0" relativeHeight="251659264" behindDoc="0" locked="0" layoutInCell="0" allowOverlap="1" wp14:anchorId="44F637C6" wp14:editId="34C678FA">
                      <wp:simplePos x="0" y="0"/>
                      <wp:positionH relativeFrom="column">
                        <wp:posOffset>1751330</wp:posOffset>
                      </wp:positionH>
                      <wp:positionV relativeFrom="paragraph">
                        <wp:posOffset>535305</wp:posOffset>
                      </wp:positionV>
                      <wp:extent cx="4114800" cy="274320"/>
                      <wp:effectExtent l="0" t="0" r="1905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E4E6" id="Rectangle 5" o:spid="_x0000_s1026" style="position:absolute;margin-left:137.9pt;margin-top:42.15pt;width:32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0288" behindDoc="0" locked="0" layoutInCell="0" allowOverlap="1" wp14:anchorId="3D1BE4B0" wp14:editId="722113EB">
                      <wp:simplePos x="0" y="0"/>
                      <wp:positionH relativeFrom="column">
                        <wp:posOffset>1111250</wp:posOffset>
                      </wp:positionH>
                      <wp:positionV relativeFrom="paragraph">
                        <wp:posOffset>874395</wp:posOffset>
                      </wp:positionV>
                      <wp:extent cx="2651760" cy="274320"/>
                      <wp:effectExtent l="0" t="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E5CD0" id="Rectangle 3" o:spid="_x0000_s1026" style="position:absolute;margin-left:87.5pt;margin-top:68.8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" o:allowincell="f"/>
                  </w:pict>
                </mc:Fallback>
              </mc:AlternateContent>
            </w:r>
            <w:r w:rsidRPr="00A16BB4">
              <w:rPr>
                <w:rFonts w:cs="Arial"/>
                <w:noProof/>
                <w:sz w:val="18"/>
                <w:szCs w:val="18"/>
                <w:lang w:val="en-US"/>
              </w:rPr>
              <mc:AlternateContent>
                <mc:Choice Requires="wps">
                  <w:drawing>
                    <wp:anchor distT="0" distB="0" distL="114300" distR="114300" simplePos="0" relativeHeight="251661312" behindDoc="0" locked="0" layoutInCell="0" allowOverlap="1" wp14:anchorId="7A06125B" wp14:editId="55FB3427">
                      <wp:simplePos x="0" y="0"/>
                      <wp:positionH relativeFrom="column">
                        <wp:posOffset>4494530</wp:posOffset>
                      </wp:positionH>
                      <wp:positionV relativeFrom="paragraph">
                        <wp:posOffset>880110</wp:posOffset>
                      </wp:positionV>
                      <wp:extent cx="1371600" cy="274320"/>
                      <wp:effectExtent l="0" t="0" r="1905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5FE8D" id="Rectangle 2" o:spid="_x0000_s1026" style="position:absolute;margin-left:353.9pt;margin-top:69.3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J3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" o:allowincell="f"/>
                  </w:pict>
                </mc:Fallback>
              </mc:AlternateContent>
            </w:r>
            <w:r w:rsidRPr="00A16BB4">
              <w:rPr>
                <w:rFonts w:cs="Arial"/>
                <w:noProof/>
                <w:sz w:val="18"/>
                <w:szCs w:val="18"/>
              </w:rPr>
              <w:t>10.</w:t>
            </w:r>
            <w:r w:rsidRPr="00A16BB4">
              <w:rPr>
                <w:rFonts w:cs="Arial"/>
                <w:noProof/>
                <w:sz w:val="18"/>
                <w:szCs w:val="18"/>
              </w:rPr>
              <w:tab/>
              <w:t xml:space="preserve">Je déclare que, à ma connaissance, les renseignements fournis dans le présent questionnaire sont exacts : </w:t>
            </w:r>
          </w:p>
          <w:p w:rsidR="00931508" w:rsidRPr="00A16BB4" w:rsidRDefault="00931508" w:rsidP="00FD2379">
            <w:pPr>
              <w:tabs>
                <w:tab w:val="left" w:pos="601"/>
              </w:tabs>
              <w:spacing w:before="120"/>
              <w:rPr>
                <w:rFonts w:cs="Arial"/>
                <w:noProof/>
                <w:sz w:val="18"/>
                <w:szCs w:val="18"/>
              </w:rPr>
            </w:pPr>
          </w:p>
          <w:p w:rsidR="00931508" w:rsidRPr="00A16BB4" w:rsidRDefault="00931508" w:rsidP="00FD2379">
            <w:pPr>
              <w:rPr>
                <w:rFonts w:cs="Arial"/>
                <w:noProof/>
                <w:sz w:val="18"/>
                <w:szCs w:val="18"/>
              </w:rPr>
            </w:pPr>
          </w:p>
          <w:p w:rsidR="00931508" w:rsidRPr="00A16BB4" w:rsidRDefault="00931508" w:rsidP="00FD2379">
            <w:pPr>
              <w:tabs>
                <w:tab w:val="left" w:pos="567"/>
              </w:tabs>
              <w:rPr>
                <w:rFonts w:cs="Arial"/>
                <w:noProof/>
                <w:sz w:val="18"/>
                <w:szCs w:val="18"/>
              </w:rPr>
            </w:pPr>
            <w:r w:rsidRPr="00A16BB4">
              <w:rPr>
                <w:rFonts w:cs="Arial"/>
                <w:noProof/>
                <w:sz w:val="18"/>
                <w:szCs w:val="18"/>
              </w:rPr>
              <w:tab/>
              <w:t>Nom du demandeur</w:t>
            </w:r>
          </w:p>
          <w:p w:rsidR="00931508" w:rsidRPr="00A16BB4" w:rsidRDefault="00931508" w:rsidP="00FD2379">
            <w:pPr>
              <w:rPr>
                <w:rFonts w:cs="Arial"/>
                <w:noProof/>
                <w:sz w:val="18"/>
                <w:szCs w:val="18"/>
              </w:rPr>
            </w:pPr>
          </w:p>
          <w:p w:rsidR="00931508" w:rsidRPr="00A16BB4" w:rsidRDefault="00931508" w:rsidP="00FD2379">
            <w:pPr>
              <w:tabs>
                <w:tab w:val="left" w:pos="6271"/>
              </w:tabs>
              <w:ind w:left="567"/>
              <w:rPr>
                <w:rFonts w:cs="Arial"/>
                <w:noProof/>
                <w:sz w:val="18"/>
                <w:szCs w:val="18"/>
              </w:rPr>
            </w:pPr>
            <w:r w:rsidRPr="00A16BB4">
              <w:rPr>
                <w:rFonts w:cs="Arial"/>
                <w:noProof/>
                <w:sz w:val="18"/>
                <w:szCs w:val="18"/>
              </w:rPr>
              <w:t>Signature</w:t>
            </w:r>
            <w:r w:rsidRPr="00A16BB4">
              <w:rPr>
                <w:rFonts w:cs="Arial"/>
                <w:noProof/>
                <w:sz w:val="18"/>
                <w:szCs w:val="18"/>
              </w:rPr>
              <w:tab/>
              <w:t>Date</w:t>
            </w:r>
          </w:p>
          <w:p w:rsidR="00931508" w:rsidRPr="00A16BB4" w:rsidRDefault="00931508" w:rsidP="00FD2379">
            <w:pPr>
              <w:rPr>
                <w:rFonts w:cs="Arial"/>
                <w:noProof/>
                <w:sz w:val="18"/>
                <w:szCs w:val="18"/>
              </w:rPr>
            </w:pPr>
          </w:p>
        </w:tc>
      </w:tr>
    </w:tbl>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29"/>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2 suit]</w:t>
      </w:r>
    </w:p>
    <w:p w:rsidR="00931508" w:rsidRPr="00A16BB4" w:rsidRDefault="00931508" w:rsidP="00931508"/>
    <w:p w:rsidR="00931508" w:rsidRPr="00A16BB4" w:rsidRDefault="00931508" w:rsidP="00931508">
      <w:pPr>
        <w:ind w:left="429"/>
        <w:jc w:val="left"/>
        <w:rPr>
          <w:rFonts w:cs="Arial"/>
        </w:rPr>
        <w:sectPr w:rsidR="00931508" w:rsidRPr="00A16BB4" w:rsidSect="00D648A0">
          <w:headerReference w:type="default" r:id="rId24"/>
          <w:endnotePr>
            <w:numFmt w:val="lowerLetter"/>
          </w:endnotePr>
          <w:pgSz w:w="11907" w:h="16840" w:code="9"/>
          <w:pgMar w:top="510" w:right="1134" w:bottom="851" w:left="1134" w:header="510" w:footer="680" w:gutter="0"/>
          <w:cols w:space="720"/>
          <w:docGrid w:linePitch="272"/>
        </w:sectPr>
      </w:pPr>
    </w:p>
    <w:p w:rsidR="00931508" w:rsidRPr="00A16BB4" w:rsidRDefault="00931508" w:rsidP="00277130">
      <w:pPr>
        <w:pStyle w:val="Annex"/>
        <w:spacing w:line="240" w:lineRule="auto"/>
        <w:ind w:left="1276" w:right="1275"/>
        <w:rPr>
          <w:rFonts w:cs="Arial"/>
          <w:noProof/>
          <w:lang w:val="fr-FR"/>
        </w:rPr>
      </w:pPr>
      <w:r w:rsidRPr="00A16BB4">
        <w:rPr>
          <w:rFonts w:cs="Arial"/>
          <w:noProof/>
          <w:lang w:val="fr-FR"/>
        </w:rPr>
        <w:br/>
      </w:r>
      <w:bookmarkStart w:id="297" w:name="_Toc35421685"/>
      <w:bookmarkStart w:id="298" w:name="_Toc13654595"/>
      <w:r w:rsidRPr="00A16BB4">
        <w:rPr>
          <w:rFonts w:cs="Arial"/>
          <w:noProof/>
          <w:lang w:val="fr-FR"/>
        </w:rPr>
        <w:t>AnnexE 2 :</w:t>
      </w:r>
      <w:r w:rsidRPr="00A16BB4">
        <w:rPr>
          <w:rFonts w:cs="Arial"/>
          <w:noProof/>
          <w:lang w:val="fr-FR"/>
        </w:rPr>
        <w:br/>
      </w:r>
      <w:r w:rsidRPr="00A16BB4">
        <w:rPr>
          <w:rFonts w:cs="Arial"/>
          <w:noProof/>
          <w:lang w:val="fr-FR"/>
        </w:rPr>
        <w:br/>
        <w:t>Texte standard supplémentaire (ASW)</w:t>
      </w:r>
      <w:bookmarkEnd w:id="297"/>
      <w:bookmarkEnd w:id="298"/>
      <w:r w:rsidRPr="00A16BB4">
        <w:rPr>
          <w:rFonts w:cs="Arial"/>
          <w:noProof/>
          <w:lang w:val="fr-FR"/>
        </w:rPr>
        <w:br/>
      </w:r>
    </w:p>
    <w:p w:rsidR="00931508" w:rsidRPr="00A16BB4" w:rsidRDefault="00931508" w:rsidP="00931508">
      <w:pPr>
        <w:ind w:left="429"/>
        <w:rPr>
          <w:rFonts w:cs="Arial"/>
          <w:noProof/>
        </w:rPr>
      </w:pPr>
    </w:p>
    <w:p w:rsidR="00931508" w:rsidRPr="00A16BB4" w:rsidRDefault="00931508" w:rsidP="00931508">
      <w:pPr>
        <w:ind w:left="429"/>
        <w:rPr>
          <w:rFonts w:cs="Arial"/>
          <w:noProof/>
        </w:rPr>
      </w:pP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 xml:space="preserve">La présente annexe contient le texte standard supplémentaire (ASW) qui peut être ajouté au texte standard </w:t>
      </w:r>
      <w:r w:rsidR="00F4577C">
        <w:rPr>
          <w:noProof/>
        </w:rPr>
        <w:t>général de l’</w:t>
      </w:r>
      <w:r w:rsidRPr="00A16BB4">
        <w:rPr>
          <w:noProof/>
        </w:rPr>
        <w:t xml:space="preserve">annexe 1.  La numérotation renvoie aux différents chapitres </w:t>
      </w:r>
      <w:r w:rsidR="00F4577C">
        <w:rPr>
          <w:noProof/>
        </w:rPr>
        <w:t>de l’annexe 1</w:t>
      </w:r>
      <w:r w:rsidRPr="00A16BB4">
        <w:rPr>
          <w:noProof/>
        </w:rPr>
        <w:t>.</w:t>
      </w:r>
    </w:p>
    <w:p w:rsidR="00931508" w:rsidRPr="00A16BB4" w:rsidRDefault="00931508" w:rsidP="00931508">
      <w:pPr>
        <w:rPr>
          <w:noProof/>
        </w:rPr>
      </w:pPr>
    </w:p>
    <w:p w:rsidR="00931508" w:rsidRPr="00D1479E" w:rsidRDefault="00931508" w:rsidP="00931508">
      <w:pPr>
        <w:rPr>
          <w:i/>
          <w:noProof/>
        </w:rPr>
      </w:pPr>
      <w:r w:rsidRPr="00D1479E">
        <w:rPr>
          <w:i/>
          <w:noProof/>
        </w:rPr>
        <w:t>Légende</w:t>
      </w:r>
    </w:p>
    <w:p w:rsidR="00931508" w:rsidRPr="00A16BB4" w:rsidRDefault="00931508" w:rsidP="00931508">
      <w:pPr>
        <w:rPr>
          <w:noProof/>
        </w:rPr>
      </w:pPr>
    </w:p>
    <w:p w:rsidR="00931508" w:rsidRPr="00A16BB4" w:rsidRDefault="00931508" w:rsidP="00931508">
      <w:pPr>
        <w:rPr>
          <w:noProof/>
        </w:rPr>
      </w:pPr>
      <w:r w:rsidRPr="00A16BB4">
        <w:rPr>
          <w:noProof/>
        </w:rPr>
        <w:t>{…}</w:t>
      </w:r>
      <w:r w:rsidRPr="00A16BB4">
        <w:rPr>
          <w:noProof/>
        </w:rPr>
        <w:tab/>
        <w:t>Espace à compléter par le rédacteur des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p>
    <w:p w:rsidR="00931508" w:rsidRDefault="00931508" w:rsidP="00931508">
      <w:pPr>
        <w:pStyle w:val="Heading3"/>
        <w:rPr>
          <w:noProof/>
          <w:lang w:val="fr-FR"/>
        </w:rPr>
      </w:pPr>
      <w:r w:rsidRPr="00A16BB4">
        <w:rPr>
          <w:noProof/>
          <w:lang w:val="fr-FR"/>
        </w:rPr>
        <w:br w:type="page"/>
      </w:r>
      <w:bookmarkStart w:id="299" w:name="_Toc35421686"/>
    </w:p>
    <w:p w:rsidR="00931508" w:rsidRPr="001A55B3" w:rsidRDefault="00931508" w:rsidP="00931508">
      <w:pPr>
        <w:pStyle w:val="Heading3"/>
        <w:rPr>
          <w:lang w:val="fr-CH"/>
        </w:rPr>
      </w:pPr>
      <w:bookmarkStart w:id="300" w:name="_Toc13654596"/>
      <w:r w:rsidRPr="006562D7">
        <w:rPr>
          <w:noProof/>
          <w:lang w:val="fr-FR"/>
        </w:rPr>
        <w:t>ASW 0  (Chapitre 1.1</w:t>
      </w:r>
      <w:r w:rsidR="002D2BBF">
        <w:rPr>
          <w:noProof/>
          <w:lang w:val="fr-FR"/>
        </w:rPr>
        <w:t>)</w:t>
      </w:r>
      <w:r w:rsidRPr="006562D7">
        <w:rPr>
          <w:noProof/>
          <w:lang w:val="fr-FR"/>
        </w:rPr>
        <w:t xml:space="preserve"> –  Couverture des types de variétés dans les principes directeurs d</w:t>
      </w:r>
      <w:r w:rsidR="00C1133D">
        <w:rPr>
          <w:noProof/>
          <w:lang w:val="fr-FR"/>
        </w:rPr>
        <w:t>’</w:t>
      </w:r>
      <w:r w:rsidRPr="006562D7">
        <w:rPr>
          <w:noProof/>
          <w:lang w:val="fr-FR"/>
        </w:rPr>
        <w:t>examen</w:t>
      </w:r>
      <w:bookmarkEnd w:id="300"/>
    </w:p>
    <w:p w:rsidR="00931508" w:rsidRPr="006562D7" w:rsidRDefault="00931508" w:rsidP="00931508">
      <w:pPr>
        <w:rPr>
          <w:iCs/>
          <w:snapToGrid w:val="0"/>
          <w:color w:val="000000"/>
          <w:spacing w:val="-2"/>
          <w:szCs w:val="18"/>
        </w:rPr>
      </w:pPr>
      <w:r w:rsidRPr="006562D7">
        <w:rPr>
          <w:iCs/>
          <w:snapToGrid w:val="0"/>
          <w:color w:val="000000"/>
          <w:spacing w:val="-2"/>
          <w:szCs w:val="18"/>
        </w:rPr>
        <w:t>Le cas échéant, l</w:t>
      </w:r>
      <w:r w:rsidR="00C1133D">
        <w:rPr>
          <w:iCs/>
          <w:snapToGrid w:val="0"/>
          <w:color w:val="000000"/>
          <w:spacing w:val="-2"/>
          <w:szCs w:val="18"/>
        </w:rPr>
        <w:t>’</w:t>
      </w:r>
      <w:r w:rsidRPr="006562D7">
        <w:rPr>
          <w:iCs/>
          <w:snapToGrid w:val="0"/>
          <w:color w:val="000000"/>
          <w:spacing w:val="-2"/>
          <w:szCs w:val="18"/>
        </w:rPr>
        <w:t xml:space="preserve">ASW suivant doit être inclus au chapitre 1.1.  </w:t>
      </w:r>
      <w:r w:rsidRPr="006562D7">
        <w:t>Ce texte ne doit pas donner lieu à des conclusions particulières quant à la question de savoir si d</w:t>
      </w:r>
      <w:r w:rsidR="00C1133D">
        <w:t>’</w:t>
      </w:r>
      <w:r w:rsidRPr="006562D7">
        <w:t>autres types de variétés doivent ou non faire l</w:t>
      </w:r>
      <w:r w:rsidR="00C1133D">
        <w:t>’</w:t>
      </w:r>
      <w:r w:rsidRPr="006562D7">
        <w:t>objet de principes directeurs d</w:t>
      </w:r>
      <w:r w:rsidR="00C1133D">
        <w:t>’</w:t>
      </w:r>
      <w:r w:rsidRPr="006562D7">
        <w:t>examen distincts car cette question doit être réglée au cas par cas.</w:t>
      </w:r>
    </w:p>
    <w:p w:rsidR="00931508" w:rsidRPr="006562D7" w:rsidRDefault="00931508" w:rsidP="00931508">
      <w:pPr>
        <w:rPr>
          <w:iCs/>
          <w:snapToGrid w:val="0"/>
          <w:color w:val="000000"/>
        </w:rPr>
      </w:pPr>
    </w:p>
    <w:p w:rsidR="00931508" w:rsidRPr="00CC56AC" w:rsidRDefault="00C1133D" w:rsidP="00931508">
      <w:pPr>
        <w:rPr>
          <w:szCs w:val="18"/>
        </w:rPr>
      </w:pPr>
      <w:r>
        <w:rPr>
          <w:szCs w:val="18"/>
        </w:rPr>
        <w:t>“</w:t>
      </w:r>
      <w:r w:rsidR="00931508" w:rsidRPr="006562D7">
        <w:rPr>
          <w:szCs w:val="18"/>
        </w:rPr>
        <w:t>Dans le cas des variétés [ornementales] [fruitières] [industrielles] [légumières] [agricoles] [etc.], il peut notamment être nécessaire d</w:t>
      </w:r>
      <w:r>
        <w:rPr>
          <w:szCs w:val="18"/>
        </w:rPr>
        <w:t>’</w:t>
      </w:r>
      <w:r w:rsidR="00931508" w:rsidRPr="006562D7">
        <w:rPr>
          <w:szCs w:val="18"/>
        </w:rPr>
        <w:t>utiliser d</w:t>
      </w:r>
      <w:r>
        <w:rPr>
          <w:szCs w:val="18"/>
        </w:rPr>
        <w:t>’</w:t>
      </w:r>
      <w:r w:rsidR="00931508" w:rsidRPr="006562D7">
        <w:rPr>
          <w:szCs w:val="18"/>
        </w:rPr>
        <w:t>autres caractères ou niveaux d</w:t>
      </w:r>
      <w:r>
        <w:rPr>
          <w:szCs w:val="18"/>
        </w:rPr>
        <w:t>’</w:t>
      </w:r>
      <w:r w:rsidR="00931508" w:rsidRPr="006562D7">
        <w:rPr>
          <w:szCs w:val="18"/>
        </w:rPr>
        <w:t>expression que ceux figurant dans le tableau des caractères en vue d</w:t>
      </w:r>
      <w:r>
        <w:rPr>
          <w:szCs w:val="18"/>
        </w:rPr>
        <w:t>’</w:t>
      </w:r>
      <w:r w:rsidR="00931508" w:rsidRPr="006562D7">
        <w:rPr>
          <w:szCs w:val="18"/>
        </w:rPr>
        <w:t>examiner la distinction, l</w:t>
      </w:r>
      <w:r>
        <w:rPr>
          <w:szCs w:val="18"/>
        </w:rPr>
        <w:t>’</w:t>
      </w:r>
      <w:r w:rsidR="00931508" w:rsidRPr="006562D7">
        <w:rPr>
          <w:szCs w:val="18"/>
        </w:rPr>
        <w:t>homogénéité et la stabilité.</w:t>
      </w:r>
      <w:r>
        <w:rPr>
          <w:szCs w:val="18"/>
        </w:rPr>
        <w:t>”</w:t>
      </w:r>
    </w:p>
    <w:p w:rsidR="00931508" w:rsidRDefault="00931508" w:rsidP="00931508">
      <w:pPr>
        <w:rPr>
          <w:noProof/>
        </w:rPr>
      </w:pPr>
    </w:p>
    <w:p w:rsidR="00931508" w:rsidRDefault="00931508" w:rsidP="00931508">
      <w:pPr>
        <w:rPr>
          <w:noProof/>
        </w:rPr>
      </w:pPr>
    </w:p>
    <w:p w:rsidR="00931508" w:rsidRPr="001A55B3" w:rsidRDefault="00931508" w:rsidP="00931508">
      <w:pPr>
        <w:pStyle w:val="Heading3"/>
        <w:rPr>
          <w:lang w:val="fr-CH"/>
        </w:rPr>
      </w:pPr>
      <w:bookmarkStart w:id="301" w:name="_Toc13654597"/>
      <w:r w:rsidRPr="00A16BB4">
        <w:rPr>
          <w:noProof/>
          <w:lang w:val="fr-FR"/>
        </w:rPr>
        <w:t>ASW 1  (Chapitre 2.3</w:t>
      </w:r>
      <w:r w:rsidR="002D2BBF">
        <w:rPr>
          <w:noProof/>
          <w:lang w:val="fr-FR"/>
        </w:rPr>
        <w:t>)</w:t>
      </w:r>
      <w:r w:rsidRPr="00A16BB4">
        <w:rPr>
          <w:noProof/>
          <w:lang w:val="fr-FR"/>
        </w:rPr>
        <w:t xml:space="preserve"> – Conditions relatives à la qualité des semences</w:t>
      </w:r>
      <w:bookmarkEnd w:id="299"/>
      <w:bookmarkEnd w:id="301"/>
    </w:p>
    <w:p w:rsidR="00931508" w:rsidRPr="00A16BB4" w:rsidRDefault="00931508" w:rsidP="00931508">
      <w:pPr>
        <w:pStyle w:val="Heading4"/>
      </w:pPr>
      <w:bookmarkStart w:id="302" w:name="_Toc35421687"/>
      <w:bookmarkStart w:id="303" w:name="_Toc13654598"/>
      <w:r w:rsidRPr="00A16BB4">
        <w:t>a)</w:t>
      </w:r>
      <w:r w:rsidRPr="00A16BB4">
        <w:tab/>
        <w:t>Principes directeurs d</w:t>
      </w:r>
      <w:r w:rsidR="00C1133D">
        <w:t>’</w:t>
      </w:r>
      <w:r w:rsidRPr="00A16BB4">
        <w:t>examen portant uniquement sur des variétés reproduites par voie sexuée</w:t>
      </w:r>
      <w:bookmarkEnd w:id="302"/>
      <w:bookmarkEnd w:id="303"/>
    </w:p>
    <w:p w:rsidR="00931508" w:rsidRPr="00A16BB4" w:rsidRDefault="00931508" w:rsidP="00931508">
      <w:pPr>
        <w:rPr>
          <w:noProof/>
        </w:rPr>
      </w:pPr>
      <w:r w:rsidRPr="00A16BB4">
        <w:rPr>
          <w:noProof/>
        </w:rPr>
        <w:t xml:space="preserve">Variante 1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bookmarkStart w:id="304" w:name="_Ref30243987"/>
      <w:r w:rsidRPr="00A16BB4">
        <w:rPr>
          <w:noProof/>
        </w:rPr>
        <w:t xml:space="preserve">Variante 2 : </w:t>
      </w:r>
      <w:r w:rsidR="00C1133D">
        <w:rPr>
          <w:noProof/>
        </w:rPr>
        <w:t>“</w:t>
      </w:r>
      <w:r w:rsidRPr="00A16BB4">
        <w:rPr>
          <w:noProof/>
        </w:rPr>
        <w:t>Les semences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p>
    <w:bookmarkEnd w:id="304"/>
    <w:p w:rsidR="00931508" w:rsidRPr="00A16BB4" w:rsidRDefault="00931508" w:rsidP="00931508">
      <w:pPr>
        <w:rPr>
          <w:noProof/>
        </w:rPr>
      </w:pPr>
    </w:p>
    <w:p w:rsidR="00931508" w:rsidRPr="00A16BB4" w:rsidRDefault="00931508" w:rsidP="00931508">
      <w:pPr>
        <w:pStyle w:val="Heading4"/>
      </w:pPr>
      <w:bookmarkStart w:id="305" w:name="_Toc35421688"/>
      <w:bookmarkStart w:id="306" w:name="_Toc13654599"/>
      <w:r w:rsidRPr="00A16BB4">
        <w:t>b)</w:t>
      </w:r>
      <w:r w:rsidRPr="00A16BB4">
        <w:tab/>
        <w:t>Principes directeurs d</w:t>
      </w:r>
      <w:r w:rsidR="00C1133D">
        <w:t>’</w:t>
      </w:r>
      <w:r w:rsidRPr="00A16BB4">
        <w:t>examen qui s</w:t>
      </w:r>
      <w:r w:rsidR="00C1133D">
        <w:t>’</w:t>
      </w:r>
      <w:r w:rsidRPr="00A16BB4">
        <w:t>appliquent aux variétés reproduites par voie sexuée et à d</w:t>
      </w:r>
      <w:r w:rsidR="00C1133D">
        <w:t>’</w:t>
      </w:r>
      <w:r w:rsidRPr="00A16BB4">
        <w:t>autres types de variétés</w:t>
      </w:r>
      <w:bookmarkEnd w:id="305"/>
      <w:bookmarkEnd w:id="306"/>
    </w:p>
    <w:p w:rsidR="00931508" w:rsidRPr="00A16BB4" w:rsidRDefault="00931508" w:rsidP="00931508">
      <w:pPr>
        <w:rPr>
          <w:noProof/>
        </w:rPr>
      </w:pPr>
      <w:r w:rsidRPr="00A16BB4">
        <w:rPr>
          <w:noProof/>
        </w:rPr>
        <w:t xml:space="preserve">Variante 1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  Dans le cas où les semences doivent être maintenues en collection, la faculté germinative doit être aussi élevée que possible et indiquée par le demandeur.</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 xml:space="preserve">Variante 2 : </w:t>
      </w:r>
      <w:r w:rsidR="00C1133D">
        <w:rPr>
          <w:noProof/>
        </w:rPr>
        <w:t>“</w:t>
      </w:r>
      <w:r w:rsidRPr="00A16BB4">
        <w:rPr>
          <w:noProof/>
        </w:rPr>
        <w:t>S</w:t>
      </w:r>
      <w:r w:rsidR="00C1133D">
        <w:rPr>
          <w:noProof/>
        </w:rPr>
        <w:t>’</w:t>
      </w:r>
      <w:r w:rsidRPr="00A16BB4">
        <w:rPr>
          <w:noProof/>
        </w:rPr>
        <w:t>agissant des semences, celles</w:t>
      </w:r>
      <w:r w:rsidRPr="00A16BB4">
        <w:rPr>
          <w:noProof/>
        </w:rPr>
        <w:noBreakHyphen/>
        <w:t>ci doivent satisfaire aux conditions minimales exigées pour la faculté germinative, la pureté spécifique, l</w:t>
      </w:r>
      <w:r w:rsidR="00C1133D">
        <w:rPr>
          <w:noProof/>
        </w:rPr>
        <w:t>’</w:t>
      </w:r>
      <w:r w:rsidRPr="00A16BB4">
        <w:rPr>
          <w:noProof/>
        </w:rPr>
        <w:t>état sanitaire et la teneur en eau, indiquées par l</w:t>
      </w:r>
      <w:r w:rsidR="00C1133D">
        <w:rPr>
          <w:noProof/>
        </w:rPr>
        <w:t>’</w:t>
      </w:r>
      <w:r w:rsidRPr="00A16BB4">
        <w:rPr>
          <w:noProof/>
        </w:rPr>
        <w:t>autorité compétente.</w:t>
      </w:r>
      <w:r w:rsidR="00C1133D">
        <w:rPr>
          <w:noProof/>
        </w:rPr>
        <w:t>”</w:t>
      </w:r>
      <w:r w:rsidRPr="00A16BB4">
        <w:rPr>
          <w:noProof/>
        </w:rPr>
        <w:t xml:space="preserve"> </w:t>
      </w:r>
    </w:p>
    <w:p w:rsidR="00931508" w:rsidRPr="00A16BB4" w:rsidRDefault="00931508" w:rsidP="00931508">
      <w:pPr>
        <w:rPr>
          <w:noProof/>
        </w:rPr>
      </w:pPr>
      <w:bookmarkStart w:id="307" w:name="_Toc35421689"/>
    </w:p>
    <w:p w:rsidR="00931508" w:rsidRPr="00A16BB4" w:rsidRDefault="00931508" w:rsidP="00931508">
      <w:pPr>
        <w:rPr>
          <w:noProof/>
        </w:rPr>
      </w:pPr>
    </w:p>
    <w:p w:rsidR="00931508" w:rsidRPr="001A55B3" w:rsidRDefault="00931508" w:rsidP="00931508">
      <w:pPr>
        <w:pStyle w:val="Heading3"/>
        <w:rPr>
          <w:lang w:val="fr-CH"/>
        </w:rPr>
      </w:pPr>
      <w:bookmarkStart w:id="308" w:name="_Toc13654600"/>
      <w:r w:rsidRPr="00A16BB4">
        <w:rPr>
          <w:noProof/>
          <w:lang w:val="fr-FR"/>
        </w:rPr>
        <w:t>ASW 2  (Chapitre 3.1 – Nombre de cycles de végétation)</w:t>
      </w:r>
      <w:bookmarkEnd w:id="307"/>
      <w:bookmarkEnd w:id="308"/>
    </w:p>
    <w:p w:rsidR="00931508" w:rsidRPr="00A16BB4" w:rsidRDefault="00931508" w:rsidP="00931508">
      <w:pPr>
        <w:pStyle w:val="Heading4"/>
      </w:pPr>
      <w:bookmarkStart w:id="309" w:name="_Toc35421690"/>
      <w:bookmarkStart w:id="310" w:name="_Toc13654601"/>
      <w:r w:rsidRPr="00A16BB4">
        <w:t>a)</w:t>
      </w:r>
      <w:r w:rsidRPr="00A16BB4">
        <w:tab/>
        <w:t>Un seul cycle de végétation</w:t>
      </w:r>
      <w:bookmarkEnd w:id="309"/>
      <w:bookmarkEnd w:id="310"/>
    </w:p>
    <w:p w:rsidR="00931508" w:rsidRPr="00A16BB4" w:rsidRDefault="00C1133D" w:rsidP="00931508">
      <w:pPr>
        <w:rPr>
          <w:noProof/>
        </w:rPr>
      </w:pPr>
      <w:r>
        <w:rPr>
          <w:noProof/>
        </w:rPr>
        <w:t>“</w:t>
      </w:r>
      <w:r w:rsidR="00931508" w:rsidRPr="00A16BB4">
        <w:rPr>
          <w:noProof/>
        </w:rPr>
        <w:t>En règle générale, la durée minimale des essais doit être d</w:t>
      </w:r>
      <w:r>
        <w:rPr>
          <w:noProof/>
        </w:rPr>
        <w:t>’</w:t>
      </w:r>
      <w:r w:rsidR="00931508" w:rsidRPr="00A16BB4">
        <w:rPr>
          <w:noProof/>
        </w:rPr>
        <w:t>un seul cycle de végétation.</w:t>
      </w:r>
      <w:r>
        <w:rPr>
          <w:noProof/>
        </w:rPr>
        <w:t>”</w:t>
      </w:r>
    </w:p>
    <w:p w:rsidR="00931508" w:rsidRPr="00A16BB4" w:rsidRDefault="00931508" w:rsidP="00931508">
      <w:pPr>
        <w:rPr>
          <w:i/>
          <w:noProof/>
        </w:rPr>
      </w:pPr>
    </w:p>
    <w:p w:rsidR="00931508" w:rsidRPr="00A16BB4" w:rsidRDefault="00931508" w:rsidP="00931508">
      <w:pPr>
        <w:pStyle w:val="Heading4"/>
      </w:pPr>
      <w:bookmarkStart w:id="311" w:name="_Toc35421691"/>
      <w:bookmarkStart w:id="312" w:name="_Toc13654602"/>
      <w:r w:rsidRPr="00A16BB4">
        <w:t>b)</w:t>
      </w:r>
      <w:r w:rsidRPr="00A16BB4">
        <w:tab/>
        <w:t>Deux cycles de végétation indépendants</w:t>
      </w:r>
      <w:bookmarkEnd w:id="311"/>
      <w:bookmarkEnd w:id="312"/>
    </w:p>
    <w:p w:rsidR="00931508" w:rsidRPr="00A16BB4" w:rsidRDefault="00C1133D" w:rsidP="00931508">
      <w:pPr>
        <w:rPr>
          <w:noProof/>
        </w:rPr>
      </w:pPr>
      <w:r>
        <w:rPr>
          <w:noProof/>
        </w:rPr>
        <w:t>“</w:t>
      </w:r>
      <w:r w:rsidR="00931508" w:rsidRPr="00A16BB4">
        <w:rPr>
          <w:noProof/>
        </w:rPr>
        <w:t>En règle générale, la durée minimale des essais doit être de deux cycles de végétation indépendants.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13" w:name="_Toc13654603"/>
      <w:bookmarkStart w:id="314" w:name="_Toc35421692"/>
      <w:r w:rsidRPr="00A16BB4">
        <w:rPr>
          <w:noProof/>
          <w:lang w:val="fr-FR"/>
        </w:rPr>
        <w:t>ASW 3  (Chapitre 3.1.2</w:t>
      </w:r>
      <w:r w:rsidR="002D2BBF">
        <w:rPr>
          <w:noProof/>
          <w:lang w:val="fr-FR"/>
        </w:rPr>
        <w:t>)</w:t>
      </w:r>
      <w:r w:rsidRPr="00A16BB4">
        <w:rPr>
          <w:noProof/>
          <w:lang w:val="fr-FR"/>
        </w:rPr>
        <w:t xml:space="preserve"> – Précisions concernant le cycle de végétation</w:t>
      </w:r>
      <w:bookmarkEnd w:id="313"/>
      <w:r w:rsidRPr="00A16BB4">
        <w:rPr>
          <w:noProof/>
          <w:lang w:val="fr-FR"/>
        </w:rPr>
        <w:t xml:space="preserve"> </w:t>
      </w:r>
    </w:p>
    <w:p w:rsidR="00931508" w:rsidRPr="00A16BB4" w:rsidRDefault="00931508" w:rsidP="00931508">
      <w:pPr>
        <w:pStyle w:val="Heading4"/>
      </w:pPr>
      <w:bookmarkStart w:id="315" w:name="_Toc13654604"/>
      <w:r w:rsidRPr="00A16BB4">
        <w:t>a)</w:t>
      </w:r>
      <w:r w:rsidRPr="00A16BB4">
        <w:tab/>
        <w:t>Espèces fruitières présentant une période de dormance clairement définie</w:t>
      </w:r>
      <w:bookmarkEnd w:id="315"/>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durée d</w:t>
      </w:r>
      <w:r>
        <w:rPr>
          <w:noProof/>
        </w:rPr>
        <w:t>’</w:t>
      </w:r>
      <w:r w:rsidR="00931508" w:rsidRPr="00A16BB4">
        <w:rPr>
          <w:noProof/>
        </w:rPr>
        <w:t>une seule saison de végétation, qui commence avec le débourrement (floraison ou croissance végétative), se poursuit par la floraison et la récolte des fruits et s</w:t>
      </w:r>
      <w:r>
        <w:rPr>
          <w:noProof/>
        </w:rPr>
        <w:t>’</w:t>
      </w:r>
      <w:r w:rsidR="00931508" w:rsidRPr="00A16BB4">
        <w:rPr>
          <w:noProof/>
        </w:rPr>
        <w:t>achève à la fin de la période de dormance suivante par la formation des boutons de la nouvelle saison.</w:t>
      </w:r>
      <w:r>
        <w:rPr>
          <w:noProof/>
        </w:rPr>
        <w:t>”</w:t>
      </w:r>
    </w:p>
    <w:p w:rsidR="00931508" w:rsidRPr="00A16BB4" w:rsidRDefault="00931508" w:rsidP="00931508">
      <w:pPr>
        <w:rPr>
          <w:noProof/>
        </w:rPr>
      </w:pPr>
    </w:p>
    <w:p w:rsidR="00931508" w:rsidRPr="00A16BB4" w:rsidRDefault="00931508" w:rsidP="00931508">
      <w:pPr>
        <w:pStyle w:val="Heading4"/>
      </w:pPr>
      <w:bookmarkStart w:id="316" w:name="_Toc13654605"/>
      <w:r w:rsidRPr="00A16BB4">
        <w:t>b)</w:t>
      </w:r>
      <w:r w:rsidRPr="00A16BB4">
        <w:tab/>
        <w:t>Espèces fruitières ne présentant pas une période de dormance clairement définie</w:t>
      </w:r>
      <w:bookmarkEnd w:id="316"/>
    </w:p>
    <w:p w:rsidR="00931508" w:rsidRPr="00A16BB4" w:rsidRDefault="00C1133D" w:rsidP="00931508">
      <w:pPr>
        <w:rPr>
          <w:noProof/>
        </w:rPr>
      </w:pPr>
      <w:r>
        <w:rPr>
          <w:noProof/>
        </w:rPr>
        <w:t>“</w:t>
      </w:r>
      <w:r w:rsidR="00931508" w:rsidRPr="00A16BB4">
        <w:rPr>
          <w:noProof/>
        </w:rPr>
        <w:t>3.1.2</w:t>
      </w:r>
      <w:r w:rsidR="00931508" w:rsidRPr="00A16BB4">
        <w:rPr>
          <w:noProof/>
        </w:rPr>
        <w:tab/>
        <w:t>Le cycle de végétation est constitué par la période qui va du début de la croissance végétative active ou de la floraison, se poursuit tout au long de la croissance végétative active ou de la floraison et du développement des fruits et s</w:t>
      </w:r>
      <w:r>
        <w:rPr>
          <w:noProof/>
        </w:rPr>
        <w:t>’</w:t>
      </w:r>
      <w:r w:rsidR="00931508" w:rsidRPr="00A16BB4">
        <w:rPr>
          <w:noProof/>
        </w:rPr>
        <w:t>achève à la récolte des fruits.</w:t>
      </w:r>
      <w:r>
        <w:rPr>
          <w:noProof/>
        </w:rPr>
        <w:t>”</w:t>
      </w:r>
    </w:p>
    <w:p w:rsidR="00931508" w:rsidRPr="006562D7" w:rsidRDefault="00931508" w:rsidP="00931508">
      <w:pPr>
        <w:pStyle w:val="Heading4"/>
      </w:pPr>
      <w:bookmarkStart w:id="317" w:name="_Toc13654606"/>
      <w:r w:rsidRPr="006562D7">
        <w:t>c)</w:t>
      </w:r>
      <w:r w:rsidRPr="006562D7">
        <w:tab/>
        <w:t>Espèces à feuilles persistantes à croissance indéterminée</w:t>
      </w:r>
      <w:bookmarkEnd w:id="317"/>
    </w:p>
    <w:p w:rsidR="00931508" w:rsidRPr="006562D7" w:rsidRDefault="00931508" w:rsidP="00931508">
      <w:pPr>
        <w:rPr>
          <w:noProof/>
        </w:rPr>
      </w:pPr>
      <w:r w:rsidRPr="006562D7">
        <w:rPr>
          <w:noProof/>
        </w:rPr>
        <w:t>Le cycle de végétation est constitué par la période qui va du début du développement d</w:t>
      </w:r>
      <w:r w:rsidR="00C1133D">
        <w:rPr>
          <w:noProof/>
        </w:rPr>
        <w:t>’</w:t>
      </w:r>
      <w:r w:rsidRPr="006562D7">
        <w:rPr>
          <w:noProof/>
        </w:rPr>
        <w:t>une fleur ou inflorescence, se poursuit tout au long de la floraison active et du développement des fruits et s</w:t>
      </w:r>
      <w:r w:rsidR="00C1133D">
        <w:rPr>
          <w:noProof/>
        </w:rPr>
        <w:t>’</w:t>
      </w:r>
      <w:r w:rsidRPr="006562D7">
        <w:rPr>
          <w:noProof/>
        </w:rPr>
        <w:t>achève à la récolte des fruits.</w:t>
      </w:r>
    </w:p>
    <w:p w:rsidR="00931508" w:rsidRPr="006562D7" w:rsidRDefault="00931508" w:rsidP="00931508">
      <w:pPr>
        <w:rPr>
          <w:noProof/>
        </w:rPr>
      </w:pPr>
    </w:p>
    <w:p w:rsidR="00931508" w:rsidRPr="006562D7" w:rsidRDefault="00931508" w:rsidP="00931508">
      <w:pPr>
        <w:pStyle w:val="Heading4"/>
      </w:pPr>
      <w:bookmarkStart w:id="318" w:name="_Toc220469051"/>
      <w:bookmarkStart w:id="319" w:name="_Toc13654607"/>
      <w:r w:rsidRPr="006562D7">
        <w:t>d)</w:t>
      </w:r>
      <w:r w:rsidRPr="006562D7">
        <w:tab/>
      </w:r>
      <w:bookmarkEnd w:id="318"/>
      <w:r w:rsidRPr="006562D7">
        <w:t>Espèces fruitières</w:t>
      </w:r>
      <w:bookmarkEnd w:id="319"/>
    </w:p>
    <w:p w:rsidR="00931508" w:rsidRPr="006562D7" w:rsidRDefault="00931508" w:rsidP="00931508">
      <w:pPr>
        <w:rPr>
          <w:noProof/>
        </w:rPr>
      </w:pPr>
      <w:r w:rsidRPr="006562D7">
        <w:rPr>
          <w:noProof/>
        </w:rPr>
        <w:t>Dans le cas de principes directeurs d</w:t>
      </w:r>
      <w:r w:rsidR="00C1133D">
        <w:rPr>
          <w:noProof/>
        </w:rPr>
        <w:t>’</w:t>
      </w:r>
      <w:r w:rsidRPr="006562D7">
        <w:rPr>
          <w:noProof/>
        </w:rPr>
        <w:t>examen portant sur une espèce fruitière,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Il est notamment essentiel que les [arbres] / [plantes] produisent une récolte satisfaisante de fruits à chacun des deux cycles de fructification.</w:t>
      </w:r>
      <w:r>
        <w:rPr>
          <w:noProof/>
        </w:rPr>
        <w:t>”</w:t>
      </w:r>
    </w:p>
    <w:p w:rsidR="00931508" w:rsidRPr="006562D7" w:rsidRDefault="00931508" w:rsidP="00931508">
      <w:pPr>
        <w:rPr>
          <w:noProof/>
        </w:rPr>
      </w:pPr>
    </w:p>
    <w:p w:rsidR="00931508" w:rsidRPr="006562D7" w:rsidRDefault="00931508" w:rsidP="00931508">
      <w:pPr>
        <w:pStyle w:val="Heading4"/>
      </w:pPr>
      <w:bookmarkStart w:id="320" w:name="_Toc220469052"/>
      <w:bookmarkStart w:id="321" w:name="_Toc13654608"/>
      <w:r w:rsidRPr="006562D7">
        <w:t>e)</w:t>
      </w:r>
      <w:r w:rsidRPr="006562D7">
        <w:tab/>
        <w:t>Deux cycles de végétation indépendants sous forme de deux plantations distinctes</w:t>
      </w:r>
      <w:bookmarkEnd w:id="320"/>
      <w:bookmarkEnd w:id="321"/>
    </w:p>
    <w:p w:rsidR="00931508" w:rsidRPr="006562D7" w:rsidRDefault="00931508" w:rsidP="00931508">
      <w:pPr>
        <w:rPr>
          <w:noProof/>
        </w:rPr>
      </w:pPr>
      <w:r w:rsidRPr="006562D7">
        <w:rPr>
          <w:noProof/>
        </w:rPr>
        <w:t>Le cas échéant, la phrase ci</w:t>
      </w:r>
      <w:r w:rsidRPr="006562D7">
        <w:rPr>
          <w:noProof/>
        </w:rPr>
        <w:noBreakHyphen/>
        <w:t>après peut être ajoutée au chapitre 3.1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doivent être sous la forme de deux plantations distinctes.</w:t>
      </w:r>
      <w:r>
        <w:rPr>
          <w:noProof/>
        </w:rPr>
        <w:t>”</w:t>
      </w:r>
    </w:p>
    <w:p w:rsidR="00931508" w:rsidRPr="006562D7" w:rsidRDefault="00931508" w:rsidP="00931508">
      <w:pPr>
        <w:rPr>
          <w:noProof/>
        </w:rPr>
      </w:pPr>
    </w:p>
    <w:p w:rsidR="00931508" w:rsidRPr="006562D7" w:rsidRDefault="00931508" w:rsidP="00931508">
      <w:pPr>
        <w:pStyle w:val="Heading4"/>
      </w:pPr>
      <w:bookmarkStart w:id="322" w:name="_Toc220469053"/>
      <w:bookmarkStart w:id="323" w:name="_Toc13654609"/>
      <w:r w:rsidRPr="006562D7">
        <w:t>f)</w:t>
      </w:r>
      <w:r w:rsidRPr="006562D7">
        <w:tab/>
        <w:t>Deux cycles de végétation indépendants à partir d</w:t>
      </w:r>
      <w:r w:rsidR="00C1133D">
        <w:t>’</w:t>
      </w:r>
      <w:r w:rsidRPr="006562D7">
        <w:t>une plantation unique</w:t>
      </w:r>
      <w:bookmarkEnd w:id="322"/>
      <w:bookmarkEnd w:id="323"/>
    </w:p>
    <w:p w:rsidR="00931508" w:rsidRPr="006562D7" w:rsidRDefault="00931508" w:rsidP="00931508">
      <w:pPr>
        <w:rPr>
          <w:noProof/>
        </w:rPr>
      </w:pPr>
      <w:r w:rsidRPr="006562D7">
        <w:rPr>
          <w:noProof/>
        </w:rPr>
        <w:t>Le cas échéant, la phrase ci</w:t>
      </w:r>
      <w:r w:rsidRPr="006562D7">
        <w:rPr>
          <w:noProof/>
        </w:rPr>
        <w:noBreakHyphen/>
        <w:t xml:space="preserve">après peut être ajoutée au chapitre 3.1 : </w:t>
      </w:r>
    </w:p>
    <w:p w:rsidR="00931508" w:rsidRPr="006562D7" w:rsidRDefault="00931508" w:rsidP="00931508">
      <w:pPr>
        <w:rPr>
          <w:noProof/>
        </w:rPr>
      </w:pPr>
    </w:p>
    <w:p w:rsidR="00931508" w:rsidRPr="006562D7" w:rsidRDefault="00C1133D" w:rsidP="00931508">
      <w:pPr>
        <w:rPr>
          <w:noProof/>
        </w:rPr>
      </w:pPr>
      <w:r>
        <w:rPr>
          <w:noProof/>
        </w:rPr>
        <w:t>“</w:t>
      </w:r>
      <w:r w:rsidR="00931508" w:rsidRPr="006562D7">
        <w:rPr>
          <w:noProof/>
        </w:rPr>
        <w:t>Les deux cycles de végétation indépendants peuvent être observés à partir d</w:t>
      </w:r>
      <w:r>
        <w:rPr>
          <w:noProof/>
        </w:rPr>
        <w:t>’</w:t>
      </w:r>
      <w:r w:rsidR="00931508" w:rsidRPr="006562D7">
        <w:rPr>
          <w:noProof/>
        </w:rPr>
        <w:t>une plantation unique, examinée sur deux cycles de végétation distincts.</w:t>
      </w:r>
      <w:r>
        <w:rPr>
          <w:noProof/>
        </w:rPr>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324" w:name="_Toc13654610"/>
      <w:r w:rsidRPr="006562D7">
        <w:rPr>
          <w:noProof/>
          <w:lang w:val="fr-FR"/>
        </w:rPr>
        <w:t>ASW 4  (Chapitre 3.3</w:t>
      </w:r>
      <w:r w:rsidR="002D2BBF">
        <w:rPr>
          <w:noProof/>
          <w:lang w:val="fr-FR"/>
        </w:rPr>
        <w:t>)</w:t>
      </w:r>
      <w:r w:rsidRPr="006562D7">
        <w:rPr>
          <w:noProof/>
          <w:lang w:val="fr-FR"/>
        </w:rPr>
        <w:t xml:space="preserve"> – Conditions relatives à la conduite de l</w:t>
      </w:r>
      <w:r w:rsidR="00C1133D">
        <w:rPr>
          <w:noProof/>
          <w:lang w:val="fr-FR"/>
        </w:rPr>
        <w:t>’</w:t>
      </w:r>
      <w:r w:rsidRPr="006562D7">
        <w:rPr>
          <w:noProof/>
          <w:lang w:val="fr-FR"/>
        </w:rPr>
        <w:t>examen</w:t>
      </w:r>
      <w:bookmarkEnd w:id="314"/>
      <w:bookmarkEnd w:id="324"/>
    </w:p>
    <w:p w:rsidR="00931508" w:rsidRPr="006562D7" w:rsidRDefault="00931508" w:rsidP="00931508">
      <w:pPr>
        <w:pStyle w:val="Heading4"/>
      </w:pPr>
      <w:bookmarkStart w:id="325" w:name="_Toc13654611"/>
      <w:bookmarkStart w:id="326" w:name="_Toc35421693"/>
      <w:r w:rsidRPr="006562D7">
        <w:t>Informations concernant la conduite de l</w:t>
      </w:r>
      <w:r w:rsidR="00C1133D">
        <w:t>’</w:t>
      </w:r>
      <w:r w:rsidRPr="006562D7">
        <w:t>examen de certains caractères</w:t>
      </w:r>
      <w:bookmarkEnd w:id="325"/>
    </w:p>
    <w:p w:rsidR="00931508" w:rsidRPr="006562D7" w:rsidRDefault="00931508" w:rsidP="00931508">
      <w:pPr>
        <w:pStyle w:val="Heading5"/>
      </w:pPr>
      <w:bookmarkStart w:id="327" w:name="_Toc13654612"/>
      <w:r w:rsidRPr="006562D7">
        <w:t>a)</w:t>
      </w:r>
      <w:r w:rsidRPr="006562D7">
        <w:tab/>
        <w:t>Stade de développement pour l</w:t>
      </w:r>
      <w:r w:rsidR="00C1133D">
        <w:t>’</w:t>
      </w:r>
      <w:r w:rsidRPr="006562D7">
        <w:t>observation</w:t>
      </w:r>
      <w:bookmarkEnd w:id="326"/>
      <w:bookmarkEnd w:id="327"/>
    </w:p>
    <w:p w:rsidR="00931508" w:rsidRPr="00A16BB4" w:rsidRDefault="00C1133D" w:rsidP="00931508">
      <w:pPr>
        <w:rPr>
          <w:noProof/>
        </w:rPr>
      </w:pPr>
      <w:r>
        <w:rPr>
          <w:noProof/>
        </w:rPr>
        <w:t>“</w:t>
      </w:r>
      <w:r w:rsidR="00931508" w:rsidRPr="006562D7">
        <w:rPr>
          <w:noProof/>
        </w:rPr>
        <w:t>Le stade optimal de développement pour l</w:t>
      </w:r>
      <w:r>
        <w:rPr>
          <w:noProof/>
        </w:rPr>
        <w:t>’</w:t>
      </w:r>
      <w:r w:rsidR="00931508" w:rsidRPr="006562D7">
        <w:rPr>
          <w:noProof/>
        </w:rPr>
        <w:t xml:space="preserve">observation de chaque caractère est indiqué par une référence dans </w:t>
      </w:r>
      <w:r w:rsidR="000447E1">
        <w:rPr>
          <w:noProof/>
        </w:rPr>
        <w:t xml:space="preserve">le </w:t>
      </w:r>
      <w:r w:rsidR="00931508" w:rsidRPr="006562D7">
        <w:rPr>
          <w:noProof/>
        </w:rPr>
        <w:t>tableau des caractères.  Les stades de développement correspondant à chaque nombre sont décrits au chapitre 8 […].</w:t>
      </w:r>
      <w:r>
        <w:rPr>
          <w:noProof/>
        </w:rPr>
        <w:t>”</w:t>
      </w:r>
    </w:p>
    <w:p w:rsidR="00931508" w:rsidRPr="00A16BB4" w:rsidRDefault="00931508" w:rsidP="00931508">
      <w:pPr>
        <w:rPr>
          <w:i/>
          <w:noProof/>
        </w:rPr>
      </w:pPr>
    </w:p>
    <w:p w:rsidR="00931508" w:rsidRPr="00A16BB4" w:rsidRDefault="00931508" w:rsidP="00931508">
      <w:pPr>
        <w:pStyle w:val="Heading5"/>
      </w:pPr>
      <w:bookmarkStart w:id="328" w:name="_Toc35421695"/>
      <w:bookmarkStart w:id="329" w:name="_Toc13654613"/>
      <w:r w:rsidRPr="00A16BB4">
        <w:t>b)</w:t>
      </w:r>
      <w:r w:rsidRPr="00A16BB4">
        <w:tab/>
        <w:t>Type de parcelle pour l</w:t>
      </w:r>
      <w:r w:rsidR="00C1133D">
        <w:t>’</w:t>
      </w:r>
      <w:r w:rsidRPr="00A16BB4">
        <w:t>observation</w:t>
      </w:r>
      <w:bookmarkEnd w:id="328"/>
      <w:bookmarkEnd w:id="329"/>
    </w:p>
    <w:p w:rsidR="00931508" w:rsidRPr="00A16BB4" w:rsidRDefault="00931508" w:rsidP="00931508">
      <w:r w:rsidRPr="00A16BB4">
        <w:t xml:space="preserve">Le texte suivant peut, par exemple, être ajouté aux principes directeurs pertinents : </w:t>
      </w:r>
    </w:p>
    <w:p w:rsidR="00931508" w:rsidRDefault="00931508" w:rsidP="00931508">
      <w:pPr>
        <w:rPr>
          <w:noProof/>
        </w:rPr>
      </w:pPr>
    </w:p>
    <w:p w:rsidR="00931508" w:rsidRDefault="00C1133D" w:rsidP="00931508">
      <w:pPr>
        <w:ind w:left="851" w:right="850"/>
        <w:rPr>
          <w:noProof/>
        </w:rPr>
      </w:pPr>
      <w:r>
        <w:rPr>
          <w:noProof/>
        </w:rPr>
        <w:t>“</w:t>
      </w:r>
      <w:r w:rsidR="00931508" w:rsidRPr="00A16BB4">
        <w:rPr>
          <w:noProof/>
        </w:rPr>
        <w:t>Le type de parcelle recommandé pour l</w:t>
      </w:r>
      <w:r>
        <w:rPr>
          <w:noProof/>
        </w:rPr>
        <w:t>’</w:t>
      </w:r>
      <w:r w:rsidR="00931508" w:rsidRPr="00A16BB4">
        <w:rPr>
          <w:noProof/>
        </w:rPr>
        <w:t>observation du caractère est indiqué par l</w:t>
      </w:r>
      <w:r>
        <w:rPr>
          <w:noProof/>
        </w:rPr>
        <w:t>’</w:t>
      </w:r>
      <w:r w:rsidR="00931508" w:rsidRPr="00A16BB4">
        <w:rPr>
          <w:noProof/>
        </w:rPr>
        <w:t xml:space="preserve">un des codes suivants dans </w:t>
      </w:r>
      <w:r w:rsidR="000447E1">
        <w:rPr>
          <w:noProof/>
        </w:rPr>
        <w:t xml:space="preserve">le </w:t>
      </w:r>
      <w:r w:rsidR="00931508" w:rsidRPr="00A16BB4">
        <w:rPr>
          <w:noProof/>
        </w:rPr>
        <w:t xml:space="preserve">tableau des caractères : </w:t>
      </w:r>
    </w:p>
    <w:p w:rsidR="00931508" w:rsidRPr="00A16BB4" w:rsidRDefault="00931508" w:rsidP="00931508">
      <w:pPr>
        <w:ind w:left="851" w:right="850"/>
        <w:rPr>
          <w:noProof/>
        </w:rPr>
      </w:pPr>
    </w:p>
    <w:p w:rsidR="00931508" w:rsidRPr="00A16BB4" w:rsidRDefault="00931508" w:rsidP="00931508">
      <w:pPr>
        <w:ind w:left="1702" w:right="850"/>
        <w:rPr>
          <w:noProof/>
        </w:rPr>
      </w:pPr>
      <w:r w:rsidRPr="00A16BB4">
        <w:rPr>
          <w:noProof/>
        </w:rPr>
        <w:t>A : plantes isolées</w:t>
      </w:r>
    </w:p>
    <w:p w:rsidR="00931508" w:rsidRPr="00A16BB4" w:rsidRDefault="00931508" w:rsidP="00931508">
      <w:pPr>
        <w:ind w:left="1702" w:right="850"/>
        <w:rPr>
          <w:noProof/>
        </w:rPr>
      </w:pPr>
      <w:r w:rsidRPr="00A16BB4">
        <w:rPr>
          <w:noProof/>
        </w:rPr>
        <w:t>B : parcelle en ligne</w:t>
      </w:r>
    </w:p>
    <w:p w:rsidR="00931508" w:rsidRPr="00A16BB4" w:rsidRDefault="00931508" w:rsidP="00931508">
      <w:pPr>
        <w:ind w:left="1702" w:right="850"/>
        <w:rPr>
          <w:noProof/>
        </w:rPr>
      </w:pPr>
      <w:r w:rsidRPr="00A16BB4">
        <w:rPr>
          <w:noProof/>
        </w:rPr>
        <w:t>C : essai spécial</w:t>
      </w:r>
    </w:p>
    <w:p w:rsidR="00931508" w:rsidRDefault="00931508" w:rsidP="00931508">
      <w:pPr>
        <w:ind w:left="851" w:right="850"/>
        <w:rPr>
          <w:noProof/>
        </w:rPr>
      </w:pPr>
    </w:p>
    <w:p w:rsidR="00931508" w:rsidRDefault="00C1133D" w:rsidP="00931508">
      <w:pPr>
        <w:ind w:left="851" w:right="850"/>
        <w:rPr>
          <w:noProof/>
        </w:rPr>
      </w:pPr>
      <w:r>
        <w:rPr>
          <w:noProof/>
        </w:rPr>
        <w:t>“</w:t>
      </w:r>
      <w:r w:rsidR="00931508" w:rsidRPr="00A16BB4">
        <w:rPr>
          <w:noProof/>
        </w:rPr>
        <w:t>D</w:t>
      </w:r>
      <w:r>
        <w:rPr>
          <w:noProof/>
        </w:rPr>
        <w:t>’</w:t>
      </w:r>
      <w:r w:rsidR="00931508" w:rsidRPr="00A16BB4">
        <w:rPr>
          <w:noProof/>
        </w:rPr>
        <w:t>autres exemples peuvent également être cités pour considérer d</w:t>
      </w:r>
      <w:r>
        <w:rPr>
          <w:noProof/>
        </w:rPr>
        <w:t>’</w:t>
      </w:r>
      <w:r w:rsidR="00931508" w:rsidRPr="00A16BB4">
        <w:rPr>
          <w:noProof/>
        </w:rPr>
        <w:t xml:space="preserve">autres types de parcelles (telles que des parcelles en semis denses) </w:t>
      </w:r>
      <w:r>
        <w:rPr>
          <w:noProof/>
        </w:rPr>
        <w:t>“</w:t>
      </w:r>
    </w:p>
    <w:p w:rsidR="00931508" w:rsidRPr="00A16BB4" w:rsidRDefault="00931508" w:rsidP="00931508">
      <w:pPr>
        <w:ind w:left="851"/>
        <w:rPr>
          <w:noProof/>
        </w:rPr>
      </w:pPr>
    </w:p>
    <w:p w:rsidR="00931508" w:rsidRPr="00A16BB4" w:rsidRDefault="00931508" w:rsidP="00931508">
      <w:pPr>
        <w:pStyle w:val="Heading5"/>
      </w:pPr>
      <w:bookmarkStart w:id="330" w:name="_Toc35421696"/>
      <w:bookmarkStart w:id="331" w:name="_Toc13654614"/>
      <w:r w:rsidRPr="00A16BB4">
        <w:t>c)</w:t>
      </w:r>
      <w:r w:rsidRPr="00A16BB4">
        <w:tab/>
        <w:t>Observation visuelle de la couleur</w:t>
      </w:r>
      <w:bookmarkEnd w:id="330"/>
      <w:bookmarkEnd w:id="331"/>
    </w:p>
    <w:p w:rsidR="00931508" w:rsidRPr="00A16BB4" w:rsidRDefault="00C1133D" w:rsidP="00931508">
      <w:pPr>
        <w:rPr>
          <w:noProof/>
        </w:rPr>
      </w:pPr>
      <w:r>
        <w:rPr>
          <w:noProof/>
        </w:rPr>
        <w:t>“</w:t>
      </w:r>
      <w:r w:rsidR="00931508" w:rsidRPr="00A16BB4">
        <w:rPr>
          <w:noProof/>
        </w:rPr>
        <w:t xml:space="preserve">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w:t>
      </w:r>
      <w:r>
        <w:rPr>
          <w:noProof/>
        </w:rPr>
        <w:t>“</w:t>
      </w:r>
      <w:r w:rsidR="00931508" w:rsidRPr="00A16BB4">
        <w:rPr>
          <w:noProof/>
        </w:rPr>
        <w:t>British Standard 950</w:t>
      </w:r>
      <w:r>
        <w:rPr>
          <w:noProof/>
        </w:rPr>
        <w:t>”</w:t>
      </w:r>
      <w:r w:rsidR="00931508" w:rsidRPr="00A16BB4">
        <w:rPr>
          <w:noProof/>
        </w:rPr>
        <w:t>, partie I.  Les déterminations doivent être faites en plaçant la partie de plante sur un fond de papier blanc.  Le code de couleur et sa version doivent être indiqués dans la description variétale.</w:t>
      </w:r>
      <w:r>
        <w:rPr>
          <w:noProof/>
        </w:rPr>
        <w:t>”</w:t>
      </w:r>
    </w:p>
    <w:p w:rsidR="00931508" w:rsidRPr="00A16BB4" w:rsidRDefault="00931508" w:rsidP="00931508">
      <w:pPr>
        <w:rPr>
          <w:noProof/>
        </w:rPr>
      </w:pPr>
    </w:p>
    <w:p w:rsidR="00931508" w:rsidRPr="001A55B3" w:rsidRDefault="00931508" w:rsidP="00931508">
      <w:pPr>
        <w:pStyle w:val="Heading3"/>
        <w:rPr>
          <w:lang w:val="fr-CH"/>
        </w:rPr>
      </w:pPr>
      <w:bookmarkStart w:id="332" w:name="_Toc35421697"/>
      <w:bookmarkStart w:id="333" w:name="_Toc13654615"/>
      <w:r w:rsidRPr="00A16BB4">
        <w:rPr>
          <w:noProof/>
          <w:lang w:val="fr-FR"/>
        </w:rPr>
        <w:t>ASW 5  (Chapitre 3.4</w:t>
      </w:r>
      <w:r w:rsidR="002D2BBF">
        <w:rPr>
          <w:noProof/>
          <w:lang w:val="fr-FR"/>
        </w:rPr>
        <w:t>)</w:t>
      </w:r>
      <w:r w:rsidRPr="00A16BB4">
        <w:rPr>
          <w:noProof/>
          <w:lang w:val="fr-FR"/>
        </w:rPr>
        <w:t xml:space="preserve"> – Organisation des parcelles</w:t>
      </w:r>
      <w:bookmarkEnd w:id="332"/>
      <w:bookmarkEnd w:id="333"/>
    </w:p>
    <w:p w:rsidR="00931508" w:rsidRPr="00A16BB4" w:rsidRDefault="00931508" w:rsidP="00931508">
      <w:pPr>
        <w:pStyle w:val="Heading4"/>
      </w:pPr>
      <w:bookmarkStart w:id="334" w:name="_Toc35421698"/>
      <w:bookmarkStart w:id="335" w:name="_Toc13654616"/>
      <w:r w:rsidRPr="00A16BB4">
        <w:t>a)</w:t>
      </w:r>
      <w:r w:rsidRPr="00A16BB4">
        <w:tab/>
        <w:t>Parcelles simples</w:t>
      </w:r>
      <w:bookmarkEnd w:id="334"/>
      <w:bookmarkEnd w:id="335"/>
    </w:p>
    <w:p w:rsidR="00931508" w:rsidRPr="00A16BB4" w:rsidRDefault="00C1133D" w:rsidP="00931508">
      <w:pPr>
        <w:rPr>
          <w:noProof/>
        </w:rPr>
      </w:pPr>
      <w:r>
        <w:rPr>
          <w:noProof/>
        </w:rPr>
        <w:t>“</w:t>
      </w:r>
      <w:r w:rsidR="00931508" w:rsidRPr="00A16BB4">
        <w:rPr>
          <w:noProof/>
        </w:rPr>
        <w:t>Chaque essai doit être conçu de manière à porter au total sur {…} [plantes] / [arbres] au moins.</w:t>
      </w:r>
      <w:r>
        <w:rPr>
          <w:noProof/>
        </w:rPr>
        <w:t>”</w:t>
      </w:r>
    </w:p>
    <w:p w:rsidR="00931508" w:rsidRPr="00A16BB4" w:rsidRDefault="00931508" w:rsidP="00931508">
      <w:pPr>
        <w:rPr>
          <w:noProof/>
        </w:rPr>
      </w:pPr>
    </w:p>
    <w:p w:rsidR="00931508" w:rsidRPr="00A16BB4" w:rsidRDefault="00931508" w:rsidP="00931508">
      <w:pPr>
        <w:pStyle w:val="Heading4"/>
      </w:pPr>
      <w:bookmarkStart w:id="336" w:name="_Toc35421699"/>
      <w:bookmarkStart w:id="337" w:name="_Toc13654617"/>
      <w:r w:rsidRPr="00A16BB4">
        <w:t>b)</w:t>
      </w:r>
      <w:r w:rsidRPr="00A16BB4">
        <w:tab/>
        <w:t>Plantes isolées et parcelles en ligne</w:t>
      </w:r>
      <w:bookmarkEnd w:id="336"/>
      <w:bookmarkEnd w:id="337"/>
    </w:p>
    <w:p w:rsidR="00931508" w:rsidRPr="00A16BB4" w:rsidRDefault="00C1133D" w:rsidP="00931508">
      <w:pPr>
        <w:rPr>
          <w:i/>
          <w:noProof/>
        </w:rPr>
      </w:pPr>
      <w:r>
        <w:rPr>
          <w:noProof/>
        </w:rPr>
        <w:t>“</w:t>
      </w:r>
      <w:r w:rsidR="00931508" w:rsidRPr="00A16BB4">
        <w:rPr>
          <w:noProof/>
        </w:rPr>
        <w:t>Chaque essai doit être conçu de manière à porter au total sur {…} plantes isolées et {…} mètres de parcelle en lignes au moins.</w:t>
      </w:r>
      <w:r>
        <w:rPr>
          <w:noProof/>
        </w:rPr>
        <w:t>”</w:t>
      </w:r>
    </w:p>
    <w:p w:rsidR="00931508" w:rsidRPr="00A16BB4" w:rsidRDefault="00931508" w:rsidP="00931508">
      <w:pPr>
        <w:rPr>
          <w:i/>
          <w:noProof/>
        </w:rPr>
      </w:pPr>
    </w:p>
    <w:p w:rsidR="00931508" w:rsidRPr="00A16BB4" w:rsidRDefault="00931508" w:rsidP="00931508">
      <w:pPr>
        <w:pStyle w:val="Heading4"/>
      </w:pPr>
      <w:bookmarkStart w:id="338" w:name="_Toc35421700"/>
      <w:bookmarkStart w:id="339" w:name="_Toc13654618"/>
      <w:r w:rsidRPr="00A16BB4">
        <w:t>c)</w:t>
      </w:r>
      <w:r w:rsidRPr="00A16BB4">
        <w:tab/>
        <w:t>Répétitions</w:t>
      </w:r>
      <w:bookmarkEnd w:id="338"/>
      <w:bookmarkEnd w:id="339"/>
    </w:p>
    <w:p w:rsidR="00931508" w:rsidRPr="00A16BB4" w:rsidRDefault="00C1133D" w:rsidP="00931508">
      <w:pPr>
        <w:rPr>
          <w:i/>
          <w:noProof/>
        </w:rPr>
      </w:pPr>
      <w:r>
        <w:rPr>
          <w:noProof/>
        </w:rPr>
        <w:t>“</w:t>
      </w:r>
      <w:r w:rsidR="00931508" w:rsidRPr="00A16BB4">
        <w:rPr>
          <w:noProof/>
        </w:rPr>
        <w:t>Chaque essai doit être conçu de manière à porter au total sur {…} plantes au moins, qui doivent être réparties en {…} répétitions au moins.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0" w:name="_Toc35421701"/>
      <w:bookmarkStart w:id="341" w:name="_Toc13654619"/>
      <w:r w:rsidRPr="00A16BB4">
        <w:rPr>
          <w:noProof/>
          <w:lang w:val="fr-FR"/>
        </w:rPr>
        <w:t>ASW 6  (Chapitre 3.4</w:t>
      </w:r>
      <w:r w:rsidR="002D2BBF">
        <w:rPr>
          <w:noProof/>
          <w:lang w:val="fr-FR"/>
        </w:rPr>
        <w:t>)</w:t>
      </w:r>
      <w:r w:rsidRPr="00A16BB4">
        <w:rPr>
          <w:noProof/>
          <w:lang w:val="fr-FR"/>
        </w:rPr>
        <w:t xml:space="preserve"> – Prélèvement de plantes ou parties de plantes</w:t>
      </w:r>
      <w:bookmarkEnd w:id="340"/>
      <w:bookmarkEnd w:id="341"/>
    </w:p>
    <w:p w:rsidR="00931508" w:rsidRPr="00A16BB4" w:rsidRDefault="00C1133D" w:rsidP="00931508">
      <w:pPr>
        <w:rPr>
          <w:noProof/>
        </w:rPr>
      </w:pPr>
      <w:r>
        <w:rPr>
          <w:noProof/>
        </w:rPr>
        <w:t>“</w:t>
      </w:r>
      <w:r w:rsidR="00931508" w:rsidRPr="00A16BB4">
        <w:rPr>
          <w:noProof/>
        </w:rPr>
        <w:t>Les essais doivent être conçus de telle sorte que l</w:t>
      </w:r>
      <w:r>
        <w:rPr>
          <w:noProof/>
        </w:rPr>
        <w:t>’</w:t>
      </w:r>
      <w:r w:rsidR="00931508" w:rsidRPr="00A16BB4">
        <w:rPr>
          <w:noProof/>
        </w:rPr>
        <w:t>on puisse prélever des plantes ou parties de plantes pour effectuer des mesures ou des dénombrements sans nuire aux observations ultérieures qui doivent se poursuivre jusqu</w:t>
      </w:r>
      <w:r>
        <w:rPr>
          <w:noProof/>
        </w:rPr>
        <w:t>’</w:t>
      </w:r>
      <w:r w:rsidR="00931508" w:rsidRPr="00A16BB4">
        <w:rPr>
          <w:noProof/>
        </w:rPr>
        <w:t>à la fin de la période de végétation.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2" w:name="_Toc13654620"/>
      <w:bookmarkStart w:id="343" w:name="_Toc247538620"/>
      <w:r w:rsidRPr="00A16BB4">
        <w:rPr>
          <w:noProof/>
          <w:lang w:val="fr-FR"/>
        </w:rPr>
        <w:t>ASW 7(a)  (Chapitre 4.1.1) – Distinction : formule parentale</w:t>
      </w:r>
      <w:bookmarkEnd w:id="342"/>
      <w:r w:rsidRPr="00A16BB4">
        <w:rPr>
          <w:noProof/>
          <w:lang w:val="fr-FR"/>
        </w:rPr>
        <w:t xml:space="preserve"> </w:t>
      </w:r>
      <w:bookmarkEnd w:id="343"/>
    </w:p>
    <w:p w:rsidR="00931508" w:rsidRPr="00A16BB4" w:rsidRDefault="00931508" w:rsidP="00931508">
      <w:pPr>
        <w:rPr>
          <w:color w:val="000000"/>
        </w:rPr>
      </w:pPr>
      <w:r w:rsidRPr="00A16BB4">
        <w:t>Pour établir la distinction des hybrides, il est possible d</w:t>
      </w:r>
      <w:r w:rsidR="00C1133D">
        <w:t>’</w:t>
      </w:r>
      <w:r w:rsidRPr="00A16BB4">
        <w:t>utiliser les lignées parentales et la formule, en observant les recommandations suivantes </w:t>
      </w:r>
      <w:r w:rsidRPr="00A16BB4">
        <w:rPr>
          <w:color w:val="000000"/>
        </w:rPr>
        <w:t>:</w:t>
      </w:r>
    </w:p>
    <w:p w:rsidR="00931508" w:rsidRPr="00A16BB4" w:rsidRDefault="00931508" w:rsidP="00931508">
      <w:pPr>
        <w:rPr>
          <w:color w:val="000000"/>
        </w:rPr>
      </w:pPr>
    </w:p>
    <w:p w:rsidR="00931508" w:rsidRPr="00A16BB4" w:rsidRDefault="00931508" w:rsidP="00931508">
      <w:pPr>
        <w:tabs>
          <w:tab w:val="left" w:pos="851"/>
        </w:tabs>
        <w:ind w:left="1701" w:hanging="1701"/>
      </w:pPr>
      <w:r>
        <w:rPr>
          <w:color w:val="000000"/>
        </w:rPr>
        <w:tab/>
        <w:t>i)</w:t>
      </w:r>
      <w:r>
        <w:rPr>
          <w:color w:val="000000"/>
        </w:rPr>
        <w:tab/>
      </w:r>
      <w:r w:rsidRPr="00A16BB4">
        <w:rPr>
          <w:color w:val="000000"/>
        </w:rPr>
        <w:t xml:space="preserve">description </w:t>
      </w:r>
      <w:r w:rsidRPr="00A16BB4">
        <w:t>des lignées parentales conformément aux principes directeurs d</w:t>
      </w:r>
      <w:r w:rsidR="00C1133D">
        <w:t>’</w:t>
      </w:r>
      <w:r w:rsidRPr="00A16BB4">
        <w:t>examen;</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rPr>
          <w:color w:val="000000"/>
        </w:rPr>
        <w:tab/>
        <w:t>ii)</w:t>
      </w:r>
      <w:r>
        <w:rPr>
          <w:color w:val="000000"/>
        </w:rPr>
        <w:tab/>
      </w:r>
      <w:r w:rsidRPr="00A16BB4">
        <w:rPr>
          <w:color w:val="000000"/>
        </w:rPr>
        <w:t xml:space="preserve">vérification de </w:t>
      </w:r>
      <w:r w:rsidRPr="00A16BB4">
        <w:t>l</w:t>
      </w:r>
      <w:r w:rsidR="00C1133D">
        <w:t>’</w:t>
      </w:r>
      <w:r w:rsidRPr="00A16BB4">
        <w:t>originalité de ces lignées parentales par rapport à la collection de référence, sur la base des caractères décrits dans la section 7 afin de réaliser un criblage des lignées endogames les plus proches;</w:t>
      </w:r>
    </w:p>
    <w:p w:rsidR="00931508" w:rsidRPr="00A16BB4" w:rsidRDefault="00931508" w:rsidP="00931508">
      <w:pPr>
        <w:tabs>
          <w:tab w:val="left" w:pos="851"/>
        </w:tabs>
        <w:ind w:left="1701" w:hanging="1701"/>
        <w:rPr>
          <w:color w:val="000000"/>
        </w:rPr>
      </w:pPr>
    </w:p>
    <w:p w:rsidR="00931508" w:rsidRPr="00A16BB4" w:rsidRDefault="00931508" w:rsidP="00931508">
      <w:pPr>
        <w:tabs>
          <w:tab w:val="left" w:pos="851"/>
        </w:tabs>
        <w:ind w:left="1701" w:hanging="1701"/>
      </w:pPr>
      <w:r>
        <w:tab/>
        <w:t>iii)</w:t>
      </w:r>
      <w:r>
        <w:tab/>
      </w:r>
      <w:r w:rsidRPr="00A16BB4">
        <w:t>vérification de l</w:t>
      </w:r>
      <w:r w:rsidR="00C1133D">
        <w:t>’</w:t>
      </w:r>
      <w:r w:rsidRPr="00A16BB4">
        <w:t>originalité de la formule des hybrides par rapport à celle des hybrides notoirement connus, compte tenu des lignées endogames les plus proches;</w:t>
      </w:r>
    </w:p>
    <w:p w:rsidR="00931508" w:rsidRPr="00A16BB4" w:rsidRDefault="00931508" w:rsidP="00931508">
      <w:pPr>
        <w:tabs>
          <w:tab w:val="left" w:pos="851"/>
        </w:tabs>
        <w:ind w:left="1701" w:hanging="1701"/>
      </w:pPr>
    </w:p>
    <w:p w:rsidR="00931508" w:rsidRPr="00A16BB4" w:rsidRDefault="00931508" w:rsidP="00931508">
      <w:pPr>
        <w:tabs>
          <w:tab w:val="left" w:pos="851"/>
        </w:tabs>
        <w:ind w:left="1701" w:hanging="1701"/>
        <w:rPr>
          <w:color w:val="000000"/>
        </w:rPr>
      </w:pPr>
      <w:r>
        <w:tab/>
        <w:t>iv)</w:t>
      </w:r>
      <w:r>
        <w:tab/>
      </w:r>
      <w:r w:rsidRPr="00A16BB4">
        <w:t xml:space="preserve">établissement de la distinction au niveau des hybrides pour les variétés à formule semblable. </w:t>
      </w:r>
    </w:p>
    <w:p w:rsidR="00931508" w:rsidRPr="00A16BB4" w:rsidRDefault="00931508" w:rsidP="00931508">
      <w:pPr>
        <w:rPr>
          <w:color w:val="000000"/>
        </w:rPr>
      </w:pPr>
    </w:p>
    <w:p w:rsidR="00931508" w:rsidRPr="00A16BB4" w:rsidRDefault="00931508" w:rsidP="00931508">
      <w:pPr>
        <w:rPr>
          <w:noProof/>
        </w:rPr>
      </w:pPr>
      <w:r w:rsidRPr="00A16BB4">
        <w:rPr>
          <w:noProof/>
        </w:rPr>
        <w:t xml:space="preserve">Des indications supplémentaires figurent dans les documents TGP/9 </w:t>
      </w:r>
      <w:r w:rsidR="00C1133D">
        <w:rPr>
          <w:color w:val="000000"/>
        </w:rPr>
        <w:t>“</w:t>
      </w:r>
      <w:r w:rsidRPr="00A16BB4">
        <w:rPr>
          <w:color w:val="000000"/>
        </w:rPr>
        <w:t>Examen de la distinction</w:t>
      </w:r>
      <w:r w:rsidR="00C1133D">
        <w:rPr>
          <w:color w:val="000000"/>
        </w:rPr>
        <w:t>”</w:t>
      </w:r>
      <w:r w:rsidRPr="00A16BB4">
        <w:rPr>
          <w:color w:val="000000"/>
        </w:rPr>
        <w:t xml:space="preserve"> et TGP/8 </w:t>
      </w:r>
      <w:r w:rsidR="00C1133D">
        <w:rPr>
          <w:color w:val="000000"/>
        </w:rPr>
        <w:t>“</w:t>
      </w:r>
      <w:r w:rsidRPr="00A16BB4">
        <w:rPr>
          <w:color w:val="000000"/>
        </w:rPr>
        <w:t xml:space="preserve">Protocole </w:t>
      </w:r>
      <w:r w:rsidRPr="00A16BB4">
        <w:rPr>
          <w:noProof/>
        </w:rPr>
        <w:t>d</w:t>
      </w:r>
      <w:r w:rsidR="00C1133D">
        <w:rPr>
          <w:noProof/>
        </w:rPr>
        <w:t>’</w:t>
      </w:r>
      <w:r w:rsidRPr="00A16BB4">
        <w:rPr>
          <w:noProof/>
        </w:rPr>
        <w:t>essai et techniques utilisés dans l</w:t>
      </w:r>
      <w:r w:rsidR="00C1133D">
        <w:rPr>
          <w:noProof/>
        </w:rPr>
        <w:t>’</w:t>
      </w:r>
      <w:r w:rsidRPr="00A16BB4">
        <w:rPr>
          <w:noProof/>
        </w:rPr>
        <w:t>examen de la Distinction, de l</w:t>
      </w:r>
      <w:r w:rsidR="00C1133D">
        <w:rPr>
          <w:noProof/>
        </w:rPr>
        <w:t>’</w:t>
      </w:r>
      <w:r w:rsidRPr="00A16BB4">
        <w:rPr>
          <w:noProof/>
        </w:rPr>
        <w:t>Homogénéité et de la Stabilité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44" w:name="_Toc35421702"/>
      <w:bookmarkStart w:id="345" w:name="_Toc13654621"/>
      <w:r w:rsidRPr="00A16BB4">
        <w:rPr>
          <w:noProof/>
          <w:lang w:val="fr-FR"/>
        </w:rPr>
        <w:t>ASW 7</w:t>
      </w:r>
      <w:r w:rsidRPr="00A16BB4">
        <w:rPr>
          <w:lang w:val="fr-FR"/>
        </w:rPr>
        <w:t xml:space="preserve">(b)  </w:t>
      </w:r>
      <w:r w:rsidRPr="00A16BB4">
        <w:rPr>
          <w:noProof/>
          <w:lang w:val="fr-FR"/>
        </w:rPr>
        <w:t>(Chapitre 4.1.4</w:t>
      </w:r>
      <w:r w:rsidR="002D2BBF">
        <w:rPr>
          <w:noProof/>
          <w:lang w:val="fr-FR"/>
        </w:rPr>
        <w:t>)</w:t>
      </w:r>
      <w:r w:rsidRPr="00A16BB4">
        <w:rPr>
          <w:noProof/>
          <w:lang w:val="fr-FR"/>
        </w:rPr>
        <w:t xml:space="preserve"> – Nombre de plantes ou parties de plantes à examiner</w:t>
      </w:r>
      <w:bookmarkEnd w:id="344"/>
      <w:bookmarkEnd w:id="345"/>
    </w:p>
    <w:p w:rsidR="00931508" w:rsidRPr="00A16BB4" w:rsidRDefault="00931508" w:rsidP="00931508">
      <w:pPr>
        <w:rPr>
          <w:noProof/>
        </w:rPr>
      </w:pPr>
      <w:r w:rsidRPr="00A16BB4">
        <w:rPr>
          <w:noProof/>
        </w:rPr>
        <w:t>La phrase ci</w:t>
      </w:r>
      <w:r w:rsidRPr="00A16BB4">
        <w:rPr>
          <w:noProof/>
        </w:rPr>
        <w:noBreakHyphen/>
        <w:t xml:space="preserve">après peut être ajoutée si besoin :  </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Dans le cas d</w:t>
      </w:r>
      <w:r>
        <w:rPr>
          <w:noProof/>
        </w:rPr>
        <w:t>’</w:t>
      </w:r>
      <w:r w:rsidR="00931508" w:rsidRPr="00A16BB4">
        <w:rPr>
          <w:noProof/>
        </w:rPr>
        <w:t>observations portant sur des parties de plantes isolées, le nombre de parties à prélever sur chacune des plantes est de { y }.</w:t>
      </w:r>
      <w:r>
        <w:rPr>
          <w:noProof/>
        </w:rPr>
        <w:t>”</w:t>
      </w:r>
    </w:p>
    <w:p w:rsidR="00931508" w:rsidRPr="00A16BB4" w:rsidRDefault="00931508" w:rsidP="00931508">
      <w:pPr>
        <w:rPr>
          <w:strike/>
          <w:noProof/>
        </w:rPr>
      </w:pPr>
    </w:p>
    <w:p w:rsidR="00931508" w:rsidRPr="00A16BB4" w:rsidRDefault="00931508" w:rsidP="00931508">
      <w:pPr>
        <w:rPr>
          <w:noProof/>
        </w:rPr>
      </w:pPr>
    </w:p>
    <w:p w:rsidR="00931508" w:rsidRPr="001A55B3" w:rsidRDefault="00931508" w:rsidP="00931508">
      <w:pPr>
        <w:pStyle w:val="Heading3"/>
        <w:rPr>
          <w:lang w:val="fr-CH"/>
        </w:rPr>
      </w:pPr>
      <w:bookmarkStart w:id="346" w:name="_Toc35421706"/>
      <w:bookmarkStart w:id="347" w:name="_Toc13654622"/>
      <w:r w:rsidRPr="00A16BB4">
        <w:rPr>
          <w:noProof/>
          <w:lang w:val="fr-FR"/>
        </w:rPr>
        <w:t>ASW 8  (Chapitre 4.2</w:t>
      </w:r>
      <w:r w:rsidR="002D2BBF">
        <w:rPr>
          <w:noProof/>
          <w:lang w:val="fr-FR"/>
        </w:rPr>
        <w:t>)</w:t>
      </w:r>
      <w:r w:rsidRPr="00A16BB4">
        <w:rPr>
          <w:noProof/>
          <w:lang w:val="fr-FR"/>
        </w:rPr>
        <w:t xml:space="preserve"> – Détermination de l</w:t>
      </w:r>
      <w:r w:rsidR="00C1133D">
        <w:rPr>
          <w:noProof/>
          <w:lang w:val="fr-FR"/>
        </w:rPr>
        <w:t>’</w:t>
      </w:r>
      <w:r w:rsidRPr="00A16BB4">
        <w:rPr>
          <w:noProof/>
          <w:lang w:val="fr-FR"/>
        </w:rPr>
        <w:t>homogénéité</w:t>
      </w:r>
      <w:bookmarkEnd w:id="346"/>
      <w:bookmarkEnd w:id="347"/>
    </w:p>
    <w:p w:rsidR="00931508" w:rsidRPr="00A16BB4" w:rsidRDefault="00931508" w:rsidP="00931508">
      <w:pPr>
        <w:pStyle w:val="Heading4"/>
      </w:pPr>
      <w:bookmarkStart w:id="348" w:name="_Toc35421707"/>
      <w:bookmarkStart w:id="349" w:name="_Toc13654623"/>
      <w:r w:rsidRPr="00A16BB4">
        <w:t>a)</w:t>
      </w:r>
      <w:r w:rsidRPr="00A16BB4">
        <w:tab/>
        <w:t>Variétés allogames</w:t>
      </w:r>
      <w:bookmarkEnd w:id="348"/>
      <w:bookmarkEnd w:id="349"/>
    </w:p>
    <w:p w:rsidR="00931508" w:rsidRPr="00A16BB4" w:rsidRDefault="00931508" w:rsidP="00931508">
      <w:pPr>
        <w:pStyle w:val="Heading5"/>
      </w:pPr>
      <w:r w:rsidRPr="00A16BB4">
        <w:tab/>
      </w:r>
      <w:bookmarkStart w:id="350" w:name="_Toc13654624"/>
      <w:r w:rsidRPr="00A16BB4">
        <w:t>i)   Principes directeurs d</w:t>
      </w:r>
      <w:r w:rsidR="00C1133D">
        <w:t>’</w:t>
      </w:r>
      <w:r w:rsidRPr="00A16BB4">
        <w:t>examen portant uniquement sur des variétés allogames</w:t>
      </w:r>
      <w:bookmarkEnd w:id="350"/>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5"/>
      </w:pPr>
      <w:r w:rsidRPr="00A16BB4">
        <w:tab/>
      </w:r>
      <w:bookmarkStart w:id="351" w:name="_Toc13654625"/>
      <w:r w:rsidRPr="00A16BB4">
        <w:t>ii)  Principes directeurs d</w:t>
      </w:r>
      <w:r w:rsidR="00C1133D">
        <w:t>’</w:t>
      </w:r>
      <w:r w:rsidRPr="00A16BB4">
        <w:t>examen portant sur des variétés allogames et des variétés se reproduisant ou se multipliant autrement</w:t>
      </w:r>
      <w:bookmarkEnd w:id="351"/>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[allogames] [reproduites par voie sexuée] doit être déterminée conformément aux recommandations relatives aux variétés allogames qui figurent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2" w:name="_Toc35421708"/>
      <w:bookmarkStart w:id="353" w:name="_Toc13654626"/>
      <w:r w:rsidRPr="00A16BB4">
        <w:t>b)</w:t>
      </w:r>
      <w:r w:rsidRPr="00A16BB4">
        <w:tab/>
        <w:t>Variétés hybrides</w:t>
      </w:r>
      <w:bookmarkEnd w:id="352"/>
      <w:bookmarkEnd w:id="353"/>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homogénéité des variétés hybrides doit être déterminée en fonction de la catégorie d</w:t>
      </w:r>
      <w:r>
        <w:rPr>
          <w:noProof/>
        </w:rPr>
        <w:t>’</w:t>
      </w:r>
      <w:r w:rsidR="00931508" w:rsidRPr="00A16BB4">
        <w:rPr>
          <w:noProof/>
        </w:rPr>
        <w:t>hybride et conformément aux recommandations sur les variétés hybrides figurant dans l</w:t>
      </w:r>
      <w:r>
        <w:rPr>
          <w:noProof/>
        </w:rPr>
        <w:t>’</w:t>
      </w:r>
      <w:r w:rsidR="00931508" w:rsidRPr="00A16BB4">
        <w:rPr>
          <w:noProof/>
        </w:rPr>
        <w:t>introduction générale.</w:t>
      </w:r>
      <w:r>
        <w:rPr>
          <w:noProof/>
        </w:rPr>
        <w:t>”</w:t>
      </w:r>
    </w:p>
    <w:p w:rsidR="00931508" w:rsidRPr="00A16BB4" w:rsidRDefault="00931508" w:rsidP="00931508">
      <w:pPr>
        <w:rPr>
          <w:noProof/>
        </w:rPr>
      </w:pPr>
    </w:p>
    <w:p w:rsidR="00931508" w:rsidRPr="00A16BB4" w:rsidRDefault="00931508" w:rsidP="00931508">
      <w:pPr>
        <w:pStyle w:val="Heading4"/>
      </w:pPr>
      <w:bookmarkStart w:id="354" w:name="_Toc35421709"/>
      <w:bookmarkStart w:id="355" w:name="_Toc13654627"/>
      <w:r w:rsidRPr="00A16BB4">
        <w:t>c)</w:t>
      </w:r>
      <w:r w:rsidRPr="00A16BB4">
        <w:tab/>
        <w:t>Détermination de l</w:t>
      </w:r>
      <w:r w:rsidR="00C1133D">
        <w:t>’</w:t>
      </w:r>
      <w:r w:rsidRPr="00A16BB4">
        <w:t>homogénéité au moyen des plantes hors</w:t>
      </w:r>
      <w:r w:rsidRPr="00A16BB4">
        <w:noBreakHyphen/>
        <w:t>type</w:t>
      </w:r>
      <w:bookmarkEnd w:id="354"/>
      <w:r w:rsidRPr="00A16BB4">
        <w:t xml:space="preserve"> (observation de tous les caractères sur un même échantillon)</w:t>
      </w:r>
      <w:bookmarkEnd w:id="355"/>
      <w:r w:rsidRPr="00A16BB4">
        <w:t xml:space="preserve"> </w:t>
      </w:r>
    </w:p>
    <w:p w:rsidR="00931508" w:rsidRDefault="00EB0918" w:rsidP="00931508">
      <w:pPr>
        <w:rPr>
          <w:noProof/>
        </w:rPr>
      </w:pPr>
      <w:r w:rsidRPr="00567FBE">
        <w:rPr>
          <w:noProof/>
        </w:rPr>
        <w:t>“Pour l’évaluation de l’homogénéité de variétés [autogames] [multipliées par voie végétative] [reproduites par voie sexuée], il faut appliquer une norme de population de { x }% et une probabilité d’acceptation d’au moins { y }%.  Dans le cas d’un échantillon de { a } plantes, [{ b } plantes hors type sont] / [une plante hors type est] toléré(es).”</w:t>
      </w:r>
    </w:p>
    <w:p w:rsidR="00EB0918" w:rsidRPr="00A16BB4" w:rsidRDefault="00EB0918" w:rsidP="00931508">
      <w:pPr>
        <w:rPr>
          <w:noProof/>
        </w:rPr>
      </w:pPr>
    </w:p>
    <w:p w:rsidR="00931508" w:rsidRPr="00A16BB4" w:rsidRDefault="00931508" w:rsidP="00931508">
      <w:pPr>
        <w:pStyle w:val="Heading4"/>
      </w:pPr>
      <w:bookmarkStart w:id="356" w:name="_Toc13654628"/>
      <w:bookmarkStart w:id="357" w:name="_Toc251743278"/>
      <w:r w:rsidRPr="00A16BB4">
        <w:t>(d)</w:t>
      </w:r>
      <w:r w:rsidRPr="00A16BB4">
        <w:tab/>
        <w:t>Détermination de l</w:t>
      </w:r>
      <w:r w:rsidR="00C1133D">
        <w:t>’</w:t>
      </w:r>
      <w:r w:rsidRPr="00A16BB4">
        <w:t>homogénéité sur la base de plantes hors</w:t>
      </w:r>
      <w:r w:rsidRPr="00A16BB4">
        <w:noBreakHyphen/>
        <w:t>type (observation de tous les caractères sur des échantillons de tailles différentes)</w:t>
      </w:r>
      <w:bookmarkEnd w:id="356"/>
      <w:r w:rsidRPr="00A16BB4">
        <w:rPr>
          <w:vertAlign w:val="superscript"/>
        </w:rPr>
        <w:t xml:space="preserve"> </w:t>
      </w:r>
      <w:bookmarkEnd w:id="357"/>
    </w:p>
    <w:p w:rsidR="00931508" w:rsidRPr="00A16BB4" w:rsidRDefault="00931508" w:rsidP="00931508">
      <w:r w:rsidRPr="00A16BB4">
        <w:t>Dans le cas où des échantillons de tailles différentes sont utilisés pour la détermination de l</w:t>
      </w:r>
      <w:r w:rsidR="00C1133D">
        <w:t>’</w:t>
      </w:r>
      <w:r w:rsidRPr="00A16BB4">
        <w:t>homogénéité de caractères différents, des précisions doivent être données pour chaque échantillon.  En pareil cas, la taille de l</w:t>
      </w:r>
      <w:r w:rsidR="00C1133D">
        <w:t>’</w:t>
      </w:r>
      <w:r w:rsidRPr="00A16BB4">
        <w:t>échantillon concerné pour chaque caractère doit être indiquée dans le tableau des caractères.</w:t>
      </w:r>
    </w:p>
    <w:p w:rsidR="00931508" w:rsidRPr="00A16BB4" w:rsidRDefault="00931508" w:rsidP="00931508"/>
    <w:p w:rsidR="00931508" w:rsidRPr="00A16BB4" w:rsidRDefault="00931508" w:rsidP="00931508">
      <w:pPr>
        <w:pStyle w:val="Heading5"/>
      </w:pPr>
      <w:r w:rsidRPr="00A16BB4">
        <w:tab/>
      </w:r>
      <w:bookmarkStart w:id="358" w:name="_Toc13654629"/>
      <w:r w:rsidRPr="00A16BB4">
        <w:t>i)   Détermination de l</w:t>
      </w:r>
      <w:r w:rsidR="00C1133D">
        <w:t>’</w:t>
      </w:r>
      <w:r w:rsidRPr="00A16BB4">
        <w:t>homogénéité sur la base de toutes les plantes de l</w:t>
      </w:r>
      <w:r w:rsidR="00C1133D">
        <w:t>’</w:t>
      </w:r>
      <w:r w:rsidRPr="00A16BB4">
        <w:t>essai</w:t>
      </w:r>
      <w:bookmarkEnd w:id="358"/>
    </w:p>
    <w:p w:rsidR="00931508" w:rsidRPr="00A16BB4" w:rsidRDefault="00C1133D" w:rsidP="00931508">
      <w:r>
        <w:t>“</w:t>
      </w:r>
      <w:r w:rsidR="00931508" w:rsidRPr="00A16BB4">
        <w:t>Pour l</w:t>
      </w:r>
      <w:r>
        <w:t>’</w:t>
      </w:r>
      <w:r w:rsidR="00931508" w:rsidRPr="00A16BB4">
        <w:t>évaluation de l</w:t>
      </w:r>
      <w:r>
        <w:t>’</w:t>
      </w:r>
      <w:r w:rsidR="00931508" w:rsidRPr="00A16BB4">
        <w:t>homogénéité d</w:t>
      </w:r>
      <w:r>
        <w:t>’</w:t>
      </w:r>
      <w:r w:rsidR="00931508" w:rsidRPr="00A16BB4">
        <w:t>un échantillon de {a1} plantes, il faut appliquer une norme de population de {x1}% et une probabilité d</w:t>
      </w:r>
      <w:r>
        <w:t>’</w:t>
      </w:r>
      <w:r w:rsidR="00931508" w:rsidRPr="00A16BB4">
        <w:t>acceptation d</w:t>
      </w:r>
      <w:r>
        <w:t>’</w:t>
      </w:r>
      <w:r w:rsidR="00931508" w:rsidRPr="00A16BB4">
        <w:t>au moins {y}%.  Dans le cas d</w:t>
      </w:r>
      <w:r>
        <w:t>’</w:t>
      </w:r>
      <w:r w:rsidR="00931508" w:rsidRPr="00A16BB4">
        <w:t>un échantillon de {a1} plantes, [{b1} plantes hors</w:t>
      </w:r>
      <w:r w:rsidR="00931508" w:rsidRPr="00A16BB4">
        <w:noBreakHyphen/>
        <w:t>type sont] / [1 plante hors</w:t>
      </w:r>
      <w:r w:rsidR="00931508" w:rsidRPr="00A16BB4">
        <w:noBreakHyphen/>
        <w:t>type est] toléré(es)</w:t>
      </w:r>
      <w:r>
        <w:t>”</w:t>
      </w:r>
      <w:r w:rsidR="00931508" w:rsidRPr="00A16BB4">
        <w:t>.</w:t>
      </w:r>
    </w:p>
    <w:p w:rsidR="00931508" w:rsidRPr="00A16BB4" w:rsidRDefault="00931508" w:rsidP="00931508"/>
    <w:p w:rsidR="00931508" w:rsidRPr="00A16BB4" w:rsidRDefault="00931508" w:rsidP="00931508">
      <w:pPr>
        <w:pStyle w:val="Heading5"/>
      </w:pPr>
      <w:r w:rsidRPr="00A16BB4">
        <w:tab/>
      </w:r>
      <w:bookmarkStart w:id="359" w:name="_Toc13654630"/>
      <w:r w:rsidRPr="00A16BB4">
        <w:t>ii)  Détermination de l</w:t>
      </w:r>
      <w:r w:rsidR="00C1133D">
        <w:t>’</w:t>
      </w:r>
      <w:r w:rsidRPr="00A16BB4">
        <w:t>homogénéité sur la base d</w:t>
      </w:r>
      <w:r w:rsidR="00C1133D">
        <w:t>’</w:t>
      </w:r>
      <w:r w:rsidRPr="00A16BB4">
        <w:t>un sous</w:t>
      </w:r>
      <w:r w:rsidRPr="00A16BB4">
        <w:noBreakHyphen/>
        <w:t>échantillon</w:t>
      </w:r>
      <w:bookmarkEnd w:id="359"/>
    </w:p>
    <w:p w:rsidR="00931508" w:rsidRPr="00A16BB4" w:rsidRDefault="00C1133D" w:rsidP="00931508">
      <w:r>
        <w:t>“</w:t>
      </w:r>
      <w:r w:rsidR="00931508" w:rsidRPr="00A16BB4">
        <w:rPr>
          <w:noProof/>
        </w:rPr>
        <w:t>Pour l</w:t>
      </w:r>
      <w:r>
        <w:rPr>
          <w:noProof/>
        </w:rPr>
        <w:t>’</w:t>
      </w:r>
      <w:r w:rsidR="00931508" w:rsidRPr="00A16BB4">
        <w:rPr>
          <w:noProof/>
        </w:rPr>
        <w:t>évaluation de l</w:t>
      </w:r>
      <w:r>
        <w:rPr>
          <w:noProof/>
        </w:rPr>
        <w:t>’</w:t>
      </w:r>
      <w:r w:rsidR="00931508" w:rsidRPr="00A16BB4">
        <w:rPr>
          <w:noProof/>
        </w:rPr>
        <w:t>homogénéité</w:t>
      </w:r>
      <w:r w:rsidR="00931508" w:rsidRPr="00A16BB4">
        <w:t xml:space="preserve"> de [plantes, parties de plantes] / [épis</w:t>
      </w:r>
      <w:r w:rsidR="00931508" w:rsidRPr="00A16BB4">
        <w:noBreakHyphen/>
        <w:t>lignes] / [panicules</w:t>
      </w:r>
      <w:r w:rsidR="00931508" w:rsidRPr="00A16BB4">
        <w:noBreakHyphen/>
        <w:t>lignes], il faut appliquer une norme de population de { x2 }% et une probabilité d</w:t>
      </w:r>
      <w:r>
        <w:t>’</w:t>
      </w:r>
      <w:r w:rsidR="00931508" w:rsidRPr="00A16BB4">
        <w:t>acceptation d</w:t>
      </w:r>
      <w:r>
        <w:t>’</w:t>
      </w:r>
      <w:r w:rsidR="00931508" w:rsidRPr="00A16BB4">
        <w:t xml:space="preserve">au moins { y } %.  </w:t>
      </w:r>
      <w:r w:rsidR="00931508" w:rsidRPr="00A16BB4">
        <w:rPr>
          <w:noProof/>
        </w:rPr>
        <w:t>Dans le cas d</w:t>
      </w:r>
      <w:r>
        <w:rPr>
          <w:noProof/>
        </w:rPr>
        <w:t>’</w:t>
      </w:r>
      <w:r w:rsidR="00931508" w:rsidRPr="00A16BB4">
        <w:rPr>
          <w:noProof/>
        </w:rPr>
        <w:t>un échantillon de</w:t>
      </w:r>
      <w:r w:rsidR="00931508" w:rsidRPr="00A16BB4">
        <w:t xml:space="preserve"> { a2 } [plantes, parties de plantes] / [épis</w:t>
      </w:r>
      <w:r w:rsidR="00931508" w:rsidRPr="00A16BB4">
        <w:noBreakHyphen/>
        <w:t>lignes] / [panicules</w:t>
      </w:r>
      <w:r w:rsidR="00931508" w:rsidRPr="00A16BB4">
        <w:noBreakHyphen/>
        <w:t>lignes], [{ b2 } [plantes, parties de plantes] / [épis</w:t>
      </w:r>
      <w:r w:rsidR="00931508" w:rsidRPr="00A16BB4">
        <w:noBreakHyphen/>
        <w:t>lignes] / [panicules</w:t>
      </w:r>
      <w:r w:rsidR="00931508" w:rsidRPr="00A16BB4">
        <w:noBreakHyphen/>
        <w:t>lignes] hors</w:t>
      </w:r>
      <w:r w:rsidR="00931508" w:rsidRPr="00A16BB4">
        <w:noBreakHyphen/>
        <w:t>type sont] / [1 [épi</w:t>
      </w:r>
      <w:r w:rsidR="00931508" w:rsidRPr="00A16BB4">
        <w:noBreakHyphen/>
        <w:t>ligne] / [panicule</w:t>
      </w:r>
      <w:r w:rsidR="00931508" w:rsidRPr="00A16BB4">
        <w:noBreakHyphen/>
        <w:t>ligne] est] tolérée(s).</w:t>
      </w:r>
      <w:r>
        <w:t>”</w:t>
      </w:r>
      <w:r w:rsidR="00931508" w:rsidRPr="00A16BB4">
        <w:t xml:space="preserve"> </w:t>
      </w:r>
    </w:p>
    <w:p w:rsidR="00931508" w:rsidRPr="00A16BB4" w:rsidRDefault="00931508" w:rsidP="00931508"/>
    <w:p w:rsidR="00931508" w:rsidRPr="00A16BB4" w:rsidRDefault="00C1133D" w:rsidP="00C1133D">
      <w:pPr>
        <w:spacing w:after="240"/>
      </w:pPr>
      <w:r>
        <w:t>“</w:t>
      </w:r>
      <w:r w:rsidR="00931508" w:rsidRPr="00A16BB4">
        <w:t>[Un épi</w:t>
      </w:r>
      <w:r w:rsidR="00931508" w:rsidRPr="00A16BB4">
        <w:noBreakHyphen/>
        <w:t>ligne] / [Une panicule</w:t>
      </w:r>
      <w:r w:rsidR="00931508" w:rsidRPr="00A16BB4">
        <w:noBreakHyphen/>
        <w:t>ligne] est considéré(e) comme [un épi</w:t>
      </w:r>
      <w:r w:rsidR="00931508" w:rsidRPr="00A16BB4">
        <w:noBreakHyphen/>
        <w:t>ligne] / [une panicule</w:t>
      </w:r>
      <w:r w:rsidR="00931508" w:rsidRPr="00A16BB4">
        <w:noBreakHyphen/>
        <w:t>ligne] hors</w:t>
      </w:r>
      <w:r w:rsidR="00931508" w:rsidRPr="00A16BB4">
        <w:noBreakHyphen/>
        <w:t>type [s</w:t>
      </w:r>
      <w:r>
        <w:t>’</w:t>
      </w:r>
      <w:r w:rsidR="00931508" w:rsidRPr="00A16BB4">
        <w:t>il] / [si elle] contient plus d</w:t>
      </w:r>
      <w:r>
        <w:t>’</w:t>
      </w:r>
      <w:r w:rsidR="00931508" w:rsidRPr="00A16BB4">
        <w:t>une plante hors</w:t>
      </w:r>
      <w:r w:rsidR="00931508" w:rsidRPr="00A16BB4">
        <w:noBreakHyphen/>
        <w:t>type.</w:t>
      </w:r>
      <w:r>
        <w:t>”</w:t>
      </w:r>
    </w:p>
    <w:p w:rsidR="00931508" w:rsidRPr="00A16BB4" w:rsidRDefault="00931508" w:rsidP="00931508">
      <w:pPr>
        <w:pStyle w:val="Heading5"/>
      </w:pPr>
      <w:r w:rsidRPr="00A16BB4">
        <w:tab/>
      </w:r>
      <w:bookmarkStart w:id="360" w:name="_Toc13654631"/>
      <w:r w:rsidRPr="00A16BB4">
        <w:t>iii) Indication de la taille de l</w:t>
      </w:r>
      <w:r w:rsidR="00C1133D">
        <w:t>’</w:t>
      </w:r>
      <w:r w:rsidRPr="00A16BB4">
        <w:t>échantillon dans le tableau des caractères</w:t>
      </w:r>
      <w:bookmarkEnd w:id="360"/>
    </w:p>
    <w:p w:rsidR="00931508" w:rsidRPr="00A16BB4" w:rsidRDefault="00C1133D" w:rsidP="00931508">
      <w:r>
        <w:t>“</w:t>
      </w:r>
      <w:r w:rsidR="00931508" w:rsidRPr="00A16BB4">
        <w:t>La taille de l</w:t>
      </w:r>
      <w:r>
        <w:t>’</w:t>
      </w:r>
      <w:r w:rsidR="00931508" w:rsidRPr="00A16BB4">
        <w:t>échantillon recommandée pour la détermination de l</w:t>
      </w:r>
      <w:r>
        <w:t>’</w:t>
      </w:r>
      <w:r w:rsidR="00931508" w:rsidRPr="00A16BB4">
        <w:t>homogénéité est indiquée par le code suivant dans le tableau des caractères :</w:t>
      </w:r>
    </w:p>
    <w:p w:rsidR="00931508" w:rsidRPr="00A16BB4" w:rsidRDefault="00931508" w:rsidP="00931508"/>
    <w:p w:rsidR="00931508" w:rsidRPr="00A16BB4" w:rsidRDefault="00931508" w:rsidP="00931508">
      <w:r w:rsidRPr="00A16BB4">
        <w:tab/>
        <w:t>{A}   échantillon de {a1} plantes</w:t>
      </w:r>
    </w:p>
    <w:p w:rsidR="00931508" w:rsidRPr="00A16BB4" w:rsidRDefault="00931508" w:rsidP="00931508">
      <w:r w:rsidRPr="00A16BB4">
        <w:tab/>
        <w:t>{B}   échantillon de {a2} plantes/parties de plantes/épis</w:t>
      </w:r>
      <w:r w:rsidRPr="00A16BB4">
        <w:noBreakHyphen/>
        <w:t>lignes/panicules</w:t>
      </w:r>
      <w:r w:rsidRPr="00A16BB4">
        <w:noBreakHyphen/>
        <w:t>lignes</w:t>
      </w:r>
      <w:r w:rsidR="00C1133D">
        <w:t>”</w:t>
      </w:r>
    </w:p>
    <w:p w:rsidR="00931508" w:rsidRPr="00A16BB4" w:rsidRDefault="00931508" w:rsidP="00931508"/>
    <w:p w:rsidR="00931508" w:rsidRPr="00A16BB4" w:rsidRDefault="00931508" w:rsidP="00931508">
      <w:pPr>
        <w:pStyle w:val="Heading4"/>
      </w:pPr>
      <w:bookmarkStart w:id="361" w:name="_Toc13654632"/>
      <w:r w:rsidRPr="00A16BB4">
        <w:t>e)</w:t>
      </w:r>
      <w:r w:rsidRPr="00A16BB4">
        <w:tab/>
        <w:t>Évaluation de l</w:t>
      </w:r>
      <w:r w:rsidR="00C1133D">
        <w:t>’</w:t>
      </w:r>
      <w:r w:rsidRPr="00A16BB4">
        <w:t>homogénéité en cas d</w:t>
      </w:r>
      <w:r w:rsidR="00C1133D">
        <w:t>’</w:t>
      </w:r>
      <w:r w:rsidRPr="00A16BB4">
        <w:t>utilisation de la formule parentale</w:t>
      </w:r>
      <w:bookmarkEnd w:id="361"/>
      <w:r w:rsidRPr="00A16BB4">
        <w:t xml:space="preserve"> </w:t>
      </w:r>
    </w:p>
    <w:p w:rsidR="00931508" w:rsidRPr="00A16BB4" w:rsidRDefault="00C1133D" w:rsidP="00931508">
      <w:r>
        <w:t>“</w:t>
      </w:r>
      <w:r w:rsidR="00931508" w:rsidRPr="00A16BB4">
        <w:t>Lorsque l</w:t>
      </w:r>
      <w:r>
        <w:t>’</w:t>
      </w:r>
      <w:r w:rsidR="00931508" w:rsidRPr="00A16BB4">
        <w:t>évaluation d</w:t>
      </w:r>
      <w:r>
        <w:t>’</w:t>
      </w:r>
      <w:r w:rsidR="00931508" w:rsidRPr="00A16BB4">
        <w:t>une variété hybride fait appel aux lignées parentales, l</w:t>
      </w:r>
      <w:r>
        <w:t>’</w:t>
      </w:r>
      <w:r w:rsidR="00931508" w:rsidRPr="00A16BB4">
        <w:t>homogénéité de la variété hybride devra, outre l</w:t>
      </w:r>
      <w:r>
        <w:t>’</w:t>
      </w:r>
      <w:r w:rsidR="00931508" w:rsidRPr="00A16BB4">
        <w:t>examen de la variété hybride elle</w:t>
      </w:r>
      <w:r w:rsidR="00931508" w:rsidRPr="00A16BB4">
        <w:noBreakHyphen/>
        <w:t>même, être également évaluée au moyen d</w:t>
      </w:r>
      <w:r>
        <w:t>’</w:t>
      </w:r>
      <w:r w:rsidR="00931508" w:rsidRPr="00A16BB4">
        <w:t>un examen de l</w:t>
      </w:r>
      <w:r>
        <w:t>’</w:t>
      </w:r>
      <w:r w:rsidR="00931508" w:rsidRPr="00A16BB4">
        <w:t>homogénéité de ses lignées parentales.</w:t>
      </w:r>
      <w:r>
        <w:t>”</w:t>
      </w:r>
      <w:r w:rsidR="00931508" w:rsidRPr="00A16BB4">
        <w:t xml:space="preserve"> </w:t>
      </w:r>
    </w:p>
    <w:p w:rsidR="00931508" w:rsidRDefault="00931508" w:rsidP="00931508">
      <w:pPr>
        <w:rPr>
          <w:noProof/>
        </w:rPr>
      </w:pPr>
    </w:p>
    <w:p w:rsidR="003C4716" w:rsidRPr="00A16BB4" w:rsidRDefault="003C4716" w:rsidP="00931508">
      <w:pPr>
        <w:rPr>
          <w:noProof/>
        </w:rPr>
      </w:pPr>
    </w:p>
    <w:p w:rsidR="00931508" w:rsidRPr="001A55B3" w:rsidRDefault="00931508" w:rsidP="00931508">
      <w:pPr>
        <w:pStyle w:val="Heading3"/>
        <w:rPr>
          <w:lang w:val="fr-CH"/>
        </w:rPr>
      </w:pPr>
      <w:bookmarkStart w:id="362" w:name="_Toc35421712"/>
      <w:bookmarkStart w:id="363" w:name="_Toc13654633"/>
      <w:r w:rsidRPr="00A16BB4">
        <w:rPr>
          <w:noProof/>
          <w:lang w:val="fr-FR"/>
        </w:rPr>
        <w:t>ASW 9  (Chapitre 4.3.2</w:t>
      </w:r>
      <w:r w:rsidR="002D2BBF">
        <w:rPr>
          <w:noProof/>
          <w:lang w:val="fr-FR"/>
        </w:rPr>
        <w:t>)</w:t>
      </w:r>
      <w:r w:rsidRPr="00A16BB4">
        <w:rPr>
          <w:noProof/>
          <w:lang w:val="fr-FR"/>
        </w:rPr>
        <w:t xml:space="preserve"> – Détermination de la stabilité : principes généraux</w:t>
      </w:r>
      <w:bookmarkEnd w:id="362"/>
      <w:r w:rsidRPr="00A16BB4">
        <w:rPr>
          <w:rStyle w:val="FootnoteReference"/>
          <w:rFonts w:cs="Arial"/>
          <w:noProof/>
          <w:u w:val="none"/>
          <w:lang w:val="fr-FR"/>
        </w:rPr>
        <w:footnoteReference w:id="5"/>
      </w:r>
      <w:bookmarkEnd w:id="363"/>
      <w:r w:rsidRPr="00A16BB4">
        <w:rPr>
          <w:noProof/>
          <w:lang w:val="fr-FR"/>
        </w:rPr>
        <w:t xml:space="preserve"> </w:t>
      </w:r>
    </w:p>
    <w:p w:rsidR="00931508" w:rsidRPr="00A16BB4" w:rsidRDefault="00931508" w:rsidP="00931508">
      <w:pPr>
        <w:pStyle w:val="Heading4"/>
      </w:pPr>
      <w:bookmarkStart w:id="364" w:name="_Toc35421713"/>
      <w:bookmarkStart w:id="365" w:name="_Toc13654634"/>
      <w:r w:rsidRPr="00A16BB4">
        <w:t>a)</w:t>
      </w:r>
      <w:r w:rsidRPr="00A16BB4">
        <w:tab/>
        <w:t>Principes directeurs d</w:t>
      </w:r>
      <w:r w:rsidR="00C1133D">
        <w:t>’</w:t>
      </w:r>
      <w:r w:rsidRPr="00A16BB4">
        <w:t>examen portant sur des variétés reproduites par voie sexuée et des variétés multipliées par voie végétative</w:t>
      </w:r>
      <w:bookmarkEnd w:id="364"/>
      <w:bookmarkEnd w:id="365"/>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lot de semences ou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6" w:name="_Toc35421714"/>
      <w:bookmarkStart w:id="367" w:name="_Toc13654635"/>
      <w:r w:rsidRPr="00A16BB4">
        <w:t>b)</w:t>
      </w:r>
      <w:r w:rsidRPr="00A16BB4">
        <w:tab/>
        <w:t>Principes directeurs d</w:t>
      </w:r>
      <w:r w:rsidR="00C1133D">
        <w:t>’</w:t>
      </w:r>
      <w:r w:rsidRPr="00A16BB4">
        <w:t xml:space="preserve">examen portant uniquement sur des variétés </w:t>
      </w:r>
      <w:bookmarkEnd w:id="366"/>
      <w:r w:rsidRPr="00A16BB4">
        <w:t>reproduites par voie sexuée</w:t>
      </w:r>
      <w:bookmarkEnd w:id="367"/>
      <w:r w:rsidRPr="00A16BB4">
        <w:t xml:space="preserve"> </w:t>
      </w:r>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68" w:name="_Toc13654636"/>
      <w:r w:rsidRPr="00A16BB4">
        <w:t>c)</w:t>
      </w:r>
      <w:r w:rsidRPr="00A16BB4">
        <w:tab/>
        <w:t>Principes directeurs d</w:t>
      </w:r>
      <w:r w:rsidR="00C1133D">
        <w:t>’</w:t>
      </w:r>
      <w:r w:rsidRPr="00A16BB4">
        <w:t>examen portant uniquement sur des variétés à multiplication végétative</w:t>
      </w:r>
      <w:bookmarkEnd w:id="368"/>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peut être évaluée plus précisément en examinant un nouveau matériel végétal, afin de vérifier qu</w:t>
      </w:r>
      <w:r>
        <w:rPr>
          <w:noProof/>
        </w:rPr>
        <w:t>’</w:t>
      </w:r>
      <w:r w:rsidR="00931508" w:rsidRPr="00A16BB4">
        <w:rPr>
          <w:noProof/>
        </w:rPr>
        <w:t>il présente les mêmes caractères que le matériel fourni initialement.</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69" w:name="_Toc35421715"/>
      <w:bookmarkStart w:id="370" w:name="_Toc13654637"/>
      <w:r w:rsidRPr="00A16BB4">
        <w:rPr>
          <w:noProof/>
          <w:lang w:val="fr-FR"/>
        </w:rPr>
        <w:t>ASW 10  (Chapitre 4.3.3</w:t>
      </w:r>
      <w:r w:rsidR="002D2BBF">
        <w:rPr>
          <w:noProof/>
          <w:lang w:val="fr-FR"/>
        </w:rPr>
        <w:t>)</w:t>
      </w:r>
      <w:r w:rsidRPr="00A16BB4">
        <w:rPr>
          <w:noProof/>
          <w:lang w:val="fr-FR"/>
        </w:rPr>
        <w:t xml:space="preserve"> – Détermination de la stabilité : variétés hybrides</w:t>
      </w:r>
      <w:bookmarkEnd w:id="369"/>
      <w:bookmarkEnd w:id="370"/>
    </w:p>
    <w:p w:rsidR="00931508" w:rsidRPr="00A16BB4" w:rsidRDefault="00C1133D" w:rsidP="00931508">
      <w:pPr>
        <w:rPr>
          <w:noProof/>
        </w:rPr>
      </w:pPr>
      <w:r>
        <w:rPr>
          <w:noProof/>
        </w:rPr>
        <w:t>“</w:t>
      </w:r>
      <w:r w:rsidR="00931508" w:rsidRPr="00A16BB4">
        <w:rPr>
          <w:noProof/>
        </w:rPr>
        <w:t>Lorsqu</w:t>
      </w:r>
      <w:r>
        <w:rPr>
          <w:noProof/>
        </w:rPr>
        <w:t>’</w:t>
      </w:r>
      <w:r w:rsidR="00931508" w:rsidRPr="00A16BB4">
        <w:rPr>
          <w:noProof/>
        </w:rPr>
        <w:t>il y a lieu, ou en cas de doute, la stabilité d</w:t>
      </w:r>
      <w:r>
        <w:rPr>
          <w:noProof/>
        </w:rPr>
        <w:t>’</w:t>
      </w:r>
      <w:r w:rsidR="00931508" w:rsidRPr="00A16BB4">
        <w:rPr>
          <w:noProof/>
        </w:rPr>
        <w:t>une variété hybride peut, outre l</w:t>
      </w:r>
      <w:r>
        <w:rPr>
          <w:noProof/>
        </w:rPr>
        <w:t>’</w:t>
      </w:r>
      <w:r w:rsidR="00931508" w:rsidRPr="00A16BB4">
        <w:rPr>
          <w:noProof/>
        </w:rPr>
        <w:t>examen de la variété hybride elle</w:t>
      </w:r>
      <w:r w:rsidR="00931508" w:rsidRPr="00A16BB4">
        <w:rPr>
          <w:noProof/>
        </w:rPr>
        <w:noBreakHyphen/>
        <w:t>même, être déterminée également par examen de l</w:t>
      </w:r>
      <w:r>
        <w:rPr>
          <w:noProof/>
        </w:rPr>
        <w:t>’</w:t>
      </w:r>
      <w:r w:rsidR="00931508" w:rsidRPr="00A16BB4">
        <w:rPr>
          <w:noProof/>
        </w:rPr>
        <w:t>homogénéité et de la stabilité de ses lignées parentales.</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1" w:name="_Toc13654638"/>
      <w:bookmarkStart w:id="372" w:name="_Toc35421716"/>
      <w:r w:rsidRPr="00A16BB4">
        <w:rPr>
          <w:noProof/>
          <w:lang w:val="fr-FR"/>
        </w:rPr>
        <w:t>ASW 11  (Chapitre 6.5</w:t>
      </w:r>
      <w:r w:rsidR="002D2BBF">
        <w:rPr>
          <w:noProof/>
          <w:lang w:val="fr-FR"/>
        </w:rPr>
        <w:t>)</w:t>
      </w:r>
      <w:r w:rsidRPr="00A16BB4">
        <w:rPr>
          <w:noProof/>
          <w:lang w:val="fr-FR"/>
        </w:rPr>
        <w:t xml:space="preserve"> – Légende : explications portant sur plusieurs caractères</w:t>
      </w:r>
      <w:bookmarkEnd w:id="371"/>
    </w:p>
    <w:p w:rsidR="00931508" w:rsidRPr="00A16BB4" w:rsidRDefault="00C1133D" w:rsidP="00931508">
      <w:pPr>
        <w:rPr>
          <w:noProof/>
        </w:rPr>
      </w:pPr>
      <w:r>
        <w:rPr>
          <w:noProof/>
        </w:rPr>
        <w:t>“</w:t>
      </w:r>
      <w:r w:rsidR="00931508" w:rsidRPr="00A16BB4">
        <w:rPr>
          <w:noProof/>
        </w:rPr>
        <w:t>(a)</w:t>
      </w:r>
      <w:r w:rsidR="00931508" w:rsidRPr="00A16BB4">
        <w:rPr>
          <w:noProof/>
        </w:rPr>
        <w:noBreakHyphen/>
        <w:t>{x}</w:t>
      </w:r>
      <w:r w:rsidR="00931508" w:rsidRPr="00A16BB4">
        <w:rPr>
          <w:noProof/>
        </w:rPr>
        <w:tab/>
        <w:t>Voir les explications du tableau des caractères au chapitre 8.1</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73" w:name="_Toc13654639"/>
      <w:r w:rsidRPr="00A16BB4">
        <w:rPr>
          <w:noProof/>
          <w:lang w:val="fr-FR"/>
        </w:rPr>
        <w:t>ASW 12.1  (Chapitre 8</w:t>
      </w:r>
      <w:r w:rsidR="002D2BBF">
        <w:rPr>
          <w:noProof/>
          <w:lang w:val="fr-FR"/>
        </w:rPr>
        <w:t>)</w:t>
      </w:r>
      <w:r w:rsidRPr="00A16BB4">
        <w:rPr>
          <w:noProof/>
          <w:lang w:val="fr-FR"/>
        </w:rPr>
        <w:t xml:space="preserve"> – Explications portant sur plusieurs caractères</w:t>
      </w:r>
      <w:bookmarkEnd w:id="372"/>
      <w:bookmarkEnd w:id="373"/>
    </w:p>
    <w:p w:rsidR="00931508" w:rsidRPr="00A16BB4" w:rsidRDefault="00C1133D" w:rsidP="00931508">
      <w:pPr>
        <w:rPr>
          <w:noProof/>
        </w:rPr>
      </w:pPr>
      <w:r>
        <w:rPr>
          <w:noProof/>
        </w:rPr>
        <w:t>“</w:t>
      </w:r>
      <w:r w:rsidR="00931508" w:rsidRPr="00A16BB4">
        <w:rPr>
          <w:noProof/>
        </w:rPr>
        <w:t>8.1</w:t>
      </w:r>
      <w:r w:rsidR="00931508" w:rsidRPr="00A16BB4">
        <w:rPr>
          <w:noProof/>
        </w:rPr>
        <w:tab/>
        <w:t>Explications portant sur plusieurs caractères</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Les caractères auxquels l</w:t>
      </w:r>
      <w:r>
        <w:rPr>
          <w:noProof/>
        </w:rPr>
        <w:t>’</w:t>
      </w:r>
      <w:r w:rsidR="00931508" w:rsidRPr="00A16BB4">
        <w:rPr>
          <w:noProof/>
        </w:rPr>
        <w:t>un des codes suivants a été attribué doivent être examinés de la manière indiquée ci</w:t>
      </w:r>
      <w:r w:rsidR="00931508" w:rsidRPr="00A16BB4">
        <w:rPr>
          <w:noProof/>
        </w:rPr>
        <w:noBreakHyphen/>
        <w:t>après :</w:t>
      </w:r>
    </w:p>
    <w:p w:rsidR="00931508" w:rsidRPr="00A16BB4" w:rsidRDefault="00931508" w:rsidP="00931508">
      <w:pPr>
        <w:rPr>
          <w:noProof/>
        </w:rPr>
      </w:pPr>
    </w:p>
    <w:p w:rsidR="00931508" w:rsidRPr="00A16BB4" w:rsidRDefault="00C1133D" w:rsidP="00C1133D">
      <w:pPr>
        <w:keepNext/>
        <w:ind w:left="851"/>
        <w:rPr>
          <w:noProof/>
        </w:rPr>
      </w:pPr>
      <w:r>
        <w:rPr>
          <w:noProof/>
        </w:rPr>
        <w:t>“</w:t>
      </w:r>
      <w:r w:rsidR="00931508" w:rsidRPr="00A16BB4">
        <w:rPr>
          <w:noProof/>
        </w:rPr>
        <w:t>(a)</w:t>
      </w:r>
    </w:p>
    <w:p w:rsidR="00931508" w:rsidRPr="00A16BB4" w:rsidRDefault="00C1133D" w:rsidP="00931508">
      <w:pPr>
        <w:ind w:left="851"/>
        <w:rPr>
          <w:noProof/>
        </w:rPr>
      </w:pPr>
      <w:r>
        <w:rPr>
          <w:noProof/>
        </w:rPr>
        <w:t>“</w:t>
      </w:r>
      <w:r w:rsidR="00931508" w:rsidRPr="00A16BB4">
        <w:rPr>
          <w:noProof/>
        </w:rPr>
        <w:t>(b)</w:t>
      </w:r>
      <w:r w:rsidR="00931508" w:rsidRPr="00A16BB4">
        <w:rPr>
          <w:noProof/>
        </w:rPr>
        <w:tab/>
        <w:t>etc.</w:t>
      </w:r>
    </w:p>
    <w:p w:rsidR="00931508" w:rsidRPr="00A16BB4" w:rsidRDefault="00931508" w:rsidP="00931508">
      <w:pPr>
        <w:rPr>
          <w:noProof/>
        </w:rPr>
      </w:pPr>
    </w:p>
    <w:p w:rsidR="00931508" w:rsidRPr="00A16BB4" w:rsidRDefault="00C1133D" w:rsidP="00931508">
      <w:pPr>
        <w:rPr>
          <w:noProof/>
        </w:rPr>
      </w:pPr>
      <w:r>
        <w:rPr>
          <w:noProof/>
        </w:rPr>
        <w:t>“</w:t>
      </w:r>
      <w:r w:rsidR="00931508" w:rsidRPr="00A16BB4">
        <w:rPr>
          <w:noProof/>
        </w:rPr>
        <w:t>8.2</w:t>
      </w:r>
      <w:r w:rsidR="00931508" w:rsidRPr="00A16BB4">
        <w:rPr>
          <w:noProof/>
        </w:rPr>
        <w:tab/>
        <w:t>Explications portant sur certains caractères</w:t>
      </w:r>
    </w:p>
    <w:p w:rsidR="00931508" w:rsidRPr="00A16BB4" w:rsidRDefault="00931508" w:rsidP="00931508">
      <w:pPr>
        <w:rPr>
          <w:noProof/>
        </w:rPr>
      </w:pPr>
    </w:p>
    <w:p w:rsidR="00931508" w:rsidRPr="00A16BB4" w:rsidRDefault="00C1133D" w:rsidP="00931508">
      <w:pPr>
        <w:ind w:left="851"/>
        <w:rPr>
          <w:noProof/>
        </w:rPr>
      </w:pPr>
      <w:bookmarkStart w:id="374" w:name="_Ref30488450"/>
      <w:r>
        <w:rPr>
          <w:noProof/>
        </w:rPr>
        <w:t>“</w:t>
      </w:r>
      <w:r w:rsidR="00931508" w:rsidRPr="00A16BB4">
        <w:rPr>
          <w:noProof/>
        </w:rPr>
        <w:t>Ad. 1</w:t>
      </w:r>
      <w:r w:rsidR="00931508" w:rsidRPr="00A16BB4">
        <w:rPr>
          <w:noProof/>
        </w:rPr>
        <w:tab/>
        <w:t>etc.</w:t>
      </w:r>
      <w:r>
        <w:rPr>
          <w:noProof/>
        </w:rPr>
        <w:t>”</w:t>
      </w:r>
      <w:r w:rsidR="00931508" w:rsidRPr="00A16BB4">
        <w:rPr>
          <w:noProof/>
        </w:rPr>
        <w:t xml:space="preserve"> </w:t>
      </w:r>
    </w:p>
    <w:bookmarkEnd w:id="374"/>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375" w:name="_Toc220469085"/>
      <w:bookmarkStart w:id="376" w:name="_Toc13654640"/>
      <w:bookmarkStart w:id="377" w:name="_Toc35421717"/>
      <w:r w:rsidRPr="00A16BB4">
        <w:rPr>
          <w:noProof/>
          <w:lang w:val="fr-FR"/>
        </w:rPr>
        <w:t>ASW 12.2  (Chapitre 8</w:t>
      </w:r>
      <w:r w:rsidR="002D2BBF">
        <w:rPr>
          <w:noProof/>
          <w:lang w:val="fr-FR"/>
        </w:rPr>
        <w:t>)</w:t>
      </w:r>
      <w:r w:rsidRPr="00A16BB4">
        <w:rPr>
          <w:noProof/>
          <w:lang w:val="fr-FR"/>
        </w:rPr>
        <w:t xml:space="preserve"> – Définition de l</w:t>
      </w:r>
      <w:r w:rsidR="00C1133D">
        <w:rPr>
          <w:noProof/>
          <w:lang w:val="fr-FR"/>
        </w:rPr>
        <w:t>’</w:t>
      </w:r>
      <w:r w:rsidRPr="00A16BB4">
        <w:rPr>
          <w:noProof/>
          <w:lang w:val="fr-FR"/>
        </w:rPr>
        <w:t>époque de maturité pour la consommation)</w:t>
      </w:r>
      <w:bookmarkEnd w:id="375"/>
      <w:bookmarkEnd w:id="376"/>
    </w:p>
    <w:p w:rsidR="00931508" w:rsidRPr="00A16BB4" w:rsidRDefault="00931508" w:rsidP="00931508">
      <w:pPr>
        <w:pStyle w:val="Heading4"/>
      </w:pPr>
      <w:bookmarkStart w:id="378" w:name="_Toc220469086"/>
      <w:bookmarkStart w:id="379" w:name="_Toc13654641"/>
      <w:r w:rsidRPr="00A16BB4">
        <w:t>a)</w:t>
      </w:r>
      <w:r w:rsidRPr="00A16BB4">
        <w:tab/>
        <w:t>Principes directeurs d</w:t>
      </w:r>
      <w:r w:rsidR="00C1133D">
        <w:t>’</w:t>
      </w:r>
      <w:r w:rsidRPr="00A16BB4">
        <w:t>examen portant sur des variétés à fruits non climatériques (p. ex., cerisier, framboisier)</w:t>
      </w:r>
      <w:bookmarkEnd w:id="378"/>
      <w:bookmarkEnd w:id="379"/>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w:t>
      </w:r>
      <w:r>
        <w:rPr>
          <w:noProof/>
        </w:rPr>
        <w:t>”</w:t>
      </w:r>
      <w:r w:rsidR="00931508"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380" w:name="_Toc220469087"/>
      <w:bookmarkStart w:id="381" w:name="_Toc13654642"/>
      <w:r w:rsidRPr="00A16BB4">
        <w:t>b)</w:t>
      </w:r>
      <w:r w:rsidRPr="00A16BB4">
        <w:tab/>
        <w:t>Principes directeurs d</w:t>
      </w:r>
      <w:r w:rsidR="00C1133D">
        <w:t>’</w:t>
      </w:r>
      <w:r w:rsidRPr="00A16BB4">
        <w:t>examen portant sur des variétés à fruits climatériques (p. ex., pommier)</w:t>
      </w:r>
      <w:bookmarkEnd w:id="380"/>
      <w:bookmarkEnd w:id="381"/>
    </w:p>
    <w:p w:rsidR="00931508" w:rsidRPr="00A16BB4" w:rsidRDefault="00C1133D" w:rsidP="00931508">
      <w:pPr>
        <w:rPr>
          <w:noProof/>
        </w:rPr>
      </w:pPr>
      <w:r>
        <w:rPr>
          <w:noProof/>
        </w:rPr>
        <w:t>“</w:t>
      </w:r>
      <w:r w:rsidR="00931508" w:rsidRPr="00A16BB4">
        <w:rPr>
          <w:noProof/>
        </w:rPr>
        <w:t>L</w:t>
      </w:r>
      <w:r>
        <w:rPr>
          <w:noProof/>
        </w:rPr>
        <w:t>’</w:t>
      </w:r>
      <w:r w:rsidR="00931508" w:rsidRPr="00A16BB4">
        <w:rPr>
          <w:noProof/>
        </w:rPr>
        <w:t>époque de maturité pour la consommation est l</w:t>
      </w:r>
      <w:r>
        <w:rPr>
          <w:noProof/>
        </w:rPr>
        <w:t>’</w:t>
      </w:r>
      <w:r w:rsidR="00931508" w:rsidRPr="00A16BB4">
        <w:rPr>
          <w:noProof/>
        </w:rPr>
        <w:t>époque où le fruit a atteint un stade optimal de couleur, de fermeté, de texture, d</w:t>
      </w:r>
      <w:r>
        <w:rPr>
          <w:noProof/>
        </w:rPr>
        <w:t>’</w:t>
      </w:r>
      <w:r w:rsidR="00931508" w:rsidRPr="00A16BB4">
        <w:rPr>
          <w:noProof/>
        </w:rPr>
        <w:t>arôme et de saveur pour la consommation.  En fonction du génotype, la maturité pour la consommation peut intervenir immédiatement après la cueillette ou après une période stockage ou de conditionnement.</w:t>
      </w:r>
      <w:r>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2" w:name="_Toc13654643"/>
      <w:r w:rsidRPr="00A16BB4">
        <w:rPr>
          <w:noProof/>
          <w:lang w:val="fr-FR"/>
        </w:rPr>
        <w:t>ASW 13  (Chapitre 10 : Titre du questionnaire technique) – Questionnaire technique portant sur des variétés hybrides</w:t>
      </w:r>
      <w:bookmarkEnd w:id="377"/>
      <w:bookmarkEnd w:id="382"/>
    </w:p>
    <w:p w:rsidR="00931508" w:rsidRPr="00A16BB4" w:rsidRDefault="00931508" w:rsidP="00931508">
      <w:pPr>
        <w:rPr>
          <w:noProof/>
        </w:rPr>
      </w:pPr>
      <w:bookmarkStart w:id="383" w:name="_Ref30488518"/>
      <w:r w:rsidRPr="00A16BB4">
        <w:rPr>
          <w:noProof/>
        </w:rPr>
        <w:t>Lorsque la formule parentale peut être utilisée pour l</w:t>
      </w:r>
      <w:r w:rsidR="00C1133D">
        <w:rPr>
          <w:noProof/>
        </w:rPr>
        <w:t>’</w:t>
      </w:r>
      <w:r w:rsidRPr="00A16BB4">
        <w:rPr>
          <w:noProof/>
        </w:rPr>
        <w:t>évaluation de la distinction (voir ASW 7(a)  (Chapitre 4.1.1) – Distinction : formule parentale), le texte ci</w:t>
      </w:r>
      <w:r w:rsidRPr="00A16BB4">
        <w:rPr>
          <w:noProof/>
        </w:rPr>
        <w:noBreakHyphen/>
        <w:t>après peut être ajouté:</w:t>
      </w:r>
    </w:p>
    <w:p w:rsidR="00931508" w:rsidRPr="00A16BB4" w:rsidRDefault="00931508" w:rsidP="00931508">
      <w:pPr>
        <w:rPr>
          <w:u w:val="single"/>
        </w:rPr>
      </w:pPr>
    </w:p>
    <w:p w:rsidR="00931508" w:rsidRPr="00A16BB4" w:rsidRDefault="00C1133D" w:rsidP="00931508">
      <w:pPr>
        <w:rPr>
          <w:noProof/>
        </w:rPr>
      </w:pPr>
      <w:r>
        <w:rPr>
          <w:noProof/>
        </w:rPr>
        <w:t>“</w:t>
      </w:r>
      <w:r w:rsidR="00931508" w:rsidRPr="00A16BB4">
        <w:rPr>
          <w:noProof/>
        </w:rPr>
        <w:t>Si la demande de certificat d</w:t>
      </w:r>
      <w:r>
        <w:rPr>
          <w:noProof/>
        </w:rPr>
        <w:t>’</w:t>
      </w:r>
      <w:r w:rsidR="00931508" w:rsidRPr="00A16BB4">
        <w:rPr>
          <w:noProof/>
        </w:rPr>
        <w:t>obtention végétale porte sur une variété hybride et si l</w:t>
      </w:r>
      <w:r>
        <w:rPr>
          <w:noProof/>
        </w:rPr>
        <w:t>’</w:t>
      </w:r>
      <w:r w:rsidR="00931508" w:rsidRPr="00A16BB4">
        <w:rPr>
          <w:noProof/>
        </w:rPr>
        <w:t>examen requiert la remise des lignées parentales, le présent questionnaire doit être rempli pour chacune des lignées parentales en plus de la variété hybride.</w:t>
      </w:r>
      <w:r>
        <w:rPr>
          <w:noProof/>
        </w:rPr>
        <w:t>”</w:t>
      </w:r>
      <w:r w:rsidR="00931508" w:rsidRPr="00A16BB4">
        <w:rPr>
          <w:noProof/>
        </w:rPr>
        <w:t xml:space="preserve"> </w:t>
      </w:r>
    </w:p>
    <w:bookmarkEnd w:id="383"/>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84" w:name="_Toc35421718"/>
      <w:bookmarkStart w:id="385" w:name="_Toc13654644"/>
      <w:r w:rsidRPr="00A16BB4">
        <w:rPr>
          <w:noProof/>
          <w:lang w:val="fr-FR"/>
        </w:rPr>
        <w:t>ASW 14  (Chapitre 10 : Questionnaire technique, section 1) – Objet du questionnaire technique)</w:t>
      </w:r>
      <w:bookmarkEnd w:id="384"/>
      <w:bookmarkEnd w:id="385"/>
    </w:p>
    <w:p w:rsidR="00931508" w:rsidRPr="00A16BB4" w:rsidRDefault="00931508" w:rsidP="00931508">
      <w:pPr>
        <w:rPr>
          <w:noProof/>
        </w:rPr>
      </w:pPr>
      <w:r w:rsidRPr="00A16BB4">
        <w:rPr>
          <w:noProof/>
        </w:rPr>
        <w:t>a)</w:t>
      </w:r>
      <w:r w:rsidRPr="00A16BB4">
        <w:rPr>
          <w:noProof/>
        </w:rPr>
        <w:tab/>
        <w:t>Dans le cas de principes directeurs d</w:t>
      </w:r>
      <w:r w:rsidR="00C1133D">
        <w:rPr>
          <w:noProof/>
        </w:rPr>
        <w:t>’</w:t>
      </w:r>
      <w:r w:rsidRPr="00A16BB4">
        <w:rPr>
          <w:noProof/>
        </w:rPr>
        <w:t>examen portant sur plusieurs espèces, il convient de prévoir des rubriques supplémentaires présentées de la manière suivante :</w:t>
      </w:r>
    </w:p>
    <w:p w:rsidR="00931508" w:rsidRPr="00A16BB4" w:rsidRDefault="00931508" w:rsidP="00931508">
      <w:pPr>
        <w:rPr>
          <w:noProof/>
        </w:rPr>
      </w:pPr>
    </w:p>
    <w:p w:rsidR="00931508" w:rsidRPr="00A16BB4" w:rsidRDefault="00C1133D" w:rsidP="00931508">
      <w:pPr>
        <w:tabs>
          <w:tab w:val="left" w:pos="1701"/>
          <w:tab w:val="left" w:pos="2127"/>
        </w:tabs>
        <w:ind w:left="1701" w:hanging="850"/>
        <w:rPr>
          <w:rFonts w:cs="Arial"/>
          <w:noProof/>
        </w:rPr>
      </w:pPr>
      <w:r>
        <w:rPr>
          <w:rFonts w:cs="Arial"/>
          <w:noProof/>
        </w:rPr>
        <w:t>“</w:t>
      </w:r>
      <w:r w:rsidR="00931508" w:rsidRPr="00A16BB4">
        <w:rPr>
          <w:rFonts w:cs="Arial"/>
          <w:noProof/>
        </w:rPr>
        <w:t>1.</w:t>
      </w:r>
      <w:r w:rsidR="00931508" w:rsidRPr="00A16BB4">
        <w:rPr>
          <w:rFonts w:cs="Arial"/>
          <w:noProof/>
        </w:rPr>
        <w:tab/>
        <w:t>Objet du questionnaire technique (veuillez indiquer les espèces visées) :</w:t>
      </w:r>
    </w:p>
    <w:p w:rsidR="00931508" w:rsidRPr="00A16BB4" w:rsidRDefault="00931508" w:rsidP="00931508">
      <w:pPr>
        <w:tabs>
          <w:tab w:val="left" w:pos="1701"/>
          <w:tab w:val="left" w:pos="2127"/>
        </w:tabs>
        <w:ind w:left="170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1.1.1</w:t>
      </w:r>
      <w:r w:rsidR="00931508" w:rsidRPr="00A16BB4">
        <w:rPr>
          <w:rFonts w:cs="Arial"/>
          <w:noProof/>
        </w:rPr>
        <w:tab/>
        <w:t>Nom botanique</w:t>
      </w:r>
      <w:r w:rsidR="00931508" w:rsidRPr="00A16BB4">
        <w:rPr>
          <w:rFonts w:cs="Arial"/>
          <w:i/>
          <w:noProof/>
        </w:rPr>
        <w:tab/>
      </w:r>
      <w:r w:rsidR="00931508" w:rsidRPr="00A16BB4">
        <w:rPr>
          <w:rFonts w:cs="Arial"/>
          <w:noProof/>
        </w:rPr>
        <w:t>[espèce 1]</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1.1.2</w:t>
      </w:r>
      <w:r w:rsidR="00931508" w:rsidRPr="00A16BB4">
        <w:rPr>
          <w:rFonts w:cs="Arial"/>
          <w:noProof/>
        </w:rPr>
        <w:tab/>
        <w:t>Nom commun</w:t>
      </w:r>
      <w:r w:rsidR="00931508" w:rsidRPr="00A16BB4">
        <w:rPr>
          <w:rFonts w:cs="Arial"/>
          <w:noProof/>
        </w:rPr>
        <w:tab/>
        <w:t>[espèce 1]</w:t>
      </w:r>
      <w:r w:rsidR="00931508" w:rsidRPr="00A16BB4">
        <w:rPr>
          <w:rFonts w:cs="Arial"/>
          <w:noProof/>
        </w:rPr>
        <w:tab/>
        <w:t xml:space="preserve"> [  ]</w:t>
      </w:r>
    </w:p>
    <w:p w:rsidR="00931508" w:rsidRPr="00A16BB4" w:rsidRDefault="00931508" w:rsidP="00931508">
      <w:pPr>
        <w:tabs>
          <w:tab w:val="left" w:pos="1701"/>
          <w:tab w:val="left" w:pos="2410"/>
          <w:tab w:val="left" w:pos="3544"/>
          <w:tab w:val="left" w:pos="4678"/>
          <w:tab w:val="left" w:pos="6804"/>
        </w:tabs>
        <w:ind w:left="2551" w:hanging="850"/>
        <w:rPr>
          <w:rFonts w:cs="Arial"/>
          <w:noProof/>
        </w:rPr>
      </w:pP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1.2.1</w:t>
      </w:r>
      <w:r w:rsidR="00931508" w:rsidRPr="00A16BB4">
        <w:rPr>
          <w:rFonts w:cs="Arial"/>
          <w:noProof/>
        </w:rPr>
        <w:tab/>
        <w:t>Nom botanique</w:t>
      </w:r>
      <w:r w:rsidR="00931508" w:rsidRPr="00A16BB4">
        <w:rPr>
          <w:rFonts w:cs="Arial"/>
          <w:i/>
          <w:noProof/>
        </w:rPr>
        <w:tab/>
      </w:r>
      <w:r w:rsidR="00931508" w:rsidRPr="00A16BB4">
        <w:rPr>
          <w:rFonts w:cs="Arial"/>
          <w:noProof/>
        </w:rPr>
        <w:t>[espèce 2]</w:t>
      </w:r>
    </w:p>
    <w:p w:rsidR="00931508" w:rsidRPr="00A16BB4" w:rsidRDefault="00C1133D" w:rsidP="00931508">
      <w:pPr>
        <w:tabs>
          <w:tab w:val="left" w:pos="1701"/>
          <w:tab w:val="left" w:pos="2410"/>
          <w:tab w:val="left" w:pos="4678"/>
          <w:tab w:val="left" w:pos="6804"/>
        </w:tabs>
        <w:ind w:left="2551" w:hanging="850"/>
        <w:rPr>
          <w:rFonts w:cs="Arial"/>
          <w:noProof/>
        </w:rPr>
      </w:pPr>
      <w:r>
        <w:rPr>
          <w:rFonts w:cs="Arial"/>
          <w:noProof/>
        </w:rPr>
        <w:t>“</w:t>
      </w:r>
      <w:r w:rsidR="00931508" w:rsidRPr="00A16BB4">
        <w:rPr>
          <w:rFonts w:cs="Arial"/>
          <w:noProof/>
        </w:rPr>
        <w:t>1.2.2</w:t>
      </w:r>
      <w:r w:rsidR="00931508" w:rsidRPr="00A16BB4">
        <w:rPr>
          <w:rFonts w:cs="Arial"/>
          <w:noProof/>
        </w:rPr>
        <w:tab/>
        <w:t>Nom commun</w:t>
      </w:r>
      <w:r w:rsidR="00931508" w:rsidRPr="00A16BB4">
        <w:rPr>
          <w:rFonts w:cs="Arial"/>
          <w:noProof/>
        </w:rPr>
        <w:tab/>
        <w:t xml:space="preserve">[espèce 2] </w:t>
      </w:r>
      <w:r w:rsidR="00931508" w:rsidRPr="00A16BB4">
        <w:rPr>
          <w:rFonts w:cs="Arial"/>
          <w:noProof/>
        </w:rPr>
        <w:tab/>
        <w:t xml:space="preserve"> [  ]</w:t>
      </w:r>
      <w:r>
        <w:rPr>
          <w:rFonts w:cs="Arial"/>
          <w:noProof/>
        </w:rPr>
        <w:t>”</w:t>
      </w:r>
    </w:p>
    <w:p w:rsidR="00931508" w:rsidRPr="00A16BB4" w:rsidRDefault="00931508" w:rsidP="00931508">
      <w:pPr>
        <w:tabs>
          <w:tab w:val="left" w:pos="1701"/>
          <w:tab w:val="left" w:pos="2268"/>
          <w:tab w:val="left" w:pos="3544"/>
          <w:tab w:val="left" w:pos="5670"/>
        </w:tabs>
        <w:ind w:left="2551" w:hanging="850"/>
        <w:rPr>
          <w:rFonts w:cs="Arial"/>
          <w:noProof/>
        </w:rPr>
      </w:pPr>
    </w:p>
    <w:p w:rsidR="00931508" w:rsidRPr="00A16BB4" w:rsidRDefault="00931508" w:rsidP="00931508">
      <w:pPr>
        <w:tabs>
          <w:tab w:val="left" w:pos="1701"/>
          <w:tab w:val="left" w:pos="2268"/>
          <w:tab w:val="left" w:pos="3544"/>
          <w:tab w:val="left" w:pos="5670"/>
        </w:tabs>
        <w:ind w:left="1701" w:hanging="850"/>
        <w:rPr>
          <w:rFonts w:cs="Arial"/>
          <w:noProof/>
        </w:rPr>
      </w:pPr>
      <w:r w:rsidRPr="00A16BB4">
        <w:rPr>
          <w:rFonts w:cs="Arial"/>
          <w:noProof/>
        </w:rPr>
        <w:t>etc.</w:t>
      </w:r>
    </w:p>
    <w:p w:rsidR="00931508" w:rsidRPr="00A16BB4" w:rsidRDefault="00931508" w:rsidP="00931508">
      <w:pPr>
        <w:rPr>
          <w:noProof/>
        </w:rPr>
      </w:pPr>
    </w:p>
    <w:p w:rsidR="00931508" w:rsidRPr="00A16BB4" w:rsidRDefault="00931508" w:rsidP="00931508">
      <w:pPr>
        <w:rPr>
          <w:noProof/>
        </w:rPr>
      </w:pPr>
      <w:r w:rsidRPr="00A16BB4">
        <w:rPr>
          <w:noProof/>
        </w:rPr>
        <w:t>b)</w:t>
      </w:r>
      <w:r w:rsidRPr="00A16BB4">
        <w:rPr>
          <w:noProof/>
        </w:rPr>
        <w:tab/>
        <w:t>Si les principes directeurs d</w:t>
      </w:r>
      <w:r w:rsidR="00C1133D">
        <w:rPr>
          <w:noProof/>
        </w:rPr>
        <w:t>’</w:t>
      </w:r>
      <w:r w:rsidRPr="00A16BB4">
        <w:rPr>
          <w:noProof/>
        </w:rPr>
        <w:t>examen portent sur un genre ou un grand nombre d</w:t>
      </w:r>
      <w:r w:rsidR="00C1133D">
        <w:rPr>
          <w:noProof/>
        </w:rPr>
        <w:t>’</w:t>
      </w:r>
      <w:r w:rsidRPr="00A16BB4">
        <w:rPr>
          <w:noProof/>
        </w:rPr>
        <w:t>espèces, il convient de présenter la question 1 de la manière suivante :</w:t>
      </w:r>
    </w:p>
    <w:p w:rsidR="00931508" w:rsidRPr="00A16BB4" w:rsidRDefault="00931508" w:rsidP="00931508">
      <w:pPr>
        <w:rPr>
          <w:noProof/>
        </w:rPr>
      </w:pPr>
    </w:p>
    <w:p w:rsidR="00931508" w:rsidRPr="00A16BB4" w:rsidRDefault="00C1133D" w:rsidP="00931508">
      <w:pPr>
        <w:ind w:left="851"/>
        <w:rPr>
          <w:noProof/>
        </w:rPr>
      </w:pPr>
      <w:r>
        <w:rPr>
          <w:noProof/>
        </w:rPr>
        <w:t>“</w:t>
      </w:r>
      <w:r w:rsidR="00931508" w:rsidRPr="00A16BB4">
        <w:rPr>
          <w:noProof/>
        </w:rPr>
        <w:t>1.</w:t>
      </w:r>
      <w:r w:rsidR="00931508" w:rsidRPr="00A16BB4">
        <w:rPr>
          <w:noProof/>
        </w:rPr>
        <w:tab/>
        <w:t>Objet du questionnaire technique (veuillez compléter) :</w:t>
      </w:r>
    </w:p>
    <w:p w:rsidR="00931508" w:rsidRPr="00A16BB4" w:rsidRDefault="00931508" w:rsidP="00931508">
      <w:pPr>
        <w:ind w:left="851"/>
        <w:rPr>
          <w:noProof/>
        </w:rPr>
      </w:pPr>
    </w:p>
    <w:p w:rsidR="00931508" w:rsidRPr="007D439B" w:rsidRDefault="00C1133D" w:rsidP="00931508">
      <w:pPr>
        <w:tabs>
          <w:tab w:val="left" w:pos="1701"/>
          <w:tab w:val="left" w:pos="2410"/>
          <w:tab w:val="left" w:pos="4678"/>
          <w:tab w:val="left" w:pos="6804"/>
        </w:tabs>
        <w:ind w:left="2551" w:hanging="850"/>
        <w:rPr>
          <w:rFonts w:cs="Arial"/>
          <w:noProof/>
        </w:rPr>
      </w:pPr>
      <w:r>
        <w:rPr>
          <w:noProof/>
        </w:rPr>
        <w:t>“</w:t>
      </w:r>
      <w:r w:rsidR="00931508" w:rsidRPr="00A16BB4">
        <w:rPr>
          <w:noProof/>
        </w:rPr>
        <w:t>1.1</w:t>
      </w:r>
      <w:r w:rsidR="00931508" w:rsidRPr="00A16BB4">
        <w:rPr>
          <w:noProof/>
        </w:rPr>
        <w:tab/>
        <w:t>Nom bo</w:t>
      </w:r>
      <w:r w:rsidR="00931508" w:rsidRPr="007D439B">
        <w:rPr>
          <w:rFonts w:cs="Arial"/>
          <w:noProof/>
        </w:rPr>
        <w:t>tanique</w:t>
      </w:r>
    </w:p>
    <w:p w:rsidR="00931508" w:rsidRPr="00A16BB4" w:rsidRDefault="00C1133D" w:rsidP="00931508">
      <w:pPr>
        <w:tabs>
          <w:tab w:val="left" w:pos="1701"/>
          <w:tab w:val="left" w:pos="2410"/>
          <w:tab w:val="left" w:pos="4678"/>
          <w:tab w:val="left" w:pos="6804"/>
        </w:tabs>
        <w:ind w:left="2551" w:hanging="850"/>
        <w:rPr>
          <w:noProof/>
        </w:rPr>
      </w:pPr>
      <w:r>
        <w:rPr>
          <w:rFonts w:cs="Arial"/>
          <w:noProof/>
        </w:rPr>
        <w:t>“</w:t>
      </w:r>
      <w:r w:rsidR="00931508" w:rsidRPr="007D439B">
        <w:rPr>
          <w:rFonts w:cs="Arial"/>
          <w:noProof/>
        </w:rPr>
        <w:t>1.2</w:t>
      </w:r>
      <w:r w:rsidR="00931508" w:rsidRPr="007D439B">
        <w:rPr>
          <w:rFonts w:cs="Arial"/>
          <w:noProof/>
        </w:rPr>
        <w:tab/>
        <w:t>Nom c</w:t>
      </w:r>
      <w:r w:rsidR="00931508" w:rsidRPr="00A16BB4">
        <w:rPr>
          <w:noProof/>
        </w:rPr>
        <w:t>ommun</w:t>
      </w:r>
      <w:r>
        <w:rPr>
          <w:noProof/>
        </w:rPr>
        <w:t>”</w:t>
      </w:r>
    </w:p>
    <w:p w:rsidR="00931508" w:rsidRPr="00A16BB4" w:rsidRDefault="00931508" w:rsidP="00931508">
      <w:pPr>
        <w:rPr>
          <w:noProof/>
        </w:rPr>
      </w:pPr>
    </w:p>
    <w:p w:rsidR="00931508" w:rsidRPr="00A16BB4" w:rsidRDefault="00931508" w:rsidP="00931508">
      <w:pPr>
        <w:rPr>
          <w:noProof/>
        </w:rPr>
      </w:pPr>
      <w:bookmarkStart w:id="386" w:name="_Ref30488618"/>
      <w:r w:rsidRPr="00A16BB4">
        <w:rPr>
          <w:noProof/>
        </w:rPr>
        <w:t xml:space="preserve">Les champs laissés en blanc sont à compléter par le demandeur. </w:t>
      </w:r>
    </w:p>
    <w:p w:rsidR="00931508" w:rsidRPr="00A16BB4" w:rsidRDefault="00931508" w:rsidP="00931508">
      <w:pPr>
        <w:rPr>
          <w:noProof/>
        </w:rPr>
      </w:pPr>
      <w:bookmarkStart w:id="387" w:name="_Toc35421719"/>
      <w:bookmarkEnd w:id="386"/>
    </w:p>
    <w:p w:rsidR="00931508" w:rsidRPr="00A16BB4" w:rsidRDefault="00931508" w:rsidP="00931508">
      <w:pPr>
        <w:rPr>
          <w:noProof/>
        </w:rPr>
      </w:pPr>
    </w:p>
    <w:p w:rsidR="003C4716" w:rsidRDefault="003C4716">
      <w:pPr>
        <w:jc w:val="left"/>
        <w:rPr>
          <w:noProof/>
          <w:u w:val="single"/>
        </w:rPr>
      </w:pPr>
      <w:r>
        <w:rPr>
          <w:noProof/>
        </w:rPr>
        <w:br w:type="page"/>
      </w:r>
    </w:p>
    <w:p w:rsidR="00931508" w:rsidRPr="00A16BB4" w:rsidRDefault="00931508" w:rsidP="00931508">
      <w:pPr>
        <w:pStyle w:val="Heading3"/>
        <w:rPr>
          <w:noProof/>
          <w:lang w:val="fr-FR"/>
        </w:rPr>
      </w:pPr>
      <w:bookmarkStart w:id="388" w:name="_Toc13654645"/>
      <w:r w:rsidRPr="00A16BB4">
        <w:rPr>
          <w:noProof/>
          <w:lang w:val="fr-FR"/>
        </w:rPr>
        <w:t>ASW 15  (Chapitre 10 : Questionnaire technique, section 4.1) – Renseignements sur le schéma de sélection</w:t>
      </w:r>
      <w:bookmarkEnd w:id="387"/>
      <w:bookmarkEnd w:id="388"/>
    </w:p>
    <w:p w:rsidR="00931508" w:rsidRPr="00A16BB4" w:rsidRDefault="00C1133D" w:rsidP="00931508">
      <w:pPr>
        <w:tabs>
          <w:tab w:val="left" w:pos="567"/>
          <w:tab w:val="left" w:pos="1056"/>
          <w:tab w:val="left" w:pos="1673"/>
          <w:tab w:val="left" w:pos="1815"/>
          <w:tab w:val="left" w:pos="8364"/>
        </w:tabs>
        <w:ind w:left="1056" w:right="255"/>
        <w:rPr>
          <w:rFonts w:cs="Arial"/>
          <w:noProof/>
        </w:rPr>
      </w:pPr>
      <w:r>
        <w:rPr>
          <w:rFonts w:cs="Arial"/>
          <w:noProof/>
        </w:rPr>
        <w:t>“</w:t>
      </w:r>
      <w:r w:rsidR="00931508" w:rsidRPr="00A16BB4">
        <w:rPr>
          <w:rFonts w:cs="Arial"/>
          <w:noProof/>
        </w:rPr>
        <w:t>Variété résultant d</w:t>
      </w:r>
      <w:r>
        <w:rPr>
          <w:rFonts w:cs="Arial"/>
          <w:noProof/>
        </w:rPr>
        <w:t>’</w:t>
      </w:r>
      <w:r w:rsidR="00931508" w:rsidRPr="00A16BB4">
        <w:rPr>
          <w:rFonts w:cs="Arial"/>
          <w:noProof/>
        </w:rPr>
        <w:t>une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4.1.1</w:t>
      </w:r>
      <w:r w:rsidR="00931508" w:rsidRPr="00A16BB4">
        <w:rPr>
          <w:rFonts w:cs="Arial"/>
          <w:noProof/>
        </w:rPr>
        <w:tab/>
        <w:t>Hybridation</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a)</w:t>
      </w:r>
      <w:r w:rsidR="00931508" w:rsidRPr="00A16BB4">
        <w:rPr>
          <w:rFonts w:cs="Arial"/>
          <w:noProof/>
        </w:rPr>
        <w:tab/>
        <w:t>hybridation contrôlée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les variétés parentales)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b)</w:t>
      </w:r>
      <w:r w:rsidR="00931508" w:rsidRPr="00A16BB4">
        <w:rPr>
          <w:rFonts w:cs="Arial"/>
          <w:noProof/>
        </w:rPr>
        <w:tab/>
        <w:t>hybridation à généalogie partiellement inconnue</w:t>
      </w:r>
      <w:r w:rsidR="00931508"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(indiquer la ou les variété(s) parentale(s) connue(s))</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keepNext/>
        <w:tabs>
          <w:tab w:val="left" w:pos="1871"/>
          <w:tab w:val="left" w:pos="2438"/>
          <w:tab w:val="left" w:pos="7371"/>
        </w:tabs>
        <w:ind w:left="1871" w:right="255"/>
        <w:rPr>
          <w:rFonts w:cs="Arial"/>
          <w:noProof/>
          <w:sz w:val="16"/>
          <w:szCs w:val="16"/>
        </w:rPr>
      </w:pPr>
    </w:p>
    <w:p w:rsidR="00931508" w:rsidRPr="00A16BB4" w:rsidRDefault="00C1133D" w:rsidP="00931508">
      <w:pPr>
        <w:tabs>
          <w:tab w:val="left" w:pos="1871"/>
          <w:tab w:val="left" w:pos="2438"/>
          <w:tab w:val="left" w:pos="7371"/>
        </w:tabs>
        <w:ind w:left="1871" w:right="255"/>
        <w:rPr>
          <w:rFonts w:cs="Arial"/>
          <w:noProof/>
        </w:rPr>
      </w:pPr>
      <w:r>
        <w:rPr>
          <w:rFonts w:cs="Arial"/>
          <w:noProof/>
        </w:rPr>
        <w:t>“</w:t>
      </w:r>
      <w:r w:rsidR="00931508" w:rsidRPr="00A16BB4">
        <w:rPr>
          <w:rFonts w:cs="Arial"/>
          <w:noProof/>
        </w:rPr>
        <w:t>c)</w:t>
      </w:r>
      <w:r w:rsidR="00931508" w:rsidRPr="00A16BB4">
        <w:rPr>
          <w:rFonts w:cs="Arial"/>
          <w:noProof/>
        </w:rPr>
        <w:tab/>
        <w:t>hybridation à généalogie totalement inconnue</w:t>
      </w:r>
      <w:r w:rsidR="00931508" w:rsidRPr="00A16BB4">
        <w:rPr>
          <w:rFonts w:cs="Arial"/>
          <w:noProof/>
        </w:rPr>
        <w:tab/>
        <w:t>[    ]</w:t>
      </w:r>
    </w:p>
    <w:p w:rsidR="00931508" w:rsidRPr="00A16BB4" w:rsidRDefault="00931508" w:rsidP="00931508">
      <w:pPr>
        <w:tabs>
          <w:tab w:val="left" w:pos="567"/>
          <w:tab w:val="left" w:pos="1056"/>
          <w:tab w:val="left" w:pos="1673"/>
          <w:tab w:val="left" w:pos="1815"/>
          <w:tab w:val="left" w:pos="8364"/>
        </w:tabs>
        <w:ind w:left="1056" w:right="255"/>
        <w:rPr>
          <w:rFonts w:cs="Arial"/>
          <w:noProof/>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4.1.2</w:t>
      </w:r>
      <w:r w:rsidR="00931508" w:rsidRPr="00A16BB4">
        <w:rPr>
          <w:rFonts w:cs="Arial"/>
          <w:noProof/>
        </w:rPr>
        <w:tab/>
        <w:t>Mutation</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(indiquer la variété parentale)</w:t>
      </w:r>
      <w:r w:rsidRPr="00A16BB4">
        <w:rPr>
          <w:rFonts w:cs="Arial"/>
          <w:b/>
          <w:noProof/>
        </w:rPr>
        <w:t xml:space="preserve"> </w:t>
      </w:r>
      <w:r w:rsidRPr="00A16BB4">
        <w:rPr>
          <w:rFonts w:cs="Arial"/>
          <w:b/>
          <w:noProof/>
        </w:rPr>
        <w:tab/>
      </w:r>
    </w:p>
    <w:p w:rsidR="00931508" w:rsidRPr="00A16BB4" w:rsidRDefault="00931508" w:rsidP="00931508">
      <w:pPr>
        <w:keepNext/>
        <w:tabs>
          <w:tab w:val="left" w:pos="1871"/>
          <w:tab w:val="left" w:pos="2438"/>
          <w:tab w:val="left" w:pos="7371"/>
        </w:tabs>
        <w:ind w:left="1134"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4.1.3</w:t>
      </w:r>
      <w:r w:rsidR="00931508" w:rsidRPr="00A16BB4">
        <w:rPr>
          <w:rFonts w:cs="Arial"/>
          <w:noProof/>
        </w:rPr>
        <w:tab/>
        <w:t xml:space="preserve">Découverte et développement </w:t>
      </w:r>
      <w:r w:rsidR="00931508" w:rsidRPr="00A16BB4">
        <w:rPr>
          <w:rFonts w:cs="Arial"/>
          <w:noProof/>
        </w:rPr>
        <w:tab/>
        <w:t>[    ]</w:t>
      </w:r>
    </w:p>
    <w:p w:rsidR="00931508" w:rsidRPr="00A16BB4" w:rsidRDefault="00931508" w:rsidP="00931508">
      <w:pPr>
        <w:tabs>
          <w:tab w:val="left" w:pos="567"/>
          <w:tab w:val="left" w:pos="1056"/>
          <w:tab w:val="left" w:pos="5856"/>
          <w:tab w:val="left" w:pos="8364"/>
        </w:tabs>
        <w:ind w:left="1843" w:right="255"/>
        <w:rPr>
          <w:rFonts w:cs="Arial"/>
          <w:noProof/>
        </w:rPr>
      </w:pPr>
      <w:r w:rsidRPr="00A16BB4">
        <w:rPr>
          <w:rFonts w:cs="Arial"/>
          <w:noProof/>
        </w:rPr>
        <w:t>(</w:t>
      </w:r>
      <w:r w:rsidRPr="00304FFF">
        <w:rPr>
          <w:rFonts w:cs="Arial"/>
          <w:noProof/>
        </w:rPr>
        <w:t>indiquer</w:t>
      </w:r>
      <w:r w:rsidRPr="00A16BB4">
        <w:rPr>
          <w:rFonts w:cs="Arial"/>
          <w:noProof/>
        </w:rPr>
        <w:t xml:space="preserve"> le lieu et la date de la découverte, ainsi que la méthode de développement)</w:t>
      </w:r>
    </w:p>
    <w:p w:rsidR="00931508" w:rsidRPr="00A16BB4" w:rsidRDefault="00931508" w:rsidP="00931508">
      <w:pPr>
        <w:keepNext/>
        <w:tabs>
          <w:tab w:val="left" w:pos="1871"/>
          <w:tab w:val="left" w:pos="2438"/>
          <w:tab w:val="left" w:pos="7371"/>
        </w:tabs>
        <w:ind w:left="1871" w:right="255"/>
        <w:rPr>
          <w:rFonts w:cs="Arial"/>
          <w:noProof/>
          <w:sz w:val="16"/>
          <w:szCs w:val="16"/>
        </w:rPr>
      </w:pPr>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keepNext/>
        <w:tabs>
          <w:tab w:val="left" w:pos="1871"/>
          <w:tab w:val="left" w:pos="2438"/>
          <w:tab w:val="left" w:pos="7371"/>
        </w:tabs>
        <w:ind w:left="1134" w:right="255"/>
        <w:rPr>
          <w:rFonts w:cs="Arial"/>
          <w:noProof/>
          <w:sz w:val="16"/>
          <w:szCs w:val="16"/>
        </w:rPr>
      </w:pPr>
    </w:p>
    <w:p w:rsidR="00931508" w:rsidRPr="00A16BB4" w:rsidRDefault="00C1133D" w:rsidP="00931508">
      <w:pPr>
        <w:tabs>
          <w:tab w:val="left" w:pos="1871"/>
          <w:tab w:val="left" w:pos="2438"/>
          <w:tab w:val="left" w:pos="7371"/>
        </w:tabs>
        <w:ind w:left="1134" w:right="255"/>
        <w:rPr>
          <w:rFonts w:cs="Arial"/>
          <w:noProof/>
        </w:rPr>
      </w:pPr>
      <w:r>
        <w:rPr>
          <w:rFonts w:cs="Arial"/>
          <w:noProof/>
        </w:rPr>
        <w:t>“</w:t>
      </w:r>
      <w:r w:rsidR="00931508" w:rsidRPr="00A16BB4">
        <w:rPr>
          <w:rFonts w:cs="Arial"/>
          <w:noProof/>
        </w:rPr>
        <w:t>4.1.4</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567"/>
          <w:tab w:val="left" w:pos="1056"/>
          <w:tab w:val="left" w:pos="5856"/>
          <w:tab w:val="left" w:pos="7296"/>
          <w:tab w:val="left" w:pos="7910"/>
        </w:tabs>
        <w:ind w:left="1843" w:right="255"/>
        <w:rPr>
          <w:rFonts w:cs="Arial"/>
          <w:noProof/>
        </w:rPr>
      </w:pPr>
      <w:r w:rsidRPr="00A16BB4">
        <w:rPr>
          <w:rFonts w:cs="Arial"/>
          <w:noProof/>
        </w:rPr>
        <w:t>(préciser)</w:t>
      </w:r>
      <w:r w:rsidR="00C1133D">
        <w:rPr>
          <w:rFonts w:cs="Arial"/>
          <w:noProof/>
        </w:rPr>
        <w:t>”</w:t>
      </w:r>
    </w:p>
    <w:p w:rsidR="00931508" w:rsidRPr="00A16BB4" w:rsidRDefault="00931508" w:rsidP="00931508">
      <w:pPr>
        <w:tabs>
          <w:tab w:val="left" w:pos="567"/>
          <w:tab w:val="left" w:pos="1056"/>
          <w:tab w:val="left" w:pos="1985"/>
          <w:tab w:val="left" w:pos="5856"/>
          <w:tab w:val="left" w:pos="7296"/>
          <w:tab w:val="left" w:pos="7910"/>
        </w:tabs>
        <w:ind w:right="255"/>
        <w:jc w:val="left"/>
        <w:rPr>
          <w:rFonts w:cs="Arial"/>
          <w:noProof/>
          <w:sz w:val="16"/>
          <w:szCs w:val="16"/>
        </w:rPr>
      </w:pPr>
      <w:bookmarkStart w:id="389" w:name="_Toc62037949"/>
    </w:p>
    <w:tbl>
      <w:tblPr>
        <w:tblStyle w:val="TableGrid"/>
        <w:tblW w:w="0" w:type="auto"/>
        <w:tblInd w:w="8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390" w:name="_Toc35421720"/>
      <w:bookmarkStart w:id="391" w:name="_Toc13654646"/>
      <w:bookmarkEnd w:id="389"/>
      <w:r w:rsidRPr="006562D7">
        <w:rPr>
          <w:noProof/>
          <w:lang w:val="fr-FR"/>
        </w:rPr>
        <w:t>ASW 16  (Chapitre 10 : Questionnaire technique, section 7.3) – Remise d</w:t>
      </w:r>
      <w:r w:rsidR="00C1133D">
        <w:rPr>
          <w:noProof/>
          <w:lang w:val="fr-FR"/>
        </w:rPr>
        <w:t>’</w:t>
      </w:r>
      <w:r w:rsidRPr="006562D7">
        <w:rPr>
          <w:noProof/>
          <w:lang w:val="fr-FR"/>
        </w:rPr>
        <w:t>une image de la variété</w:t>
      </w:r>
      <w:bookmarkEnd w:id="390"/>
      <w:bookmarkEnd w:id="391"/>
    </w:p>
    <w:p w:rsidR="00931508" w:rsidRPr="006562D7" w:rsidRDefault="00C1133D" w:rsidP="00931508">
      <w:bookmarkStart w:id="392" w:name="_Toc35421721"/>
      <w:r>
        <w:t>“</w:t>
      </w:r>
      <w:r w:rsidR="00931508" w:rsidRPr="006562D7">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931508" w:rsidRPr="006562D7" w:rsidRDefault="00931508" w:rsidP="00931508"/>
    <w:p w:rsidR="00931508" w:rsidRPr="006562D7" w:rsidRDefault="00C1133D" w:rsidP="00931508">
      <w:r>
        <w:t>“</w:t>
      </w:r>
      <w:r w:rsidR="00931508" w:rsidRPr="006562D7">
        <w:t>Les principaux points à prendre en considération lors de la prise d</w:t>
      </w:r>
      <w:r>
        <w:t>’</w:t>
      </w:r>
      <w:r w:rsidR="00931508" w:rsidRPr="006562D7">
        <w:t>une photographie de la variété candidate seraient les suivants :</w:t>
      </w:r>
    </w:p>
    <w:p w:rsidR="00931508" w:rsidRPr="006562D7" w:rsidRDefault="00931508" w:rsidP="00931508"/>
    <w:p w:rsidR="00931508" w:rsidRPr="006562D7" w:rsidRDefault="00931508" w:rsidP="00931508">
      <w:pPr>
        <w:pStyle w:val="ListParagraph"/>
        <w:numPr>
          <w:ilvl w:val="0"/>
          <w:numId w:val="21"/>
        </w:numPr>
      </w:pPr>
      <w:r w:rsidRPr="006562D7">
        <w:t>Indication de la date et de l</w:t>
      </w:r>
      <w:r w:rsidR="00C1133D">
        <w:t>’</w:t>
      </w:r>
      <w:r w:rsidRPr="006562D7">
        <w:t>emplacement géographique</w:t>
      </w:r>
    </w:p>
    <w:p w:rsidR="00931508" w:rsidRPr="006562D7" w:rsidRDefault="00931508" w:rsidP="00931508">
      <w:pPr>
        <w:pStyle w:val="ListParagraph"/>
        <w:numPr>
          <w:ilvl w:val="0"/>
          <w:numId w:val="21"/>
        </w:numPr>
      </w:pPr>
      <w:r w:rsidRPr="006562D7">
        <w:t>Désignation correcte (référence d</w:t>
      </w:r>
      <w:r w:rsidR="00C1133D">
        <w:t>’</w:t>
      </w:r>
      <w:r w:rsidRPr="006562D7">
        <w:t>obtenteur)</w:t>
      </w:r>
    </w:p>
    <w:p w:rsidR="00931508" w:rsidRPr="006562D7" w:rsidRDefault="00931508" w:rsidP="00931508">
      <w:pPr>
        <w:pStyle w:val="ListParagraph"/>
        <w:numPr>
          <w:ilvl w:val="0"/>
          <w:numId w:val="21"/>
        </w:numPr>
      </w:pPr>
      <w:r w:rsidRPr="006562D7">
        <w:t>Photographie imprimée de bonne qualité (minimum 10 cm x 15 cm) et/ou version en format électronique à résolution suffisante (minimum 960 x 1280 pixels)</w:t>
      </w:r>
    </w:p>
    <w:p w:rsidR="00931508" w:rsidRPr="006562D7" w:rsidRDefault="00931508" w:rsidP="00931508"/>
    <w:p w:rsidR="00931508" w:rsidRPr="006562D7" w:rsidRDefault="00C1133D" w:rsidP="001F1CE6">
      <w:r>
        <w:t>“</w:t>
      </w:r>
      <w:r w:rsidR="00931508" w:rsidRPr="006562D7">
        <w:t xml:space="preserve">Des conseils pour la remise de photographies avec le questionnaire technique sont disponibles </w:t>
      </w:r>
      <w:r>
        <w:t>dans le document TGP/7 ‘</w:t>
      </w:r>
      <w:r w:rsidRPr="00C1133D">
        <w:t>Élaboration des principes directeurs d'examen</w:t>
      </w:r>
      <w:r>
        <w:t xml:space="preserve">’, </w:t>
      </w:r>
      <w:r w:rsidR="00DE75D7">
        <w:t>note indicative </w:t>
      </w:r>
      <w:r w:rsidR="00DE75D7" w:rsidRPr="00DE75D7">
        <w:t>(GN) 35</w:t>
      </w:r>
      <w:r w:rsidR="001F1CE6" w:rsidRPr="001F1CE6">
        <w:t xml:space="preserve"> (</w:t>
      </w:r>
      <w:hyperlink r:id="rId25" w:history="1">
        <w:r w:rsidR="00DE75D7" w:rsidRPr="00AF1FA8">
          <w:rPr>
            <w:rStyle w:val="Hyperlink"/>
          </w:rPr>
          <w:t>http://www.upov.int/tgp/fr/</w:t>
        </w:r>
      </w:hyperlink>
      <w:r w:rsidR="001F1CE6">
        <w:t>).</w:t>
      </w:r>
    </w:p>
    <w:p w:rsidR="00931508" w:rsidRPr="006562D7" w:rsidRDefault="00931508" w:rsidP="00931508"/>
    <w:p w:rsidR="00931508" w:rsidRPr="006562D7" w:rsidRDefault="00C1133D" w:rsidP="00931508">
      <w:r>
        <w:t>“</w:t>
      </w:r>
      <w:r w:rsidR="001F1CE6">
        <w:t>[</w:t>
      </w:r>
      <w:r w:rsidR="00931508" w:rsidRPr="006562D7">
        <w:t>Le lien indiqué peut être supprimé par les membres de l</w:t>
      </w:r>
      <w:r>
        <w:t>’</w:t>
      </w:r>
      <w:r w:rsidR="00931508" w:rsidRPr="006562D7">
        <w:t>Union lorsqu</w:t>
      </w:r>
      <w:r>
        <w:t>’</w:t>
      </w:r>
      <w:r w:rsidR="00931508" w:rsidRPr="006562D7">
        <w:t>ils rédigent leurs propres principes directeurs d</w:t>
      </w:r>
      <w:r>
        <w:t>’</w:t>
      </w:r>
      <w:r w:rsidR="00931508" w:rsidRPr="006562D7">
        <w:t>examen.</w:t>
      </w:r>
      <w:r w:rsidR="001F1CE6">
        <w:t>]</w:t>
      </w:r>
      <w:r>
        <w:t>”</w:t>
      </w:r>
    </w:p>
    <w:p w:rsidR="00931508" w:rsidRPr="006562D7" w:rsidRDefault="00931508" w:rsidP="00931508">
      <w:pPr>
        <w:rPr>
          <w:noProof/>
        </w:rPr>
      </w:pPr>
    </w:p>
    <w:p w:rsidR="00931508" w:rsidRPr="006562D7" w:rsidRDefault="00931508" w:rsidP="00931508"/>
    <w:p w:rsidR="00931508" w:rsidRPr="001A55B3" w:rsidRDefault="00931508" w:rsidP="00931508">
      <w:pPr>
        <w:pStyle w:val="Heading3"/>
        <w:rPr>
          <w:lang w:val="fr-CH"/>
        </w:rPr>
      </w:pPr>
      <w:bookmarkStart w:id="393" w:name="_Toc13654647"/>
      <w:r w:rsidRPr="00A16BB4">
        <w:rPr>
          <w:noProof/>
          <w:lang w:val="fr-FR"/>
        </w:rPr>
        <w:t xml:space="preserve">ASW 17  (Chapitre 10 : Questionnaire technique, section 9.3) – Dépistage de </w:t>
      </w:r>
      <w:bookmarkEnd w:id="392"/>
      <w:r w:rsidRPr="00A16BB4">
        <w:rPr>
          <w:noProof/>
          <w:lang w:val="fr-FR"/>
        </w:rPr>
        <w:t>virus et autres agents pathogènes</w:t>
      </w:r>
      <w:bookmarkEnd w:id="393"/>
    </w:p>
    <w:p w:rsidR="00931508" w:rsidRPr="00A16BB4" w:rsidRDefault="00C1133D" w:rsidP="00931508">
      <w:pPr>
        <w:rPr>
          <w:noProof/>
        </w:rPr>
      </w:pPr>
      <w:r>
        <w:rPr>
          <w:noProof/>
        </w:rPr>
        <w:t>“</w:t>
      </w:r>
      <w:r w:rsidR="00931508" w:rsidRPr="00A16BB4">
        <w:rPr>
          <w:noProof/>
        </w:rPr>
        <w:t>9.3</w:t>
      </w:r>
      <w:r w:rsidR="00931508" w:rsidRPr="00A16BB4">
        <w:rPr>
          <w:noProof/>
        </w:rPr>
        <w:tab/>
        <w:t>Le matériel à examiner a</w:t>
      </w:r>
      <w:r w:rsidR="00931508" w:rsidRPr="00A16BB4">
        <w:rPr>
          <w:noProof/>
        </w:rPr>
        <w:noBreakHyphen/>
        <w:t>t</w:t>
      </w:r>
      <w:r w:rsidR="00931508" w:rsidRPr="00A16BB4">
        <w:rPr>
          <w:noProof/>
        </w:rPr>
        <w:noBreakHyphen/>
        <w:t>il été soumis à un test de dépistage de virus et autres agents pathogènes?</w:t>
      </w:r>
    </w:p>
    <w:p w:rsidR="00931508" w:rsidRPr="00A16BB4" w:rsidRDefault="00931508" w:rsidP="00931508">
      <w:pPr>
        <w:rPr>
          <w:noProof/>
        </w:rPr>
      </w:pPr>
    </w:p>
    <w:p w:rsidR="00931508" w:rsidRPr="00A16BB4" w:rsidRDefault="00931508" w:rsidP="00931508">
      <w:pPr>
        <w:ind w:left="851"/>
        <w:rPr>
          <w:noProof/>
        </w:rPr>
      </w:pPr>
      <w:r w:rsidRPr="00A16BB4">
        <w:rPr>
          <w:noProof/>
        </w:rPr>
        <w:t>Oui</w:t>
      </w:r>
      <w:r w:rsidRPr="00A16BB4">
        <w:rPr>
          <w:noProof/>
        </w:rPr>
        <w:tab/>
      </w:r>
      <w:r>
        <w:rPr>
          <w:noProof/>
        </w:rPr>
        <w:tab/>
      </w:r>
      <w:r>
        <w:rPr>
          <w:noProof/>
        </w:rPr>
        <w:tab/>
      </w:r>
      <w:r w:rsidRPr="00A16BB4">
        <w:rPr>
          <w:noProof/>
        </w:rPr>
        <w:t>[   ]</w:t>
      </w:r>
    </w:p>
    <w:p w:rsidR="00931508" w:rsidRPr="00A16BB4" w:rsidRDefault="00931508" w:rsidP="00931508">
      <w:pPr>
        <w:ind w:left="851"/>
        <w:rPr>
          <w:noProof/>
        </w:rPr>
      </w:pPr>
      <w:r w:rsidRPr="00A16BB4">
        <w:rPr>
          <w:noProof/>
        </w:rPr>
        <w:t>(veuillez fournir les précisions indiquées par l</w:t>
      </w:r>
      <w:r w:rsidR="00C1133D">
        <w:rPr>
          <w:noProof/>
        </w:rPr>
        <w:t>’</w:t>
      </w:r>
      <w:r w:rsidRPr="00A16BB4">
        <w:rPr>
          <w:noProof/>
        </w:rPr>
        <w:t>autorité)</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Non</w:t>
      </w:r>
      <w:r w:rsidRPr="00A16BB4">
        <w:rPr>
          <w:noProof/>
        </w:rPr>
        <w:tab/>
      </w:r>
      <w:r>
        <w:rPr>
          <w:noProof/>
        </w:rPr>
        <w:tab/>
      </w:r>
      <w:r>
        <w:rPr>
          <w:noProof/>
        </w:rPr>
        <w:tab/>
      </w:r>
      <w:r w:rsidRPr="00A16BB4">
        <w:rPr>
          <w:noProof/>
        </w:rPr>
        <w:t>[   ]</w:t>
      </w:r>
      <w:r w:rsidR="00C1133D">
        <w:rPr>
          <w:noProof/>
        </w:rPr>
        <w:t>”</w:t>
      </w:r>
      <w:r w:rsidRPr="00A16BB4">
        <w:rPr>
          <w:noProof/>
        </w:rPr>
        <w:t xml:space="preserve"> </w:t>
      </w:r>
    </w:p>
    <w:p w:rsidR="00931508"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996"/>
        <w:jc w:val="right"/>
        <w:rPr>
          <w:rFonts w:cs="Arial"/>
          <w:noProof/>
        </w:rPr>
      </w:pPr>
    </w:p>
    <w:p w:rsidR="00931508" w:rsidRPr="00A16BB4" w:rsidRDefault="00931508" w:rsidP="00931508">
      <w:pPr>
        <w:ind w:left="4965"/>
        <w:jc w:val="right"/>
        <w:rPr>
          <w:rFonts w:cs="Arial"/>
          <w:noProof/>
        </w:rPr>
      </w:pPr>
      <w:r w:rsidRPr="00A16BB4">
        <w:rPr>
          <w:rFonts w:cs="Arial"/>
          <w:noProof/>
        </w:rPr>
        <w:t>[L</w:t>
      </w:r>
      <w:r w:rsidR="00C1133D">
        <w:rPr>
          <w:rFonts w:cs="Arial"/>
          <w:noProof/>
        </w:rPr>
        <w:t>’</w:t>
      </w:r>
      <w:r w:rsidRPr="00A16BB4">
        <w:rPr>
          <w:rFonts w:cs="Arial"/>
          <w:noProof/>
        </w:rPr>
        <w:t>annexe 3 suit]</w:t>
      </w:r>
    </w:p>
    <w:p w:rsidR="00931508" w:rsidRPr="00A16BB4" w:rsidRDefault="00931508" w:rsidP="00931508"/>
    <w:p w:rsidR="00931508" w:rsidRPr="00A16BB4" w:rsidRDefault="00931508" w:rsidP="00931508">
      <w:pPr>
        <w:ind w:left="429"/>
        <w:jc w:val="left"/>
        <w:rPr>
          <w:rFonts w:cs="Arial"/>
        </w:rPr>
        <w:sectPr w:rsidR="00931508" w:rsidRPr="00A16BB4" w:rsidSect="000057C4">
          <w:headerReference w:type="default" r:id="rId26"/>
          <w:endnotePr>
            <w:numFmt w:val="lowerLetter"/>
          </w:endnotePr>
          <w:pgSz w:w="11907" w:h="16840" w:code="9"/>
          <w:pgMar w:top="510" w:right="1134" w:bottom="1134" w:left="1134" w:header="510" w:footer="680" w:gutter="0"/>
          <w:cols w:space="720"/>
          <w:docGrid w:linePitch="272"/>
        </w:sectPr>
      </w:pPr>
    </w:p>
    <w:p w:rsidR="00931508" w:rsidRPr="00A16BB4" w:rsidRDefault="00931508" w:rsidP="00931508">
      <w:pPr>
        <w:pStyle w:val="Annex"/>
        <w:spacing w:line="240" w:lineRule="auto"/>
        <w:ind w:left="1563"/>
        <w:rPr>
          <w:rFonts w:cs="Arial"/>
          <w:noProof/>
          <w:lang w:val="fr-FR"/>
        </w:rPr>
      </w:pPr>
      <w:r w:rsidRPr="00A16BB4">
        <w:rPr>
          <w:rFonts w:cs="Arial"/>
          <w:noProof/>
          <w:lang w:val="fr-FR"/>
        </w:rPr>
        <w:br/>
      </w:r>
      <w:bookmarkStart w:id="394" w:name="_Toc33408108"/>
      <w:bookmarkStart w:id="395" w:name="_Toc35421722"/>
      <w:bookmarkStart w:id="396" w:name="_Toc13654648"/>
      <w:r w:rsidRPr="00A16BB4">
        <w:rPr>
          <w:rFonts w:cs="Arial"/>
          <w:noProof/>
          <w:lang w:val="fr-FR"/>
        </w:rPr>
        <w:t>annexE 3 :</w:t>
      </w:r>
      <w:r w:rsidRPr="00A16BB4">
        <w:rPr>
          <w:rFonts w:cs="Arial"/>
          <w:noProof/>
          <w:lang w:val="fr-FR"/>
        </w:rPr>
        <w:br/>
      </w:r>
      <w:r w:rsidRPr="00A16BB4">
        <w:rPr>
          <w:rFonts w:cs="Arial"/>
          <w:noProof/>
          <w:lang w:val="fr-FR"/>
        </w:rPr>
        <w:br/>
        <w:t>notes indicatives (GN)</w:t>
      </w:r>
      <w:bookmarkEnd w:id="394"/>
      <w:bookmarkEnd w:id="395"/>
      <w:bookmarkEnd w:id="396"/>
      <w:r w:rsidRPr="00A16BB4">
        <w:rPr>
          <w:rFonts w:cs="Arial"/>
          <w:noProof/>
          <w:lang w:val="fr-FR"/>
        </w:rPr>
        <w:br/>
      </w:r>
    </w:p>
    <w:p w:rsidR="00931508" w:rsidRPr="00A16BB4" w:rsidRDefault="00931508" w:rsidP="00931508">
      <w:pPr>
        <w:ind w:left="429"/>
        <w:rPr>
          <w:rFonts w:cs="Arial"/>
          <w:noProof/>
        </w:rPr>
      </w:pPr>
      <w:r w:rsidRPr="00A16BB4">
        <w:rPr>
          <w:rFonts w:cs="Arial"/>
          <w:noProof/>
        </w:rPr>
        <w:t xml:space="preserve"> </w:t>
      </w:r>
      <w:r w:rsidRPr="00A16BB4">
        <w:rPr>
          <w:rFonts w:cs="Arial"/>
          <w:noProof/>
        </w:rPr>
        <w:br w:type="page"/>
      </w:r>
    </w:p>
    <w:p w:rsidR="00931508" w:rsidRPr="00A16BB4" w:rsidRDefault="00931508" w:rsidP="00931508">
      <w:pPr>
        <w:rPr>
          <w:noProof/>
        </w:rPr>
      </w:pPr>
    </w:p>
    <w:p w:rsidR="00931508" w:rsidRPr="00A16BB4" w:rsidRDefault="00931508" w:rsidP="00931508">
      <w:pPr>
        <w:rPr>
          <w:noProof/>
        </w:rPr>
      </w:pPr>
      <w:r w:rsidRPr="00A16BB4">
        <w:rPr>
          <w:noProof/>
        </w:rPr>
        <w:t>La présente annexe contient des notes indicatives (GN) à l</w:t>
      </w:r>
      <w:r w:rsidR="00C1133D">
        <w:rPr>
          <w:noProof/>
        </w:rPr>
        <w:t>’</w:t>
      </w:r>
      <w:r w:rsidRPr="00A16BB4">
        <w:rPr>
          <w:noProof/>
        </w:rPr>
        <w:t>intention des personnes qui seront amenées à rédiger des principes directeurs d</w:t>
      </w:r>
      <w:r w:rsidR="00C1133D">
        <w:rPr>
          <w:noProof/>
        </w:rPr>
        <w:t>’</w:t>
      </w:r>
      <w:r w:rsidRPr="00A16BB4">
        <w:rPr>
          <w:noProof/>
        </w:rPr>
        <w:t xml:space="preserve">examen.  La numérotation renvoie aux différents chapitres </w:t>
      </w:r>
      <w:r w:rsidR="00CC1BC7">
        <w:rPr>
          <w:noProof/>
        </w:rPr>
        <w:t>de l’annexe 1</w:t>
      </w:r>
      <w:r w:rsidRPr="00A16BB4">
        <w:rPr>
          <w:noProof/>
        </w:rPr>
        <w:t>.</w:t>
      </w:r>
    </w:p>
    <w:p w:rsidR="00931508" w:rsidRPr="00A16BB4" w:rsidRDefault="00931508" w:rsidP="00931508">
      <w:pPr>
        <w:rPr>
          <w:noProof/>
        </w:rPr>
      </w:pPr>
    </w:p>
    <w:p w:rsidR="003C4716" w:rsidRPr="00567FBE" w:rsidRDefault="00931508" w:rsidP="003C4716">
      <w:pPr>
        <w:pStyle w:val="Heading3"/>
        <w:rPr>
          <w:noProof/>
          <w:lang w:val="fr-FR"/>
        </w:rPr>
      </w:pPr>
      <w:r w:rsidRPr="00A16BB4">
        <w:rPr>
          <w:noProof/>
          <w:lang w:val="fr-FR"/>
        </w:rPr>
        <w:br w:type="page"/>
      </w:r>
      <w:bookmarkStart w:id="397" w:name="_Toc13654649"/>
      <w:bookmarkStart w:id="398" w:name="_Toc33408109"/>
      <w:bookmarkStart w:id="399" w:name="_Toc35421723"/>
      <w:r w:rsidR="003C4716" w:rsidRPr="00567FBE">
        <w:rPr>
          <w:noProof/>
          <w:lang w:val="fr-FR"/>
        </w:rPr>
        <w:t>GN 0</w:t>
      </w:r>
      <w:r w:rsidR="003C4716" w:rsidRPr="00567FBE">
        <w:rPr>
          <w:noProof/>
          <w:lang w:val="fr-FR"/>
        </w:rPr>
        <w:tab/>
        <w:t>(Page de couverture et chapitre 8</w:t>
      </w:r>
      <w:r w:rsidR="002D2BBF">
        <w:rPr>
          <w:noProof/>
          <w:lang w:val="fr-FR"/>
        </w:rPr>
        <w:t>)</w:t>
      </w:r>
      <w:r w:rsidR="003C4716" w:rsidRPr="00567FBE">
        <w:rPr>
          <w:noProof/>
          <w:lang w:val="fr-FR"/>
        </w:rPr>
        <w:t xml:space="preserve"> – Utilisation de texte, de photographies et d’illustrations exclusives dans les principes directeurs d’examen</w:t>
      </w:r>
      <w:bookmarkEnd w:id="397"/>
    </w:p>
    <w:p w:rsidR="003C4716" w:rsidRPr="00567FBE" w:rsidRDefault="003C4716" w:rsidP="003C4716">
      <w:pPr>
        <w:rPr>
          <w:noProof/>
        </w:rPr>
      </w:pPr>
      <w:r w:rsidRPr="00567FBE">
        <w:rPr>
          <w:noProof/>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3C4716" w:rsidRPr="00567FBE" w:rsidRDefault="003C4716" w:rsidP="003C4716">
      <w:pPr>
        <w:rPr>
          <w:noProof/>
        </w:rPr>
      </w:pPr>
    </w:p>
    <w:p w:rsidR="003C4716" w:rsidRPr="00A16BB4" w:rsidRDefault="003C4716" w:rsidP="003C4716">
      <w:pPr>
        <w:rPr>
          <w:noProof/>
        </w:rPr>
      </w:pPr>
      <w:r w:rsidRPr="00567FBE">
        <w:rPr>
          <w:noProof/>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3C4716" w:rsidRDefault="003C4716" w:rsidP="003C4716">
      <w:pPr>
        <w:rPr>
          <w:noProof/>
        </w:rPr>
      </w:pPr>
    </w:p>
    <w:p w:rsidR="003C4716" w:rsidRPr="00A16BB4" w:rsidRDefault="003C4716" w:rsidP="003C4716">
      <w:pPr>
        <w:rPr>
          <w:noProof/>
        </w:rPr>
      </w:pPr>
    </w:p>
    <w:p w:rsidR="00931508" w:rsidRPr="00A16BB4" w:rsidRDefault="00931508" w:rsidP="00931508">
      <w:pPr>
        <w:pStyle w:val="Heading3"/>
        <w:rPr>
          <w:noProof/>
          <w:lang w:val="fr-FR"/>
        </w:rPr>
      </w:pPr>
      <w:bookmarkStart w:id="400" w:name="_Toc13654650"/>
      <w:r w:rsidRPr="00A16BB4">
        <w:rPr>
          <w:noProof/>
          <w:lang w:val="fr-FR"/>
        </w:rPr>
        <w:t>GN 1</w:t>
      </w:r>
      <w:r w:rsidRPr="00A16BB4">
        <w:rPr>
          <w:noProof/>
          <w:lang w:val="fr-FR"/>
        </w:rPr>
        <w:tab/>
        <w:t>(Page de couverture</w:t>
      </w:r>
      <w:r w:rsidR="002D2BBF">
        <w:rPr>
          <w:noProof/>
          <w:lang w:val="fr-FR"/>
        </w:rPr>
        <w:t>)</w:t>
      </w:r>
      <w:r w:rsidRPr="00A16BB4">
        <w:rPr>
          <w:noProof/>
          <w:lang w:val="fr-FR"/>
        </w:rPr>
        <w:t xml:space="preserve"> – </w:t>
      </w:r>
      <w:bookmarkEnd w:id="398"/>
      <w:bookmarkEnd w:id="399"/>
      <w:r w:rsidRPr="00A16BB4">
        <w:rPr>
          <w:noProof/>
          <w:lang w:val="fr-FR"/>
        </w:rPr>
        <w:t>Nom botanique</w:t>
      </w:r>
      <w:bookmarkEnd w:id="400"/>
    </w:p>
    <w:p w:rsidR="00931508" w:rsidRPr="00A16BB4" w:rsidRDefault="00931508" w:rsidP="00931508">
      <w:pPr>
        <w:rPr>
          <w:noProof/>
        </w:rPr>
      </w:pPr>
      <w:r w:rsidRPr="00A16BB4">
        <w:rPr>
          <w:noProof/>
        </w:rPr>
        <w:t>Les éléments du nom botanique, à l</w:t>
      </w:r>
      <w:r w:rsidR="00C1133D">
        <w:rPr>
          <w:noProof/>
        </w:rPr>
        <w:t>’</w:t>
      </w:r>
      <w:r w:rsidRPr="00A16BB4">
        <w:rPr>
          <w:noProof/>
        </w:rPr>
        <w:t>exception des éléments relatifs à l</w:t>
      </w:r>
      <w:r w:rsidR="00C1133D">
        <w:rPr>
          <w:noProof/>
        </w:rPr>
        <w:t>’</w:t>
      </w:r>
      <w:r w:rsidRPr="00A16BB4">
        <w:rPr>
          <w:noProof/>
        </w:rPr>
        <w:t>auteur et au classement, doivent être présentés en italique, comme dans l</w:t>
      </w:r>
      <w:r w:rsidR="00C1133D">
        <w:rPr>
          <w:noProof/>
        </w:rPr>
        <w:t>’</w:t>
      </w:r>
      <w:r w:rsidRPr="00A16BB4">
        <w:rPr>
          <w:noProof/>
        </w:rPr>
        <w:t>exemple suivant :</w:t>
      </w:r>
    </w:p>
    <w:p w:rsidR="00931508" w:rsidRPr="00A16BB4" w:rsidRDefault="00931508" w:rsidP="00931508">
      <w:pPr>
        <w:rPr>
          <w:noProof/>
        </w:rPr>
      </w:pPr>
    </w:p>
    <w:p w:rsidR="00931508" w:rsidRPr="00A16BB4" w:rsidRDefault="00931508" w:rsidP="00931508">
      <w:pPr>
        <w:tabs>
          <w:tab w:val="left" w:pos="4678"/>
          <w:tab w:val="left" w:pos="5387"/>
        </w:tabs>
        <w:spacing w:after="120"/>
        <w:ind w:left="851"/>
        <w:jc w:val="left"/>
        <w:rPr>
          <w:rFonts w:cs="Arial"/>
          <w:noProof/>
          <w:snapToGrid w:val="0"/>
          <w:color w:val="000000"/>
        </w:rPr>
      </w:pPr>
      <w:r w:rsidRPr="00A16BB4">
        <w:rPr>
          <w:rFonts w:cs="Arial"/>
          <w:i/>
          <w:noProof/>
          <w:snapToGrid w:val="0"/>
          <w:color w:val="000000"/>
        </w:rPr>
        <w:t xml:space="preserve">Allium </w:t>
      </w:r>
      <w:r w:rsidRPr="00A16BB4">
        <w:rPr>
          <w:rFonts w:cs="Arial"/>
          <w:noProof/>
          <w:snapToGrid w:val="0"/>
          <w:color w:val="000000"/>
        </w:rPr>
        <w:t>L.</w:t>
      </w:r>
      <w:r w:rsidRPr="00A16BB4">
        <w:rPr>
          <w:rFonts w:cs="Arial"/>
          <w:i/>
          <w:noProof/>
          <w:snapToGrid w:val="0"/>
          <w:color w:val="000000"/>
        </w:rPr>
        <w:tab/>
      </w:r>
      <w:r w:rsidRPr="00A16BB4">
        <w:rPr>
          <w:rFonts w:cs="Arial"/>
          <w:noProof/>
          <w:u w:val="single"/>
        </w:rPr>
        <w:t>et non</w:t>
      </w:r>
      <w:r w:rsidRPr="00A16BB4">
        <w:rPr>
          <w:rFonts w:cs="Arial"/>
          <w:noProof/>
          <w:snapToGrid w:val="0"/>
          <w:color w:val="000000"/>
        </w:rPr>
        <w:tab/>
        <w:t>Allium L.</w:t>
      </w:r>
    </w:p>
    <w:p w:rsidR="00931508" w:rsidRPr="00A16BB4" w:rsidRDefault="00931508" w:rsidP="00931508">
      <w:pPr>
        <w:tabs>
          <w:tab w:val="left" w:pos="4678"/>
          <w:tab w:val="left" w:pos="5387"/>
        </w:tabs>
        <w:spacing w:after="120"/>
        <w:ind w:left="851"/>
        <w:jc w:val="left"/>
        <w:rPr>
          <w:rFonts w:cs="Arial"/>
          <w:i/>
          <w:noProof/>
          <w:snapToGrid w:val="0"/>
          <w:color w:val="000000"/>
        </w:rPr>
      </w:pPr>
      <w:r w:rsidRPr="00A16BB4">
        <w:rPr>
          <w:rFonts w:cs="Arial"/>
          <w:i/>
          <w:noProof/>
          <w:snapToGrid w:val="0"/>
          <w:color w:val="000000"/>
        </w:rPr>
        <w:t>Beta vulgaris</w:t>
      </w:r>
      <w:r w:rsidRPr="00A16BB4">
        <w:rPr>
          <w:rFonts w:cs="Arial"/>
          <w:noProof/>
          <w:snapToGrid w:val="0"/>
          <w:color w:val="000000"/>
        </w:rPr>
        <w:t xml:space="preserve"> L.</w:t>
      </w:r>
      <w:r w:rsidRPr="00A16BB4">
        <w:rPr>
          <w:rFonts w:cs="Arial"/>
          <w:noProof/>
          <w:snapToGrid w:val="0"/>
          <w:color w:val="000000"/>
        </w:rPr>
        <w:tab/>
      </w:r>
      <w:r w:rsidRPr="00A16BB4">
        <w:rPr>
          <w:rFonts w:cs="Arial"/>
          <w:noProof/>
          <w:u w:val="single"/>
        </w:rPr>
        <w:t>et non</w:t>
      </w:r>
      <w:r w:rsidRPr="00A16BB4">
        <w:rPr>
          <w:rFonts w:cs="Arial"/>
          <w:noProof/>
          <w:snapToGrid w:val="0"/>
          <w:color w:val="000000"/>
        </w:rPr>
        <w:tab/>
      </w:r>
      <w:r w:rsidRPr="00A16BB4">
        <w:rPr>
          <w:rFonts w:cs="Arial"/>
          <w:i/>
          <w:noProof/>
          <w:snapToGrid w:val="0"/>
          <w:color w:val="000000"/>
        </w:rPr>
        <w:t>Beta vulgaris L.</w:t>
      </w:r>
    </w:p>
    <w:p w:rsidR="00931508" w:rsidRPr="00A16BB4" w:rsidRDefault="00931508" w:rsidP="00931508">
      <w:pPr>
        <w:tabs>
          <w:tab w:val="left" w:pos="4678"/>
          <w:tab w:val="left" w:pos="5387"/>
        </w:tabs>
        <w:ind w:left="851"/>
        <w:jc w:val="left"/>
        <w:rPr>
          <w:rFonts w:cs="Arial"/>
          <w:i/>
          <w:noProof/>
        </w:rPr>
      </w:pPr>
      <w:r w:rsidRPr="00A16BB4">
        <w:rPr>
          <w:rFonts w:cs="Arial"/>
          <w:i/>
          <w:noProof/>
        </w:rPr>
        <w:t xml:space="preserve">Beta vulgaris </w:t>
      </w:r>
      <w:r w:rsidRPr="00A16BB4">
        <w:rPr>
          <w:rFonts w:cs="Arial"/>
          <w:noProof/>
        </w:rPr>
        <w:t xml:space="preserve">L. var. </w:t>
      </w:r>
      <w:r w:rsidRPr="00A16BB4">
        <w:rPr>
          <w:rFonts w:cs="Arial"/>
          <w:i/>
          <w:noProof/>
        </w:rPr>
        <w:t xml:space="preserve">conditiva </w:t>
      </w:r>
      <w:r w:rsidRPr="00A16BB4">
        <w:rPr>
          <w:rFonts w:cs="Arial"/>
          <w:noProof/>
        </w:rPr>
        <w:t>Alef.</w:t>
      </w:r>
      <w:r w:rsidRPr="00A16BB4">
        <w:rPr>
          <w:rFonts w:cs="Arial"/>
          <w:noProof/>
        </w:rPr>
        <w:tab/>
      </w:r>
      <w:r w:rsidRPr="00A16BB4">
        <w:rPr>
          <w:rFonts w:cs="Arial"/>
          <w:noProof/>
          <w:u w:val="single"/>
        </w:rPr>
        <w:t>et non</w:t>
      </w:r>
      <w:r w:rsidRPr="00A16BB4">
        <w:rPr>
          <w:rFonts w:cs="Arial"/>
          <w:noProof/>
        </w:rPr>
        <w:tab/>
      </w:r>
      <w:r w:rsidRPr="00A16BB4">
        <w:rPr>
          <w:rFonts w:cs="Arial"/>
          <w:i/>
          <w:noProof/>
        </w:rPr>
        <w:t>Beta vulgaris L. var. conditiva Alef.</w:t>
      </w:r>
    </w:p>
    <w:p w:rsidR="00931508" w:rsidRPr="00A16BB4" w:rsidRDefault="00931508" w:rsidP="00931508">
      <w:pPr>
        <w:rPr>
          <w:noProof/>
        </w:rPr>
      </w:pPr>
    </w:p>
    <w:p w:rsidR="00931508" w:rsidRPr="00A16BB4" w:rsidRDefault="00931508" w:rsidP="00931508">
      <w:pPr>
        <w:rPr>
          <w:i/>
          <w:iCs/>
          <w:strike/>
        </w:rPr>
      </w:pPr>
      <w:r w:rsidRPr="00A16BB4">
        <w:t>D</w:t>
      </w:r>
      <w:r w:rsidR="00C1133D">
        <w:t>’</w:t>
      </w:r>
      <w:r w:rsidRPr="00A16BB4">
        <w:t>une manière générale, le nom de famille ne doit pas être indiqué au chapitre 1.  Lorsqu</w:t>
      </w:r>
      <w:r w:rsidR="00C1133D">
        <w:t>’</w:t>
      </w:r>
      <w:r w:rsidRPr="00A16BB4">
        <w:t>il y figure, à l</w:t>
      </w:r>
      <w:r w:rsidR="00C1133D">
        <w:t>’</w:t>
      </w:r>
      <w:r w:rsidRPr="00A16BB4">
        <w:t>exception des éléments relatifs à l</w:t>
      </w:r>
      <w:r w:rsidR="00C1133D">
        <w:t>’</w:t>
      </w:r>
      <w:r w:rsidRPr="00A16BB4">
        <w:t xml:space="preserve">auteur et au classement, il doit être présenté en italique (par exemple, </w:t>
      </w:r>
      <w:r w:rsidRPr="00A16BB4">
        <w:rPr>
          <w:i/>
        </w:rPr>
        <w:t>Poaceae</w:t>
      </w:r>
      <w:r w:rsidRPr="00A16BB4">
        <w:t>).</w:t>
      </w:r>
    </w:p>
    <w:p w:rsidR="00931508" w:rsidRPr="00A16BB4" w:rsidRDefault="00931508" w:rsidP="00931508">
      <w:pPr>
        <w:rPr>
          <w:noProof/>
        </w:rPr>
      </w:pPr>
      <w:bookmarkStart w:id="401" w:name="_Toc33408110"/>
      <w:bookmarkStart w:id="402" w:name="_Toc35421724"/>
    </w:p>
    <w:p w:rsidR="00931508" w:rsidRPr="00A16BB4" w:rsidRDefault="00931508" w:rsidP="00931508">
      <w:pPr>
        <w:rPr>
          <w:noProof/>
        </w:rPr>
      </w:pPr>
    </w:p>
    <w:p w:rsidR="00931508" w:rsidRPr="00A16BB4" w:rsidRDefault="00931508" w:rsidP="00931508">
      <w:pPr>
        <w:pStyle w:val="Heading3"/>
        <w:rPr>
          <w:noProof/>
          <w:lang w:val="fr-FR"/>
        </w:rPr>
      </w:pPr>
      <w:bookmarkStart w:id="403" w:name="_Toc13654651"/>
      <w:r w:rsidRPr="00A16BB4">
        <w:rPr>
          <w:noProof/>
          <w:lang w:val="fr-FR"/>
        </w:rPr>
        <w:t>GN 2</w:t>
      </w:r>
      <w:r w:rsidRPr="00A16BB4">
        <w:rPr>
          <w:noProof/>
          <w:lang w:val="fr-FR"/>
        </w:rPr>
        <w:tab/>
        <w:t>(Page de couverture</w:t>
      </w:r>
      <w:r w:rsidR="002D2BBF">
        <w:rPr>
          <w:noProof/>
          <w:lang w:val="fr-FR"/>
        </w:rPr>
        <w:t>)</w:t>
      </w:r>
      <w:r w:rsidRPr="00A16BB4">
        <w:rPr>
          <w:noProof/>
          <w:lang w:val="fr-FR"/>
        </w:rPr>
        <w:t xml:space="preserve"> – Documents connexes</w:t>
      </w:r>
      <w:bookmarkEnd w:id="403"/>
    </w:p>
    <w:p w:rsidR="00931508" w:rsidRPr="00A16BB4" w:rsidRDefault="00931508" w:rsidP="00931508">
      <w:pPr>
        <w:rPr>
          <w:noProof/>
        </w:rPr>
      </w:pPr>
      <w:r w:rsidRPr="00A16BB4">
        <w:rPr>
          <w:noProof/>
        </w:rPr>
        <w:t xml:space="preserve">La rubrique intitulée </w:t>
      </w:r>
      <w:r w:rsidR="00C1133D">
        <w:rPr>
          <w:noProof/>
        </w:rPr>
        <w:t>“</w:t>
      </w:r>
      <w:r w:rsidRPr="00A16BB4">
        <w:rPr>
          <w:noProof/>
        </w:rPr>
        <w:t>Autres documents connexes de l</w:t>
      </w:r>
      <w:r w:rsidR="00C1133D">
        <w:rPr>
          <w:noProof/>
        </w:rPr>
        <w:t>’</w:t>
      </w:r>
      <w:r w:rsidRPr="00A16BB4">
        <w:rPr>
          <w:noProof/>
        </w:rPr>
        <w:t>UPOV</w:t>
      </w:r>
      <w:r w:rsidR="00C1133D">
        <w:rPr>
          <w:noProof/>
        </w:rPr>
        <w:t>”</w:t>
      </w:r>
      <w:r w:rsidRPr="00A16BB4">
        <w:rPr>
          <w:noProof/>
        </w:rPr>
        <w:t xml:space="preserve"> sert à indiquer les autres documents de l</w:t>
      </w:r>
      <w:r w:rsidR="00C1133D">
        <w:rPr>
          <w:noProof/>
        </w:rPr>
        <w:t>’</w:t>
      </w:r>
      <w:r w:rsidRPr="00A16BB4">
        <w:rPr>
          <w:noProof/>
        </w:rPr>
        <w:t>UPOV à prendre en considération en relation avec les principes directeurs d</w:t>
      </w:r>
      <w:r w:rsidR="00C1133D">
        <w:rPr>
          <w:noProof/>
        </w:rPr>
        <w:t>’</w:t>
      </w:r>
      <w:r w:rsidRPr="00A16BB4">
        <w:rPr>
          <w:noProof/>
        </w:rPr>
        <w:t>examen concernés.  Il convient en particulier d</w:t>
      </w:r>
      <w:r w:rsidR="00C1133D">
        <w:rPr>
          <w:noProof/>
        </w:rPr>
        <w:t>’</w:t>
      </w:r>
      <w:r w:rsidRPr="00A16BB4">
        <w:rPr>
          <w:noProof/>
        </w:rPr>
        <w:t>y mentionner les autres principes directeurs d</w:t>
      </w:r>
      <w:r w:rsidR="00C1133D">
        <w:rPr>
          <w:noProof/>
        </w:rPr>
        <w:t>’</w:t>
      </w:r>
      <w:r w:rsidRPr="00A16BB4">
        <w:rPr>
          <w:noProof/>
        </w:rPr>
        <w:t>examen qui peuvent être utiles;  ainsi, l</w:t>
      </w:r>
      <w:r w:rsidR="00C1133D">
        <w:rPr>
          <w:noProof/>
        </w:rPr>
        <w:t>’</w:t>
      </w:r>
      <w:r w:rsidRPr="00A16BB4">
        <w:rPr>
          <w:noProof/>
        </w:rPr>
        <w:t>utilisateur des principes directeurs d</w:t>
      </w:r>
      <w:r w:rsidR="00C1133D">
        <w:rPr>
          <w:noProof/>
        </w:rPr>
        <w:t>’</w:t>
      </w:r>
      <w:r w:rsidRPr="00A16BB4">
        <w:rPr>
          <w:noProof/>
        </w:rPr>
        <w:t>examen de la féverole souhaitera sans doute savoir qu</w:t>
      </w:r>
      <w:r w:rsidR="00C1133D">
        <w:rPr>
          <w:noProof/>
        </w:rPr>
        <w:t>’</w:t>
      </w:r>
      <w:r w:rsidRPr="00A16BB4">
        <w:rPr>
          <w:noProof/>
        </w:rPr>
        <w:t>il existe également des principes directeurs d</w:t>
      </w:r>
      <w:r w:rsidR="00C1133D">
        <w:rPr>
          <w:noProof/>
        </w:rPr>
        <w:t>’</w:t>
      </w:r>
      <w:r w:rsidRPr="00A16BB4">
        <w:rPr>
          <w:noProof/>
        </w:rPr>
        <w:t>examen de la fève et qu</w:t>
      </w:r>
      <w:r w:rsidR="00C1133D">
        <w:rPr>
          <w:noProof/>
        </w:rPr>
        <w:t>’</w:t>
      </w:r>
      <w:r w:rsidRPr="00A16BB4">
        <w:rPr>
          <w:noProof/>
        </w:rPr>
        <w:t>auparavant ces deux plantes faisaient l</w:t>
      </w:r>
      <w:r w:rsidR="00C1133D">
        <w:rPr>
          <w:noProof/>
        </w:rPr>
        <w:t>’</w:t>
      </w:r>
      <w:r w:rsidRPr="00A16BB4">
        <w:rPr>
          <w:noProof/>
        </w:rPr>
        <w:t>objet d</w:t>
      </w:r>
      <w:r w:rsidR="00C1133D">
        <w:rPr>
          <w:noProof/>
        </w:rPr>
        <w:t>’</w:t>
      </w:r>
      <w:r w:rsidRPr="00A16BB4">
        <w:rPr>
          <w:noProof/>
        </w:rPr>
        <w:t>un seul document.  Ainsi, les documents connexes pour les principes directeurs d</w:t>
      </w:r>
      <w:r w:rsidR="00C1133D">
        <w:rPr>
          <w:noProof/>
        </w:rPr>
        <w:t>’</w:t>
      </w:r>
      <w:r w:rsidRPr="00A16BB4">
        <w:rPr>
          <w:noProof/>
        </w:rPr>
        <w:t>examen de la féverole pourraient être les suivants :</w:t>
      </w:r>
    </w:p>
    <w:p w:rsidR="00931508" w:rsidRPr="00A16BB4" w:rsidRDefault="00931508" w:rsidP="00931508">
      <w:pPr>
        <w:rPr>
          <w:noProof/>
        </w:rPr>
      </w:pPr>
    </w:p>
    <w:p w:rsidR="00931508" w:rsidRPr="00A16BB4" w:rsidRDefault="00931508" w:rsidP="00931508">
      <w:pPr>
        <w:ind w:left="851"/>
        <w:rPr>
          <w:noProof/>
        </w:rPr>
      </w:pPr>
      <w:r w:rsidRPr="00A16BB4">
        <w:rPr>
          <w:noProof/>
        </w:rPr>
        <w:t xml:space="preserve">TG/08/4 + Corr. </w:t>
      </w:r>
      <w:r w:rsidRPr="00A16BB4">
        <w:rPr>
          <w:noProof/>
        </w:rPr>
        <w:tab/>
        <w:t>Fève, féverole (Remplacé)</w:t>
      </w:r>
    </w:p>
    <w:p w:rsidR="00931508" w:rsidRPr="00A16BB4" w:rsidRDefault="00931508" w:rsidP="00931508">
      <w:pPr>
        <w:ind w:left="851"/>
        <w:rPr>
          <w:noProof/>
        </w:rPr>
      </w:pPr>
      <w:r w:rsidRPr="00A16BB4">
        <w:rPr>
          <w:noProof/>
        </w:rPr>
        <w:t>TG/xx/1</w:t>
      </w:r>
      <w:r w:rsidRPr="00A16BB4">
        <w:rPr>
          <w:noProof/>
        </w:rPr>
        <w:tab/>
      </w:r>
      <w:r w:rsidRPr="00A16BB4">
        <w:rPr>
          <w:noProof/>
        </w:rPr>
        <w:tab/>
        <w:t>Fève</w:t>
      </w:r>
    </w:p>
    <w:p w:rsidR="00931508" w:rsidRPr="00A16BB4" w:rsidRDefault="00931508" w:rsidP="00931508">
      <w:pPr>
        <w:rPr>
          <w:noProof/>
        </w:rPr>
      </w:pPr>
    </w:p>
    <w:p w:rsidR="00931508" w:rsidRPr="00A16BB4" w:rsidRDefault="00931508" w:rsidP="00931508">
      <w:pPr>
        <w:rPr>
          <w:noProof/>
        </w:rPr>
      </w:pPr>
      <w:r w:rsidRPr="00A16BB4">
        <w:rPr>
          <w:noProof/>
        </w:rPr>
        <w:t>Il n</w:t>
      </w:r>
      <w:r w:rsidR="00C1133D">
        <w:rPr>
          <w:noProof/>
        </w:rPr>
        <w:t>’</w:t>
      </w:r>
      <w:r w:rsidRPr="00A16BB4">
        <w:rPr>
          <w:noProof/>
        </w:rPr>
        <w:t>est pas nécessaire de renvoyer à l</w:t>
      </w:r>
      <w:r w:rsidR="00C1133D">
        <w:rPr>
          <w:noProof/>
        </w:rPr>
        <w:t>’</w:t>
      </w:r>
      <w:r w:rsidRPr="00A16BB4">
        <w:rPr>
          <w:noProof/>
        </w:rPr>
        <w:t>introduction générale ou aux documents TGP qui sont déjà mentionnés au paragraphe précédent.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04" w:name="_Toc13654652"/>
      <w:r w:rsidRPr="00A16BB4">
        <w:rPr>
          <w:noProof/>
          <w:lang w:val="fr-FR"/>
        </w:rPr>
        <w:t>GN 3</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espèces</w:t>
      </w:r>
      <w:bookmarkEnd w:id="401"/>
      <w:bookmarkEnd w:id="402"/>
      <w:bookmarkEnd w:id="404"/>
    </w:p>
    <w:p w:rsidR="00931508" w:rsidRPr="00A16BB4" w:rsidRDefault="00931508" w:rsidP="00931508">
      <w:pPr>
        <w:rPr>
          <w:strike/>
          <w:noProof/>
          <w:u w:val="single"/>
        </w:rPr>
      </w:pPr>
      <w:r w:rsidRPr="00A16BB4">
        <w:rPr>
          <w:noProof/>
        </w:rPr>
        <w:t>En règle générale, des principes directeurs d</w:t>
      </w:r>
      <w:r w:rsidR="00C1133D">
        <w:rPr>
          <w:noProof/>
        </w:rPr>
        <w:t>’</w:t>
      </w:r>
      <w:r w:rsidRPr="00A16BB4">
        <w:rPr>
          <w:noProof/>
        </w:rPr>
        <w:t>examen distincts sont élaborés pour chaque espèce.  Il peut toutefois s</w:t>
      </w:r>
      <w:r w:rsidR="00C1133D">
        <w:rPr>
          <w:noProof/>
        </w:rPr>
        <w:t>’</w:t>
      </w:r>
      <w:r w:rsidRPr="00A16BB4">
        <w:rPr>
          <w:noProof/>
        </w:rPr>
        <w:t>avérer nécessaire d</w:t>
      </w:r>
      <w:r w:rsidR="00C1133D">
        <w:rPr>
          <w:noProof/>
        </w:rPr>
        <w:t>’</w:t>
      </w:r>
      <w:r w:rsidRPr="00A16BB4">
        <w:rPr>
          <w:noProof/>
        </w:rPr>
        <w:t xml:space="preserve">inclure plusieurs espèces ou un genre entier, voire un taxon plus vaste, dans le même document.  </w:t>
      </w:r>
    </w:p>
    <w:p w:rsidR="00931508" w:rsidRPr="00A16BB4" w:rsidRDefault="00931508" w:rsidP="00931508">
      <w:pPr>
        <w:rPr>
          <w:noProof/>
        </w:rPr>
      </w:pPr>
    </w:p>
    <w:p w:rsidR="00931508" w:rsidRPr="00A16BB4" w:rsidRDefault="00931508" w:rsidP="00931508">
      <w:pPr>
        <w:rPr>
          <w:noProof/>
        </w:rPr>
      </w:pPr>
      <w:r w:rsidRPr="00A16BB4">
        <w:rPr>
          <w:noProof/>
        </w:rPr>
        <w:t>Dans les principes directeurs d</w:t>
      </w:r>
      <w:r w:rsidR="00C1133D">
        <w:rPr>
          <w:noProof/>
        </w:rPr>
        <w:t>’</w:t>
      </w:r>
      <w:r w:rsidRPr="00A16BB4">
        <w:rPr>
          <w:noProof/>
        </w:rPr>
        <w:t>examen, il ne faut pas faire mention de la possible utilité de principes directeurs d</w:t>
      </w:r>
      <w:r w:rsidR="00C1133D">
        <w:rPr>
          <w:noProof/>
        </w:rPr>
        <w:t>’</w:t>
      </w:r>
      <w:r w:rsidRPr="00A16BB4">
        <w:rPr>
          <w:noProof/>
        </w:rPr>
        <w:t>examen pour des espèces autres que celles faisant expressément l</w:t>
      </w:r>
      <w:r w:rsidR="00C1133D">
        <w:rPr>
          <w:noProof/>
        </w:rPr>
        <w:t>’</w:t>
      </w:r>
      <w:r w:rsidRPr="00A16BB4">
        <w:rPr>
          <w:noProof/>
        </w:rPr>
        <w:t>objet du document, ni de la possible utilité de principes directeurs d</w:t>
      </w:r>
      <w:r w:rsidR="00C1133D">
        <w:rPr>
          <w:noProof/>
        </w:rPr>
        <w:t>’</w:t>
      </w:r>
      <w:r w:rsidRPr="00A16BB4">
        <w:rPr>
          <w:noProof/>
        </w:rPr>
        <w:t>examen pour des hybrides concernant des espèces faisant l</w:t>
      </w:r>
      <w:r w:rsidR="00C1133D">
        <w:rPr>
          <w:noProof/>
        </w:rPr>
        <w:t>’</w:t>
      </w:r>
      <w:r w:rsidRPr="00A16BB4">
        <w:rPr>
          <w:noProof/>
        </w:rPr>
        <w:t>objet du document.  Le cas échéant, la phrase ci</w:t>
      </w:r>
      <w:r w:rsidRPr="00A16BB4">
        <w:rPr>
          <w:noProof/>
        </w:rPr>
        <w:noBreakHyphen/>
        <w:t>après peut être ajoutée :</w:t>
      </w:r>
    </w:p>
    <w:p w:rsidR="00931508" w:rsidRPr="00A16BB4" w:rsidRDefault="00931508" w:rsidP="00931508">
      <w:pPr>
        <w:rPr>
          <w:noProof/>
        </w:rPr>
      </w:pPr>
    </w:p>
    <w:p w:rsidR="00931508" w:rsidRDefault="00C1133D" w:rsidP="00931508">
      <w:pPr>
        <w:ind w:left="851"/>
        <w:rPr>
          <w:noProof/>
        </w:rPr>
      </w:pPr>
      <w:r>
        <w:rPr>
          <w:noProof/>
        </w:rPr>
        <w:t>“</w:t>
      </w:r>
      <w:r w:rsidR="00931508" w:rsidRPr="00A16BB4">
        <w:rPr>
          <w:noProof/>
        </w:rPr>
        <w:t>Des indications sur l</w:t>
      </w:r>
      <w:r>
        <w:rPr>
          <w:noProof/>
        </w:rPr>
        <w:t>’</w:t>
      </w:r>
      <w:r w:rsidR="00931508" w:rsidRPr="00A16BB4">
        <w:rPr>
          <w:noProof/>
        </w:rPr>
        <w:t>utilisation de principes directeurs d</w:t>
      </w:r>
      <w:r>
        <w:rPr>
          <w:noProof/>
        </w:rPr>
        <w:t>’</w:t>
      </w:r>
      <w:r w:rsidR="00931508" w:rsidRPr="00A16BB4">
        <w:rPr>
          <w:noProof/>
        </w:rPr>
        <w:t>examen pour (p. ex. [espèces appartenant au même genre] / [hybrides interspécifiques] / [hybrides intergénériques]) ne faisant pas expressément l</w:t>
      </w:r>
      <w:r>
        <w:rPr>
          <w:noProof/>
        </w:rPr>
        <w:t>’</w:t>
      </w:r>
      <w:r w:rsidR="00931508" w:rsidRPr="00A16BB4">
        <w:rPr>
          <w:noProof/>
        </w:rPr>
        <w:t>objet de principes directeurs d</w:t>
      </w:r>
      <w:r>
        <w:rPr>
          <w:noProof/>
        </w:rPr>
        <w:t>’</w:t>
      </w:r>
      <w:r w:rsidR="00931508" w:rsidRPr="00A16BB4">
        <w:rPr>
          <w:noProof/>
        </w:rPr>
        <w:t xml:space="preserve">examen figurent dans le document </w:t>
      </w:r>
      <w:r w:rsidR="00931508" w:rsidRPr="00A16BB4">
        <w:rPr>
          <w:noProof/>
          <w:snapToGrid w:val="0"/>
        </w:rPr>
        <w:t xml:space="preserve">TGP/13 </w:t>
      </w:r>
      <w:r>
        <w:rPr>
          <w:noProof/>
          <w:snapToGrid w:val="0"/>
        </w:rPr>
        <w:t>“</w:t>
      </w:r>
      <w:r w:rsidR="00931508" w:rsidRPr="00A16BB4">
        <w:rPr>
          <w:noProof/>
          <w:snapToGrid w:val="0"/>
        </w:rPr>
        <w:t>Conseils pour les nouveaux types et espèces</w:t>
      </w:r>
      <w:r>
        <w:rPr>
          <w:noProof/>
          <w:snapToGrid w:val="0"/>
        </w:rPr>
        <w:t>”</w:t>
      </w:r>
      <w:r w:rsidR="00931508" w:rsidRPr="00A16BB4">
        <w:rPr>
          <w:noProof/>
        </w:rPr>
        <w:t xml:space="preserve">. </w:t>
      </w:r>
    </w:p>
    <w:p w:rsidR="00931508" w:rsidRDefault="00931508" w:rsidP="00931508">
      <w:pPr>
        <w:rPr>
          <w:noProof/>
        </w:rPr>
      </w:pPr>
    </w:p>
    <w:p w:rsidR="00931508" w:rsidRPr="00A16BB4" w:rsidRDefault="00931508" w:rsidP="00931508">
      <w:pPr>
        <w:pStyle w:val="Heading3"/>
        <w:rPr>
          <w:noProof/>
          <w:lang w:val="fr-FR"/>
        </w:rPr>
      </w:pPr>
      <w:bookmarkStart w:id="405" w:name="_Toc33408111"/>
      <w:bookmarkStart w:id="406" w:name="_Toc35421725"/>
      <w:bookmarkStart w:id="407" w:name="_Toc13654653"/>
      <w:r w:rsidRPr="00A16BB4">
        <w:rPr>
          <w:noProof/>
          <w:lang w:val="fr-FR"/>
        </w:rPr>
        <w:t>GN 4</w:t>
      </w:r>
      <w:r w:rsidRPr="00A16BB4">
        <w:rPr>
          <w:noProof/>
          <w:lang w:val="fr-FR"/>
        </w:rPr>
        <w:tab/>
        <w:t>(Chapitre 1.1</w:t>
      </w:r>
      <w:r w:rsidR="002D2BBF">
        <w:rPr>
          <w:noProof/>
          <w:lang w:val="fr-FR"/>
        </w:rPr>
        <w:t>)</w:t>
      </w:r>
      <w:r w:rsidRPr="00A16BB4">
        <w:rPr>
          <w:noProof/>
          <w:lang w:val="fr-FR"/>
        </w:rPr>
        <w:t xml:space="preserve"> – Objet des principes directeurs d</w:t>
      </w:r>
      <w:r w:rsidR="00C1133D">
        <w:rPr>
          <w:noProof/>
          <w:lang w:val="fr-FR"/>
        </w:rPr>
        <w:t>’</w:t>
      </w:r>
      <w:r w:rsidRPr="00A16BB4">
        <w:rPr>
          <w:noProof/>
          <w:lang w:val="fr-FR"/>
        </w:rPr>
        <w:t>examen : plusieurs types ou groupes au sein d</w:t>
      </w:r>
      <w:r w:rsidR="00C1133D">
        <w:rPr>
          <w:noProof/>
          <w:lang w:val="fr-FR"/>
        </w:rPr>
        <w:t>’</w:t>
      </w:r>
      <w:r w:rsidRPr="00A16BB4">
        <w:rPr>
          <w:noProof/>
          <w:lang w:val="fr-FR"/>
        </w:rPr>
        <w:t>une espèce</w:t>
      </w:r>
      <w:bookmarkEnd w:id="405"/>
      <w:bookmarkEnd w:id="406"/>
      <w:r w:rsidRPr="00A16BB4">
        <w:rPr>
          <w:noProof/>
          <w:lang w:val="fr-FR"/>
        </w:rPr>
        <w:t xml:space="preserve"> ou d</w:t>
      </w:r>
      <w:r w:rsidR="00C1133D">
        <w:rPr>
          <w:noProof/>
          <w:lang w:val="fr-FR"/>
        </w:rPr>
        <w:t>’</w:t>
      </w:r>
      <w:r w:rsidRPr="00A16BB4">
        <w:rPr>
          <w:noProof/>
          <w:lang w:val="fr-FR"/>
        </w:rPr>
        <w:t>un genre</w:t>
      </w:r>
      <w:bookmarkEnd w:id="407"/>
    </w:p>
    <w:p w:rsidR="00931508" w:rsidRPr="00A16BB4" w:rsidRDefault="00931508" w:rsidP="00931508">
      <w:pPr>
        <w:rPr>
          <w:noProof/>
        </w:rPr>
      </w:pPr>
      <w:r w:rsidRPr="00A16BB4">
        <w:rPr>
          <w:noProof/>
        </w:rPr>
        <w:t>1.</w:t>
      </w:r>
      <w:r w:rsidRPr="00A16BB4">
        <w:rPr>
          <w:noProof/>
        </w:rPr>
        <w:tab/>
        <w:t>Aux termes de l</w:t>
      </w:r>
      <w:r w:rsidR="00C1133D">
        <w:rPr>
          <w:noProof/>
        </w:rPr>
        <w:t>’</w:t>
      </w:r>
      <w:r w:rsidRPr="00A16BB4">
        <w:rPr>
          <w:noProof/>
        </w:rPr>
        <w:t xml:space="preserve">introduction générale, </w:t>
      </w:r>
      <w:r w:rsidR="00C1133D">
        <w:rPr>
          <w:noProof/>
        </w:rPr>
        <w:t>“</w:t>
      </w:r>
      <w:r w:rsidRPr="00A16BB4">
        <w:rPr>
          <w:noProof/>
        </w:rPr>
        <w:t>des sous</w:t>
      </w:r>
      <w:r w:rsidRPr="00A16BB4">
        <w:rPr>
          <w:noProof/>
        </w:rPr>
        <w:noBreakHyphen/>
        <w:t>ensembles de variétés d</w:t>
      </w:r>
      <w:r w:rsidR="00C1133D">
        <w:rPr>
          <w:noProof/>
        </w:rPr>
        <w:t>’</w:t>
      </w:r>
      <w:r w:rsidRPr="00A16BB4">
        <w:rPr>
          <w:noProof/>
        </w:rPr>
        <w:t>une même espèce peuvent faire l</w:t>
      </w:r>
      <w:r w:rsidR="00C1133D">
        <w:rPr>
          <w:noProof/>
        </w:rPr>
        <w:t>’</w:t>
      </w:r>
      <w:r w:rsidRPr="00A16BB4">
        <w:rPr>
          <w:noProof/>
        </w:rPr>
        <w:t>objet de principes directeurs d</w:t>
      </w:r>
      <w:r w:rsidR="00C1133D">
        <w:rPr>
          <w:noProof/>
        </w:rPr>
        <w:t>’</w:t>
      </w:r>
      <w:r w:rsidRPr="00A16BB4">
        <w:rPr>
          <w:noProof/>
        </w:rPr>
        <w:t>examen distincts ou de subdivisions de ces principes directeurs d</w:t>
      </w:r>
      <w:r w:rsidR="00C1133D">
        <w:rPr>
          <w:noProof/>
        </w:rPr>
        <w:t>’</w:t>
      </w:r>
      <w:r w:rsidRPr="00A16BB4">
        <w:rPr>
          <w:noProof/>
        </w:rPr>
        <w:t>examen, si ces catégories peuvent être délimitées de façon fiable d</w:t>
      </w:r>
      <w:r w:rsidR="00C1133D">
        <w:rPr>
          <w:noProof/>
        </w:rPr>
        <w:t>’</w:t>
      </w:r>
      <w:r w:rsidRPr="00A16BB4">
        <w:rPr>
          <w:noProof/>
        </w:rPr>
        <w:t>après les caractères se prêtant à l</w:t>
      </w:r>
      <w:r w:rsidR="00C1133D">
        <w:rPr>
          <w:noProof/>
        </w:rPr>
        <w:t>’</w:t>
      </w:r>
      <w:r w:rsidRPr="00A16BB4">
        <w:rPr>
          <w:noProof/>
        </w:rPr>
        <w:t>établissement de la distinction, ou encore lorsqu</w:t>
      </w:r>
      <w:r w:rsidR="00C1133D">
        <w:rPr>
          <w:noProof/>
        </w:rPr>
        <w:t>’</w:t>
      </w:r>
      <w:r w:rsidRPr="00A16BB4">
        <w:rPr>
          <w:noProof/>
        </w:rPr>
        <w:t>une procédure appropriée a été mise au point pour garantir que toutes les variétés notoirement connues seront bien prises en considération aux fins de la distinction.</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Cette explication doit permettre de veiller à ce que les sous</w:t>
      </w:r>
      <w:r w:rsidRPr="00A16BB4">
        <w:rPr>
          <w:noProof/>
        </w:rPr>
        <w:noBreakHyphen/>
        <w:t>ensembles ou les types de variétés ne sont créés que lorsqu</w:t>
      </w:r>
      <w:r w:rsidR="00C1133D">
        <w:rPr>
          <w:noProof/>
        </w:rPr>
        <w:t>’</w:t>
      </w:r>
      <w:r w:rsidRPr="00A16BB4">
        <w:rPr>
          <w:noProof/>
        </w:rPr>
        <w:t>il est possible de s</w:t>
      </w:r>
      <w:r w:rsidR="00C1133D">
        <w:rPr>
          <w:noProof/>
        </w:rPr>
        <w:t>’</w:t>
      </w:r>
      <w:r w:rsidRPr="00A16BB4">
        <w:rPr>
          <w:noProof/>
        </w:rPr>
        <w:t>assurer qu</w:t>
      </w:r>
      <w:r w:rsidR="00C1133D">
        <w:rPr>
          <w:noProof/>
        </w:rPr>
        <w:t>’</w:t>
      </w:r>
      <w:r w:rsidRPr="00A16BB4">
        <w:rPr>
          <w:noProof/>
        </w:rPr>
        <w:t>une variété sera placée sans ambiguïté dans le sous</w:t>
      </w:r>
      <w:r w:rsidRPr="00A16BB4">
        <w:rPr>
          <w:noProof/>
        </w:rPr>
        <w:noBreakHyphen/>
        <w:t>ensemble approprié ou, dans le cas contraire, que d</w:t>
      </w:r>
      <w:r w:rsidR="00C1133D">
        <w:rPr>
          <w:noProof/>
        </w:rPr>
        <w:t>’</w:t>
      </w:r>
      <w:r w:rsidRPr="00A16BB4">
        <w:rPr>
          <w:noProof/>
        </w:rPr>
        <w:t>autres mesures seront prises pour s</w:t>
      </w:r>
      <w:r w:rsidR="00C1133D">
        <w:rPr>
          <w:noProof/>
        </w:rPr>
        <w:t>’</w:t>
      </w:r>
      <w:r w:rsidRPr="00A16BB4">
        <w:rPr>
          <w:noProof/>
        </w:rPr>
        <w:t>assurer que toutes les variétés notoirement connues sont prises en considération aux fins de la distinction.  Ainsi, si les principes directeurs d</w:t>
      </w:r>
      <w:r w:rsidR="00C1133D">
        <w:rPr>
          <w:noProof/>
        </w:rPr>
        <w:t>’</w:t>
      </w:r>
      <w:r w:rsidRPr="00A16BB4">
        <w:rPr>
          <w:noProof/>
        </w:rPr>
        <w:t>examen ne portent que sur un sous</w:t>
      </w:r>
      <w:r w:rsidRPr="00A16BB4">
        <w:rPr>
          <w:noProof/>
        </w:rPr>
        <w:noBreakHyphen/>
        <w:t>ensemble, ou un type, au sein d</w:t>
      </w:r>
      <w:r w:rsidR="00C1133D">
        <w:rPr>
          <w:noProof/>
        </w:rPr>
        <w:t>’</w:t>
      </w:r>
      <w:r w:rsidRPr="00A16BB4">
        <w:rPr>
          <w:noProof/>
        </w:rPr>
        <w:t>une espèce, cette section doit indiquer les caractères, ou tout autre élément, permettant de distinguer la totalité des variétés visées dans les principes directeurs d</w:t>
      </w:r>
      <w:r w:rsidR="00C1133D">
        <w:rPr>
          <w:noProof/>
        </w:rPr>
        <w:t>’</w:t>
      </w:r>
      <w:r w:rsidRPr="00A16BB4">
        <w:rPr>
          <w:noProof/>
        </w:rPr>
        <w:t xml:space="preserve">examen de toutes les autres variétés. </w:t>
      </w:r>
    </w:p>
    <w:p w:rsidR="00931508" w:rsidRPr="00A16BB4" w:rsidRDefault="00931508" w:rsidP="00931508">
      <w:pPr>
        <w:rPr>
          <w:noProof/>
        </w:rPr>
      </w:pPr>
    </w:p>
    <w:p w:rsidR="00931508" w:rsidRPr="00A16BB4" w:rsidRDefault="00931508" w:rsidP="00931508">
      <w:pPr>
        <w:rPr>
          <w:noProof/>
          <w:color w:val="000000"/>
        </w:rPr>
      </w:pPr>
      <w:r w:rsidRPr="00A16BB4">
        <w:rPr>
          <w:noProof/>
        </w:rPr>
        <w:t>3.</w:t>
      </w:r>
      <w:r w:rsidRPr="00A16BB4">
        <w:rPr>
          <w:noProof/>
        </w:rPr>
        <w:tab/>
        <w:t>Les principes directeurs d</w:t>
      </w:r>
      <w:r w:rsidR="00C1133D">
        <w:rPr>
          <w:noProof/>
        </w:rPr>
        <w:t>’</w:t>
      </w:r>
      <w:r w:rsidRPr="00A16BB4">
        <w:rPr>
          <w:noProof/>
        </w:rPr>
        <w:t>examen doivent également préciser les caractères, ou autres éléments, qui permettent de distinguer les types ou sous</w:t>
      </w:r>
      <w:r w:rsidRPr="00A16BB4">
        <w:rPr>
          <w:noProof/>
        </w:rPr>
        <w:noBreakHyphen/>
        <w:t>ensembles visés par différentes séries de variétés</w:t>
      </w:r>
      <w:r w:rsidRPr="00A16BB4">
        <w:rPr>
          <w:noProof/>
          <w:color w:val="000000"/>
        </w:rPr>
        <w:t xml:space="preserve"> indiquées à titre d</w:t>
      </w:r>
      <w:r w:rsidR="00C1133D">
        <w:rPr>
          <w:noProof/>
          <w:color w:val="000000"/>
        </w:rPr>
        <w:t>’</w:t>
      </w:r>
      <w:r w:rsidRPr="00A16BB4">
        <w:rPr>
          <w:noProof/>
          <w:color w:val="000000"/>
        </w:rPr>
        <w:t>exemples (p. ex. : hiver/printemps) ou doivent indiquer quel autre critère permet de distinguer la totalité des variétés faisant partie d</w:t>
      </w:r>
      <w:r w:rsidR="00C1133D">
        <w:rPr>
          <w:noProof/>
          <w:color w:val="000000"/>
        </w:rPr>
        <w:t>’</w:t>
      </w:r>
      <w:r w:rsidRPr="00A16BB4">
        <w:rPr>
          <w:noProof/>
          <w:color w:val="000000"/>
        </w:rPr>
        <w:t>un type ou d</w:t>
      </w:r>
      <w:r w:rsidR="00C1133D">
        <w:rPr>
          <w:noProof/>
          <w:color w:val="000000"/>
        </w:rPr>
        <w:t>’</w:t>
      </w:r>
      <w:r w:rsidRPr="00A16BB4">
        <w:rPr>
          <w:noProof/>
          <w:color w:val="000000"/>
        </w:rPr>
        <w:t>un sous</w:t>
      </w:r>
      <w:r w:rsidRPr="00A16BB4">
        <w:rPr>
          <w:noProof/>
          <w:color w:val="000000"/>
        </w:rPr>
        <w:noBreakHyphen/>
        <w:t>ensemble par rapport à la totalité des variétés d</w:t>
      </w:r>
      <w:r w:rsidR="00C1133D">
        <w:rPr>
          <w:noProof/>
          <w:color w:val="000000"/>
        </w:rPr>
        <w:t>’</w:t>
      </w:r>
      <w:r w:rsidRPr="00A16BB4">
        <w:rPr>
          <w:noProof/>
          <w:color w:val="000000"/>
        </w:rPr>
        <w:t>un autre type ou sous</w:t>
      </w:r>
      <w:r w:rsidRPr="00A16BB4">
        <w:rPr>
          <w:noProof/>
          <w:color w:val="000000"/>
        </w:rPr>
        <w:noBreakHyphen/>
        <w:t>ensemble.</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4.</w:t>
      </w:r>
      <w:r w:rsidRPr="00A16BB4">
        <w:rPr>
          <w:noProof/>
          <w:color w:val="000000"/>
        </w:rPr>
        <w:tab/>
        <w:t>L</w:t>
      </w:r>
      <w:r w:rsidR="00C1133D">
        <w:rPr>
          <w:noProof/>
          <w:color w:val="000000"/>
        </w:rPr>
        <w:t>’</w:t>
      </w:r>
      <w:r w:rsidRPr="00A16BB4">
        <w:rPr>
          <w:noProof/>
          <w:color w:val="000000"/>
        </w:rPr>
        <w:t>exemple ci</w:t>
      </w:r>
      <w:r w:rsidRPr="00A16BB4">
        <w:rPr>
          <w:noProof/>
          <w:color w:val="000000"/>
        </w:rPr>
        <w:noBreakHyphen/>
        <w:t>après illustre la manière dont différents types ou groupes peuvent être présentés au chapitre 1 :</w:t>
      </w:r>
    </w:p>
    <w:p w:rsidR="00931508" w:rsidRPr="00A16BB4" w:rsidRDefault="00931508" w:rsidP="00931508">
      <w:pPr>
        <w:rPr>
          <w:noProof/>
          <w:color w:val="000000"/>
        </w:rPr>
      </w:pPr>
    </w:p>
    <w:p w:rsidR="00931508" w:rsidRPr="00A16BB4" w:rsidRDefault="00931508" w:rsidP="00931508">
      <w:pPr>
        <w:ind w:left="851"/>
        <w:rPr>
          <w:rFonts w:cs="Arial"/>
          <w:i/>
          <w:iCs/>
          <w:noProof/>
        </w:rPr>
      </w:pPr>
      <w:r w:rsidRPr="00A16BB4">
        <w:rPr>
          <w:rFonts w:cs="Arial"/>
          <w:i/>
          <w:iCs/>
          <w:noProof/>
        </w:rPr>
        <w:t>Exemple</w:t>
      </w:r>
    </w:p>
    <w:p w:rsidR="00931508" w:rsidRPr="00A16BB4" w:rsidRDefault="00931508" w:rsidP="00931508">
      <w:pPr>
        <w:ind w:left="851"/>
        <w:rPr>
          <w:rFonts w:cs="Arial"/>
          <w:noProof/>
        </w:rPr>
      </w:pPr>
    </w:p>
    <w:p w:rsidR="00931508" w:rsidRPr="00A16BB4" w:rsidRDefault="00931508" w:rsidP="00931508">
      <w:pPr>
        <w:ind w:left="851"/>
        <w:rPr>
          <w:rFonts w:cs="Arial"/>
          <w:noProof/>
          <w:color w:val="000000"/>
        </w:rPr>
      </w:pPr>
      <w:r w:rsidRPr="00A16BB4">
        <w:rPr>
          <w:rFonts w:cs="Arial"/>
          <w:noProof/>
          <w:color w:val="000000"/>
        </w:rPr>
        <w:t>Ces principes directeurs d</w:t>
      </w:r>
      <w:r w:rsidR="00C1133D">
        <w:rPr>
          <w:rFonts w:cs="Arial"/>
          <w:noProof/>
          <w:color w:val="000000"/>
        </w:rPr>
        <w:t>’</w:t>
      </w:r>
      <w:r w:rsidRPr="00A16BB4">
        <w:rPr>
          <w:rFonts w:cs="Arial"/>
          <w:noProof/>
          <w:color w:val="000000"/>
        </w:rPr>
        <w:t>examen s</w:t>
      </w:r>
      <w:r w:rsidR="00C1133D">
        <w:rPr>
          <w:rFonts w:cs="Arial"/>
          <w:noProof/>
          <w:color w:val="000000"/>
        </w:rPr>
        <w:t>’</w:t>
      </w:r>
      <w:r w:rsidRPr="00A16BB4">
        <w:rPr>
          <w:rFonts w:cs="Arial"/>
          <w:noProof/>
          <w:color w:val="000000"/>
        </w:rPr>
        <w:t>appliquent à toutes les variétés utilisées comme porte</w:t>
      </w:r>
      <w:r w:rsidRPr="00A16BB4">
        <w:rPr>
          <w:rFonts w:cs="Arial"/>
          <w:noProof/>
          <w:color w:val="000000"/>
        </w:rPr>
        <w:noBreakHyphen/>
        <w:t xml:space="preserve">greffes de toutes les espèces de </w:t>
      </w:r>
      <w:r w:rsidRPr="00A16BB4">
        <w:rPr>
          <w:rFonts w:cs="Arial"/>
          <w:i/>
          <w:iCs/>
          <w:noProof/>
          <w:color w:val="000000"/>
        </w:rPr>
        <w:t>Prunus</w:t>
      </w:r>
      <w:r w:rsidRPr="00A16BB4">
        <w:rPr>
          <w:rFonts w:cs="Arial"/>
          <w:noProof/>
          <w:color w:val="000000"/>
        </w:rPr>
        <w:t xml:space="preserve"> L.  Si les caractères de la fleur, du fruit ou des graines sont nécessaires pour l</w:t>
      </w:r>
      <w:r w:rsidR="00C1133D">
        <w:rPr>
          <w:rFonts w:cs="Arial"/>
          <w:noProof/>
          <w:color w:val="000000"/>
        </w:rPr>
        <w:t>’</w:t>
      </w:r>
      <w:r w:rsidRPr="00A16BB4">
        <w:rPr>
          <w:rFonts w:cs="Arial"/>
          <w:noProof/>
          <w:color w:val="000000"/>
        </w:rPr>
        <w:t>examen des variétés, il convient d</w:t>
      </w:r>
      <w:r w:rsidR="00C1133D">
        <w:rPr>
          <w:rFonts w:cs="Arial"/>
          <w:noProof/>
          <w:color w:val="000000"/>
        </w:rPr>
        <w:t>’</w:t>
      </w:r>
      <w:r w:rsidRPr="00A16BB4">
        <w:rPr>
          <w:rFonts w:cs="Arial"/>
          <w:noProof/>
          <w:color w:val="000000"/>
        </w:rPr>
        <w:t>utiliser les principes directeurs d</w:t>
      </w:r>
      <w:r w:rsidR="00C1133D">
        <w:rPr>
          <w:rFonts w:cs="Arial"/>
          <w:noProof/>
          <w:color w:val="000000"/>
        </w:rPr>
        <w:t>’</w:t>
      </w:r>
      <w:r w:rsidRPr="00A16BB4">
        <w:rPr>
          <w:rFonts w:cs="Arial"/>
          <w:noProof/>
          <w:color w:val="000000"/>
        </w:rPr>
        <w:t>examen de l</w:t>
      </w:r>
      <w:r w:rsidR="00C1133D">
        <w:rPr>
          <w:rFonts w:cs="Arial"/>
          <w:noProof/>
          <w:color w:val="000000"/>
        </w:rPr>
        <w:t>’</w:t>
      </w:r>
      <w:r w:rsidRPr="00A16BB4">
        <w:rPr>
          <w:rFonts w:cs="Arial"/>
          <w:noProof/>
          <w:color w:val="000000"/>
        </w:rPr>
        <w:t>amandier (TG/56), de l</w:t>
      </w:r>
      <w:r w:rsidR="00C1133D">
        <w:rPr>
          <w:rFonts w:cs="Arial"/>
          <w:noProof/>
          <w:color w:val="000000"/>
        </w:rPr>
        <w:t>’</w:t>
      </w:r>
      <w:r w:rsidRPr="00A16BB4">
        <w:rPr>
          <w:rFonts w:cs="Arial"/>
          <w:noProof/>
          <w:color w:val="000000"/>
        </w:rPr>
        <w:t>abricotier (TG/70), du cerisier (TG/35), du prunier européen  (TG/41), du prunier japonais (TG/84), de l</w:t>
      </w:r>
      <w:r w:rsidR="00C1133D">
        <w:rPr>
          <w:rFonts w:cs="Arial"/>
          <w:noProof/>
          <w:color w:val="000000"/>
        </w:rPr>
        <w:t>’</w:t>
      </w:r>
      <w:r w:rsidRPr="00A16BB4">
        <w:rPr>
          <w:rFonts w:cs="Arial"/>
          <w:noProof/>
          <w:color w:val="000000"/>
        </w:rPr>
        <w:t>abricotier japonais (TG/160) ou du pêcher, nectarinier (TG/53), selon le cas.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08" w:name="_Toc33408113"/>
      <w:bookmarkStart w:id="409" w:name="_Toc35421727"/>
      <w:bookmarkStart w:id="410" w:name="_Toc13654654"/>
      <w:r w:rsidRPr="00A16BB4">
        <w:rPr>
          <w:noProof/>
          <w:lang w:val="fr-FR"/>
        </w:rPr>
        <w:t>GN 5</w:t>
      </w:r>
      <w:r w:rsidRPr="00A16BB4">
        <w:rPr>
          <w:noProof/>
          <w:lang w:val="fr-FR"/>
        </w:rPr>
        <w:tab/>
        <w:t>(Chapitre 1.1</w:t>
      </w:r>
      <w:r w:rsidR="002D2BBF">
        <w:rPr>
          <w:noProof/>
          <w:lang w:val="fr-FR"/>
        </w:rPr>
        <w:t>)</w:t>
      </w:r>
      <w:r w:rsidRPr="00A16BB4">
        <w:rPr>
          <w:noProof/>
          <w:lang w:val="fr-FR"/>
        </w:rPr>
        <w:t xml:space="preserve"> – </w:t>
      </w:r>
      <w:bookmarkEnd w:id="408"/>
      <w:bookmarkEnd w:id="409"/>
      <w:r w:rsidRPr="00A16BB4">
        <w:rPr>
          <w:noProof/>
          <w:lang w:val="fr-FR"/>
        </w:rPr>
        <w:t>Objet des principes directeurs d</w:t>
      </w:r>
      <w:r w:rsidR="00C1133D">
        <w:rPr>
          <w:noProof/>
          <w:lang w:val="fr-FR"/>
        </w:rPr>
        <w:t>’</w:t>
      </w:r>
      <w:r w:rsidRPr="00A16BB4">
        <w:rPr>
          <w:noProof/>
          <w:lang w:val="fr-FR"/>
        </w:rPr>
        <w:t>examen : nom de famille</w:t>
      </w:r>
      <w:bookmarkEnd w:id="410"/>
    </w:p>
    <w:p w:rsidR="00931508" w:rsidRPr="00A16BB4" w:rsidRDefault="00931508" w:rsidP="00931508">
      <w:pPr>
        <w:rPr>
          <w:noProof/>
        </w:rPr>
      </w:pPr>
      <w:r w:rsidRPr="00A16BB4">
        <w:rPr>
          <w:noProof/>
        </w:rPr>
        <w:t xml:space="preserve">Dans certains cas, il peut être utile de mentionner la ou les famille(s) indiquée(s) dans la base de données du </w:t>
      </w:r>
      <w:r w:rsidRPr="00A16BB4">
        <w:rPr>
          <w:i/>
          <w:noProof/>
        </w:rPr>
        <w:t>Germplasm Resources Information Network</w:t>
      </w:r>
      <w:r w:rsidRPr="00A16BB4">
        <w:rPr>
          <w:noProof/>
        </w:rPr>
        <w:t xml:space="preserve"> (GRIN) (</w:t>
      </w:r>
      <w:hyperlink r:id="rId27" w:history="1">
        <w:r w:rsidRPr="00166797">
          <w:rPr>
            <w:rStyle w:val="Hyperlink"/>
          </w:rPr>
          <w:t>http://www.ars-grin.gov/</w:t>
        </w:r>
      </w:hyperlink>
      <w:r w:rsidRPr="00A16BB4">
        <w:rPr>
          <w:noProof/>
        </w:rPr>
        <w:t>).</w:t>
      </w:r>
    </w:p>
    <w:p w:rsidR="00931508" w:rsidRPr="00A16BB4" w:rsidRDefault="00931508" w:rsidP="00931508">
      <w:pPr>
        <w:rPr>
          <w:noProof/>
        </w:rPr>
      </w:pPr>
    </w:p>
    <w:p w:rsidR="00931508" w:rsidRPr="00A16BB4" w:rsidRDefault="00931508" w:rsidP="00931508">
      <w:pPr>
        <w:rPr>
          <w:noProof/>
        </w:rPr>
      </w:pPr>
      <w:bookmarkStart w:id="411" w:name="_Toc33408114"/>
      <w:bookmarkStart w:id="412" w:name="_Toc35421728"/>
    </w:p>
    <w:p w:rsidR="00931508" w:rsidRPr="00A16BB4" w:rsidRDefault="00931508" w:rsidP="00931508">
      <w:pPr>
        <w:pStyle w:val="Heading3"/>
        <w:rPr>
          <w:noProof/>
          <w:lang w:val="fr-FR"/>
        </w:rPr>
      </w:pPr>
      <w:bookmarkStart w:id="413" w:name="_Toc13654655"/>
      <w:r w:rsidRPr="00A16BB4">
        <w:rPr>
          <w:noProof/>
          <w:lang w:val="fr-FR"/>
        </w:rPr>
        <w:t>GN 6</w:t>
      </w:r>
      <w:r w:rsidRPr="00A16BB4">
        <w:rPr>
          <w:noProof/>
          <w:lang w:val="fr-FR"/>
        </w:rPr>
        <w:tab/>
        <w:t>(Chapitre 1.1</w:t>
      </w:r>
      <w:r w:rsidR="002D2BBF">
        <w:rPr>
          <w:noProof/>
          <w:lang w:val="fr-FR"/>
        </w:rPr>
        <w:t>)</w:t>
      </w:r>
      <w:r w:rsidRPr="00A16BB4">
        <w:rPr>
          <w:noProof/>
          <w:lang w:val="fr-FR"/>
        </w:rPr>
        <w:t xml:space="preserve"> – Conseils pour les nouveaux types et espèces</w:t>
      </w:r>
      <w:bookmarkEnd w:id="413"/>
    </w:p>
    <w:p w:rsidR="00931508" w:rsidRDefault="00931508" w:rsidP="00931508">
      <w:pPr>
        <w:rPr>
          <w:noProof/>
        </w:rPr>
      </w:pPr>
      <w:r w:rsidRPr="00A16BB4">
        <w:rPr>
          <w:noProof/>
        </w:rPr>
        <w:t xml:space="preserve">Le document TGP/13, intitulé </w:t>
      </w:r>
      <w:r w:rsidR="00C1133D">
        <w:rPr>
          <w:noProof/>
        </w:rPr>
        <w:t>“</w:t>
      </w:r>
      <w:r w:rsidRPr="00A16BB4">
        <w:rPr>
          <w:noProof/>
        </w:rPr>
        <w:t>Conseils pour les nouveaux types et espèces</w:t>
      </w:r>
      <w:r w:rsidR="00C1133D">
        <w:rPr>
          <w:noProof/>
        </w:rPr>
        <w:t>”</w:t>
      </w:r>
      <w:r w:rsidRPr="00A16BB4">
        <w:rPr>
          <w:noProof/>
        </w:rPr>
        <w:t>, peut donner des indications utiles aux rédacteurs de principes directeurs d</w:t>
      </w:r>
      <w:r w:rsidR="00C1133D">
        <w:rPr>
          <w:noProof/>
        </w:rPr>
        <w:t>’</w:t>
      </w:r>
      <w:r w:rsidRPr="00A16BB4">
        <w:rPr>
          <w:noProof/>
        </w:rPr>
        <w:t>examen de nouveaux types (p. ex. hybrides multi– ou interspécifiques) ou espèces.</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4" w:name="_Toc13654656"/>
      <w:r w:rsidRPr="00A16BB4">
        <w:rPr>
          <w:noProof/>
          <w:lang w:val="fr-FR"/>
        </w:rPr>
        <w:t>GN 7</w:t>
      </w:r>
      <w:r w:rsidRPr="00A16BB4">
        <w:rPr>
          <w:noProof/>
          <w:lang w:val="fr-FR"/>
        </w:rPr>
        <w:tab/>
        <w:t>(Chapitre 2.3</w:t>
      </w:r>
      <w:r w:rsidR="002D2BBF">
        <w:rPr>
          <w:noProof/>
          <w:lang w:val="fr-FR"/>
        </w:rPr>
        <w:t>)</w:t>
      </w:r>
      <w:r w:rsidRPr="00A16BB4">
        <w:rPr>
          <w:noProof/>
          <w:lang w:val="fr-FR"/>
        </w:rPr>
        <w:t xml:space="preserve"> – Quantité de matériel végétal requis</w:t>
      </w:r>
      <w:bookmarkEnd w:id="414"/>
    </w:p>
    <w:p w:rsidR="00931508" w:rsidRPr="006562D7" w:rsidRDefault="00931508" w:rsidP="00931508">
      <w:r w:rsidRPr="006562D7">
        <w:t>Le rédacteur des principes directeurs d</w:t>
      </w:r>
      <w:r w:rsidR="00C1133D">
        <w:t>’</w:t>
      </w:r>
      <w:r w:rsidRPr="006562D7">
        <w:t>examen doit prendre en considération les facteurs suivants pour déterminer la quantité de matériel requis :</w:t>
      </w:r>
    </w:p>
    <w:p w:rsidR="00931508" w:rsidRPr="006562D7" w:rsidRDefault="00931508" w:rsidP="00931508"/>
    <w:p w:rsidR="00931508" w:rsidRPr="006562D7" w:rsidRDefault="00931508" w:rsidP="00931508">
      <w:pPr>
        <w:ind w:left="1701" w:hanging="850"/>
      </w:pPr>
      <w:r w:rsidRPr="006562D7">
        <w:t xml:space="preserve">i) </w:t>
      </w:r>
      <w:r w:rsidRPr="006562D7">
        <w:tab/>
        <w:t>nombre de plantes ou de parties de plantes à examiner</w:t>
      </w:r>
    </w:p>
    <w:p w:rsidR="00931508" w:rsidRPr="006562D7" w:rsidRDefault="00931508" w:rsidP="00931508">
      <w:pPr>
        <w:ind w:left="1701" w:hanging="850"/>
      </w:pPr>
      <w:r w:rsidRPr="006562D7">
        <w:t xml:space="preserve">ii) </w:t>
      </w:r>
      <w:r w:rsidRPr="006562D7">
        <w:tab/>
        <w:t>nombre de cycles de végétation</w:t>
      </w:r>
    </w:p>
    <w:p w:rsidR="00931508" w:rsidRPr="006562D7" w:rsidRDefault="00931508" w:rsidP="00931508">
      <w:pPr>
        <w:ind w:left="1701" w:hanging="850"/>
      </w:pPr>
      <w:r w:rsidRPr="006562D7">
        <w:t xml:space="preserve">iii) </w:t>
      </w:r>
      <w:r w:rsidRPr="006562D7">
        <w:tab/>
        <w:t>variabilité intravariétale</w:t>
      </w:r>
    </w:p>
    <w:p w:rsidR="00931508" w:rsidRPr="006562D7" w:rsidRDefault="00931508" w:rsidP="00931508">
      <w:pPr>
        <w:ind w:left="1701" w:hanging="850"/>
      </w:pPr>
      <w:r w:rsidRPr="006562D7">
        <w:t xml:space="preserve">iv) </w:t>
      </w:r>
      <w:r w:rsidRPr="006562D7">
        <w:tab/>
        <w:t>essais supplémentaires (p. ex., tests de résistance, essais de montaison)</w:t>
      </w:r>
    </w:p>
    <w:p w:rsidR="00931508" w:rsidRPr="006562D7" w:rsidRDefault="00931508" w:rsidP="00931508">
      <w:pPr>
        <w:ind w:left="1701" w:hanging="850"/>
      </w:pPr>
      <w:r w:rsidRPr="006562D7">
        <w:t xml:space="preserve">v) </w:t>
      </w:r>
      <w:r w:rsidRPr="006562D7">
        <w:tab/>
        <w:t>particularités de la reproduction sexuée ou de la multiplication végétative (p. ex., pollinisation croisée, autopollinisation, multiplication végétative)</w:t>
      </w:r>
    </w:p>
    <w:p w:rsidR="00931508" w:rsidRPr="006562D7" w:rsidRDefault="00931508" w:rsidP="00931508">
      <w:pPr>
        <w:ind w:left="1701" w:hanging="850"/>
      </w:pPr>
      <w:r w:rsidRPr="006562D7">
        <w:t xml:space="preserve">vi) </w:t>
      </w:r>
      <w:r w:rsidRPr="006562D7">
        <w:tab/>
        <w:t>type de plante (p. ex., plante</w:t>
      </w:r>
      <w:r w:rsidRPr="006562D7">
        <w:noBreakHyphen/>
        <w:t>racine, légume</w:t>
      </w:r>
      <w:r w:rsidRPr="006562D7">
        <w:noBreakHyphen/>
        <w:t>feuille, plante fruitière, fleur coupée, céréale, etc.)</w:t>
      </w:r>
    </w:p>
    <w:p w:rsidR="00931508" w:rsidRPr="006562D7" w:rsidRDefault="00931508" w:rsidP="00931508">
      <w:pPr>
        <w:ind w:left="1701" w:hanging="850"/>
      </w:pPr>
      <w:r w:rsidRPr="006562D7">
        <w:t>vii)</w:t>
      </w:r>
      <w:r w:rsidRPr="006562D7">
        <w:tab/>
        <w:t>conservation dans une collection de variétés</w:t>
      </w:r>
    </w:p>
    <w:p w:rsidR="00931508" w:rsidRPr="006562D7" w:rsidRDefault="00931508" w:rsidP="00931508">
      <w:pPr>
        <w:ind w:left="1701" w:hanging="850"/>
      </w:pPr>
      <w:r w:rsidRPr="006562D7">
        <w:t xml:space="preserve">viii) </w:t>
      </w:r>
      <w:r w:rsidRPr="006562D7">
        <w:tab/>
        <w:t>échange entre services d</w:t>
      </w:r>
      <w:r w:rsidR="00C1133D">
        <w:t>’</w:t>
      </w:r>
      <w:r w:rsidRPr="006562D7">
        <w:t>examen</w:t>
      </w:r>
    </w:p>
    <w:p w:rsidR="00931508" w:rsidRPr="006562D7" w:rsidRDefault="00931508" w:rsidP="00931508">
      <w:pPr>
        <w:ind w:left="1701" w:hanging="850"/>
      </w:pPr>
      <w:r w:rsidRPr="006562D7">
        <w:t xml:space="preserve">ix) </w:t>
      </w:r>
      <w:r w:rsidRPr="006562D7">
        <w:tab/>
        <w:t>conditions relatives à la qualité des semences (germination)</w:t>
      </w:r>
    </w:p>
    <w:p w:rsidR="00931508" w:rsidRPr="006562D7" w:rsidRDefault="00931508" w:rsidP="00931508">
      <w:pPr>
        <w:ind w:left="1701" w:hanging="850"/>
      </w:pPr>
      <w:r w:rsidRPr="006562D7">
        <w:t>x)</w:t>
      </w:r>
      <w:r w:rsidRPr="006562D7">
        <w:tab/>
        <w:t>système de culture (extérieur/sous serre)</w:t>
      </w:r>
    </w:p>
    <w:p w:rsidR="00931508" w:rsidRPr="006562D7" w:rsidRDefault="00931508" w:rsidP="00931508">
      <w:pPr>
        <w:ind w:left="1701" w:hanging="850"/>
      </w:pPr>
      <w:r w:rsidRPr="006562D7">
        <w:t xml:space="preserve">xi) </w:t>
      </w:r>
      <w:r w:rsidRPr="006562D7">
        <w:tab/>
        <w:t>technique de semis ou plantation</w:t>
      </w:r>
    </w:p>
    <w:p w:rsidR="00931508" w:rsidRPr="006562D7" w:rsidRDefault="00931508" w:rsidP="00931508">
      <w:pPr>
        <w:ind w:left="1701" w:hanging="850"/>
      </w:pPr>
      <w:r w:rsidRPr="006562D7">
        <w:t xml:space="preserve">xii) </w:t>
      </w:r>
      <w:r w:rsidRPr="006562D7">
        <w:tab/>
        <w:t>principale méthode d</w:t>
      </w:r>
      <w:r w:rsidR="00C1133D">
        <w:t>’</w:t>
      </w:r>
      <w:r w:rsidRPr="006562D7">
        <w:t>observation (p. ex., MS, VG)</w:t>
      </w:r>
    </w:p>
    <w:p w:rsidR="00931508" w:rsidRPr="006562D7" w:rsidRDefault="00931508" w:rsidP="00931508">
      <w:pPr>
        <w:rPr>
          <w:noProof/>
        </w:rPr>
      </w:pPr>
    </w:p>
    <w:p w:rsidR="00931508" w:rsidRDefault="00931508" w:rsidP="00931508">
      <w:pPr>
        <w:rPr>
          <w:noProof/>
        </w:rPr>
      </w:pPr>
      <w:r w:rsidRPr="006562D7">
        <w:rPr>
          <w:noProof/>
        </w:rPr>
        <w:t>D</w:t>
      </w:r>
      <w:r w:rsidR="00C1133D">
        <w:rPr>
          <w:noProof/>
        </w:rPr>
        <w:t>’</w:t>
      </w:r>
      <w:r w:rsidRPr="006562D7">
        <w:rPr>
          <w:noProof/>
        </w:rPr>
        <w:t xml:space="preserve">une manière générale, dans le cas de </w:t>
      </w:r>
      <w:r w:rsidRPr="006562D7">
        <w:rPr>
          <w:i/>
          <w:noProof/>
        </w:rPr>
        <w:t>plantes</w:t>
      </w:r>
      <w:r w:rsidRPr="006562D7">
        <w:rPr>
          <w:noProof/>
        </w:rPr>
        <w:t xml:space="preserve"> à mettre en place uniquement pour un seul essai en culture (p. ex., des plantes ne sont pas requises pour des essais spéciaux ou pour la collection de référence), le nombre de plantes requis au chapitre 2.3 correspond souvent au nombre de plantes indiqué aux chapitres 3.4 </w:t>
      </w:r>
      <w:r w:rsidR="00C1133D">
        <w:rPr>
          <w:noProof/>
        </w:rPr>
        <w:t>“</w:t>
      </w:r>
      <w:r w:rsidRPr="006562D7">
        <w:rPr>
          <w:noProof/>
        </w:rPr>
        <w:t>Protocole d</w:t>
      </w:r>
      <w:r w:rsidR="00C1133D">
        <w:rPr>
          <w:noProof/>
        </w:rPr>
        <w:t>’</w:t>
      </w:r>
      <w:r w:rsidRPr="006562D7">
        <w:rPr>
          <w:noProof/>
        </w:rPr>
        <w:t>essai</w:t>
      </w:r>
      <w:r w:rsidR="00C1133D">
        <w:rPr>
          <w:noProof/>
        </w:rPr>
        <w:t>”</w:t>
      </w:r>
      <w:r w:rsidRPr="006562D7">
        <w:rPr>
          <w:noProof/>
        </w:rPr>
        <w:t xml:space="preserve"> et 4.2 </w:t>
      </w:r>
      <w:r w:rsidR="00C1133D">
        <w:rPr>
          <w:noProof/>
        </w:rPr>
        <w:t>“</w:t>
      </w:r>
      <w:r w:rsidRPr="006562D7">
        <w:rPr>
          <w:noProof/>
        </w:rPr>
        <w:t>Homogénéité</w:t>
      </w:r>
      <w:r w:rsidR="00C1133D">
        <w:rPr>
          <w:noProof/>
        </w:rPr>
        <w:t>”</w:t>
      </w:r>
      <w:r w:rsidRPr="006562D7">
        <w:rPr>
          <w:noProof/>
        </w:rPr>
        <w:t>.  À cet égard, il est rappelé que la quantité de matériel végétal indiquée au chapitre 2.3 des principes directeurs d</w:t>
      </w:r>
      <w:r w:rsidR="00C1133D">
        <w:rPr>
          <w:noProof/>
        </w:rPr>
        <w:t>’</w:t>
      </w:r>
      <w:r w:rsidRPr="006562D7">
        <w:rPr>
          <w:noProof/>
        </w:rPr>
        <w:t>examen est la quantité minimale qu</w:t>
      </w:r>
      <w:r w:rsidR="00C1133D">
        <w:rPr>
          <w:noProof/>
        </w:rPr>
        <w:t>’</w:t>
      </w:r>
      <w:r w:rsidRPr="006562D7">
        <w:rPr>
          <w:noProof/>
        </w:rPr>
        <w:t>un service peut exiger du demandeur.  En conséquence, chaque service peut décider d</w:t>
      </w:r>
      <w:r w:rsidR="00C1133D">
        <w:rPr>
          <w:noProof/>
        </w:rPr>
        <w:t>’</w:t>
      </w:r>
      <w:r w:rsidRPr="006562D7">
        <w:rPr>
          <w:noProof/>
        </w:rPr>
        <w:t>exiger une plus grande quantité de matériel végétal, par exemple pour tenir compte des pertes potentielles (voir GN 7 a)).</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15" w:name="_Toc13654657"/>
      <w:bookmarkStart w:id="416" w:name="_Toc33408117"/>
      <w:bookmarkStart w:id="417" w:name="_Toc35421731"/>
      <w:bookmarkEnd w:id="411"/>
      <w:bookmarkEnd w:id="412"/>
      <w:r w:rsidRPr="00A16BB4">
        <w:rPr>
          <w:noProof/>
          <w:lang w:val="fr-FR"/>
        </w:rPr>
        <w:t>GN 8</w:t>
      </w:r>
      <w:r w:rsidRPr="00A16BB4">
        <w:rPr>
          <w:noProof/>
          <w:lang w:val="fr-FR"/>
        </w:rPr>
        <w:tab/>
        <w:t>(Chapitre 3.1.2</w:t>
      </w:r>
      <w:r w:rsidR="002D2BBF">
        <w:rPr>
          <w:noProof/>
          <w:lang w:val="fr-FR"/>
        </w:rPr>
        <w:t>)</w:t>
      </w:r>
      <w:r w:rsidRPr="00A16BB4">
        <w:rPr>
          <w:noProof/>
          <w:lang w:val="fr-FR"/>
        </w:rPr>
        <w:t xml:space="preserve"> – Précisions concernant le cycle de végétation</w:t>
      </w:r>
      <w:bookmarkEnd w:id="415"/>
    </w:p>
    <w:p w:rsidR="00931508" w:rsidRPr="00A16BB4" w:rsidRDefault="00931508" w:rsidP="00931508">
      <w:pPr>
        <w:rPr>
          <w:noProof/>
        </w:rPr>
      </w:pPr>
      <w:r w:rsidRPr="00A16BB4">
        <w:rPr>
          <w:noProof/>
        </w:rPr>
        <w:t>La section 3.1 traite du nombre de cycles de végétation requis.  Dans certains cas, il peut être nécessaire de préciser ce qu</w:t>
      </w:r>
      <w:r w:rsidR="00C1133D">
        <w:rPr>
          <w:noProof/>
        </w:rPr>
        <w:t>’</w:t>
      </w:r>
      <w:r w:rsidRPr="00A16BB4">
        <w:rPr>
          <w:noProof/>
        </w:rPr>
        <w:t>on entend par cycle de végétation.  Un texte standard supplémentaire a été établi pour tenir compte de certaines situations (voir ASW 3).</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18" w:name="_Toc13654658"/>
      <w:r w:rsidRPr="00A16BB4">
        <w:rPr>
          <w:noProof/>
          <w:lang w:val="fr-FR"/>
        </w:rPr>
        <w:t>GN 9</w:t>
      </w:r>
      <w:r w:rsidRPr="00A16BB4">
        <w:rPr>
          <w:noProof/>
          <w:lang w:val="fr-FR"/>
        </w:rPr>
        <w:tab/>
        <w:t>(Chapitre 3.3</w:t>
      </w:r>
      <w:r w:rsidR="002D2BBF">
        <w:rPr>
          <w:noProof/>
          <w:lang w:val="fr-FR"/>
        </w:rPr>
        <w:t>)</w:t>
      </w:r>
      <w:r w:rsidRPr="00A16BB4">
        <w:rPr>
          <w:noProof/>
          <w:lang w:val="fr-FR"/>
        </w:rPr>
        <w:t xml:space="preserve"> – Échelle des stades de croissance</w:t>
      </w:r>
      <w:bookmarkEnd w:id="418"/>
    </w:p>
    <w:p w:rsidR="00931508" w:rsidRPr="006562D7" w:rsidRDefault="00931508" w:rsidP="00931508">
      <w:pPr>
        <w:rPr>
          <w:noProof/>
        </w:rPr>
      </w:pPr>
      <w:r w:rsidRPr="006562D7">
        <w:rPr>
          <w:noProof/>
        </w:rPr>
        <w:t>Dans les cas où il y a lieu d</w:t>
      </w:r>
      <w:r w:rsidR="00C1133D">
        <w:rPr>
          <w:noProof/>
        </w:rPr>
        <w:t>’</w:t>
      </w:r>
      <w:r w:rsidRPr="006562D7">
        <w:rPr>
          <w:noProof/>
        </w:rPr>
        <w:t>indiquer une échelle des stades de croissance pour l</w:t>
      </w:r>
      <w:r w:rsidR="00C1133D">
        <w:rPr>
          <w:noProof/>
        </w:rPr>
        <w:t>’</w:t>
      </w:r>
      <w:r w:rsidRPr="006562D7">
        <w:rPr>
          <w:noProof/>
        </w:rPr>
        <w:t>observation des caractères, on s</w:t>
      </w:r>
      <w:r w:rsidR="00C1133D">
        <w:rPr>
          <w:noProof/>
        </w:rPr>
        <w:t>’</w:t>
      </w:r>
      <w:r w:rsidRPr="006562D7">
        <w:rPr>
          <w:noProof/>
        </w:rPr>
        <w:t>inspirera utilement de la publication suivante :</w:t>
      </w:r>
    </w:p>
    <w:p w:rsidR="00931508" w:rsidRPr="006562D7" w:rsidRDefault="00931508" w:rsidP="00931508">
      <w:pPr>
        <w:rPr>
          <w:noProof/>
        </w:rPr>
      </w:pPr>
    </w:p>
    <w:p w:rsidR="00931508" w:rsidRPr="006562D7" w:rsidRDefault="00931508" w:rsidP="00931508">
      <w:pPr>
        <w:ind w:left="851"/>
      </w:pPr>
      <w:r w:rsidRPr="006562D7">
        <w:t>Stades phénologiques des mono-et dicotylédones cultivées – BBCH.  Julius Kühn-Institut (JKI), Centre Fédéral de Recherches Biologiques pour l`Agriculture et les Forêts</w:t>
      </w:r>
    </w:p>
    <w:p w:rsidR="00931508" w:rsidRPr="006562D7" w:rsidRDefault="00931508" w:rsidP="00931508">
      <w:pPr>
        <w:ind w:left="851"/>
      </w:pPr>
    </w:p>
    <w:p w:rsidR="00931508" w:rsidRPr="006562D7" w:rsidRDefault="00947B01" w:rsidP="00931508">
      <w:pPr>
        <w:ind w:left="851"/>
      </w:pPr>
      <w:hyperlink r:id="rId28" w:history="1">
        <w:r w:rsidR="00931508" w:rsidRPr="006562D7">
          <w:rPr>
            <w:rStyle w:val="Hyperlink"/>
          </w:rPr>
          <w:t>http://pub.jki.bund.de/index.php/BBCH/issue/archive</w:t>
        </w:r>
      </w:hyperlink>
      <w:r w:rsidR="00931508" w:rsidRPr="006562D7">
        <w:t xml:space="preserve"> (disponible en français, anglais ou allemand)</w:t>
      </w:r>
    </w:p>
    <w:p w:rsidR="00931508" w:rsidRPr="006562D7" w:rsidRDefault="00931508" w:rsidP="00931508">
      <w:pPr>
        <w:rPr>
          <w:noProof/>
        </w:rPr>
      </w:pPr>
    </w:p>
    <w:p w:rsidR="00931508" w:rsidRPr="006562D7" w:rsidRDefault="00931508" w:rsidP="00931508">
      <w:r w:rsidRPr="006562D7">
        <w:t>Dans d</w:t>
      </w:r>
      <w:r w:rsidR="00C1133D">
        <w:t>’</w:t>
      </w:r>
      <w:r w:rsidRPr="006562D7">
        <w:t>autres cas, une échelle simplifiée des stades de croissance pourrait s</w:t>
      </w:r>
      <w:r w:rsidR="00C1133D">
        <w:t>’</w:t>
      </w:r>
      <w:r w:rsidRPr="006562D7">
        <w:t>avérer plus appropriée comme l</w:t>
      </w:r>
      <w:r w:rsidR="00C1133D">
        <w:t>’</w:t>
      </w:r>
      <w:r w:rsidRPr="006562D7">
        <w:t>exemple dans les principes directeurs d</w:t>
      </w:r>
      <w:r w:rsidR="00C1133D">
        <w:t>’</w:t>
      </w:r>
      <w:r w:rsidRPr="006562D7">
        <w:t>examen de la pomme de terre (document TG/23/6) :</w:t>
      </w:r>
    </w:p>
    <w:p w:rsidR="00931508" w:rsidRPr="006562D7" w:rsidRDefault="00931508" w:rsidP="00931508"/>
    <w:p w:rsidR="00931508" w:rsidRPr="006562D7" w:rsidRDefault="00931508" w:rsidP="00931508">
      <w:pPr>
        <w:ind w:left="851"/>
      </w:pPr>
      <w:r w:rsidRPr="006562D7">
        <w:t>8.3</w:t>
      </w:r>
      <w:r w:rsidRPr="006562D7">
        <w:tab/>
        <w:t>Stade optimal de développement pour l</w:t>
      </w:r>
      <w:r w:rsidR="00C1133D">
        <w:t>’</w:t>
      </w:r>
      <w:r w:rsidRPr="006562D7">
        <w:t>évaluation des caractères</w:t>
      </w:r>
    </w:p>
    <w:p w:rsidR="00931508" w:rsidRPr="006562D7" w:rsidRDefault="00931508" w:rsidP="00931508">
      <w:pPr>
        <w:ind w:left="851"/>
        <w:rPr>
          <w:sz w:val="16"/>
          <w:szCs w:val="16"/>
        </w:rPr>
      </w:pPr>
    </w:p>
    <w:p w:rsidR="00931508" w:rsidRPr="006562D7" w:rsidRDefault="00931508" w:rsidP="00931508">
      <w:pPr>
        <w:ind w:left="851"/>
      </w:pPr>
      <w:r w:rsidRPr="006562D7">
        <w:t>1 = stade bouton</w:t>
      </w:r>
    </w:p>
    <w:p w:rsidR="00931508" w:rsidRPr="006562D7" w:rsidRDefault="00931508" w:rsidP="00931508">
      <w:pPr>
        <w:ind w:left="851"/>
      </w:pPr>
      <w:r w:rsidRPr="006562D7">
        <w:t>2 = stade floraison</w:t>
      </w:r>
    </w:p>
    <w:p w:rsidR="00931508" w:rsidRPr="006562D7" w:rsidRDefault="00931508" w:rsidP="00931508">
      <w:pPr>
        <w:ind w:left="851"/>
      </w:pPr>
      <w:r w:rsidRPr="006562D7">
        <w:t>3 = stade maturité des tubercules</w:t>
      </w:r>
    </w:p>
    <w:p w:rsidR="00931508" w:rsidRPr="006562D7" w:rsidRDefault="00931508" w:rsidP="00931508">
      <w:pPr>
        <w:ind w:left="851"/>
      </w:pPr>
      <w:r w:rsidRPr="006562D7">
        <w:t>4 = après la récolte</w:t>
      </w:r>
      <w:r w:rsidR="00C1133D">
        <w:t>”</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19" w:name="_Toc13654659"/>
      <w:r w:rsidRPr="006562D7">
        <w:rPr>
          <w:noProof/>
          <w:lang w:val="fr-FR"/>
        </w:rPr>
        <w:t>GN 10.1</w:t>
      </w:r>
      <w:r w:rsidRPr="006562D7">
        <w:rPr>
          <w:noProof/>
          <w:lang w:val="fr-FR"/>
        </w:rPr>
        <w:tab/>
        <w:t>(Chapitre 3.4</w:t>
      </w:r>
      <w:r w:rsidR="002D2BBF">
        <w:rPr>
          <w:noProof/>
          <w:lang w:val="fr-FR"/>
        </w:rPr>
        <w:t>)</w:t>
      </w:r>
      <w:r w:rsidRPr="006562D7">
        <w:rPr>
          <w:noProof/>
          <w:lang w:val="fr-FR"/>
        </w:rPr>
        <w:t xml:space="preserve"> – </w:t>
      </w:r>
      <w:bookmarkEnd w:id="416"/>
      <w:bookmarkEnd w:id="417"/>
      <w:r w:rsidRPr="006562D7">
        <w:rPr>
          <w:noProof/>
          <w:lang w:val="fr-FR"/>
        </w:rPr>
        <w:t>Protocole d</w:t>
      </w:r>
      <w:r w:rsidR="00C1133D">
        <w:rPr>
          <w:noProof/>
          <w:lang w:val="fr-FR"/>
        </w:rPr>
        <w:t>’</w:t>
      </w:r>
      <w:r w:rsidRPr="006562D7">
        <w:rPr>
          <w:noProof/>
          <w:lang w:val="fr-FR"/>
        </w:rPr>
        <w:t>essai</w:t>
      </w:r>
      <w:bookmarkEnd w:id="419"/>
    </w:p>
    <w:p w:rsidR="00931508" w:rsidRPr="006562D7" w:rsidRDefault="00931508" w:rsidP="00931508">
      <w:pPr>
        <w:rPr>
          <w:noProof/>
        </w:rPr>
      </w:pPr>
      <w:r w:rsidRPr="006562D7">
        <w:rPr>
          <w:noProof/>
        </w:rPr>
        <w:t xml:space="preserve">Le document TGP/8, intitulé </w:t>
      </w:r>
      <w:r w:rsidR="00C1133D">
        <w:rPr>
          <w:noProof/>
        </w:rPr>
        <w:t>“</w:t>
      </w:r>
      <w:r w:rsidRPr="006562D7">
        <w:rPr>
          <w:noProof/>
        </w:rPr>
        <w:t>Protocole d</w:t>
      </w:r>
      <w:r w:rsidR="00C1133D">
        <w:rPr>
          <w:noProof/>
        </w:rPr>
        <w:t>’</w:t>
      </w:r>
      <w:r w:rsidRPr="006562D7">
        <w:rPr>
          <w:noProof/>
        </w:rPr>
        <w:t>essai et techniques utilisées dans l</w:t>
      </w:r>
      <w:r w:rsidR="00C1133D">
        <w:rPr>
          <w:noProof/>
        </w:rPr>
        <w:t>’</w:t>
      </w:r>
      <w:r w:rsidRPr="006562D7">
        <w:rPr>
          <w:noProof/>
        </w:rPr>
        <w:t>examen de la distinction, de l</w:t>
      </w:r>
      <w:r w:rsidR="00C1133D">
        <w:rPr>
          <w:noProof/>
        </w:rPr>
        <w:t>’</w:t>
      </w:r>
      <w:r w:rsidRPr="006562D7">
        <w:rPr>
          <w:noProof/>
        </w:rPr>
        <w:t>homogénéité et de la stabilité</w:t>
      </w:r>
      <w:r w:rsidR="00C1133D">
        <w:rPr>
          <w:noProof/>
        </w:rPr>
        <w:t>”</w:t>
      </w:r>
      <w:r w:rsidRPr="006562D7">
        <w:rPr>
          <w:noProof/>
        </w:rPr>
        <w:t xml:space="preserve">, contient des renseignements sur les protocoles expérimentaux. </w:t>
      </w:r>
    </w:p>
    <w:p w:rsidR="00931508" w:rsidRPr="006562D7" w:rsidRDefault="00931508" w:rsidP="00931508">
      <w:pPr>
        <w:rPr>
          <w:noProof/>
        </w:rPr>
      </w:pPr>
    </w:p>
    <w:p w:rsidR="00931508" w:rsidRPr="006562D7" w:rsidRDefault="00931508" w:rsidP="00931508">
      <w:pPr>
        <w:rPr>
          <w:noProof/>
        </w:rPr>
      </w:pPr>
    </w:p>
    <w:p w:rsidR="00931508" w:rsidRPr="001A55B3" w:rsidRDefault="00931508" w:rsidP="00931508">
      <w:pPr>
        <w:pStyle w:val="Heading3"/>
        <w:rPr>
          <w:lang w:val="fr-CH"/>
        </w:rPr>
      </w:pPr>
      <w:bookmarkStart w:id="420" w:name="_Toc13654660"/>
      <w:r w:rsidRPr="006562D7">
        <w:rPr>
          <w:noProof/>
          <w:lang w:val="fr-FR"/>
        </w:rPr>
        <w:t>GN 10.2</w:t>
      </w:r>
      <w:r w:rsidRPr="006562D7">
        <w:rPr>
          <w:noProof/>
          <w:lang w:val="fr-FR"/>
        </w:rPr>
        <w:tab/>
        <w:t>(Chapitre 4.1.4</w:t>
      </w:r>
      <w:r w:rsidR="002D2BBF">
        <w:rPr>
          <w:noProof/>
          <w:lang w:val="fr-FR"/>
        </w:rPr>
        <w:t>)</w:t>
      </w:r>
      <w:r w:rsidRPr="006562D7">
        <w:rPr>
          <w:noProof/>
          <w:lang w:val="fr-FR"/>
        </w:rPr>
        <w:t xml:space="preserve"> – Nombre de plantes ou parties de plantes à examiner (aux fins de la distinction)</w:t>
      </w:r>
      <w:bookmarkEnd w:id="420"/>
    </w:p>
    <w:p w:rsidR="00931508" w:rsidRPr="006562D7" w:rsidRDefault="00931508" w:rsidP="00931508">
      <w:r w:rsidRPr="006562D7">
        <w:t>1.</w:t>
      </w:r>
      <w:r w:rsidRPr="006562D7">
        <w:tab/>
        <w:t>L</w:t>
      </w:r>
      <w:r w:rsidR="00C1133D">
        <w:t>’</w:t>
      </w:r>
      <w:r w:rsidRPr="006562D7">
        <w:t>observation de l</w:t>
      </w:r>
      <w:r w:rsidR="00C1133D">
        <w:t>’</w:t>
      </w:r>
      <w:r w:rsidRPr="006562D7">
        <w:t xml:space="preserve">expression </w:t>
      </w:r>
      <w:r w:rsidR="00C1133D">
        <w:t>“</w:t>
      </w:r>
      <w:r w:rsidRPr="006562D7">
        <w:rPr>
          <w:i/>
        </w:rPr>
        <w:t>caractéristique</w:t>
      </w:r>
      <w:r w:rsidR="00C1133D">
        <w:t>”</w:t>
      </w:r>
      <w:r w:rsidRPr="006562D7">
        <w:t xml:space="preserve"> des caractères d</w:t>
      </w:r>
      <w:r w:rsidR="00C1133D">
        <w:t>’</w:t>
      </w:r>
      <w:r w:rsidRPr="006562D7">
        <w:t>une variété dans un environnement donné est essentielle pour déterminer la distinction.  La fluctuation de l</w:t>
      </w:r>
      <w:r w:rsidR="00C1133D">
        <w:t>’</w:t>
      </w:r>
      <w:r w:rsidRPr="006562D7">
        <w:t>expression, observée dans la variété à comparer, est un élément essentiel pour déterminer si une différence est nette.</w:t>
      </w:r>
    </w:p>
    <w:p w:rsidR="00931508" w:rsidRPr="006562D7" w:rsidRDefault="00931508" w:rsidP="00931508"/>
    <w:p w:rsidR="00931508" w:rsidRPr="006562D7" w:rsidRDefault="00931508" w:rsidP="00931508">
      <w:r w:rsidRPr="006562D7">
        <w:t>2.</w:t>
      </w:r>
      <w:r w:rsidRPr="006562D7">
        <w:tab/>
        <w:t>Dans le cas de caractères qualitatifs, un faible nombre de plantes est suffisant pour identifier l</w:t>
      </w:r>
      <w:r w:rsidR="00C1133D">
        <w:t>’</w:t>
      </w:r>
      <w:r w:rsidRPr="006562D7">
        <w:t>expression d</w:t>
      </w:r>
      <w:r w:rsidR="00C1133D">
        <w:t>’</w:t>
      </w:r>
      <w:r w:rsidRPr="006562D7">
        <w:t>une variété.  En général, le nombre de plantes nécessaire pour déterminer la distinction n</w:t>
      </w:r>
      <w:r w:rsidR="00C1133D">
        <w:t>’</w:t>
      </w:r>
      <w:r w:rsidRPr="006562D7">
        <w:t>est pas un facteur limitatif pour le nombre de plantes à inclure dans l</w:t>
      </w:r>
      <w:r w:rsidR="00C1133D">
        <w:t>’</w:t>
      </w:r>
      <w:r w:rsidRPr="006562D7">
        <w:t>essai.  Par conséquent, le nombre de plantes pour l</w:t>
      </w:r>
      <w:r w:rsidR="00C1133D">
        <w:t>’</w:t>
      </w:r>
      <w:r w:rsidRPr="006562D7">
        <w:t>évaluation des caractères qualitatifs n</w:t>
      </w:r>
      <w:r w:rsidR="00C1133D">
        <w:t>’</w:t>
      </w:r>
      <w:r w:rsidRPr="006562D7">
        <w:t>est pas essentiel pour l</w:t>
      </w:r>
      <w:r w:rsidR="00C1133D">
        <w:t>’</w:t>
      </w:r>
      <w:r w:rsidRPr="006562D7">
        <w:t>harmonisation.</w:t>
      </w:r>
    </w:p>
    <w:p w:rsidR="00931508" w:rsidRPr="006562D7" w:rsidRDefault="00931508" w:rsidP="00931508">
      <w:r w:rsidRPr="006562D7">
        <w:t>3.</w:t>
      </w:r>
      <w:r w:rsidRPr="006562D7">
        <w:tab/>
        <w:t>Dans le cas de caractères quantitatifs (et de caractères pseudo</w:t>
      </w:r>
      <w:r w:rsidRPr="006562D7">
        <w:noBreakHyphen/>
        <w:t>qualitatifs), la variation de l</w:t>
      </w:r>
      <w:r w:rsidR="00C1133D">
        <w:t>’</w:t>
      </w:r>
      <w:r w:rsidRPr="006562D7">
        <w:t>expression d</w:t>
      </w:r>
      <w:r w:rsidR="00C1133D">
        <w:t>’</w:t>
      </w:r>
      <w:r w:rsidRPr="006562D7">
        <w:t>un caractère au sein de la variété doit être prise en considération pour l</w:t>
      </w:r>
      <w:r w:rsidR="00C1133D">
        <w:t>’</w:t>
      </w:r>
      <w:r w:rsidRPr="006562D7">
        <w:t>identification d</w:t>
      </w:r>
      <w:r w:rsidR="00C1133D">
        <w:t>’</w:t>
      </w:r>
      <w:r w:rsidRPr="006562D7">
        <w:t>une différence nette (sur la base d</w:t>
      </w:r>
      <w:r w:rsidR="00C1133D">
        <w:t>’</w:t>
      </w:r>
      <w:r w:rsidRPr="006562D7">
        <w:t>un jugement d</w:t>
      </w:r>
      <w:r w:rsidR="00C1133D">
        <w:t>’</w:t>
      </w:r>
      <w:r w:rsidRPr="006562D7">
        <w:t>experts ou de statistiques précises).  En raison de la relation entre la fluctuation d</w:t>
      </w:r>
      <w:r w:rsidR="00C1133D">
        <w:t>’</w:t>
      </w:r>
      <w:r w:rsidRPr="006562D7">
        <w:t>expression au sein des variétés et la différence nécessaire à considérer une différence nette pour la détermination de la distinction, la précision des notations est importante.  La précision des notations (valeurs moyennes) est influencée par la taille de l</w:t>
      </w:r>
      <w:r w:rsidR="00C1133D">
        <w:t>’</w:t>
      </w:r>
      <w:r w:rsidRPr="006562D7">
        <w:t>échantillon.  Par conséquent, la taille d</w:t>
      </w:r>
      <w:r w:rsidR="00C1133D">
        <w:t>’</w:t>
      </w:r>
      <w:r w:rsidRPr="006562D7">
        <w:t>échantillon appropriée devrait être indiquée dans les principes directeurs d</w:t>
      </w:r>
      <w:r w:rsidR="00C1133D">
        <w:t>’</w:t>
      </w:r>
      <w:r w:rsidRPr="006562D7">
        <w:t>examen aux fins de l</w:t>
      </w:r>
      <w:r w:rsidR="00C1133D">
        <w:t>’</w:t>
      </w:r>
      <w:r w:rsidRPr="006562D7">
        <w:t>harmonisation.</w:t>
      </w:r>
    </w:p>
    <w:p w:rsidR="00931508" w:rsidRPr="006562D7" w:rsidRDefault="00931508" w:rsidP="00931508"/>
    <w:p w:rsidR="00931508" w:rsidRPr="006562D7" w:rsidRDefault="00931508" w:rsidP="00931508">
      <w:pPr>
        <w:rPr>
          <w:bCs/>
        </w:rPr>
      </w:pPr>
      <w:r w:rsidRPr="006562D7">
        <w:t>4.</w:t>
      </w:r>
      <w:r w:rsidRPr="006562D7">
        <w:tab/>
        <w:t>Les principes généraux importants ci</w:t>
      </w:r>
      <w:r w:rsidRPr="006562D7">
        <w:noBreakHyphen/>
        <w:t>après devraient être pris en considération </w:t>
      </w:r>
      <w:r w:rsidRPr="006562D7">
        <w:rPr>
          <w:bCs/>
        </w:rPr>
        <w:t>:</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à observer à des fins de distinction dans le cas de caractères QN (dans certains cas PQ)</w:t>
      </w:r>
    </w:p>
    <w:p w:rsidR="00931508" w:rsidRPr="006562D7" w:rsidRDefault="00931508" w:rsidP="00931508">
      <w:pPr>
        <w:rPr>
          <w:bCs/>
        </w:rPr>
      </w:pPr>
    </w:p>
    <w:p w:rsidR="00931508" w:rsidRPr="006562D7" w:rsidRDefault="00931508" w:rsidP="00931508">
      <w:r w:rsidRPr="006562D7">
        <w:tab/>
        <w:t>a)</w:t>
      </w:r>
      <w:r w:rsidRPr="006562D7">
        <w:tab/>
        <w:t>Observations sur la parcelle dans son ensemble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r w:rsidRPr="006562D7">
        <w:tab/>
        <w:t>b)</w:t>
      </w:r>
      <w:r w:rsidRPr="006562D7">
        <w:tab/>
        <w:t>Observations sur un sous</w:t>
      </w:r>
      <w:r w:rsidRPr="006562D7">
        <w:noBreakHyphen/>
        <w:t>échantillon de la parcelle (VG/MG)</w:t>
      </w:r>
    </w:p>
    <w:p w:rsidR="00931508" w:rsidRPr="006562D7" w:rsidRDefault="00931508" w:rsidP="00931508">
      <w:r w:rsidRPr="006562D7">
        <w:tab/>
      </w:r>
      <w:r w:rsidRPr="006562D7">
        <w:tab/>
        <w:t>– nombre indiqué à considérer comme un nombre minimum</w:t>
      </w:r>
    </w:p>
    <w:p w:rsidR="00931508" w:rsidRPr="006562D7" w:rsidRDefault="00931508" w:rsidP="00931508"/>
    <w:p w:rsidR="00931508" w:rsidRPr="006562D7" w:rsidRDefault="00931508" w:rsidP="00931508">
      <w:pPr>
        <w:keepNext/>
      </w:pPr>
      <w:r w:rsidRPr="006562D7">
        <w:tab/>
        <w:t>c)</w:t>
      </w:r>
      <w:r w:rsidRPr="006562D7">
        <w:tab/>
        <w:t>Observations de plantes isolées (VS/MS)</w:t>
      </w:r>
    </w:p>
    <w:p w:rsidR="00931508" w:rsidRPr="006562D7" w:rsidRDefault="00931508" w:rsidP="00931508">
      <w:pPr>
        <w:keepNext/>
      </w:pPr>
      <w:r w:rsidRPr="006562D7">
        <w:tab/>
      </w:r>
      <w:r w:rsidRPr="006562D7">
        <w:tab/>
        <w:t>– nombre de plantes important pour la précision du dossier</w:t>
      </w:r>
    </w:p>
    <w:p w:rsidR="00931508" w:rsidRPr="006562D7" w:rsidRDefault="00931508" w:rsidP="00931508">
      <w:r w:rsidRPr="006562D7">
        <w:tab/>
      </w:r>
      <w:r w:rsidRPr="006562D7">
        <w:tab/>
        <w:t>– nombre spécifique à indiquer</w:t>
      </w:r>
    </w:p>
    <w:p w:rsidR="00931508" w:rsidRPr="006562D7" w:rsidRDefault="00931508" w:rsidP="00931508">
      <w:pPr>
        <w:rPr>
          <w:bCs/>
        </w:rPr>
      </w:pPr>
    </w:p>
    <w:p w:rsidR="00931508" w:rsidRPr="006562D7" w:rsidRDefault="00931508" w:rsidP="00931508">
      <w:pPr>
        <w:rPr>
          <w:i/>
        </w:rPr>
      </w:pPr>
      <w:r w:rsidRPr="006562D7">
        <w:rPr>
          <w:i/>
        </w:rPr>
        <w:t>Considérations pour le nombre de plantes de variétés candidates et de variétés avec lesquelles les comparer</w:t>
      </w:r>
    </w:p>
    <w:p w:rsidR="00931508" w:rsidRPr="006562D7" w:rsidRDefault="00931508" w:rsidP="00931508"/>
    <w:p w:rsidR="00931508" w:rsidRPr="00CC56AC" w:rsidRDefault="00931508" w:rsidP="00931508">
      <w:r w:rsidRPr="006562D7">
        <w:t>5.</w:t>
      </w:r>
      <w:r w:rsidRPr="006562D7">
        <w:tab/>
        <w:t>La précision requise dans les notations dépend de la taille de la différence entre la variété candidate et les variétés voisines notoirement connues.  Si deux variétés sont très proches, il est important de garantir la même précision dans les notations pour les deux variétés.  Le nombre de plantes indiqué dans les principes directeurs d</w:t>
      </w:r>
      <w:r w:rsidR="00C1133D">
        <w:t>’</w:t>
      </w:r>
      <w:r w:rsidRPr="006562D7">
        <w:t>examen s</w:t>
      </w:r>
      <w:r w:rsidR="00C1133D">
        <w:t>’</w:t>
      </w:r>
      <w:r w:rsidRPr="006562D7">
        <w:t>applique à la fois à la variété candidate et à la variété voisine notoirement connue.  Dans d</w:t>
      </w:r>
      <w:r w:rsidR="00C1133D">
        <w:t>’</w:t>
      </w:r>
      <w:r w:rsidRPr="006562D7">
        <w:t>autres cas, il serait possible d</w:t>
      </w:r>
      <w:r w:rsidR="00C1133D">
        <w:t>’</w:t>
      </w:r>
      <w:r w:rsidRPr="006562D7">
        <w:t>inclure dans l</w:t>
      </w:r>
      <w:r w:rsidR="00C1133D">
        <w:t>’</w:t>
      </w:r>
      <w:r w:rsidRPr="006562D7">
        <w:t>essai un nombre inférieur de plantes de la variété voisine notoirement connue, à condition que l</w:t>
      </w:r>
      <w:r w:rsidR="00C1133D">
        <w:t>’</w:t>
      </w:r>
      <w:r w:rsidRPr="006562D7">
        <w:t>homogénéité ne doive pas être évaluée pour cette variété, c</w:t>
      </w:r>
      <w:r w:rsidR="00C1133D">
        <w:t>’</w:t>
      </w:r>
      <w:r w:rsidRPr="006562D7">
        <w:t>est</w:t>
      </w:r>
      <w:r w:rsidRPr="006562D7">
        <w:noBreakHyphen/>
        <w:t>à</w:t>
      </w:r>
      <w:r w:rsidRPr="006562D7">
        <w:noBreakHyphen/>
        <w:t>dire les variétés de la collection de référence.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21" w:name="_Toc220469109"/>
      <w:bookmarkStart w:id="422" w:name="_Toc13654661"/>
      <w:r w:rsidRPr="00A16BB4">
        <w:rPr>
          <w:noProof/>
          <w:lang w:val="fr-FR"/>
        </w:rPr>
        <w:t>GN 11</w:t>
      </w:r>
      <w:r w:rsidRPr="00A16BB4">
        <w:rPr>
          <w:noProof/>
          <w:lang w:val="fr-FR"/>
        </w:rPr>
        <w:tab/>
        <w:t>(Chapitre 4.2</w:t>
      </w:r>
      <w:r w:rsidR="002D2BBF">
        <w:rPr>
          <w:noProof/>
          <w:lang w:val="fr-FR"/>
        </w:rPr>
        <w:t>)</w:t>
      </w:r>
      <w:r w:rsidRPr="00A16BB4">
        <w:rPr>
          <w:noProof/>
          <w:lang w:val="fr-FR"/>
        </w:rPr>
        <w:t xml:space="preserve"> – </w:t>
      </w:r>
      <w:bookmarkEnd w:id="421"/>
      <w:r w:rsidRPr="00A16BB4">
        <w:rPr>
          <w:noProof/>
          <w:lang w:val="fr-FR"/>
        </w:rPr>
        <w:t>Détermination de l</w:t>
      </w:r>
      <w:r w:rsidR="00C1133D">
        <w:rPr>
          <w:noProof/>
          <w:lang w:val="fr-FR"/>
        </w:rPr>
        <w:t>’</w:t>
      </w:r>
      <w:r w:rsidRPr="00A16BB4">
        <w:rPr>
          <w:noProof/>
          <w:lang w:val="fr-FR"/>
        </w:rPr>
        <w:t>homogénéité</w:t>
      </w:r>
      <w:bookmarkEnd w:id="422"/>
    </w:p>
    <w:p w:rsidR="00931508" w:rsidRPr="00A16BB4" w:rsidRDefault="00931508" w:rsidP="00931508">
      <w:pPr>
        <w:pStyle w:val="Heading4"/>
      </w:pPr>
      <w:bookmarkStart w:id="423" w:name="_Toc220469110"/>
      <w:bookmarkStart w:id="424" w:name="_Toc13654662"/>
      <w:r w:rsidRPr="00A16BB4">
        <w:t>a)</w:t>
      </w:r>
      <w:r w:rsidRPr="00A16BB4">
        <w:tab/>
      </w:r>
      <w:bookmarkEnd w:id="423"/>
      <w:r w:rsidRPr="00A16BB4">
        <w:t>Principes directeurs d</w:t>
      </w:r>
      <w:r w:rsidR="00C1133D">
        <w:t>’</w:t>
      </w:r>
      <w:r w:rsidRPr="00A16BB4">
        <w:t>examen portant sur des variétés avec différents types de multiplication ou de reproduction</w:t>
      </w:r>
      <w:bookmarkEnd w:id="424"/>
      <w:r w:rsidRPr="00A16BB4">
        <w:t xml:space="preserve"> </w:t>
      </w:r>
    </w:p>
    <w:p w:rsidR="00931508" w:rsidRPr="00A16BB4" w:rsidRDefault="00931508" w:rsidP="00931508">
      <w:pPr>
        <w:rPr>
          <w:noProof/>
        </w:rPr>
      </w:pPr>
      <w:r w:rsidRPr="00A16BB4">
        <w:rPr>
          <w:noProof/>
        </w:rPr>
        <w:t>Dans le cas de principes directeurs d</w:t>
      </w:r>
      <w:r w:rsidR="00C1133D">
        <w:rPr>
          <w:noProof/>
        </w:rPr>
        <w:t>’</w:t>
      </w:r>
      <w:r w:rsidRPr="00A16BB4">
        <w:rPr>
          <w:noProof/>
        </w:rPr>
        <w:t xml:space="preserve">examen portant sur plusieurs types de variétés, des combinaisons de différentes formulations du texte ASW 8 peuvent être utilisées. </w:t>
      </w:r>
    </w:p>
    <w:p w:rsidR="00931508" w:rsidRPr="00A16BB4" w:rsidRDefault="00931508" w:rsidP="00931508">
      <w:pPr>
        <w:rPr>
          <w:noProof/>
        </w:rPr>
      </w:pPr>
    </w:p>
    <w:p w:rsidR="00931508" w:rsidRPr="00A16BB4" w:rsidRDefault="00931508" w:rsidP="00931508">
      <w:pPr>
        <w:pStyle w:val="Heading4"/>
      </w:pPr>
      <w:bookmarkStart w:id="425" w:name="_Toc220469111"/>
      <w:bookmarkStart w:id="426" w:name="_Toc13654663"/>
      <w:r w:rsidRPr="00A16BB4">
        <w:t>b)</w:t>
      </w:r>
      <w:r w:rsidRPr="00A16BB4">
        <w:tab/>
      </w:r>
      <w:bookmarkEnd w:id="425"/>
      <w:r w:rsidRPr="00A16BB4">
        <w:t>Taille de l</w:t>
      </w:r>
      <w:r w:rsidR="00C1133D">
        <w:t>’</w:t>
      </w:r>
      <w:r w:rsidRPr="00A16BB4">
        <w:t>échantillon pour la détermination de l</w:t>
      </w:r>
      <w:r w:rsidR="00C1133D">
        <w:t>’</w:t>
      </w:r>
      <w:r w:rsidRPr="00A16BB4">
        <w:t>homogénéité sur la base de plantes hors</w:t>
      </w:r>
      <w:r w:rsidRPr="00A16BB4">
        <w:noBreakHyphen/>
        <w:t>type</w:t>
      </w:r>
      <w:bookmarkEnd w:id="426"/>
      <w:r w:rsidRPr="00A16BB4">
        <w:t xml:space="preserve"> </w:t>
      </w:r>
    </w:p>
    <w:p w:rsidR="00931508" w:rsidRPr="00A16BB4" w:rsidRDefault="00931508" w:rsidP="00931508">
      <w:pPr>
        <w:rPr>
          <w:noProof/>
        </w:rPr>
      </w:pPr>
      <w:r w:rsidRPr="00A16BB4">
        <w:rPr>
          <w:noProof/>
        </w:rPr>
        <w:t>Si l</w:t>
      </w:r>
      <w:r w:rsidR="00C1133D">
        <w:rPr>
          <w:noProof/>
        </w:rPr>
        <w:t>’</w:t>
      </w:r>
      <w:r w:rsidRPr="00A16BB4">
        <w:rPr>
          <w:noProof/>
        </w:rPr>
        <w:t>homogénéité est déterminée sur la base de plantes hors</w:t>
      </w:r>
      <w:r w:rsidRPr="00A16BB4">
        <w:rPr>
          <w:noProof/>
        </w:rPr>
        <w:noBreakHyphen/>
        <w:t>type, le nombre de plantes de l</w:t>
      </w:r>
      <w:r w:rsidR="00C1133D">
        <w:rPr>
          <w:noProof/>
        </w:rPr>
        <w:t>’</w:t>
      </w:r>
      <w:r w:rsidRPr="00A16BB4">
        <w:rPr>
          <w:noProof/>
        </w:rPr>
        <w:t xml:space="preserve">échantillon (voir ASW 8.c) </w:t>
      </w:r>
      <w:r w:rsidR="00C1133D">
        <w:rPr>
          <w:noProof/>
        </w:rPr>
        <w:t>“</w:t>
      </w:r>
      <w:r w:rsidRPr="00A16BB4">
        <w:rPr>
          <w:noProof/>
        </w:rPr>
        <w:t>Taille d</w:t>
      </w:r>
      <w:r w:rsidR="00C1133D">
        <w:rPr>
          <w:noProof/>
        </w:rPr>
        <w:t>’</w:t>
      </w:r>
      <w:r w:rsidRPr="00A16BB4">
        <w:rPr>
          <w:noProof/>
        </w:rPr>
        <w:t>échantillon de {a} plantes</w:t>
      </w:r>
      <w:r w:rsidR="00C1133D">
        <w:rPr>
          <w:noProof/>
        </w:rPr>
        <w:t>”</w:t>
      </w:r>
      <w:r w:rsidRPr="00A16BB4">
        <w:rPr>
          <w:noProof/>
        </w:rPr>
        <w:t xml:space="preserve">) </w:t>
      </w:r>
      <w:r w:rsidRPr="00A16BB4">
        <w:t>doit</w:t>
      </w:r>
      <w:r w:rsidRPr="00A16BB4">
        <w:rPr>
          <w:noProof/>
        </w:rPr>
        <w:t>, d</w:t>
      </w:r>
      <w:r w:rsidR="00C1133D">
        <w:rPr>
          <w:noProof/>
        </w:rPr>
        <w:t>’</w:t>
      </w:r>
      <w:r w:rsidRPr="00A16BB4">
        <w:rPr>
          <w:noProof/>
        </w:rPr>
        <w:t xml:space="preserve">une manière générale, être identique au nombre de plantes indiqué au chapitre 3.4 </w:t>
      </w:r>
      <w:r w:rsidR="00C1133D">
        <w:rPr>
          <w:noProof/>
        </w:rPr>
        <w:t>“</w:t>
      </w:r>
      <w:r w:rsidRPr="00A16BB4">
        <w:rPr>
          <w:noProof/>
        </w:rPr>
        <w:t>Protocole d</w:t>
      </w:r>
      <w:r w:rsidR="00C1133D">
        <w:rPr>
          <w:noProof/>
        </w:rPr>
        <w:t>’</w:t>
      </w:r>
      <w:r w:rsidRPr="00A16BB4">
        <w:rPr>
          <w:noProof/>
        </w:rPr>
        <w:t>essai</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4"/>
      </w:pPr>
      <w:bookmarkStart w:id="427" w:name="_Toc220469112"/>
      <w:bookmarkStart w:id="428" w:name="_Toc13654664"/>
      <w:r w:rsidRPr="00A16BB4">
        <w:t>c)</w:t>
      </w:r>
      <w:r w:rsidRPr="00A16BB4">
        <w:tab/>
        <w:t>Combinaison des observations</w:t>
      </w:r>
      <w:bookmarkEnd w:id="427"/>
      <w:bookmarkEnd w:id="428"/>
    </w:p>
    <w:p w:rsidR="00931508" w:rsidRPr="00A16BB4" w:rsidRDefault="00931508" w:rsidP="00931508">
      <w:pPr>
        <w:rPr>
          <w:noProof/>
        </w:rPr>
      </w:pPr>
      <w:r w:rsidRPr="00A16BB4">
        <w:rPr>
          <w:noProof/>
        </w:rPr>
        <w:t xml:space="preserve">Le document TGP/10 intitulé </w:t>
      </w:r>
      <w:r w:rsidR="00C1133D">
        <w:rPr>
          <w:noProof/>
        </w:rPr>
        <w:t>“</w:t>
      </w:r>
      <w:r w:rsidRPr="00A16BB4">
        <w:rPr>
          <w:noProof/>
        </w:rPr>
        <w:t>Examen de l</w:t>
      </w:r>
      <w:r w:rsidR="00C1133D">
        <w:rPr>
          <w:noProof/>
        </w:rPr>
        <w:t>’</w:t>
      </w:r>
      <w:r w:rsidRPr="00A16BB4">
        <w:rPr>
          <w:noProof/>
        </w:rPr>
        <w:t>homogénéité</w:t>
      </w:r>
      <w:r w:rsidR="00C1133D">
        <w:rPr>
          <w:noProof/>
        </w:rPr>
        <w:t>”</w:t>
      </w:r>
      <w:r w:rsidRPr="00A16BB4">
        <w:rPr>
          <w:noProof/>
        </w:rPr>
        <w:t xml:space="preserve"> contient des conseils sur l</w:t>
      </w:r>
      <w:r w:rsidR="00C1133D">
        <w:rPr>
          <w:noProof/>
        </w:rPr>
        <w:t>’</w:t>
      </w:r>
      <w:r w:rsidRPr="00A16BB4">
        <w:rPr>
          <w:noProof/>
        </w:rPr>
        <w:t>élaboration des normes appropriées en matière d</w:t>
      </w:r>
      <w:r w:rsidR="00C1133D">
        <w:rPr>
          <w:noProof/>
        </w:rPr>
        <w:t>’</w:t>
      </w:r>
      <w:r w:rsidRPr="00A16BB4">
        <w:rPr>
          <w:noProof/>
        </w:rPr>
        <w:t xml:space="preserve">homogénéité.  Ce document (voir TGP/10, section 6 </w:t>
      </w:r>
      <w:r w:rsidR="00C1133D">
        <w:rPr>
          <w:noProof/>
        </w:rPr>
        <w:t>“</w:t>
      </w:r>
      <w:r w:rsidRPr="00A16BB4">
        <w:rPr>
          <w:noProof/>
        </w:rPr>
        <w:t>Combinaison des observations</w:t>
      </w:r>
      <w:r w:rsidR="00C1133D">
        <w:rPr>
          <w:noProof/>
        </w:rPr>
        <w:t>”</w:t>
      </w:r>
      <w:r w:rsidRPr="00A16BB4">
        <w:rPr>
          <w:noProof/>
        </w:rPr>
        <w:t>) explique que l</w:t>
      </w:r>
      <w:r w:rsidR="00C1133D">
        <w:rPr>
          <w:noProof/>
        </w:rPr>
        <w:t>’</w:t>
      </w:r>
      <w:r w:rsidRPr="00A16BB4">
        <w:rPr>
          <w:noProof/>
        </w:rPr>
        <w:t>homogénéité d</w:t>
      </w:r>
      <w:r w:rsidR="00C1133D">
        <w:rPr>
          <w:noProof/>
        </w:rPr>
        <w:t>’</w:t>
      </w:r>
      <w:r w:rsidRPr="00A16BB4">
        <w:rPr>
          <w:noProof/>
        </w:rPr>
        <w:t>une variété est évaluée au moyen de l</w:t>
      </w:r>
      <w:r w:rsidR="00C1133D">
        <w:rPr>
          <w:noProof/>
        </w:rPr>
        <w:t>’</w:t>
      </w:r>
      <w:r w:rsidRPr="00A16BB4">
        <w:rPr>
          <w:noProof/>
        </w:rPr>
        <w:t>observation individuelle des plantes pour tous les caractères pertinents.  Pour certaines espèces, l</w:t>
      </w:r>
      <w:r w:rsidR="00C1133D">
        <w:rPr>
          <w:noProof/>
        </w:rPr>
        <w:t>’</w:t>
      </w:r>
      <w:r w:rsidRPr="00A16BB4">
        <w:rPr>
          <w:noProof/>
        </w:rPr>
        <w:t>ensemble de ces caractères est observé sur toutes les plantes faisant l</w:t>
      </w:r>
      <w:r w:rsidR="00C1133D">
        <w:rPr>
          <w:noProof/>
        </w:rPr>
        <w:t>’</w:t>
      </w:r>
      <w:r w:rsidRPr="00A16BB4">
        <w:rPr>
          <w:noProof/>
        </w:rPr>
        <w:t>objet de l</w:t>
      </w:r>
      <w:r w:rsidR="00C1133D">
        <w:rPr>
          <w:noProof/>
        </w:rPr>
        <w:t>’</w:t>
      </w:r>
      <w:r w:rsidRPr="00A16BB4">
        <w:rPr>
          <w:noProof/>
        </w:rPr>
        <w:t>essai.  Pour d</w:t>
      </w:r>
      <w:r w:rsidR="00C1133D">
        <w:rPr>
          <w:noProof/>
        </w:rPr>
        <w:t>’</w:t>
      </w:r>
      <w:r w:rsidRPr="00A16BB4">
        <w:rPr>
          <w:noProof/>
        </w:rPr>
        <w:t>autres, certains de ces caractères sont observés sur différents échantillons de la variété.  Par ailleurs, dans le cas de certaines espèces, l</w:t>
      </w:r>
      <w:r w:rsidR="00C1133D">
        <w:rPr>
          <w:noProof/>
        </w:rPr>
        <w:t>’</w:t>
      </w:r>
      <w:r w:rsidRPr="00A16BB4">
        <w:rPr>
          <w:noProof/>
        </w:rPr>
        <w:t>évaluation de l</w:t>
      </w:r>
      <w:r w:rsidR="00C1133D">
        <w:rPr>
          <w:noProof/>
        </w:rPr>
        <w:t>’</w:t>
      </w:r>
      <w:r w:rsidRPr="00A16BB4">
        <w:rPr>
          <w:noProof/>
        </w:rPr>
        <w:t>homogénéité repose sur les plantes hors type pour ce qui est de certains caractères pertinents et sur les écarts types pour d</w:t>
      </w:r>
      <w:r w:rsidR="00C1133D">
        <w:rPr>
          <w:noProof/>
        </w:rPr>
        <w:t>’</w:t>
      </w:r>
      <w:r w:rsidRPr="00A16BB4">
        <w:rPr>
          <w:noProof/>
        </w:rPr>
        <w:t>autres caractères pertinents.  Par conséquent, il est nécessaire aux fins de l</w:t>
      </w:r>
      <w:r w:rsidR="00C1133D">
        <w:rPr>
          <w:noProof/>
        </w:rPr>
        <w:t>’</w:t>
      </w:r>
      <w:r w:rsidRPr="00A16BB4">
        <w:rPr>
          <w:noProof/>
        </w:rPr>
        <w:t>évaluation de l</w:t>
      </w:r>
      <w:r w:rsidR="00C1133D">
        <w:rPr>
          <w:noProof/>
        </w:rPr>
        <w:t>’</w:t>
      </w:r>
      <w:r w:rsidRPr="00A16BB4">
        <w:rPr>
          <w:noProof/>
        </w:rPr>
        <w:t>homogénéité de définir des indications spécifiques pour l</w:t>
      </w:r>
      <w:r w:rsidR="00C1133D">
        <w:rPr>
          <w:noProof/>
        </w:rPr>
        <w:t>’</w:t>
      </w:r>
      <w:r w:rsidRPr="00A16BB4">
        <w:rPr>
          <w:noProof/>
        </w:rPr>
        <w:t>observation de tous les caractères pertinents.  Ci après sont énumérés quelques scénarii possibles :</w:t>
      </w:r>
    </w:p>
    <w:p w:rsidR="00931508" w:rsidRPr="00A16BB4" w:rsidRDefault="00931508" w:rsidP="00931508">
      <w:pPr>
        <w:rPr>
          <w:noProof/>
        </w:rPr>
      </w:pP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 xml:space="preserve">type uniquement : observation de tous les caractères sur un même échantillon </w:t>
      </w:r>
      <w:r>
        <w:rPr>
          <w:rFonts w:cs="Arial"/>
          <w:noProof/>
        </w:rPr>
        <w:br/>
      </w:r>
      <w:r w:rsidRPr="00A16BB4">
        <w:rPr>
          <w:rFonts w:cs="Arial"/>
          <w:noProof/>
        </w:rPr>
        <w:t>(voir TGP/10, section 6.2);</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uniquement : observation de différents caractères sur des échantillons différents (voir TGP/10, section 6.3);  et</w:t>
      </w:r>
    </w:p>
    <w:p w:rsidR="00931508" w:rsidRPr="00A16BB4" w:rsidRDefault="00931508" w:rsidP="00931508">
      <w:pPr>
        <w:ind w:left="851"/>
        <w:rPr>
          <w:rFonts w:cs="Arial"/>
          <w:noProof/>
        </w:rPr>
      </w:pPr>
      <w:r w:rsidRPr="00A16BB4">
        <w:rPr>
          <w:rFonts w:cs="Arial"/>
          <w:noProof/>
        </w:rPr>
        <w:t>Plantes hors</w:t>
      </w:r>
      <w:r w:rsidRPr="00A16BB4">
        <w:rPr>
          <w:rFonts w:cs="Arial"/>
          <w:noProof/>
        </w:rPr>
        <w:noBreakHyphen/>
        <w:t>type et écarts types (voir TGP/10, section 6.4)</w:t>
      </w:r>
    </w:p>
    <w:p w:rsidR="00931508" w:rsidRPr="00A16BB4" w:rsidRDefault="00931508" w:rsidP="00931508">
      <w:pPr>
        <w:rPr>
          <w:noProof/>
        </w:rPr>
      </w:pPr>
    </w:p>
    <w:p w:rsidR="00931508" w:rsidRPr="00A16BB4" w:rsidRDefault="00931508" w:rsidP="00931508">
      <w:pPr>
        <w:rPr>
          <w:noProof/>
        </w:rPr>
      </w:pPr>
      <w:r w:rsidRPr="00A16BB4">
        <w:rPr>
          <w:noProof/>
        </w:rPr>
        <w:t>Dans le cas de principes directeurs d</w:t>
      </w:r>
      <w:r w:rsidR="00C1133D">
        <w:rPr>
          <w:noProof/>
        </w:rPr>
        <w:t>’</w:t>
      </w:r>
      <w:r w:rsidRPr="00A16BB4">
        <w:rPr>
          <w:noProof/>
        </w:rPr>
        <w:t>examen prévoyant que l</w:t>
      </w:r>
      <w:r w:rsidR="00C1133D">
        <w:rPr>
          <w:noProof/>
        </w:rPr>
        <w:t>’</w:t>
      </w:r>
      <w:r w:rsidRPr="00A16BB4">
        <w:rPr>
          <w:noProof/>
        </w:rPr>
        <w:t>homogénéité est déterminée au moyen des plantes hors</w:t>
      </w:r>
      <w:r w:rsidRPr="00A16BB4">
        <w:rPr>
          <w:noProof/>
        </w:rPr>
        <w:noBreakHyphen/>
        <w:t>type et des écarts types, l</w:t>
      </w:r>
      <w:r w:rsidR="00C1133D">
        <w:rPr>
          <w:noProof/>
        </w:rPr>
        <w:t>’</w:t>
      </w:r>
      <w:r w:rsidRPr="00A16BB4">
        <w:rPr>
          <w:noProof/>
        </w:rPr>
        <w:t>extrait ci</w:t>
      </w:r>
      <w:r w:rsidRPr="00A16BB4">
        <w:rPr>
          <w:noProof/>
        </w:rPr>
        <w:noBreakHyphen/>
        <w:t>après tiré des principes directeurs d</w:t>
      </w:r>
      <w:r w:rsidR="00C1133D">
        <w:rPr>
          <w:noProof/>
        </w:rPr>
        <w:t>’</w:t>
      </w:r>
      <w:r w:rsidRPr="00A16BB4">
        <w:rPr>
          <w:noProof/>
        </w:rPr>
        <w:t>examen de la carotte (TG/49/8) peut constituer un exemple utile de libellé approprié :</w:t>
      </w:r>
    </w:p>
    <w:p w:rsidR="00931508" w:rsidRPr="00A16BB4" w:rsidRDefault="00931508" w:rsidP="00931508">
      <w:pPr>
        <w:rPr>
          <w:noProof/>
        </w:rPr>
      </w:pPr>
    </w:p>
    <w:p w:rsidR="00931508" w:rsidRPr="00A16BB4" w:rsidRDefault="00C1133D" w:rsidP="00931508">
      <w:pPr>
        <w:keepNext/>
        <w:ind w:left="851"/>
        <w:rPr>
          <w:noProof/>
        </w:rPr>
      </w:pPr>
      <w:r>
        <w:rPr>
          <w:noProof/>
        </w:rPr>
        <w:t>“</w:t>
      </w:r>
      <w:r w:rsidR="00931508" w:rsidRPr="00A16BB4">
        <w:rPr>
          <w:noProof/>
        </w:rPr>
        <w:t>4.2.2</w:t>
      </w:r>
      <w:r w:rsidR="00931508" w:rsidRPr="00A16BB4">
        <w:rPr>
          <w:noProof/>
        </w:rPr>
        <w:tab/>
        <w:t>Variétés allogames</w:t>
      </w:r>
    </w:p>
    <w:p w:rsidR="00931508" w:rsidRPr="00A16BB4" w:rsidRDefault="00931508" w:rsidP="00931508">
      <w:pPr>
        <w:keepNext/>
        <w:ind w:left="851"/>
        <w:rPr>
          <w:noProof/>
        </w:rPr>
      </w:pPr>
    </w:p>
    <w:p w:rsidR="00931508" w:rsidRPr="00A16BB4" w:rsidRDefault="00C1133D" w:rsidP="00931508">
      <w:pPr>
        <w:ind w:left="851"/>
        <w:rPr>
          <w:noProof/>
        </w:rPr>
      </w:pPr>
      <w:r>
        <w:rPr>
          <w:noProof/>
        </w:rPr>
        <w:t>“</w:t>
      </w:r>
      <w:r w:rsidR="00931508" w:rsidRPr="00A16BB4">
        <w:rPr>
          <w:noProof/>
        </w:rPr>
        <w:t>L</w:t>
      </w:r>
      <w:r>
        <w:rPr>
          <w:noProof/>
        </w:rPr>
        <w:t>’</w:t>
      </w:r>
      <w:r w:rsidR="00931508" w:rsidRPr="00A16BB4">
        <w:rPr>
          <w:noProof/>
        </w:rPr>
        <w:t>homogénéité des variétés allogames doit être déterminée conformément aux recommandations relatives aux variétés allogames qui figurent dans l</w:t>
      </w:r>
      <w:r>
        <w:rPr>
          <w:noProof/>
        </w:rPr>
        <w:t>’</w:t>
      </w:r>
      <w:r w:rsidR="00931508" w:rsidRPr="00A16BB4">
        <w:rPr>
          <w:noProof/>
        </w:rPr>
        <w:t>introduction générale.  Pour les caractères couleur externe de la racine (caractère 13) et couleur du cœur de la racine (caractère 19), il faut appliquer une norme de population de 2% et une probabilité d</w:t>
      </w:r>
      <w:r>
        <w:rPr>
          <w:noProof/>
        </w:rPr>
        <w:t>’</w:t>
      </w:r>
      <w:r w:rsidR="00931508" w:rsidRPr="00A16BB4">
        <w:rPr>
          <w:noProof/>
        </w:rPr>
        <w:t>acceptation d</w:t>
      </w:r>
      <w:r>
        <w:rPr>
          <w:noProof/>
        </w:rPr>
        <w:t>’</w:t>
      </w:r>
      <w:r w:rsidR="00931508" w:rsidRPr="00A16BB4">
        <w:rPr>
          <w:noProof/>
        </w:rPr>
        <w:t>au moins 95%.  Dans le cas d</w:t>
      </w:r>
      <w:r>
        <w:rPr>
          <w:noProof/>
        </w:rPr>
        <w:t>’</w:t>
      </w:r>
      <w:r w:rsidR="00931508" w:rsidRPr="00A16BB4">
        <w:rPr>
          <w:noProof/>
        </w:rPr>
        <w:t>un échantillon de 200 plantes, sept plantes hors</w:t>
      </w:r>
      <w:r w:rsidR="00931508" w:rsidRPr="00A16BB4">
        <w:rPr>
          <w:noProof/>
        </w:rPr>
        <w:noBreakHyphen/>
        <w:t>type sont tolérées.</w:t>
      </w:r>
      <w:r>
        <w:rPr>
          <w:rFonts w:eastAsia="SimSun"/>
          <w:noProof/>
          <w:lang w:eastAsia="zh-CN"/>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29" w:name="_Toc33408133"/>
      <w:bookmarkStart w:id="430" w:name="_Toc35421743"/>
      <w:bookmarkStart w:id="431" w:name="_Toc13654665"/>
      <w:r w:rsidRPr="00A16BB4">
        <w:rPr>
          <w:noProof/>
          <w:lang w:val="fr-FR"/>
        </w:rPr>
        <w:t>GN 12</w:t>
      </w:r>
      <w:r w:rsidRPr="00A16BB4">
        <w:rPr>
          <w:noProof/>
          <w:lang w:val="fr-FR"/>
        </w:rPr>
        <w:tab/>
        <w:t>(Chapitre 7</w:t>
      </w:r>
      <w:r w:rsidR="002D2BBF">
        <w:rPr>
          <w:noProof/>
          <w:lang w:val="fr-FR"/>
        </w:rPr>
        <w:t>)</w:t>
      </w:r>
      <w:r w:rsidRPr="00A16BB4">
        <w:rPr>
          <w:noProof/>
          <w:lang w:val="fr-FR"/>
        </w:rPr>
        <w:t xml:space="preserve"> – Choix des caractères à faire figurer dans le tableau des caractères</w:t>
      </w:r>
      <w:bookmarkEnd w:id="429"/>
      <w:bookmarkEnd w:id="430"/>
      <w:bookmarkEnd w:id="431"/>
    </w:p>
    <w:p w:rsidR="00931508" w:rsidRPr="00A16BB4" w:rsidRDefault="00931508" w:rsidP="00931508">
      <w:pPr>
        <w:rPr>
          <w:noProof/>
        </w:rPr>
      </w:pPr>
      <w:r w:rsidRPr="00A16BB4">
        <w:rPr>
          <w:noProof/>
        </w:rPr>
        <w:t>1.</w:t>
      </w:r>
      <w:r w:rsidRPr="00A16BB4">
        <w:rPr>
          <w:noProof/>
        </w:rPr>
        <w:tab/>
        <w:t xml:space="preserve">Les caractères figurant dans le tableau des caractères sont appelés </w:t>
      </w:r>
      <w:r w:rsidR="00C1133D">
        <w:rPr>
          <w:noProof/>
        </w:rPr>
        <w:t>“</w:t>
      </w:r>
      <w:r w:rsidRPr="00A16BB4">
        <w:rPr>
          <w:noProof/>
        </w:rPr>
        <w:t>caractères standard des principes directeurs d</w:t>
      </w:r>
      <w:r w:rsidR="00C1133D">
        <w:rPr>
          <w:noProof/>
        </w:rPr>
        <w:t>’</w:t>
      </w:r>
      <w:r w:rsidRPr="00A16BB4">
        <w:rPr>
          <w:noProof/>
        </w:rPr>
        <w:t>examen</w:t>
      </w:r>
      <w:r w:rsidR="00C1133D">
        <w:rPr>
          <w:noProof/>
        </w:rPr>
        <w:t>”</w:t>
      </w:r>
      <w:r w:rsidRPr="00A16BB4">
        <w:rPr>
          <w:noProof/>
        </w:rPr>
        <w:t>.  Aux termes de l</w:t>
      </w:r>
      <w:r w:rsidR="00C1133D">
        <w:rPr>
          <w:noProof/>
        </w:rPr>
        <w:t>’</w:t>
      </w:r>
      <w:r w:rsidRPr="00A16BB4">
        <w:rPr>
          <w:noProof/>
        </w:rPr>
        <w:t xml:space="preserve">introduction générale (tableau du chapitre 4.8), ces caractères sont des </w:t>
      </w:r>
      <w:r w:rsidR="00C1133D">
        <w:rPr>
          <w:noProof/>
        </w:rPr>
        <w:t>“</w:t>
      </w:r>
      <w:r w:rsidRPr="00A16BB4">
        <w:rPr>
          <w:noProof/>
        </w:rPr>
        <w:t>caractères qui sont admis par l</w:t>
      </w:r>
      <w:r w:rsidR="00C1133D">
        <w:rPr>
          <w:noProof/>
        </w:rPr>
        <w:t>’</w:t>
      </w:r>
      <w:r w:rsidRPr="00A16BB4">
        <w:rPr>
          <w:noProof/>
        </w:rPr>
        <w:t>UPOV en vue de l</w:t>
      </w:r>
      <w:r w:rsidR="00C1133D">
        <w:rPr>
          <w:noProof/>
        </w:rPr>
        <w:t>’</w:t>
      </w:r>
      <w:r w:rsidRPr="00A16BB4">
        <w:rPr>
          <w:noProof/>
        </w:rPr>
        <w:t>examen DHS et parmi lesquels les membres de l</w:t>
      </w:r>
      <w:r w:rsidR="00C1133D">
        <w:rPr>
          <w:noProof/>
        </w:rPr>
        <w:t>’</w:t>
      </w:r>
      <w:r w:rsidRPr="00A16BB4">
        <w:rPr>
          <w:noProof/>
        </w:rPr>
        <w:t>Union peuvent choisir ceux qui sont adaptés à leurs besoins particuliers.</w:t>
      </w:r>
      <w:r w:rsidR="00C1133D">
        <w:rPr>
          <w:noProof/>
        </w:rPr>
        <w:t>”</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Pour figurer dans le tableau des caractères, un caractère doit satisfaire aux critères applicables, à savoir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satisfaire aux critères d</w:t>
      </w:r>
      <w:r w:rsidR="00C1133D">
        <w:rPr>
          <w:noProof/>
        </w:rPr>
        <w:t>’</w:t>
      </w:r>
      <w:r w:rsidRPr="00A16BB4">
        <w:rPr>
          <w:noProof/>
        </w:rPr>
        <w:t>utilisation aux fins de l</w:t>
      </w:r>
      <w:r w:rsidR="00C1133D">
        <w:rPr>
          <w:noProof/>
        </w:rPr>
        <w:t>’</w:t>
      </w:r>
      <w:r w:rsidRPr="00A16BB4">
        <w:rPr>
          <w:noProof/>
        </w:rPr>
        <w:t>examen DHS tels qu</w:t>
      </w:r>
      <w:r w:rsidR="00C1133D">
        <w:rPr>
          <w:noProof/>
        </w:rPr>
        <w:t>’</w:t>
      </w:r>
      <w:r w:rsidRPr="00A16BB4">
        <w:rPr>
          <w:noProof/>
        </w:rPr>
        <w:t>ils sont indiqués dans l</w:t>
      </w:r>
      <w:r w:rsidR="00C1133D">
        <w:rPr>
          <w:noProof/>
        </w:rPr>
        <w:t>’</w:t>
      </w:r>
      <w:r w:rsidRPr="00A16BB4">
        <w:rPr>
          <w:noProof/>
        </w:rPr>
        <w:t>introduction générale (section 4.2), c</w:t>
      </w:r>
      <w:r w:rsidR="00C1133D">
        <w:rPr>
          <w:noProof/>
        </w:rPr>
        <w:t>’</w:t>
      </w:r>
      <w:r w:rsidRPr="00A16BB4">
        <w:rPr>
          <w:noProof/>
        </w:rPr>
        <w:t>est à dire :</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w:t>
      </w:r>
      <w:r w:rsidRPr="00A16BB4">
        <w:rPr>
          <w:noProof/>
        </w:rPr>
        <w:tab/>
        <w:t>résulter d</w:t>
      </w:r>
      <w:r w:rsidR="00C1133D">
        <w:rPr>
          <w:noProof/>
        </w:rPr>
        <w:t>’</w:t>
      </w:r>
      <w:r w:rsidRPr="00A16BB4">
        <w:rPr>
          <w:noProof/>
        </w:rPr>
        <w:t>un certain génotype ou d</w:t>
      </w:r>
      <w:r w:rsidR="00C1133D">
        <w:rPr>
          <w:noProof/>
        </w:rPr>
        <w:t>’</w:t>
      </w:r>
      <w:r w:rsidRPr="00A16BB4">
        <w:rPr>
          <w:noProof/>
        </w:rPr>
        <w:t>une certaine combinaison de génotypes,</w:t>
      </w:r>
    </w:p>
    <w:p w:rsidR="00931508" w:rsidRPr="00A16BB4" w:rsidRDefault="00931508" w:rsidP="00931508">
      <w:pPr>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w:t>
      </w:r>
      <w:r w:rsidRPr="00A16BB4">
        <w:rPr>
          <w:noProof/>
        </w:rPr>
        <w:tab/>
        <w:t>être suffisamment clair et reproductible dans un milieu donné,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iii)</w:t>
      </w:r>
      <w:r w:rsidRPr="00A16BB4">
        <w:rPr>
          <w:noProof/>
        </w:rPr>
        <w:tab/>
        <w:t>réveler d</w:t>
      </w:r>
      <w:r w:rsidR="00C1133D">
        <w:rPr>
          <w:noProof/>
        </w:rPr>
        <w:t>’</w:t>
      </w:r>
      <w:r w:rsidRPr="00A16BB4">
        <w:rPr>
          <w:noProof/>
        </w:rPr>
        <w:t>une variabilité suffisante entre les variétés pour permettre d</w:t>
      </w:r>
      <w:r w:rsidR="00C1133D">
        <w:rPr>
          <w:noProof/>
        </w:rPr>
        <w:t>’</w:t>
      </w:r>
      <w:r w:rsidRPr="00A16BB4">
        <w:rPr>
          <w:noProof/>
        </w:rPr>
        <w:t>établir la distinction,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iv)</w:t>
      </w:r>
      <w:r w:rsidRPr="00A16BB4">
        <w:rPr>
          <w:noProof/>
        </w:rPr>
        <w:tab/>
        <w:t>pouvoir être décrit et reconnu avec précision,</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w:t>
      </w:r>
      <w:r w:rsidRPr="00A16BB4">
        <w:rPr>
          <w:noProof/>
        </w:rPr>
        <w:tab/>
        <w:t>permettre de vérifier le critère d</w:t>
      </w:r>
      <w:r w:rsidR="00C1133D">
        <w:rPr>
          <w:noProof/>
        </w:rPr>
        <w:t>’</w:t>
      </w:r>
      <w:r w:rsidRPr="00A16BB4">
        <w:rPr>
          <w:noProof/>
        </w:rPr>
        <w:t>homogénéité,</w:t>
      </w:r>
    </w:p>
    <w:p w:rsidR="00931508" w:rsidRPr="00A16BB4" w:rsidRDefault="00931508" w:rsidP="00931508">
      <w:pPr>
        <w:tabs>
          <w:tab w:val="left" w:pos="851"/>
          <w:tab w:val="left" w:pos="1701"/>
        </w:tabs>
        <w:ind w:left="2552" w:hanging="2552"/>
        <w:rPr>
          <w:noProof/>
        </w:rPr>
      </w:pPr>
    </w:p>
    <w:p w:rsidR="00931508" w:rsidRPr="00A16BB4" w:rsidRDefault="00931508" w:rsidP="00931508">
      <w:pPr>
        <w:tabs>
          <w:tab w:val="left" w:pos="851"/>
          <w:tab w:val="left" w:pos="1701"/>
        </w:tabs>
        <w:ind w:left="2552" w:hanging="2552"/>
        <w:rPr>
          <w:noProof/>
        </w:rPr>
      </w:pPr>
      <w:r>
        <w:rPr>
          <w:noProof/>
        </w:rPr>
        <w:tab/>
      </w:r>
      <w:r w:rsidRPr="00A16BB4">
        <w:rPr>
          <w:noProof/>
        </w:rPr>
        <w:tab/>
        <w:t>vi)</w:t>
      </w:r>
      <w:r w:rsidRPr="00A16BB4">
        <w:rPr>
          <w:noProof/>
        </w:rPr>
        <w:tab/>
        <w:t>permettre de vérifier le critère de stabilité, c</w:t>
      </w:r>
      <w:r w:rsidR="00C1133D">
        <w:rPr>
          <w:noProof/>
        </w:rPr>
        <w:t>’</w:t>
      </w:r>
      <w:r w:rsidRPr="00A16BB4">
        <w:rPr>
          <w:noProof/>
        </w:rPr>
        <w:t>est</w:t>
      </w:r>
      <w:r w:rsidRPr="00A16BB4">
        <w:rPr>
          <w:noProof/>
        </w:rPr>
        <w:noBreakHyphen/>
        <w:t>à</w:t>
      </w:r>
      <w:r w:rsidRPr="00A16BB4">
        <w:rPr>
          <w:noProof/>
        </w:rPr>
        <w:noBreakHyphen/>
        <w:t>dire produire des résultats cohérents et reproductibles à la suite de reproductions ou multiplications successives ou, le cas échéant, à la fin de chaque cycle de reproduction ou de multiplication; et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avoir été utilisé aux fins de l</w:t>
      </w:r>
      <w:r w:rsidR="00C1133D">
        <w:rPr>
          <w:noProof/>
        </w:rPr>
        <w:t>’</w:t>
      </w:r>
      <w:r w:rsidRPr="00A16BB4">
        <w:rPr>
          <w:noProof/>
        </w:rPr>
        <w:t>établissement d</w:t>
      </w:r>
      <w:r w:rsidR="00C1133D">
        <w:rPr>
          <w:noProof/>
        </w:rPr>
        <w:t>’</w:t>
      </w:r>
      <w:r w:rsidRPr="00A16BB4">
        <w:rPr>
          <w:noProof/>
        </w:rPr>
        <w:t>une description variétale par au moins un membre de l</w:t>
      </w:r>
      <w:r w:rsidR="00C1133D">
        <w:rPr>
          <w:noProof/>
        </w:rPr>
        <w:t>’</w:t>
      </w:r>
      <w:r w:rsidRPr="00A16BB4">
        <w:rPr>
          <w:noProof/>
        </w:rPr>
        <w:t>Union.</w:t>
      </w:r>
    </w:p>
    <w:p w:rsidR="00931508" w:rsidRPr="00A16BB4" w:rsidRDefault="00931508" w:rsidP="00931508">
      <w:pPr>
        <w:rPr>
          <w:noProof/>
        </w:rPr>
      </w:pPr>
    </w:p>
    <w:p w:rsidR="00931508" w:rsidRPr="00A16BB4" w:rsidRDefault="00931508" w:rsidP="00931508">
      <w:pPr>
        <w:rPr>
          <w:noProof/>
        </w:rPr>
      </w:pPr>
      <w:bookmarkStart w:id="432" w:name="_Ref30420356"/>
      <w:r w:rsidRPr="00A16BB4">
        <w:rPr>
          <w:noProof/>
        </w:rPr>
        <w:t>3.</w:t>
      </w:r>
      <w:r w:rsidRPr="00A16BB4">
        <w:rPr>
          <w:noProof/>
        </w:rPr>
        <w:tab/>
        <w:t>L</w:t>
      </w:r>
      <w:r w:rsidR="00C1133D">
        <w:rPr>
          <w:noProof/>
        </w:rPr>
        <w:t>’</w:t>
      </w:r>
      <w:r w:rsidRPr="00A16BB4">
        <w:rPr>
          <w:noProof/>
        </w:rPr>
        <w:t>une des tâches les plus importantes des groupes de travail techniques, en ce qui concerne l</w:t>
      </w:r>
      <w:r w:rsidR="00C1133D">
        <w:rPr>
          <w:noProof/>
        </w:rPr>
        <w:t>’</w:t>
      </w:r>
      <w:r w:rsidRPr="00A16BB4">
        <w:rPr>
          <w:noProof/>
        </w:rPr>
        <w:t>élaboration des principes directeurs d</w:t>
      </w:r>
      <w:r w:rsidR="00C1133D">
        <w:rPr>
          <w:noProof/>
        </w:rPr>
        <w:t>’</w:t>
      </w:r>
      <w:r w:rsidRPr="00A16BB4">
        <w:rPr>
          <w:noProof/>
        </w:rPr>
        <w:t>examen, consiste à veiller à l</w:t>
      </w:r>
      <w:r w:rsidR="00C1133D">
        <w:rPr>
          <w:noProof/>
        </w:rPr>
        <w:t>’</w:t>
      </w:r>
      <w:r w:rsidRPr="00A16BB4">
        <w:rPr>
          <w:noProof/>
        </w:rPr>
        <w:t>observation de ces critères avant de retenir un caractère dans les principes directeurs d</w:t>
      </w:r>
      <w:r w:rsidR="00C1133D">
        <w:rPr>
          <w:noProof/>
        </w:rPr>
        <w:t>’</w:t>
      </w:r>
      <w:r w:rsidRPr="00A16BB4">
        <w:rPr>
          <w:noProof/>
        </w:rPr>
        <w:t>examen.</w:t>
      </w:r>
    </w:p>
    <w:bookmarkEnd w:id="432"/>
    <w:p w:rsidR="00931508" w:rsidRPr="00A16BB4" w:rsidRDefault="00931508" w:rsidP="00931508">
      <w:pPr>
        <w:rPr>
          <w:noProof/>
        </w:rPr>
      </w:pPr>
    </w:p>
    <w:p w:rsidR="00931508" w:rsidRPr="00A16BB4" w:rsidRDefault="00931508" w:rsidP="00931508">
      <w:pPr>
        <w:rPr>
          <w:noProof/>
        </w:rPr>
      </w:pPr>
      <w:r w:rsidRPr="00A16BB4">
        <w:rPr>
          <w:noProof/>
        </w:rPr>
        <w:t>4.</w:t>
      </w:r>
      <w:r w:rsidRPr="00A16BB4">
        <w:rPr>
          <w:noProof/>
        </w:rPr>
        <w:tab/>
        <w:t>Les caractères indépendants doivent être présentés comme des caractères distincts lorsque cela améliore la clarté de la présentation et à chaque fois qu</w:t>
      </w:r>
      <w:r w:rsidR="00C1133D">
        <w:rPr>
          <w:noProof/>
        </w:rPr>
        <w:t>’</w:t>
      </w:r>
      <w:r w:rsidRPr="00A16BB4">
        <w:rPr>
          <w:noProof/>
        </w:rPr>
        <w:t>il est possible d</w:t>
      </w:r>
      <w:r w:rsidR="00C1133D">
        <w:rPr>
          <w:noProof/>
        </w:rPr>
        <w:t>’</w:t>
      </w:r>
      <w:r w:rsidRPr="00A16BB4">
        <w:rPr>
          <w:noProof/>
        </w:rPr>
        <w:t>identifier un caractère qualitatif distinct (voir GN 20.2).  Il est important que les caractères indépendants soient disjoints afin d</w:t>
      </w:r>
      <w:r w:rsidR="00C1133D">
        <w:rPr>
          <w:noProof/>
        </w:rPr>
        <w:t>’</w:t>
      </w:r>
      <w:r w:rsidRPr="00A16BB4">
        <w:rPr>
          <w:noProof/>
        </w:rPr>
        <w:t>éviter toute confusion.  Dans le cas du pois, par exemple, la marbrure et les taches anthocyaniques sur le tégument doivent être séparées.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33" w:name="_Toc13654666"/>
      <w:bookmarkStart w:id="434" w:name="_Toc33408139"/>
      <w:bookmarkStart w:id="435" w:name="_Toc35421749"/>
      <w:r w:rsidRPr="00A16BB4">
        <w:rPr>
          <w:noProof/>
          <w:lang w:val="fr-FR"/>
        </w:rPr>
        <w:t>GN 13</w:t>
      </w:r>
      <w:r w:rsidRPr="00A16BB4">
        <w:rPr>
          <w:noProof/>
          <w:lang w:val="fr-FR"/>
        </w:rPr>
        <w:tab/>
        <w:t>Caractères ayant des fonctions particulières</w:t>
      </w:r>
      <w:bookmarkEnd w:id="433"/>
    </w:p>
    <w:p w:rsidR="00931508" w:rsidRPr="00A16BB4" w:rsidRDefault="00931508" w:rsidP="00931508">
      <w:pPr>
        <w:pStyle w:val="Heading4"/>
      </w:pPr>
      <w:bookmarkStart w:id="436" w:name="_Toc13654667"/>
      <w:r w:rsidRPr="00A16BB4">
        <w:t>1.</w:t>
      </w:r>
      <w:r w:rsidRPr="00A16BB4">
        <w:tab/>
        <w:t>Caractères avec astérisque (Chapitre 7)</w:t>
      </w:r>
      <w:bookmarkEnd w:id="434"/>
      <w:bookmarkEnd w:id="435"/>
      <w:bookmarkEnd w:id="436"/>
    </w:p>
    <w:p w:rsidR="00931508" w:rsidRPr="00A16BB4" w:rsidRDefault="00931508" w:rsidP="00931508">
      <w:pPr>
        <w:rPr>
          <w:noProof/>
        </w:rPr>
      </w:pPr>
      <w:r w:rsidRPr="00A16BB4">
        <w:rPr>
          <w:noProof/>
        </w:rPr>
        <w:t>1.1</w:t>
      </w:r>
      <w:r w:rsidRPr="00A16BB4">
        <w:rPr>
          <w:noProof/>
        </w:rPr>
        <w:tab/>
        <w:t>Selon l</w:t>
      </w:r>
      <w:r w:rsidR="00C1133D">
        <w:rPr>
          <w:noProof/>
        </w:rPr>
        <w:t>’</w:t>
      </w:r>
      <w:r w:rsidRPr="00A16BB4">
        <w:rPr>
          <w:noProof/>
        </w:rPr>
        <w:t xml:space="preserve">introduction générale (chapitre 4.8, tableau : catégories fonctionnelles de caractères), les caractères avec astérisque sont des </w:t>
      </w:r>
      <w:r w:rsidR="00C1133D">
        <w:rPr>
          <w:noProof/>
        </w:rPr>
        <w:t>“</w:t>
      </w:r>
      <w:r w:rsidRPr="00A16BB4">
        <w:rPr>
          <w:noProof/>
        </w:rPr>
        <w:t>caractères qui sont importants pour l</w:t>
      </w:r>
      <w:r w:rsidR="00C1133D">
        <w:rPr>
          <w:noProof/>
        </w:rPr>
        <w:t>’</w:t>
      </w:r>
      <w:r w:rsidRPr="00A16BB4">
        <w:rPr>
          <w:noProof/>
        </w:rPr>
        <w:t>harmonisation internationale des descriptions variétales</w:t>
      </w:r>
      <w:r w:rsidR="00C1133D">
        <w:rPr>
          <w:noProof/>
        </w:rPr>
        <w:t>”</w:t>
      </w:r>
      <w:r w:rsidRPr="00A16BB4">
        <w:rPr>
          <w:noProof/>
        </w:rPr>
        <w:t>.  Les critères de sélection d</w:t>
      </w:r>
      <w:r w:rsidR="00C1133D">
        <w:rPr>
          <w:noProof/>
        </w:rPr>
        <w:t>’</w:t>
      </w:r>
      <w:r w:rsidRPr="00A16BB4">
        <w:rPr>
          <w:noProof/>
        </w:rPr>
        <w:t>un caractère avec astérisque sont les suivants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il doit s</w:t>
      </w:r>
      <w:r w:rsidR="00C1133D">
        <w:rPr>
          <w:noProof/>
        </w:rPr>
        <w:t>’</w:t>
      </w:r>
      <w:r w:rsidRPr="00A16BB4">
        <w:rPr>
          <w:noProof/>
        </w:rPr>
        <w:t>agir d</w:t>
      </w:r>
      <w:r w:rsidR="00C1133D">
        <w:rPr>
          <w:noProof/>
        </w:rPr>
        <w:t>’</w:t>
      </w:r>
      <w:r w:rsidRPr="00A16BB4">
        <w:rPr>
          <w:noProof/>
        </w:rPr>
        <w:t>un caractère figurant dans les principes directeurs d</w:t>
      </w:r>
      <w:r w:rsidR="00C1133D">
        <w:rPr>
          <w:noProof/>
        </w:rPr>
        <w:t>’</w:t>
      </w:r>
      <w:r w:rsidRPr="00A16BB4">
        <w:rPr>
          <w:noProof/>
        </w:rPr>
        <w:t>examen;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il doit toujours être pris en considération dans l</w:t>
      </w:r>
      <w:r w:rsidR="00C1133D">
        <w:rPr>
          <w:noProof/>
        </w:rPr>
        <w:t>’</w:t>
      </w:r>
      <w:r w:rsidRPr="00A16BB4">
        <w:rPr>
          <w:noProof/>
        </w:rPr>
        <w:t>examen DHS et être inclus dans la description variétale par tous les membres de l</w:t>
      </w:r>
      <w:r w:rsidR="00C1133D">
        <w:rPr>
          <w:noProof/>
        </w:rPr>
        <w:t>’</w:t>
      </w:r>
      <w:r w:rsidRPr="00A16BB4">
        <w:rPr>
          <w:noProof/>
        </w:rPr>
        <w:t>Union, sauf lorsque cela est contre</w:t>
      </w:r>
      <w:r w:rsidRPr="00A16BB4">
        <w:rPr>
          <w:noProof/>
        </w:rPr>
        <w:noBreakHyphen/>
        <w:t>indiqué compte tenu du niveau d</w:t>
      </w:r>
      <w:r w:rsidR="00C1133D">
        <w:rPr>
          <w:noProof/>
        </w:rPr>
        <w:t>’</w:t>
      </w:r>
      <w:r w:rsidRPr="00A16BB4">
        <w:rPr>
          <w:noProof/>
        </w:rPr>
        <w:t>expression d</w:t>
      </w:r>
      <w:r w:rsidR="00C1133D">
        <w:rPr>
          <w:noProof/>
        </w:rPr>
        <w:t>’</w:t>
      </w:r>
      <w:r w:rsidRPr="00A16BB4">
        <w:rPr>
          <w:noProof/>
        </w:rPr>
        <w:t>un caractère précédent ou des conditions de milieu régionales;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il doit être utile pour l</w:t>
      </w:r>
      <w:r w:rsidR="00C1133D">
        <w:rPr>
          <w:noProof/>
        </w:rPr>
        <w:t>’</w:t>
      </w:r>
      <w:r w:rsidRPr="00A16BB4">
        <w:rPr>
          <w:noProof/>
        </w:rPr>
        <w:t>harmonisation internationale des descriptions variétales;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un soin particulier doit être apporté au choix des caractères de résistance à la maladie.</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Il convient de préciser que le critère visé sous le point b) est rédigé de manière à s</w:t>
      </w:r>
      <w:r w:rsidR="00C1133D">
        <w:rPr>
          <w:noProof/>
        </w:rPr>
        <w:t>’</w:t>
      </w:r>
      <w:r w:rsidRPr="00A16BB4">
        <w:rPr>
          <w:noProof/>
        </w:rPr>
        <w:t>assurer que les membres de l</w:t>
      </w:r>
      <w:r w:rsidR="00C1133D">
        <w:rPr>
          <w:noProof/>
        </w:rPr>
        <w:t>’</w:t>
      </w:r>
      <w:r w:rsidRPr="00A16BB4">
        <w:rPr>
          <w:noProof/>
        </w:rPr>
        <w:t>Union qui ne sont pas en mesure d</w:t>
      </w:r>
      <w:r w:rsidR="00C1133D">
        <w:rPr>
          <w:noProof/>
        </w:rPr>
        <w:t>’</w:t>
      </w:r>
      <w:r w:rsidRPr="00A16BB4">
        <w:rPr>
          <w:noProof/>
        </w:rPr>
        <w:t>examiner le caractère ne s</w:t>
      </w:r>
      <w:r w:rsidR="00C1133D">
        <w:rPr>
          <w:noProof/>
        </w:rPr>
        <w:t>’</w:t>
      </w:r>
      <w:r w:rsidRPr="00A16BB4">
        <w:rPr>
          <w:noProof/>
        </w:rPr>
        <w:t>opposent pas pour cette raison au choix du caractère en tant que caractère avec astérisque.  Ainsi, tout caractère qui satisfait à ces critères, et notamment qui est utile pour l</w:t>
      </w:r>
      <w:r w:rsidR="00C1133D">
        <w:rPr>
          <w:noProof/>
        </w:rPr>
        <w:t>’</w:t>
      </w:r>
      <w:r w:rsidRPr="00A16BB4">
        <w:rPr>
          <w:noProof/>
        </w:rPr>
        <w:t>harmonisation internationale des descriptions variétales, doit être retenu comme caractère avec astérisque, même s</w:t>
      </w:r>
      <w:r w:rsidR="00C1133D">
        <w:rPr>
          <w:noProof/>
        </w:rPr>
        <w:t>’</w:t>
      </w:r>
      <w:r w:rsidRPr="00A16BB4">
        <w:rPr>
          <w:noProof/>
        </w:rPr>
        <w:t>il ne peut être examiné pour toutes les variétés ou par tous les membres de l</w:t>
      </w:r>
      <w:r w:rsidR="00C1133D">
        <w:rPr>
          <w:noProof/>
        </w:rPr>
        <w:t>’</w:t>
      </w:r>
      <w:r w:rsidRPr="00A16BB4">
        <w:rPr>
          <w:noProof/>
        </w:rPr>
        <w:t xml:space="preserve">Union.  </w:t>
      </w:r>
      <w:r w:rsidRPr="006562D7">
        <w:rPr>
          <w:noProof/>
        </w:rPr>
        <w:t>Le nombre de caractères avec astérisque doit donc être déterminé par les caractères qui sont nécessaires pour établir des descriptions variétales utiles et harmonisées au niveau international.</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37" w:name="_Toc33408119"/>
      <w:bookmarkStart w:id="438" w:name="_Toc35421733"/>
      <w:bookmarkStart w:id="439" w:name="_Toc35427059"/>
      <w:bookmarkStart w:id="440" w:name="_Toc13654668"/>
      <w:r w:rsidRPr="00A16BB4">
        <w:t>2.</w:t>
      </w:r>
      <w:r w:rsidRPr="00A16BB4">
        <w:tab/>
        <w:t>Caractères de groupement (Chapitre 5.3</w:t>
      </w:r>
      <w:r w:rsidR="002D2BBF">
        <w:t>)</w:t>
      </w:r>
      <w:bookmarkEnd w:id="437"/>
      <w:bookmarkEnd w:id="438"/>
      <w:bookmarkEnd w:id="439"/>
      <w:bookmarkEnd w:id="440"/>
    </w:p>
    <w:p w:rsidR="00931508" w:rsidRPr="00A16BB4" w:rsidRDefault="00931508" w:rsidP="00931508">
      <w:pPr>
        <w:pStyle w:val="Heading5"/>
      </w:pPr>
      <w:bookmarkStart w:id="441" w:name="_Toc13654669"/>
      <w:r w:rsidRPr="00A16BB4">
        <w:t>2.1</w:t>
      </w:r>
      <w:r w:rsidRPr="00A16BB4">
        <w:tab/>
        <w:t>Sélection</w:t>
      </w:r>
      <w:bookmarkEnd w:id="441"/>
    </w:p>
    <w:p w:rsidR="00931508" w:rsidRPr="00A16BB4" w:rsidRDefault="00931508" w:rsidP="00931508">
      <w:pPr>
        <w:rPr>
          <w:noProof/>
        </w:rPr>
      </w:pPr>
      <w:r w:rsidRPr="00A16BB4">
        <w:rPr>
          <w:noProof/>
        </w:rPr>
        <w:t>L</w:t>
      </w:r>
      <w:r w:rsidR="00C1133D">
        <w:rPr>
          <w:noProof/>
        </w:rPr>
        <w:t>’</w:t>
      </w:r>
      <w:r w:rsidRPr="00A16BB4">
        <w:rPr>
          <w:noProof/>
        </w:rPr>
        <w:t>introduction générale (chapitre 4.8, tableau : catégories fonctionnelles de caractères) précise que les caractères de groupement sont des caractères dont les niveaux d</w:t>
      </w:r>
      <w:r w:rsidR="00C1133D">
        <w:rPr>
          <w:noProof/>
        </w:rPr>
        <w:t>’</w:t>
      </w:r>
      <w:r w:rsidRPr="00A16BB4">
        <w:rPr>
          <w:noProof/>
        </w:rPr>
        <w:t>expression observés, même dans différents sites, peuvent être utilisés, soit individuellement soit avec d</w:t>
      </w:r>
      <w:r w:rsidR="00C1133D">
        <w:rPr>
          <w:noProof/>
        </w:rPr>
        <w:t>’</w:t>
      </w:r>
      <w:r w:rsidRPr="00A16BB4">
        <w:rPr>
          <w:noProof/>
        </w:rPr>
        <w:t>autres caractères de même nature :  pour sélectionner des variétés notoirement connues susceptibles d</w:t>
      </w:r>
      <w:r w:rsidR="00C1133D">
        <w:rPr>
          <w:noProof/>
        </w:rPr>
        <w:t>’</w:t>
      </w:r>
      <w:r w:rsidRPr="00A16BB4">
        <w:rPr>
          <w:noProof/>
        </w:rPr>
        <w:t>être exclues de l</w:t>
      </w:r>
      <w:r w:rsidR="00C1133D">
        <w:rPr>
          <w:noProof/>
        </w:rPr>
        <w:t>’</w:t>
      </w:r>
      <w:r w:rsidRPr="00A16BB4">
        <w:rPr>
          <w:noProof/>
        </w:rPr>
        <w:t>essai en culture pratiqué pour l</w:t>
      </w:r>
      <w:r w:rsidR="00C1133D">
        <w:rPr>
          <w:noProof/>
        </w:rPr>
        <w:t>’</w:t>
      </w:r>
      <w:r w:rsidRPr="00A16BB4">
        <w:rPr>
          <w:noProof/>
        </w:rPr>
        <w:t>examen de la distinction ou pour organiser l</w:t>
      </w:r>
      <w:r w:rsidR="00C1133D">
        <w:rPr>
          <w:noProof/>
        </w:rPr>
        <w:t>’</w:t>
      </w:r>
      <w:r w:rsidRPr="00A16BB4">
        <w:rPr>
          <w:noProof/>
        </w:rPr>
        <w:t>essai en culture de telle sorte que les variétés voisines soient regroupées.</w:t>
      </w:r>
    </w:p>
    <w:p w:rsidR="00931508" w:rsidRPr="00A16BB4" w:rsidRDefault="00931508" w:rsidP="00931508">
      <w:pPr>
        <w:rPr>
          <w:noProof/>
        </w:rPr>
      </w:pPr>
    </w:p>
    <w:p w:rsidR="00931508" w:rsidRPr="00A16BB4" w:rsidRDefault="00931508" w:rsidP="00931508">
      <w:pPr>
        <w:rPr>
          <w:noProof/>
        </w:rPr>
      </w:pPr>
      <w:r w:rsidRPr="00A16BB4">
        <w:rPr>
          <w:noProof/>
        </w:rPr>
        <w:t>Ainsi, l</w:t>
      </w:r>
      <w:r w:rsidR="00C1133D">
        <w:rPr>
          <w:noProof/>
        </w:rPr>
        <w:t>’</w:t>
      </w:r>
      <w:r w:rsidRPr="00A16BB4">
        <w:rPr>
          <w:noProof/>
        </w:rPr>
        <w:t>introduction générale indique que les caractères de groupement :</w:t>
      </w:r>
    </w:p>
    <w:p w:rsidR="00931508" w:rsidRPr="00A16BB4" w:rsidRDefault="00931508" w:rsidP="00931508">
      <w:pPr>
        <w:rPr>
          <w:noProof/>
        </w:rPr>
      </w:pPr>
    </w:p>
    <w:p w:rsidR="00931508" w:rsidRPr="00A16BB4" w:rsidRDefault="00931508" w:rsidP="00931508">
      <w:pPr>
        <w:ind w:left="851"/>
        <w:rPr>
          <w:noProof/>
        </w:rPr>
      </w:pPr>
      <w:r w:rsidRPr="00A16BB4">
        <w:rPr>
          <w:noProof/>
        </w:rPr>
        <w:t>1.</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 xml:space="preserve">des caractères qualitatifs, ou </w:t>
      </w:r>
    </w:p>
    <w:p w:rsidR="00931508" w:rsidRPr="00A16BB4" w:rsidRDefault="00931508" w:rsidP="00931508">
      <w:pPr>
        <w:ind w:left="2552" w:hanging="850"/>
        <w:rPr>
          <w:noProof/>
        </w:rPr>
      </w:pPr>
      <w:r w:rsidRPr="00A16BB4">
        <w:rPr>
          <w:noProof/>
        </w:rPr>
        <w:t>b)</w:t>
      </w:r>
      <w:r w:rsidRPr="00A16BB4">
        <w:rPr>
          <w:noProof/>
        </w:rPr>
        <w:tab/>
        <w:t>des caractères quantitatifs ou pseudo</w:t>
      </w:r>
      <w:r w:rsidRPr="00A16BB4">
        <w:rPr>
          <w:noProof/>
        </w:rPr>
        <w:noBreakHyphen/>
        <w:t>qualitatifs qui permettent une distinction utile entre les variétés notoirement connues d</w:t>
      </w:r>
      <w:r w:rsidR="00C1133D">
        <w:rPr>
          <w:noProof/>
        </w:rPr>
        <w:t>’</w:t>
      </w:r>
      <w:r w:rsidRPr="00A16BB4">
        <w:rPr>
          <w:noProof/>
        </w:rPr>
        <w:t>après les niveaux d</w:t>
      </w:r>
      <w:r w:rsidR="00C1133D">
        <w:rPr>
          <w:noProof/>
        </w:rPr>
        <w:t>’</w:t>
      </w:r>
      <w:r w:rsidRPr="00A16BB4">
        <w:rPr>
          <w:noProof/>
        </w:rPr>
        <w:t>expression recensés dans différents sites;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2.</w:t>
      </w:r>
      <w:r w:rsidRPr="00A16BB4">
        <w:rPr>
          <w:noProof/>
        </w:rPr>
        <w:tab/>
        <w:t>doivent être utiles pour</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sélectionner les variétés notoirement connues qui peuvent être exclues de l</w:t>
      </w:r>
      <w:r w:rsidR="00C1133D">
        <w:rPr>
          <w:noProof/>
        </w:rPr>
        <w:t>’</w:t>
      </w:r>
      <w:r w:rsidRPr="00A16BB4">
        <w:rPr>
          <w:noProof/>
        </w:rPr>
        <w:t>essai en culture pratiqué aux fins de l</w:t>
      </w:r>
      <w:r w:rsidR="00C1133D">
        <w:rPr>
          <w:noProof/>
        </w:rPr>
        <w:t>’</w:t>
      </w:r>
      <w:r w:rsidRPr="00A16BB4">
        <w:rPr>
          <w:noProof/>
        </w:rPr>
        <w:t>examen de la distinction, ou</w:t>
      </w:r>
    </w:p>
    <w:p w:rsidR="00931508" w:rsidRPr="00A16BB4" w:rsidRDefault="00931508" w:rsidP="00931508">
      <w:pPr>
        <w:ind w:left="2552" w:hanging="850"/>
        <w:rPr>
          <w:noProof/>
        </w:rPr>
      </w:pPr>
      <w:r w:rsidRPr="00A16BB4">
        <w:rPr>
          <w:noProof/>
        </w:rPr>
        <w:t>b)</w:t>
      </w:r>
      <w:r w:rsidRPr="00A16BB4">
        <w:rPr>
          <w:noProof/>
        </w:rPr>
        <w:tab/>
        <w:t>organiser l</w:t>
      </w:r>
      <w:r w:rsidR="00C1133D">
        <w:rPr>
          <w:noProof/>
        </w:rPr>
        <w:t>’</w:t>
      </w:r>
      <w:r w:rsidRPr="00A16BB4">
        <w:rPr>
          <w:noProof/>
        </w:rPr>
        <w:t>essai en culture de manière à regrouper les variétés voisines;</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3.</w:t>
      </w:r>
      <w:r w:rsidRPr="00A16BB4">
        <w:rPr>
          <w:noProof/>
        </w:rPr>
        <w:tab/>
        <w:t>doivent être</w:t>
      </w:r>
    </w:p>
    <w:p w:rsidR="00931508" w:rsidRPr="00A16BB4" w:rsidRDefault="00931508" w:rsidP="00931508">
      <w:pPr>
        <w:ind w:left="851"/>
        <w:rPr>
          <w:noProof/>
        </w:rPr>
      </w:pPr>
    </w:p>
    <w:p w:rsidR="00931508" w:rsidRPr="00A16BB4" w:rsidRDefault="00931508" w:rsidP="00931508">
      <w:pPr>
        <w:ind w:left="2552" w:hanging="850"/>
        <w:rPr>
          <w:noProof/>
        </w:rPr>
      </w:pPr>
      <w:r w:rsidRPr="00A16BB4">
        <w:rPr>
          <w:noProof/>
        </w:rPr>
        <w:t>a)</w:t>
      </w:r>
      <w:r w:rsidRPr="00A16BB4">
        <w:rPr>
          <w:noProof/>
        </w:rPr>
        <w:tab/>
        <w:t>des caractères avec astérisque ou (voir également GN 13.4),</w:t>
      </w:r>
    </w:p>
    <w:p w:rsidR="00931508" w:rsidRPr="00A16BB4" w:rsidRDefault="00931508" w:rsidP="00931508">
      <w:pPr>
        <w:ind w:left="2552" w:hanging="850"/>
        <w:rPr>
          <w:noProof/>
        </w:rPr>
      </w:pPr>
      <w:r w:rsidRPr="00A16BB4">
        <w:rPr>
          <w:noProof/>
        </w:rPr>
        <w:t>b)</w:t>
      </w:r>
      <w:r w:rsidRPr="00A16BB4">
        <w:rPr>
          <w:noProof/>
        </w:rPr>
        <w:tab/>
        <w:t>des caractères figurant dans le questionnaire technique ou le formulaire de demande.</w:t>
      </w:r>
    </w:p>
    <w:p w:rsidR="00931508" w:rsidRPr="00A16BB4" w:rsidRDefault="00931508" w:rsidP="00931508">
      <w:pPr>
        <w:rPr>
          <w:noProof/>
        </w:rPr>
      </w:pPr>
    </w:p>
    <w:p w:rsidR="00931508" w:rsidRPr="00A16BB4" w:rsidRDefault="00931508" w:rsidP="00931508">
      <w:pPr>
        <w:rPr>
          <w:noProof/>
        </w:rPr>
      </w:pPr>
      <w:r w:rsidRPr="00A16BB4">
        <w:rPr>
          <w:noProof/>
        </w:rPr>
        <w:t>Le nombre des caractères de groupement n</w:t>
      </w:r>
      <w:r w:rsidR="00C1133D">
        <w:rPr>
          <w:noProof/>
        </w:rPr>
        <w:t>’</w:t>
      </w:r>
      <w:r w:rsidRPr="00A16BB4">
        <w:rPr>
          <w:noProof/>
        </w:rPr>
        <w:t>est pas fixé.  Si quelques caractères seulement répondent aux critères requis, ils seront sans doute tous sélectionnés en tant que caractères de groupement.  En revanche, si les caractères qui répondent aux critères requis sont nombreux, ils ne pourront probablement pas tous être retenus en tant que caractères de groupement dans les principes directeurs d</w:t>
      </w:r>
      <w:r w:rsidR="00C1133D">
        <w:rPr>
          <w:noProof/>
        </w:rPr>
        <w:t>’</w:t>
      </w:r>
      <w:r w:rsidRPr="00A16BB4">
        <w:rPr>
          <w:noProof/>
        </w:rPr>
        <w:t>examen.  Dans ce cas, une sélection des caractères les plus utiles au sens des points 2.a) et 2.b) peut être effectuée.</w:t>
      </w:r>
    </w:p>
    <w:p w:rsidR="00931508" w:rsidRPr="00A16BB4" w:rsidRDefault="00931508" w:rsidP="00931508">
      <w:pPr>
        <w:rPr>
          <w:noProof/>
        </w:rPr>
      </w:pPr>
    </w:p>
    <w:p w:rsidR="00931508" w:rsidRPr="00A16BB4" w:rsidRDefault="00931508" w:rsidP="00931508">
      <w:pPr>
        <w:pStyle w:val="Heading5"/>
      </w:pPr>
      <w:bookmarkStart w:id="442" w:name="_Toc13654670"/>
      <w:r w:rsidRPr="00A16BB4">
        <w:t>2.2</w:t>
      </w:r>
      <w:r w:rsidRPr="00A16BB4">
        <w:tab/>
        <w:t>Couleur</w:t>
      </w:r>
      <w:bookmarkEnd w:id="442"/>
    </w:p>
    <w:p w:rsidR="00931508" w:rsidRPr="00A16BB4" w:rsidRDefault="00931508" w:rsidP="00931508">
      <w:pPr>
        <w:rPr>
          <w:noProof/>
        </w:rPr>
      </w:pPr>
      <w:r w:rsidRPr="00A16BB4">
        <w:rPr>
          <w:noProof/>
        </w:rPr>
        <w:t>Dans le cas de caractères de couleur, lorsque les niveaux d</w:t>
      </w:r>
      <w:r w:rsidR="00C1133D">
        <w:rPr>
          <w:noProof/>
        </w:rPr>
        <w:t>’</w:t>
      </w:r>
      <w:r w:rsidRPr="00A16BB4">
        <w:rPr>
          <w:noProof/>
        </w:rPr>
        <w:t>expression indiqués dans le tableau des caractères sont représentés par le numéro du code RHS des couleurs, il convient de créer des groupes de couleur aux fins de l</w:t>
      </w:r>
      <w:r w:rsidR="00C1133D">
        <w:rPr>
          <w:noProof/>
        </w:rPr>
        <w:t>’</w:t>
      </w:r>
      <w:r w:rsidRPr="00A16BB4">
        <w:rPr>
          <w:noProof/>
        </w:rPr>
        <w:t>utilisation de ces caractères en tant que caractères de groupement.  Si le caractère figure dans le questionnaire technique, les groupes de couleur créés aux fins du groupement et de la présentation dans le questionnaire technique doivent être les mêmes.</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4"/>
      </w:pPr>
      <w:bookmarkStart w:id="443" w:name="_Toc13654671"/>
      <w:r w:rsidRPr="00A16BB4">
        <w:t>3.</w:t>
      </w:r>
      <w:r w:rsidRPr="00A16BB4">
        <w:tab/>
        <w:t>Caractères figurant dans le questionnaire technique (Chapitre 10 –</w:t>
      </w:r>
      <w:r w:rsidR="00A311E8">
        <w:t xml:space="preserve"> </w:t>
      </w:r>
      <w:r w:rsidRPr="00A16BB4">
        <w:t>Questionnaire technique, section 5)</w:t>
      </w:r>
      <w:bookmarkEnd w:id="443"/>
    </w:p>
    <w:p w:rsidR="00931508" w:rsidRPr="00A16BB4" w:rsidRDefault="00931508" w:rsidP="00931508">
      <w:pPr>
        <w:rPr>
          <w:noProof/>
        </w:rPr>
      </w:pPr>
      <w:r w:rsidRPr="00A16BB4">
        <w:rPr>
          <w:noProof/>
        </w:rPr>
        <w:t>3.1</w:t>
      </w:r>
      <w:r w:rsidRPr="00A16BB4">
        <w:rPr>
          <w:noProof/>
        </w:rPr>
        <w:tab/>
        <w:t>Les renseignements demandés dans le questionnaire technique type figurant dans les principes directeurs d</w:t>
      </w:r>
      <w:r w:rsidR="00C1133D">
        <w:rPr>
          <w:noProof/>
        </w:rPr>
        <w:t>’</w:t>
      </w:r>
      <w:r w:rsidRPr="00A16BB4">
        <w:rPr>
          <w:noProof/>
        </w:rPr>
        <w:t>examen portent sur des caractères précis qui sont importants pour distinguer les variétés.</w:t>
      </w:r>
    </w:p>
    <w:p w:rsidR="00931508" w:rsidRPr="00A16BB4" w:rsidRDefault="00931508" w:rsidP="00931508">
      <w:pPr>
        <w:rPr>
          <w:noProof/>
        </w:rPr>
      </w:pPr>
    </w:p>
    <w:p w:rsidR="00931508" w:rsidRPr="00A16BB4" w:rsidRDefault="00931508" w:rsidP="00931508">
      <w:pPr>
        <w:rPr>
          <w:noProof/>
        </w:rPr>
      </w:pPr>
      <w:r w:rsidRPr="00A16BB4">
        <w:rPr>
          <w:noProof/>
        </w:rPr>
        <w:t>3.2</w:t>
      </w:r>
      <w:r w:rsidRPr="00A16BB4">
        <w:rPr>
          <w:noProof/>
        </w:rPr>
        <w:tab/>
        <w:t>Les caractères suivants doivent notamment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de groupement et</w:t>
      </w:r>
    </w:p>
    <w:p w:rsidR="00931508" w:rsidRPr="00A16BB4" w:rsidRDefault="00931508" w:rsidP="00931508">
      <w:pPr>
        <w:rPr>
          <w:noProof/>
        </w:rPr>
      </w:pPr>
      <w:r>
        <w:rPr>
          <w:noProof/>
        </w:rPr>
        <w:tab/>
      </w:r>
      <w:r w:rsidRPr="00A16BB4">
        <w:rPr>
          <w:noProof/>
        </w:rPr>
        <w:t>b)</w:t>
      </w:r>
      <w:r w:rsidRPr="00A16BB4">
        <w:rPr>
          <w:noProof/>
        </w:rPr>
        <w:tab/>
        <w:t>les caractères les plus discriminants,</w:t>
      </w:r>
    </w:p>
    <w:p w:rsidR="00931508" w:rsidRPr="00A16BB4" w:rsidRDefault="00931508" w:rsidP="00931508">
      <w:pPr>
        <w:rPr>
          <w:noProof/>
        </w:rPr>
      </w:pPr>
      <w:r w:rsidRPr="00A16BB4">
        <w:rPr>
          <w:noProof/>
        </w:rPr>
        <w:t>sauf s</w:t>
      </w:r>
      <w:r w:rsidR="00C1133D">
        <w:rPr>
          <w:noProof/>
        </w:rPr>
        <w:t>’</w:t>
      </w:r>
      <w:r w:rsidRPr="00A16BB4">
        <w:rPr>
          <w:noProof/>
        </w:rPr>
        <w:t>il est jugé peu réaliste d</w:t>
      </w:r>
      <w:r w:rsidR="00C1133D">
        <w:rPr>
          <w:noProof/>
        </w:rPr>
        <w:t>’</w:t>
      </w:r>
      <w:r w:rsidRPr="00A16BB4">
        <w:rPr>
          <w:noProof/>
        </w:rPr>
        <w:t>attendre des obtenteurs qu</w:t>
      </w:r>
      <w:r w:rsidR="00C1133D">
        <w:rPr>
          <w:noProof/>
        </w:rPr>
        <w:t>’</w:t>
      </w:r>
      <w:r w:rsidRPr="00A16BB4">
        <w:rPr>
          <w:noProof/>
        </w:rPr>
        <w:t>ils décrivent ces caractères.</w:t>
      </w:r>
    </w:p>
    <w:p w:rsidR="00931508" w:rsidRPr="00A16BB4" w:rsidRDefault="00931508" w:rsidP="00931508">
      <w:pPr>
        <w:rPr>
          <w:noProof/>
        </w:rPr>
      </w:pPr>
    </w:p>
    <w:p w:rsidR="00931508" w:rsidRPr="00A16BB4" w:rsidRDefault="00931508" w:rsidP="00931508">
      <w:pPr>
        <w:rPr>
          <w:noProof/>
        </w:rPr>
      </w:pPr>
      <w:r w:rsidRPr="00A16BB4">
        <w:rPr>
          <w:noProof/>
        </w:rPr>
        <w:t>3.3</w:t>
      </w:r>
      <w:r w:rsidRPr="00A16BB4">
        <w:rPr>
          <w:noProof/>
        </w:rPr>
        <w:tab/>
        <w:t>En plus des caractères figurant dans la section 3.2, le questionnaire technique peut également contenir des caractères qui sont considérés comme étant importants pour l</w:t>
      </w:r>
      <w:r w:rsidR="00C1133D">
        <w:rPr>
          <w:noProof/>
        </w:rPr>
        <w:t>’</w:t>
      </w:r>
      <w:r w:rsidRPr="00A16BB4">
        <w:rPr>
          <w:noProof/>
        </w:rPr>
        <w:t>organisation de l</w:t>
      </w:r>
      <w:r w:rsidR="00C1133D">
        <w:rPr>
          <w:noProof/>
        </w:rPr>
        <w:t>’</w:t>
      </w:r>
      <w:r w:rsidRPr="00A16BB4">
        <w:rPr>
          <w:noProof/>
        </w:rPr>
        <w:t>essai et la planification des observations.</w:t>
      </w:r>
    </w:p>
    <w:p w:rsidR="00931508" w:rsidRPr="00A16BB4" w:rsidRDefault="00931508" w:rsidP="00931508">
      <w:pPr>
        <w:rPr>
          <w:noProof/>
        </w:rPr>
      </w:pPr>
    </w:p>
    <w:p w:rsidR="00931508" w:rsidRPr="00A16BB4" w:rsidRDefault="00931508" w:rsidP="00931508">
      <w:pPr>
        <w:rPr>
          <w:noProof/>
        </w:rPr>
      </w:pPr>
      <w:r w:rsidRPr="00A16BB4">
        <w:rPr>
          <w:noProof/>
        </w:rPr>
        <w:t>3.4</w:t>
      </w:r>
      <w:r w:rsidRPr="00A16BB4">
        <w:rPr>
          <w:noProof/>
        </w:rPr>
        <w:tab/>
        <w:t>Au besoin, les caractères figurant dans les principes directeurs d</w:t>
      </w:r>
      <w:r w:rsidR="00C1133D">
        <w:rPr>
          <w:noProof/>
        </w:rPr>
        <w:t>’</w:t>
      </w:r>
      <w:r w:rsidRPr="00A16BB4">
        <w:rPr>
          <w:noProof/>
        </w:rPr>
        <w:t>examen peuvent être simplifiés (par exemple, des groupes de couleur peuvent être établis au lieu de demander l</w:t>
      </w:r>
      <w:r w:rsidR="00C1133D">
        <w:rPr>
          <w:noProof/>
        </w:rPr>
        <w:t>’</w:t>
      </w:r>
      <w:r w:rsidRPr="00A16BB4">
        <w:rPr>
          <w:noProof/>
        </w:rPr>
        <w:t>indication du numéro de référence du code RHS des couleurs) en vue de leur inclusion dans le questionnaire technique, si cela facilite son établissement par l</w:t>
      </w:r>
      <w:r w:rsidR="00C1133D">
        <w:rPr>
          <w:noProof/>
        </w:rPr>
        <w:t>’</w:t>
      </w:r>
      <w:r w:rsidRPr="00A16BB4">
        <w:rPr>
          <w:noProof/>
        </w:rPr>
        <w:t>obtenteur.  Par ailleurs, les caractères définis dans les principes directeurs d</w:t>
      </w:r>
      <w:r w:rsidR="00C1133D">
        <w:rPr>
          <w:noProof/>
        </w:rPr>
        <w:t>’</w:t>
      </w:r>
      <w:r w:rsidRPr="00A16BB4">
        <w:rPr>
          <w:noProof/>
        </w:rPr>
        <w:t>examen peuvent être formulés de manière différente, si cela permet aux obtenteurs de les décrire de manière plus précise et si ces informations sont utiles pour la réalisation de l</w:t>
      </w:r>
      <w:r w:rsidR="00C1133D">
        <w:rPr>
          <w:noProof/>
        </w:rPr>
        <w:t>’</w:t>
      </w:r>
      <w:r w:rsidRPr="00A16BB4">
        <w:rPr>
          <w:noProof/>
        </w:rPr>
        <w:t xml:space="preserve">essai.  Par exemple, il est possible de demander dans le questionnaire technique concernant le pêcher si la variété est un type </w:t>
      </w:r>
      <w:r w:rsidR="00C1133D">
        <w:rPr>
          <w:noProof/>
        </w:rPr>
        <w:t>“</w:t>
      </w:r>
      <w:r w:rsidRPr="00A16BB4">
        <w:rPr>
          <w:noProof/>
        </w:rPr>
        <w:t>fondant</w:t>
      </w:r>
      <w:r w:rsidR="00C1133D">
        <w:rPr>
          <w:noProof/>
        </w:rPr>
        <w:t>”</w:t>
      </w:r>
      <w:r w:rsidRPr="00A16BB4">
        <w:rPr>
          <w:noProof/>
        </w:rPr>
        <w:t xml:space="preserve"> ou non, ce qui, bien qu</w:t>
      </w:r>
      <w:r w:rsidR="00C1133D">
        <w:rPr>
          <w:noProof/>
        </w:rPr>
        <w:t>’</w:t>
      </w:r>
      <w:r w:rsidRPr="00A16BB4">
        <w:rPr>
          <w:noProof/>
        </w:rPr>
        <w:t>il ne s</w:t>
      </w:r>
      <w:r w:rsidR="00C1133D">
        <w:rPr>
          <w:noProof/>
        </w:rPr>
        <w:t>’</w:t>
      </w:r>
      <w:r w:rsidRPr="00A16BB4">
        <w:rPr>
          <w:noProof/>
        </w:rPr>
        <w:t>agisse pas d</w:t>
      </w:r>
      <w:r w:rsidR="00C1133D">
        <w:rPr>
          <w:noProof/>
        </w:rPr>
        <w:t>’</w:t>
      </w:r>
      <w:r w:rsidRPr="00A16BB4">
        <w:rPr>
          <w:noProof/>
        </w:rPr>
        <w:t>un caractère défini dans le tableau des caractères, donnera des renseignements sur les niveaux d</w:t>
      </w:r>
      <w:r w:rsidR="00C1133D">
        <w:rPr>
          <w:noProof/>
        </w:rPr>
        <w:t>’</w:t>
      </w:r>
      <w:r w:rsidRPr="00A16BB4">
        <w:rPr>
          <w:noProof/>
        </w:rPr>
        <w:t>expression de certains caractères qui y figurent</w:t>
      </w:r>
      <w:bookmarkStart w:id="444" w:name="_Hlt63075235"/>
      <w:r w:rsidRPr="00A16BB4">
        <w:rPr>
          <w:noProof/>
        </w:rPr>
        <w:t>.</w:t>
      </w:r>
      <w:bookmarkEnd w:id="444"/>
      <w:r w:rsidRPr="00A16BB4">
        <w:rPr>
          <w:noProof/>
        </w:rPr>
        <w:t xml:space="preserve"> </w:t>
      </w:r>
    </w:p>
    <w:p w:rsidR="00931508" w:rsidRPr="00A16BB4" w:rsidRDefault="00931508" w:rsidP="00931508">
      <w:pPr>
        <w:rPr>
          <w:noProof/>
        </w:rPr>
      </w:pPr>
    </w:p>
    <w:p w:rsidR="00931508" w:rsidRPr="00A16BB4" w:rsidRDefault="00931508" w:rsidP="00931508">
      <w:pPr>
        <w:rPr>
          <w:noProof/>
          <w:color w:val="000000"/>
        </w:rPr>
      </w:pPr>
      <w:r w:rsidRPr="00A16BB4">
        <w:rPr>
          <w:noProof/>
        </w:rPr>
        <w:t>3.5</w:t>
      </w:r>
      <w:r w:rsidRPr="00A16BB4">
        <w:rPr>
          <w:noProof/>
        </w:rPr>
        <w:tab/>
        <w:t>Dans le cas de caractères quantitatifs faisant l</w:t>
      </w:r>
      <w:r w:rsidR="00C1133D">
        <w:rPr>
          <w:noProof/>
        </w:rPr>
        <w:t>’</w:t>
      </w:r>
      <w:r w:rsidRPr="00A16BB4">
        <w:rPr>
          <w:noProof/>
        </w:rPr>
        <w:t>objet d</w:t>
      </w:r>
      <w:r w:rsidR="00C1133D">
        <w:rPr>
          <w:noProof/>
        </w:rPr>
        <w:t>’</w:t>
      </w:r>
      <w:r w:rsidRPr="00A16BB4">
        <w:rPr>
          <w:noProof/>
        </w:rPr>
        <w:t>une échelle abrégée dans le tableau des caractères (p. ex., utilisation des notes </w:t>
      </w:r>
      <w:r w:rsidRPr="00A16BB4">
        <w:rPr>
          <w:noProof/>
          <w:color w:val="000000"/>
        </w:rPr>
        <w:t>3, 5 et 7 pour les caractères faisant l</w:t>
      </w:r>
      <w:r w:rsidR="00C1133D">
        <w:rPr>
          <w:noProof/>
          <w:color w:val="000000"/>
        </w:rPr>
        <w:t>’</w:t>
      </w:r>
      <w:r w:rsidRPr="00A16BB4">
        <w:rPr>
          <w:noProof/>
          <w:color w:val="000000"/>
        </w:rPr>
        <w:t>objet d</w:t>
      </w:r>
      <w:r w:rsidR="00C1133D">
        <w:rPr>
          <w:noProof/>
          <w:color w:val="000000"/>
        </w:rPr>
        <w:t>’</w:t>
      </w:r>
      <w:r w:rsidRPr="00A16BB4">
        <w:rPr>
          <w:noProof/>
          <w:color w:val="000000"/>
        </w:rPr>
        <w:t xml:space="preserve">une échelle de notation de 1 à 9), </w:t>
      </w:r>
      <w:r w:rsidRPr="00A16BB4">
        <w:rPr>
          <w:i/>
          <w:iCs/>
          <w:noProof/>
          <w:color w:val="000000"/>
        </w:rPr>
        <w:t xml:space="preserve">tous </w:t>
      </w:r>
      <w:r w:rsidRPr="00A16BB4">
        <w:rPr>
          <w:noProof/>
          <w:color w:val="000000"/>
        </w:rPr>
        <w:t>les niveaux d</w:t>
      </w:r>
      <w:r w:rsidR="00C1133D">
        <w:rPr>
          <w:noProof/>
          <w:color w:val="000000"/>
        </w:rPr>
        <w:t>’</w:t>
      </w:r>
      <w:r w:rsidRPr="00A16BB4">
        <w:rPr>
          <w:noProof/>
          <w:color w:val="000000"/>
        </w:rPr>
        <w:t xml:space="preserve">expression doivent être indiqués dans le questionnaire technique </w:t>
      </w:r>
      <w:r w:rsidR="00C36221">
        <w:rPr>
          <w:noProof/>
          <w:snapToGrid w:val="0"/>
          <w:color w:val="000000"/>
        </w:rPr>
        <w:t>(p. ex., notes </w:t>
      </w:r>
      <w:r w:rsidRPr="00A16BB4">
        <w:rPr>
          <w:noProof/>
          <w:snapToGrid w:val="0"/>
          <w:color w:val="000000"/>
        </w:rPr>
        <w:t>1, 2, etc. à 9)</w:t>
      </w:r>
      <w:r w:rsidRPr="00A16BB4">
        <w:rPr>
          <w:noProof/>
          <w:color w:val="000000"/>
        </w:rPr>
        <w:t xml:space="preserve">. </w:t>
      </w:r>
    </w:p>
    <w:p w:rsidR="00931508" w:rsidRPr="00A16BB4" w:rsidRDefault="00931508" w:rsidP="00931508">
      <w:pPr>
        <w:rPr>
          <w:noProof/>
          <w:color w:val="000000"/>
        </w:rPr>
      </w:pPr>
    </w:p>
    <w:p w:rsidR="00931508" w:rsidRPr="00A16BB4" w:rsidRDefault="00931508" w:rsidP="00931508">
      <w:pPr>
        <w:rPr>
          <w:noProof/>
          <w:color w:val="000000"/>
        </w:rPr>
      </w:pPr>
      <w:r w:rsidRPr="00A16BB4">
        <w:rPr>
          <w:noProof/>
          <w:color w:val="000000"/>
        </w:rPr>
        <w:t>3.6</w:t>
      </w:r>
      <w:r w:rsidRPr="00A16BB4">
        <w:rPr>
          <w:noProof/>
          <w:color w:val="000000"/>
        </w:rPr>
        <w:tab/>
        <w:t>La note GN 13.4)b)</w:t>
      </w:r>
      <w:r w:rsidRPr="00A16BB4">
        <w:rPr>
          <w:i/>
          <w:noProof/>
          <w:color w:val="000000"/>
        </w:rPr>
        <w:t xml:space="preserve"> </w:t>
      </w:r>
      <w:r w:rsidRPr="00A16BB4">
        <w:rPr>
          <w:noProof/>
          <w:color w:val="000000"/>
        </w:rPr>
        <w:t xml:space="preserve">explique que </w:t>
      </w:r>
      <w:r w:rsidR="00C1133D">
        <w:rPr>
          <w:noProof/>
          <w:color w:val="000000"/>
        </w:rPr>
        <w:t>“</w:t>
      </w:r>
      <w:r w:rsidRPr="00A16BB4">
        <w:rPr>
          <w:noProof/>
          <w:color w:val="000000"/>
        </w:rPr>
        <w:t>les caractères du tableau des caractères qui figurent dans le questionnaire technique doivent, d</w:t>
      </w:r>
      <w:r w:rsidR="00C1133D">
        <w:rPr>
          <w:noProof/>
          <w:color w:val="000000"/>
        </w:rPr>
        <w:t>’</w:t>
      </w:r>
      <w:r w:rsidRPr="00A16BB4">
        <w:rPr>
          <w:noProof/>
          <w:color w:val="000000"/>
        </w:rPr>
        <w:t>une manière générale, être assortis d</w:t>
      </w:r>
      <w:r w:rsidR="00C1133D">
        <w:rPr>
          <w:noProof/>
          <w:color w:val="000000"/>
        </w:rPr>
        <w:t>’</w:t>
      </w:r>
      <w:r w:rsidRPr="00A16BB4">
        <w:rPr>
          <w:noProof/>
          <w:color w:val="000000"/>
        </w:rPr>
        <w:t>un astérisque dans le tableau des caractères</w:t>
      </w:r>
      <w:r w:rsidR="00C1133D">
        <w:rPr>
          <w:noProof/>
          <w:color w:val="000000"/>
        </w:rPr>
        <w:t>”</w:t>
      </w:r>
      <w:r w:rsidRPr="00A16BB4">
        <w:rPr>
          <w:noProof/>
          <w:color w:val="000000"/>
        </w:rPr>
        <w:t>.  Certains caractères, en particulier les caractères de résistance aux maladies, qui sont potentiellement utiles en tant que caractères de groupement, ne doivent pas nécessairement être assortis d</w:t>
      </w:r>
      <w:r w:rsidR="00C1133D">
        <w:rPr>
          <w:noProof/>
          <w:color w:val="000000"/>
        </w:rPr>
        <w:t>’</w:t>
      </w:r>
      <w:r w:rsidRPr="00A16BB4">
        <w:rPr>
          <w:noProof/>
          <w:color w:val="000000"/>
        </w:rPr>
        <w:t>un astérisque dans le tableau des caractères.  Dans le cas des caractères de résistance aux maladies, par exemple, des prescriptions techniques ou de quarantaine peuvent empêcher leur utilisation dans un certain nombre de membres de l</w:t>
      </w:r>
      <w:r w:rsidR="00C1133D">
        <w:rPr>
          <w:noProof/>
          <w:color w:val="000000"/>
        </w:rPr>
        <w:t>’</w:t>
      </w:r>
      <w:r w:rsidRPr="00A16BB4">
        <w:rPr>
          <w:noProof/>
          <w:color w:val="000000"/>
        </w:rPr>
        <w:t>Union.  Pour ces mêmes raisons, les demandeurs peuvent avoir des difficultés à fournir les renseignements sur ces caractères s</w:t>
      </w:r>
      <w:r w:rsidR="00C1133D">
        <w:rPr>
          <w:noProof/>
          <w:color w:val="000000"/>
        </w:rPr>
        <w:t>’</w:t>
      </w:r>
      <w:r w:rsidRPr="00A16BB4">
        <w:rPr>
          <w:noProof/>
          <w:color w:val="000000"/>
        </w:rPr>
        <w:t xml:space="preserve">ils figuraient dans la section 5 du questionnaire technique, intitulée </w:t>
      </w:r>
      <w:r w:rsidR="00C1133D">
        <w:rPr>
          <w:noProof/>
          <w:color w:val="000000"/>
        </w:rPr>
        <w:t>“</w:t>
      </w:r>
      <w:r w:rsidRPr="00A16BB4">
        <w:rPr>
          <w:noProof/>
          <w:color w:val="000000"/>
        </w:rPr>
        <w:t>Caractères de la variété à indiquer</w:t>
      </w:r>
      <w:r w:rsidR="00C1133D">
        <w:rPr>
          <w:noProof/>
          <w:color w:val="000000"/>
        </w:rPr>
        <w:t>”</w:t>
      </w:r>
      <w:r w:rsidRPr="00A16BB4">
        <w:rPr>
          <w:noProof/>
          <w:color w:val="000000"/>
        </w:rPr>
        <w:t xml:space="preserve">.  Par conséquent, les renseignements sur ces caractères doivent être demandés dans la section 7 du questionnaire technique, intitulée </w:t>
      </w:r>
      <w:r w:rsidR="00C1133D">
        <w:rPr>
          <w:noProof/>
          <w:color w:val="000000"/>
        </w:rPr>
        <w:t>“</w:t>
      </w:r>
      <w:r w:rsidRPr="00A16BB4">
        <w:rPr>
          <w:noProof/>
          <w:color w:val="000000"/>
        </w:rPr>
        <w:t>Renseignements complémentaires pouvant faciliter l</w:t>
      </w:r>
      <w:r w:rsidR="00C1133D">
        <w:rPr>
          <w:noProof/>
          <w:color w:val="000000"/>
        </w:rPr>
        <w:t>’</w:t>
      </w:r>
      <w:r w:rsidRPr="00A16BB4">
        <w:rPr>
          <w:noProof/>
          <w:color w:val="000000"/>
        </w:rPr>
        <w:t>examen de la variété</w:t>
      </w:r>
      <w:r w:rsidR="00C1133D">
        <w:rPr>
          <w:noProof/>
          <w:color w:val="000000"/>
        </w:rPr>
        <w:t>”</w:t>
      </w:r>
      <w:r w:rsidRPr="00A16BB4">
        <w:rPr>
          <w:noProof/>
          <w:color w:val="000000"/>
        </w:rPr>
        <w:t>.  Les conseils concernant la présentation des caractères dans la section 5 (voir GN 13.3 et 13.4 ci</w:t>
      </w:r>
      <w:r w:rsidRPr="00A16BB4">
        <w:rPr>
          <w:noProof/>
          <w:color w:val="000000"/>
        </w:rPr>
        <w:noBreakHyphen/>
        <w:t>dessus) s</w:t>
      </w:r>
      <w:r w:rsidR="00C1133D">
        <w:rPr>
          <w:noProof/>
          <w:color w:val="000000"/>
        </w:rPr>
        <w:t>’</w:t>
      </w:r>
      <w:r w:rsidRPr="00A16BB4">
        <w:rPr>
          <w:noProof/>
          <w:color w:val="000000"/>
        </w:rPr>
        <w:t>appliquent également à la présentation des caractères dans la section 7.</w:t>
      </w:r>
    </w:p>
    <w:p w:rsidR="00931508" w:rsidRPr="00A16BB4" w:rsidRDefault="00931508" w:rsidP="00931508">
      <w:pPr>
        <w:rPr>
          <w:noProof/>
        </w:rPr>
      </w:pPr>
    </w:p>
    <w:p w:rsidR="00931508" w:rsidRPr="00A16BB4" w:rsidRDefault="00931508" w:rsidP="00931508">
      <w:pPr>
        <w:pStyle w:val="Heading4"/>
      </w:pPr>
      <w:bookmarkStart w:id="445" w:name="_Toc13654672"/>
      <w:r w:rsidRPr="00A16BB4">
        <w:t>4.</w:t>
      </w:r>
      <w:r w:rsidRPr="00A16BB4">
        <w:tab/>
        <w:t>Lien entre les caractères avec astérisque, les caractères de groupement et les caractères figurant dans le questionnaire technique</w:t>
      </w:r>
      <w:bookmarkEnd w:id="445"/>
    </w:p>
    <w:p w:rsidR="00931508" w:rsidRPr="00A16BB4" w:rsidRDefault="00931508" w:rsidP="00931508">
      <w:pPr>
        <w:rPr>
          <w:noProof/>
        </w:rPr>
      </w:pPr>
      <w:r w:rsidRPr="00A16BB4">
        <w:rPr>
          <w:noProof/>
        </w:rPr>
        <w:t>Le lien entre les caractères de groupement, les caractères avec astérisque et les caractères figurant dans le questionnaire technique peut être résumé de la manière suivante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a)</w:t>
      </w:r>
      <w:r w:rsidRPr="00A16BB4">
        <w:rPr>
          <w:noProof/>
        </w:rPr>
        <w:tab/>
        <w:t>les caractères du tableau des caractères retenus en tant que caractères de groupement doivent, d</w:t>
      </w:r>
      <w:r w:rsidR="00C1133D">
        <w:rPr>
          <w:noProof/>
        </w:rPr>
        <w:t>’</w:t>
      </w:r>
      <w:r w:rsidRPr="00A16BB4">
        <w:rPr>
          <w:noProof/>
        </w:rPr>
        <w:t xml:space="preserve">une manière générale, recevoir un astérisque dans le tableau des caractères et figurer dans le questionnaire technique.  </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les caractères du tableau des caractères qui figurent dans le questionnaire technique doivent, d</w:t>
      </w:r>
      <w:r w:rsidR="00C1133D">
        <w:rPr>
          <w:noProof/>
        </w:rPr>
        <w:t>’</w:t>
      </w:r>
      <w:r w:rsidRPr="00A16BB4">
        <w:rPr>
          <w:noProof/>
        </w:rPr>
        <w:t>une manière générale, être assortis d</w:t>
      </w:r>
      <w:r w:rsidR="00C1133D">
        <w:rPr>
          <w:noProof/>
        </w:rPr>
        <w:t>’</w:t>
      </w:r>
      <w:r w:rsidRPr="00A16BB4">
        <w:rPr>
          <w:noProof/>
        </w:rPr>
        <w:t>un astérisque dans le tableau des caractères et être utilisés en tant que caractères de groupement.  Les caractères figurant dans le questionnaire technique ne sont pas limités à ceux utilisés en tant que caractères de groupement;</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les caractères avec astérisque ne sont pas limités aux caractères de groupement ou aux caractères figurant dans le questionnaire technique.</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46" w:name="_Toc33408134"/>
      <w:bookmarkStart w:id="447" w:name="_Toc35421744"/>
      <w:bookmarkStart w:id="448" w:name="_Toc35427074"/>
      <w:bookmarkStart w:id="449" w:name="_Toc13654673"/>
      <w:r w:rsidRPr="00A16BB4">
        <w:rPr>
          <w:noProof/>
          <w:lang w:val="fr-FR"/>
        </w:rPr>
        <w:t>GN 14</w:t>
      </w:r>
      <w:r w:rsidRPr="00A16BB4">
        <w:rPr>
          <w:noProof/>
          <w:lang w:val="fr-FR"/>
        </w:rPr>
        <w:tab/>
        <w:t>(Chapitre 7</w:t>
      </w:r>
      <w:r w:rsidR="002D2BBF">
        <w:rPr>
          <w:noProof/>
          <w:lang w:val="fr-FR"/>
        </w:rPr>
        <w:t>)</w:t>
      </w:r>
      <w:r w:rsidRPr="00A16BB4">
        <w:rPr>
          <w:noProof/>
          <w:lang w:val="fr-FR"/>
        </w:rPr>
        <w:t xml:space="preserve"> – Caractères examinés au moyen de méthodes brevetées</w:t>
      </w:r>
      <w:bookmarkEnd w:id="446"/>
      <w:bookmarkEnd w:id="447"/>
      <w:bookmarkEnd w:id="448"/>
      <w:bookmarkEnd w:id="449"/>
    </w:p>
    <w:p w:rsidR="00931508" w:rsidRPr="00A16BB4" w:rsidRDefault="00931508" w:rsidP="00931508">
      <w:pPr>
        <w:rPr>
          <w:noProof/>
        </w:rPr>
      </w:pPr>
      <w:r>
        <w:rPr>
          <w:noProof/>
        </w:rPr>
        <w:tab/>
      </w:r>
      <w:r w:rsidRPr="00A16BB4">
        <w:rPr>
          <w:noProof/>
        </w:rPr>
        <w:t>a)</w:t>
      </w:r>
      <w:r w:rsidRPr="00A16BB4">
        <w:rPr>
          <w:noProof/>
        </w:rPr>
        <w:tab/>
        <w:t>Dans le cas d</w:t>
      </w:r>
      <w:r w:rsidR="00C1133D">
        <w:rPr>
          <w:noProof/>
        </w:rPr>
        <w:t>’</w:t>
      </w:r>
      <w:r w:rsidRPr="00A16BB4">
        <w:rPr>
          <w:noProof/>
        </w:rPr>
        <w:t>un caractère qui peut être examiné au moyen d</w:t>
      </w:r>
      <w:r w:rsidR="00C1133D">
        <w:rPr>
          <w:noProof/>
        </w:rPr>
        <w:t>’</w:t>
      </w:r>
      <w:r w:rsidRPr="00A16BB4">
        <w:rPr>
          <w:noProof/>
        </w:rPr>
        <w:t>une méthode brevetée, l</w:t>
      </w:r>
      <w:r w:rsidR="00C1133D">
        <w:rPr>
          <w:noProof/>
        </w:rPr>
        <w:t>’</w:t>
      </w:r>
      <w:r w:rsidRPr="00A16BB4">
        <w:rPr>
          <w:noProof/>
        </w:rPr>
        <w:t>expert principal doit communiquer toutes les informations dont il dispose au sujet du brevet, ou des demandes de brevet en instance, qui peuvent être pertinentes pour déterminer l</w:t>
      </w:r>
      <w:r w:rsidR="00C1133D">
        <w:rPr>
          <w:noProof/>
        </w:rPr>
        <w:t>’</w:t>
      </w:r>
      <w:r w:rsidRPr="00A16BB4">
        <w:rPr>
          <w:noProof/>
        </w:rPr>
        <w:t>expression du caractère concerné.  Il s</w:t>
      </w:r>
      <w:r w:rsidR="00C1133D">
        <w:rPr>
          <w:noProof/>
        </w:rPr>
        <w:t>’</w:t>
      </w:r>
      <w:r w:rsidRPr="00A16BB4">
        <w:rPr>
          <w:noProof/>
        </w:rPr>
        <w:t>agit notamment du nom et des coordonnées du titulaire, du numéro de l</w:t>
      </w:r>
      <w:r w:rsidR="00C1133D">
        <w:rPr>
          <w:noProof/>
        </w:rPr>
        <w:t>’</w:t>
      </w:r>
      <w:r w:rsidRPr="00A16BB4">
        <w:rPr>
          <w:noProof/>
        </w:rPr>
        <w:t>enregistrement et des pays où le brevet a été délivré (ou, le cas échéant, les pays où les demandes de brevet sont en cours d</w:t>
      </w:r>
      <w:r w:rsidR="00C1133D">
        <w:rPr>
          <w:noProof/>
        </w:rPr>
        <w:t>’</w:t>
      </w:r>
      <w:r w:rsidRPr="00A16BB4">
        <w:rPr>
          <w:noProof/>
        </w:rPr>
        <w:t>instruction).</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b)</w:t>
      </w:r>
      <w:r w:rsidRPr="00A16BB4">
        <w:rPr>
          <w:noProof/>
        </w:rPr>
        <w:tab/>
        <w:t>L</w:t>
      </w:r>
      <w:r w:rsidR="00C1133D">
        <w:rPr>
          <w:noProof/>
        </w:rPr>
        <w:t>’</w:t>
      </w:r>
      <w:r w:rsidRPr="00A16BB4">
        <w:rPr>
          <w:noProof/>
        </w:rPr>
        <w:t>expert principal doit évaluer l</w:t>
      </w:r>
      <w:r w:rsidR="00C1133D">
        <w:rPr>
          <w:noProof/>
        </w:rPr>
        <w:t>’</w:t>
      </w:r>
      <w:r w:rsidRPr="00A16BB4">
        <w:rPr>
          <w:noProof/>
        </w:rPr>
        <w:t>importance de la méthode brevetée pour déterminer l</w:t>
      </w:r>
      <w:r w:rsidR="00C1133D">
        <w:rPr>
          <w:noProof/>
        </w:rPr>
        <w:t>’</w:t>
      </w:r>
      <w:r w:rsidRPr="00A16BB4">
        <w:rPr>
          <w:noProof/>
        </w:rPr>
        <w:t>expression d</w:t>
      </w:r>
      <w:r w:rsidR="00C1133D">
        <w:rPr>
          <w:noProof/>
        </w:rPr>
        <w:t>’</w:t>
      </w:r>
      <w:r w:rsidRPr="00A16BB4">
        <w:rPr>
          <w:noProof/>
        </w:rPr>
        <w:t>un caractère et la possibilité d</w:t>
      </w:r>
      <w:r w:rsidR="00C1133D">
        <w:rPr>
          <w:noProof/>
        </w:rPr>
        <w:t>’</w:t>
      </w:r>
      <w:r w:rsidRPr="00A16BB4">
        <w:rPr>
          <w:noProof/>
        </w:rPr>
        <w:t>appliquer à sa place des méthodes non brevetées, s</w:t>
      </w:r>
      <w:r w:rsidR="00C1133D">
        <w:rPr>
          <w:noProof/>
        </w:rPr>
        <w:t>’</w:t>
      </w:r>
      <w:r w:rsidRPr="00A16BB4">
        <w:rPr>
          <w:noProof/>
        </w:rPr>
        <w:t>il en existe.  L</w:t>
      </w:r>
      <w:r w:rsidR="00C1133D">
        <w:rPr>
          <w:noProof/>
        </w:rPr>
        <w:t>’</w:t>
      </w:r>
      <w:r w:rsidRPr="00A16BB4">
        <w:rPr>
          <w:noProof/>
        </w:rPr>
        <w:t>expert principal et le groupe de travail technique compétent décideront ensuite s</w:t>
      </w:r>
      <w:r w:rsidR="00C1133D">
        <w:rPr>
          <w:noProof/>
        </w:rPr>
        <w:t>’</w:t>
      </w:r>
      <w:r w:rsidRPr="00A16BB4">
        <w:rPr>
          <w:noProof/>
        </w:rPr>
        <w:t>il convient de réexaminer la question ultérieurement ou de se mettre en rapport avec le titulaire du brevet pour trouver une solution appropriée afin d</w:t>
      </w:r>
      <w:r w:rsidR="00C1133D">
        <w:rPr>
          <w:noProof/>
        </w:rPr>
        <w:t>’</w:t>
      </w:r>
      <w:r w:rsidRPr="00A16BB4">
        <w:rPr>
          <w:noProof/>
        </w:rPr>
        <w:t>utiliser la méthode brevetée.  Le groupe de travail technique peut décider de demander l</w:t>
      </w:r>
      <w:r w:rsidR="00C1133D">
        <w:rPr>
          <w:noProof/>
        </w:rPr>
        <w:t>’</w:t>
      </w:r>
      <w:r w:rsidRPr="00A16BB4">
        <w:rPr>
          <w:noProof/>
        </w:rPr>
        <w:t>avis du Comité technique, lequel, le cas échéant, peut demander aussi l</w:t>
      </w:r>
      <w:r w:rsidR="00C1133D">
        <w:rPr>
          <w:noProof/>
        </w:rPr>
        <w:t>’</w:t>
      </w:r>
      <w:r w:rsidRPr="00A16BB4">
        <w:rPr>
          <w:noProof/>
        </w:rPr>
        <w:t>avis du Comité administratif et juridique.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c)</w:t>
      </w:r>
      <w:r w:rsidRPr="00A16BB4">
        <w:rPr>
          <w:noProof/>
        </w:rPr>
        <w:tab/>
        <w:t>S</w:t>
      </w:r>
      <w:r w:rsidR="00C1133D">
        <w:rPr>
          <w:noProof/>
        </w:rPr>
        <w:t>’</w:t>
      </w:r>
      <w:r w:rsidRPr="00A16BB4">
        <w:rPr>
          <w:noProof/>
        </w:rPr>
        <w:t>il a été décidé de se mettre en rapport avec le titulaire du brevet, trois cas de figure peuvent se présenter :</w:t>
      </w:r>
    </w:p>
    <w:p w:rsidR="00931508" w:rsidRPr="00A16BB4" w:rsidRDefault="00931508" w:rsidP="00931508">
      <w:pPr>
        <w:rPr>
          <w:noProof/>
        </w:rPr>
      </w:pPr>
    </w:p>
    <w:p w:rsidR="00931508" w:rsidRPr="00A16BB4" w:rsidRDefault="00931508" w:rsidP="00931508">
      <w:pPr>
        <w:tabs>
          <w:tab w:val="left" w:pos="1701"/>
        </w:tabs>
        <w:ind w:left="2552" w:hanging="1701"/>
        <w:rPr>
          <w:noProof/>
        </w:rPr>
      </w:pPr>
      <w:r w:rsidRPr="00A16BB4">
        <w:rPr>
          <w:noProof/>
        </w:rPr>
        <w:tab/>
        <w:t>i)</w:t>
      </w:r>
      <w:r w:rsidRPr="00A16BB4">
        <w:rPr>
          <w:noProof/>
        </w:rPr>
        <w:tab/>
        <w:t>le titulaire du brevet renonce à ses droits sur l</w:t>
      </w:r>
      <w:r w:rsidR="00C1133D">
        <w:rPr>
          <w:noProof/>
        </w:rPr>
        <w:t>’</w:t>
      </w:r>
      <w:r w:rsidRPr="00A16BB4">
        <w:rPr>
          <w:noProof/>
        </w:rPr>
        <w:t>utilisation de la méthode brevetée aux fins de l</w:t>
      </w:r>
      <w:r w:rsidR="00C1133D">
        <w:rPr>
          <w:noProof/>
        </w:rPr>
        <w:t>’</w:t>
      </w:r>
      <w:r w:rsidRPr="00A16BB4">
        <w:rPr>
          <w:noProof/>
        </w:rPr>
        <w:t>évaluation de l</w:t>
      </w:r>
      <w:r w:rsidR="00C1133D">
        <w:rPr>
          <w:noProof/>
        </w:rPr>
        <w:t>’</w:t>
      </w:r>
      <w:r w:rsidRPr="00A16BB4">
        <w:rPr>
          <w:noProof/>
        </w:rPr>
        <w:t>expression d</w:t>
      </w:r>
      <w:r w:rsidR="00C1133D">
        <w:rPr>
          <w:noProof/>
        </w:rPr>
        <w:t>’</w:t>
      </w:r>
      <w:r w:rsidRPr="00A16BB4">
        <w:rPr>
          <w:noProof/>
        </w:rPr>
        <w:t>un caractère dans le cadre de l</w:t>
      </w:r>
      <w:r w:rsidR="00C1133D">
        <w:rPr>
          <w:noProof/>
        </w:rPr>
        <w:t>’</w:t>
      </w:r>
      <w:r w:rsidRPr="00A16BB4">
        <w:rPr>
          <w:noProof/>
        </w:rPr>
        <w:t>examen DHS et de l</w:t>
      </w:r>
      <w:r w:rsidR="00C1133D">
        <w:rPr>
          <w:noProof/>
        </w:rPr>
        <w:t>’</w:t>
      </w:r>
      <w:r w:rsidRPr="00A16BB4">
        <w:rPr>
          <w:noProof/>
        </w:rPr>
        <w:t>élaboration des descriptions variétales;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w:t>
      </w:r>
      <w:r w:rsidRPr="00A16BB4">
        <w:rPr>
          <w:noProof/>
        </w:rPr>
        <w:tab/>
        <w:t>le titulaire du brevet est disposé à négocier des licences avec des tiers à des conditions non discriminatoires et raisonnables;</w:t>
      </w:r>
    </w:p>
    <w:p w:rsidR="00931508" w:rsidRPr="00A16BB4" w:rsidRDefault="00931508" w:rsidP="00931508">
      <w:pPr>
        <w:tabs>
          <w:tab w:val="left" w:pos="1701"/>
        </w:tabs>
        <w:ind w:left="2552" w:hanging="1701"/>
        <w:rPr>
          <w:noProof/>
        </w:rPr>
      </w:pPr>
    </w:p>
    <w:p w:rsidR="00931508" w:rsidRPr="00A16BB4" w:rsidRDefault="00931508" w:rsidP="00931508">
      <w:pPr>
        <w:tabs>
          <w:tab w:val="left" w:pos="1701"/>
        </w:tabs>
        <w:ind w:left="2552" w:hanging="1701"/>
        <w:rPr>
          <w:noProof/>
        </w:rPr>
      </w:pPr>
      <w:r w:rsidRPr="00A16BB4">
        <w:rPr>
          <w:noProof/>
        </w:rPr>
        <w:tab/>
        <w:t>iii)</w:t>
      </w:r>
      <w:r w:rsidRPr="00A16BB4">
        <w:rPr>
          <w:noProof/>
        </w:rPr>
        <w:tab/>
        <w:t>le titulaire du brevet n</w:t>
      </w:r>
      <w:r w:rsidR="00C1133D">
        <w:rPr>
          <w:noProof/>
        </w:rPr>
        <w:t>’</w:t>
      </w:r>
      <w:r w:rsidRPr="00A16BB4">
        <w:rPr>
          <w:noProof/>
        </w:rPr>
        <w:t>est pas disposé à coopérer en adoptant la solution i) ou ii).</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d)</w:t>
      </w:r>
      <w:r w:rsidRPr="00A16BB4">
        <w:rPr>
          <w:noProof/>
        </w:rPr>
        <w:tab/>
        <w:t>Dans le premier cas, la description du caractère correspondant dans les principes directeurs d</w:t>
      </w:r>
      <w:r w:rsidR="00C1133D">
        <w:rPr>
          <w:noProof/>
        </w:rPr>
        <w:t>’</w:t>
      </w:r>
      <w:r w:rsidRPr="00A16BB4">
        <w:rPr>
          <w:noProof/>
        </w:rPr>
        <w:t>examen est assortie d</w:t>
      </w:r>
      <w:r w:rsidR="00C1133D">
        <w:rPr>
          <w:noProof/>
        </w:rPr>
        <w:t>’</w:t>
      </w:r>
      <w:r w:rsidRPr="00A16BB4">
        <w:rPr>
          <w:noProof/>
        </w:rPr>
        <w:t>une note indiquant que la méthode d</w:t>
      </w:r>
      <w:r w:rsidR="00C1133D">
        <w:rPr>
          <w:noProof/>
        </w:rPr>
        <w:t>’</w:t>
      </w:r>
      <w:r w:rsidRPr="00A16BB4">
        <w:rPr>
          <w:noProof/>
        </w:rPr>
        <w:t>évaluation de l</w:t>
      </w:r>
      <w:r w:rsidR="00C1133D">
        <w:rPr>
          <w:noProof/>
        </w:rPr>
        <w:t>’</w:t>
      </w:r>
      <w:r w:rsidRPr="00A16BB4">
        <w:rPr>
          <w:noProof/>
        </w:rPr>
        <w:t>expression de ce caractère est protégée par brevet, mais que le titulaire du brevet a renoncé à ses droits aux fins de l</w:t>
      </w:r>
      <w:r w:rsidR="00C1133D">
        <w:rPr>
          <w:noProof/>
        </w:rPr>
        <w:t>’</w:t>
      </w:r>
      <w:r w:rsidRPr="00A16BB4">
        <w:rPr>
          <w:noProof/>
        </w:rPr>
        <w:t>examen DHS et de l</w:t>
      </w:r>
      <w:r w:rsidR="00C1133D">
        <w:rPr>
          <w:noProof/>
        </w:rPr>
        <w:t>’</w:t>
      </w:r>
      <w:r w:rsidRPr="00A16BB4">
        <w:rPr>
          <w:noProof/>
        </w:rPr>
        <w:t>élaboration des descriptions variétales.  Les membres du groupe de travail technique décident, selon l</w:t>
      </w:r>
      <w:r w:rsidR="00C1133D">
        <w:rPr>
          <w:noProof/>
        </w:rPr>
        <w:t>’</w:t>
      </w:r>
      <w:r w:rsidRPr="00A16BB4">
        <w:rPr>
          <w:noProof/>
        </w:rPr>
        <w:t>importance du caractère, s</w:t>
      </w:r>
      <w:r w:rsidR="00C1133D">
        <w:rPr>
          <w:noProof/>
        </w:rPr>
        <w:t>’</w:t>
      </w:r>
      <w:r w:rsidRPr="00A16BB4">
        <w:rPr>
          <w:noProof/>
        </w:rPr>
        <w:t>il y a lieu de le retenir en tant que caractère avec astérisque.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e)</w:t>
      </w:r>
      <w:r w:rsidRPr="00A16BB4">
        <w:rPr>
          <w:noProof/>
        </w:rPr>
        <w:tab/>
        <w:t>Dans le deuxième cas, il est recommandé que le ou les caractères visés ne soient pas retenus en tant que caractères avec astérisque car ils ne remplissent pas les conditions de disponibilité permettant d</w:t>
      </w:r>
      <w:r w:rsidR="00C1133D">
        <w:rPr>
          <w:noProof/>
        </w:rPr>
        <w:t>’</w:t>
      </w:r>
      <w:r w:rsidRPr="00A16BB4">
        <w:rPr>
          <w:noProof/>
        </w:rPr>
        <w:t>harmoniser les descriptions variétales à l</w:t>
      </w:r>
      <w:r w:rsidR="00C1133D">
        <w:rPr>
          <w:noProof/>
        </w:rPr>
        <w:t>’</w:t>
      </w:r>
      <w:r w:rsidRPr="00A16BB4">
        <w:rPr>
          <w:noProof/>
        </w:rPr>
        <w:t>aide des caractères avec astérisque.  Les membres du groupe de travail technique peuvent déterminer si les parties intéressées souhaiteront retenir le caractère associé à la méthode protégée par brevet en tant que caractère standard des principes directeurs d</w:t>
      </w:r>
      <w:r w:rsidR="00C1133D">
        <w:rPr>
          <w:noProof/>
        </w:rPr>
        <w:t>’</w:t>
      </w:r>
      <w:r w:rsidRPr="00A16BB4">
        <w:rPr>
          <w:noProof/>
        </w:rPr>
        <w:t>examen.  Les parties intéressées peuvent décider d</w:t>
      </w:r>
      <w:r w:rsidR="00C1133D">
        <w:rPr>
          <w:noProof/>
        </w:rPr>
        <w:t>’</w:t>
      </w:r>
      <w:r w:rsidRPr="00A16BB4">
        <w:rPr>
          <w:noProof/>
        </w:rPr>
        <w:t>ouvrir des négociations avec le titulaire du brevet en vue d</w:t>
      </w:r>
      <w:r w:rsidR="00C1133D">
        <w:rPr>
          <w:noProof/>
        </w:rPr>
        <w:t>’</w:t>
      </w:r>
      <w:r w:rsidRPr="00A16BB4">
        <w:rPr>
          <w:noProof/>
        </w:rPr>
        <w:t>obtenir des licences à des conditions non discriminatoires et raisonnables.  Le soin des négociations est laissé aux parties intéressées, qui y procèdent en dehors du cadre de l</w:t>
      </w:r>
      <w:r w:rsidR="00C1133D">
        <w:rPr>
          <w:noProof/>
        </w:rPr>
        <w:t>’</w:t>
      </w:r>
      <w:r w:rsidRPr="00A16BB4">
        <w:rPr>
          <w:noProof/>
        </w:rPr>
        <w:t>UPOV.  Il convient alors d</w:t>
      </w:r>
      <w:r w:rsidR="00C1133D">
        <w:rPr>
          <w:noProof/>
        </w:rPr>
        <w:t>’</w:t>
      </w:r>
      <w:r w:rsidRPr="00A16BB4">
        <w:rPr>
          <w:noProof/>
        </w:rPr>
        <w:t>insérer une note appropriée précisant que la méthode d</w:t>
      </w:r>
      <w:r w:rsidR="00C1133D">
        <w:rPr>
          <w:noProof/>
        </w:rPr>
        <w:t>’</w:t>
      </w:r>
      <w:r w:rsidRPr="00A16BB4">
        <w:rPr>
          <w:noProof/>
        </w:rPr>
        <w:t>évaluation du niveau d</w:t>
      </w:r>
      <w:r w:rsidR="00C1133D">
        <w:rPr>
          <w:noProof/>
        </w:rPr>
        <w:t>’</w:t>
      </w:r>
      <w:r w:rsidRPr="00A16BB4">
        <w:rPr>
          <w:noProof/>
        </w:rPr>
        <w:t>expression du caractère est protégée par brevet et que le titulaire du brevet concède des licences à des conditions non discriminatoires et raisonnables.</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f)</w:t>
      </w:r>
      <w:r w:rsidRPr="00A16BB4">
        <w:rPr>
          <w:noProof/>
        </w:rPr>
        <w:tab/>
        <w:t>Dans le troisième cas, il est recommandé que les caractères associés à la méthode protégée par brevet ne soient pas retenus comme caractères avec astérisque.  Les experts du groupe de travail technique décident, au vu des informations disponibles, par exemple l</w:t>
      </w:r>
      <w:r w:rsidR="00C1133D">
        <w:rPr>
          <w:noProof/>
        </w:rPr>
        <w:t>’</w:t>
      </w:r>
      <w:r w:rsidRPr="00A16BB4">
        <w:rPr>
          <w:noProof/>
        </w:rPr>
        <w:t>expérience d</w:t>
      </w:r>
      <w:r w:rsidR="00C1133D">
        <w:rPr>
          <w:noProof/>
        </w:rPr>
        <w:t>’</w:t>
      </w:r>
      <w:r w:rsidRPr="00A16BB4">
        <w:rPr>
          <w:noProof/>
        </w:rPr>
        <w:t>un membre de l</w:t>
      </w:r>
      <w:r w:rsidR="00C1133D">
        <w:rPr>
          <w:noProof/>
        </w:rPr>
        <w:t>’</w:t>
      </w:r>
      <w:r w:rsidRPr="00A16BB4">
        <w:rPr>
          <w:noProof/>
        </w:rPr>
        <w:t>Union qui a utilisé le caractère en question pour élaborer une description variétale, si ce caractère doit ou non être retenu comme caractère standard dans les principes directeurs d</w:t>
      </w:r>
      <w:r w:rsidR="00C1133D">
        <w:rPr>
          <w:noProof/>
        </w:rPr>
        <w:t>’</w:t>
      </w:r>
      <w:r w:rsidRPr="00A16BB4">
        <w:rPr>
          <w:noProof/>
        </w:rPr>
        <w:t>examen.  Il convient d</w:t>
      </w:r>
      <w:r w:rsidR="00C1133D">
        <w:rPr>
          <w:noProof/>
        </w:rPr>
        <w:t>’</w:t>
      </w:r>
      <w:r w:rsidRPr="00A16BB4">
        <w:rPr>
          <w:noProof/>
        </w:rPr>
        <w:t>insérer une note précisant que la méthode d</w:t>
      </w:r>
      <w:r w:rsidR="00C1133D">
        <w:rPr>
          <w:noProof/>
        </w:rPr>
        <w:t>’</w:t>
      </w:r>
      <w:r w:rsidRPr="00A16BB4">
        <w:rPr>
          <w:noProof/>
        </w:rPr>
        <w:t>évaluation de l</w:t>
      </w:r>
      <w:r w:rsidR="00C1133D">
        <w:rPr>
          <w:noProof/>
        </w:rPr>
        <w:t>’</w:t>
      </w:r>
      <w:r w:rsidRPr="00A16BB4">
        <w:rPr>
          <w:noProof/>
        </w:rPr>
        <w:t>expression du caractère est protégée par brevet.</w:t>
      </w:r>
    </w:p>
    <w:p w:rsidR="00931508" w:rsidRPr="00A16BB4" w:rsidRDefault="00931508" w:rsidP="00931508">
      <w:pPr>
        <w:rPr>
          <w:noProof/>
        </w:rPr>
      </w:pPr>
      <w:bookmarkStart w:id="450" w:name="_Toc33408135"/>
      <w:bookmarkStart w:id="451" w:name="_Toc35421745"/>
      <w:bookmarkStart w:id="452" w:name="_Toc35427075"/>
    </w:p>
    <w:p w:rsidR="00931508" w:rsidRPr="00A16BB4" w:rsidRDefault="00931508" w:rsidP="00931508">
      <w:pPr>
        <w:rPr>
          <w:noProof/>
        </w:rPr>
      </w:pPr>
    </w:p>
    <w:p w:rsidR="00931508" w:rsidRPr="001A55B3" w:rsidRDefault="00931508" w:rsidP="00931508">
      <w:pPr>
        <w:pStyle w:val="Heading3"/>
        <w:rPr>
          <w:lang w:val="fr-CH"/>
        </w:rPr>
      </w:pPr>
      <w:bookmarkStart w:id="453" w:name="_Toc13654674"/>
      <w:r w:rsidRPr="00A16BB4">
        <w:rPr>
          <w:noProof/>
          <w:lang w:val="fr-FR"/>
        </w:rPr>
        <w:t>GN 15</w:t>
      </w:r>
      <w:r w:rsidRPr="00A16BB4">
        <w:rPr>
          <w:noProof/>
          <w:lang w:val="fr-FR"/>
        </w:rPr>
        <w:tab/>
        <w:t>(Chapitre 7</w:t>
      </w:r>
      <w:r w:rsidR="002D2BBF">
        <w:rPr>
          <w:noProof/>
          <w:lang w:val="fr-FR"/>
        </w:rPr>
        <w:t>)</w:t>
      </w:r>
      <w:r w:rsidRPr="00A16BB4">
        <w:rPr>
          <w:noProof/>
          <w:lang w:val="fr-FR"/>
        </w:rPr>
        <w:t xml:space="preserve"> – Caractères </w:t>
      </w:r>
      <w:bookmarkEnd w:id="450"/>
      <w:bookmarkEnd w:id="451"/>
      <w:bookmarkEnd w:id="452"/>
      <w:r w:rsidRPr="00A16BB4">
        <w:rPr>
          <w:noProof/>
          <w:lang w:val="fr-FR"/>
        </w:rPr>
        <w:t>physiologiques</w:t>
      </w:r>
      <w:bookmarkEnd w:id="453"/>
    </w:p>
    <w:p w:rsidR="00931508" w:rsidRPr="00A16BB4" w:rsidRDefault="00931508" w:rsidP="00931508">
      <w:pPr>
        <w:rPr>
          <w:noProof/>
        </w:rPr>
      </w:pPr>
      <w:r w:rsidRPr="00A16BB4">
        <w:rPr>
          <w:noProof/>
        </w:rPr>
        <w:t xml:space="preserve">Le document </w:t>
      </w:r>
      <w:r w:rsidRPr="00A16BB4">
        <w:rPr>
          <w:noProof/>
          <w:color w:val="000000"/>
        </w:rPr>
        <w:t xml:space="preserve">TGP/12, intitulé </w:t>
      </w:r>
      <w:r w:rsidR="00C1133D">
        <w:rPr>
          <w:noProof/>
          <w:color w:val="000000"/>
        </w:rPr>
        <w:t>“</w:t>
      </w:r>
      <w:r w:rsidRPr="00A16BB4">
        <w:rPr>
          <w:noProof/>
          <w:color w:val="000000"/>
        </w:rPr>
        <w:t>Conseils en ce qui concerne certains caractères physiologiques</w:t>
      </w:r>
      <w:r w:rsidR="00C1133D">
        <w:rPr>
          <w:noProof/>
          <w:color w:val="000000"/>
        </w:rPr>
        <w:t>”</w:t>
      </w:r>
      <w:r w:rsidRPr="00A16BB4">
        <w:rPr>
          <w:noProof/>
          <w:color w:val="000000"/>
        </w:rPr>
        <w:t>,</w:t>
      </w:r>
      <w:r w:rsidRPr="00A16BB4">
        <w:rPr>
          <w:noProof/>
        </w:rPr>
        <w:t xml:space="preserve"> donne des conseils sur l</w:t>
      </w:r>
      <w:r w:rsidR="00C1133D">
        <w:rPr>
          <w:noProof/>
        </w:rPr>
        <w:t>’</w:t>
      </w:r>
      <w:r w:rsidRPr="00A16BB4">
        <w:rPr>
          <w:noProof/>
        </w:rPr>
        <w:t>utilisation de certains caractères physiologiques tels que la résistance aux maladies, aux insectes et aux produits chimiques et les composés biochimiques examinés par électrophorèse des protéines.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4" w:name="_Toc33408136"/>
      <w:bookmarkStart w:id="455" w:name="_Toc35421746"/>
      <w:bookmarkStart w:id="456" w:name="_Toc35427076"/>
      <w:bookmarkStart w:id="457" w:name="_Toc13654675"/>
      <w:r w:rsidRPr="00A16BB4">
        <w:rPr>
          <w:noProof/>
          <w:lang w:val="fr-FR"/>
        </w:rPr>
        <w:t>GN 16</w:t>
      </w:r>
      <w:r w:rsidRPr="00A16BB4">
        <w:rPr>
          <w:noProof/>
          <w:lang w:val="fr-FR"/>
        </w:rPr>
        <w:tab/>
        <w:t>(Chapitre 7</w:t>
      </w:r>
      <w:r w:rsidR="002D2BBF">
        <w:rPr>
          <w:noProof/>
          <w:lang w:val="fr-FR"/>
        </w:rPr>
        <w:t>)</w:t>
      </w:r>
      <w:r w:rsidRPr="00A16BB4">
        <w:rPr>
          <w:noProof/>
          <w:lang w:val="fr-FR"/>
        </w:rPr>
        <w:t xml:space="preserve"> – Nouveaux types de caractères</w:t>
      </w:r>
      <w:bookmarkEnd w:id="454"/>
      <w:bookmarkEnd w:id="455"/>
      <w:bookmarkEnd w:id="456"/>
      <w:bookmarkEnd w:id="457"/>
    </w:p>
    <w:p w:rsidR="00931508" w:rsidRPr="00A16BB4" w:rsidRDefault="00931508" w:rsidP="00931508">
      <w:pPr>
        <w:rPr>
          <w:noProof/>
        </w:rPr>
      </w:pPr>
      <w:r w:rsidRPr="00A16BB4">
        <w:rPr>
          <w:noProof/>
        </w:rPr>
        <w:t xml:space="preserve">Le document TGP/15, intitulé </w:t>
      </w:r>
      <w:r w:rsidR="00C1133D">
        <w:rPr>
          <w:noProof/>
        </w:rPr>
        <w:t>“</w:t>
      </w:r>
      <w:r w:rsidRPr="00A16BB4">
        <w:rPr>
          <w:noProof/>
        </w:rPr>
        <w:t>Nouveaux types de caractères</w:t>
      </w:r>
      <w:r w:rsidR="00C1133D">
        <w:rPr>
          <w:noProof/>
        </w:rPr>
        <w:t>”</w:t>
      </w:r>
      <w:r w:rsidRPr="00A16BB4">
        <w:rPr>
          <w:noProof/>
        </w:rPr>
        <w:t>, donne des indications sur l</w:t>
      </w:r>
      <w:r w:rsidR="00C1133D">
        <w:rPr>
          <w:noProof/>
        </w:rPr>
        <w:t>’</w:t>
      </w:r>
      <w:r w:rsidRPr="00A16BB4">
        <w:rPr>
          <w:noProof/>
        </w:rPr>
        <w:t>utilisation éventuelle de nouveaux types de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8" w:name="_Toc13654676"/>
      <w:r w:rsidRPr="00A16BB4">
        <w:rPr>
          <w:noProof/>
          <w:lang w:val="fr-FR"/>
        </w:rPr>
        <w:t>GN 17</w:t>
      </w:r>
      <w:r w:rsidRPr="00A16BB4">
        <w:rPr>
          <w:noProof/>
          <w:lang w:val="fr-FR"/>
        </w:rPr>
        <w:tab/>
        <w:t>(Chapitre 7</w:t>
      </w:r>
      <w:r w:rsidR="002D2BBF">
        <w:rPr>
          <w:noProof/>
          <w:lang w:val="fr-FR"/>
        </w:rPr>
        <w:t>)</w:t>
      </w:r>
      <w:r w:rsidRPr="00A16BB4">
        <w:rPr>
          <w:noProof/>
          <w:lang w:val="fr-FR"/>
        </w:rPr>
        <w:t xml:space="preserve"> – Présentation des caractères : caractères approuvés</w:t>
      </w:r>
      <w:bookmarkEnd w:id="458"/>
    </w:p>
    <w:p w:rsidR="00931508" w:rsidRPr="00A16BB4" w:rsidRDefault="00931508" w:rsidP="00931508">
      <w:pPr>
        <w:rPr>
          <w:noProof/>
        </w:rPr>
      </w:pPr>
      <w:r w:rsidRPr="00A16BB4">
        <w:rPr>
          <w:noProof/>
        </w:rPr>
        <w:t>Une liste des caractères et des niveaux d</w:t>
      </w:r>
      <w:r w:rsidR="00C1133D">
        <w:rPr>
          <w:noProof/>
        </w:rPr>
        <w:t>’</w:t>
      </w:r>
      <w:r w:rsidRPr="00A16BB4">
        <w:rPr>
          <w:noProof/>
        </w:rPr>
        <w:t>expression qui figurent dans les principes directeurs d</w:t>
      </w:r>
      <w:r w:rsidR="00C1133D">
        <w:rPr>
          <w:noProof/>
        </w:rPr>
        <w:t>’</w:t>
      </w:r>
      <w:r w:rsidRPr="00A16BB4">
        <w:rPr>
          <w:noProof/>
        </w:rPr>
        <w:t xml:space="preserve">examen déjà approuvés </w:t>
      </w:r>
      <w:r w:rsidR="00A311E8">
        <w:rPr>
          <w:noProof/>
        </w:rPr>
        <w:t>après l’adoption du document TGP/7 (“</w:t>
      </w:r>
      <w:r w:rsidRPr="00A16BB4">
        <w:rPr>
          <w:noProof/>
        </w:rPr>
        <w:t>caractères approuvés</w:t>
      </w:r>
      <w:r w:rsidR="00C1133D">
        <w:rPr>
          <w:noProof/>
        </w:rPr>
        <w:t>”</w:t>
      </w:r>
      <w:r w:rsidR="00A311E8">
        <w:rPr>
          <w:noProof/>
        </w:rPr>
        <w:t xml:space="preserve">) est </w:t>
      </w:r>
      <w:r w:rsidR="00A311E8" w:rsidRPr="00A311E8">
        <w:rPr>
          <w:noProof/>
        </w:rPr>
        <w:t>fournie dans le modèle de principes directeurs d’examen fondé sur le Web.</w:t>
      </w:r>
      <w:r w:rsidRPr="00A16BB4">
        <w:rPr>
          <w:noProof/>
        </w:rPr>
        <w:t>.  Cette liste vise deux grands objectifs : premièrement, il s</w:t>
      </w:r>
      <w:r w:rsidR="00C1133D">
        <w:rPr>
          <w:noProof/>
        </w:rPr>
        <w:t>’</w:t>
      </w:r>
      <w:r w:rsidRPr="00A16BB4">
        <w:rPr>
          <w:noProof/>
        </w:rPr>
        <w:t>agit de faire en sorte que les niveaux d</w:t>
      </w:r>
      <w:r w:rsidR="00C1133D">
        <w:rPr>
          <w:noProof/>
        </w:rPr>
        <w:t>’</w:t>
      </w:r>
      <w:r w:rsidRPr="00A16BB4">
        <w:rPr>
          <w:noProof/>
        </w:rPr>
        <w:t>expression utilisés dans les principes directeurs d</w:t>
      </w:r>
      <w:r w:rsidR="00C1133D">
        <w:rPr>
          <w:noProof/>
        </w:rPr>
        <w:t>’</w:t>
      </w:r>
      <w:r w:rsidRPr="00A16BB4">
        <w:rPr>
          <w:noProof/>
        </w:rPr>
        <w:t>examen pour des caractères identiques ou similaires soient aussi harmonisés que possible;  deuxièmement, les caractères figurant dans la liste ont déjà été traduits dans les langues de travail de l</w:t>
      </w:r>
      <w:r w:rsidR="00C1133D">
        <w:rPr>
          <w:noProof/>
        </w:rPr>
        <w:t>’</w:t>
      </w:r>
      <w:r w:rsidRPr="00A16BB4">
        <w:rPr>
          <w:noProof/>
        </w:rPr>
        <w:t>UPOV.  Par conséquent, les principes directeurs d</w:t>
      </w:r>
      <w:r w:rsidR="00C1133D">
        <w:rPr>
          <w:noProof/>
        </w:rPr>
        <w:t>’</w:t>
      </w:r>
      <w:r w:rsidRPr="00A16BB4">
        <w:rPr>
          <w:noProof/>
        </w:rPr>
        <w:t xml:space="preserve">examen faisant appel aux caractères </w:t>
      </w:r>
      <w:r w:rsidR="00A311E8">
        <w:rPr>
          <w:noProof/>
        </w:rPr>
        <w:t xml:space="preserve">approuvés </w:t>
      </w:r>
      <w:r w:rsidRPr="00A16BB4">
        <w:rPr>
          <w:noProof/>
        </w:rPr>
        <w:t>coûteront moins cher à l</w:t>
      </w:r>
      <w:r w:rsidR="00C1133D">
        <w:rPr>
          <w:noProof/>
        </w:rPr>
        <w:t>’</w:t>
      </w:r>
      <w:r w:rsidRPr="00A16BB4">
        <w:rPr>
          <w:noProof/>
        </w:rPr>
        <w:t>UPOV et la procédure en vue de leur adoption devrait être d</w:t>
      </w:r>
      <w:r w:rsidR="00C1133D">
        <w:rPr>
          <w:noProof/>
        </w:rPr>
        <w:t>’</w:t>
      </w:r>
      <w:r w:rsidRPr="00A16BB4">
        <w:rPr>
          <w:noProof/>
        </w:rPr>
        <w:t>autant moins longue.</w:t>
      </w:r>
    </w:p>
    <w:p w:rsidR="00931508" w:rsidRPr="00A16BB4" w:rsidRDefault="00931508" w:rsidP="00931508">
      <w:pPr>
        <w:rPr>
          <w:noProof/>
        </w:rPr>
      </w:pPr>
    </w:p>
    <w:p w:rsidR="00931508" w:rsidRPr="00A16BB4" w:rsidRDefault="00931508" w:rsidP="00931508">
      <w:pPr>
        <w:rPr>
          <w:noProof/>
        </w:rPr>
      </w:pPr>
      <w:r w:rsidRPr="00A16BB4">
        <w:rPr>
          <w:noProof/>
        </w:rPr>
        <w:t>Les rédacteurs des principes directeurs d</w:t>
      </w:r>
      <w:r w:rsidR="00C1133D">
        <w:rPr>
          <w:noProof/>
        </w:rPr>
        <w:t>’</w:t>
      </w:r>
      <w:r w:rsidRPr="00A16BB4">
        <w:rPr>
          <w:noProof/>
        </w:rPr>
        <w:t>examen sont invités à rechercher le caractère qu</w:t>
      </w:r>
      <w:r w:rsidR="00C1133D">
        <w:rPr>
          <w:noProof/>
        </w:rPr>
        <w:t>’</w:t>
      </w:r>
      <w:r w:rsidRPr="00A16BB4">
        <w:rPr>
          <w:noProof/>
        </w:rPr>
        <w:t xml:space="preserve">ils souhaitent utiliser dans </w:t>
      </w:r>
      <w:r w:rsidR="00976278">
        <w:rPr>
          <w:noProof/>
        </w:rPr>
        <w:t>les caractères approuvés</w:t>
      </w:r>
      <w:r w:rsidRPr="00A16BB4">
        <w:rPr>
          <w:noProof/>
        </w:rPr>
        <w:t>.  Le caractère et ses niveaux d</w:t>
      </w:r>
      <w:r w:rsidR="00C1133D">
        <w:rPr>
          <w:noProof/>
        </w:rPr>
        <w:t>’</w:t>
      </w:r>
      <w:r w:rsidRPr="00A16BB4">
        <w:rPr>
          <w:noProof/>
        </w:rPr>
        <w:t xml:space="preserve">expression, une fois trouvés, peuvent être </w:t>
      </w:r>
      <w:r w:rsidR="00976278">
        <w:rPr>
          <w:noProof/>
        </w:rPr>
        <w:t xml:space="preserve">sélectionnés pour </w:t>
      </w:r>
      <w:r w:rsidRPr="00A16BB4">
        <w:rPr>
          <w:noProof/>
        </w:rPr>
        <w:t>les nouveaux principes directeurs d</w:t>
      </w:r>
      <w:r w:rsidR="00C1133D">
        <w:rPr>
          <w:noProof/>
        </w:rPr>
        <w:t>’</w:t>
      </w:r>
      <w:r w:rsidRPr="00A16BB4">
        <w:rPr>
          <w:noProof/>
        </w:rPr>
        <w:t>examen.  On doit toutefois garder à l</w:t>
      </w:r>
      <w:r w:rsidR="00C1133D">
        <w:rPr>
          <w:noProof/>
        </w:rPr>
        <w:t>’</w:t>
      </w:r>
      <w:r w:rsidRPr="00A16BB4">
        <w:rPr>
          <w:noProof/>
        </w:rPr>
        <w:t>esprit que des caractères apparemment très semblables dans différents types de plante ou différents organes d</w:t>
      </w:r>
      <w:r w:rsidR="00C1133D">
        <w:rPr>
          <w:noProof/>
        </w:rPr>
        <w:t>’</w:t>
      </w:r>
      <w:r w:rsidRPr="00A16BB4">
        <w:rPr>
          <w:noProof/>
        </w:rPr>
        <w:t xml:space="preserve">une même plante peuvent correspondre en fait à différents types de déterminisme génétique.  Ainsi, le caractère </w:t>
      </w:r>
      <w:r w:rsidR="00C1133D">
        <w:rPr>
          <w:noProof/>
        </w:rPr>
        <w:t>“</w:t>
      </w:r>
      <w:r w:rsidRPr="00A16BB4">
        <w:rPr>
          <w:noProof/>
        </w:rPr>
        <w:t>profil</w:t>
      </w:r>
      <w:r w:rsidR="00C1133D">
        <w:rPr>
          <w:noProof/>
        </w:rPr>
        <w:t>”</w:t>
      </w:r>
      <w:r w:rsidRPr="00A16BB4">
        <w:rPr>
          <w:noProof/>
        </w:rPr>
        <w:t xml:space="preserve"> peut être qualitatif dans un type de plante ou d</w:t>
      </w:r>
      <w:r w:rsidR="00C1133D">
        <w:rPr>
          <w:noProof/>
        </w:rPr>
        <w:t>’</w:t>
      </w:r>
      <w:r w:rsidRPr="00A16BB4">
        <w:rPr>
          <w:noProof/>
        </w:rPr>
        <w:t>organe (par exemple droit (1), coudé (2)), alors qu</w:t>
      </w:r>
      <w:r w:rsidR="00C1133D">
        <w:rPr>
          <w:noProof/>
        </w:rPr>
        <w:t>’</w:t>
      </w:r>
      <w:r w:rsidRPr="00A16BB4">
        <w:rPr>
          <w:noProof/>
        </w:rPr>
        <w:t>il peut être quantitatif dans un autre (par exemple droit ou légèrement coudé (1), modérément coudé (2), fortement coudé (3)).</w:t>
      </w:r>
    </w:p>
    <w:p w:rsidR="00931508" w:rsidRPr="00A16BB4" w:rsidRDefault="00931508" w:rsidP="00931508">
      <w:pPr>
        <w:rPr>
          <w:noProof/>
        </w:rPr>
      </w:pPr>
    </w:p>
    <w:p w:rsidR="00931508" w:rsidRPr="00A16BB4" w:rsidRDefault="00931508" w:rsidP="00931508">
      <w:pPr>
        <w:rPr>
          <w:noProof/>
        </w:rPr>
      </w:pPr>
      <w:r w:rsidRPr="00A16BB4">
        <w:rPr>
          <w:noProof/>
        </w:rPr>
        <w:t xml:space="preserve">Si le caractère souhaité </w:t>
      </w:r>
      <w:r w:rsidR="00976278">
        <w:rPr>
          <w:noProof/>
        </w:rPr>
        <w:t>n’est pas un caractère approuvé</w:t>
      </w:r>
      <w:r w:rsidRPr="00A16BB4">
        <w:rPr>
          <w:noProof/>
        </w:rPr>
        <w:t>, on trouvera d</w:t>
      </w:r>
      <w:r w:rsidR="00C1133D">
        <w:rPr>
          <w:noProof/>
        </w:rPr>
        <w:t>’</w:t>
      </w:r>
      <w:r w:rsidRPr="00A16BB4">
        <w:rPr>
          <w:noProof/>
        </w:rPr>
        <w:t>autres indications dans les notes GN 18, GN 19 et GN 20.</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59" w:name="_Toc33408144"/>
      <w:bookmarkStart w:id="460" w:name="_Toc35421754"/>
      <w:bookmarkStart w:id="461" w:name="_Toc35427084"/>
      <w:bookmarkStart w:id="462" w:name="_Toc13654677"/>
      <w:r w:rsidRPr="00A16BB4">
        <w:rPr>
          <w:noProof/>
          <w:lang w:val="fr-FR"/>
        </w:rPr>
        <w:t>GN 18</w:t>
      </w:r>
      <w:r w:rsidRPr="00A16BB4">
        <w:rPr>
          <w:noProof/>
          <w:lang w:val="fr-FR"/>
        </w:rPr>
        <w:tab/>
        <w:t>(Chapitre 7) – Présentation des caractères : désignation du caractère</w:t>
      </w:r>
      <w:bookmarkEnd w:id="459"/>
      <w:bookmarkEnd w:id="460"/>
      <w:bookmarkEnd w:id="461"/>
      <w:bookmarkEnd w:id="462"/>
    </w:p>
    <w:p w:rsidR="00931508" w:rsidRPr="00A16BB4" w:rsidRDefault="00931508" w:rsidP="00931508">
      <w:pPr>
        <w:pStyle w:val="Heading4"/>
      </w:pPr>
      <w:bookmarkStart w:id="463" w:name="_Toc33408145"/>
      <w:bookmarkStart w:id="464" w:name="_Toc35421755"/>
      <w:bookmarkStart w:id="465" w:name="_Toc35427085"/>
      <w:bookmarkStart w:id="466" w:name="_Toc13654678"/>
      <w:r w:rsidRPr="00A16BB4">
        <w:t>1.</w:t>
      </w:r>
      <w:r w:rsidRPr="00A16BB4">
        <w:tab/>
        <w:t>Généralités</w:t>
      </w:r>
      <w:bookmarkEnd w:id="463"/>
      <w:bookmarkEnd w:id="464"/>
      <w:bookmarkEnd w:id="465"/>
      <w:bookmarkEnd w:id="466"/>
    </w:p>
    <w:p w:rsidR="00931508" w:rsidRPr="00A16BB4" w:rsidRDefault="00931508" w:rsidP="00931508">
      <w:pPr>
        <w:keepNext/>
        <w:spacing w:after="120"/>
        <w:ind w:left="851"/>
        <w:rPr>
          <w:noProof/>
        </w:rPr>
      </w:pPr>
      <w:r w:rsidRPr="00A16BB4">
        <w:rPr>
          <w:noProof/>
        </w:rPr>
        <w:t>La désignation d</w:t>
      </w:r>
      <w:r w:rsidR="00C1133D">
        <w:rPr>
          <w:noProof/>
        </w:rPr>
        <w:t>’</w:t>
      </w:r>
      <w:r w:rsidRPr="00A16BB4">
        <w:rPr>
          <w:noProof/>
        </w:rPr>
        <w:t>un caractère débute normalement par l</w:t>
      </w:r>
      <w:r w:rsidR="00C1133D">
        <w:rPr>
          <w:noProof/>
        </w:rPr>
        <w:t>’</w:t>
      </w:r>
      <w:r w:rsidRPr="00A16BB4">
        <w:rPr>
          <w:noProof/>
        </w:rPr>
        <w:t xml:space="preserve">identification </w:t>
      </w:r>
    </w:p>
    <w:p w:rsidR="00931508" w:rsidRPr="00A16BB4" w:rsidRDefault="00931508" w:rsidP="00931508">
      <w:pPr>
        <w:pStyle w:val="ListParagraph"/>
        <w:keepNext/>
        <w:numPr>
          <w:ilvl w:val="0"/>
          <w:numId w:val="17"/>
        </w:numPr>
        <w:spacing w:after="120"/>
        <w:contextualSpacing w:val="0"/>
        <w:rPr>
          <w:noProof/>
        </w:rPr>
      </w:pPr>
      <w:r w:rsidRPr="00A16BB4">
        <w:rPr>
          <w:noProof/>
        </w:rPr>
        <w:t>de la plante ou, à défaut, de la partie de plante (organe) concernée,</w:t>
      </w:r>
    </w:p>
    <w:p w:rsidR="00931508" w:rsidRPr="00A16BB4" w:rsidRDefault="00931508" w:rsidP="00931508">
      <w:pPr>
        <w:keepNext/>
        <w:spacing w:after="120"/>
        <w:ind w:left="851"/>
        <w:rPr>
          <w:noProof/>
        </w:rPr>
      </w:pPr>
      <w:r w:rsidRPr="00A16BB4">
        <w:rPr>
          <w:noProof/>
        </w:rPr>
        <w:t xml:space="preserve">suivie, après deux points, </w:t>
      </w:r>
    </w:p>
    <w:p w:rsidR="00931508" w:rsidRPr="00A16BB4" w:rsidRDefault="00931508" w:rsidP="00931508">
      <w:pPr>
        <w:pStyle w:val="ListParagraph"/>
        <w:keepNext/>
        <w:numPr>
          <w:ilvl w:val="0"/>
          <w:numId w:val="17"/>
        </w:numPr>
        <w:spacing w:after="120"/>
        <w:contextualSpacing w:val="0"/>
        <w:rPr>
          <w:noProof/>
        </w:rPr>
      </w:pPr>
      <w:r w:rsidRPr="00A16BB4">
        <w:rPr>
          <w:noProof/>
        </w:rPr>
        <w:t>de l</w:t>
      </w:r>
      <w:r w:rsidR="00C1133D">
        <w:rPr>
          <w:noProof/>
        </w:rPr>
        <w:t>’</w:t>
      </w:r>
      <w:r w:rsidRPr="00A16BB4">
        <w:rPr>
          <w:noProof/>
        </w:rPr>
        <w:t>organe ou, à défaut, du sous</w:t>
      </w:r>
      <w:r w:rsidRPr="00A16BB4">
        <w:rPr>
          <w:noProof/>
        </w:rPr>
        <w:noBreakHyphen/>
        <w:t>organe ou de la particularité à observer</w:t>
      </w:r>
    </w:p>
    <w:p w:rsidR="00931508" w:rsidRPr="00A16BB4" w:rsidRDefault="00931508" w:rsidP="00931508">
      <w:pPr>
        <w:ind w:left="851"/>
        <w:rPr>
          <w:noProof/>
        </w:rPr>
      </w:pPr>
      <w:r w:rsidRPr="00A16BB4">
        <w:rPr>
          <w:noProof/>
        </w:rPr>
        <w:t xml:space="preserve">p. ex. : </w:t>
      </w:r>
      <w:r w:rsidR="00C1133D">
        <w:rPr>
          <w:noProof/>
        </w:rPr>
        <w:t>“</w:t>
      </w:r>
      <w:r w:rsidRPr="00A16BB4">
        <w:rPr>
          <w:noProof/>
        </w:rPr>
        <w:t>Plante: nombre de fleurs</w:t>
      </w:r>
      <w:r w:rsidR="00C1133D">
        <w:rPr>
          <w:noProof/>
        </w:rPr>
        <w:t>”</w:t>
      </w:r>
      <w:r w:rsidRPr="00A16BB4">
        <w:rPr>
          <w:noProof/>
        </w:rPr>
        <w:t xml:space="preserve"> ou </w:t>
      </w:r>
      <w:r w:rsidR="00C1133D">
        <w:rPr>
          <w:noProof/>
        </w:rPr>
        <w:t>“</w:t>
      </w:r>
      <w:r w:rsidRPr="00A16BB4">
        <w:rPr>
          <w:noProof/>
        </w:rPr>
        <w:t>Fleur: largeur du pétale</w:t>
      </w:r>
      <w:r w:rsidR="00C1133D">
        <w:rPr>
          <w:noProof/>
        </w:rPr>
        <w:t>”</w:t>
      </w:r>
      <w:r w:rsidRPr="00A16BB4">
        <w:rPr>
          <w:noProof/>
        </w:rPr>
        <w:t xml:space="preserve"> ou </w:t>
      </w:r>
      <w:r w:rsidR="00C1133D">
        <w:rPr>
          <w:noProof/>
        </w:rPr>
        <w:t>“</w:t>
      </w:r>
      <w:r w:rsidRPr="00A16BB4">
        <w:rPr>
          <w:noProof/>
        </w:rPr>
        <w:t>Pétale: couleur du bord</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La désignation du caractère doit être précise et, si possible, être autonome de manière à être compréhensible et claire indépendamment de la connaissance des niveaux d</w:t>
      </w:r>
      <w:r w:rsidR="00C1133D">
        <w:rPr>
          <w:rFonts w:cs="Arial"/>
          <w:noProof/>
        </w:rPr>
        <w:t>’</w:t>
      </w:r>
      <w:r w:rsidRPr="00A16BB4">
        <w:rPr>
          <w:rFonts w:cs="Arial"/>
          <w:noProof/>
        </w:rPr>
        <w:t>expression.  Les niveaux d</w:t>
      </w:r>
      <w:r w:rsidR="00C1133D">
        <w:rPr>
          <w:rFonts w:cs="Arial"/>
          <w:noProof/>
        </w:rPr>
        <w:t>’</w:t>
      </w:r>
      <w:r w:rsidRPr="00A16BB4">
        <w:rPr>
          <w:rFonts w:cs="Arial"/>
          <w:noProof/>
        </w:rPr>
        <w:t xml:space="preserve">expression doivent aussi être aisément compréhensibles sans la désignation complète du caractère, même si le texte complet du caractère peut sembler répétitif.  Par exemple, le terme </w:t>
      </w:r>
      <w:r w:rsidR="00C1133D">
        <w:rPr>
          <w:rFonts w:cs="Arial"/>
          <w:noProof/>
        </w:rPr>
        <w:t>“</w:t>
      </w:r>
      <w:r w:rsidRPr="00A16BB4">
        <w:rPr>
          <w:rFonts w:cs="Arial"/>
          <w:noProof/>
        </w:rPr>
        <w:t>présence de</w:t>
      </w:r>
      <w:r w:rsidR="00C1133D">
        <w:rPr>
          <w:rFonts w:cs="Arial"/>
          <w:noProof/>
        </w:rPr>
        <w:t>”</w:t>
      </w:r>
      <w:r w:rsidRPr="00A16BB4">
        <w:rPr>
          <w:rFonts w:cs="Arial"/>
          <w:noProof/>
        </w:rPr>
        <w:t xml:space="preserve"> ou </w:t>
      </w:r>
      <w:r w:rsidR="00C1133D">
        <w:rPr>
          <w:rFonts w:cs="Arial"/>
          <w:noProof/>
        </w:rPr>
        <w:t>“</w:t>
      </w:r>
      <w:r w:rsidRPr="00A16BB4">
        <w:rPr>
          <w:rFonts w:cs="Arial"/>
          <w:noProof/>
        </w:rPr>
        <w:t>intensité de</w:t>
      </w:r>
      <w:r w:rsidR="00C1133D">
        <w:rPr>
          <w:rFonts w:cs="Arial"/>
          <w:noProof/>
        </w:rPr>
        <w:t>”</w:t>
      </w:r>
      <w:r w:rsidRPr="00A16BB4">
        <w:rPr>
          <w:rFonts w:cs="Arial"/>
          <w:noProof/>
        </w:rPr>
        <w:t xml:space="preserve"> peut être ajouté, même si le premier niveau d</w:t>
      </w:r>
      <w:r w:rsidR="00C1133D">
        <w:rPr>
          <w:rFonts w:cs="Arial"/>
          <w:noProof/>
        </w:rPr>
        <w:t>’</w:t>
      </w:r>
      <w:r w:rsidRPr="00A16BB4">
        <w:rPr>
          <w:rFonts w:cs="Arial"/>
          <w:noProof/>
        </w:rPr>
        <w:t xml:space="preserve">expression doit être </w:t>
      </w:r>
      <w:r w:rsidR="00C1133D">
        <w:rPr>
          <w:rFonts w:cs="Arial"/>
          <w:noProof/>
        </w:rPr>
        <w:t>“</w:t>
      </w:r>
      <w:r w:rsidRPr="00A16BB4">
        <w:rPr>
          <w:rFonts w:cs="Arial"/>
          <w:noProof/>
        </w:rPr>
        <w:t>absent</w:t>
      </w:r>
      <w:r w:rsidR="00C1133D">
        <w:rPr>
          <w:rFonts w:cs="Arial"/>
          <w:noProof/>
        </w:rPr>
        <w:t>”</w:t>
      </w:r>
      <w:r w:rsidRPr="00A16BB4">
        <w:rPr>
          <w:rFonts w:cs="Arial"/>
          <w:noProof/>
        </w:rPr>
        <w:t xml:space="preserve"> ou </w:t>
      </w:r>
      <w:r w:rsidR="00C1133D">
        <w:rPr>
          <w:rFonts w:cs="Arial"/>
          <w:noProof/>
        </w:rPr>
        <w:t>“</w:t>
      </w:r>
      <w:r w:rsidRPr="00A16BB4">
        <w:rPr>
          <w:rFonts w:cs="Arial"/>
          <w:noProof/>
        </w:rPr>
        <w:t>absent ou très faible</w:t>
      </w:r>
      <w:r w:rsidR="00C1133D">
        <w:rPr>
          <w:rFonts w:cs="Arial"/>
          <w:noProof/>
        </w:rPr>
        <w:t>”</w:t>
      </w:r>
      <w:r w:rsidRPr="00A16BB4">
        <w:rPr>
          <w:rFonts w:cs="Arial"/>
          <w:noProof/>
        </w:rPr>
        <w:t>.  Ce principe s</w:t>
      </w:r>
      <w:r w:rsidR="00C1133D">
        <w:rPr>
          <w:rFonts w:cs="Arial"/>
          <w:noProof/>
        </w:rPr>
        <w:t>’</w:t>
      </w:r>
      <w:r w:rsidRPr="00A16BB4">
        <w:rPr>
          <w:rFonts w:cs="Arial"/>
          <w:noProof/>
        </w:rPr>
        <w:t>applique en particulier aux cas dans lesquels il convient d</w:t>
      </w:r>
      <w:r w:rsidR="00C1133D">
        <w:rPr>
          <w:rFonts w:cs="Arial"/>
          <w:noProof/>
        </w:rPr>
        <w:t>’</w:t>
      </w:r>
      <w:r w:rsidRPr="00A16BB4">
        <w:rPr>
          <w:rFonts w:cs="Arial"/>
          <w:noProof/>
        </w:rPr>
        <w:t>indiquer en tant que caractère non seulement l</w:t>
      </w:r>
      <w:r w:rsidR="00C1133D">
        <w:rPr>
          <w:rFonts w:cs="Arial"/>
          <w:noProof/>
        </w:rPr>
        <w:t>’</w:t>
      </w:r>
      <w:r w:rsidRPr="00A16BB4">
        <w:rPr>
          <w:rFonts w:cs="Arial"/>
          <w:noProof/>
        </w:rPr>
        <w:t>absence ou la présence mais aussi d</w:t>
      </w:r>
      <w:r w:rsidR="00C1133D">
        <w:rPr>
          <w:rFonts w:cs="Arial"/>
          <w:noProof/>
        </w:rPr>
        <w:t>’</w:t>
      </w:r>
      <w:r w:rsidRPr="00A16BB4">
        <w:rPr>
          <w:rFonts w:cs="Arial"/>
          <w:noProof/>
        </w:rPr>
        <w:t>autres critères importants au regard d</w:t>
      </w:r>
      <w:r w:rsidR="00C1133D">
        <w:rPr>
          <w:rFonts w:cs="Arial"/>
          <w:noProof/>
        </w:rPr>
        <w:t>’</w:t>
      </w:r>
      <w:r w:rsidRPr="00A16BB4">
        <w:rPr>
          <w:rFonts w:cs="Arial"/>
          <w:noProof/>
        </w:rPr>
        <w:t xml:space="preserve">un organe donné, tels que le nombre, la taille, la largeur, la densité, la couleur, etc.  </w:t>
      </w:r>
    </w:p>
    <w:p w:rsidR="00931508" w:rsidRPr="00A16BB4" w:rsidRDefault="00931508" w:rsidP="00931508">
      <w:pPr>
        <w:rPr>
          <w:rFonts w:cs="Arial"/>
          <w:noProof/>
        </w:rPr>
      </w:pPr>
    </w:p>
    <w:p w:rsidR="00931508" w:rsidRPr="00A16BB4" w:rsidRDefault="00931508" w:rsidP="00931508">
      <w:pPr>
        <w:pStyle w:val="Heading4"/>
      </w:pPr>
      <w:bookmarkStart w:id="467" w:name="_Toc35427086"/>
      <w:bookmarkStart w:id="468" w:name="_Toc13654679"/>
      <w:r w:rsidRPr="00A16BB4">
        <w:t>2.</w:t>
      </w:r>
      <w:r w:rsidRPr="00A16BB4">
        <w:tab/>
        <w:t>Précisions à apporter concernant des caractères similaires</w:t>
      </w:r>
      <w:bookmarkEnd w:id="467"/>
      <w:bookmarkEnd w:id="468"/>
    </w:p>
    <w:p w:rsidR="00931508" w:rsidRPr="00A16BB4" w:rsidRDefault="00931508" w:rsidP="00931508">
      <w:pPr>
        <w:rPr>
          <w:noProof/>
        </w:rPr>
      </w:pPr>
      <w:r w:rsidRPr="00A16BB4">
        <w:rPr>
          <w:noProof/>
        </w:rPr>
        <w:t>Si des caractères ne diffèrent que par un seul critère (p. ex. : face supérieure ou inférieure du limbe), la partie qui diffère doit être soulignée, comme dans l</w:t>
      </w:r>
      <w:r w:rsidR="00C1133D">
        <w:rPr>
          <w:noProof/>
        </w:rPr>
        <w:t>’</w:t>
      </w:r>
      <w:r w:rsidRPr="00A16BB4">
        <w:rPr>
          <w:noProof/>
        </w:rPr>
        <w:t>exemple suivant:</w:t>
      </w:r>
    </w:p>
    <w:p w:rsidR="00931508" w:rsidRPr="00A16BB4" w:rsidRDefault="00931508" w:rsidP="00931508">
      <w:pPr>
        <w:rPr>
          <w:noProof/>
        </w:rPr>
      </w:pPr>
    </w:p>
    <w:p w:rsidR="00931508" w:rsidRPr="00A16BB4" w:rsidRDefault="00C1133D" w:rsidP="00931508">
      <w:pPr>
        <w:pStyle w:val="ListParagraph"/>
        <w:numPr>
          <w:ilvl w:val="0"/>
          <w:numId w:val="17"/>
        </w:numPr>
        <w:rPr>
          <w:noProof/>
        </w:rPr>
      </w:pPr>
      <w:r>
        <w:rPr>
          <w:noProof/>
        </w:rPr>
        <w:t>“</w:t>
      </w:r>
      <w:r w:rsidR="00931508" w:rsidRPr="00A16BB4">
        <w:rPr>
          <w:noProof/>
        </w:rPr>
        <w:t>face inférieure</w:t>
      </w:r>
      <w:r>
        <w:rPr>
          <w:noProof/>
        </w:rPr>
        <w:t>”</w:t>
      </w:r>
      <w:r w:rsidR="00931508" w:rsidRPr="00A16BB4">
        <w:rPr>
          <w:noProof/>
        </w:rPr>
        <w:t xml:space="preserve"> ou </w:t>
      </w:r>
      <w:r>
        <w:rPr>
          <w:noProof/>
        </w:rPr>
        <w:t>“</w:t>
      </w:r>
      <w:r w:rsidR="00931508" w:rsidRPr="00A16BB4">
        <w:rPr>
          <w:noProof/>
        </w:rPr>
        <w:t>face supérieure</w:t>
      </w:r>
      <w:r>
        <w:rPr>
          <w:noProof/>
        </w:rPr>
        <w:t>”</w:t>
      </w:r>
    </w:p>
    <w:p w:rsidR="00931508" w:rsidRPr="00A16BB4" w:rsidRDefault="00931508" w:rsidP="00931508">
      <w:pPr>
        <w:rPr>
          <w:noProof/>
        </w:rPr>
      </w:pPr>
    </w:p>
    <w:p w:rsidR="00931508" w:rsidRPr="00A16BB4" w:rsidRDefault="00931508" w:rsidP="00931508">
      <w:pPr>
        <w:pStyle w:val="Heading4"/>
      </w:pPr>
      <w:bookmarkStart w:id="469" w:name="_Toc35427087"/>
      <w:bookmarkStart w:id="470" w:name="_Toc13654680"/>
      <w:r w:rsidRPr="00A16BB4">
        <w:t>3.</w:t>
      </w:r>
      <w:r w:rsidRPr="00A16BB4">
        <w:tab/>
        <w:t>Caractères applicables à certaines variétés seulement</w:t>
      </w:r>
      <w:bookmarkEnd w:id="469"/>
      <w:bookmarkEnd w:id="470"/>
    </w:p>
    <w:p w:rsidR="00931508" w:rsidRPr="00A16BB4" w:rsidRDefault="00931508" w:rsidP="00931508">
      <w:pPr>
        <w:rPr>
          <w:noProof/>
        </w:rPr>
      </w:pPr>
      <w:r w:rsidRPr="00A16BB4">
        <w:rPr>
          <w:noProof/>
        </w:rPr>
        <w:t>Dans certains cas, le niveau d</w:t>
      </w:r>
      <w:r w:rsidR="00C1133D">
        <w:rPr>
          <w:noProof/>
        </w:rPr>
        <w:t>’</w:t>
      </w:r>
      <w:r w:rsidRPr="00A16BB4">
        <w:rPr>
          <w:noProof/>
        </w:rPr>
        <w:t>expression d</w:t>
      </w:r>
      <w:r w:rsidR="00C1133D">
        <w:rPr>
          <w:noProof/>
        </w:rPr>
        <w:t>’</w:t>
      </w:r>
      <w:r w:rsidRPr="00A16BB4">
        <w:rPr>
          <w:noProof/>
        </w:rPr>
        <w:t>un caractère qualitatif précédent fait qu</w:t>
      </w:r>
      <w:r w:rsidR="00C1133D">
        <w:rPr>
          <w:noProof/>
        </w:rPr>
        <w:t>’</w:t>
      </w:r>
      <w:r w:rsidRPr="00A16BB4">
        <w:rPr>
          <w:noProof/>
        </w:rPr>
        <w:t>un caractère donné ne s</w:t>
      </w:r>
      <w:r w:rsidR="00C1133D">
        <w:rPr>
          <w:noProof/>
        </w:rPr>
        <w:t>’</w:t>
      </w:r>
      <w:r w:rsidRPr="00A16BB4">
        <w:rPr>
          <w:noProof/>
        </w:rPr>
        <w:t>applique pas à un caractère ultérieur;  par exemple, il ne serait pas possible de décrire la forme des lobes des feuilles d</w:t>
      </w:r>
      <w:r w:rsidR="00C1133D">
        <w:rPr>
          <w:noProof/>
        </w:rPr>
        <w:t>’</w:t>
      </w:r>
      <w:r w:rsidRPr="00A16BB4">
        <w:rPr>
          <w:noProof/>
        </w:rPr>
        <w:t>une variété dont les feuilles ne possèdent pas de lobes.  Dans les cas où ce n</w:t>
      </w:r>
      <w:r w:rsidR="00C1133D">
        <w:rPr>
          <w:noProof/>
        </w:rPr>
        <w:t>’</w:t>
      </w:r>
      <w:r w:rsidRPr="00A16BB4">
        <w:rPr>
          <w:noProof/>
        </w:rPr>
        <w:t>est pas évident, ou lorsque les caractères sont séparés dans le tableau des caractères, la désignation du caractère suivant est précédée d</w:t>
      </w:r>
      <w:r w:rsidR="00C1133D">
        <w:rPr>
          <w:noProof/>
        </w:rPr>
        <w:t>’</w:t>
      </w:r>
      <w:r w:rsidRPr="00A16BB4">
        <w:rPr>
          <w:noProof/>
        </w:rPr>
        <w:t>une mention soulignée des types de variétés auxquels elle s</w:t>
      </w:r>
      <w:r w:rsidR="00C1133D">
        <w:rPr>
          <w:noProof/>
        </w:rPr>
        <w:t>’</w:t>
      </w:r>
      <w:r w:rsidRPr="00A16BB4">
        <w:rPr>
          <w:noProof/>
        </w:rPr>
        <w:t>applique, sur la base du caractère précédent, comme indiqué ci</w:t>
      </w:r>
      <w:r w:rsidRPr="00A16BB4">
        <w:rPr>
          <w:noProof/>
        </w:rPr>
        <w:noBreakHyphen/>
        <w:t>dessous :</w:t>
      </w:r>
    </w:p>
    <w:p w:rsidR="00931508" w:rsidRPr="00A16BB4" w:rsidRDefault="00931508" w:rsidP="00931508">
      <w:pPr>
        <w:rPr>
          <w:noProof/>
        </w:rPr>
      </w:pPr>
    </w:p>
    <w:p w:rsidR="00931508" w:rsidRPr="00A16BB4" w:rsidRDefault="00931508" w:rsidP="00931508">
      <w:pPr>
        <w:rPr>
          <w:noProof/>
        </w:rPr>
      </w:pPr>
      <w:r w:rsidRPr="00A16BB4">
        <w:rPr>
          <w:noProof/>
        </w:rPr>
        <w:tab/>
      </w:r>
      <w:r w:rsidR="00C1133D">
        <w:rPr>
          <w:noProof/>
        </w:rPr>
        <w:t>“</w:t>
      </w:r>
      <w:r w:rsidRPr="00210C94">
        <w:rPr>
          <w:noProof/>
          <w:u w:val="single"/>
        </w:rPr>
        <w:t>Variétés à type de fleur simple seulement</w:t>
      </w:r>
      <w:r w:rsidRPr="00A16BB4">
        <w:rPr>
          <w:noProof/>
        </w:rPr>
        <w:t xml:space="preserve"> : Fleur : forme</w:t>
      </w:r>
      <w:r w:rsidR="00C1133D">
        <w:rPr>
          <w:noProof/>
        </w:rPr>
        <w:t>”</w:t>
      </w:r>
    </w:p>
    <w:p w:rsidR="00931508"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471" w:name="_Toc13654681"/>
      <w:r w:rsidRPr="00A16BB4">
        <w:rPr>
          <w:noProof/>
          <w:lang w:val="fr-FR"/>
        </w:rPr>
        <w:t>GN 19</w:t>
      </w:r>
      <w:r w:rsidRPr="00A16BB4">
        <w:rPr>
          <w:noProof/>
          <w:lang w:val="fr-FR"/>
        </w:rPr>
        <w:tab/>
        <w:t>(Chapitre 7) – Présentation des caractères : présentation générale des niveaux d</w:t>
      </w:r>
      <w:r w:rsidR="00C1133D">
        <w:rPr>
          <w:noProof/>
          <w:lang w:val="fr-FR"/>
        </w:rPr>
        <w:t>’</w:t>
      </w:r>
      <w:r w:rsidRPr="00A16BB4">
        <w:rPr>
          <w:noProof/>
          <w:lang w:val="fr-FR"/>
        </w:rPr>
        <w:t>expression</w:t>
      </w:r>
      <w:bookmarkEnd w:id="471"/>
    </w:p>
    <w:p w:rsidR="00931508" w:rsidRPr="00A16BB4" w:rsidRDefault="00931508" w:rsidP="00931508">
      <w:pPr>
        <w:pStyle w:val="Heading4"/>
      </w:pPr>
      <w:bookmarkStart w:id="472" w:name="_Toc33408152"/>
      <w:bookmarkStart w:id="473" w:name="_Toc35421762"/>
      <w:bookmarkStart w:id="474" w:name="_Toc13654682"/>
      <w:r w:rsidRPr="00A16BB4">
        <w:t>1.</w:t>
      </w:r>
      <w:r w:rsidRPr="00A16BB4">
        <w:tab/>
        <w:t>Ordre des niveaux d</w:t>
      </w:r>
      <w:r w:rsidR="00C1133D">
        <w:t>’</w:t>
      </w:r>
      <w:r w:rsidRPr="00A16BB4">
        <w:t>expression</w:t>
      </w:r>
      <w:bookmarkEnd w:id="472"/>
      <w:bookmarkEnd w:id="473"/>
      <w:bookmarkEnd w:id="474"/>
    </w:p>
    <w:p w:rsidR="00931508" w:rsidRPr="00A16BB4" w:rsidRDefault="00931508" w:rsidP="00931508">
      <w:pPr>
        <w:pStyle w:val="Heading5"/>
        <w:rPr>
          <w:noProof/>
        </w:rPr>
      </w:pPr>
      <w:bookmarkStart w:id="475" w:name="_Toc13654683"/>
      <w:r w:rsidRPr="00A16BB4">
        <w:rPr>
          <w:noProof/>
        </w:rPr>
        <w:t>1.1</w:t>
      </w:r>
      <w:r w:rsidRPr="00A16BB4">
        <w:rPr>
          <w:noProof/>
        </w:rPr>
        <w:tab/>
        <w:t>Généralités</w:t>
      </w:r>
      <w:bookmarkEnd w:id="475"/>
    </w:p>
    <w:p w:rsidR="00931508" w:rsidRPr="00A16BB4" w:rsidRDefault="00931508" w:rsidP="00931508">
      <w:pPr>
        <w:rPr>
          <w:noProof/>
        </w:rPr>
      </w:pPr>
      <w:r w:rsidRPr="00A16BB4">
        <w:rPr>
          <w:noProof/>
        </w:rPr>
        <w:t>Pour autant qu</w:t>
      </w:r>
      <w:r w:rsidR="00C1133D">
        <w:rPr>
          <w:noProof/>
        </w:rPr>
        <w:t>’</w:t>
      </w:r>
      <w:r w:rsidRPr="00A16BB4">
        <w:rPr>
          <w:noProof/>
        </w:rPr>
        <w:t>il soit possible d</w:t>
      </w:r>
      <w:r w:rsidR="00C1133D">
        <w:rPr>
          <w:noProof/>
        </w:rPr>
        <w:t>’</w:t>
      </w:r>
      <w:r w:rsidRPr="00A16BB4">
        <w:rPr>
          <w:noProof/>
        </w:rPr>
        <w:t>établir un ordre des niveaux d</w:t>
      </w:r>
      <w:r w:rsidR="00C1133D">
        <w:rPr>
          <w:noProof/>
        </w:rPr>
        <w:t>’</w:t>
      </w:r>
      <w:r w:rsidRPr="00A16BB4">
        <w:rPr>
          <w:noProof/>
        </w:rPr>
        <w:t>expression, il convient de réserver les notes inférieures aux niveaux les plus petits, les plus bas ou les plus faibles.  Les niveaux d</w:t>
      </w:r>
      <w:r w:rsidR="00C1133D">
        <w:rPr>
          <w:noProof/>
        </w:rPr>
        <w:t>’</w:t>
      </w:r>
      <w:r w:rsidRPr="00A16BB4">
        <w:rPr>
          <w:noProof/>
        </w:rPr>
        <w:t>expression doivent être présentés, dans la mesure du possible,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Style w:val="ListParagraph"/>
        <w:numPr>
          <w:ilvl w:val="0"/>
          <w:numId w:val="17"/>
        </w:numPr>
        <w:rPr>
          <w:noProof/>
        </w:rPr>
      </w:pPr>
      <w:r w:rsidRPr="00A16BB4">
        <w:rPr>
          <w:noProof/>
        </w:rPr>
        <w:t>de faible à fort,</w:t>
      </w:r>
    </w:p>
    <w:p w:rsidR="00931508" w:rsidRPr="00A16BB4" w:rsidRDefault="00931508" w:rsidP="00931508">
      <w:pPr>
        <w:pStyle w:val="ListParagraph"/>
        <w:numPr>
          <w:ilvl w:val="0"/>
          <w:numId w:val="17"/>
        </w:numPr>
        <w:rPr>
          <w:noProof/>
        </w:rPr>
      </w:pPr>
      <w:r w:rsidRPr="00A16BB4">
        <w:rPr>
          <w:noProof/>
        </w:rPr>
        <w:t>de clair à foncé,</w:t>
      </w:r>
    </w:p>
    <w:p w:rsidR="00931508" w:rsidRPr="00A16BB4" w:rsidRDefault="00931508" w:rsidP="00931508">
      <w:pPr>
        <w:pStyle w:val="ListParagraph"/>
        <w:numPr>
          <w:ilvl w:val="0"/>
          <w:numId w:val="17"/>
        </w:numPr>
        <w:rPr>
          <w:noProof/>
        </w:rPr>
      </w:pPr>
      <w:r w:rsidRPr="00A16BB4">
        <w:rPr>
          <w:noProof/>
        </w:rPr>
        <w:t>de bas à élevé,</w:t>
      </w:r>
    </w:p>
    <w:p w:rsidR="00931508" w:rsidRPr="00A16BB4" w:rsidRDefault="00931508" w:rsidP="00931508">
      <w:pPr>
        <w:pStyle w:val="ListParagraph"/>
        <w:numPr>
          <w:ilvl w:val="0"/>
          <w:numId w:val="17"/>
        </w:numPr>
        <w:rPr>
          <w:noProof/>
        </w:rPr>
      </w:pPr>
      <w:r w:rsidRPr="00A16BB4">
        <w:rPr>
          <w:noProof/>
        </w:rPr>
        <w:t>d</w:t>
      </w:r>
      <w:r w:rsidR="00C1133D">
        <w:rPr>
          <w:noProof/>
        </w:rPr>
        <w:t>’</w:t>
      </w:r>
      <w:r w:rsidRPr="00A16BB4">
        <w:rPr>
          <w:noProof/>
        </w:rPr>
        <w:t>étroit à large.</w:t>
      </w:r>
    </w:p>
    <w:p w:rsidR="00931508" w:rsidRPr="00A16BB4" w:rsidRDefault="00931508" w:rsidP="00931508">
      <w:pPr>
        <w:rPr>
          <w:noProof/>
        </w:rPr>
      </w:pPr>
    </w:p>
    <w:p w:rsidR="00931508" w:rsidRPr="00A16BB4" w:rsidRDefault="00931508" w:rsidP="00931508">
      <w:pPr>
        <w:pStyle w:val="Heading5"/>
        <w:rPr>
          <w:noProof/>
        </w:rPr>
      </w:pPr>
      <w:bookmarkStart w:id="476" w:name="_Toc13654684"/>
      <w:r w:rsidRPr="00A16BB4">
        <w:rPr>
          <w:noProof/>
        </w:rPr>
        <w:t>1.2</w:t>
      </w:r>
      <w:r w:rsidRPr="00A16BB4">
        <w:rPr>
          <w:noProof/>
        </w:rPr>
        <w:tab/>
        <w:t>Couleur</w:t>
      </w:r>
      <w:bookmarkEnd w:id="476"/>
    </w:p>
    <w:p w:rsidR="00931508" w:rsidRPr="00A16BB4" w:rsidRDefault="00931508" w:rsidP="00931508">
      <w:pPr>
        <w:rPr>
          <w:noProof/>
        </w:rPr>
      </w:pPr>
      <w:r w:rsidRPr="00A16BB4">
        <w:rPr>
          <w:noProof/>
        </w:rPr>
        <w:t>Dans le cas des couleurs, outre la séquence spectrale, l</w:t>
      </w:r>
      <w:r w:rsidR="00C1133D">
        <w:rPr>
          <w:noProof/>
        </w:rPr>
        <w:t>’</w:t>
      </w:r>
      <w:r w:rsidRPr="00A16BB4">
        <w:rPr>
          <w:noProof/>
        </w:rPr>
        <w:t>ordre chronologique d</w:t>
      </w:r>
      <w:r w:rsidR="00C1133D">
        <w:rPr>
          <w:noProof/>
        </w:rPr>
        <w:t>’</w:t>
      </w:r>
      <w:r w:rsidRPr="00A16BB4">
        <w:rPr>
          <w:noProof/>
        </w:rPr>
        <w:t xml:space="preserve">apparition de la couleur (p. ex. : au fur et à mesure de la maturation du fruit) peut aussi être utilisé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Il convient d</w:t>
      </w:r>
      <w:r w:rsidR="00C1133D">
        <w:rPr>
          <w:noProof/>
        </w:rPr>
        <w:t>’</w:t>
      </w:r>
      <w:r w:rsidRPr="00A16BB4">
        <w:rPr>
          <w:noProof/>
        </w:rPr>
        <w:t>utiliser la même séquence pour les organes dotés de niveaux d</w:t>
      </w:r>
      <w:r w:rsidR="00C1133D">
        <w:rPr>
          <w:noProof/>
        </w:rPr>
        <w:t>’</w:t>
      </w:r>
      <w:r w:rsidRPr="00A16BB4">
        <w:rPr>
          <w:noProof/>
        </w:rPr>
        <w:t>expression similaires dans le même document (p. ex. : couleur de la feuille et couleur de la tige).</w:t>
      </w:r>
    </w:p>
    <w:p w:rsidR="00931508" w:rsidRPr="00A16BB4" w:rsidRDefault="00931508" w:rsidP="00931508">
      <w:pPr>
        <w:rPr>
          <w:noProof/>
        </w:rPr>
      </w:pPr>
    </w:p>
    <w:p w:rsidR="00931508" w:rsidRPr="00A16BB4" w:rsidRDefault="00931508" w:rsidP="00931508">
      <w:pPr>
        <w:pStyle w:val="Heading5"/>
        <w:rPr>
          <w:noProof/>
        </w:rPr>
      </w:pPr>
      <w:bookmarkStart w:id="477" w:name="_Toc13654685"/>
      <w:r w:rsidRPr="00A16BB4">
        <w:rPr>
          <w:noProof/>
        </w:rPr>
        <w:t>1.3</w:t>
      </w:r>
      <w:r w:rsidRPr="00A16BB4">
        <w:rPr>
          <w:noProof/>
        </w:rPr>
        <w:tab/>
        <w:t>Forme</w:t>
      </w:r>
      <w:bookmarkEnd w:id="477"/>
    </w:p>
    <w:p w:rsidR="00931508" w:rsidRPr="00A16BB4" w:rsidRDefault="00931508" w:rsidP="00931508">
      <w:pPr>
        <w:rPr>
          <w:noProof/>
        </w:rPr>
      </w:pPr>
      <w:r w:rsidRPr="00A16BB4">
        <w:rPr>
          <w:noProof/>
        </w:rPr>
        <w:t xml:space="preserve">La forme de la base et du sommet doit aussi aller de pointue à arrondie ou en relief à déprimée (voir également le document TGP/14, intitulé </w:t>
      </w:r>
      <w:r w:rsidR="00C1133D">
        <w:rPr>
          <w:noProof/>
        </w:rPr>
        <w:t>“</w:t>
      </w:r>
      <w:r w:rsidRPr="00A16BB4">
        <w:rPr>
          <w:noProof/>
        </w:rPr>
        <w:t>Glossaire des termes utilisés dans les documents de l</w:t>
      </w:r>
      <w:r w:rsidR="00C1133D">
        <w:rPr>
          <w:noProof/>
        </w:rPr>
        <w:t>’</w:t>
      </w:r>
      <w:r w:rsidRPr="00A16BB4">
        <w:rPr>
          <w:noProof/>
        </w:rPr>
        <w:t xml:space="preserve">UPOV : section 2 </w:t>
      </w:r>
      <w:r w:rsidR="00C1133D">
        <w:rPr>
          <w:noProof/>
        </w:rPr>
        <w:t>“</w:t>
      </w:r>
      <w:r w:rsidRPr="00A16BB4">
        <w:rPr>
          <w:noProof/>
        </w:rPr>
        <w:t>termes botaniques</w:t>
      </w:r>
      <w:r w:rsidR="00C1133D">
        <w:rPr>
          <w:noProof/>
        </w:rPr>
        <w:t>”</w:t>
      </w:r>
      <w:r w:rsidRPr="00A16BB4">
        <w:rPr>
          <w:noProof/>
        </w:rPr>
        <w:t xml:space="preserve">).  </w:t>
      </w:r>
    </w:p>
    <w:p w:rsidR="00931508" w:rsidRPr="00A16BB4" w:rsidRDefault="00931508" w:rsidP="00931508">
      <w:pPr>
        <w:rPr>
          <w:noProof/>
        </w:rPr>
      </w:pPr>
    </w:p>
    <w:p w:rsidR="00931508" w:rsidRPr="00A16BB4" w:rsidRDefault="00931508" w:rsidP="00931508">
      <w:pPr>
        <w:pStyle w:val="Heading5"/>
        <w:rPr>
          <w:noProof/>
        </w:rPr>
      </w:pPr>
      <w:bookmarkStart w:id="478" w:name="_Toc13654686"/>
      <w:r w:rsidRPr="00A16BB4">
        <w:rPr>
          <w:noProof/>
        </w:rPr>
        <w:t>1.4</w:t>
      </w:r>
      <w:r w:rsidRPr="00A16BB4">
        <w:rPr>
          <w:noProof/>
        </w:rPr>
        <w:tab/>
        <w:t>Port/type de croissance</w:t>
      </w:r>
      <w:bookmarkEnd w:id="478"/>
    </w:p>
    <w:p w:rsidR="00931508" w:rsidRPr="00A16BB4" w:rsidRDefault="00931508" w:rsidP="00931508">
      <w:pPr>
        <w:rPr>
          <w:noProof/>
        </w:rPr>
      </w:pPr>
      <w:r w:rsidRPr="00A16BB4">
        <w:rPr>
          <w:noProof/>
        </w:rPr>
        <w:t>Dans la présentation du port / type de croissance à l</w:t>
      </w:r>
      <w:r w:rsidR="00C1133D">
        <w:rPr>
          <w:noProof/>
        </w:rPr>
        <w:t>’</w:t>
      </w:r>
      <w:r w:rsidRPr="00A16BB4">
        <w:rPr>
          <w:noProof/>
        </w:rPr>
        <w:t>aide, par exemple, de la gamme allant de dressé à horizontal ou d</w:t>
      </w:r>
      <w:r w:rsidR="00C1133D">
        <w:rPr>
          <w:noProof/>
        </w:rPr>
        <w:t>’</w:t>
      </w:r>
      <w:r w:rsidRPr="00A16BB4">
        <w:rPr>
          <w:noProof/>
        </w:rPr>
        <w:t>érigé à étalé, ou de dressé à réfléchi, l</w:t>
      </w:r>
      <w:r w:rsidR="00C1133D">
        <w:rPr>
          <w:noProof/>
        </w:rPr>
        <w:t>’</w:t>
      </w:r>
      <w:r w:rsidRPr="00A16BB4">
        <w:rPr>
          <w:noProof/>
        </w:rPr>
        <w:t xml:space="preserve">état </w:t>
      </w:r>
      <w:r w:rsidR="00C1133D">
        <w:rPr>
          <w:noProof/>
        </w:rPr>
        <w:t>“</w:t>
      </w:r>
      <w:r w:rsidRPr="00A16BB4">
        <w:rPr>
          <w:noProof/>
        </w:rPr>
        <w:t>dressé / érigé</w:t>
      </w:r>
      <w:r w:rsidR="00C1133D">
        <w:rPr>
          <w:noProof/>
        </w:rPr>
        <w:t>”</w:t>
      </w:r>
      <w:r w:rsidRPr="00A16BB4">
        <w:rPr>
          <w:noProof/>
        </w:rPr>
        <w:t xml:space="preserve"> est toujours affecté de la note 1.  En effet, le niveau </w:t>
      </w:r>
      <w:r w:rsidR="00C1133D">
        <w:rPr>
          <w:noProof/>
        </w:rPr>
        <w:t>“</w:t>
      </w:r>
      <w:r w:rsidRPr="00A16BB4">
        <w:rPr>
          <w:noProof/>
        </w:rPr>
        <w:t>dressé / érigé</w:t>
      </w:r>
      <w:r w:rsidR="00C1133D">
        <w:rPr>
          <w:noProof/>
        </w:rPr>
        <w:t>”</w:t>
      </w:r>
      <w:r w:rsidRPr="00A16BB4">
        <w:rPr>
          <w:noProof/>
        </w:rPr>
        <w:t xml:space="preserve"> est le seul niveau fixe pour toutes les versions de ce caractère étant donné qu</w:t>
      </w:r>
      <w:r w:rsidR="00C1133D">
        <w:rPr>
          <w:noProof/>
        </w:rPr>
        <w:t>’</w:t>
      </w:r>
      <w:r w:rsidRPr="00A16BB4">
        <w:rPr>
          <w:noProof/>
        </w:rPr>
        <w:t>à l</w:t>
      </w:r>
      <w:r w:rsidR="00C1133D">
        <w:rPr>
          <w:noProof/>
        </w:rPr>
        <w:t>’</w:t>
      </w:r>
      <w:r w:rsidRPr="00A16BB4">
        <w:rPr>
          <w:noProof/>
        </w:rPr>
        <w:t>autre bout de l</w:t>
      </w:r>
      <w:r w:rsidR="00C1133D">
        <w:rPr>
          <w:noProof/>
        </w:rPr>
        <w:t>’</w:t>
      </w:r>
      <w:r w:rsidRPr="00A16BB4">
        <w:rPr>
          <w:noProof/>
        </w:rPr>
        <w:t xml:space="preserve">échelle on peut trouver les niveaux </w:t>
      </w:r>
      <w:r w:rsidR="00C1133D">
        <w:rPr>
          <w:noProof/>
        </w:rPr>
        <w:t>“</w:t>
      </w:r>
      <w:r w:rsidRPr="00A16BB4">
        <w:rPr>
          <w:noProof/>
        </w:rPr>
        <w:t>étalé</w:t>
      </w:r>
      <w:r w:rsidR="00C1133D">
        <w:rPr>
          <w:noProof/>
        </w:rPr>
        <w:t>”</w:t>
      </w:r>
      <w:r w:rsidRPr="00A16BB4">
        <w:rPr>
          <w:noProof/>
        </w:rPr>
        <w:t xml:space="preserve">, </w:t>
      </w:r>
      <w:r w:rsidR="00C1133D">
        <w:rPr>
          <w:noProof/>
        </w:rPr>
        <w:t>“</w:t>
      </w:r>
      <w:r w:rsidRPr="00A16BB4">
        <w:rPr>
          <w:noProof/>
        </w:rPr>
        <w:t>réfléchi</w:t>
      </w:r>
      <w:r w:rsidR="00C1133D">
        <w:rPr>
          <w:noProof/>
        </w:rPr>
        <w:t>”</w:t>
      </w:r>
      <w:r w:rsidRPr="00A16BB4">
        <w:rPr>
          <w:noProof/>
        </w:rPr>
        <w:t>, etc. selon les circonstances.</w:t>
      </w:r>
    </w:p>
    <w:p w:rsidR="00931508" w:rsidRPr="00A16BB4" w:rsidRDefault="00931508" w:rsidP="00931508">
      <w:pPr>
        <w:rPr>
          <w:noProof/>
        </w:rPr>
      </w:pPr>
    </w:p>
    <w:p w:rsidR="00931508" w:rsidRPr="00A16BB4" w:rsidRDefault="00931508" w:rsidP="00931508">
      <w:pPr>
        <w:pStyle w:val="Heading4"/>
      </w:pPr>
      <w:bookmarkStart w:id="479" w:name="_Toc33408154"/>
      <w:bookmarkStart w:id="480" w:name="_Toc35421764"/>
      <w:bookmarkStart w:id="481" w:name="_Toc13654687"/>
      <w:r w:rsidRPr="00A16BB4">
        <w:t>2.</w:t>
      </w:r>
      <w:r w:rsidRPr="00A16BB4">
        <w:tab/>
        <w:t>Tiret (-)</w:t>
      </w:r>
      <w:bookmarkEnd w:id="479"/>
      <w:bookmarkEnd w:id="480"/>
      <w:bookmarkEnd w:id="481"/>
    </w:p>
    <w:p w:rsidR="00931508" w:rsidRPr="00A16BB4" w:rsidRDefault="00931508" w:rsidP="00931508">
      <w:pPr>
        <w:rPr>
          <w:noProof/>
        </w:rPr>
      </w:pPr>
      <w:r w:rsidRPr="00A16BB4">
        <w:rPr>
          <w:noProof/>
        </w:rPr>
        <w:t>Dans le texte anglais, il ne faut pas utiliser de tiret entre les mots (</w:t>
      </w:r>
      <w:r w:rsidRPr="00A16BB4">
        <w:rPr>
          <w:i/>
          <w:noProof/>
        </w:rPr>
        <w:t>narrow acute</w:t>
      </w:r>
      <w:r w:rsidRPr="00A16BB4">
        <w:rPr>
          <w:noProof/>
        </w:rPr>
        <w:t xml:space="preserve">, </w:t>
      </w:r>
      <w:r w:rsidRPr="00A16BB4">
        <w:rPr>
          <w:i/>
          <w:noProof/>
        </w:rPr>
        <w:t>yellow green</w:t>
      </w:r>
      <w:r w:rsidRPr="00A16BB4">
        <w:rPr>
          <w:noProof/>
        </w:rPr>
        <w:t xml:space="preserve">, </w:t>
      </w:r>
      <w:r w:rsidRPr="00A16BB4">
        <w:rPr>
          <w:i/>
          <w:noProof/>
        </w:rPr>
        <w:t>green yellow</w:t>
      </w:r>
      <w:r w:rsidRPr="00A16BB4">
        <w:rPr>
          <w:noProof/>
        </w:rPr>
        <w:t xml:space="preserve">, etc.).  En anglais, </w:t>
      </w:r>
      <w:r w:rsidRPr="00A16BB4">
        <w:rPr>
          <w:i/>
          <w:noProof/>
        </w:rPr>
        <w:t>yellow - green</w:t>
      </w:r>
      <w:r w:rsidRPr="00A16BB4">
        <w:rPr>
          <w:noProof/>
        </w:rPr>
        <w:t xml:space="preserve"> avec un espace avant et après le tiret signifierait de jaune à vert alors que </w:t>
      </w:r>
      <w:r w:rsidRPr="00A16BB4">
        <w:rPr>
          <w:i/>
          <w:noProof/>
        </w:rPr>
        <w:t>yellow-green</w:t>
      </w:r>
      <w:r w:rsidRPr="00A16BB4">
        <w:rPr>
          <w:noProof/>
        </w:rPr>
        <w:t xml:space="preserve"> sans espace voudrait dire vert jaunâtre.  Cette différenciation ne peut être faite dans les autres langues et, pour éviter toute confusion lors de la traduction, il convient d</w:t>
      </w:r>
      <w:r w:rsidR="00C1133D">
        <w:rPr>
          <w:noProof/>
        </w:rPr>
        <w:t>’</w:t>
      </w:r>
      <w:r w:rsidRPr="00A16BB4">
        <w:rPr>
          <w:noProof/>
        </w:rPr>
        <w:t>éviter d</w:t>
      </w:r>
      <w:r w:rsidR="00C1133D">
        <w:rPr>
          <w:noProof/>
        </w:rPr>
        <w:t>’</w:t>
      </w:r>
      <w:r w:rsidRPr="00A16BB4">
        <w:rPr>
          <w:noProof/>
        </w:rPr>
        <w:t>utiliser des tirets.</w:t>
      </w:r>
    </w:p>
    <w:p w:rsidR="00931508" w:rsidRPr="00A16BB4" w:rsidRDefault="00931508" w:rsidP="00931508">
      <w:pPr>
        <w:rPr>
          <w:noProof/>
        </w:rPr>
      </w:pPr>
    </w:p>
    <w:p w:rsidR="00931508" w:rsidRPr="00A16BB4" w:rsidRDefault="00931508" w:rsidP="00931508">
      <w:pPr>
        <w:pStyle w:val="Heading4"/>
      </w:pPr>
      <w:bookmarkStart w:id="482" w:name="_Toc33408155"/>
      <w:bookmarkStart w:id="483" w:name="_Toc35421765"/>
      <w:bookmarkStart w:id="484" w:name="_Toc13654688"/>
      <w:r w:rsidRPr="00A16BB4">
        <w:t>3.</w:t>
      </w:r>
      <w:r w:rsidRPr="00A16BB4">
        <w:tab/>
        <w:t>Nombres</w:t>
      </w:r>
      <w:bookmarkEnd w:id="482"/>
      <w:bookmarkEnd w:id="483"/>
      <w:bookmarkEnd w:id="484"/>
    </w:p>
    <w:p w:rsidR="00931508" w:rsidRPr="00A16BB4" w:rsidRDefault="00931508" w:rsidP="00931508">
      <w:r w:rsidRPr="00A16BB4">
        <w:rPr>
          <w:noProof/>
        </w:rPr>
        <w:t>D</w:t>
      </w:r>
      <w:r w:rsidR="00C1133D">
        <w:rPr>
          <w:noProof/>
        </w:rPr>
        <w:t>’</w:t>
      </w:r>
      <w:r w:rsidRPr="00A16BB4">
        <w:rPr>
          <w:noProof/>
        </w:rPr>
        <w:t>une manière générale, tous les nombres doivent être indiqués en chiffres (1, 2, 3, etc.), sauf, par exemple, pour les niveaux d</w:t>
      </w:r>
      <w:r w:rsidR="00C1133D">
        <w:rPr>
          <w:noProof/>
        </w:rPr>
        <w:t>’</w:t>
      </w:r>
      <w:r w:rsidRPr="00A16BB4">
        <w:rPr>
          <w:noProof/>
        </w:rPr>
        <w:t>expression figurant dans le tableau des caractères, où une notation numérique est prévue, p</w:t>
      </w:r>
      <w:r w:rsidRPr="00A16BB4">
        <w:t xml:space="preserve">. ex. </w:t>
      </w:r>
    </w:p>
    <w:p w:rsidR="00931508" w:rsidRPr="0009590A" w:rsidRDefault="00931508" w:rsidP="00931508">
      <w:pPr>
        <w:keepNext/>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31508" w:rsidRPr="00E612D3" w:rsidTr="00FD2379">
        <w:trPr>
          <w:cantSplit/>
          <w:jc w:val="center"/>
        </w:trPr>
        <w:tc>
          <w:tcPr>
            <w:tcW w:w="1843" w:type="dxa"/>
            <w:tcBorders>
              <w:top w:val="nil"/>
              <w:left w:val="nil"/>
              <w:bottom w:val="nil"/>
            </w:tcBorders>
          </w:tcPr>
          <w:p w:rsidR="00931508" w:rsidRPr="001A55B3" w:rsidRDefault="00931508" w:rsidP="00FD2379">
            <w:pPr>
              <w:pStyle w:val="Normaltb"/>
              <w:rPr>
                <w:rFonts w:cs="Arial"/>
                <w:szCs w:val="16"/>
                <w:lang w:val="en-US"/>
              </w:rPr>
            </w:pPr>
            <w:r w:rsidRPr="001A55B3">
              <w:rPr>
                <w:rFonts w:cs="Arial"/>
                <w:szCs w:val="16"/>
                <w:lang w:val="en-US"/>
              </w:rPr>
              <w:t>Leaf: predominant number of leaflets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Feuilles: nombre prédominant de folioles</w:t>
            </w:r>
          </w:p>
        </w:tc>
        <w:tc>
          <w:tcPr>
            <w:tcW w:w="1843" w:type="dxa"/>
            <w:tcBorders>
              <w:top w:val="nil"/>
              <w:bottom w:val="nil"/>
            </w:tcBorders>
          </w:tcPr>
          <w:p w:rsidR="00931508" w:rsidRPr="0009590A" w:rsidRDefault="00931508" w:rsidP="00FD2379">
            <w:pPr>
              <w:pStyle w:val="Normaltb"/>
              <w:rPr>
                <w:rFonts w:cs="Arial"/>
                <w:szCs w:val="16"/>
              </w:rPr>
            </w:pPr>
            <w:r w:rsidRPr="0009590A">
              <w:rPr>
                <w:rFonts w:cs="Arial"/>
                <w:szCs w:val="16"/>
              </w:rPr>
              <w:t>Blatt: vorwiegende Anzahl Blattfiedern</w:t>
            </w:r>
          </w:p>
        </w:tc>
        <w:tc>
          <w:tcPr>
            <w:tcW w:w="1843" w:type="dxa"/>
            <w:tcBorders>
              <w:top w:val="nil"/>
              <w:bottom w:val="nil"/>
            </w:tcBorders>
          </w:tcPr>
          <w:p w:rsidR="00931508" w:rsidRPr="001A55B3" w:rsidRDefault="00931508" w:rsidP="00FD2379">
            <w:pPr>
              <w:pStyle w:val="Normaltb"/>
              <w:rPr>
                <w:rFonts w:cs="Arial"/>
                <w:szCs w:val="16"/>
                <w:lang w:val="es-ES_tradnl"/>
              </w:rPr>
            </w:pPr>
            <w:r w:rsidRPr="001A55B3">
              <w:rPr>
                <w:rFonts w:cs="Arial"/>
                <w:szCs w:val="16"/>
                <w:lang w:val="es-ES_tradnl"/>
              </w:rPr>
              <w:t>Hoja: número predominante de folíolos</w:t>
            </w:r>
          </w:p>
        </w:tc>
        <w:tc>
          <w:tcPr>
            <w:tcW w:w="567" w:type="dxa"/>
            <w:tcBorders>
              <w:top w:val="nil"/>
              <w:bottom w:val="nil"/>
              <w:right w:val="nil"/>
            </w:tcBorders>
          </w:tcPr>
          <w:p w:rsidR="00931508" w:rsidRPr="001A55B3" w:rsidRDefault="00931508" w:rsidP="00FD2379">
            <w:pPr>
              <w:pStyle w:val="Normaltb"/>
              <w:jc w:val="center"/>
              <w:rPr>
                <w:rFonts w:cs="Arial"/>
                <w:szCs w:val="16"/>
                <w:lang w:val="es-ES_tradnl"/>
              </w:rPr>
            </w:pP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three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trois</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drei</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tres</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1</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five</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cinq</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fünf</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cinco</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2</w:t>
            </w:r>
          </w:p>
        </w:tc>
      </w:tr>
      <w:tr w:rsidR="00931508" w:rsidRPr="0009590A" w:rsidTr="00FD2379">
        <w:trPr>
          <w:cantSplit/>
          <w:jc w:val="center"/>
        </w:trPr>
        <w:tc>
          <w:tcPr>
            <w:tcW w:w="1843" w:type="dxa"/>
            <w:tcBorders>
              <w:top w:val="nil"/>
              <w:left w:val="nil"/>
              <w:bottom w:val="nil"/>
            </w:tcBorders>
          </w:tcPr>
          <w:p w:rsidR="00931508" w:rsidRPr="0009590A" w:rsidRDefault="00931508" w:rsidP="00FD2379">
            <w:pPr>
              <w:pStyle w:val="Normalt"/>
              <w:rPr>
                <w:rFonts w:cs="Arial"/>
                <w:szCs w:val="16"/>
              </w:rPr>
            </w:pPr>
            <w:r w:rsidRPr="0009590A">
              <w:rPr>
                <w:rFonts w:cs="Arial"/>
                <w:szCs w:val="16"/>
              </w:rPr>
              <w:t>seven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sept</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sieben</w:t>
            </w:r>
          </w:p>
        </w:tc>
        <w:tc>
          <w:tcPr>
            <w:tcW w:w="1843" w:type="dxa"/>
            <w:tcBorders>
              <w:top w:val="nil"/>
              <w:bottom w:val="nil"/>
            </w:tcBorders>
          </w:tcPr>
          <w:p w:rsidR="00931508" w:rsidRPr="0009590A" w:rsidRDefault="00931508" w:rsidP="00FD2379">
            <w:pPr>
              <w:pStyle w:val="Normalt"/>
              <w:rPr>
                <w:rFonts w:cs="Arial"/>
                <w:szCs w:val="16"/>
              </w:rPr>
            </w:pPr>
            <w:r w:rsidRPr="0009590A">
              <w:rPr>
                <w:rFonts w:cs="Arial"/>
                <w:szCs w:val="16"/>
              </w:rPr>
              <w:t>siete</w:t>
            </w:r>
          </w:p>
        </w:tc>
        <w:tc>
          <w:tcPr>
            <w:tcW w:w="567" w:type="dxa"/>
            <w:tcBorders>
              <w:top w:val="nil"/>
              <w:bottom w:val="nil"/>
              <w:right w:val="nil"/>
            </w:tcBorders>
          </w:tcPr>
          <w:p w:rsidR="00931508" w:rsidRPr="0009590A" w:rsidRDefault="00931508" w:rsidP="00FD2379">
            <w:pPr>
              <w:pStyle w:val="Normalt"/>
              <w:jc w:val="center"/>
              <w:rPr>
                <w:rFonts w:cs="Arial"/>
                <w:szCs w:val="16"/>
              </w:rPr>
            </w:pPr>
            <w:r w:rsidRPr="0009590A">
              <w:rPr>
                <w:rFonts w:cs="Arial"/>
                <w:szCs w:val="16"/>
              </w:rPr>
              <w:t>3</w:t>
            </w:r>
          </w:p>
        </w:tc>
      </w:tr>
    </w:tbl>
    <w:p w:rsidR="00931508" w:rsidRPr="0009590A" w:rsidRDefault="00931508" w:rsidP="00931508">
      <w:pPr>
        <w:rPr>
          <w:u w:val="single"/>
        </w:rPr>
      </w:pPr>
    </w:p>
    <w:p w:rsidR="00931508" w:rsidRPr="00A16BB4" w:rsidRDefault="00931508" w:rsidP="00931508">
      <w:pPr>
        <w:pStyle w:val="Heading4"/>
      </w:pPr>
      <w:bookmarkStart w:id="485" w:name="_Toc13654689"/>
      <w:r w:rsidRPr="00A16BB4">
        <w:t>4.</w:t>
      </w:r>
      <w:r w:rsidRPr="00A16BB4">
        <w:tab/>
        <w:t>Valeurs et fourchettes</w:t>
      </w:r>
      <w:bookmarkEnd w:id="485"/>
    </w:p>
    <w:p w:rsidR="00931508" w:rsidRPr="00A16BB4" w:rsidRDefault="00931508" w:rsidP="00931508">
      <w:pPr>
        <w:rPr>
          <w:noProof/>
        </w:rPr>
      </w:pPr>
      <w:r w:rsidRPr="00A16BB4">
        <w:rPr>
          <w:noProof/>
        </w:rPr>
        <w:t>Le libellé des niveaux d</w:t>
      </w:r>
      <w:r w:rsidR="00C1133D">
        <w:rPr>
          <w:noProof/>
        </w:rPr>
        <w:t>’</w:t>
      </w:r>
      <w:r w:rsidRPr="00A16BB4">
        <w:rPr>
          <w:noProof/>
        </w:rPr>
        <w:t>expression doit tenir compte de la manière dont se présentera le texte de la description variétale.  Ainsi, il n</w:t>
      </w:r>
      <w:r w:rsidR="00C1133D">
        <w:rPr>
          <w:noProof/>
        </w:rPr>
        <w:t>’</w:t>
      </w:r>
      <w:r w:rsidRPr="00A16BB4">
        <w:rPr>
          <w:noProof/>
        </w:rPr>
        <w:t>est pas indiqué d</w:t>
      </w:r>
      <w:r w:rsidR="00C1133D">
        <w:rPr>
          <w:noProof/>
        </w:rPr>
        <w:t>’</w:t>
      </w:r>
      <w:r w:rsidRPr="00A16BB4">
        <w:rPr>
          <w:noProof/>
        </w:rPr>
        <w:t xml:space="preserve">utiliser des niveaux tels que </w:t>
      </w:r>
      <w:r w:rsidR="00C1133D">
        <w:rPr>
          <w:noProof/>
        </w:rPr>
        <w:t>“</w:t>
      </w:r>
      <w:r w:rsidRPr="00A16BB4">
        <w:rPr>
          <w:noProof/>
        </w:rPr>
        <w:t>10 à 15%</w:t>
      </w:r>
      <w:r w:rsidR="00C1133D">
        <w:rPr>
          <w:noProof/>
        </w:rPr>
        <w:t>”</w:t>
      </w:r>
      <w:r w:rsidRPr="00A16BB4">
        <w:rPr>
          <w:noProof/>
        </w:rPr>
        <w:t xml:space="preserve"> ou </w:t>
      </w:r>
      <w:r w:rsidR="00C1133D">
        <w:rPr>
          <w:noProof/>
        </w:rPr>
        <w:t>“</w:t>
      </w:r>
      <w:r w:rsidRPr="00A16BB4">
        <w:rPr>
          <w:noProof/>
        </w:rPr>
        <w:t>20 à 25 g</w:t>
      </w:r>
      <w:r w:rsidR="00C1133D">
        <w:rPr>
          <w:noProof/>
        </w:rPr>
        <w:t>”</w:t>
      </w:r>
      <w:r w:rsidRPr="00A16BB4">
        <w:rPr>
          <w:noProof/>
        </w:rPr>
        <w:t>;  il convient plutôt d</w:t>
      </w:r>
      <w:r w:rsidR="00C1133D">
        <w:rPr>
          <w:noProof/>
        </w:rPr>
        <w:t>’</w:t>
      </w:r>
      <w:r w:rsidRPr="00A16BB4">
        <w:rPr>
          <w:noProof/>
        </w:rPr>
        <w:t>utiliser par exemple faible/moyen/élevé.  Lorsque des valeurs sont utiles pour illustrer les niveaux d</w:t>
      </w:r>
      <w:r w:rsidR="00C1133D">
        <w:rPr>
          <w:noProof/>
        </w:rPr>
        <w:t>’</w:t>
      </w:r>
      <w:r w:rsidRPr="00A16BB4">
        <w:rPr>
          <w:noProof/>
        </w:rPr>
        <w:t>expression, elles doivent figurer au chapitre 8 des principes directeurs d</w:t>
      </w:r>
      <w:r w:rsidR="00C1133D">
        <w:rPr>
          <w:noProof/>
        </w:rPr>
        <w:t>’</w:t>
      </w:r>
      <w:r w:rsidRPr="00A16BB4">
        <w:rPr>
          <w:noProof/>
        </w:rPr>
        <w:t>examen (Explications du tableau des caractères).</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486" w:name="_Toc13654690"/>
      <w:r w:rsidRPr="00A16BB4">
        <w:rPr>
          <w:noProof/>
          <w:lang w:val="fr-FR"/>
        </w:rPr>
        <w:t>GN 20</w:t>
      </w:r>
      <w:r w:rsidRPr="00A16BB4">
        <w:rPr>
          <w:noProof/>
          <w:lang w:val="fr-FR"/>
        </w:rPr>
        <w:tab/>
        <w:t>(Chapitre 7) – Présentation des caractères : niveaux d</w:t>
      </w:r>
      <w:r w:rsidR="00C1133D">
        <w:rPr>
          <w:noProof/>
          <w:lang w:val="fr-FR"/>
        </w:rPr>
        <w:t>’</w:t>
      </w:r>
      <w:r w:rsidRPr="00A16BB4">
        <w:rPr>
          <w:noProof/>
          <w:lang w:val="fr-FR"/>
        </w:rPr>
        <w:t>expression selon le type d</w:t>
      </w:r>
      <w:r w:rsidR="00C1133D">
        <w:rPr>
          <w:noProof/>
          <w:lang w:val="fr-FR"/>
        </w:rPr>
        <w:t>’</w:t>
      </w:r>
      <w:r w:rsidRPr="00A16BB4">
        <w:rPr>
          <w:noProof/>
          <w:lang w:val="fr-FR"/>
        </w:rPr>
        <w:t>expression d</w:t>
      </w:r>
      <w:r w:rsidR="00C1133D">
        <w:rPr>
          <w:noProof/>
          <w:lang w:val="fr-FR"/>
        </w:rPr>
        <w:t>’</w:t>
      </w:r>
      <w:r w:rsidRPr="00A16BB4">
        <w:rPr>
          <w:noProof/>
          <w:lang w:val="fr-FR"/>
        </w:rPr>
        <w:t>un caractère</w:t>
      </w:r>
      <w:bookmarkEnd w:id="486"/>
    </w:p>
    <w:p w:rsidR="00931508" w:rsidRPr="00A16BB4" w:rsidRDefault="00931508" w:rsidP="00931508">
      <w:pPr>
        <w:pStyle w:val="Heading4"/>
      </w:pPr>
      <w:bookmarkStart w:id="487" w:name="_Toc13654691"/>
      <w:r w:rsidRPr="00A16BB4">
        <w:t>1.</w:t>
      </w:r>
      <w:r w:rsidRPr="00A16BB4">
        <w:tab/>
        <w:t>Introduction</w:t>
      </w:r>
      <w:bookmarkEnd w:id="487"/>
    </w:p>
    <w:p w:rsidR="00931508" w:rsidRPr="00A16BB4" w:rsidRDefault="00931508" w:rsidP="00931508">
      <w:pPr>
        <w:rPr>
          <w:noProof/>
        </w:rPr>
      </w:pPr>
      <w:r w:rsidRPr="00A16BB4">
        <w:rPr>
          <w:noProof/>
        </w:rPr>
        <w:t>1.1</w:t>
      </w:r>
      <w:r w:rsidRPr="00A16BB4">
        <w:rPr>
          <w:noProof/>
        </w:rPr>
        <w:tab/>
        <w:t>L</w:t>
      </w:r>
      <w:r w:rsidR="00C1133D">
        <w:rPr>
          <w:noProof/>
        </w:rPr>
        <w:t>’</w:t>
      </w:r>
      <w:r w:rsidRPr="00A16BB4">
        <w:rPr>
          <w:noProof/>
        </w:rPr>
        <w:t xml:space="preserve">introduction générale (chapitre 4, section 4.3) indique que </w:t>
      </w:r>
      <w:r w:rsidR="00C1133D">
        <w:rPr>
          <w:noProof/>
        </w:rPr>
        <w:t>“</w:t>
      </w:r>
      <w:r w:rsidRPr="00A16BB4">
        <w:rPr>
          <w:noProof/>
        </w:rPr>
        <w:t>pour permettre l</w:t>
      </w:r>
      <w:r w:rsidR="00C1133D">
        <w:rPr>
          <w:noProof/>
        </w:rPr>
        <w:t>’</w:t>
      </w:r>
      <w:r w:rsidRPr="00A16BB4">
        <w:rPr>
          <w:noProof/>
        </w:rPr>
        <w:t>examen des variétés et l</w:t>
      </w:r>
      <w:r w:rsidR="00C1133D">
        <w:rPr>
          <w:noProof/>
        </w:rPr>
        <w:t>’</w:t>
      </w:r>
      <w:r w:rsidRPr="00A16BB4">
        <w:rPr>
          <w:noProof/>
        </w:rPr>
        <w:t>établissement des descriptions variétales, la gamme d</w:t>
      </w:r>
      <w:r w:rsidR="00C1133D">
        <w:rPr>
          <w:noProof/>
        </w:rPr>
        <w:t>’</w:t>
      </w:r>
      <w:r w:rsidRPr="00A16BB4">
        <w:rPr>
          <w:noProof/>
        </w:rPr>
        <w:t>expressions de chaque caractère figurant dans les principes directeurs d</w:t>
      </w:r>
      <w:r w:rsidR="00C1133D">
        <w:rPr>
          <w:noProof/>
        </w:rPr>
        <w:t>’</w:t>
      </w:r>
      <w:r w:rsidRPr="00A16BB4">
        <w:rPr>
          <w:noProof/>
        </w:rPr>
        <w:t>examen est divisée en un certain nombre de niveaux aux fins de la description et le libellé de chaque niveau est suivi d</w:t>
      </w:r>
      <w:r w:rsidR="00C1133D">
        <w:rPr>
          <w:noProof/>
        </w:rPr>
        <w:t>’</w:t>
      </w:r>
      <w:r w:rsidRPr="00A16BB4">
        <w:rPr>
          <w:noProof/>
        </w:rPr>
        <w:t>une note.  Cette division en niveaux d</w:t>
      </w:r>
      <w:r w:rsidR="00C1133D">
        <w:rPr>
          <w:noProof/>
        </w:rPr>
        <w:t>’</w:t>
      </w:r>
      <w:r w:rsidRPr="00A16BB4">
        <w:rPr>
          <w:noProof/>
        </w:rPr>
        <w:t>expression est influencée par le type d</w:t>
      </w:r>
      <w:r w:rsidR="00C1133D">
        <w:rPr>
          <w:noProof/>
        </w:rPr>
        <w:t>’</w:t>
      </w:r>
      <w:r w:rsidRPr="00A16BB4">
        <w:rPr>
          <w:noProof/>
        </w:rPr>
        <w:t>expression du caractère …</w:t>
      </w:r>
      <w:r w:rsidR="00C1133D">
        <w:rPr>
          <w:noProof/>
        </w:rPr>
        <w:t>”</w:t>
      </w:r>
      <w:r w:rsidRPr="00A16BB4">
        <w:rPr>
          <w:noProof/>
        </w:rPr>
        <w:t>.  Elle définit trois types d</w:t>
      </w:r>
      <w:r w:rsidR="00C1133D">
        <w:rPr>
          <w:noProof/>
        </w:rPr>
        <w:t>’</w:t>
      </w:r>
      <w:r w:rsidRPr="00A16BB4">
        <w:rPr>
          <w:noProof/>
        </w:rPr>
        <w:t>expression principaux d</w:t>
      </w:r>
      <w:r w:rsidR="00C1133D">
        <w:rPr>
          <w:noProof/>
        </w:rPr>
        <w:t>’</w:t>
      </w:r>
      <w:r w:rsidRPr="00A16BB4">
        <w:rPr>
          <w:noProof/>
        </w:rPr>
        <w:t>un caractère, à savoir qualitatif, quantitatif et pseudo</w:t>
      </w:r>
      <w:r w:rsidRPr="00A16BB4">
        <w:rPr>
          <w:noProof/>
        </w:rPr>
        <w:noBreakHyphen/>
        <w:t>qualitatif.  La détermination de l</w:t>
      </w:r>
      <w:r w:rsidR="00C1133D">
        <w:rPr>
          <w:noProof/>
        </w:rPr>
        <w:t>’</w:t>
      </w:r>
      <w:r w:rsidRPr="00A16BB4">
        <w:rPr>
          <w:noProof/>
        </w:rPr>
        <w:t>expression d</w:t>
      </w:r>
      <w:r w:rsidR="00C1133D">
        <w:rPr>
          <w:noProof/>
        </w:rPr>
        <w:t>’</w:t>
      </w:r>
      <w:r w:rsidRPr="00A16BB4">
        <w:rPr>
          <w:noProof/>
        </w:rPr>
        <w:t>un caractère (qualitatif, quantitatif ou pseudo</w:t>
      </w:r>
      <w:r w:rsidRPr="00A16BB4">
        <w:rPr>
          <w:noProof/>
        </w:rPr>
        <w:noBreakHyphen/>
        <w:t>qualitatif) dépend du déterminisme génétique de ce dernier.</w:t>
      </w:r>
    </w:p>
    <w:p w:rsidR="00931508" w:rsidRPr="00A16BB4" w:rsidRDefault="00931508" w:rsidP="00931508">
      <w:pPr>
        <w:rPr>
          <w:noProof/>
        </w:rPr>
      </w:pPr>
    </w:p>
    <w:p w:rsidR="00931508" w:rsidRPr="00A16BB4" w:rsidRDefault="00931508" w:rsidP="00931508">
      <w:pPr>
        <w:rPr>
          <w:noProof/>
        </w:rPr>
      </w:pPr>
      <w:r w:rsidRPr="00A16BB4">
        <w:rPr>
          <w:noProof/>
        </w:rPr>
        <w:t>1.2</w:t>
      </w:r>
      <w:r w:rsidRPr="00A16BB4">
        <w:rPr>
          <w:noProof/>
        </w:rPr>
        <w:tab/>
        <w:t>Lorsque l</w:t>
      </w:r>
      <w:r w:rsidR="00C1133D">
        <w:rPr>
          <w:noProof/>
        </w:rPr>
        <w:t>’</w:t>
      </w:r>
      <w:r w:rsidRPr="00A16BB4">
        <w:rPr>
          <w:noProof/>
        </w:rPr>
        <w:t>on détermine les caractères et leurs niveaux d</w:t>
      </w:r>
      <w:r w:rsidR="00C1133D">
        <w:rPr>
          <w:noProof/>
        </w:rPr>
        <w:t>’</w:t>
      </w:r>
      <w:r w:rsidRPr="00A16BB4">
        <w:rPr>
          <w:noProof/>
        </w:rPr>
        <w:t>expression à utiliser aux fins de l</w:t>
      </w:r>
      <w:r w:rsidR="00C1133D">
        <w:rPr>
          <w:noProof/>
        </w:rPr>
        <w:t>’</w:t>
      </w:r>
      <w:r w:rsidRPr="00A16BB4">
        <w:rPr>
          <w:noProof/>
        </w:rPr>
        <w:t>examen de variétés végétales, il importe toujours en premier lieu d</w:t>
      </w:r>
      <w:r w:rsidR="00C1133D">
        <w:rPr>
          <w:noProof/>
        </w:rPr>
        <w:t>’</w:t>
      </w:r>
      <w:r w:rsidRPr="00A16BB4">
        <w:rPr>
          <w:noProof/>
        </w:rPr>
        <w:t>observer la gamme des expressions selon les variétés, de consigner par écrit le libellé le plus approprié, de comparer ce libellé avec des exemples pris dans les différents types d</w:t>
      </w:r>
      <w:r w:rsidR="00C1133D">
        <w:rPr>
          <w:noProof/>
        </w:rPr>
        <w:t>’</w:t>
      </w:r>
      <w:r w:rsidRPr="00A16BB4">
        <w:rPr>
          <w:noProof/>
        </w:rPr>
        <w:t>expression et ensuite de déterminer si ce libellé convient ou si l</w:t>
      </w:r>
      <w:r w:rsidR="00C1133D">
        <w:rPr>
          <w:noProof/>
        </w:rPr>
        <w:t>’</w:t>
      </w:r>
      <w:r w:rsidRPr="00A16BB4">
        <w:rPr>
          <w:noProof/>
        </w:rPr>
        <w:t xml:space="preserve">on doit en choisir un autre.  On doit veiller tout au long du processus à ce que le libellé choisi soit applicable au groupe de plantes considéré.  Toutefois, des principes harmonisés sont utiles pour veiller à ce que des caractères semblables soient traités de la même façon. </w:t>
      </w:r>
    </w:p>
    <w:p w:rsidR="00931508" w:rsidRPr="00A16BB4" w:rsidRDefault="00931508" w:rsidP="00931508">
      <w:pPr>
        <w:rPr>
          <w:noProof/>
        </w:rPr>
      </w:pPr>
    </w:p>
    <w:p w:rsidR="00931508" w:rsidRPr="00A16BB4" w:rsidRDefault="00931508" w:rsidP="00931508">
      <w:pPr>
        <w:rPr>
          <w:noProof/>
        </w:rPr>
      </w:pPr>
      <w:r w:rsidRPr="00A16BB4">
        <w:rPr>
          <w:noProof/>
        </w:rPr>
        <w:t>1.3</w:t>
      </w:r>
      <w:r w:rsidRPr="00A16BB4">
        <w:rPr>
          <w:noProof/>
        </w:rPr>
        <w:tab/>
        <w:t>La présente section donne des explications concernant les différents types d</w:t>
      </w:r>
      <w:r w:rsidR="00C1133D">
        <w:rPr>
          <w:noProof/>
        </w:rPr>
        <w:t>’</w:t>
      </w:r>
      <w:r w:rsidRPr="00A16BB4">
        <w:rPr>
          <w:noProof/>
        </w:rPr>
        <w:t>expression des caractères et la façon de présenter ces derniers dans le tableau correspondant.</w:t>
      </w:r>
    </w:p>
    <w:p w:rsidR="00931508" w:rsidRPr="00A16BB4" w:rsidRDefault="00931508" w:rsidP="00931508">
      <w:pPr>
        <w:rPr>
          <w:noProof/>
        </w:rPr>
      </w:pPr>
    </w:p>
    <w:p w:rsidR="00931508" w:rsidRPr="00A16BB4" w:rsidRDefault="00931508" w:rsidP="00931508">
      <w:pPr>
        <w:pStyle w:val="Heading4"/>
      </w:pPr>
      <w:bookmarkStart w:id="488" w:name="_Toc24250502"/>
      <w:bookmarkStart w:id="489" w:name="_Toc27819237"/>
      <w:bookmarkStart w:id="490" w:name="_Toc27819418"/>
      <w:bookmarkStart w:id="491" w:name="_Toc27819599"/>
      <w:bookmarkStart w:id="492" w:name="_Toc30996938"/>
      <w:bookmarkStart w:id="493" w:name="_Toc35421635"/>
      <w:bookmarkStart w:id="494" w:name="_Toc35426955"/>
      <w:bookmarkStart w:id="495" w:name="_Toc13654692"/>
      <w:r w:rsidRPr="00A16BB4">
        <w:t>2.</w:t>
      </w:r>
      <w:r w:rsidRPr="00A16BB4">
        <w:tab/>
      </w:r>
      <w:bookmarkEnd w:id="488"/>
      <w:bookmarkEnd w:id="489"/>
      <w:bookmarkEnd w:id="490"/>
      <w:bookmarkEnd w:id="491"/>
      <w:bookmarkEnd w:id="492"/>
      <w:r w:rsidRPr="00A16BB4">
        <w:t>Caractères qualitatifs</w:t>
      </w:r>
      <w:bookmarkEnd w:id="493"/>
      <w:bookmarkEnd w:id="494"/>
      <w:bookmarkEnd w:id="495"/>
    </w:p>
    <w:p w:rsidR="00931508" w:rsidRPr="00A16BB4" w:rsidRDefault="00931508" w:rsidP="00931508">
      <w:pPr>
        <w:pStyle w:val="Heading5"/>
        <w:rPr>
          <w:noProof/>
        </w:rPr>
      </w:pPr>
      <w:bookmarkStart w:id="496" w:name="_Toc24250503"/>
      <w:bookmarkStart w:id="497" w:name="_Toc27819238"/>
      <w:bookmarkStart w:id="498" w:name="_Toc27819419"/>
      <w:bookmarkStart w:id="499" w:name="_Toc27819600"/>
      <w:bookmarkStart w:id="500" w:name="_Toc30996939"/>
      <w:bookmarkStart w:id="501" w:name="_Toc35421636"/>
      <w:bookmarkStart w:id="502" w:name="_Toc35426956"/>
      <w:bookmarkStart w:id="503" w:name="_Toc13654693"/>
      <w:r w:rsidRPr="00A16BB4">
        <w:rPr>
          <w:noProof/>
        </w:rPr>
        <w:t>2.1</w:t>
      </w:r>
      <w:r w:rsidRPr="00A16BB4">
        <w:rPr>
          <w:noProof/>
        </w:rPr>
        <w:tab/>
      </w:r>
      <w:bookmarkEnd w:id="496"/>
      <w:bookmarkEnd w:id="497"/>
      <w:bookmarkEnd w:id="498"/>
      <w:bookmarkEnd w:id="499"/>
      <w:bookmarkEnd w:id="500"/>
      <w:r w:rsidRPr="00A16BB4">
        <w:rPr>
          <w:noProof/>
        </w:rPr>
        <w:t>Explication</w:t>
      </w:r>
      <w:bookmarkEnd w:id="501"/>
      <w:bookmarkEnd w:id="502"/>
      <w:bookmarkEnd w:id="503"/>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qualitatifs sont ceux dont les niveaux d</w:t>
      </w:r>
      <w:r w:rsidR="00C1133D">
        <w:rPr>
          <w:noProof/>
        </w:rPr>
        <w:t>’</w:t>
      </w:r>
      <w:r w:rsidRPr="00A16BB4">
        <w:rPr>
          <w:noProof/>
        </w:rPr>
        <w:t>expression sont discontinus (par exemple, sexe de la plante : dioïque femelle (1), dioïque mâle (2), monoïque unisexuée (3), monoïque hermaphrodite (4)).  Ces niveaux d</w:t>
      </w:r>
      <w:r w:rsidR="00C1133D">
        <w:rPr>
          <w:noProof/>
        </w:rPr>
        <w:t>’</w:t>
      </w:r>
      <w:r w:rsidRPr="00A16BB4">
        <w:rPr>
          <w:noProof/>
        </w:rPr>
        <w:t>expression sont explicites et suffisamment significatifs en soi.  Tous les niveaux d</w:t>
      </w:r>
      <w:r w:rsidR="00C1133D">
        <w:rPr>
          <w:noProof/>
        </w:rPr>
        <w:t>’</w:t>
      </w:r>
      <w:r w:rsidRPr="00A16BB4">
        <w:rPr>
          <w:noProof/>
        </w:rPr>
        <w:t>expression sont nécessaires pour décrire le caractère dans toute sa diversité et chaque forme d</w:t>
      </w:r>
      <w:r w:rsidR="00C1133D">
        <w:rPr>
          <w:noProof/>
        </w:rPr>
        <w:t>’</w:t>
      </w:r>
      <w:r w:rsidRPr="00A16BB4">
        <w:rPr>
          <w:noProof/>
        </w:rPr>
        <w:t>expression peut être décrite par un seul niveau.  L</w:t>
      </w:r>
      <w:r w:rsidR="00C1133D">
        <w:rPr>
          <w:noProof/>
        </w:rPr>
        <w:t>’</w:t>
      </w:r>
      <w:r w:rsidRPr="00A16BB4">
        <w:rPr>
          <w:noProof/>
        </w:rPr>
        <w:t>ordre des niveaux d</w:t>
      </w:r>
      <w:r w:rsidR="00C1133D">
        <w:rPr>
          <w:noProof/>
        </w:rPr>
        <w:t>’</w:t>
      </w:r>
      <w:r w:rsidRPr="00A16BB4">
        <w:rPr>
          <w:noProof/>
        </w:rPr>
        <w:t>expression est sans importance.  Normalement, ces caractères ne sont pas influencés par le milieu</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04" w:name="_Toc24250504"/>
      <w:bookmarkStart w:id="505" w:name="_Toc27819239"/>
      <w:bookmarkStart w:id="506" w:name="_Toc27819420"/>
      <w:bookmarkStart w:id="507" w:name="_Toc27819601"/>
      <w:bookmarkStart w:id="508" w:name="_Toc30996940"/>
      <w:bookmarkStart w:id="509" w:name="_Toc35421637"/>
      <w:bookmarkStart w:id="510" w:name="_Toc35426957"/>
      <w:bookmarkStart w:id="511" w:name="_Toc13654694"/>
      <w:r w:rsidRPr="00A16BB4">
        <w:rPr>
          <w:noProof/>
        </w:rPr>
        <w:t>2.2</w:t>
      </w:r>
      <w:r w:rsidRPr="00A16BB4">
        <w:rPr>
          <w:noProof/>
        </w:rPr>
        <w:tab/>
      </w:r>
      <w:bookmarkEnd w:id="504"/>
      <w:bookmarkEnd w:id="505"/>
      <w:bookmarkEnd w:id="506"/>
      <w:bookmarkEnd w:id="507"/>
      <w:bookmarkEnd w:id="508"/>
      <w:r w:rsidRPr="00A16BB4">
        <w:rPr>
          <w:noProof/>
        </w:rPr>
        <w:t>Division des caractères qualitatifs</w:t>
      </w:r>
      <w:bookmarkEnd w:id="509"/>
      <w:bookmarkEnd w:id="510"/>
      <w:bookmarkEnd w:id="511"/>
    </w:p>
    <w:p w:rsidR="00931508" w:rsidRPr="00A16BB4" w:rsidRDefault="00931508" w:rsidP="00931508">
      <w:pPr>
        <w:rPr>
          <w:noProof/>
        </w:rPr>
      </w:pPr>
      <w:r w:rsidRPr="00A16BB4">
        <w:rPr>
          <w:noProof/>
        </w:rPr>
        <w:t>2.2.1</w:t>
      </w:r>
      <w:r w:rsidRPr="00A16BB4">
        <w:rPr>
          <w:noProof/>
        </w:rPr>
        <w:tab/>
        <w:t>L</w:t>
      </w:r>
      <w:r w:rsidR="00C1133D">
        <w:rPr>
          <w:noProof/>
        </w:rPr>
        <w:t>’</w:t>
      </w:r>
      <w:r w:rsidRPr="00A16BB4">
        <w:rPr>
          <w:noProof/>
        </w:rPr>
        <w:t>introduction générale indique (chapitre 5, section 5.3.3.2.1) qu</w:t>
      </w:r>
      <w:r w:rsidR="00C1133D">
        <w:rPr>
          <w:noProof/>
        </w:rPr>
        <w:t>’“</w:t>
      </w:r>
      <w:r w:rsidRPr="00A16BB4">
        <w:rPr>
          <w:noProof/>
        </w:rPr>
        <w:t>en ce qui concerne les caractères qualitatifs, la différence entre deux variétés peut être considérée comme nette si un ou plusieurs caractères ont des niveaux d</w:t>
      </w:r>
      <w:r w:rsidR="00C1133D">
        <w:rPr>
          <w:noProof/>
        </w:rPr>
        <w:t>’</w:t>
      </w:r>
      <w:r w:rsidRPr="00A16BB4">
        <w:rPr>
          <w:noProof/>
        </w:rPr>
        <w:t>expression différents dans les principes directeurs d</w:t>
      </w:r>
      <w:r w:rsidR="00C1133D">
        <w:rPr>
          <w:noProof/>
        </w:rPr>
        <w:t>’</w:t>
      </w:r>
      <w:r w:rsidRPr="00A16BB4">
        <w:rPr>
          <w:noProof/>
        </w:rPr>
        <w:t>examen.  Des variétés ne devraient pas être considérées comme distinctes par rapport à un caractère qualitatif si elles ont le même niveau d</w:t>
      </w:r>
      <w:r w:rsidR="00C1133D">
        <w:rPr>
          <w:noProof/>
        </w:rPr>
        <w:t>’</w:t>
      </w:r>
      <w:r w:rsidRPr="00A16BB4">
        <w:rPr>
          <w:noProof/>
        </w:rPr>
        <w:t>expression</w:t>
      </w:r>
      <w:r w:rsidR="00C1133D">
        <w:rPr>
          <w:noProof/>
        </w:rPr>
        <w:t>”</w:t>
      </w:r>
      <w:r w:rsidRPr="00A16BB4">
        <w:rPr>
          <w:noProof/>
        </w:rPr>
        <w:t>.  Ces principes directeurs relatifs à la distinction sont différents de l</w:t>
      </w:r>
      <w:r w:rsidR="00C1133D">
        <w:rPr>
          <w:noProof/>
        </w:rPr>
        <w:t>’</w:t>
      </w:r>
      <w:r w:rsidRPr="00A16BB4">
        <w:rPr>
          <w:noProof/>
        </w:rPr>
        <w:t>approche adoptée pour les caractères quantitatifs et pseudo</w:t>
      </w:r>
      <w:r w:rsidRPr="00A16BB4">
        <w:rPr>
          <w:noProof/>
        </w:rPr>
        <w:noBreakHyphen/>
        <w:t>qualitatifs.  Par conséquent, il importe au plus haut point d</w:t>
      </w:r>
      <w:r w:rsidR="00C1133D">
        <w:rPr>
          <w:noProof/>
        </w:rPr>
        <w:t>’</w:t>
      </w:r>
      <w:r w:rsidRPr="00A16BB4">
        <w:rPr>
          <w:noProof/>
        </w:rPr>
        <w:t>identifier correctement les caractères qualitatifs aux fins de la détermination de la distinction.</w:t>
      </w:r>
    </w:p>
    <w:p w:rsidR="00931508" w:rsidRPr="00A16BB4" w:rsidRDefault="00931508" w:rsidP="00931508">
      <w:pPr>
        <w:rPr>
          <w:noProof/>
        </w:rPr>
      </w:pPr>
    </w:p>
    <w:p w:rsidR="00931508" w:rsidRPr="00A16BB4" w:rsidRDefault="00931508" w:rsidP="00931508">
      <w:pPr>
        <w:rPr>
          <w:noProof/>
        </w:rPr>
      </w:pPr>
      <w:r w:rsidRPr="00A16BB4">
        <w:rPr>
          <w:noProof/>
        </w:rPr>
        <w:t>2.2.2</w:t>
      </w:r>
      <w:r w:rsidRPr="00A16BB4">
        <w:rPr>
          <w:noProof/>
        </w:rPr>
        <w:tab/>
        <w:t>Comme indiqué dans la section 1.1, c</w:t>
      </w:r>
      <w:r w:rsidR="00C1133D">
        <w:rPr>
          <w:noProof/>
        </w:rPr>
        <w:t>’</w:t>
      </w:r>
      <w:r w:rsidRPr="00A16BB4">
        <w:rPr>
          <w:noProof/>
        </w:rPr>
        <w:t>est le déterminisme génétique qui permet de dire si un caractère est qualitatif, quantitatif ou pseudo</w:t>
      </w:r>
      <w:r w:rsidRPr="00A16BB4">
        <w:rPr>
          <w:noProof/>
        </w:rPr>
        <w:noBreakHyphen/>
        <w:t xml:space="preserve">qualitatif. </w:t>
      </w:r>
    </w:p>
    <w:p w:rsidR="00931508" w:rsidRPr="00A16BB4" w:rsidRDefault="00931508" w:rsidP="00931508">
      <w:pPr>
        <w:rPr>
          <w:noProof/>
        </w:rPr>
      </w:pPr>
    </w:p>
    <w:p w:rsidR="00931508" w:rsidRPr="00A16BB4" w:rsidRDefault="00931508" w:rsidP="00931508">
      <w:pPr>
        <w:rPr>
          <w:noProof/>
        </w:rPr>
      </w:pPr>
      <w:r w:rsidRPr="00A16BB4">
        <w:rPr>
          <w:noProof/>
        </w:rPr>
        <w:t>2.2.3</w:t>
      </w:r>
      <w:r w:rsidRPr="00A16BB4">
        <w:rPr>
          <w:noProof/>
        </w:rPr>
        <w:tab/>
        <w:t>Compte tenu de la clarté relative des principes directeurs applicables à la distinction en ce qui concerne les caractères qualitatifs, il peut être utile d</w:t>
      </w:r>
      <w:r w:rsidR="00C1133D">
        <w:rPr>
          <w:noProof/>
        </w:rPr>
        <w:t>’</w:t>
      </w:r>
      <w:r w:rsidRPr="00A16BB4">
        <w:rPr>
          <w:noProof/>
        </w:rPr>
        <w:t>identifier tous les caractères qualitatifs, même lorsque ceux</w:t>
      </w:r>
      <w:r w:rsidRPr="00A16BB4">
        <w:rPr>
          <w:noProof/>
        </w:rPr>
        <w:noBreakHyphen/>
        <w:t>ci figurent dans une large gamme d</w:t>
      </w:r>
      <w:r w:rsidR="00C1133D">
        <w:rPr>
          <w:noProof/>
        </w:rPr>
        <w:t>’</w:t>
      </w:r>
      <w:r w:rsidRPr="00A16BB4">
        <w:rPr>
          <w:noProof/>
        </w:rPr>
        <w:t>expressions.  Par exemple, dans les cas où la séparation est discontinue entre l</w:t>
      </w:r>
      <w:r w:rsidR="00C1133D">
        <w:rPr>
          <w:noProof/>
        </w:rPr>
        <w:t>’</w:t>
      </w:r>
      <w:r w:rsidRPr="00A16BB4">
        <w:rPr>
          <w:noProof/>
        </w:rPr>
        <w:t xml:space="preserve">absence complète et différents degrés de présence, il convient de diviser le caractère en un caractère qualitatif avec les niveaux </w:t>
      </w:r>
      <w:r w:rsidR="00C1133D">
        <w:rPr>
          <w:noProof/>
        </w:rPr>
        <w:t>“</w:t>
      </w:r>
      <w:r w:rsidRPr="00A16BB4">
        <w:rPr>
          <w:noProof/>
        </w:rPr>
        <w:t>absent (1)</w:t>
      </w:r>
      <w:r w:rsidR="00C1133D">
        <w:rPr>
          <w:noProof/>
        </w:rPr>
        <w:t>”</w:t>
      </w:r>
      <w:r w:rsidRPr="00A16BB4">
        <w:rPr>
          <w:noProof/>
        </w:rPr>
        <w:t xml:space="preserve"> et </w:t>
      </w:r>
      <w:r w:rsidR="00C1133D">
        <w:rPr>
          <w:noProof/>
        </w:rPr>
        <w:t>“</w:t>
      </w:r>
      <w:r w:rsidRPr="00A16BB4">
        <w:rPr>
          <w:noProof/>
        </w:rPr>
        <w:t>présent (9)</w:t>
      </w:r>
      <w:r w:rsidR="00C1133D">
        <w:rPr>
          <w:noProof/>
        </w:rPr>
        <w:t>”</w:t>
      </w:r>
      <w:r w:rsidRPr="00A16BB4">
        <w:rPr>
          <w:noProof/>
        </w:rPr>
        <w:t xml:space="preserve">, et en un caractère quantitatif avec des notes appropriées concernant les degrés de présence (voir la section 3).  En pareil cas, il est très important que la séparation soit discontinue entre le niveau </w:t>
      </w:r>
      <w:r w:rsidR="00C1133D">
        <w:rPr>
          <w:noProof/>
        </w:rPr>
        <w:t>“</w:t>
      </w:r>
      <w:r w:rsidRPr="00A16BB4">
        <w:rPr>
          <w:noProof/>
        </w:rPr>
        <w:t>absent</w:t>
      </w:r>
      <w:r w:rsidR="00C1133D">
        <w:rPr>
          <w:noProof/>
        </w:rPr>
        <w:t>”</w:t>
      </w:r>
      <w:r w:rsidRPr="00A16BB4">
        <w:rPr>
          <w:noProof/>
        </w:rPr>
        <w:t xml:space="preserve"> et le niveau </w:t>
      </w:r>
      <w:r w:rsidR="00C1133D">
        <w:rPr>
          <w:noProof/>
        </w:rPr>
        <w:t>“</w:t>
      </w:r>
      <w:r w:rsidRPr="00A16BB4">
        <w:rPr>
          <w:noProof/>
        </w:rPr>
        <w:t>faible</w:t>
      </w:r>
      <w:r w:rsidR="00C1133D">
        <w:rPr>
          <w:noProof/>
        </w:rPr>
        <w:t>”</w:t>
      </w:r>
      <w:r w:rsidRPr="00A16BB4">
        <w:rPr>
          <w:noProof/>
        </w:rPr>
        <w:t xml:space="preserve"> ou </w:t>
      </w:r>
      <w:r w:rsidR="00C1133D">
        <w:rPr>
          <w:noProof/>
        </w:rPr>
        <w:t>“</w:t>
      </w:r>
      <w:r w:rsidRPr="00A16BB4">
        <w:rPr>
          <w:noProof/>
        </w:rPr>
        <w:t>très faible</w:t>
      </w:r>
      <w:r w:rsidR="00C1133D">
        <w:rPr>
          <w:noProof/>
        </w:rPr>
        <w:t>”</w:t>
      </w:r>
      <w:r w:rsidRPr="00A16BB4">
        <w:rPr>
          <w:noProof/>
        </w:rPr>
        <w:t xml:space="preserve"> et que celle</w:t>
      </w:r>
      <w:r w:rsidRPr="00A16BB4">
        <w:rPr>
          <w:noProof/>
        </w:rPr>
        <w:noBreakHyphen/>
        <w:t>ci ne soit pas occultée par des effets liés au milieu, afin d</w:t>
      </w:r>
      <w:r w:rsidR="00C1133D">
        <w:rPr>
          <w:noProof/>
        </w:rPr>
        <w:t>’</w:t>
      </w:r>
      <w:r w:rsidRPr="00A16BB4">
        <w:rPr>
          <w:noProof/>
        </w:rPr>
        <w:t>éviter des décisions erronées concernant la distinction.</w:t>
      </w:r>
    </w:p>
    <w:p w:rsidR="00931508" w:rsidRPr="00A16BB4" w:rsidRDefault="00931508" w:rsidP="00931508">
      <w:pPr>
        <w:rPr>
          <w:noProof/>
        </w:rPr>
      </w:pPr>
    </w:p>
    <w:p w:rsidR="00931508" w:rsidRPr="00A16BB4" w:rsidRDefault="00931508" w:rsidP="00931508">
      <w:pPr>
        <w:rPr>
          <w:noProof/>
        </w:rPr>
      </w:pPr>
      <w:r w:rsidRPr="00A16BB4">
        <w:rPr>
          <w:noProof/>
        </w:rPr>
        <w:t>2.2.4</w:t>
      </w:r>
      <w:r w:rsidRPr="00A16BB4">
        <w:rPr>
          <w:noProof/>
        </w:rPr>
        <w:tab/>
        <w:t>Dans le cas de caractères pseudo</w:t>
      </w:r>
      <w:r w:rsidRPr="00A16BB4">
        <w:rPr>
          <w:noProof/>
        </w:rPr>
        <w:noBreakHyphen/>
        <w:t>qualitatifs, il peut également être possible de diviser le caractère en un caractère qualitatif et un caractère quantitatif ou un autre caractère pseudo</w:t>
      </w:r>
      <w:r w:rsidRPr="00A16BB4">
        <w:rPr>
          <w:noProof/>
        </w:rPr>
        <w:noBreakHyphen/>
        <w:t>qualitatif.  Par exemple, le caractère pseudo</w:t>
      </w:r>
      <w:r w:rsidRPr="00A16BB4">
        <w:rPr>
          <w:noProof/>
        </w:rPr>
        <w:noBreakHyphen/>
        <w:t xml:space="preserve">qualitatif </w:t>
      </w:r>
      <w:r w:rsidR="00C1133D">
        <w:rPr>
          <w:noProof/>
        </w:rPr>
        <w:t>“</w:t>
      </w:r>
      <w:r w:rsidRPr="00A16BB4">
        <w:rPr>
          <w:noProof/>
        </w:rPr>
        <w:t>couleur : jaune clair (1);  jaune moyen (2);  jaune foncé (3);  vert (4);  rose clair (5);  rose moyen (6);  rose foncé (7)</w:t>
      </w:r>
      <w:r w:rsidR="00C1133D">
        <w:rPr>
          <w:noProof/>
        </w:rPr>
        <w:t>”</w:t>
      </w:r>
      <w:r w:rsidRPr="00A16BB4">
        <w:rPr>
          <w:noProof/>
        </w:rPr>
        <w:t xml:space="preserve"> pourrait être divisé selon les caractères suivants :</w:t>
      </w:r>
    </w:p>
    <w:p w:rsidR="00931508" w:rsidRPr="00A16BB4" w:rsidRDefault="00931508" w:rsidP="00931508">
      <w:pPr>
        <w:rPr>
          <w:noProof/>
        </w:rPr>
      </w:pPr>
    </w:p>
    <w:p w:rsidR="00931508" w:rsidRPr="00A16BB4" w:rsidRDefault="00931508" w:rsidP="00931508">
      <w:pPr>
        <w:keepNext/>
        <w:ind w:left="851"/>
        <w:rPr>
          <w:rFonts w:cs="Arial"/>
          <w:i/>
          <w:noProof/>
        </w:rPr>
      </w:pPr>
      <w:r w:rsidRPr="00A16BB4">
        <w:rPr>
          <w:rFonts w:cs="Arial"/>
          <w:i/>
          <w:noProof/>
        </w:rPr>
        <w:t>Caractère qualitatif</w:t>
      </w:r>
    </w:p>
    <w:p w:rsidR="00931508" w:rsidRPr="00A16BB4" w:rsidRDefault="00931508" w:rsidP="00931508">
      <w:pPr>
        <w:keepNext/>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1.</w:t>
      </w:r>
      <w:r w:rsidRPr="00A16BB4">
        <w:rPr>
          <w:rFonts w:cs="Arial"/>
          <w:noProof/>
        </w:rPr>
        <w:tab/>
        <w:t>Couleur :</w:t>
      </w:r>
    </w:p>
    <w:p w:rsidR="00931508" w:rsidRPr="00A16BB4" w:rsidRDefault="00931508" w:rsidP="00931508">
      <w:pPr>
        <w:keepNext/>
        <w:tabs>
          <w:tab w:val="left" w:pos="1701"/>
          <w:tab w:val="left" w:pos="4395"/>
        </w:tabs>
        <w:ind w:left="851"/>
        <w:rPr>
          <w:rFonts w:cs="Arial"/>
          <w:noProof/>
        </w:rPr>
      </w:pPr>
      <w:r w:rsidRPr="00A16BB4">
        <w:rPr>
          <w:rFonts w:cs="Arial"/>
          <w:noProof/>
        </w:rPr>
        <w:tab/>
        <w:t>jaune (1);  vert (2);  rose (3)</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ind w:firstLine="851"/>
        <w:rPr>
          <w:rFonts w:cs="Arial"/>
          <w:i/>
          <w:noProof/>
        </w:rPr>
      </w:pPr>
      <w:r w:rsidRPr="00A16BB4">
        <w:rPr>
          <w:rFonts w:cs="Arial"/>
          <w:i/>
          <w:noProof/>
        </w:rPr>
        <w:t>Caractère quantitatif</w:t>
      </w:r>
    </w:p>
    <w:p w:rsidR="00931508" w:rsidRPr="00A16BB4" w:rsidRDefault="00931508" w:rsidP="00931508">
      <w:pPr>
        <w:keepNext/>
        <w:tabs>
          <w:tab w:val="left" w:pos="1276"/>
          <w:tab w:val="left" w:pos="4395"/>
        </w:tabs>
        <w:ind w:left="851"/>
        <w:rPr>
          <w:rFonts w:cs="Arial"/>
          <w:noProof/>
        </w:rPr>
      </w:pPr>
    </w:p>
    <w:p w:rsidR="00931508" w:rsidRPr="00A16BB4" w:rsidRDefault="00931508" w:rsidP="00931508">
      <w:pPr>
        <w:keepNext/>
        <w:tabs>
          <w:tab w:val="left" w:pos="1701"/>
          <w:tab w:val="left" w:pos="4395"/>
        </w:tabs>
        <w:ind w:left="851"/>
        <w:rPr>
          <w:rFonts w:cs="Arial"/>
          <w:noProof/>
        </w:rPr>
      </w:pPr>
      <w:r w:rsidRPr="00A16BB4">
        <w:rPr>
          <w:rFonts w:cs="Arial"/>
          <w:noProof/>
        </w:rPr>
        <w:t>2.</w:t>
      </w:r>
      <w:r w:rsidRPr="00A16BB4">
        <w:rPr>
          <w:rFonts w:cs="Arial"/>
          <w:noProof/>
        </w:rPr>
        <w:tab/>
      </w:r>
      <w:r w:rsidRPr="00210C94">
        <w:rPr>
          <w:rFonts w:cs="Arial"/>
          <w:noProof/>
          <w:u w:val="single"/>
        </w:rPr>
        <w:t>Variétés jaunes et roses seulement</w:t>
      </w:r>
      <w:r w:rsidRPr="00A16BB4">
        <w:rPr>
          <w:rFonts w:cs="Arial"/>
          <w:noProof/>
        </w:rPr>
        <w:t> : Intensité de la couleur :</w:t>
      </w:r>
    </w:p>
    <w:p w:rsidR="00931508" w:rsidRPr="00A16BB4" w:rsidRDefault="00931508" w:rsidP="00931508">
      <w:pPr>
        <w:tabs>
          <w:tab w:val="left" w:pos="1701"/>
          <w:tab w:val="left" w:pos="4395"/>
        </w:tabs>
        <w:ind w:left="851"/>
        <w:rPr>
          <w:rFonts w:cs="Arial"/>
          <w:noProof/>
        </w:rPr>
      </w:pPr>
      <w:r w:rsidRPr="00A16BB4">
        <w:rPr>
          <w:rFonts w:cs="Arial"/>
          <w:noProof/>
        </w:rPr>
        <w:tab/>
        <w:t>faible (3); moyenne (5); forte (7).</w:t>
      </w:r>
    </w:p>
    <w:p w:rsidR="00931508" w:rsidRPr="00A16BB4" w:rsidRDefault="00931508" w:rsidP="00931508">
      <w:pPr>
        <w:rPr>
          <w:noProof/>
        </w:rPr>
      </w:pPr>
    </w:p>
    <w:p w:rsidR="00931508" w:rsidRPr="00A16BB4" w:rsidRDefault="00931508" w:rsidP="00931508">
      <w:pPr>
        <w:rPr>
          <w:noProof/>
        </w:rPr>
      </w:pPr>
      <w:r w:rsidRPr="00A16BB4">
        <w:rPr>
          <w:noProof/>
        </w:rPr>
        <w:t>2.2.5</w:t>
      </w:r>
      <w:r w:rsidRPr="00A16BB4">
        <w:rPr>
          <w:noProof/>
        </w:rPr>
        <w:tab/>
        <w:t>Toutefois, comme il est expliqué plus haut, il est très important d</w:t>
      </w:r>
      <w:r w:rsidR="00C1133D">
        <w:rPr>
          <w:noProof/>
        </w:rPr>
        <w:t>’</w:t>
      </w:r>
      <w:r w:rsidRPr="00A16BB4">
        <w:rPr>
          <w:noProof/>
        </w:rPr>
        <w:t>établir une séparation discontinue entre, par exemple, le jaune foncé et le vert.  Il faut en outre tenir compte de la probabilité que de nouveaux types de variétés mis au point grâce aux techniques d</w:t>
      </w:r>
      <w:r w:rsidR="00C1133D">
        <w:rPr>
          <w:noProof/>
        </w:rPr>
        <w:t>’</w:t>
      </w:r>
      <w:r w:rsidRPr="00A16BB4">
        <w:rPr>
          <w:noProof/>
        </w:rPr>
        <w:t>amélioration des plantes comblent cette séparation discontinue.</w:t>
      </w:r>
    </w:p>
    <w:p w:rsidR="00931508" w:rsidRPr="00A16BB4" w:rsidRDefault="00931508" w:rsidP="00931508">
      <w:pPr>
        <w:rPr>
          <w:noProof/>
        </w:rPr>
      </w:pPr>
    </w:p>
    <w:p w:rsidR="00931508" w:rsidRPr="00A16BB4" w:rsidRDefault="00931508" w:rsidP="00931508">
      <w:pPr>
        <w:pStyle w:val="Heading5"/>
        <w:rPr>
          <w:noProof/>
        </w:rPr>
      </w:pPr>
      <w:bookmarkStart w:id="512" w:name="_Toc24250505"/>
      <w:bookmarkStart w:id="513" w:name="_Toc27819240"/>
      <w:bookmarkStart w:id="514" w:name="_Toc27819421"/>
      <w:bookmarkStart w:id="515" w:name="_Toc27819602"/>
      <w:bookmarkStart w:id="516" w:name="_Toc30996941"/>
      <w:bookmarkStart w:id="517" w:name="_Toc35421638"/>
      <w:bookmarkStart w:id="518" w:name="_Toc35426958"/>
      <w:bookmarkStart w:id="519" w:name="_Toc13654695"/>
      <w:r w:rsidRPr="00A16BB4">
        <w:rPr>
          <w:noProof/>
        </w:rPr>
        <w:t>2.3</w:t>
      </w:r>
      <w:r w:rsidRPr="00A16BB4">
        <w:rPr>
          <w:noProof/>
        </w:rPr>
        <w:tab/>
      </w:r>
      <w:bookmarkEnd w:id="512"/>
      <w:bookmarkEnd w:id="513"/>
      <w:bookmarkEnd w:id="514"/>
      <w:bookmarkEnd w:id="515"/>
      <w:bookmarkEnd w:id="516"/>
      <w:r w:rsidRPr="00A16BB4">
        <w:rPr>
          <w:noProof/>
        </w:rPr>
        <w:t>Division de la gamme d</w:t>
      </w:r>
      <w:r w:rsidR="00C1133D">
        <w:rPr>
          <w:noProof/>
        </w:rPr>
        <w:t>’</w:t>
      </w:r>
      <w:r w:rsidRPr="00A16BB4">
        <w:rPr>
          <w:noProof/>
        </w:rPr>
        <w:t>expressions en niveaux et en notes</w:t>
      </w:r>
      <w:bookmarkEnd w:id="517"/>
      <w:bookmarkEnd w:id="518"/>
      <w:bookmarkEnd w:id="519"/>
    </w:p>
    <w:p w:rsidR="00931508" w:rsidRPr="00A16BB4" w:rsidRDefault="00931508" w:rsidP="00931508">
      <w:pPr>
        <w:pStyle w:val="Heading6"/>
        <w:rPr>
          <w:noProof/>
        </w:rPr>
      </w:pPr>
      <w:bookmarkStart w:id="520" w:name="_Toc24250506"/>
      <w:bookmarkStart w:id="521" w:name="_Toc27819241"/>
      <w:bookmarkStart w:id="522" w:name="_Toc27819422"/>
      <w:bookmarkStart w:id="523" w:name="_Toc27819603"/>
      <w:bookmarkStart w:id="524" w:name="_Toc30996942"/>
      <w:bookmarkStart w:id="525" w:name="_Toc35421639"/>
      <w:bookmarkStart w:id="526" w:name="_Toc35426959"/>
      <w:r w:rsidRPr="00A16BB4">
        <w:rPr>
          <w:noProof/>
        </w:rPr>
        <w:t>2.3.1</w:t>
      </w:r>
      <w:r w:rsidRPr="00A16BB4">
        <w:rPr>
          <w:noProof/>
        </w:rPr>
        <w:tab/>
      </w:r>
      <w:bookmarkEnd w:id="520"/>
      <w:bookmarkEnd w:id="521"/>
      <w:bookmarkEnd w:id="522"/>
      <w:bookmarkEnd w:id="523"/>
      <w:bookmarkEnd w:id="524"/>
      <w:r w:rsidRPr="00A16BB4">
        <w:rPr>
          <w:noProof/>
        </w:rPr>
        <w:t>Règle générale</w:t>
      </w:r>
      <w:bookmarkEnd w:id="525"/>
      <w:bookmarkEnd w:id="526"/>
    </w:p>
    <w:p w:rsidR="00931508" w:rsidRPr="00A16BB4" w:rsidRDefault="00931508" w:rsidP="00931508">
      <w:pPr>
        <w:keepNext/>
        <w:rPr>
          <w:noProof/>
        </w:rPr>
      </w:pPr>
    </w:p>
    <w:p w:rsidR="00931508" w:rsidRPr="00A16BB4" w:rsidRDefault="00931508" w:rsidP="00931508">
      <w:pPr>
        <w:rPr>
          <w:noProof/>
        </w:rPr>
      </w:pPr>
      <w:r w:rsidRPr="00A16BB4">
        <w:rPr>
          <w:noProof/>
        </w:rPr>
        <w:t>En règle générale, on attribue aux niveaux d</w:t>
      </w:r>
      <w:r w:rsidR="00C1133D">
        <w:rPr>
          <w:noProof/>
        </w:rPr>
        <w:t>’</w:t>
      </w:r>
      <w:r w:rsidRPr="00A16BB4">
        <w:rPr>
          <w:noProof/>
        </w:rPr>
        <w:t>expression des caractères qualitatifs des numéros consécutifs, en partant de 1, la plupart du temps sans limite supérieure.</w:t>
      </w:r>
    </w:p>
    <w:p w:rsidR="00931508" w:rsidRPr="00A16BB4" w:rsidRDefault="00931508" w:rsidP="00931508">
      <w:pPr>
        <w:rPr>
          <w:noProof/>
        </w:rPr>
      </w:pPr>
    </w:p>
    <w:p w:rsidR="00931508" w:rsidRPr="00A16BB4" w:rsidRDefault="00931508" w:rsidP="00931508">
      <w:pPr>
        <w:pStyle w:val="Heading6"/>
        <w:rPr>
          <w:noProof/>
        </w:rPr>
      </w:pPr>
      <w:bookmarkStart w:id="527" w:name="_Toc24250507"/>
      <w:bookmarkStart w:id="528" w:name="_Toc27819242"/>
      <w:bookmarkStart w:id="529" w:name="_Toc27819423"/>
      <w:bookmarkStart w:id="530" w:name="_Toc27819604"/>
      <w:bookmarkStart w:id="531" w:name="_Toc30996943"/>
      <w:bookmarkStart w:id="532" w:name="_Toc35421640"/>
      <w:bookmarkStart w:id="533" w:name="_Toc35426960"/>
      <w:r w:rsidRPr="00A16BB4">
        <w:rPr>
          <w:noProof/>
        </w:rPr>
        <w:t>2.3.2</w:t>
      </w:r>
      <w:r w:rsidRPr="00A16BB4">
        <w:rPr>
          <w:noProof/>
        </w:rPr>
        <w:tab/>
      </w:r>
      <w:bookmarkEnd w:id="527"/>
      <w:bookmarkEnd w:id="528"/>
      <w:bookmarkEnd w:id="529"/>
      <w:bookmarkEnd w:id="530"/>
      <w:bookmarkEnd w:id="531"/>
      <w:r w:rsidRPr="00A16BB4">
        <w:rPr>
          <w:noProof/>
        </w:rPr>
        <w:t>Exceptions à la règle générale</w:t>
      </w:r>
      <w:bookmarkEnd w:id="532"/>
      <w:bookmarkEnd w:id="533"/>
    </w:p>
    <w:p w:rsidR="00931508" w:rsidRPr="00A16BB4" w:rsidRDefault="00931508" w:rsidP="00931508"/>
    <w:p w:rsidR="00931508" w:rsidRPr="00210C94" w:rsidRDefault="00931508" w:rsidP="00931508">
      <w:pPr>
        <w:pStyle w:val="Heading7"/>
      </w:pPr>
      <w:bookmarkStart w:id="534" w:name="_Toc24250508"/>
      <w:bookmarkStart w:id="535" w:name="_Toc27819243"/>
      <w:bookmarkStart w:id="536" w:name="_Toc27819424"/>
      <w:bookmarkStart w:id="537" w:name="_Toc27819605"/>
      <w:bookmarkStart w:id="538" w:name="_Toc30996944"/>
      <w:bookmarkStart w:id="539" w:name="_Toc35426961"/>
      <w:r w:rsidRPr="00A16BB4">
        <w:rPr>
          <w:noProof/>
        </w:rPr>
        <w:t>2.3.2.1</w:t>
      </w:r>
      <w:r w:rsidRPr="00A16BB4">
        <w:rPr>
          <w:noProof/>
        </w:rPr>
        <w:tab/>
      </w:r>
      <w:bookmarkEnd w:id="534"/>
      <w:bookmarkEnd w:id="535"/>
      <w:bookmarkEnd w:id="536"/>
      <w:bookmarkEnd w:id="537"/>
      <w:bookmarkEnd w:id="538"/>
      <w:r w:rsidRPr="00A16BB4">
        <w:rPr>
          <w:noProof/>
        </w:rPr>
        <w:t>Ploïdie</w:t>
      </w:r>
      <w:bookmarkEnd w:id="539"/>
    </w:p>
    <w:p w:rsidR="00931508" w:rsidRPr="00A16BB4" w:rsidRDefault="00931508" w:rsidP="00931508">
      <w:pPr>
        <w:rPr>
          <w:noProof/>
        </w:rPr>
      </w:pPr>
    </w:p>
    <w:p w:rsidR="00931508" w:rsidRPr="00A16BB4" w:rsidRDefault="00931508" w:rsidP="00931508">
      <w:pPr>
        <w:rPr>
          <w:noProof/>
        </w:rPr>
      </w:pPr>
      <w:r w:rsidRPr="00A16BB4">
        <w:rPr>
          <w:noProof/>
        </w:rPr>
        <w:t>En cas de ploïdie, pour éviter toute confusion, le nombre de garnitures chromosomiques peut servir de note (par exemple, diploïde (2), tétraploïde (4)).</w:t>
      </w:r>
    </w:p>
    <w:p w:rsidR="00931508" w:rsidRPr="00A16BB4" w:rsidRDefault="00931508" w:rsidP="00931508">
      <w:pPr>
        <w:rPr>
          <w:noProof/>
        </w:rPr>
      </w:pPr>
    </w:p>
    <w:p w:rsidR="00931508" w:rsidRPr="00A16BB4" w:rsidRDefault="00931508" w:rsidP="00931508">
      <w:pPr>
        <w:pStyle w:val="Heading7"/>
        <w:rPr>
          <w:noProof/>
        </w:rPr>
      </w:pPr>
      <w:bookmarkStart w:id="540" w:name="_Toc24250509"/>
      <w:bookmarkStart w:id="541" w:name="_Toc27819244"/>
      <w:bookmarkStart w:id="542" w:name="_Toc27819425"/>
      <w:bookmarkStart w:id="543" w:name="_Toc27819606"/>
      <w:bookmarkStart w:id="544" w:name="_Toc30996945"/>
      <w:bookmarkStart w:id="545" w:name="_Toc35426962"/>
      <w:r w:rsidRPr="00A16BB4">
        <w:rPr>
          <w:noProof/>
        </w:rPr>
        <w:t>2.3.2.2</w:t>
      </w:r>
      <w:r w:rsidRPr="00A16BB4">
        <w:rPr>
          <w:noProof/>
        </w:rPr>
        <w:tab/>
        <w:t>Absence/</w:t>
      </w:r>
      <w:bookmarkEnd w:id="540"/>
      <w:bookmarkEnd w:id="541"/>
      <w:bookmarkEnd w:id="542"/>
      <w:bookmarkEnd w:id="543"/>
      <w:bookmarkEnd w:id="544"/>
      <w:r w:rsidRPr="00A16BB4">
        <w:rPr>
          <w:noProof/>
        </w:rPr>
        <w:t>Présence</w:t>
      </w:r>
      <w:bookmarkEnd w:id="545"/>
    </w:p>
    <w:p w:rsidR="00931508" w:rsidRPr="00A16BB4" w:rsidRDefault="00931508" w:rsidP="00931508">
      <w:pPr>
        <w:keepNext/>
        <w:rPr>
          <w:noProof/>
        </w:rPr>
      </w:pPr>
    </w:p>
    <w:p w:rsidR="00931508" w:rsidRPr="00A16BB4" w:rsidRDefault="00931508" w:rsidP="00931508">
      <w:pPr>
        <w:rPr>
          <w:noProof/>
        </w:rPr>
      </w:pPr>
      <w:r w:rsidRPr="00A16BB4">
        <w:rPr>
          <w:noProof/>
        </w:rPr>
        <w:t>En cas de séparation discontinue entre l</w:t>
      </w:r>
      <w:r w:rsidR="00C1133D">
        <w:rPr>
          <w:noProof/>
        </w:rPr>
        <w:t>’</w:t>
      </w:r>
      <w:r w:rsidRPr="00A16BB4">
        <w:rPr>
          <w:noProof/>
        </w:rPr>
        <w:t>absence et la présence, le caractère doit recevoir les niveaux suivants :</w:t>
      </w:r>
    </w:p>
    <w:p w:rsidR="00931508" w:rsidRPr="00A16BB4" w:rsidRDefault="00931508" w:rsidP="00931508">
      <w:pPr>
        <w:rPr>
          <w:noProof/>
        </w:rPr>
      </w:pPr>
    </w:p>
    <w:p w:rsidR="00931508" w:rsidRPr="00A16BB4" w:rsidRDefault="00931508" w:rsidP="00931508">
      <w:pPr>
        <w:tabs>
          <w:tab w:val="left" w:pos="1985"/>
        </w:tabs>
        <w:ind w:left="996" w:hanging="3"/>
        <w:rPr>
          <w:rFonts w:cs="Arial"/>
          <w:noProof/>
        </w:rPr>
      </w:pPr>
      <w:r w:rsidRPr="00A16BB4">
        <w:rPr>
          <w:rFonts w:cs="Arial"/>
          <w:noProof/>
        </w:rPr>
        <w:t>absent</w:t>
      </w:r>
      <w:r w:rsidRPr="00A16BB4">
        <w:rPr>
          <w:rFonts w:cs="Arial"/>
          <w:noProof/>
        </w:rPr>
        <w:tab/>
        <w:t>(note 1) et</w:t>
      </w:r>
    </w:p>
    <w:p w:rsidR="00931508" w:rsidRPr="00A16BB4" w:rsidRDefault="00931508" w:rsidP="00931508">
      <w:pPr>
        <w:tabs>
          <w:tab w:val="left" w:pos="1985"/>
        </w:tabs>
        <w:ind w:left="996" w:hanging="3"/>
        <w:rPr>
          <w:rFonts w:cs="Arial"/>
          <w:noProof/>
        </w:rPr>
      </w:pPr>
      <w:r w:rsidRPr="00A16BB4">
        <w:rPr>
          <w:rFonts w:cs="Arial"/>
          <w:noProof/>
        </w:rPr>
        <w:t>présent</w:t>
      </w:r>
      <w:r w:rsidRPr="00A16BB4">
        <w:rPr>
          <w:rFonts w:cs="Arial"/>
          <w:noProof/>
        </w:rPr>
        <w:tab/>
        <w:t>(note 9)</w:t>
      </w:r>
    </w:p>
    <w:p w:rsidR="00931508" w:rsidRPr="00A16BB4" w:rsidRDefault="00931508" w:rsidP="00931508">
      <w:pPr>
        <w:rPr>
          <w:noProof/>
        </w:rPr>
      </w:pPr>
    </w:p>
    <w:p w:rsidR="00931508" w:rsidRPr="00A16BB4" w:rsidRDefault="00931508" w:rsidP="00931508">
      <w:pPr>
        <w:pStyle w:val="Heading4"/>
      </w:pPr>
      <w:bookmarkStart w:id="546" w:name="_Toc24250510"/>
      <w:bookmarkStart w:id="547" w:name="_Toc27819245"/>
      <w:bookmarkStart w:id="548" w:name="_Toc27819426"/>
      <w:bookmarkStart w:id="549" w:name="_Toc27819607"/>
      <w:bookmarkStart w:id="550" w:name="_Toc30996946"/>
      <w:bookmarkStart w:id="551" w:name="_Toc35421641"/>
      <w:bookmarkStart w:id="552" w:name="_Toc35426963"/>
      <w:bookmarkStart w:id="553" w:name="_Toc13654696"/>
      <w:r w:rsidRPr="00A16BB4">
        <w:t>3.</w:t>
      </w:r>
      <w:r w:rsidRPr="00A16BB4">
        <w:tab/>
      </w:r>
      <w:bookmarkEnd w:id="546"/>
      <w:bookmarkEnd w:id="547"/>
      <w:bookmarkEnd w:id="548"/>
      <w:bookmarkEnd w:id="549"/>
      <w:bookmarkEnd w:id="550"/>
      <w:r w:rsidRPr="00A16BB4">
        <w:t>Caractères quantitatifs</w:t>
      </w:r>
      <w:bookmarkEnd w:id="551"/>
      <w:bookmarkEnd w:id="552"/>
      <w:bookmarkEnd w:id="553"/>
    </w:p>
    <w:p w:rsidR="00931508" w:rsidRPr="00A16BB4" w:rsidRDefault="00931508" w:rsidP="00931508">
      <w:pPr>
        <w:pStyle w:val="Heading5"/>
        <w:rPr>
          <w:noProof/>
        </w:rPr>
      </w:pPr>
      <w:bookmarkStart w:id="554" w:name="_Toc24250511"/>
      <w:bookmarkStart w:id="555" w:name="_Toc27819246"/>
      <w:bookmarkStart w:id="556" w:name="_Toc27819427"/>
      <w:bookmarkStart w:id="557" w:name="_Toc27819608"/>
      <w:bookmarkStart w:id="558" w:name="_Toc30996947"/>
      <w:bookmarkStart w:id="559" w:name="_Toc35421642"/>
      <w:bookmarkStart w:id="560" w:name="_Toc35426964"/>
      <w:bookmarkStart w:id="561" w:name="_Toc13654697"/>
      <w:r w:rsidRPr="00A16BB4">
        <w:rPr>
          <w:noProof/>
        </w:rPr>
        <w:t>3.1</w:t>
      </w:r>
      <w:r w:rsidRPr="00A16BB4">
        <w:rPr>
          <w:noProof/>
        </w:rPr>
        <w:tab/>
      </w:r>
      <w:bookmarkEnd w:id="554"/>
      <w:bookmarkEnd w:id="555"/>
      <w:bookmarkEnd w:id="556"/>
      <w:bookmarkEnd w:id="557"/>
      <w:bookmarkEnd w:id="558"/>
      <w:r w:rsidRPr="00A16BB4">
        <w:rPr>
          <w:noProof/>
        </w:rPr>
        <w:t>Explication</w:t>
      </w:r>
      <w:bookmarkEnd w:id="559"/>
      <w:bookmarkEnd w:id="560"/>
      <w:bookmarkEnd w:id="561"/>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quantitatifs sont ceux dont l</w:t>
      </w:r>
      <w:r w:rsidR="00C1133D">
        <w:rPr>
          <w:noProof/>
        </w:rPr>
        <w:t>’</w:t>
      </w:r>
      <w:r w:rsidRPr="00A16BB4">
        <w:rPr>
          <w:noProof/>
        </w:rPr>
        <w:t>expression couvre toute l</w:t>
      </w:r>
      <w:r w:rsidR="00C1133D">
        <w:rPr>
          <w:noProof/>
        </w:rPr>
        <w:t>’</w:t>
      </w:r>
      <w:r w:rsidRPr="00A16BB4">
        <w:rPr>
          <w:noProof/>
        </w:rPr>
        <w:t>amplitude de la variation, d</w:t>
      </w:r>
      <w:r w:rsidR="00C1133D">
        <w:rPr>
          <w:noProof/>
        </w:rPr>
        <w:t>’</w:t>
      </w:r>
      <w:r w:rsidRPr="00A16BB4">
        <w:rPr>
          <w:noProof/>
        </w:rPr>
        <w:t>une extrémité à l</w:t>
      </w:r>
      <w:r w:rsidR="00C1133D">
        <w:rPr>
          <w:noProof/>
        </w:rPr>
        <w:t>’</w:t>
      </w:r>
      <w:r w:rsidRPr="00A16BB4">
        <w:rPr>
          <w:noProof/>
        </w:rPr>
        <w:t>autre.  L</w:t>
      </w:r>
      <w:r w:rsidR="00C1133D">
        <w:rPr>
          <w:noProof/>
        </w:rPr>
        <w:t>’</w:t>
      </w:r>
      <w:r w:rsidRPr="00A16BB4">
        <w:rPr>
          <w:noProof/>
        </w:rPr>
        <w:t>expression peut être notée sur une échelle unidimensionnelle linéaire, continue ou discrète.  La gamme d</w:t>
      </w:r>
      <w:r w:rsidR="00C1133D">
        <w:rPr>
          <w:noProof/>
        </w:rPr>
        <w:t>’</w:t>
      </w:r>
      <w:r w:rsidRPr="00A16BB4">
        <w:rPr>
          <w:noProof/>
        </w:rPr>
        <w:t>expressions est divisée en un certain nombre de niveaux aux fins de la description (p. ex. : longueur de la tige : très courte (1), très courte à courte (2), courte (3), courte à moyenne (4), moyenne (5), moyenne à longue (6), longue (7), longue à très longue (8),</w:t>
      </w:r>
      <w:r w:rsidRPr="00A16BB4">
        <w:t xml:space="preserve"> </w:t>
      </w:r>
      <w:r w:rsidRPr="00A16BB4">
        <w:rPr>
          <w:noProof/>
        </w:rPr>
        <w:t xml:space="preserve"> très longue (9)).  Cette division est opérée de telle sorte que, dans la mesure du possible, les niveaux d</w:t>
      </w:r>
      <w:r w:rsidR="00C1133D">
        <w:rPr>
          <w:noProof/>
        </w:rPr>
        <w:t>’</w:t>
      </w:r>
      <w:r w:rsidRPr="00A16BB4">
        <w:rPr>
          <w:noProof/>
        </w:rPr>
        <w:t>expression sont également répartis le long de l</w:t>
      </w:r>
      <w:r w:rsidR="00C1133D">
        <w:rPr>
          <w:noProof/>
        </w:rPr>
        <w:t>’</w:t>
      </w:r>
      <w:r w:rsidRPr="00A16BB4">
        <w:rPr>
          <w:noProof/>
        </w:rPr>
        <w:t>échelle.  Les principes directeurs d</w:t>
      </w:r>
      <w:r w:rsidR="00C1133D">
        <w:rPr>
          <w:noProof/>
        </w:rPr>
        <w:t>’</w:t>
      </w:r>
      <w:r w:rsidRPr="00A16BB4">
        <w:rPr>
          <w:noProof/>
        </w:rPr>
        <w:t>examen ne précisent pas la différence requise pour établir la distinction.  Les niveaux d</w:t>
      </w:r>
      <w:r w:rsidR="00C1133D">
        <w:rPr>
          <w:noProof/>
        </w:rPr>
        <w:t>’</w:t>
      </w:r>
      <w:r w:rsidRPr="00A16BB4">
        <w:rPr>
          <w:noProof/>
        </w:rPr>
        <w:t>expression doivent toutefois être significatifs pour l</w:t>
      </w:r>
      <w:r w:rsidR="00C1133D">
        <w:rPr>
          <w:noProof/>
        </w:rPr>
        <w:t>’</w:t>
      </w:r>
      <w:r w:rsidRPr="00A16BB4">
        <w:rPr>
          <w:noProof/>
        </w:rPr>
        <w:t>examen DHS</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562" w:name="_Toc24250514"/>
      <w:bookmarkStart w:id="563" w:name="_Toc27819249"/>
      <w:bookmarkStart w:id="564" w:name="_Toc27819430"/>
      <w:bookmarkStart w:id="565" w:name="_Toc27819611"/>
      <w:bookmarkStart w:id="566" w:name="_Toc30996949"/>
      <w:bookmarkStart w:id="567" w:name="_Toc35421644"/>
      <w:bookmarkStart w:id="568" w:name="_Toc35426966"/>
      <w:bookmarkStart w:id="569" w:name="_Toc13654698"/>
      <w:r w:rsidRPr="00A16BB4">
        <w:rPr>
          <w:noProof/>
        </w:rPr>
        <w:t>3.2</w:t>
      </w:r>
      <w:r w:rsidRPr="00A16BB4">
        <w:rPr>
          <w:noProof/>
        </w:rPr>
        <w:tab/>
      </w:r>
      <w:bookmarkEnd w:id="562"/>
      <w:bookmarkEnd w:id="563"/>
      <w:bookmarkEnd w:id="564"/>
      <w:bookmarkEnd w:id="565"/>
      <w:bookmarkEnd w:id="566"/>
      <w:r w:rsidRPr="00A16BB4">
        <w:rPr>
          <w:noProof/>
        </w:rPr>
        <w:t>Division de la gamme d</w:t>
      </w:r>
      <w:r w:rsidR="00C1133D">
        <w:rPr>
          <w:noProof/>
        </w:rPr>
        <w:t>’</w:t>
      </w:r>
      <w:r w:rsidRPr="00A16BB4">
        <w:rPr>
          <w:noProof/>
        </w:rPr>
        <w:t>expressions en niveaux et en notes</w:t>
      </w:r>
      <w:bookmarkEnd w:id="567"/>
      <w:bookmarkEnd w:id="568"/>
      <w:bookmarkEnd w:id="569"/>
    </w:p>
    <w:p w:rsidR="00931508" w:rsidRPr="00A16BB4" w:rsidRDefault="00931508" w:rsidP="00931508">
      <w:pPr>
        <w:rPr>
          <w:strike/>
          <w:noProof/>
        </w:rPr>
      </w:pPr>
      <w:r w:rsidRPr="00A16BB4">
        <w:rPr>
          <w:noProof/>
        </w:rPr>
        <w:t>3.2.1</w:t>
      </w:r>
      <w:r w:rsidRPr="00A16BB4">
        <w:rPr>
          <w:noProof/>
        </w:rPr>
        <w:tab/>
        <w:t>Dans le cas de caractères quantitatifs, il faut d</w:t>
      </w:r>
      <w:r w:rsidR="00C1133D">
        <w:rPr>
          <w:noProof/>
        </w:rPr>
        <w:t>’</w:t>
      </w:r>
      <w:r w:rsidRPr="00A16BB4">
        <w:rPr>
          <w:noProof/>
        </w:rPr>
        <w:t xml:space="preserve">abord déterminer la gamme appropriée permettant de décrire le caractère.  </w:t>
      </w:r>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extrait ci</w:t>
      </w:r>
      <w:r w:rsidRPr="00A16BB4">
        <w:rPr>
          <w:noProof/>
        </w:rPr>
        <w:noBreakHyphen/>
        <w:t>après du document TGP/9/1 explique que, s</w:t>
      </w:r>
      <w:r w:rsidR="00C1133D">
        <w:rPr>
          <w:noProof/>
        </w:rPr>
        <w:t>’</w:t>
      </w:r>
      <w:r w:rsidRPr="00A16BB4">
        <w:rPr>
          <w:noProof/>
        </w:rPr>
        <w:t>agissant des caractères dont la comparaison intervariétale est effectuée au niveau des notes (VG, moyenne de VS), une différence de deux notes dans les principes directeurs d</w:t>
      </w:r>
      <w:r w:rsidR="00C1133D">
        <w:rPr>
          <w:noProof/>
        </w:rPr>
        <w:t>’</w:t>
      </w:r>
      <w:r w:rsidRPr="00A16BB4">
        <w:rPr>
          <w:noProof/>
        </w:rPr>
        <w:t>examen doit représenter une différence nette :</w:t>
      </w:r>
    </w:p>
    <w:p w:rsidR="00931508" w:rsidRPr="00A16BB4" w:rsidRDefault="00931508" w:rsidP="00931508">
      <w:pPr>
        <w:rPr>
          <w:noProof/>
          <w:u w:val="single"/>
        </w:rPr>
      </w:pPr>
    </w:p>
    <w:tbl>
      <w:tblPr>
        <w:tblStyle w:val="TableGrid"/>
        <w:tblW w:w="0" w:type="auto"/>
        <w:tblInd w:w="675" w:type="dxa"/>
        <w:tblBorders>
          <w:insideH w:val="none" w:sz="0" w:space="0" w:color="auto"/>
          <w:insideV w:val="none" w:sz="0" w:space="0" w:color="auto"/>
        </w:tblBorders>
        <w:tblLook w:val="01E0" w:firstRow="1" w:lastRow="1" w:firstColumn="1" w:lastColumn="1" w:noHBand="0" w:noVBand="0"/>
      </w:tblPr>
      <w:tblGrid>
        <w:gridCol w:w="8505"/>
      </w:tblGrid>
      <w:tr w:rsidR="00931508" w:rsidRPr="00210C94" w:rsidTr="00FD2379">
        <w:tc>
          <w:tcPr>
            <w:tcW w:w="8505" w:type="dxa"/>
            <w:tcBorders>
              <w:top w:val="nil"/>
              <w:left w:val="nil"/>
              <w:bottom w:val="nil"/>
              <w:right w:val="nil"/>
            </w:tcBorders>
            <w:shd w:val="clear" w:color="auto" w:fill="auto"/>
          </w:tcPr>
          <w:p w:rsidR="00931508" w:rsidRPr="00210C94" w:rsidRDefault="00931508" w:rsidP="00FD2379">
            <w:pPr>
              <w:spacing w:before="120"/>
              <w:ind w:left="429"/>
              <w:jc w:val="center"/>
              <w:rPr>
                <w:rFonts w:cs="Arial"/>
                <w:noProof/>
                <w:sz w:val="18"/>
                <w:szCs w:val="18"/>
                <w:u w:val="single"/>
              </w:rPr>
            </w:pPr>
            <w:bookmarkStart w:id="570" w:name="_Toc196280371"/>
            <w:r w:rsidRPr="00210C94">
              <w:rPr>
                <w:rFonts w:cs="Arial"/>
                <w:noProof/>
                <w:sz w:val="18"/>
                <w:szCs w:val="18"/>
                <w:u w:val="single"/>
              </w:rPr>
              <w:t>[Extrait du document TGP/9/1]</w:t>
            </w:r>
          </w:p>
          <w:p w:rsidR="00931508" w:rsidRPr="00210C94" w:rsidRDefault="00931508" w:rsidP="00FD2379">
            <w:pPr>
              <w:ind w:left="429"/>
              <w:rPr>
                <w:rFonts w:cs="Arial"/>
                <w:noProof/>
                <w:sz w:val="18"/>
                <w:szCs w:val="18"/>
                <w:u w:val="single"/>
              </w:rPr>
            </w:pPr>
          </w:p>
          <w:p w:rsidR="00931508" w:rsidRPr="00210C94" w:rsidRDefault="00C1133D" w:rsidP="00FD2379">
            <w:pPr>
              <w:ind w:left="1421"/>
              <w:rPr>
                <w:rFonts w:cs="Arial"/>
                <w:i/>
                <w:iCs/>
                <w:noProof/>
                <w:sz w:val="18"/>
                <w:szCs w:val="18"/>
              </w:rPr>
            </w:pPr>
            <w:r>
              <w:rPr>
                <w:rFonts w:cs="Arial"/>
                <w:noProof/>
                <w:sz w:val="18"/>
                <w:szCs w:val="18"/>
              </w:rPr>
              <w:t>“</w:t>
            </w:r>
            <w:r w:rsidR="00931508" w:rsidRPr="00210C94">
              <w:rPr>
                <w:rFonts w:cs="Arial"/>
                <w:i/>
                <w:iCs/>
                <w:noProof/>
                <w:sz w:val="18"/>
                <w:szCs w:val="18"/>
              </w:rPr>
              <w:t>5.2.3.2.3</w:t>
            </w:r>
            <w:r w:rsidR="00931508" w:rsidRPr="00210C94">
              <w:rPr>
                <w:rFonts w:cs="Arial"/>
                <w:i/>
                <w:iCs/>
                <w:noProof/>
                <w:sz w:val="18"/>
                <w:szCs w:val="18"/>
              </w:rPr>
              <w:tab/>
            </w:r>
            <w:bookmarkEnd w:id="570"/>
            <w:r w:rsidR="00931508" w:rsidRPr="00210C94">
              <w:rPr>
                <w:rFonts w:cs="Arial"/>
                <w:i/>
                <w:iCs/>
                <w:noProof/>
                <w:sz w:val="18"/>
                <w:szCs w:val="18"/>
              </w:rPr>
              <w:t>Caractères quantitatifs (QN) : variétés multipliées par voie végétative ou strictement autogames</w:t>
            </w:r>
          </w:p>
          <w:p w:rsidR="00931508" w:rsidRDefault="00931508" w:rsidP="00FD2379">
            <w:pPr>
              <w:ind w:left="429"/>
              <w:rPr>
                <w:rFonts w:cs="Arial"/>
                <w:noProof/>
                <w:sz w:val="18"/>
                <w:szCs w:val="18"/>
              </w:rPr>
            </w:pPr>
          </w:p>
          <w:p w:rsidR="00931508" w:rsidRPr="00210C94" w:rsidRDefault="00931508" w:rsidP="00FD2379">
            <w:pPr>
              <w:ind w:left="429"/>
              <w:rPr>
                <w:rFonts w:cs="Arial"/>
                <w:noProof/>
                <w:sz w:val="18"/>
                <w:szCs w:val="18"/>
              </w:rPr>
            </w:pPr>
            <w:r w:rsidRPr="00210C94">
              <w:rPr>
                <w:rFonts w:cs="Arial"/>
                <w:noProof/>
                <w:sz w:val="18"/>
                <w:szCs w:val="18"/>
              </w:rPr>
              <w:t xml:space="preserve">[…] </w:t>
            </w:r>
          </w:p>
          <w:p w:rsidR="00931508" w:rsidRPr="00210C94" w:rsidRDefault="00931508" w:rsidP="00FD2379">
            <w:pPr>
              <w:ind w:left="429" w:right="57"/>
              <w:rPr>
                <w:rFonts w:cs="Arial"/>
                <w:noProof/>
                <w:sz w:val="18"/>
                <w:szCs w:val="18"/>
              </w:rPr>
            </w:pPr>
            <w:r w:rsidRPr="00210C94">
              <w:rPr>
                <w:rFonts w:cs="Arial"/>
                <w:noProof/>
                <w:sz w:val="18"/>
                <w:szCs w:val="18"/>
              </w:rPr>
              <w:t>5.2.3.2.3.2  […] les niveaux d</w:t>
            </w:r>
            <w:r w:rsidR="00C1133D">
              <w:rPr>
                <w:rFonts w:cs="Arial"/>
                <w:noProof/>
                <w:sz w:val="18"/>
                <w:szCs w:val="18"/>
              </w:rPr>
              <w:t>’</w:t>
            </w:r>
            <w:r w:rsidRPr="00210C94">
              <w:rPr>
                <w:rFonts w:cs="Arial"/>
                <w:noProof/>
                <w:sz w:val="18"/>
                <w:szCs w:val="18"/>
              </w:rPr>
              <w:t>expression et les notes figurant dans les principes  directeurs d</w:t>
            </w:r>
            <w:r w:rsidR="00C1133D">
              <w:rPr>
                <w:rFonts w:cs="Arial"/>
                <w:noProof/>
                <w:sz w:val="18"/>
                <w:szCs w:val="18"/>
              </w:rPr>
              <w:t>’</w:t>
            </w:r>
            <w:r w:rsidRPr="00210C94">
              <w:rPr>
                <w:rFonts w:cs="Arial"/>
                <w:noProof/>
                <w:sz w:val="18"/>
                <w:szCs w:val="18"/>
              </w:rPr>
              <w:t>examen de l</w:t>
            </w:r>
            <w:r w:rsidR="00C1133D">
              <w:rPr>
                <w:rFonts w:cs="Arial"/>
                <w:noProof/>
                <w:sz w:val="18"/>
                <w:szCs w:val="18"/>
              </w:rPr>
              <w:t>’</w:t>
            </w:r>
            <w:r w:rsidRPr="00210C94">
              <w:rPr>
                <w:rFonts w:cs="Arial"/>
                <w:noProof/>
                <w:sz w:val="18"/>
                <w:szCs w:val="18"/>
              </w:rPr>
              <w:t>UPOV visent à permettre d</w:t>
            </w:r>
            <w:r w:rsidR="00C1133D">
              <w:rPr>
                <w:rFonts w:cs="Arial"/>
                <w:noProof/>
                <w:sz w:val="18"/>
                <w:szCs w:val="18"/>
              </w:rPr>
              <w:t>’</w:t>
            </w:r>
            <w:r w:rsidRPr="00210C94">
              <w:rPr>
                <w:rFonts w:cs="Arial"/>
                <w:noProof/>
                <w:sz w:val="18"/>
                <w:szCs w:val="18"/>
              </w:rPr>
              <w:t>évaluer la distinction.  On rappellera que la présente section porte sur la question de l</w:t>
            </w:r>
            <w:r w:rsidR="00C1133D">
              <w:rPr>
                <w:rFonts w:cs="Arial"/>
                <w:noProof/>
                <w:sz w:val="18"/>
                <w:szCs w:val="18"/>
              </w:rPr>
              <w:t>’</w:t>
            </w:r>
            <w:r w:rsidRPr="00210C94">
              <w:rPr>
                <w:rFonts w:cs="Arial"/>
                <w:noProof/>
                <w:sz w:val="18"/>
                <w:szCs w:val="18"/>
              </w:rPr>
              <w:t>évaluation de la distinction sur la base des informations obtenues à partir de l</w:t>
            </w:r>
            <w:r w:rsidR="00C1133D">
              <w:rPr>
                <w:rFonts w:cs="Arial"/>
                <w:noProof/>
                <w:sz w:val="18"/>
                <w:szCs w:val="18"/>
              </w:rPr>
              <w:t>’</w:t>
            </w:r>
            <w:r w:rsidRPr="00210C94">
              <w:rPr>
                <w:rFonts w:cs="Arial"/>
                <w:noProof/>
                <w:sz w:val="18"/>
                <w:szCs w:val="18"/>
              </w:rPr>
              <w:t>essai en culture et qu</w:t>
            </w:r>
            <w:r w:rsidR="00C1133D">
              <w:rPr>
                <w:rFonts w:cs="Arial"/>
                <w:noProof/>
                <w:sz w:val="18"/>
                <w:szCs w:val="18"/>
              </w:rPr>
              <w:t>’</w:t>
            </w:r>
            <w:r w:rsidRPr="00210C94">
              <w:rPr>
                <w:rFonts w:cs="Arial"/>
                <w:noProof/>
                <w:sz w:val="18"/>
                <w:szCs w:val="18"/>
              </w:rPr>
              <w:t>elle renvoie donc à une situation où les niveaux d</w:t>
            </w:r>
            <w:r w:rsidR="00C1133D">
              <w:rPr>
                <w:rFonts w:cs="Arial"/>
                <w:noProof/>
                <w:sz w:val="18"/>
                <w:szCs w:val="18"/>
              </w:rPr>
              <w:t>’</w:t>
            </w:r>
            <w:r w:rsidRPr="00210C94">
              <w:rPr>
                <w:rFonts w:cs="Arial"/>
                <w:noProof/>
                <w:sz w:val="18"/>
                <w:szCs w:val="18"/>
              </w:rPr>
              <w:t>expression et les notes concernent toutes les variétés soumises au même essai en culture la même année.  C</w:t>
            </w:r>
            <w:r w:rsidR="00C1133D">
              <w:rPr>
                <w:rFonts w:cs="Arial"/>
                <w:noProof/>
                <w:sz w:val="18"/>
                <w:szCs w:val="18"/>
              </w:rPr>
              <w:t>’</w:t>
            </w:r>
            <w:r w:rsidRPr="00210C94">
              <w:rPr>
                <w:rFonts w:cs="Arial"/>
                <w:noProof/>
                <w:sz w:val="18"/>
                <w:szCs w:val="18"/>
              </w:rPr>
              <w:t>est ce qui ressort notamment de l</w:t>
            </w:r>
            <w:r w:rsidR="00C1133D">
              <w:rPr>
                <w:rFonts w:cs="Arial"/>
                <w:noProof/>
                <w:sz w:val="18"/>
                <w:szCs w:val="18"/>
              </w:rPr>
              <w:t>’</w:t>
            </w:r>
            <w:r w:rsidRPr="00210C94">
              <w:rPr>
                <w:rFonts w:cs="Arial"/>
                <w:noProof/>
                <w:sz w:val="18"/>
                <w:szCs w:val="18"/>
              </w:rPr>
              <w:t>introduction générale dans le passage suivant :</w:t>
            </w:r>
          </w:p>
          <w:p w:rsidR="00931508" w:rsidRPr="00210C94" w:rsidRDefault="00931508" w:rsidP="00FD2379">
            <w:pPr>
              <w:pStyle w:val="BodyText"/>
              <w:tabs>
                <w:tab w:val="left" w:pos="-2127"/>
                <w:tab w:val="left" w:pos="1134"/>
              </w:tabs>
              <w:ind w:left="429" w:right="57"/>
              <w:rPr>
                <w:rFonts w:cs="Arial"/>
                <w:noProof/>
                <w:sz w:val="18"/>
                <w:szCs w:val="18"/>
              </w:rPr>
            </w:pPr>
          </w:p>
          <w:p w:rsidR="00931508" w:rsidRPr="00210C94" w:rsidRDefault="00C1133D" w:rsidP="00FD2379">
            <w:pPr>
              <w:ind w:left="996" w:right="567"/>
              <w:rPr>
                <w:rFonts w:cs="Arial"/>
                <w:noProof/>
                <w:spacing w:val="-2"/>
                <w:sz w:val="18"/>
                <w:szCs w:val="18"/>
              </w:rPr>
            </w:pPr>
            <w:r>
              <w:rPr>
                <w:rFonts w:cs="Arial"/>
                <w:noProof/>
                <w:sz w:val="18"/>
                <w:szCs w:val="18"/>
              </w:rPr>
              <w:t>“</w:t>
            </w:r>
            <w:r w:rsidR="00931508" w:rsidRPr="00210C94">
              <w:rPr>
                <w:rFonts w:cs="Arial"/>
                <w:noProof/>
                <w:sz w:val="18"/>
                <w:szCs w:val="18"/>
              </w:rPr>
              <w:t>5.4.3 Pour les caractères quantitatifs, une différence de deux notes représente souvent une différence nette mais n</w:t>
            </w:r>
            <w:r>
              <w:rPr>
                <w:rFonts w:cs="Arial"/>
                <w:noProof/>
                <w:sz w:val="18"/>
                <w:szCs w:val="18"/>
              </w:rPr>
              <w:t>’</w:t>
            </w:r>
            <w:r w:rsidR="00931508" w:rsidRPr="00210C94">
              <w:rPr>
                <w:rFonts w:cs="Arial"/>
                <w:noProof/>
                <w:sz w:val="18"/>
                <w:szCs w:val="18"/>
              </w:rPr>
              <w:t>est cependant pas un critère absolu d</w:t>
            </w:r>
            <w:r>
              <w:rPr>
                <w:rFonts w:cs="Arial"/>
                <w:noProof/>
                <w:sz w:val="18"/>
                <w:szCs w:val="18"/>
              </w:rPr>
              <w:t>’</w:t>
            </w:r>
            <w:r w:rsidR="00931508" w:rsidRPr="00210C94">
              <w:rPr>
                <w:rFonts w:cs="Arial"/>
                <w:noProof/>
                <w:sz w:val="18"/>
                <w:szCs w:val="18"/>
              </w:rPr>
              <w:t>évaluation de la distinction.  En fonction de facteurs tels que le lieu d</w:t>
            </w:r>
            <w:r>
              <w:rPr>
                <w:rFonts w:cs="Arial"/>
                <w:noProof/>
                <w:sz w:val="18"/>
                <w:szCs w:val="18"/>
              </w:rPr>
              <w:t>’</w:t>
            </w:r>
            <w:r w:rsidR="00931508" w:rsidRPr="00210C94">
              <w:rPr>
                <w:rFonts w:cs="Arial"/>
                <w:noProof/>
                <w:sz w:val="18"/>
                <w:szCs w:val="18"/>
              </w:rPr>
              <w:t>examen, l</w:t>
            </w:r>
            <w:r>
              <w:rPr>
                <w:rFonts w:cs="Arial"/>
                <w:noProof/>
                <w:sz w:val="18"/>
                <w:szCs w:val="18"/>
              </w:rPr>
              <w:t>’</w:t>
            </w:r>
            <w:r w:rsidR="00931508" w:rsidRPr="00210C94">
              <w:rPr>
                <w:rFonts w:cs="Arial"/>
                <w:noProof/>
                <w:sz w:val="18"/>
                <w:szCs w:val="18"/>
              </w:rPr>
              <w:t>année, la variation du milieu ou la gamme d</w:t>
            </w:r>
            <w:r>
              <w:rPr>
                <w:rFonts w:cs="Arial"/>
                <w:noProof/>
                <w:sz w:val="18"/>
                <w:szCs w:val="18"/>
              </w:rPr>
              <w:t>’</w:t>
            </w:r>
            <w:r w:rsidR="00931508" w:rsidRPr="00210C94">
              <w:rPr>
                <w:rFonts w:cs="Arial"/>
                <w:noProof/>
                <w:sz w:val="18"/>
                <w:szCs w:val="18"/>
              </w:rPr>
              <w:t xml:space="preserve">expression dans la collection de variétés, une différence nette peut représenter plus ou moins de deux notes.  Des indications sont fournies dans le document TGP/9 </w:t>
            </w:r>
            <w:r>
              <w:rPr>
                <w:rFonts w:cs="Arial"/>
                <w:noProof/>
                <w:sz w:val="18"/>
                <w:szCs w:val="18"/>
              </w:rPr>
              <w:t>‘</w:t>
            </w:r>
            <w:r w:rsidR="00931508" w:rsidRPr="00210C94">
              <w:rPr>
                <w:rFonts w:cs="Arial"/>
                <w:noProof/>
                <w:sz w:val="18"/>
                <w:szCs w:val="18"/>
              </w:rPr>
              <w:t>Examen de la distinction</w:t>
            </w:r>
            <w:r>
              <w:rPr>
                <w:rFonts w:cs="Arial"/>
                <w:noProof/>
                <w:sz w:val="18"/>
                <w:szCs w:val="18"/>
              </w:rPr>
              <w:t>’</w:t>
            </w:r>
            <w:r w:rsidR="00931508" w:rsidRPr="00210C94">
              <w:rPr>
                <w:rFonts w:cs="Arial"/>
                <w:noProof/>
                <w:sz w:val="18"/>
                <w:szCs w:val="18"/>
              </w:rPr>
              <w:t>.</w:t>
            </w:r>
            <w:r>
              <w:rPr>
                <w:rFonts w:cs="Arial"/>
                <w:noProof/>
                <w:spacing w:val="-2"/>
                <w:sz w:val="18"/>
                <w:szCs w:val="18"/>
              </w:rPr>
              <w:t>”</w:t>
            </w:r>
          </w:p>
          <w:p w:rsidR="00931508" w:rsidRPr="00210C94" w:rsidRDefault="00931508" w:rsidP="00FD2379">
            <w:pPr>
              <w:ind w:left="1074"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5.2.3.2.3.3  Une différence de deux notes est indiquée lorsque la comparaison intervariétale se situe au niveau des notes (VG, moyenne de VS).  Si la différence n</w:t>
            </w:r>
            <w:r w:rsidR="00C1133D">
              <w:rPr>
                <w:rFonts w:cs="Arial"/>
                <w:noProof/>
                <w:sz w:val="18"/>
                <w:szCs w:val="18"/>
              </w:rPr>
              <w:t>’</w:t>
            </w:r>
            <w:r w:rsidRPr="00210C94">
              <w:rPr>
                <w:rFonts w:cs="Arial"/>
                <w:noProof/>
                <w:sz w:val="18"/>
                <w:szCs w:val="18"/>
              </w:rPr>
              <w:t>est que d</w:t>
            </w:r>
            <w:r w:rsidR="00C1133D">
              <w:rPr>
                <w:rFonts w:cs="Arial"/>
                <w:noProof/>
                <w:sz w:val="18"/>
                <w:szCs w:val="18"/>
              </w:rPr>
              <w:t>’</w:t>
            </w:r>
            <w:r w:rsidRPr="00210C94">
              <w:rPr>
                <w:rFonts w:cs="Arial"/>
                <w:noProof/>
                <w:sz w:val="18"/>
                <w:szCs w:val="18"/>
              </w:rPr>
              <w:t>une note, les deux variétés peuvent être très proches de la même limite (par exemple, partie supérieure de la note 6 et partie inférieure de la note 7) et la différence peut ne pas être nette.  Lorsque la comparaison se fait au niveau des valeurs mesurées (MG, moyenne de MS) (voir la section 5.2.3.3) une différence inférieure à deux notes peut constituer une différence nette.</w:t>
            </w:r>
          </w:p>
          <w:p w:rsidR="00931508" w:rsidRPr="00210C94" w:rsidRDefault="00931508" w:rsidP="00FD2379">
            <w:pPr>
              <w:ind w:left="429" w:right="57"/>
              <w:rPr>
                <w:rFonts w:cs="Arial"/>
                <w:noProof/>
                <w:sz w:val="18"/>
                <w:szCs w:val="18"/>
              </w:rPr>
            </w:pPr>
          </w:p>
          <w:p w:rsidR="00931508" w:rsidRPr="00210C94" w:rsidRDefault="00931508" w:rsidP="00FD2379">
            <w:pPr>
              <w:ind w:left="429" w:right="57"/>
              <w:rPr>
                <w:rFonts w:cs="Arial"/>
                <w:noProof/>
                <w:sz w:val="18"/>
                <w:szCs w:val="18"/>
              </w:rPr>
            </w:pPr>
            <w:r w:rsidRPr="00210C94">
              <w:rPr>
                <w:rFonts w:cs="Arial"/>
                <w:noProof/>
                <w:sz w:val="18"/>
                <w:szCs w:val="18"/>
              </w:rPr>
              <w:t>5.2.3.2.3.4  Il est expliqué dans l</w:t>
            </w:r>
            <w:r w:rsidR="00C1133D">
              <w:rPr>
                <w:rFonts w:cs="Arial"/>
                <w:noProof/>
                <w:sz w:val="18"/>
                <w:szCs w:val="18"/>
              </w:rPr>
              <w:t>’</w:t>
            </w:r>
            <w:r w:rsidRPr="00210C94">
              <w:rPr>
                <w:rFonts w:cs="Arial"/>
                <w:noProof/>
                <w:sz w:val="18"/>
                <w:szCs w:val="18"/>
              </w:rPr>
              <w:t>annexe 3 (GN 20) du document TGP/7/1 que, pour les caractères quantitatifs, il est nécessaire de déterminer la gamme d</w:t>
            </w:r>
            <w:r w:rsidR="00C1133D">
              <w:rPr>
                <w:rFonts w:cs="Arial"/>
                <w:noProof/>
                <w:sz w:val="18"/>
                <w:szCs w:val="18"/>
              </w:rPr>
              <w:t>’</w:t>
            </w:r>
            <w:r w:rsidRPr="00210C94">
              <w:rPr>
                <w:rFonts w:cs="Arial"/>
                <w:noProof/>
                <w:sz w:val="18"/>
                <w:szCs w:val="18"/>
              </w:rPr>
              <w:t xml:space="preserve">expression appropriée pour décrire le caractère.  En général, on utilise une échelle standard allant de 1 à 9, mais une gamme </w:t>
            </w:r>
            <w:r w:rsidR="00C1133D">
              <w:rPr>
                <w:rFonts w:cs="Arial"/>
                <w:noProof/>
                <w:sz w:val="18"/>
                <w:szCs w:val="18"/>
              </w:rPr>
              <w:t>“</w:t>
            </w:r>
            <w:r w:rsidRPr="00210C94">
              <w:rPr>
                <w:rFonts w:cs="Arial"/>
                <w:noProof/>
                <w:sz w:val="18"/>
                <w:szCs w:val="18"/>
              </w:rPr>
              <w:t>restreinte</w:t>
            </w:r>
            <w:r w:rsidR="00C1133D">
              <w:rPr>
                <w:rFonts w:cs="Arial"/>
                <w:noProof/>
                <w:sz w:val="18"/>
                <w:szCs w:val="18"/>
              </w:rPr>
              <w:t>”</w:t>
            </w:r>
            <w:r w:rsidRPr="00210C94">
              <w:rPr>
                <w:rFonts w:cs="Arial"/>
                <w:noProof/>
                <w:sz w:val="18"/>
                <w:szCs w:val="18"/>
              </w:rPr>
              <w:t xml:space="preserve"> (notes de 1 à 5) ou une gamme </w:t>
            </w:r>
            <w:r w:rsidR="00C1133D">
              <w:rPr>
                <w:rFonts w:cs="Arial"/>
                <w:noProof/>
                <w:sz w:val="18"/>
                <w:szCs w:val="18"/>
              </w:rPr>
              <w:t>“</w:t>
            </w:r>
            <w:r w:rsidRPr="00210C94">
              <w:rPr>
                <w:rFonts w:cs="Arial"/>
                <w:noProof/>
                <w:sz w:val="18"/>
                <w:szCs w:val="18"/>
              </w:rPr>
              <w:t>condensée</w:t>
            </w:r>
            <w:r w:rsidR="00C1133D">
              <w:rPr>
                <w:rFonts w:cs="Arial"/>
                <w:noProof/>
                <w:sz w:val="18"/>
                <w:szCs w:val="18"/>
              </w:rPr>
              <w:t>”</w:t>
            </w:r>
            <w:r w:rsidRPr="00210C94">
              <w:rPr>
                <w:rFonts w:cs="Arial"/>
                <w:noProof/>
                <w:sz w:val="18"/>
                <w:szCs w:val="18"/>
              </w:rPr>
              <w:t xml:space="preserve"> (notes de 1 à 3) est aussi acceptée.  Par conséquent, avant de se prononcer sur le nombre de notes nécessaires à l</w:t>
            </w:r>
            <w:r w:rsidR="00C1133D">
              <w:rPr>
                <w:rFonts w:cs="Arial"/>
                <w:noProof/>
                <w:sz w:val="18"/>
                <w:szCs w:val="18"/>
              </w:rPr>
              <w:t>’</w:t>
            </w:r>
            <w:r w:rsidRPr="00210C94">
              <w:rPr>
                <w:rFonts w:cs="Arial"/>
                <w:noProof/>
                <w:sz w:val="18"/>
                <w:szCs w:val="18"/>
              </w:rPr>
              <w:t>établissement de la distinction, il faut tenir compte de la gamme d</w:t>
            </w:r>
            <w:r w:rsidR="00C1133D">
              <w:rPr>
                <w:rFonts w:cs="Arial"/>
                <w:noProof/>
                <w:sz w:val="18"/>
                <w:szCs w:val="18"/>
              </w:rPr>
              <w:t>’</w:t>
            </w:r>
            <w:r w:rsidRPr="00210C94">
              <w:rPr>
                <w:rFonts w:cs="Arial"/>
                <w:noProof/>
                <w:sz w:val="18"/>
                <w:szCs w:val="18"/>
              </w:rPr>
              <w:t>expression.</w:t>
            </w:r>
            <w:r w:rsidR="00C1133D">
              <w:rPr>
                <w:rFonts w:cs="Arial"/>
                <w:sz w:val="18"/>
                <w:szCs w:val="18"/>
              </w:rPr>
              <w:t>”</w:t>
            </w:r>
          </w:p>
        </w:tc>
      </w:tr>
    </w:tbl>
    <w:p w:rsidR="00931508" w:rsidRPr="00A16BB4" w:rsidRDefault="00931508" w:rsidP="00931508">
      <w:pPr>
        <w:rPr>
          <w:noProof/>
        </w:rPr>
      </w:pPr>
    </w:p>
    <w:p w:rsidR="00931508" w:rsidRPr="00A16BB4" w:rsidRDefault="00931508" w:rsidP="00931508">
      <w:pPr>
        <w:rPr>
          <w:noProof/>
        </w:rPr>
      </w:pPr>
      <w:r w:rsidRPr="00A16BB4">
        <w:rPr>
          <w:noProof/>
        </w:rPr>
        <w:t>À cet égard, depuis l</w:t>
      </w:r>
      <w:r w:rsidR="00C1133D">
        <w:rPr>
          <w:noProof/>
        </w:rPr>
        <w:t>’</w:t>
      </w:r>
      <w:r w:rsidRPr="00A16BB4">
        <w:rPr>
          <w:noProof/>
        </w:rPr>
        <w:t>adoption du document TGP/9/1, le document TGP/7 a été révisé de manière à supprimer la restriction sur les échelles pouvant être utilisées pour les caractères quantitatifs (voir ci</w:t>
      </w:r>
      <w:r w:rsidRPr="00A16BB4">
        <w:rPr>
          <w:noProof/>
        </w:rPr>
        <w:noBreakHyphen/>
        <w:t>dessous).  Le nombre de notes dans l</w:t>
      </w:r>
      <w:r w:rsidR="00C1133D">
        <w:rPr>
          <w:noProof/>
        </w:rPr>
        <w:t>’</w:t>
      </w:r>
      <w:r w:rsidRPr="00A16BB4">
        <w:rPr>
          <w:noProof/>
        </w:rPr>
        <w:t>échelle d</w:t>
      </w:r>
      <w:r w:rsidR="00C1133D">
        <w:rPr>
          <w:noProof/>
        </w:rPr>
        <w:t>’</w:t>
      </w:r>
      <w:r w:rsidRPr="00A16BB4">
        <w:rPr>
          <w:noProof/>
        </w:rPr>
        <w:t>un caractère quantitatif doit être déterminé par la nécessité d</w:t>
      </w:r>
      <w:r w:rsidR="00C1133D">
        <w:rPr>
          <w:noProof/>
        </w:rPr>
        <w:t>’</w:t>
      </w:r>
      <w:r w:rsidRPr="00A16BB4">
        <w:rPr>
          <w:noProof/>
        </w:rPr>
        <w:t>une différence de deux notes pour représenter une différence nette si la comparaison entre deux variétés est effectuée au niveau des notes (VG, moyenne de VS) (voir la section 5.2.3.2.3.3 du document TGP/9/1 (reproduite ci</w:t>
      </w:r>
      <w:r w:rsidRPr="00A16BB4">
        <w:rPr>
          <w:noProof/>
        </w:rPr>
        <w:noBreakHyphen/>
        <w:t>dessus)).  Ainsi, dans le cas d</w:t>
      </w:r>
      <w:r w:rsidR="00C1133D">
        <w:rPr>
          <w:noProof/>
        </w:rPr>
        <w:t>’</w:t>
      </w:r>
      <w:r w:rsidRPr="00A16BB4">
        <w:rPr>
          <w:noProof/>
        </w:rPr>
        <w:t xml:space="preserve">un caractère quantitatif avec trois notes, seules les variétés notées 1 et 3 seraient considérées comme présentant une différence nette au niveau des notes : aucune variété assortie de la note 2 ne serait considérée comme présentant une différence nette par rapport à une autre variété (note 1, 2 ou 3) au niveau des notes. </w:t>
      </w:r>
    </w:p>
    <w:p w:rsidR="00931508" w:rsidRPr="00A16BB4" w:rsidRDefault="00931508" w:rsidP="00931508">
      <w:pPr>
        <w:rPr>
          <w:noProof/>
        </w:rPr>
      </w:pPr>
    </w:p>
    <w:p w:rsidR="00931508" w:rsidRPr="00A16BB4" w:rsidRDefault="00931508" w:rsidP="00931508">
      <w:pPr>
        <w:rPr>
          <w:noProof/>
        </w:rPr>
      </w:pPr>
      <w:r w:rsidRPr="00A16BB4">
        <w:rPr>
          <w:noProof/>
        </w:rPr>
        <w:t>3.2.2</w:t>
      </w:r>
      <w:r w:rsidRPr="00A16BB4">
        <w:rPr>
          <w:noProof/>
        </w:rPr>
        <w:tab/>
        <w:t>Des exemples de gammes courantes figurent dans les sections ci</w:t>
      </w:r>
      <w:r w:rsidRPr="00A16BB4">
        <w:rPr>
          <w:noProof/>
        </w:rPr>
        <w:noBreakHyphen/>
        <w:t>après.  Toutefois, au</w:t>
      </w:r>
      <w:r w:rsidRPr="00A16BB4">
        <w:rPr>
          <w:noProof/>
        </w:rPr>
        <w:noBreakHyphen/>
        <w:t>delà d</w:t>
      </w:r>
      <w:r w:rsidR="00C1133D">
        <w:rPr>
          <w:noProof/>
        </w:rPr>
        <w:t>’</w:t>
      </w:r>
      <w:r w:rsidRPr="00A16BB4">
        <w:rPr>
          <w:noProof/>
        </w:rPr>
        <w:t>un minimum de trois niveaux, un caractère quantitatif peut être assorti de n</w:t>
      </w:r>
      <w:r w:rsidR="00C1133D">
        <w:rPr>
          <w:noProof/>
        </w:rPr>
        <w:t>’</w:t>
      </w:r>
      <w:r w:rsidRPr="00A16BB4">
        <w:rPr>
          <w:noProof/>
        </w:rPr>
        <w:t>importe quel nombre de niveaux, y compris plus de neuf, pour autant que ceux</w:t>
      </w:r>
      <w:r w:rsidRPr="00A16BB4">
        <w:rPr>
          <w:noProof/>
        </w:rPr>
        <w:noBreakHyphen/>
        <w:t>ci soient significatifs aux fins de l</w:t>
      </w:r>
      <w:r w:rsidR="00C1133D">
        <w:rPr>
          <w:noProof/>
        </w:rPr>
        <w:t>’</w:t>
      </w:r>
      <w:r w:rsidRPr="00A16BB4">
        <w:rPr>
          <w:noProof/>
        </w:rPr>
        <w:t>examen DHS.</w:t>
      </w:r>
    </w:p>
    <w:p w:rsidR="00931508" w:rsidRPr="00A16BB4" w:rsidRDefault="00931508" w:rsidP="00931508">
      <w:pPr>
        <w:rPr>
          <w:noProof/>
        </w:rPr>
      </w:pPr>
    </w:p>
    <w:p w:rsidR="00931508" w:rsidRPr="00A16BB4" w:rsidRDefault="00931508" w:rsidP="00931508">
      <w:pPr>
        <w:pStyle w:val="Heading5"/>
      </w:pPr>
      <w:bookmarkStart w:id="571" w:name="_Toc24250515"/>
      <w:bookmarkStart w:id="572" w:name="_Toc27819250"/>
      <w:bookmarkStart w:id="573" w:name="_Toc27819431"/>
      <w:bookmarkStart w:id="574" w:name="_Toc27819612"/>
      <w:bookmarkStart w:id="575" w:name="_Toc30996950"/>
      <w:bookmarkStart w:id="576" w:name="_Toc35421645"/>
      <w:bookmarkStart w:id="577" w:name="_Toc35426967"/>
      <w:bookmarkStart w:id="578" w:name="_Toc13654699"/>
      <w:r w:rsidRPr="00A16BB4">
        <w:t>3.3</w:t>
      </w:r>
      <w:r w:rsidRPr="00A16BB4">
        <w:tab/>
      </w:r>
      <w:bookmarkEnd w:id="571"/>
      <w:bookmarkEnd w:id="572"/>
      <w:bookmarkEnd w:id="573"/>
      <w:bookmarkEnd w:id="574"/>
      <w:bookmarkEnd w:id="575"/>
      <w:r w:rsidRPr="00A16BB4">
        <w:t xml:space="preserve">Échelle </w:t>
      </w:r>
      <w:r w:rsidR="00C1133D">
        <w:t>“</w:t>
      </w:r>
      <w:r w:rsidRPr="00A16BB4">
        <w:t>1 à 9</w:t>
      </w:r>
      <w:r w:rsidR="00C1133D">
        <w:t>”</w:t>
      </w:r>
      <w:bookmarkEnd w:id="576"/>
      <w:bookmarkEnd w:id="577"/>
      <w:bookmarkEnd w:id="578"/>
    </w:p>
    <w:p w:rsidR="00931508" w:rsidRPr="00A16BB4" w:rsidRDefault="00931508" w:rsidP="00931508">
      <w:pPr>
        <w:pStyle w:val="Heading6"/>
        <w:rPr>
          <w:noProof/>
        </w:rPr>
      </w:pPr>
      <w:bookmarkStart w:id="579" w:name="_Toc24250516"/>
      <w:bookmarkStart w:id="580" w:name="_Toc27819251"/>
      <w:bookmarkStart w:id="581" w:name="_Toc27819432"/>
      <w:bookmarkStart w:id="582" w:name="_Toc27819613"/>
      <w:bookmarkStart w:id="583" w:name="_Toc30996951"/>
      <w:bookmarkStart w:id="584" w:name="_Toc35421646"/>
      <w:bookmarkStart w:id="585" w:name="_Toc35426968"/>
      <w:r w:rsidRPr="00A16BB4">
        <w:rPr>
          <w:noProof/>
        </w:rPr>
        <w:t>3.3.1</w:t>
      </w:r>
      <w:r w:rsidRPr="00A16BB4">
        <w:rPr>
          <w:noProof/>
        </w:rPr>
        <w:tab/>
        <w:t>Introduction</w:t>
      </w:r>
      <w:bookmarkEnd w:id="579"/>
      <w:bookmarkEnd w:id="580"/>
      <w:bookmarkEnd w:id="581"/>
      <w:bookmarkEnd w:id="582"/>
      <w:bookmarkEnd w:id="583"/>
      <w:bookmarkEnd w:id="584"/>
      <w:bookmarkEnd w:id="585"/>
    </w:p>
    <w:p w:rsidR="00931508" w:rsidRPr="00A16BB4" w:rsidRDefault="00931508" w:rsidP="00931508">
      <w:pPr>
        <w:rPr>
          <w:noProof/>
        </w:rPr>
      </w:pPr>
    </w:p>
    <w:p w:rsidR="00931508" w:rsidRPr="00A16BB4" w:rsidRDefault="00931508" w:rsidP="00931508">
      <w:pPr>
        <w:rPr>
          <w:noProof/>
        </w:rPr>
      </w:pPr>
      <w:r w:rsidRPr="00A16BB4">
        <w:rPr>
          <w:noProof/>
        </w:rPr>
        <w:t>3.3.1.1</w:t>
      </w:r>
      <w:r w:rsidRPr="00A16BB4">
        <w:rPr>
          <w:noProof/>
        </w:rPr>
        <w:tab/>
        <w:t>En règle générale, les niveaux d</w:t>
      </w:r>
      <w:r w:rsidR="00C1133D">
        <w:rPr>
          <w:noProof/>
        </w:rPr>
        <w:t>’</w:t>
      </w:r>
      <w:r w:rsidRPr="00A16BB4">
        <w:rPr>
          <w:noProof/>
        </w:rPr>
        <w:t>expression sont établis en choisissant pour l</w:t>
      </w:r>
      <w:r w:rsidR="00C1133D">
        <w:rPr>
          <w:noProof/>
        </w:rPr>
        <w:t>’</w:t>
      </w:r>
      <w:r w:rsidRPr="00A16BB4">
        <w:rPr>
          <w:noProof/>
        </w:rPr>
        <w:t>expression faible et l</w:t>
      </w:r>
      <w:r w:rsidR="00C1133D">
        <w:rPr>
          <w:noProof/>
        </w:rPr>
        <w:t>’</w:t>
      </w:r>
      <w:r w:rsidRPr="00A16BB4">
        <w:rPr>
          <w:noProof/>
        </w:rPr>
        <w:t xml:space="preserve">expression forte une paire de mots appropriée, par exemple : </w:t>
      </w:r>
    </w:p>
    <w:p w:rsidR="00931508" w:rsidRPr="00A16BB4" w:rsidRDefault="00931508" w:rsidP="00931508">
      <w:pPr>
        <w:rPr>
          <w:noProof/>
        </w:rPr>
      </w:pPr>
    </w:p>
    <w:p w:rsidR="00931508" w:rsidRPr="00A16BB4" w:rsidRDefault="00931508" w:rsidP="00931508">
      <w:pPr>
        <w:ind w:left="851"/>
        <w:rPr>
          <w:noProof/>
        </w:rPr>
      </w:pPr>
      <w:r w:rsidRPr="00A16BB4">
        <w:rPr>
          <w:noProof/>
        </w:rPr>
        <w:t>faible/fort</w:t>
      </w:r>
    </w:p>
    <w:p w:rsidR="00931508" w:rsidRPr="00A16BB4" w:rsidRDefault="00931508" w:rsidP="00931508">
      <w:pPr>
        <w:ind w:left="851"/>
        <w:rPr>
          <w:noProof/>
        </w:rPr>
      </w:pPr>
      <w:r w:rsidRPr="00A16BB4">
        <w:rPr>
          <w:noProof/>
        </w:rPr>
        <w:t>court/long</w:t>
      </w:r>
    </w:p>
    <w:p w:rsidR="00931508" w:rsidRPr="00A16BB4" w:rsidRDefault="00931508" w:rsidP="00931508">
      <w:pPr>
        <w:ind w:left="851"/>
        <w:rPr>
          <w:noProof/>
        </w:rPr>
      </w:pPr>
      <w:r w:rsidRPr="00A16BB4">
        <w:rPr>
          <w:noProof/>
        </w:rPr>
        <w:t>petit/grand</w:t>
      </w:r>
    </w:p>
    <w:p w:rsidR="00931508" w:rsidRPr="00A16BB4" w:rsidRDefault="00931508" w:rsidP="00931508">
      <w:pPr>
        <w:rPr>
          <w:noProof/>
        </w:rPr>
      </w:pPr>
    </w:p>
    <w:p w:rsidR="00931508" w:rsidRPr="00A16BB4" w:rsidRDefault="00931508" w:rsidP="00931508">
      <w:pPr>
        <w:rPr>
          <w:noProof/>
        </w:rPr>
      </w:pPr>
      <w:r w:rsidRPr="00A16BB4">
        <w:rPr>
          <w:noProof/>
        </w:rPr>
        <w:t>3.3.1.2</w:t>
      </w:r>
      <w:r w:rsidRPr="00A16BB4">
        <w:rPr>
          <w:noProof/>
        </w:rPr>
        <w:tab/>
        <w:t>On attribue à ces paires de mots les notes 3 et 7 et au niveau intermédiaire la note 5.  Les autres niveaux d</w:t>
      </w:r>
      <w:r w:rsidR="00C1133D">
        <w:rPr>
          <w:noProof/>
        </w:rPr>
        <w:t>’</w:t>
      </w:r>
      <w:r w:rsidRPr="00A16BB4">
        <w:rPr>
          <w:noProof/>
        </w:rPr>
        <w:t>expression de l</w:t>
      </w:r>
      <w:r w:rsidR="00C1133D">
        <w:rPr>
          <w:noProof/>
        </w:rPr>
        <w:t>’</w:t>
      </w:r>
      <w:r w:rsidRPr="00A16BB4">
        <w:rPr>
          <w:noProof/>
        </w:rPr>
        <w:t>échelle de notation de 1 à 9 sont établis conformément aux exemples suivants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9"/>
        <w:gridCol w:w="3086"/>
        <w:gridCol w:w="425"/>
        <w:gridCol w:w="1134"/>
        <w:gridCol w:w="3109"/>
      </w:tblGrid>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Note</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Note</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Niveau d</w:t>
            </w:r>
            <w:r w:rsidR="00C1133D">
              <w:rPr>
                <w:rFonts w:cs="Arial"/>
                <w:noProof/>
              </w:rPr>
              <w:t>’</w:t>
            </w:r>
            <w:r w:rsidRPr="00A16BB4">
              <w:rPr>
                <w:rFonts w:cs="Arial"/>
                <w:noProof/>
              </w:rPr>
              <w:t>expression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1</w:t>
            </w:r>
          </w:p>
        </w:tc>
        <w:tc>
          <w:tcPr>
            <w:tcW w:w="3086" w:type="dxa"/>
            <w:tcBorders>
              <w:right w:val="single" w:sz="4" w:space="0" w:color="auto"/>
            </w:tcBorders>
          </w:tcPr>
          <w:p w:rsidR="00931508" w:rsidRPr="00A16BB4" w:rsidRDefault="00931508" w:rsidP="00FD2379">
            <w:pPr>
              <w:keepNext/>
              <w:spacing w:before="20" w:after="40"/>
              <w:ind w:left="429" w:right="-108"/>
              <w:jc w:val="left"/>
              <w:rPr>
                <w:rFonts w:cs="Arial"/>
                <w:noProof/>
              </w:rPr>
            </w:pPr>
            <w:r w:rsidRPr="00A16BB4">
              <w:rPr>
                <w:rFonts w:cs="Arial"/>
                <w:noProof/>
              </w:rPr>
              <w:t>très faible</w:t>
            </w:r>
            <w:r w:rsidRPr="00A16BB4">
              <w:rPr>
                <w:rFonts w:cs="Arial"/>
                <w:noProof/>
              </w:rPr>
              <w:br/>
              <w:t>(ou : absent ou très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1</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w:t>
            </w:r>
            <w:r w:rsidRPr="00A16BB4">
              <w:rPr>
                <w:rFonts w:cs="Arial"/>
                <w:noProof/>
              </w:rPr>
              <w:br/>
              <w:t>(ou : absent ou très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2</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très faible à 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2</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très petit à 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3</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3</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4</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faible à 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4</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petit à 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5</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5</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6</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moyen à fort</w:t>
            </w:r>
          </w:p>
        </w:tc>
        <w:tc>
          <w:tcPr>
            <w:tcW w:w="425" w:type="dxa"/>
            <w:tcBorders>
              <w:top w:val="nil"/>
              <w:left w:val="nil"/>
              <w:bottom w:val="nil"/>
              <w:right w:val="nil"/>
            </w:tcBorders>
          </w:tcPr>
          <w:p w:rsidR="00931508" w:rsidRPr="00A16BB4" w:rsidRDefault="00931508" w:rsidP="00FD2379">
            <w:pPr>
              <w:keepNext/>
              <w:spacing w:before="20" w:after="40"/>
              <w:ind w:left="429"/>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6</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moyen à 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7</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7</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w:t>
            </w:r>
          </w:p>
        </w:tc>
      </w:tr>
      <w:tr w:rsidR="00931508" w:rsidRPr="00A16BB4" w:rsidTr="00FD2379">
        <w:trPr>
          <w:jc w:val="center"/>
        </w:trPr>
        <w:tc>
          <w:tcPr>
            <w:tcW w:w="1179" w:type="dxa"/>
          </w:tcPr>
          <w:p w:rsidR="00931508" w:rsidRPr="00A16BB4" w:rsidRDefault="00931508" w:rsidP="00FD2379">
            <w:pPr>
              <w:keepNext/>
              <w:spacing w:before="20" w:after="40"/>
              <w:jc w:val="center"/>
              <w:rPr>
                <w:rFonts w:cs="Arial"/>
                <w:noProof/>
              </w:rPr>
            </w:pPr>
            <w:r w:rsidRPr="00A16BB4">
              <w:rPr>
                <w:rFonts w:cs="Arial"/>
                <w:noProof/>
              </w:rPr>
              <w:t>8</w:t>
            </w:r>
          </w:p>
        </w:tc>
        <w:tc>
          <w:tcPr>
            <w:tcW w:w="3086" w:type="dxa"/>
            <w:tcBorders>
              <w:right w:val="single" w:sz="4" w:space="0" w:color="auto"/>
            </w:tcBorders>
          </w:tcPr>
          <w:p w:rsidR="00931508" w:rsidRPr="00A16BB4" w:rsidRDefault="00931508" w:rsidP="00FD2379">
            <w:pPr>
              <w:keepNext/>
              <w:spacing w:before="20" w:after="40"/>
              <w:ind w:left="429"/>
              <w:jc w:val="left"/>
              <w:rPr>
                <w:rFonts w:cs="Arial"/>
                <w:noProof/>
              </w:rPr>
            </w:pPr>
            <w:r w:rsidRPr="00A16BB4">
              <w:rPr>
                <w:rFonts w:cs="Arial"/>
                <w:noProof/>
              </w:rPr>
              <w:t>fort à très fort</w:t>
            </w:r>
          </w:p>
        </w:tc>
        <w:tc>
          <w:tcPr>
            <w:tcW w:w="425" w:type="dxa"/>
            <w:tcBorders>
              <w:top w:val="nil"/>
              <w:left w:val="nil"/>
              <w:bottom w:val="nil"/>
              <w:right w:val="nil"/>
            </w:tcBorders>
          </w:tcPr>
          <w:p w:rsidR="00931508" w:rsidRPr="00A16BB4" w:rsidRDefault="00931508" w:rsidP="00FD2379">
            <w:pPr>
              <w:keepNext/>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keepNext/>
              <w:spacing w:before="20" w:after="40"/>
              <w:jc w:val="center"/>
              <w:rPr>
                <w:rFonts w:cs="Arial"/>
                <w:noProof/>
              </w:rPr>
            </w:pPr>
            <w:r w:rsidRPr="00A16BB4">
              <w:rPr>
                <w:rFonts w:cs="Arial"/>
                <w:noProof/>
              </w:rPr>
              <w:t>8</w:t>
            </w:r>
          </w:p>
        </w:tc>
        <w:tc>
          <w:tcPr>
            <w:tcW w:w="3109" w:type="dxa"/>
          </w:tcPr>
          <w:p w:rsidR="00931508" w:rsidRPr="00A16BB4" w:rsidRDefault="00931508" w:rsidP="00FD2379">
            <w:pPr>
              <w:keepNext/>
              <w:spacing w:before="20" w:after="40"/>
              <w:ind w:left="429"/>
              <w:jc w:val="left"/>
              <w:rPr>
                <w:rFonts w:cs="Arial"/>
                <w:noProof/>
              </w:rPr>
            </w:pPr>
            <w:r w:rsidRPr="00A16BB4">
              <w:rPr>
                <w:rFonts w:cs="Arial"/>
                <w:noProof/>
              </w:rPr>
              <w:t>grand à très grand</w:t>
            </w:r>
          </w:p>
        </w:tc>
      </w:tr>
      <w:tr w:rsidR="00931508" w:rsidRPr="00A16BB4" w:rsidTr="00FD2379">
        <w:trPr>
          <w:jc w:val="center"/>
        </w:trPr>
        <w:tc>
          <w:tcPr>
            <w:tcW w:w="1179" w:type="dxa"/>
          </w:tcPr>
          <w:p w:rsidR="00931508" w:rsidRPr="00A16BB4" w:rsidRDefault="00931508" w:rsidP="00FD2379">
            <w:pPr>
              <w:spacing w:before="20" w:after="40"/>
              <w:jc w:val="center"/>
              <w:rPr>
                <w:rFonts w:cs="Arial"/>
                <w:noProof/>
              </w:rPr>
            </w:pPr>
            <w:r w:rsidRPr="00A16BB4">
              <w:rPr>
                <w:rFonts w:cs="Arial"/>
                <w:noProof/>
              </w:rPr>
              <w:t>9</w:t>
            </w:r>
          </w:p>
        </w:tc>
        <w:tc>
          <w:tcPr>
            <w:tcW w:w="3086" w:type="dxa"/>
            <w:tcBorders>
              <w:right w:val="single" w:sz="4" w:space="0" w:color="auto"/>
            </w:tcBorders>
          </w:tcPr>
          <w:p w:rsidR="00931508" w:rsidRPr="00A16BB4" w:rsidRDefault="00931508" w:rsidP="00FD2379">
            <w:pPr>
              <w:spacing w:before="20" w:after="40"/>
              <w:ind w:left="429"/>
              <w:jc w:val="left"/>
              <w:rPr>
                <w:rFonts w:cs="Arial"/>
                <w:noProof/>
              </w:rPr>
            </w:pPr>
            <w:r w:rsidRPr="00A16BB4">
              <w:rPr>
                <w:rFonts w:cs="Arial"/>
                <w:noProof/>
              </w:rPr>
              <w:t>très fort</w:t>
            </w:r>
          </w:p>
        </w:tc>
        <w:tc>
          <w:tcPr>
            <w:tcW w:w="425" w:type="dxa"/>
            <w:tcBorders>
              <w:top w:val="nil"/>
              <w:left w:val="nil"/>
              <w:bottom w:val="nil"/>
              <w:right w:val="nil"/>
            </w:tcBorders>
          </w:tcPr>
          <w:p w:rsidR="00931508" w:rsidRPr="00A16BB4" w:rsidRDefault="00931508" w:rsidP="00FD2379">
            <w:pPr>
              <w:spacing w:before="20" w:after="40"/>
              <w:ind w:left="429"/>
              <w:jc w:val="center"/>
              <w:rPr>
                <w:rFonts w:cs="Arial"/>
                <w:noProof/>
              </w:rPr>
            </w:pPr>
          </w:p>
        </w:tc>
        <w:tc>
          <w:tcPr>
            <w:tcW w:w="1134" w:type="dxa"/>
            <w:tcBorders>
              <w:left w:val="single" w:sz="4" w:space="0" w:color="auto"/>
            </w:tcBorders>
          </w:tcPr>
          <w:p w:rsidR="00931508" w:rsidRPr="00A16BB4" w:rsidRDefault="00931508" w:rsidP="00FD2379">
            <w:pPr>
              <w:spacing w:before="20" w:after="40"/>
              <w:jc w:val="center"/>
              <w:rPr>
                <w:rFonts w:cs="Arial"/>
                <w:noProof/>
              </w:rPr>
            </w:pPr>
            <w:r w:rsidRPr="00A16BB4">
              <w:rPr>
                <w:rFonts w:cs="Arial"/>
                <w:noProof/>
              </w:rPr>
              <w:t>9</w:t>
            </w:r>
          </w:p>
        </w:tc>
        <w:tc>
          <w:tcPr>
            <w:tcW w:w="3109" w:type="dxa"/>
          </w:tcPr>
          <w:p w:rsidR="00931508" w:rsidRPr="00A16BB4" w:rsidRDefault="00931508" w:rsidP="00FD2379">
            <w:pPr>
              <w:spacing w:before="20" w:after="40"/>
              <w:ind w:left="429"/>
              <w:jc w:val="left"/>
              <w:rPr>
                <w:rFonts w:cs="Arial"/>
                <w:noProof/>
              </w:rPr>
            </w:pPr>
            <w:r w:rsidRPr="00A16BB4">
              <w:rPr>
                <w:rFonts w:cs="Arial"/>
                <w:noProof/>
              </w:rPr>
              <w:t>très grand</w:t>
            </w:r>
          </w:p>
        </w:tc>
      </w:tr>
    </w:tbl>
    <w:p w:rsidR="00931508" w:rsidRPr="00A16BB4" w:rsidRDefault="00931508" w:rsidP="00931508">
      <w:pPr>
        <w:rPr>
          <w:noProof/>
        </w:rPr>
      </w:pPr>
    </w:p>
    <w:p w:rsidR="00931508" w:rsidRPr="00A16BB4" w:rsidRDefault="00931508" w:rsidP="00931508">
      <w:pPr>
        <w:rPr>
          <w:noProof/>
        </w:rPr>
      </w:pPr>
      <w:r w:rsidRPr="00A16BB4">
        <w:rPr>
          <w:noProof/>
        </w:rPr>
        <w:t>3.3.1.3</w:t>
      </w:r>
      <w:r w:rsidRPr="00A16BB4">
        <w:rPr>
          <w:noProof/>
        </w:rPr>
        <w:tab/>
        <w:t>Toutefois, il n</w:t>
      </w:r>
      <w:r w:rsidR="00C1133D">
        <w:rPr>
          <w:noProof/>
        </w:rPr>
        <w:t>’</w:t>
      </w:r>
      <w:r w:rsidRPr="00A16BB4">
        <w:rPr>
          <w:noProof/>
        </w:rPr>
        <w:t>est pas nécessaire d</w:t>
      </w:r>
      <w:r w:rsidR="00C1133D">
        <w:rPr>
          <w:noProof/>
        </w:rPr>
        <w:t>’</w:t>
      </w:r>
      <w:r w:rsidRPr="00A16BB4">
        <w:rPr>
          <w:noProof/>
        </w:rPr>
        <w:t>indiquer les neuf niveaux dans le tableau des caractères, les versions abrégées qui suivent étant, en général, plus appropriées :</w:t>
      </w:r>
    </w:p>
    <w:p w:rsidR="00931508" w:rsidRPr="00A16BB4" w:rsidRDefault="00931508" w:rsidP="00931508">
      <w:pPr>
        <w:rPr>
          <w:noProof/>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2154"/>
        <w:gridCol w:w="113"/>
        <w:gridCol w:w="1943"/>
      </w:tblGrid>
      <w:tr w:rsidR="00931508" w:rsidRPr="00A16BB4" w:rsidTr="00FD2379">
        <w:trPr>
          <w:jc w:val="center"/>
        </w:trPr>
        <w:tc>
          <w:tcPr>
            <w:tcW w:w="2581" w:type="dxa"/>
          </w:tcPr>
          <w:p w:rsidR="00931508" w:rsidRPr="00A16BB4" w:rsidRDefault="00931508" w:rsidP="00FD2379">
            <w:pPr>
              <w:keepNext/>
              <w:spacing w:before="20" w:after="40"/>
              <w:jc w:val="left"/>
              <w:rPr>
                <w:rFonts w:cs="Arial"/>
                <w:b/>
                <w:noProof/>
              </w:rPr>
            </w:pPr>
            <w:r w:rsidRPr="00A16BB4">
              <w:rPr>
                <w:rFonts w:cs="Arial"/>
                <w:b/>
                <w:noProof/>
              </w:rPr>
              <w:t>Gamme standard</w:t>
            </w:r>
            <w:r w:rsidRPr="00A16BB4">
              <w:rPr>
                <w:rFonts w:cs="Arial"/>
                <w:b/>
                <w:noProof/>
              </w:rPr>
              <w:br/>
              <w:t>Version 1</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581"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2</w:t>
            </w:r>
          </w:p>
        </w:tc>
        <w:tc>
          <w:tcPr>
            <w:tcW w:w="113" w:type="dxa"/>
            <w:tcBorders>
              <w:top w:val="nil"/>
              <w:bottom w:val="nil"/>
            </w:tcBorders>
          </w:tcPr>
          <w:p w:rsidR="00931508" w:rsidRPr="00A16BB4" w:rsidRDefault="00931508" w:rsidP="00FD2379">
            <w:pPr>
              <w:keepNext/>
              <w:spacing w:before="20" w:after="40"/>
              <w:jc w:val="center"/>
              <w:rPr>
                <w:rFonts w:cs="Arial"/>
                <w:noProof/>
              </w:rPr>
            </w:pPr>
          </w:p>
        </w:tc>
        <w:tc>
          <w:tcPr>
            <w:tcW w:w="2154"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3</w:t>
            </w:r>
          </w:p>
        </w:tc>
        <w:tc>
          <w:tcPr>
            <w:tcW w:w="113" w:type="dxa"/>
            <w:tcBorders>
              <w:top w:val="nil"/>
              <w:bottom w:val="nil"/>
            </w:tcBorders>
          </w:tcPr>
          <w:p w:rsidR="00931508" w:rsidRPr="00A16BB4" w:rsidRDefault="00931508" w:rsidP="00FD2379">
            <w:pPr>
              <w:keepNext/>
              <w:spacing w:before="20" w:after="40"/>
              <w:jc w:val="left"/>
              <w:rPr>
                <w:rFonts w:cs="Arial"/>
                <w:b/>
                <w:noProof/>
              </w:rPr>
            </w:pPr>
          </w:p>
        </w:tc>
        <w:tc>
          <w:tcPr>
            <w:tcW w:w="1943" w:type="dxa"/>
          </w:tcPr>
          <w:p w:rsidR="00931508" w:rsidRPr="00A16BB4" w:rsidRDefault="00931508" w:rsidP="00FD2379">
            <w:pPr>
              <w:keepNext/>
              <w:spacing w:before="20" w:after="40"/>
              <w:jc w:val="left"/>
              <w:rPr>
                <w:rFonts w:cs="Arial"/>
                <w:noProof/>
              </w:rPr>
            </w:pPr>
            <w:r w:rsidRPr="00A16BB4">
              <w:rPr>
                <w:rFonts w:cs="Arial"/>
                <w:b/>
                <w:noProof/>
              </w:rPr>
              <w:t>Gamme standard</w:t>
            </w:r>
            <w:r w:rsidRPr="00A16BB4">
              <w:rPr>
                <w:rFonts w:cs="Arial"/>
                <w:b/>
                <w:noProof/>
              </w:rPr>
              <w:br/>
              <w:t>Version 4</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1</w:t>
            </w:r>
            <w:r w:rsidRPr="00A16BB4">
              <w:rPr>
                <w:rFonts w:cs="Arial"/>
                <w:noProof/>
              </w:rPr>
              <w:tab/>
              <w:t>très faible</w:t>
            </w:r>
            <w:r w:rsidRPr="00A16BB4">
              <w:rPr>
                <w:rFonts w:cs="Arial"/>
                <w:noProof/>
              </w:rPr>
              <w:br/>
              <w:t>(ou : absent ou très 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3</w:t>
            </w:r>
            <w:r w:rsidRPr="00A16BB4">
              <w:rPr>
                <w:rFonts w:cs="Arial"/>
                <w:noProof/>
              </w:rPr>
              <w:tab/>
              <w:t>faible</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5</w:t>
            </w:r>
            <w:r w:rsidRPr="00A16BB4">
              <w:rPr>
                <w:rFonts w:cs="Arial"/>
                <w:noProof/>
              </w:rPr>
              <w:tab/>
              <w:t>moyen</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7</w:t>
            </w:r>
            <w:r w:rsidRPr="00A16BB4">
              <w:rPr>
                <w:rFonts w:cs="Arial"/>
                <w:noProof/>
              </w:rPr>
              <w:tab/>
              <w:t>fort</w:t>
            </w:r>
          </w:p>
        </w:tc>
      </w:tr>
      <w:tr w:rsidR="00931508" w:rsidRPr="00A16BB4" w:rsidTr="00FD2379">
        <w:trPr>
          <w:jc w:val="center"/>
        </w:trPr>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581"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2154" w:type="dxa"/>
          </w:tcPr>
          <w:p w:rsidR="00931508" w:rsidRPr="00A16BB4" w:rsidRDefault="00931508" w:rsidP="00FD2379">
            <w:pPr>
              <w:tabs>
                <w:tab w:val="left" w:pos="318"/>
              </w:tabs>
              <w:spacing w:before="20" w:after="40"/>
              <w:jc w:val="left"/>
              <w:rPr>
                <w:rFonts w:cs="Arial"/>
                <w:noProof/>
              </w:rPr>
            </w:pPr>
            <w:r w:rsidRPr="00A16BB4">
              <w:rPr>
                <w:rFonts w:cs="Arial"/>
                <w:noProof/>
              </w:rPr>
              <w:t>9</w:t>
            </w:r>
            <w:r w:rsidRPr="00A16BB4">
              <w:rPr>
                <w:rFonts w:cs="Arial"/>
                <w:noProof/>
              </w:rPr>
              <w:tab/>
              <w:t>très fort</w:t>
            </w:r>
          </w:p>
        </w:tc>
        <w:tc>
          <w:tcPr>
            <w:tcW w:w="113" w:type="dxa"/>
            <w:tcBorders>
              <w:top w:val="nil"/>
              <w:bottom w:val="nil"/>
            </w:tcBorders>
          </w:tcPr>
          <w:p w:rsidR="00931508" w:rsidRPr="00A16BB4" w:rsidRDefault="00931508" w:rsidP="00FD2379">
            <w:pPr>
              <w:tabs>
                <w:tab w:val="left" w:pos="318"/>
              </w:tabs>
              <w:spacing w:before="20" w:after="40"/>
              <w:jc w:val="left"/>
              <w:rPr>
                <w:rFonts w:cs="Arial"/>
                <w:noProof/>
              </w:rPr>
            </w:pPr>
          </w:p>
        </w:tc>
        <w:tc>
          <w:tcPr>
            <w:tcW w:w="1943" w:type="dxa"/>
          </w:tcPr>
          <w:p w:rsidR="00931508" w:rsidRPr="00A16BB4" w:rsidRDefault="00931508" w:rsidP="00FD2379">
            <w:pPr>
              <w:tabs>
                <w:tab w:val="left" w:pos="318"/>
              </w:tabs>
              <w:spacing w:before="20" w:after="40"/>
              <w:jc w:val="left"/>
              <w:rPr>
                <w:rFonts w:cs="Arial"/>
                <w:noProof/>
              </w:rPr>
            </w:pPr>
            <w:r w:rsidRPr="00A16BB4">
              <w:rPr>
                <w:rFonts w:cs="Arial"/>
                <w:noProof/>
              </w:rPr>
              <w:t>-</w:t>
            </w:r>
          </w:p>
        </w:tc>
      </w:tr>
    </w:tbl>
    <w:p w:rsidR="00931508" w:rsidRPr="00A16BB4" w:rsidRDefault="00931508" w:rsidP="00931508">
      <w:pPr>
        <w:rPr>
          <w:noProof/>
        </w:rPr>
      </w:pPr>
    </w:p>
    <w:p w:rsidR="00931508" w:rsidRPr="00A16BB4" w:rsidRDefault="00931508" w:rsidP="00931508">
      <w:pPr>
        <w:rPr>
          <w:b/>
          <w:noProof/>
          <w:spacing w:val="-2"/>
        </w:rPr>
      </w:pPr>
      <w:r w:rsidRPr="00A16BB4">
        <w:rPr>
          <w:noProof/>
        </w:rPr>
        <w:t>3.3.1.4</w:t>
      </w:r>
      <w:r w:rsidRPr="00A16BB4">
        <w:rPr>
          <w:noProof/>
        </w:rPr>
        <w:tab/>
        <w:t>La gamme complète des niveaux est répartie de manière égale tout au long de l</w:t>
      </w:r>
      <w:r w:rsidR="00C1133D">
        <w:rPr>
          <w:noProof/>
        </w:rPr>
        <w:t>’</w:t>
      </w:r>
      <w:r w:rsidRPr="00A16BB4">
        <w:rPr>
          <w:noProof/>
        </w:rPr>
        <w:t xml:space="preserve">échelle, le </w:t>
      </w:r>
      <w:r w:rsidR="00C1133D">
        <w:rPr>
          <w:noProof/>
        </w:rPr>
        <w:t>“</w:t>
      </w:r>
      <w:r w:rsidRPr="00A16BB4">
        <w:rPr>
          <w:noProof/>
        </w:rPr>
        <w:t>point médian</w:t>
      </w:r>
      <w:r w:rsidR="00C1133D">
        <w:rPr>
          <w:noProof/>
        </w:rPr>
        <w:t>”</w:t>
      </w:r>
      <w:r w:rsidRPr="00A16BB4">
        <w:rPr>
          <w:noProof/>
        </w:rPr>
        <w:t xml:space="preserve"> (niveau </w:t>
      </w:r>
      <w:r w:rsidR="00C1133D">
        <w:rPr>
          <w:noProof/>
        </w:rPr>
        <w:t>“</w:t>
      </w:r>
      <w:r w:rsidRPr="00A16BB4">
        <w:rPr>
          <w:noProof/>
        </w:rPr>
        <w:t>intermédiaire</w:t>
      </w:r>
      <w:r w:rsidR="00C1133D">
        <w:rPr>
          <w:noProof/>
        </w:rPr>
        <w:t>”</w:t>
      </w:r>
      <w:r w:rsidRPr="00A16BB4">
        <w:rPr>
          <w:noProof/>
        </w:rPr>
        <w:t>) se trouvant au milieu.  Les niveaux 3, 5 et 7 doivent, au minimum, être indiqués dans les principes directeurs d</w:t>
      </w:r>
      <w:r w:rsidR="00C1133D">
        <w:rPr>
          <w:noProof/>
        </w:rPr>
        <w:t>’</w:t>
      </w:r>
      <w:r w:rsidRPr="00A16BB4">
        <w:rPr>
          <w:noProof/>
        </w:rPr>
        <w:t>examen, mais s</w:t>
      </w:r>
      <w:r w:rsidR="00C1133D">
        <w:rPr>
          <w:noProof/>
        </w:rPr>
        <w:t>’</w:t>
      </w:r>
      <w:r w:rsidRPr="00A16BB4">
        <w:rPr>
          <w:noProof/>
        </w:rPr>
        <w:t>il est nécessaire d</w:t>
      </w:r>
      <w:r w:rsidR="00C1133D">
        <w:rPr>
          <w:noProof/>
        </w:rPr>
        <w:t>’</w:t>
      </w:r>
      <w:r w:rsidRPr="00A16BB4">
        <w:rPr>
          <w:noProof/>
        </w:rPr>
        <w:t>énumérer les variétés indiquées à titre d</w:t>
      </w:r>
      <w:r w:rsidR="00C1133D">
        <w:rPr>
          <w:noProof/>
        </w:rPr>
        <w:t>’</w:t>
      </w:r>
      <w:r w:rsidRPr="00A16BB4">
        <w:rPr>
          <w:noProof/>
        </w:rPr>
        <w:t>exemples pour l</w:t>
      </w:r>
      <w:r w:rsidR="00C1133D">
        <w:rPr>
          <w:noProof/>
        </w:rPr>
        <w:t>’</w:t>
      </w:r>
      <w:r w:rsidRPr="00A16BB4">
        <w:rPr>
          <w:noProof/>
        </w:rPr>
        <w:t>une des valeurs extrêmes ou pour les deux, il faut indiquer également les niveaux 1 ou 9, selon le cas.  Dans le cas d</w:t>
      </w:r>
      <w:r w:rsidR="00C1133D">
        <w:rPr>
          <w:noProof/>
        </w:rPr>
        <w:t>’</w:t>
      </w:r>
      <w:r w:rsidRPr="00A16BB4">
        <w:rPr>
          <w:noProof/>
        </w:rPr>
        <w:t xml:space="preserve">une gamme </w:t>
      </w:r>
      <w:r w:rsidR="00C1133D">
        <w:rPr>
          <w:noProof/>
        </w:rPr>
        <w:t>“</w:t>
      </w:r>
      <w:r w:rsidRPr="00A16BB4">
        <w:rPr>
          <w:noProof/>
        </w:rPr>
        <w:t>absent/degrés de présence</w:t>
      </w:r>
      <w:r w:rsidR="00C1133D">
        <w:rPr>
          <w:noProof/>
        </w:rPr>
        <w:t>”</w:t>
      </w:r>
      <w:r w:rsidRPr="00A16BB4">
        <w:rPr>
          <w:noProof/>
        </w:rPr>
        <w:t xml:space="preserve"> où le niveau 1 est, par exemple, </w:t>
      </w:r>
      <w:r w:rsidR="00C1133D">
        <w:rPr>
          <w:noProof/>
        </w:rPr>
        <w:t>“</w:t>
      </w:r>
      <w:r w:rsidRPr="00A16BB4">
        <w:rPr>
          <w:noProof/>
        </w:rPr>
        <w:t>absent ou très faible</w:t>
      </w:r>
      <w:r w:rsidR="00C1133D">
        <w:rPr>
          <w:noProof/>
        </w:rPr>
        <w:t>”</w:t>
      </w:r>
      <w:r w:rsidRPr="00A16BB4">
        <w:rPr>
          <w:noProof/>
        </w:rPr>
        <w:t xml:space="preserve"> (au lieu de </w:t>
      </w:r>
      <w:r w:rsidR="00C1133D">
        <w:rPr>
          <w:noProof/>
        </w:rPr>
        <w:t>“</w:t>
      </w:r>
      <w:r w:rsidRPr="00A16BB4">
        <w:rPr>
          <w:noProof/>
        </w:rPr>
        <w:t>très faible</w:t>
      </w:r>
      <w:r w:rsidR="00C1133D">
        <w:rPr>
          <w:noProof/>
        </w:rPr>
        <w:t>”</w:t>
      </w:r>
      <w:r w:rsidRPr="00A16BB4">
        <w:rPr>
          <w:noProof/>
        </w:rPr>
        <w:t xml:space="preserve">) ou </w:t>
      </w:r>
      <w:r w:rsidR="00C1133D">
        <w:rPr>
          <w:noProof/>
        </w:rPr>
        <w:t>“</w:t>
      </w:r>
      <w:r w:rsidRPr="00A16BB4">
        <w:rPr>
          <w:noProof/>
        </w:rPr>
        <w:t>absent ou très petit</w:t>
      </w:r>
      <w:r w:rsidR="00C1133D">
        <w:rPr>
          <w:noProof/>
        </w:rPr>
        <w:t>”</w:t>
      </w:r>
      <w:r w:rsidRPr="00A16BB4">
        <w:rPr>
          <w:noProof/>
        </w:rPr>
        <w:t xml:space="preserve"> (au lieu de </w:t>
      </w:r>
      <w:r w:rsidR="00C1133D">
        <w:rPr>
          <w:noProof/>
        </w:rPr>
        <w:t>“</w:t>
      </w:r>
      <w:r w:rsidRPr="00A16BB4">
        <w:rPr>
          <w:noProof/>
        </w:rPr>
        <w:t>très petit</w:t>
      </w:r>
      <w:r w:rsidR="00C1133D">
        <w:rPr>
          <w:noProof/>
        </w:rPr>
        <w:t>”</w:t>
      </w:r>
      <w:r w:rsidRPr="00A16BB4">
        <w:rPr>
          <w:noProof/>
        </w:rPr>
        <w:t>), le niveau 1 doit être indiqué même si aucune variété ne peut être indiquée à titre d</w:t>
      </w:r>
      <w:r w:rsidR="00C1133D">
        <w:rPr>
          <w:noProof/>
        </w:rPr>
        <w:t>’</w:t>
      </w:r>
      <w:r w:rsidRPr="00A16BB4">
        <w:rPr>
          <w:noProof/>
        </w:rPr>
        <w:t xml:space="preserve">exemples.  </w:t>
      </w:r>
      <w:r w:rsidRPr="00A16BB4">
        <w:rPr>
          <w:noProof/>
          <w:spacing w:val="-2"/>
        </w:rPr>
        <w:t>Les experts décident très rarement d</w:t>
      </w:r>
      <w:r w:rsidR="00C1133D">
        <w:rPr>
          <w:noProof/>
          <w:spacing w:val="-2"/>
        </w:rPr>
        <w:t>’</w:t>
      </w:r>
      <w:r w:rsidRPr="00A16BB4">
        <w:rPr>
          <w:noProof/>
          <w:spacing w:val="-2"/>
        </w:rPr>
        <w:t>énumérer des variétés à titre d</w:t>
      </w:r>
      <w:r w:rsidR="00C1133D">
        <w:rPr>
          <w:noProof/>
          <w:spacing w:val="-2"/>
        </w:rPr>
        <w:t>’</w:t>
      </w:r>
      <w:r w:rsidRPr="00A16BB4">
        <w:rPr>
          <w:noProof/>
          <w:spacing w:val="-2"/>
        </w:rPr>
        <w:t>exemples pour des niveaux pairs, mais, si tel est le cas, ils donnent la gamme complète des niveaux 1, 2, 3, 4, 5, 6, 7, 8, 9.</w:t>
      </w:r>
    </w:p>
    <w:p w:rsidR="00931508" w:rsidRPr="00A16BB4" w:rsidRDefault="00931508" w:rsidP="00931508">
      <w:pPr>
        <w:rPr>
          <w:noProof/>
        </w:rPr>
      </w:pPr>
    </w:p>
    <w:p w:rsidR="00931508" w:rsidRPr="00A16BB4" w:rsidRDefault="00931508" w:rsidP="00931508">
      <w:pPr>
        <w:pStyle w:val="Heading6"/>
        <w:rPr>
          <w:noProof/>
        </w:rPr>
      </w:pPr>
      <w:bookmarkStart w:id="586" w:name="_Toc24250517"/>
      <w:bookmarkStart w:id="587" w:name="_Toc27819252"/>
      <w:bookmarkStart w:id="588" w:name="_Toc27819433"/>
      <w:bookmarkStart w:id="589" w:name="_Toc27819614"/>
      <w:bookmarkStart w:id="590" w:name="_Toc30996952"/>
      <w:bookmarkStart w:id="591" w:name="_Toc35421647"/>
      <w:bookmarkStart w:id="592" w:name="_Toc35426969"/>
      <w:r w:rsidRPr="00A16BB4">
        <w:rPr>
          <w:noProof/>
        </w:rPr>
        <w:t>3.3.2</w:t>
      </w:r>
      <w:r w:rsidRPr="00A16BB4">
        <w:rPr>
          <w:noProof/>
        </w:rPr>
        <w:tab/>
      </w:r>
      <w:bookmarkEnd w:id="586"/>
      <w:bookmarkEnd w:id="587"/>
      <w:bookmarkEnd w:id="588"/>
      <w:bookmarkEnd w:id="589"/>
      <w:bookmarkEnd w:id="590"/>
      <w:r w:rsidRPr="00A16BB4">
        <w:rPr>
          <w:noProof/>
        </w:rPr>
        <w:t>Libellé des niveaux</w:t>
      </w:r>
      <w:bookmarkEnd w:id="591"/>
      <w:bookmarkEnd w:id="592"/>
    </w:p>
    <w:p w:rsidR="00931508" w:rsidRPr="00A16BB4" w:rsidRDefault="00931508" w:rsidP="00931508">
      <w:pPr>
        <w:rPr>
          <w:noProof/>
        </w:rPr>
      </w:pPr>
      <w:bookmarkStart w:id="593" w:name="_Toc24250518"/>
      <w:bookmarkStart w:id="594" w:name="_Toc27819253"/>
      <w:bookmarkStart w:id="595" w:name="_Toc27819434"/>
      <w:bookmarkStart w:id="596" w:name="_Toc27819615"/>
      <w:bookmarkStart w:id="597" w:name="_Toc30996953"/>
      <w:bookmarkStart w:id="598" w:name="_Toc35426970"/>
    </w:p>
    <w:p w:rsidR="00931508" w:rsidRPr="00A16BB4" w:rsidRDefault="00931508" w:rsidP="00931508">
      <w:pPr>
        <w:rPr>
          <w:noProof/>
        </w:rPr>
      </w:pPr>
      <w:r w:rsidRPr="00A16BB4">
        <w:rPr>
          <w:noProof/>
        </w:rPr>
        <w:t>3.3.2.1</w:t>
      </w:r>
      <w:r w:rsidRPr="00A16BB4">
        <w:rPr>
          <w:noProof/>
        </w:rPr>
        <w:tab/>
      </w:r>
      <w:r w:rsidR="00C1133D">
        <w:rPr>
          <w:noProof/>
        </w:rPr>
        <w:t>“</w:t>
      </w:r>
      <w:r w:rsidRPr="00A16BB4">
        <w:rPr>
          <w:noProof/>
        </w:rPr>
        <w:t>Exemple type</w:t>
      </w:r>
      <w:r w:rsidR="00C1133D">
        <w:rPr>
          <w:noProof/>
        </w:rPr>
        <w:t>”</w:t>
      </w:r>
      <w:r w:rsidRPr="00A16BB4">
        <w:rPr>
          <w:noProof/>
        </w:rPr>
        <w:t xml:space="preserve"> (p. ex. : faible/fort;  court/long)</w:t>
      </w:r>
      <w:bookmarkEnd w:id="593"/>
      <w:bookmarkEnd w:id="594"/>
      <w:bookmarkEnd w:id="595"/>
      <w:bookmarkEnd w:id="596"/>
      <w:bookmarkEnd w:id="597"/>
      <w:bookmarkEnd w:id="598"/>
    </w:p>
    <w:p w:rsidR="00931508" w:rsidRPr="00A16BB4" w:rsidRDefault="00931508" w:rsidP="00931508">
      <w:pPr>
        <w:rPr>
          <w:noProof/>
        </w:rPr>
      </w:pPr>
    </w:p>
    <w:p w:rsidR="00931508" w:rsidRPr="0044287B" w:rsidRDefault="00931508" w:rsidP="00931508">
      <w:pPr>
        <w:pStyle w:val="Heading8"/>
      </w:pPr>
      <w:bookmarkStart w:id="599" w:name="_Toc24250519"/>
      <w:bookmarkStart w:id="600" w:name="_Toc27819254"/>
      <w:bookmarkStart w:id="601" w:name="_Toc27819435"/>
      <w:bookmarkStart w:id="602" w:name="_Toc27819616"/>
      <w:bookmarkStart w:id="603" w:name="_Toc30996954"/>
      <w:bookmarkStart w:id="604" w:name="_Toc35426971"/>
      <w:r w:rsidRPr="0044287B">
        <w:t>3.3.2.1.1</w:t>
      </w:r>
      <w:r w:rsidRPr="0044287B">
        <w:tab/>
      </w:r>
      <w:bookmarkEnd w:id="599"/>
      <w:bookmarkEnd w:id="600"/>
      <w:bookmarkEnd w:id="601"/>
      <w:bookmarkEnd w:id="602"/>
      <w:bookmarkEnd w:id="603"/>
      <w:r w:rsidRPr="0044287B">
        <w:t>Libellé des niveaux impairs</w:t>
      </w:r>
      <w:bookmarkEnd w:id="604"/>
    </w:p>
    <w:p w:rsidR="00931508" w:rsidRPr="00A16BB4" w:rsidRDefault="00931508" w:rsidP="00931508">
      <w:pPr>
        <w:rPr>
          <w:noProof/>
        </w:rPr>
      </w:pPr>
    </w:p>
    <w:p w:rsidR="00931508" w:rsidRPr="00A16BB4" w:rsidRDefault="00931508" w:rsidP="00931508">
      <w:pPr>
        <w:rPr>
          <w:noProof/>
        </w:rPr>
      </w:pPr>
      <w:r w:rsidRPr="00A16BB4">
        <w:rPr>
          <w:noProof/>
        </w:rPr>
        <w:t>Dans l</w:t>
      </w:r>
      <w:r w:rsidR="00C1133D">
        <w:rPr>
          <w:noProof/>
        </w:rPr>
        <w:t>’</w:t>
      </w:r>
      <w:r w:rsidRPr="00A16BB4">
        <w:rPr>
          <w:noProof/>
        </w:rPr>
        <w:t>exemple type d</w:t>
      </w:r>
      <w:r w:rsidR="00C1133D">
        <w:rPr>
          <w:noProof/>
        </w:rPr>
        <w:t>’</w:t>
      </w:r>
      <w:r w:rsidRPr="00A16BB4">
        <w:rPr>
          <w:noProof/>
        </w:rPr>
        <w:t>un caractère quantitatif avec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3.3.1.2), les niveaux 3 </w:t>
      </w:r>
      <w:r>
        <w:rPr>
          <w:noProof/>
        </w:rPr>
        <w:br/>
      </w:r>
      <w:r w:rsidRPr="00A16BB4">
        <w:rPr>
          <w:noProof/>
        </w:rPr>
        <w:t xml:space="preserve">et 7 sont libellés en employant seulement les expressions de base </w:t>
      </w:r>
      <w:r w:rsidR="00C1133D">
        <w:rPr>
          <w:noProof/>
        </w:rPr>
        <w:t>“</w:t>
      </w:r>
      <w:r w:rsidRPr="00A16BB4">
        <w:rPr>
          <w:noProof/>
        </w:rPr>
        <w:t>faible</w:t>
      </w:r>
      <w:r w:rsidR="00C1133D">
        <w:rPr>
          <w:noProof/>
        </w:rPr>
        <w:t>”</w:t>
      </w:r>
      <w:r w:rsidRPr="00A16BB4">
        <w:rPr>
          <w:noProof/>
        </w:rPr>
        <w:t xml:space="preserve"> et </w:t>
      </w:r>
      <w:r w:rsidR="00C1133D">
        <w:rPr>
          <w:noProof/>
        </w:rPr>
        <w:t>“</w:t>
      </w:r>
      <w:r w:rsidRPr="00A16BB4">
        <w:rPr>
          <w:noProof/>
        </w:rPr>
        <w:t>fort</w:t>
      </w:r>
      <w:r w:rsidR="00C1133D">
        <w:rPr>
          <w:noProof/>
        </w:rPr>
        <w:t>”</w:t>
      </w:r>
      <w:r w:rsidRPr="00A16BB4">
        <w:rPr>
          <w:noProof/>
        </w:rPr>
        <w:t xml:space="preserve"> (par exemple </w:t>
      </w:r>
      <w:r w:rsidR="00C1133D">
        <w:rPr>
          <w:noProof/>
        </w:rPr>
        <w:t>“</w:t>
      </w:r>
      <w:r w:rsidRPr="00A16BB4">
        <w:rPr>
          <w:noProof/>
        </w:rPr>
        <w:t>faible (3)</w:t>
      </w:r>
      <w:r w:rsidR="00C1133D">
        <w:rPr>
          <w:noProof/>
        </w:rPr>
        <w:t>”</w:t>
      </w:r>
      <w:r w:rsidRPr="00A16BB4">
        <w:rPr>
          <w:noProof/>
        </w:rPr>
        <w:t xml:space="preserve">, </w:t>
      </w:r>
      <w:r w:rsidR="00C1133D">
        <w:rPr>
          <w:noProof/>
        </w:rPr>
        <w:t>“</w:t>
      </w:r>
      <w:r w:rsidRPr="00A16BB4">
        <w:rPr>
          <w:noProof/>
        </w:rPr>
        <w:t>fort (7)</w:t>
      </w:r>
      <w:r w:rsidR="00C1133D">
        <w:rPr>
          <w:noProof/>
        </w:rPr>
        <w:t>”</w:t>
      </w:r>
      <w:r w:rsidRPr="00A16BB4">
        <w:rPr>
          <w:noProof/>
        </w:rPr>
        <w:t xml:space="preserve">, ou </w:t>
      </w:r>
      <w:r w:rsidR="00C1133D">
        <w:rPr>
          <w:noProof/>
        </w:rPr>
        <w:t>“</w:t>
      </w:r>
      <w:r w:rsidRPr="00A16BB4">
        <w:rPr>
          <w:noProof/>
        </w:rPr>
        <w:t>légèrement coudé (3)</w:t>
      </w:r>
      <w:r w:rsidR="00C1133D">
        <w:rPr>
          <w:noProof/>
        </w:rPr>
        <w:t>”</w:t>
      </w:r>
      <w:r w:rsidRPr="00A16BB4">
        <w:rPr>
          <w:noProof/>
        </w:rPr>
        <w:t xml:space="preserve">, </w:t>
      </w:r>
      <w:r w:rsidR="00C1133D">
        <w:rPr>
          <w:noProof/>
        </w:rPr>
        <w:t>“</w:t>
      </w:r>
      <w:r w:rsidRPr="00A16BB4">
        <w:rPr>
          <w:noProof/>
        </w:rPr>
        <w:t>fortement coudé (7)</w:t>
      </w:r>
      <w:r w:rsidR="00C1133D">
        <w:rPr>
          <w:noProof/>
        </w:rPr>
        <w:t>”</w:t>
      </w:r>
      <w:r w:rsidRPr="00A16BB4">
        <w:rPr>
          <w:noProof/>
        </w:rPr>
        <w:t xml:space="preserve">.  Les niveaux 1 et 9 sont libellés en ajoutant </w:t>
      </w:r>
      <w:r w:rsidR="00C1133D">
        <w:rPr>
          <w:noProof/>
        </w:rPr>
        <w:t>“</w:t>
      </w:r>
      <w:r w:rsidRPr="00A16BB4">
        <w:rPr>
          <w:noProof/>
        </w:rPr>
        <w:t>très</w:t>
      </w:r>
      <w:r w:rsidR="00C1133D">
        <w:rPr>
          <w:noProof/>
        </w:rPr>
        <w:t>”</w:t>
      </w:r>
      <w:r w:rsidRPr="00A16BB4">
        <w:rPr>
          <w:noProof/>
        </w:rPr>
        <w:t xml:space="preserve"> au libellé des niveaux 3 et 7 (</w:t>
      </w:r>
      <w:r w:rsidR="00C1133D">
        <w:rPr>
          <w:noProof/>
        </w:rPr>
        <w:t>“</w:t>
      </w:r>
      <w:r w:rsidRPr="00A16BB4">
        <w:rPr>
          <w:noProof/>
        </w:rPr>
        <w:t>très faible (1)</w:t>
      </w:r>
      <w:r w:rsidR="00C1133D">
        <w:rPr>
          <w:noProof/>
        </w:rPr>
        <w:t>”</w:t>
      </w:r>
      <w:r w:rsidRPr="00A16BB4">
        <w:rPr>
          <w:noProof/>
        </w:rPr>
        <w:t xml:space="preserve">, </w:t>
      </w:r>
      <w:r w:rsidR="00C1133D">
        <w:rPr>
          <w:noProof/>
        </w:rPr>
        <w:t>“</w:t>
      </w:r>
      <w:r w:rsidRPr="00A16BB4">
        <w:rPr>
          <w:noProof/>
        </w:rPr>
        <w:t>très fort (9)</w:t>
      </w:r>
      <w:r w:rsidR="00C1133D">
        <w:rPr>
          <w:noProof/>
        </w:rPr>
        <w:t>”</w:t>
      </w:r>
      <w:r w:rsidRPr="00A16BB4">
        <w:rPr>
          <w:noProof/>
        </w:rPr>
        <w:t xml:space="preserve"> ou </w:t>
      </w:r>
      <w:r w:rsidR="00C1133D">
        <w:rPr>
          <w:noProof/>
        </w:rPr>
        <w:t>“</w:t>
      </w:r>
      <w:r w:rsidRPr="00A16BB4">
        <w:rPr>
          <w:noProof/>
        </w:rPr>
        <w:t>très légèrement coudé (1)</w:t>
      </w:r>
      <w:r w:rsidR="00C1133D">
        <w:rPr>
          <w:noProof/>
        </w:rPr>
        <w:t>”</w:t>
      </w:r>
      <w:r w:rsidRPr="00A16BB4">
        <w:rPr>
          <w:noProof/>
        </w:rPr>
        <w:t xml:space="preserve">, </w:t>
      </w:r>
      <w:r w:rsidR="00C1133D">
        <w:rPr>
          <w:noProof/>
        </w:rPr>
        <w:t>“</w:t>
      </w:r>
      <w:r w:rsidRPr="00A16BB4">
        <w:rPr>
          <w:noProof/>
        </w:rPr>
        <w:t>très fortement coudé (9)</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8"/>
      </w:pPr>
      <w:bookmarkStart w:id="605" w:name="_Toc24250520"/>
      <w:bookmarkStart w:id="606" w:name="_Toc27819255"/>
      <w:bookmarkStart w:id="607" w:name="_Toc27819436"/>
      <w:bookmarkStart w:id="608" w:name="_Toc27819617"/>
      <w:bookmarkStart w:id="609" w:name="_Toc30996955"/>
      <w:bookmarkStart w:id="610" w:name="_Toc35426972"/>
      <w:r w:rsidRPr="00A16BB4">
        <w:t>3.3.2.1.2</w:t>
      </w:r>
      <w:r w:rsidRPr="00A16BB4">
        <w:tab/>
      </w:r>
      <w:bookmarkEnd w:id="605"/>
      <w:bookmarkEnd w:id="606"/>
      <w:bookmarkEnd w:id="607"/>
      <w:bookmarkEnd w:id="608"/>
      <w:bookmarkEnd w:id="609"/>
      <w:r w:rsidRPr="00A16BB4">
        <w:t>Libellé des niveaux pairs</w:t>
      </w:r>
      <w:bookmarkEnd w:id="610"/>
    </w:p>
    <w:p w:rsidR="00931508" w:rsidRPr="00A16BB4" w:rsidRDefault="00931508" w:rsidP="00931508">
      <w:pPr>
        <w:rPr>
          <w:noProof/>
        </w:rPr>
      </w:pPr>
    </w:p>
    <w:p w:rsidR="00931508" w:rsidRPr="00A16BB4" w:rsidRDefault="00931508" w:rsidP="00931508">
      <w:pPr>
        <w:rPr>
          <w:noProof/>
        </w:rPr>
      </w:pPr>
      <w:r w:rsidRPr="00A16BB4">
        <w:rPr>
          <w:noProof/>
        </w:rPr>
        <w:t>Les niveaux pairs sont rarement indiqués dans les principes directeurs d</w:t>
      </w:r>
      <w:r w:rsidR="00C1133D">
        <w:rPr>
          <w:noProof/>
        </w:rPr>
        <w:t>’</w:t>
      </w:r>
      <w:r w:rsidRPr="00A16BB4">
        <w:rPr>
          <w:noProof/>
        </w:rPr>
        <w:t>examen.  Toutefois, lors de l</w:t>
      </w:r>
      <w:r w:rsidR="00C1133D">
        <w:rPr>
          <w:noProof/>
        </w:rPr>
        <w:t>’</w:t>
      </w:r>
      <w:r w:rsidRPr="00A16BB4">
        <w:rPr>
          <w:noProof/>
        </w:rPr>
        <w:t>établissement des niveaux d</w:t>
      </w:r>
      <w:r w:rsidR="00C1133D">
        <w:rPr>
          <w:noProof/>
        </w:rPr>
        <w:t>’</w:t>
      </w:r>
      <w:r w:rsidRPr="00A16BB4">
        <w:rPr>
          <w:noProof/>
        </w:rPr>
        <w:t>expression, le libellé des niveaux pairs doit toujours être pris en considération au cas où il serait exigé.  Lorsqu</w:t>
      </w:r>
      <w:r w:rsidR="00C1133D">
        <w:rPr>
          <w:noProof/>
        </w:rPr>
        <w:t>’</w:t>
      </w:r>
      <w:r w:rsidRPr="00A16BB4">
        <w:rPr>
          <w:noProof/>
        </w:rPr>
        <w:t>il n</w:t>
      </w:r>
      <w:r w:rsidR="00C1133D">
        <w:rPr>
          <w:noProof/>
        </w:rPr>
        <w:t>’</w:t>
      </w:r>
      <w:r w:rsidRPr="00A16BB4">
        <w:rPr>
          <w:noProof/>
        </w:rPr>
        <w:t>existe pas de mot unique approprié, les niveaux pairs doivent être libellés en combinant le libellé du niveau précédent et celui du niveau suivant, dans cet ordre, au moyen de la préposition </w:t>
      </w:r>
      <w:r w:rsidR="00C1133D">
        <w:rPr>
          <w:noProof/>
        </w:rPr>
        <w:t>”</w:t>
      </w:r>
      <w:r w:rsidRPr="00A16BB4">
        <w:rPr>
          <w:noProof/>
        </w:rPr>
        <w:t>à</w:t>
      </w:r>
      <w:r w:rsidR="00C1133D">
        <w:rPr>
          <w:noProof/>
        </w:rPr>
        <w:t>”</w:t>
      </w:r>
      <w:r w:rsidRPr="00A16BB4">
        <w:rPr>
          <w:noProof/>
        </w:rPr>
        <w:t xml:space="preserve"> (par exemple </w:t>
      </w:r>
      <w:r w:rsidR="00C1133D">
        <w:rPr>
          <w:noProof/>
        </w:rPr>
        <w:t>“</w:t>
      </w:r>
      <w:r w:rsidRPr="00A16BB4">
        <w:rPr>
          <w:noProof/>
        </w:rPr>
        <w:t>très faible à faible (2)</w:t>
      </w:r>
      <w:r w:rsidR="00C1133D">
        <w:rPr>
          <w:noProof/>
        </w:rPr>
        <w:t>”</w:t>
      </w:r>
      <w:r w:rsidRPr="00A16BB4">
        <w:rPr>
          <w:noProof/>
        </w:rPr>
        <w:t>) (voir la section 3.3.1.2).</w:t>
      </w:r>
    </w:p>
    <w:p w:rsidR="00931508" w:rsidRPr="00A16BB4" w:rsidRDefault="00931508" w:rsidP="00931508">
      <w:pPr>
        <w:rPr>
          <w:noProof/>
        </w:rPr>
      </w:pPr>
    </w:p>
    <w:p w:rsidR="00931508" w:rsidRPr="0044287B" w:rsidRDefault="00931508" w:rsidP="00931508">
      <w:pPr>
        <w:pStyle w:val="Heading7"/>
      </w:pPr>
      <w:bookmarkStart w:id="611" w:name="_Toc24250521"/>
      <w:bookmarkStart w:id="612" w:name="_Toc27819256"/>
      <w:bookmarkStart w:id="613" w:name="_Toc27819437"/>
      <w:bookmarkStart w:id="614" w:name="_Toc27819618"/>
      <w:bookmarkStart w:id="615" w:name="_Toc30996956"/>
      <w:bookmarkStart w:id="616" w:name="_Toc35426973"/>
      <w:r w:rsidRPr="00A16BB4">
        <w:rPr>
          <w:noProof/>
        </w:rPr>
        <w:t>3.3.2.2</w:t>
      </w:r>
      <w:r w:rsidRPr="00A16BB4">
        <w:rPr>
          <w:noProof/>
        </w:rPr>
        <w:tab/>
      </w:r>
      <w:bookmarkEnd w:id="611"/>
      <w:bookmarkEnd w:id="612"/>
      <w:bookmarkEnd w:id="613"/>
      <w:bookmarkEnd w:id="614"/>
      <w:bookmarkEnd w:id="615"/>
      <w:r w:rsidRPr="00A16BB4">
        <w:rPr>
          <w:noProof/>
        </w:rPr>
        <w:t>Autres exemples</w:t>
      </w:r>
      <w:bookmarkEnd w:id="616"/>
    </w:p>
    <w:p w:rsidR="00931508" w:rsidRPr="00A16BB4" w:rsidRDefault="00931508" w:rsidP="00931508">
      <w:pPr>
        <w:rPr>
          <w:noProof/>
        </w:rPr>
      </w:pPr>
    </w:p>
    <w:p w:rsidR="00931508" w:rsidRPr="00A16BB4" w:rsidRDefault="00931508" w:rsidP="00931508">
      <w:pPr>
        <w:rPr>
          <w:noProof/>
        </w:rPr>
      </w:pPr>
      <w:r w:rsidRPr="00A16BB4">
        <w:rPr>
          <w:noProof/>
        </w:rPr>
        <w:t>3.3.2.2.1</w:t>
      </w:r>
      <w:r w:rsidRPr="00A16BB4">
        <w:rPr>
          <w:noProof/>
        </w:rPr>
        <w:tab/>
        <w:t>L</w:t>
      </w:r>
      <w:r w:rsidR="00C1133D">
        <w:rPr>
          <w:noProof/>
        </w:rPr>
        <w:t>’</w:t>
      </w:r>
      <w:r w:rsidRPr="00A16BB4">
        <w:rPr>
          <w:noProof/>
        </w:rPr>
        <w:t xml:space="preserve">échelle type </w:t>
      </w:r>
      <w:r w:rsidR="00C1133D">
        <w:rPr>
          <w:noProof/>
        </w:rPr>
        <w:t>“</w:t>
      </w:r>
      <w:r w:rsidRPr="00A16BB4">
        <w:rPr>
          <w:noProof/>
        </w:rPr>
        <w:t>faible/fort</w:t>
      </w:r>
      <w:r w:rsidR="00C1133D">
        <w:rPr>
          <w:noProof/>
        </w:rPr>
        <w:t>”</w:t>
      </w:r>
      <w:r w:rsidRPr="00A16BB4">
        <w:rPr>
          <w:noProof/>
        </w:rPr>
        <w:t xml:space="preserve"> ne s</w:t>
      </w:r>
      <w:r w:rsidR="00C1133D">
        <w:rPr>
          <w:noProof/>
        </w:rPr>
        <w:t>’</w:t>
      </w:r>
      <w:r w:rsidRPr="00A16BB4">
        <w:rPr>
          <w:noProof/>
        </w:rPr>
        <w:t>applique pas toujours aux caractères quantitatifs.  Cependant, il convient de suivre la même méthode de description des degrés d</w:t>
      </w:r>
      <w:r w:rsidR="00C1133D">
        <w:rPr>
          <w:noProof/>
        </w:rPr>
        <w:t>’</w:t>
      </w:r>
      <w:r w:rsidRPr="00A16BB4">
        <w:rPr>
          <w:noProof/>
        </w:rPr>
        <w:t xml:space="preserve">intensité, de chaque côté du niveau 5 correspondant au </w:t>
      </w:r>
      <w:r w:rsidR="00C1133D">
        <w:rPr>
          <w:noProof/>
        </w:rPr>
        <w:t>“</w:t>
      </w:r>
      <w:r w:rsidRPr="00A16BB4">
        <w:rPr>
          <w:noProof/>
        </w:rPr>
        <w:t>point médian</w:t>
      </w:r>
      <w:r w:rsidR="00C1133D">
        <w:rPr>
          <w:noProof/>
        </w:rPr>
        <w:t>”</w:t>
      </w:r>
      <w:r w:rsidRPr="00A16BB4">
        <w:rPr>
          <w:noProof/>
        </w:rPr>
        <w:t xml:space="preserve">.   Il est à noter que le niveau 5 est toujours le </w:t>
      </w:r>
      <w:r w:rsidR="00C1133D">
        <w:rPr>
          <w:noProof/>
        </w:rPr>
        <w:t>“</w:t>
      </w:r>
      <w:r w:rsidRPr="00A16BB4">
        <w:rPr>
          <w:noProof/>
        </w:rPr>
        <w:t>point médian</w:t>
      </w:r>
      <w:r w:rsidR="00C1133D">
        <w:rPr>
          <w:noProof/>
        </w:rPr>
        <w:t>”</w:t>
      </w:r>
      <w:r w:rsidRPr="00A16BB4">
        <w:rPr>
          <w:noProof/>
        </w:rPr>
        <w:t xml:space="preserve"> dans la gamme d</w:t>
      </w:r>
      <w:r w:rsidR="00C1133D">
        <w:rPr>
          <w:noProof/>
        </w:rPr>
        <w:t>’</w:t>
      </w:r>
      <w:r w:rsidRPr="00A16BB4">
        <w:rPr>
          <w:noProof/>
        </w:rPr>
        <w:t>expressions d</w:t>
      </w:r>
      <w:r w:rsidR="00C1133D">
        <w:rPr>
          <w:noProof/>
        </w:rPr>
        <w:t>’</w:t>
      </w:r>
      <w:r w:rsidRPr="00A16BB4">
        <w:rPr>
          <w:noProof/>
        </w:rPr>
        <w:t xml:space="preserve">une échelle </w:t>
      </w:r>
      <w:r w:rsidR="00C1133D">
        <w:rPr>
          <w:noProof/>
        </w:rPr>
        <w:t>“</w:t>
      </w:r>
      <w:r w:rsidRPr="00A16BB4">
        <w:rPr>
          <w:noProof/>
        </w:rPr>
        <w:t>1 à 9</w:t>
      </w:r>
      <w:r w:rsidR="00C1133D">
        <w:rPr>
          <w:noProof/>
        </w:rPr>
        <w:t>”</w:t>
      </w:r>
      <w:r w:rsidRPr="00A16BB4">
        <w:rPr>
          <w:noProof/>
        </w:rPr>
        <w:t xml:space="preserve"> et qu</w:t>
      </w:r>
      <w:r w:rsidR="00C1133D">
        <w:rPr>
          <w:noProof/>
        </w:rPr>
        <w:t>’</w:t>
      </w:r>
      <w:r w:rsidRPr="00A16BB4">
        <w:rPr>
          <w:noProof/>
        </w:rPr>
        <w:t xml:space="preserve">il est normalement libellé sous la forme </w:t>
      </w:r>
      <w:r w:rsidR="00C1133D">
        <w:rPr>
          <w:noProof/>
        </w:rPr>
        <w:t>“</w:t>
      </w:r>
      <w:r w:rsidRPr="00A16BB4">
        <w:rPr>
          <w:noProof/>
        </w:rPr>
        <w:t>moyen</w:t>
      </w:r>
      <w:r w:rsidR="00C1133D">
        <w:rPr>
          <w:noProof/>
        </w:rPr>
        <w:t>”</w:t>
      </w:r>
      <w:r w:rsidRPr="00A16BB4">
        <w:rPr>
          <w:noProof/>
        </w:rPr>
        <w:t xml:space="preserve"> ou </w:t>
      </w:r>
      <w:r w:rsidR="00C1133D">
        <w:rPr>
          <w:noProof/>
        </w:rPr>
        <w:t>“</w:t>
      </w:r>
      <w:r w:rsidRPr="00A16BB4">
        <w:rPr>
          <w:noProof/>
        </w:rPr>
        <w:t>intermédiaire</w:t>
      </w:r>
      <w:r w:rsidR="00C1133D">
        <w:rPr>
          <w:noProof/>
        </w:rPr>
        <w:t>”</w:t>
      </w:r>
      <w:r w:rsidRPr="00A16BB4">
        <w:rPr>
          <w:noProof/>
        </w:rPr>
        <w:t>, mais qu</w:t>
      </w:r>
      <w:r w:rsidR="00C1133D">
        <w:rPr>
          <w:noProof/>
        </w:rPr>
        <w:t>’</w:t>
      </w:r>
      <w:r w:rsidRPr="00A16BB4">
        <w:rPr>
          <w:noProof/>
        </w:rPr>
        <w:t xml:space="preserve">il peut aussi être libellé sous la forme </w:t>
      </w:r>
      <w:r w:rsidR="00C1133D">
        <w:rPr>
          <w:noProof/>
        </w:rPr>
        <w:t>“</w:t>
      </w:r>
      <w:r w:rsidRPr="00A16BB4">
        <w:rPr>
          <w:noProof/>
        </w:rPr>
        <w:t>demi</w:t>
      </w:r>
      <w:r w:rsidRPr="00A16BB4">
        <w:rPr>
          <w:noProof/>
        </w:rPr>
        <w:noBreakHyphen/>
        <w:t>coudé</w:t>
      </w:r>
      <w:r w:rsidR="00C1133D">
        <w:rPr>
          <w:noProof/>
        </w:rPr>
        <w:t>”</w:t>
      </w:r>
      <w:r w:rsidRPr="00A16BB4">
        <w:rPr>
          <w:noProof/>
        </w:rPr>
        <w:t xml:space="preserve"> ou </w:t>
      </w:r>
      <w:r w:rsidR="00C1133D">
        <w:rPr>
          <w:noProof/>
        </w:rPr>
        <w:t>“</w:t>
      </w:r>
      <w:r w:rsidRPr="00A16BB4">
        <w:rPr>
          <w:noProof/>
        </w:rPr>
        <w:t>modérément plus petit</w:t>
      </w:r>
      <w:r w:rsidR="00C1133D">
        <w:rPr>
          <w:noProof/>
        </w:rPr>
        <w:t>”</w:t>
      </w:r>
      <w:r w:rsidRPr="00A16BB4">
        <w:rPr>
          <w:noProof/>
        </w:rPr>
        <w:t xml:space="preserve"> (voir l</w:t>
      </w:r>
      <w:r w:rsidR="00C1133D">
        <w:rPr>
          <w:noProof/>
        </w:rPr>
        <w:t>’</w:t>
      </w:r>
      <w:r w:rsidRPr="00A16BB4">
        <w:rPr>
          <w:noProof/>
        </w:rPr>
        <w:t>exemple 4 ci</w:t>
      </w:r>
      <w:r w:rsidRPr="00A16BB4">
        <w:rPr>
          <w:noProof/>
        </w:rPr>
        <w:noBreakHyphen/>
        <w:t>dessous) s</w:t>
      </w:r>
      <w:r w:rsidR="00C1133D">
        <w:rPr>
          <w:noProof/>
        </w:rPr>
        <w:t>’</w:t>
      </w:r>
      <w:r w:rsidRPr="00A16BB4">
        <w:rPr>
          <w:noProof/>
        </w:rPr>
        <w:t>il s</w:t>
      </w:r>
      <w:r w:rsidR="00C1133D">
        <w:rPr>
          <w:noProof/>
        </w:rPr>
        <w:t>’</w:t>
      </w:r>
      <w:r w:rsidRPr="00A16BB4">
        <w:rPr>
          <w:noProof/>
        </w:rPr>
        <w:t xml:space="preserve">agit du </w:t>
      </w:r>
      <w:r w:rsidR="00C1133D">
        <w:rPr>
          <w:noProof/>
        </w:rPr>
        <w:t>“</w:t>
      </w:r>
      <w:r w:rsidRPr="00A16BB4">
        <w:rPr>
          <w:noProof/>
        </w:rPr>
        <w:t>point médian</w:t>
      </w:r>
      <w:r w:rsidR="00C1133D">
        <w:rPr>
          <w:noProof/>
        </w:rPr>
        <w:t>”</w:t>
      </w:r>
      <w:r w:rsidRPr="00A16BB4">
        <w:rPr>
          <w:noProof/>
        </w:rPr>
        <w:t xml:space="preserve"> de la gamme d</w:t>
      </w:r>
      <w:r w:rsidR="00C1133D">
        <w:rPr>
          <w:noProof/>
        </w:rPr>
        <w:t>’</w:t>
      </w:r>
      <w:r w:rsidRPr="00A16BB4">
        <w:rPr>
          <w:noProof/>
        </w:rPr>
        <w:t>expressions complète.  On trouvera ci</w:t>
      </w:r>
      <w:r w:rsidRPr="00A16BB4">
        <w:rPr>
          <w:noProof/>
        </w:rPr>
        <w:noBreakHyphen/>
        <w:t>après des exemples de gammes d</w:t>
      </w:r>
      <w:r w:rsidR="00C1133D">
        <w:rPr>
          <w:noProof/>
        </w:rPr>
        <w:t>’</w:t>
      </w:r>
      <w:r w:rsidRPr="00A16BB4">
        <w:rPr>
          <w:noProof/>
        </w:rPr>
        <w:t>expression employées pour certains caractères quantitatifs.</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927"/>
        <w:gridCol w:w="1928"/>
        <w:gridCol w:w="1928"/>
        <w:gridCol w:w="1928"/>
        <w:gridCol w:w="1928"/>
      </w:tblGrid>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Niveau</w:t>
            </w:r>
          </w:p>
        </w:tc>
        <w:tc>
          <w:tcPr>
            <w:tcW w:w="1927" w:type="dxa"/>
          </w:tcPr>
          <w:p w:rsidR="00931508" w:rsidRPr="00A16BB4" w:rsidRDefault="00931508" w:rsidP="00FD2379">
            <w:pPr>
              <w:pStyle w:val="Normalt"/>
              <w:spacing w:before="60" w:after="60"/>
              <w:rPr>
                <w:noProof/>
              </w:rPr>
            </w:pPr>
            <w:r w:rsidRPr="00A16BB4">
              <w:rPr>
                <w:noProof/>
              </w:rPr>
              <w:t>Exemple 1</w:t>
            </w:r>
          </w:p>
          <w:p w:rsidR="00931508" w:rsidRPr="00A16BB4" w:rsidRDefault="00931508" w:rsidP="00FD2379">
            <w:pPr>
              <w:pStyle w:val="Normalt"/>
              <w:spacing w:before="60" w:after="60"/>
              <w:rPr>
                <w:b/>
                <w:noProof/>
              </w:rPr>
            </w:pPr>
            <w:r w:rsidRPr="00A16BB4">
              <w:rPr>
                <w:b/>
                <w:noProof/>
              </w:rPr>
              <w:t>Taille relative :</w:t>
            </w:r>
          </w:p>
        </w:tc>
        <w:tc>
          <w:tcPr>
            <w:tcW w:w="1928" w:type="dxa"/>
          </w:tcPr>
          <w:p w:rsidR="00931508" w:rsidRPr="00A16BB4" w:rsidRDefault="00931508" w:rsidP="00FD2379">
            <w:pPr>
              <w:pStyle w:val="Normalt"/>
              <w:spacing w:before="60" w:after="60"/>
              <w:rPr>
                <w:noProof/>
              </w:rPr>
            </w:pPr>
            <w:r w:rsidRPr="00A16BB4">
              <w:rPr>
                <w:noProof/>
              </w:rPr>
              <w:t>Exemple 2</w:t>
            </w:r>
          </w:p>
          <w:p w:rsidR="00931508" w:rsidRPr="00A16BB4" w:rsidRDefault="00931508" w:rsidP="00FD2379">
            <w:pPr>
              <w:pStyle w:val="Normalt"/>
              <w:spacing w:before="60" w:after="60"/>
              <w:rPr>
                <w:b/>
                <w:noProof/>
              </w:rPr>
            </w:pPr>
            <w:r w:rsidRPr="00A16BB4">
              <w:rPr>
                <w:b/>
                <w:noProof/>
              </w:rPr>
              <w:t>Angle :</w:t>
            </w:r>
          </w:p>
        </w:tc>
        <w:tc>
          <w:tcPr>
            <w:tcW w:w="1928" w:type="dxa"/>
          </w:tcPr>
          <w:p w:rsidR="00931508" w:rsidRPr="00A16BB4" w:rsidRDefault="00931508" w:rsidP="00FD2379">
            <w:pPr>
              <w:pStyle w:val="Normalt"/>
              <w:spacing w:before="60" w:after="60"/>
              <w:rPr>
                <w:noProof/>
              </w:rPr>
            </w:pPr>
            <w:r w:rsidRPr="00A16BB4">
              <w:rPr>
                <w:noProof/>
              </w:rPr>
              <w:t>Exemple 3</w:t>
            </w:r>
          </w:p>
          <w:p w:rsidR="00931508" w:rsidRPr="00A16BB4" w:rsidRDefault="00931508" w:rsidP="00FD2379">
            <w:pPr>
              <w:pStyle w:val="Normalt"/>
              <w:spacing w:before="60" w:after="60"/>
              <w:rPr>
                <w:b/>
                <w:noProof/>
              </w:rPr>
            </w:pPr>
            <w:r w:rsidRPr="00A16BB4">
              <w:rPr>
                <w:b/>
                <w:noProof/>
              </w:rPr>
              <w:t>Position :</w:t>
            </w:r>
          </w:p>
        </w:tc>
        <w:tc>
          <w:tcPr>
            <w:tcW w:w="1928" w:type="dxa"/>
          </w:tcPr>
          <w:p w:rsidR="00931508" w:rsidRPr="00A16BB4" w:rsidRDefault="00931508" w:rsidP="00FD2379">
            <w:pPr>
              <w:pStyle w:val="Normalt"/>
              <w:spacing w:before="60" w:after="60"/>
              <w:rPr>
                <w:noProof/>
              </w:rPr>
            </w:pPr>
            <w:r w:rsidRPr="00A16BB4">
              <w:rPr>
                <w:noProof/>
              </w:rPr>
              <w:t>Exemple 4</w:t>
            </w:r>
          </w:p>
          <w:p w:rsidR="00931508" w:rsidRPr="00A16BB4" w:rsidRDefault="00931508" w:rsidP="00FD2379">
            <w:pPr>
              <w:pStyle w:val="Normalt"/>
              <w:spacing w:before="60" w:after="60"/>
              <w:rPr>
                <w:b/>
                <w:noProof/>
              </w:rPr>
            </w:pPr>
            <w:r w:rsidRPr="00A16BB4">
              <w:rPr>
                <w:b/>
                <w:noProof/>
              </w:rPr>
              <w:t>Longueur relative :</w:t>
            </w:r>
          </w:p>
        </w:tc>
        <w:tc>
          <w:tcPr>
            <w:tcW w:w="1928" w:type="dxa"/>
          </w:tcPr>
          <w:p w:rsidR="00931508" w:rsidRPr="00A16BB4" w:rsidRDefault="00931508" w:rsidP="00FD2379">
            <w:pPr>
              <w:pStyle w:val="Normalt"/>
              <w:spacing w:before="60" w:after="60"/>
              <w:rPr>
                <w:noProof/>
              </w:rPr>
            </w:pPr>
            <w:r w:rsidRPr="00A16BB4">
              <w:rPr>
                <w:noProof/>
              </w:rPr>
              <w:t>Exemple 5</w:t>
            </w:r>
          </w:p>
          <w:p w:rsidR="00931508" w:rsidRPr="00A16BB4" w:rsidRDefault="00931508" w:rsidP="00FD2379">
            <w:pPr>
              <w:pStyle w:val="Normalt"/>
              <w:spacing w:before="60" w:after="60"/>
              <w:rPr>
                <w:b/>
                <w:noProof/>
              </w:rPr>
            </w:pPr>
            <w:r w:rsidRPr="00A16BB4">
              <w:rPr>
                <w:b/>
                <w:noProof/>
              </w:rPr>
              <w:t>Profil :</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1</w:t>
            </w:r>
          </w:p>
        </w:tc>
        <w:tc>
          <w:tcPr>
            <w:tcW w:w="1927" w:type="dxa"/>
          </w:tcPr>
          <w:p w:rsidR="00931508" w:rsidRPr="00A16BB4" w:rsidRDefault="00931508" w:rsidP="00FD2379">
            <w:pPr>
              <w:pStyle w:val="Normalt"/>
              <w:spacing w:before="60" w:after="60"/>
              <w:rPr>
                <w:b/>
                <w:noProof/>
              </w:rPr>
            </w:pPr>
            <w:r w:rsidRPr="00A16BB4">
              <w:rPr>
                <w:b/>
                <w:noProof/>
              </w:rPr>
              <w:t>extrêmement plus petite</w:t>
            </w:r>
          </w:p>
        </w:tc>
        <w:tc>
          <w:tcPr>
            <w:tcW w:w="1928" w:type="dxa"/>
          </w:tcPr>
          <w:p w:rsidR="00931508" w:rsidRPr="00A16BB4" w:rsidRDefault="00931508" w:rsidP="00FD2379">
            <w:pPr>
              <w:pStyle w:val="Normalt"/>
              <w:spacing w:before="60" w:after="60"/>
              <w:rPr>
                <w:b/>
                <w:noProof/>
              </w:rPr>
            </w:pPr>
            <w:r w:rsidRPr="00A16BB4">
              <w:rPr>
                <w:b/>
                <w:noProof/>
              </w:rPr>
              <w:t>très aigu</w:t>
            </w:r>
          </w:p>
        </w:tc>
        <w:tc>
          <w:tcPr>
            <w:tcW w:w="1928" w:type="dxa"/>
          </w:tcPr>
          <w:p w:rsidR="00931508" w:rsidRPr="00A16BB4" w:rsidRDefault="00931508" w:rsidP="00FD2379">
            <w:pPr>
              <w:pStyle w:val="Normalt"/>
              <w:spacing w:before="60" w:after="60"/>
              <w:rPr>
                <w:b/>
                <w:noProof/>
              </w:rPr>
            </w:pPr>
            <w:r w:rsidRPr="00A16BB4">
              <w:rPr>
                <w:b/>
                <w:noProof/>
              </w:rPr>
              <w:t>à la base</w:t>
            </w:r>
          </w:p>
        </w:tc>
        <w:tc>
          <w:tcPr>
            <w:tcW w:w="1928" w:type="dxa"/>
          </w:tcPr>
          <w:p w:rsidR="00931508" w:rsidRPr="00A16BB4" w:rsidRDefault="00931508" w:rsidP="00FD2379">
            <w:pPr>
              <w:pStyle w:val="Normalt"/>
              <w:spacing w:before="60" w:after="60"/>
              <w:rPr>
                <w:b/>
                <w:noProof/>
              </w:rPr>
            </w:pPr>
            <w:r w:rsidRPr="00A16BB4">
              <w:rPr>
                <w:b/>
                <w:noProof/>
              </w:rPr>
              <w:t>égale</w:t>
            </w:r>
          </w:p>
        </w:tc>
        <w:tc>
          <w:tcPr>
            <w:tcW w:w="1928" w:type="dxa"/>
          </w:tcPr>
          <w:p w:rsidR="00931508" w:rsidRPr="00A16BB4" w:rsidRDefault="00931508" w:rsidP="00FD2379">
            <w:pPr>
              <w:pStyle w:val="Normalt"/>
              <w:spacing w:before="60" w:after="60"/>
              <w:rPr>
                <w:b/>
                <w:noProof/>
              </w:rPr>
            </w:pPr>
            <w:r w:rsidRPr="00A16BB4">
              <w:rPr>
                <w:b/>
                <w:noProof/>
              </w:rPr>
              <w:t>très fortement concave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3</w:t>
            </w:r>
          </w:p>
        </w:tc>
        <w:tc>
          <w:tcPr>
            <w:tcW w:w="1927" w:type="dxa"/>
          </w:tcPr>
          <w:p w:rsidR="00931508" w:rsidRPr="00A16BB4" w:rsidRDefault="00931508" w:rsidP="00FD2379">
            <w:pPr>
              <w:pStyle w:val="Normalt"/>
              <w:spacing w:before="60" w:after="60"/>
              <w:rPr>
                <w:noProof/>
              </w:rPr>
            </w:pPr>
            <w:r w:rsidRPr="00A16BB4">
              <w:rPr>
                <w:noProof/>
              </w:rPr>
              <w:t>modérément plus petite</w:t>
            </w:r>
          </w:p>
        </w:tc>
        <w:tc>
          <w:tcPr>
            <w:tcW w:w="1928" w:type="dxa"/>
          </w:tcPr>
          <w:p w:rsidR="00931508" w:rsidRPr="00A16BB4" w:rsidRDefault="00931508" w:rsidP="00FD2379">
            <w:pPr>
              <w:pStyle w:val="Normalt"/>
              <w:spacing w:before="60" w:after="60"/>
              <w:rPr>
                <w:noProof/>
              </w:rPr>
            </w:pPr>
            <w:r w:rsidRPr="00A16BB4">
              <w:rPr>
                <w:noProof/>
              </w:rPr>
              <w:t>modérément aigu</w:t>
            </w:r>
          </w:p>
        </w:tc>
        <w:tc>
          <w:tcPr>
            <w:tcW w:w="1928" w:type="dxa"/>
          </w:tcPr>
          <w:p w:rsidR="00931508" w:rsidRPr="00A16BB4" w:rsidRDefault="00931508" w:rsidP="00FD2379">
            <w:pPr>
              <w:pStyle w:val="Normalt"/>
              <w:spacing w:before="60" w:after="60"/>
              <w:rPr>
                <w:noProof/>
              </w:rPr>
            </w:pPr>
            <w:r w:rsidRPr="00A16BB4">
              <w:rPr>
                <w:noProof/>
              </w:rPr>
              <w:t>un quart de la base</w:t>
            </w:r>
          </w:p>
        </w:tc>
        <w:tc>
          <w:tcPr>
            <w:tcW w:w="1928" w:type="dxa"/>
          </w:tcPr>
          <w:p w:rsidR="00931508" w:rsidRPr="00A16BB4" w:rsidRDefault="00931508" w:rsidP="00FD2379">
            <w:pPr>
              <w:pStyle w:val="Normalt"/>
              <w:spacing w:before="60" w:after="60"/>
              <w:rPr>
                <w:noProof/>
              </w:rPr>
            </w:pPr>
            <w:r w:rsidRPr="00A16BB4">
              <w:rPr>
                <w:noProof/>
              </w:rPr>
              <w:t>légèrement plus courte</w:t>
            </w:r>
          </w:p>
        </w:tc>
        <w:tc>
          <w:tcPr>
            <w:tcW w:w="1928" w:type="dxa"/>
          </w:tcPr>
          <w:p w:rsidR="00931508" w:rsidRPr="00A16BB4" w:rsidRDefault="00931508" w:rsidP="00FD2379">
            <w:pPr>
              <w:pStyle w:val="Normalt"/>
              <w:spacing w:before="60" w:after="60"/>
              <w:rPr>
                <w:noProof/>
              </w:rPr>
            </w:pPr>
            <w:r w:rsidRPr="00A16BB4">
              <w:rPr>
                <w:noProof/>
              </w:rPr>
              <w:t>modérément concave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5</w:t>
            </w:r>
          </w:p>
        </w:tc>
        <w:tc>
          <w:tcPr>
            <w:tcW w:w="1927" w:type="dxa"/>
          </w:tcPr>
          <w:p w:rsidR="00931508" w:rsidRPr="00A16BB4" w:rsidRDefault="00931508" w:rsidP="00FD2379">
            <w:pPr>
              <w:pStyle w:val="Normalt"/>
              <w:spacing w:before="60" w:after="60"/>
              <w:rPr>
                <w:b/>
                <w:noProof/>
              </w:rPr>
            </w:pPr>
            <w:r w:rsidRPr="00A16BB4">
              <w:rPr>
                <w:b/>
                <w:noProof/>
              </w:rPr>
              <w:t>même taille</w:t>
            </w:r>
          </w:p>
        </w:tc>
        <w:tc>
          <w:tcPr>
            <w:tcW w:w="1928" w:type="dxa"/>
          </w:tcPr>
          <w:p w:rsidR="00931508" w:rsidRPr="00A16BB4" w:rsidRDefault="00931508" w:rsidP="00FD2379">
            <w:pPr>
              <w:pStyle w:val="Normalt"/>
              <w:spacing w:before="60" w:after="60"/>
              <w:rPr>
                <w:b/>
                <w:noProof/>
              </w:rPr>
            </w:pPr>
            <w:r w:rsidRPr="00A16BB4">
              <w:rPr>
                <w:b/>
                <w:noProof/>
              </w:rPr>
              <w:t>angle droit</w:t>
            </w:r>
          </w:p>
        </w:tc>
        <w:tc>
          <w:tcPr>
            <w:tcW w:w="1928" w:type="dxa"/>
          </w:tcPr>
          <w:p w:rsidR="00931508" w:rsidRPr="00A16BB4" w:rsidRDefault="00931508" w:rsidP="00FD2379">
            <w:pPr>
              <w:pStyle w:val="Normalt"/>
              <w:spacing w:before="60" w:after="60"/>
              <w:rPr>
                <w:b/>
                <w:noProof/>
              </w:rPr>
            </w:pPr>
            <w:r w:rsidRPr="00A16BB4">
              <w:rPr>
                <w:b/>
                <w:noProof/>
              </w:rPr>
              <w:t>au milieu</w:t>
            </w:r>
          </w:p>
        </w:tc>
        <w:tc>
          <w:tcPr>
            <w:tcW w:w="1928" w:type="dxa"/>
          </w:tcPr>
          <w:p w:rsidR="00931508" w:rsidRPr="00A16BB4" w:rsidRDefault="00931508" w:rsidP="00FD2379">
            <w:pPr>
              <w:pStyle w:val="Normalt"/>
              <w:spacing w:before="60" w:after="60"/>
              <w:rPr>
                <w:b/>
                <w:noProof/>
              </w:rPr>
            </w:pPr>
            <w:r w:rsidRPr="00A16BB4">
              <w:rPr>
                <w:b/>
                <w:noProof/>
              </w:rPr>
              <w:t>modérément plus courte</w:t>
            </w:r>
          </w:p>
        </w:tc>
        <w:tc>
          <w:tcPr>
            <w:tcW w:w="1928" w:type="dxa"/>
          </w:tcPr>
          <w:p w:rsidR="00931508" w:rsidRPr="00A16BB4" w:rsidRDefault="00931508" w:rsidP="00FD2379">
            <w:pPr>
              <w:pStyle w:val="Normalt"/>
              <w:spacing w:before="60" w:after="60"/>
              <w:rPr>
                <w:b/>
                <w:noProof/>
              </w:rPr>
            </w:pPr>
            <w:r w:rsidRPr="00A16BB4">
              <w:rPr>
                <w:b/>
                <w:noProof/>
              </w:rPr>
              <w:t>plane</w:t>
            </w:r>
          </w:p>
        </w:tc>
      </w:tr>
      <w:tr w:rsidR="00931508" w:rsidRPr="00A16BB4" w:rsidTr="00FD2379">
        <w:trPr>
          <w:jc w:val="center"/>
        </w:trPr>
        <w:tc>
          <w:tcPr>
            <w:tcW w:w="676" w:type="dxa"/>
          </w:tcPr>
          <w:p w:rsidR="00931508" w:rsidRPr="00A16BB4" w:rsidRDefault="00931508" w:rsidP="00FD2379">
            <w:pPr>
              <w:pStyle w:val="Normalt"/>
              <w:spacing w:before="60" w:after="60"/>
              <w:rPr>
                <w:noProof/>
              </w:rPr>
            </w:pPr>
            <w:r w:rsidRPr="00A16BB4">
              <w:rPr>
                <w:noProof/>
              </w:rPr>
              <w:t>7</w:t>
            </w:r>
          </w:p>
        </w:tc>
        <w:tc>
          <w:tcPr>
            <w:tcW w:w="1927" w:type="dxa"/>
          </w:tcPr>
          <w:p w:rsidR="00931508" w:rsidRPr="00A16BB4" w:rsidRDefault="00931508" w:rsidP="00FD2379">
            <w:pPr>
              <w:pStyle w:val="Normalt"/>
              <w:spacing w:before="60" w:after="60"/>
              <w:rPr>
                <w:noProof/>
              </w:rPr>
            </w:pPr>
            <w:r w:rsidRPr="00A16BB4">
              <w:rPr>
                <w:noProof/>
              </w:rPr>
              <w:t>modérément plus grande</w:t>
            </w:r>
          </w:p>
        </w:tc>
        <w:tc>
          <w:tcPr>
            <w:tcW w:w="1928" w:type="dxa"/>
          </w:tcPr>
          <w:p w:rsidR="00931508" w:rsidRPr="00A16BB4" w:rsidRDefault="00931508" w:rsidP="00FD2379">
            <w:pPr>
              <w:pStyle w:val="Normalt"/>
              <w:spacing w:before="60" w:after="60"/>
              <w:rPr>
                <w:noProof/>
              </w:rPr>
            </w:pPr>
            <w:r w:rsidRPr="00A16BB4">
              <w:rPr>
                <w:noProof/>
              </w:rPr>
              <w:t>modérément obtus</w:t>
            </w:r>
          </w:p>
        </w:tc>
        <w:tc>
          <w:tcPr>
            <w:tcW w:w="1928" w:type="dxa"/>
          </w:tcPr>
          <w:p w:rsidR="00931508" w:rsidRPr="00A16BB4" w:rsidRDefault="00931508" w:rsidP="00FD2379">
            <w:pPr>
              <w:pStyle w:val="Normalt"/>
              <w:spacing w:before="60" w:after="60"/>
              <w:rPr>
                <w:noProof/>
              </w:rPr>
            </w:pPr>
            <w:r w:rsidRPr="00A16BB4">
              <w:rPr>
                <w:noProof/>
              </w:rPr>
              <w:t>un quart de l</w:t>
            </w:r>
            <w:r w:rsidR="00C1133D">
              <w:rPr>
                <w:noProof/>
              </w:rPr>
              <w:t>’</w:t>
            </w:r>
            <w:r w:rsidRPr="00A16BB4">
              <w:rPr>
                <w:noProof/>
              </w:rPr>
              <w:t>extrémité du sommet</w:t>
            </w:r>
          </w:p>
        </w:tc>
        <w:tc>
          <w:tcPr>
            <w:tcW w:w="1928" w:type="dxa"/>
          </w:tcPr>
          <w:p w:rsidR="00931508" w:rsidRPr="00A16BB4" w:rsidRDefault="00931508" w:rsidP="00FD2379">
            <w:pPr>
              <w:pStyle w:val="Normalt"/>
              <w:spacing w:before="60" w:after="60"/>
              <w:rPr>
                <w:noProof/>
              </w:rPr>
            </w:pPr>
            <w:r w:rsidRPr="00A16BB4">
              <w:rPr>
                <w:noProof/>
              </w:rPr>
              <w:t>beaucoup plus courte</w:t>
            </w:r>
          </w:p>
        </w:tc>
        <w:tc>
          <w:tcPr>
            <w:tcW w:w="1928" w:type="dxa"/>
          </w:tcPr>
          <w:p w:rsidR="00931508" w:rsidRPr="00A16BB4" w:rsidRDefault="00931508" w:rsidP="00FD2379">
            <w:pPr>
              <w:pStyle w:val="Normalt"/>
              <w:spacing w:before="60" w:after="60"/>
              <w:rPr>
                <w:noProof/>
              </w:rPr>
            </w:pPr>
            <w:r w:rsidRPr="00A16BB4">
              <w:rPr>
                <w:noProof/>
              </w:rPr>
              <w:t>modérément convexe</w:t>
            </w:r>
          </w:p>
        </w:tc>
      </w:tr>
      <w:tr w:rsidR="00931508" w:rsidRPr="00A16BB4" w:rsidTr="00FD2379">
        <w:trPr>
          <w:jc w:val="center"/>
        </w:trPr>
        <w:tc>
          <w:tcPr>
            <w:tcW w:w="676" w:type="dxa"/>
          </w:tcPr>
          <w:p w:rsidR="00931508" w:rsidRPr="00A16BB4" w:rsidRDefault="00931508" w:rsidP="00FD2379">
            <w:pPr>
              <w:pStyle w:val="Normalt"/>
              <w:spacing w:before="60" w:after="60"/>
              <w:rPr>
                <w:b/>
                <w:noProof/>
              </w:rPr>
            </w:pPr>
            <w:r w:rsidRPr="00A16BB4">
              <w:rPr>
                <w:b/>
                <w:noProof/>
              </w:rPr>
              <w:t>9</w:t>
            </w:r>
          </w:p>
        </w:tc>
        <w:tc>
          <w:tcPr>
            <w:tcW w:w="1927" w:type="dxa"/>
          </w:tcPr>
          <w:p w:rsidR="00931508" w:rsidRPr="00A16BB4" w:rsidRDefault="00931508" w:rsidP="00FD2379">
            <w:pPr>
              <w:pStyle w:val="Normalt"/>
              <w:spacing w:before="60" w:after="60"/>
              <w:rPr>
                <w:b/>
                <w:noProof/>
              </w:rPr>
            </w:pPr>
            <w:r w:rsidRPr="00A16BB4">
              <w:rPr>
                <w:b/>
                <w:noProof/>
              </w:rPr>
              <w:t>extrêmement plus grande</w:t>
            </w:r>
          </w:p>
        </w:tc>
        <w:tc>
          <w:tcPr>
            <w:tcW w:w="1928" w:type="dxa"/>
          </w:tcPr>
          <w:p w:rsidR="00931508" w:rsidRPr="00A16BB4" w:rsidRDefault="00931508" w:rsidP="00FD2379">
            <w:pPr>
              <w:pStyle w:val="Normalt"/>
              <w:spacing w:before="60" w:after="60"/>
              <w:rPr>
                <w:b/>
                <w:noProof/>
              </w:rPr>
            </w:pPr>
            <w:r w:rsidRPr="00A16BB4">
              <w:rPr>
                <w:b/>
                <w:noProof/>
              </w:rPr>
              <w:t>très obtus</w:t>
            </w:r>
          </w:p>
        </w:tc>
        <w:tc>
          <w:tcPr>
            <w:tcW w:w="1928" w:type="dxa"/>
          </w:tcPr>
          <w:p w:rsidR="00931508" w:rsidRPr="00A16BB4" w:rsidRDefault="00931508" w:rsidP="00FD2379">
            <w:pPr>
              <w:pStyle w:val="Normalt"/>
              <w:spacing w:before="60" w:after="60"/>
              <w:rPr>
                <w:b/>
                <w:noProof/>
              </w:rPr>
            </w:pPr>
            <w:r w:rsidRPr="00A16BB4">
              <w:rPr>
                <w:b/>
                <w:noProof/>
              </w:rPr>
              <w:t>au sommet</w:t>
            </w:r>
          </w:p>
        </w:tc>
        <w:tc>
          <w:tcPr>
            <w:tcW w:w="1928" w:type="dxa"/>
          </w:tcPr>
          <w:p w:rsidR="00931508" w:rsidRPr="00A16BB4" w:rsidRDefault="00931508" w:rsidP="00FD2379">
            <w:pPr>
              <w:pStyle w:val="Normalt"/>
              <w:spacing w:before="60" w:after="60"/>
              <w:rPr>
                <w:b/>
                <w:noProof/>
              </w:rPr>
            </w:pPr>
            <w:r w:rsidRPr="00A16BB4">
              <w:rPr>
                <w:b/>
                <w:noProof/>
              </w:rPr>
              <w:t>extrêmement plus courte</w:t>
            </w:r>
          </w:p>
        </w:tc>
        <w:tc>
          <w:tcPr>
            <w:tcW w:w="1928" w:type="dxa"/>
          </w:tcPr>
          <w:p w:rsidR="00931508" w:rsidRPr="00A16BB4" w:rsidRDefault="00931508" w:rsidP="00FD2379">
            <w:pPr>
              <w:pStyle w:val="Normalt"/>
              <w:spacing w:before="60" w:after="60"/>
              <w:rPr>
                <w:b/>
                <w:noProof/>
              </w:rPr>
            </w:pPr>
            <w:r w:rsidRPr="00A16BB4">
              <w:rPr>
                <w:b/>
                <w:noProof/>
              </w:rPr>
              <w:t>très fortement convexe</w:t>
            </w:r>
          </w:p>
        </w:tc>
      </w:tr>
    </w:tbl>
    <w:p w:rsidR="00931508" w:rsidRPr="00A16BB4" w:rsidRDefault="00931508" w:rsidP="00931508">
      <w:pPr>
        <w:rPr>
          <w:noProof/>
        </w:rPr>
      </w:pPr>
    </w:p>
    <w:p w:rsidR="00931508" w:rsidRPr="00A16BB4" w:rsidRDefault="00931508" w:rsidP="00931508">
      <w:pPr>
        <w:rPr>
          <w:noProof/>
        </w:rPr>
      </w:pPr>
      <w:r w:rsidRPr="00A16BB4">
        <w:rPr>
          <w:noProof/>
        </w:rPr>
        <w:t>3.3.2.2.2</w:t>
      </w:r>
      <w:r w:rsidRPr="00A16BB4">
        <w:rPr>
          <w:noProof/>
        </w:rPr>
        <w:tab/>
        <w:t>Sauf pour les caractères sans point fixe sur l</w:t>
      </w:r>
      <w:r w:rsidR="00C1133D">
        <w:rPr>
          <w:noProof/>
        </w:rPr>
        <w:t>’</w:t>
      </w:r>
      <w:r w:rsidRPr="00A16BB4">
        <w:rPr>
          <w:noProof/>
        </w:rPr>
        <w:t>échelle (p. ex., faible/fort, court/long, petit/grand, etc. : voir GN 20 : 3.3.1.2 pour le libellé des niveaux d</w:t>
      </w:r>
      <w:r w:rsidR="00C1133D">
        <w:rPr>
          <w:noProof/>
        </w:rPr>
        <w:t>’</w:t>
      </w:r>
      <w:r w:rsidRPr="00A16BB4">
        <w:rPr>
          <w:noProof/>
        </w:rPr>
        <w:t>expression), les libellés des niveaux doivent s</w:t>
      </w:r>
      <w:r w:rsidR="00C1133D">
        <w:rPr>
          <w:noProof/>
        </w:rPr>
        <w:t>’</w:t>
      </w:r>
      <w:r w:rsidRPr="00A16BB4">
        <w:rPr>
          <w:noProof/>
        </w:rPr>
        <w:t>exclure mutuellement, afin d</w:t>
      </w:r>
      <w:r w:rsidR="00C1133D">
        <w:rPr>
          <w:noProof/>
        </w:rPr>
        <w:t>’</w:t>
      </w:r>
      <w:r w:rsidRPr="00A16BB4">
        <w:rPr>
          <w:noProof/>
        </w:rPr>
        <w:t>éviter toute confusion.  Ainsi, dans l</w:t>
      </w:r>
      <w:r w:rsidR="00C1133D">
        <w:rPr>
          <w:noProof/>
        </w:rPr>
        <w:t>’</w:t>
      </w:r>
      <w:r w:rsidRPr="00A16BB4">
        <w:rPr>
          <w:noProof/>
        </w:rPr>
        <w:t>exemple 1 ci</w:t>
      </w:r>
      <w:r w:rsidRPr="00A16BB4">
        <w:rPr>
          <w:noProof/>
        </w:rPr>
        <w:noBreakHyphen/>
        <w:t xml:space="preserve">dessus (dont les points fixes sont </w:t>
      </w:r>
      <w:r w:rsidR="00C1133D">
        <w:rPr>
          <w:noProof/>
        </w:rPr>
        <w:t>“</w:t>
      </w:r>
      <w:r w:rsidRPr="00A16BB4">
        <w:rPr>
          <w:noProof/>
        </w:rPr>
        <w:t>plus petite</w:t>
      </w:r>
      <w:r w:rsidR="00C1133D">
        <w:rPr>
          <w:noProof/>
        </w:rPr>
        <w:t>”</w:t>
      </w:r>
      <w:r w:rsidRPr="00A16BB4">
        <w:rPr>
          <w:noProof/>
        </w:rPr>
        <w:t xml:space="preserve">, </w:t>
      </w:r>
      <w:r w:rsidR="00C1133D">
        <w:rPr>
          <w:noProof/>
        </w:rPr>
        <w:t>“</w:t>
      </w:r>
      <w:r w:rsidRPr="00A16BB4">
        <w:rPr>
          <w:noProof/>
        </w:rPr>
        <w:t>même taille</w:t>
      </w:r>
      <w:r w:rsidR="00C1133D">
        <w:rPr>
          <w:noProof/>
        </w:rPr>
        <w:t>”</w:t>
      </w:r>
      <w:r w:rsidRPr="00A16BB4">
        <w:rPr>
          <w:noProof/>
        </w:rPr>
        <w:t xml:space="preserve"> et </w:t>
      </w:r>
      <w:r w:rsidR="00C1133D">
        <w:rPr>
          <w:noProof/>
        </w:rPr>
        <w:t>“</w:t>
      </w:r>
      <w:r w:rsidRPr="00A16BB4">
        <w:rPr>
          <w:noProof/>
        </w:rPr>
        <w:t>plus grande</w:t>
      </w:r>
      <w:r w:rsidR="00C1133D">
        <w:rPr>
          <w:noProof/>
        </w:rPr>
        <w:t>”</w:t>
      </w:r>
      <w:r w:rsidRPr="00A16BB4">
        <w:rPr>
          <w:noProof/>
        </w:rPr>
        <w:t xml:space="preserve">), le niveau 3 ne doit pas être libellé sous la forme </w:t>
      </w:r>
      <w:r w:rsidR="00C1133D">
        <w:rPr>
          <w:noProof/>
        </w:rPr>
        <w:t>“</w:t>
      </w:r>
      <w:r w:rsidRPr="00A16BB4">
        <w:rPr>
          <w:noProof/>
        </w:rPr>
        <w:t>plus petite</w:t>
      </w:r>
      <w:r w:rsidR="00C1133D">
        <w:rPr>
          <w:noProof/>
        </w:rPr>
        <w:t>”</w:t>
      </w:r>
      <w:r w:rsidRPr="00A16BB4">
        <w:rPr>
          <w:noProof/>
        </w:rPr>
        <w:t xml:space="preserve"> parce que ce terme s</w:t>
      </w:r>
      <w:r w:rsidR="00C1133D">
        <w:rPr>
          <w:noProof/>
        </w:rPr>
        <w:t>’</w:t>
      </w:r>
      <w:r w:rsidRPr="00A16BB4">
        <w:rPr>
          <w:noProof/>
        </w:rPr>
        <w:t>appliquerait à tous les niveaux compris entre 1 et 4.  De la même façon, dans l</w:t>
      </w:r>
      <w:r w:rsidR="00C1133D">
        <w:rPr>
          <w:noProof/>
        </w:rPr>
        <w:t>’</w:t>
      </w:r>
      <w:r w:rsidRPr="00A16BB4">
        <w:rPr>
          <w:noProof/>
        </w:rPr>
        <w:t xml:space="preserve">exemple 2 (dont les points fixes sont </w:t>
      </w:r>
      <w:r w:rsidR="00C1133D">
        <w:rPr>
          <w:noProof/>
        </w:rPr>
        <w:t>“</w:t>
      </w:r>
      <w:r w:rsidRPr="00A16BB4">
        <w:rPr>
          <w:noProof/>
        </w:rPr>
        <w:t>aigu</w:t>
      </w:r>
      <w:r w:rsidR="00C1133D">
        <w:rPr>
          <w:noProof/>
        </w:rPr>
        <w:t>”</w:t>
      </w:r>
      <w:r w:rsidRPr="00A16BB4">
        <w:rPr>
          <w:noProof/>
        </w:rPr>
        <w:t xml:space="preserve">, </w:t>
      </w:r>
      <w:r w:rsidR="00C1133D">
        <w:rPr>
          <w:noProof/>
        </w:rPr>
        <w:t>“</w:t>
      </w:r>
      <w:r w:rsidRPr="00A16BB4">
        <w:rPr>
          <w:noProof/>
        </w:rPr>
        <w:t>à angle droit</w:t>
      </w:r>
      <w:r w:rsidR="00C1133D">
        <w:rPr>
          <w:noProof/>
        </w:rPr>
        <w:t>”</w:t>
      </w:r>
      <w:r w:rsidRPr="00A16BB4">
        <w:rPr>
          <w:noProof/>
        </w:rPr>
        <w:t xml:space="preserve"> et </w:t>
      </w:r>
      <w:r w:rsidR="00C1133D">
        <w:rPr>
          <w:noProof/>
        </w:rPr>
        <w:t>“</w:t>
      </w:r>
      <w:r w:rsidRPr="00A16BB4">
        <w:rPr>
          <w:noProof/>
        </w:rPr>
        <w:t>obtus</w:t>
      </w:r>
      <w:r w:rsidR="00C1133D">
        <w:rPr>
          <w:noProof/>
        </w:rPr>
        <w:t>”</w:t>
      </w:r>
      <w:r w:rsidRPr="00A16BB4">
        <w:rPr>
          <w:noProof/>
        </w:rPr>
        <w:t xml:space="preserve">), il faut libeller le niveau 7 sous la forme </w:t>
      </w:r>
      <w:r w:rsidR="00C1133D">
        <w:rPr>
          <w:noProof/>
        </w:rPr>
        <w:t>“</w:t>
      </w:r>
      <w:r w:rsidRPr="00A16BB4">
        <w:rPr>
          <w:noProof/>
        </w:rPr>
        <w:t>modérément obtus</w:t>
      </w:r>
      <w:r w:rsidR="00C1133D">
        <w:rPr>
          <w:noProof/>
        </w:rPr>
        <w:t>”</w:t>
      </w:r>
      <w:r w:rsidRPr="00A16BB4">
        <w:rPr>
          <w:noProof/>
        </w:rPr>
        <w:t xml:space="preserve"> et non simplement </w:t>
      </w:r>
      <w:r w:rsidR="00C1133D">
        <w:rPr>
          <w:noProof/>
        </w:rPr>
        <w:t>“</w:t>
      </w:r>
      <w:r w:rsidRPr="00A16BB4">
        <w:rPr>
          <w:noProof/>
        </w:rPr>
        <w:t>obtus</w:t>
      </w:r>
      <w:r w:rsidR="00C1133D">
        <w:rPr>
          <w:noProof/>
        </w:rPr>
        <w:t>”</w:t>
      </w:r>
      <w:r w:rsidRPr="00A16BB4">
        <w:rPr>
          <w:noProof/>
        </w:rPr>
        <w:t>, puisque tous les niveaux compris entre 6 et 9 sont obtus.</w:t>
      </w:r>
    </w:p>
    <w:p w:rsidR="00931508" w:rsidRPr="00A16BB4" w:rsidRDefault="00931508" w:rsidP="00931508">
      <w:pPr>
        <w:rPr>
          <w:noProof/>
        </w:rPr>
      </w:pPr>
    </w:p>
    <w:p w:rsidR="00931508" w:rsidRPr="008716DF" w:rsidRDefault="00931508" w:rsidP="00931508">
      <w:pPr>
        <w:pStyle w:val="Heading5"/>
        <w:rPr>
          <w:rStyle w:val="StyleHeading5NotItalicUnderlineChar"/>
          <w:i/>
          <w:u w:val="none"/>
        </w:rPr>
      </w:pPr>
      <w:bookmarkStart w:id="617" w:name="_Toc13654700"/>
      <w:r w:rsidRPr="008716DF">
        <w:rPr>
          <w:rStyle w:val="StyleHeading5NotItalicUnderlineChar"/>
          <w:i/>
          <w:u w:val="none"/>
        </w:rPr>
        <w:t>3.4</w:t>
      </w:r>
      <w:r w:rsidRPr="008716DF">
        <w:rPr>
          <w:rStyle w:val="StyleHeading5NotItalicUnderlineChar"/>
          <w:i/>
          <w:u w:val="none"/>
        </w:rPr>
        <w:tab/>
        <w:t xml:space="preserve">Échelle </w:t>
      </w:r>
      <w:r w:rsidR="00C1133D">
        <w:rPr>
          <w:rStyle w:val="StyleHeading5NotItalicUnderlineChar"/>
          <w:i/>
          <w:u w:val="none"/>
        </w:rPr>
        <w:t>“</w:t>
      </w:r>
      <w:r w:rsidRPr="008716DF">
        <w:rPr>
          <w:rStyle w:val="StyleHeading5NotItalicUnderlineChar"/>
          <w:i/>
          <w:u w:val="none"/>
        </w:rPr>
        <w:t>1 à 5</w:t>
      </w:r>
      <w:r w:rsidR="00C1133D">
        <w:rPr>
          <w:rStyle w:val="StyleHeading5NotItalicUnderlineChar"/>
          <w:i/>
          <w:u w:val="none"/>
        </w:rPr>
        <w:t>”</w:t>
      </w:r>
      <w:bookmarkEnd w:id="617"/>
    </w:p>
    <w:p w:rsidR="00931508" w:rsidRPr="00A16BB4" w:rsidRDefault="00931508" w:rsidP="00931508">
      <w:pPr>
        <w:rPr>
          <w:noProof/>
        </w:rPr>
      </w:pPr>
      <w:r w:rsidRPr="00A16BB4">
        <w:rPr>
          <w:noProof/>
        </w:rPr>
        <w:t>L</w:t>
      </w:r>
      <w:r w:rsidR="00C1133D">
        <w:rPr>
          <w:noProof/>
        </w:rPr>
        <w:t>’</w:t>
      </w:r>
      <w:r w:rsidRPr="00A16BB4">
        <w:rPr>
          <w:noProof/>
        </w:rPr>
        <w:t>échelle allant de 1 à 5 est souvent utilisée lorsque la gamme des expressions d</w:t>
      </w:r>
      <w:r w:rsidR="00C1133D">
        <w:rPr>
          <w:noProof/>
        </w:rPr>
        <w:t>’</w:t>
      </w:r>
      <w:r w:rsidRPr="00A16BB4">
        <w:rPr>
          <w:noProof/>
        </w:rPr>
        <w:t>un caractère est physiquement limitée aux deux extrémités et qu</w:t>
      </w:r>
      <w:r w:rsidR="00C1133D">
        <w:rPr>
          <w:noProof/>
        </w:rPr>
        <w:t>’</w:t>
      </w:r>
      <w:r w:rsidRPr="00A16BB4">
        <w:rPr>
          <w:noProof/>
        </w:rPr>
        <w:t>il n</w:t>
      </w:r>
      <w:r w:rsidR="00C1133D">
        <w:rPr>
          <w:noProof/>
        </w:rPr>
        <w:t>’</w:t>
      </w:r>
      <w:r w:rsidRPr="00A16BB4">
        <w:rPr>
          <w:noProof/>
        </w:rPr>
        <w:t>y a pas lieu de diviser l</w:t>
      </w:r>
      <w:r w:rsidR="00C1133D">
        <w:rPr>
          <w:noProof/>
        </w:rPr>
        <w:t>’</w:t>
      </w:r>
      <w:r w:rsidRPr="00A16BB4">
        <w:rPr>
          <w:noProof/>
        </w:rPr>
        <w:t>expression en plus de trois niveaux intermédiaires.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128"/>
      </w:tblGrid>
      <w:tr w:rsidR="00931508" w:rsidRPr="00A16BB4" w:rsidTr="00FD2379">
        <w:trPr>
          <w:jc w:val="center"/>
        </w:trPr>
        <w:tc>
          <w:tcPr>
            <w:tcW w:w="849" w:type="dxa"/>
          </w:tcPr>
          <w:p w:rsidR="00931508" w:rsidRPr="00A16BB4" w:rsidRDefault="00931508" w:rsidP="00FD2379">
            <w:pPr>
              <w:rPr>
                <w:noProof/>
              </w:rPr>
            </w:pPr>
            <w:r w:rsidRPr="00A16BB4">
              <w:rPr>
                <w:noProof/>
              </w:rPr>
              <w:t>Niveau</w:t>
            </w:r>
          </w:p>
        </w:tc>
        <w:tc>
          <w:tcPr>
            <w:tcW w:w="2128" w:type="dxa"/>
          </w:tcPr>
          <w:p w:rsidR="00931508" w:rsidRPr="00A16BB4" w:rsidRDefault="00931508" w:rsidP="00FD2379">
            <w:pPr>
              <w:jc w:val="left"/>
              <w:rPr>
                <w:noProof/>
              </w:rPr>
            </w:pPr>
            <w:r w:rsidRPr="00A16BB4">
              <w:rPr>
                <w:noProof/>
              </w:rPr>
              <w:t>Exemple 1</w:t>
            </w:r>
            <w:r w:rsidRPr="00A16BB4">
              <w:rPr>
                <w:noProof/>
              </w:rPr>
              <w:br/>
            </w:r>
            <w:r w:rsidRPr="00A16BB4">
              <w:rPr>
                <w:b/>
                <w:bCs/>
                <w:noProof/>
              </w:rPr>
              <w:t>Tige : port</w:t>
            </w:r>
          </w:p>
        </w:tc>
      </w:tr>
      <w:tr w:rsidR="00931508" w:rsidRPr="00A16BB4" w:rsidTr="00FD2379">
        <w:trPr>
          <w:jc w:val="center"/>
        </w:trPr>
        <w:tc>
          <w:tcPr>
            <w:tcW w:w="849" w:type="dxa"/>
          </w:tcPr>
          <w:p w:rsidR="00931508" w:rsidRPr="00A16BB4" w:rsidRDefault="00931508" w:rsidP="00FD2379">
            <w:pPr>
              <w:rPr>
                <w:noProof/>
              </w:rPr>
            </w:pPr>
            <w:r w:rsidRPr="00A16BB4">
              <w:rPr>
                <w:noProof/>
              </w:rPr>
              <w:t>1</w:t>
            </w:r>
          </w:p>
        </w:tc>
        <w:tc>
          <w:tcPr>
            <w:tcW w:w="2128" w:type="dxa"/>
          </w:tcPr>
          <w:p w:rsidR="00931508" w:rsidRPr="00A16BB4" w:rsidRDefault="00931508" w:rsidP="00FD2379">
            <w:pPr>
              <w:jc w:val="left"/>
              <w:rPr>
                <w:noProof/>
              </w:rPr>
            </w:pPr>
            <w:r w:rsidRPr="00A16BB4">
              <w:rPr>
                <w:noProof/>
              </w:rPr>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3</w:t>
            </w:r>
          </w:p>
        </w:tc>
        <w:tc>
          <w:tcPr>
            <w:tcW w:w="2128" w:type="dxa"/>
          </w:tcPr>
          <w:p w:rsidR="00931508" w:rsidRPr="00A16BB4" w:rsidRDefault="00931508" w:rsidP="00FD2379">
            <w:pPr>
              <w:jc w:val="left"/>
              <w:rPr>
                <w:noProof/>
              </w:rPr>
            </w:pPr>
            <w:r w:rsidRPr="00A16BB4">
              <w:rPr>
                <w:noProof/>
              </w:rPr>
              <w:t>demi</w:t>
            </w:r>
            <w:r w:rsidRPr="00A16BB4">
              <w:rPr>
                <w:noProof/>
              </w:rPr>
              <w:noBreakHyphen/>
              <w:t>dressé</w:t>
            </w:r>
          </w:p>
        </w:tc>
      </w:tr>
      <w:tr w:rsidR="00931508" w:rsidRPr="00A16BB4" w:rsidTr="00FD2379">
        <w:trPr>
          <w:jc w:val="center"/>
        </w:trPr>
        <w:tc>
          <w:tcPr>
            <w:tcW w:w="849" w:type="dxa"/>
          </w:tcPr>
          <w:p w:rsidR="00931508" w:rsidRPr="00A16BB4" w:rsidRDefault="00931508" w:rsidP="00FD2379">
            <w:pPr>
              <w:rPr>
                <w:noProof/>
              </w:rPr>
            </w:pPr>
            <w:r w:rsidRPr="00A16BB4">
              <w:rPr>
                <w:noProof/>
              </w:rPr>
              <w:t>5</w:t>
            </w:r>
          </w:p>
        </w:tc>
        <w:tc>
          <w:tcPr>
            <w:tcW w:w="2128" w:type="dxa"/>
          </w:tcPr>
          <w:p w:rsidR="00931508" w:rsidRPr="00A16BB4" w:rsidRDefault="00931508" w:rsidP="00FD2379">
            <w:pPr>
              <w:jc w:val="left"/>
              <w:rPr>
                <w:noProof/>
              </w:rPr>
            </w:pPr>
            <w:r w:rsidRPr="00A16BB4">
              <w:rPr>
                <w:noProof/>
              </w:rPr>
              <w:t>étalé</w:t>
            </w:r>
          </w:p>
        </w:tc>
      </w:tr>
    </w:tbl>
    <w:p w:rsidR="00931508" w:rsidRPr="00A16BB4" w:rsidRDefault="00931508" w:rsidP="00931508">
      <w:pPr>
        <w:rPr>
          <w:noProof/>
        </w:rPr>
      </w:pPr>
    </w:p>
    <w:p w:rsidR="00931508" w:rsidRPr="00A16BB4" w:rsidRDefault="00931508" w:rsidP="00931508">
      <w:pPr>
        <w:rPr>
          <w:noProof/>
        </w:rPr>
      </w:pPr>
      <w:r w:rsidRPr="00A16BB4">
        <w:rPr>
          <w:noProof/>
        </w:rPr>
        <w:t>Le libellé des niveaux 2 et 4 est formulé de la même manière que celui des niveaux pairs dans l</w:t>
      </w:r>
      <w:r w:rsidR="00C1133D">
        <w:rPr>
          <w:noProof/>
        </w:rPr>
        <w:t>’</w:t>
      </w:r>
      <w:r w:rsidRPr="00A16BB4">
        <w:rPr>
          <w:noProof/>
        </w:rPr>
        <w:t>échelle allant de 1 à 9 (voir la section 3.3.2.1.2).</w:t>
      </w:r>
    </w:p>
    <w:p w:rsidR="00931508" w:rsidRPr="00A16BB4" w:rsidRDefault="00931508" w:rsidP="00931508">
      <w:pPr>
        <w:rPr>
          <w:noProof/>
        </w:rPr>
      </w:pPr>
    </w:p>
    <w:p w:rsidR="00931508" w:rsidRPr="00A16BB4" w:rsidRDefault="00931508" w:rsidP="00931508">
      <w:pPr>
        <w:pStyle w:val="Heading5"/>
      </w:pPr>
      <w:bookmarkStart w:id="618" w:name="_Toc13654701"/>
      <w:r w:rsidRPr="00A16BB4">
        <w:t>3.5</w:t>
      </w:r>
      <w:r w:rsidRPr="00A16BB4">
        <w:tab/>
        <w:t xml:space="preserve">Échelle </w:t>
      </w:r>
      <w:r w:rsidR="00C1133D">
        <w:t>“</w:t>
      </w:r>
      <w:r w:rsidRPr="00A16BB4">
        <w:t>1 à 3</w:t>
      </w:r>
      <w:r w:rsidR="00C1133D">
        <w:t>”</w:t>
      </w:r>
      <w:bookmarkEnd w:id="618"/>
    </w:p>
    <w:p w:rsidR="00931508" w:rsidRPr="00A16BB4" w:rsidRDefault="00931508" w:rsidP="00931508">
      <w:pPr>
        <w:rPr>
          <w:noProof/>
        </w:rPr>
      </w:pPr>
      <w:r w:rsidRPr="00A16BB4">
        <w:rPr>
          <w:noProof/>
        </w:rPr>
        <w:t>3.5.1</w:t>
      </w:r>
      <w:r w:rsidRPr="00A16BB4">
        <w:rPr>
          <w:noProof/>
        </w:rPr>
        <w:tab/>
        <w:t>Deux exemples illustrant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l</w:t>
      </w:r>
      <w:r w:rsidR="00C1133D">
        <w:rPr>
          <w:noProof/>
        </w:rPr>
        <w:t>’</w:t>
      </w:r>
      <w:r w:rsidRPr="00A16BB4">
        <w:rPr>
          <w:noProof/>
        </w:rPr>
        <w:t>absence/degré de présence (niveau fixe 1) sont indiqués ci</w:t>
      </w:r>
      <w:r w:rsidRPr="00A16BB4">
        <w:rPr>
          <w:noProof/>
        </w:rPr>
        <w:noBreakHyphen/>
        <w:t>après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1"/>
        <w:gridCol w:w="388"/>
        <w:gridCol w:w="4201"/>
      </w:tblGrid>
      <w:tr w:rsidR="00931508" w:rsidRPr="00A16BB4" w:rsidTr="00FD2379">
        <w:trPr>
          <w:jc w:val="center"/>
        </w:trPr>
        <w:tc>
          <w:tcPr>
            <w:tcW w:w="4201" w:type="dxa"/>
          </w:tcPr>
          <w:p w:rsidR="00931508" w:rsidRPr="00A16BB4" w:rsidRDefault="00931508" w:rsidP="00FD2379">
            <w:pPr>
              <w:ind w:left="429"/>
              <w:jc w:val="left"/>
              <w:rPr>
                <w:rFonts w:cs="Arial"/>
                <w:b/>
                <w:noProof/>
              </w:rPr>
            </w:pPr>
            <w:r w:rsidRPr="00A16BB4">
              <w:rPr>
                <w:rFonts w:cs="Arial"/>
                <w:b/>
                <w:noProof/>
              </w:rPr>
              <w:t>Exemple 1</w:t>
            </w:r>
          </w:p>
        </w:tc>
        <w:tc>
          <w:tcPr>
            <w:tcW w:w="388" w:type="dxa"/>
            <w:tcBorders>
              <w:top w:val="nil"/>
              <w:bottom w:val="nil"/>
            </w:tcBorders>
          </w:tcPr>
          <w:p w:rsidR="00931508" w:rsidRPr="00A16BB4" w:rsidRDefault="00931508" w:rsidP="00FD2379">
            <w:pPr>
              <w:ind w:left="429"/>
              <w:jc w:val="left"/>
              <w:rPr>
                <w:rFonts w:cs="Arial"/>
                <w:b/>
                <w:noProof/>
              </w:rPr>
            </w:pPr>
          </w:p>
        </w:tc>
        <w:tc>
          <w:tcPr>
            <w:tcW w:w="4201" w:type="dxa"/>
            <w:tcBorders>
              <w:top w:val="single" w:sz="4" w:space="0" w:color="auto"/>
              <w:bottom w:val="single" w:sz="4" w:space="0" w:color="auto"/>
            </w:tcBorders>
          </w:tcPr>
          <w:p w:rsidR="00931508" w:rsidRPr="00A16BB4" w:rsidRDefault="00931508" w:rsidP="00FD2379">
            <w:pPr>
              <w:ind w:left="429"/>
              <w:jc w:val="left"/>
              <w:rPr>
                <w:rFonts w:cs="Arial"/>
                <w:b/>
                <w:noProof/>
              </w:rPr>
            </w:pPr>
            <w:r w:rsidRPr="00A16BB4">
              <w:rPr>
                <w:rFonts w:cs="Arial"/>
                <w:b/>
                <w:noProof/>
              </w:rPr>
              <w:t>Exemple 2</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faible</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1.</w:t>
            </w:r>
            <w:r w:rsidRPr="00A16BB4">
              <w:rPr>
                <w:rFonts w:cs="Arial"/>
                <w:noProof/>
              </w:rPr>
              <w:tab/>
              <w:t>absent ou très faible</w:t>
            </w:r>
          </w:p>
        </w:tc>
      </w:tr>
      <w:tr w:rsidR="00931508" w:rsidRPr="00A16BB4" w:rsidTr="00FD2379">
        <w:trPr>
          <w:jc w:val="center"/>
        </w:trPr>
        <w:tc>
          <w:tcPr>
            <w:tcW w:w="4201" w:type="dxa"/>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 xml:space="preserve">modéré (ou moyen) </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2.</w:t>
            </w:r>
            <w:r w:rsidRPr="00A16BB4">
              <w:rPr>
                <w:rFonts w:cs="Arial"/>
                <w:noProof/>
              </w:rPr>
              <w:tab/>
              <w:t>faible</w:t>
            </w:r>
          </w:p>
        </w:tc>
      </w:tr>
      <w:tr w:rsidR="00931508" w:rsidRPr="00A16BB4" w:rsidTr="00FD2379">
        <w:trPr>
          <w:jc w:val="center"/>
        </w:trPr>
        <w:tc>
          <w:tcPr>
            <w:tcW w:w="4201" w:type="dxa"/>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c>
          <w:tcPr>
            <w:tcW w:w="388" w:type="dxa"/>
            <w:tcBorders>
              <w:top w:val="nil"/>
              <w:bottom w:val="nil"/>
            </w:tcBorders>
          </w:tcPr>
          <w:p w:rsidR="00931508" w:rsidRPr="00A16BB4" w:rsidRDefault="00931508" w:rsidP="00FD2379">
            <w:pPr>
              <w:ind w:left="429"/>
              <w:jc w:val="left"/>
              <w:rPr>
                <w:rFonts w:cs="Arial"/>
                <w:noProof/>
              </w:rPr>
            </w:pPr>
          </w:p>
        </w:tc>
        <w:tc>
          <w:tcPr>
            <w:tcW w:w="4201" w:type="dxa"/>
            <w:tcBorders>
              <w:top w:val="single" w:sz="4" w:space="0" w:color="auto"/>
              <w:bottom w:val="single" w:sz="4" w:space="0" w:color="auto"/>
            </w:tcBorders>
          </w:tcPr>
          <w:p w:rsidR="00931508" w:rsidRPr="00A16BB4" w:rsidRDefault="00931508" w:rsidP="00FD2379">
            <w:pPr>
              <w:ind w:left="855" w:hanging="426"/>
              <w:jc w:val="left"/>
              <w:rPr>
                <w:rFonts w:cs="Arial"/>
                <w:i/>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3.5.2</w:t>
      </w:r>
      <w:r w:rsidRPr="00A16BB4">
        <w:rPr>
          <w:noProof/>
        </w:rPr>
        <w:tab/>
        <w:t>L</w:t>
      </w:r>
      <w:r w:rsidR="00C1133D">
        <w:rPr>
          <w:noProof/>
        </w:rPr>
        <w:t>’</w:t>
      </w:r>
      <w:r w:rsidRPr="00A16BB4">
        <w:rPr>
          <w:noProof/>
        </w:rPr>
        <w:t>exemple ci</w:t>
      </w:r>
      <w:r w:rsidRPr="00A16BB4">
        <w:rPr>
          <w:noProof/>
        </w:rPr>
        <w:noBreakHyphen/>
        <w:t>après illustre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pour un caractère sans niveau fixe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31508" w:rsidRPr="00A16BB4" w:rsidTr="00FD2379">
        <w:trPr>
          <w:trHeight w:val="220"/>
          <w:jc w:val="center"/>
        </w:trPr>
        <w:tc>
          <w:tcPr>
            <w:tcW w:w="4395" w:type="dxa"/>
            <w:shd w:val="clear" w:color="auto" w:fill="auto"/>
          </w:tcPr>
          <w:p w:rsidR="00931508" w:rsidRPr="00A16BB4" w:rsidRDefault="00931508" w:rsidP="00FD2379">
            <w:pPr>
              <w:keepNext/>
              <w:ind w:left="855" w:hanging="426"/>
              <w:jc w:val="left"/>
              <w:rPr>
                <w:rFonts w:cs="Arial"/>
                <w:b/>
                <w:noProof/>
              </w:rPr>
            </w:pPr>
            <w:r w:rsidRPr="00A16BB4">
              <w:rPr>
                <w:rFonts w:cs="Arial"/>
                <w:b/>
                <w:noProof/>
              </w:rPr>
              <w:t>Exemple</w:t>
            </w:r>
          </w:p>
          <w:p w:rsidR="00931508" w:rsidRPr="00A16BB4" w:rsidRDefault="00931508" w:rsidP="00FD2379">
            <w:pPr>
              <w:keepNext/>
              <w:ind w:left="855" w:hanging="426"/>
              <w:jc w:val="left"/>
              <w:rPr>
                <w:rFonts w:cs="Arial"/>
                <w:noProof/>
              </w:rPr>
            </w:pP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1</w:t>
            </w:r>
            <w:r w:rsidRPr="00A16BB4">
              <w:rPr>
                <w:rFonts w:cs="Arial"/>
                <w:noProof/>
              </w:rPr>
              <w:tab/>
              <w:t xml:space="preserve">faible </w:t>
            </w:r>
          </w:p>
        </w:tc>
      </w:tr>
      <w:tr w:rsidR="00931508" w:rsidRPr="00A16BB4" w:rsidTr="00FD2379">
        <w:trPr>
          <w:jc w:val="center"/>
        </w:trPr>
        <w:tc>
          <w:tcPr>
            <w:tcW w:w="4395" w:type="dxa"/>
            <w:shd w:val="clear" w:color="auto" w:fill="auto"/>
          </w:tcPr>
          <w:p w:rsidR="00931508" w:rsidRPr="00A16BB4" w:rsidRDefault="00931508" w:rsidP="00FD2379">
            <w:pPr>
              <w:keepNext/>
              <w:ind w:left="855" w:hanging="426"/>
              <w:jc w:val="left"/>
              <w:rPr>
                <w:rFonts w:cs="Arial"/>
                <w:noProof/>
              </w:rPr>
            </w:pPr>
            <w:r w:rsidRPr="00A16BB4">
              <w:rPr>
                <w:rFonts w:cs="Arial"/>
                <w:noProof/>
              </w:rPr>
              <w:t>2</w:t>
            </w:r>
            <w:r w:rsidRPr="00A16BB4">
              <w:rPr>
                <w:rFonts w:cs="Arial"/>
                <w:noProof/>
              </w:rPr>
              <w:tab/>
              <w:t>intermédiaire</w:t>
            </w:r>
          </w:p>
        </w:tc>
      </w:tr>
      <w:tr w:rsidR="00931508" w:rsidRPr="00A16BB4" w:rsidTr="00FD2379">
        <w:trPr>
          <w:jc w:val="center"/>
        </w:trPr>
        <w:tc>
          <w:tcPr>
            <w:tcW w:w="4395" w:type="dxa"/>
            <w:shd w:val="clear" w:color="auto" w:fill="auto"/>
          </w:tcPr>
          <w:p w:rsidR="00931508" w:rsidRPr="00A16BB4" w:rsidRDefault="00931508" w:rsidP="00FD2379">
            <w:pPr>
              <w:ind w:left="855" w:hanging="426"/>
              <w:jc w:val="left"/>
              <w:rPr>
                <w:rFonts w:cs="Arial"/>
                <w:noProof/>
              </w:rPr>
            </w:pPr>
            <w:r w:rsidRPr="00A16BB4">
              <w:rPr>
                <w:rFonts w:cs="Arial"/>
                <w:noProof/>
              </w:rPr>
              <w:t>3</w:t>
            </w:r>
            <w:r w:rsidRPr="00A16BB4">
              <w:rPr>
                <w:rFonts w:cs="Arial"/>
                <w:noProof/>
              </w:rPr>
              <w:tab/>
              <w:t>fort</w:t>
            </w:r>
          </w:p>
        </w:tc>
      </w:tr>
    </w:tbl>
    <w:p w:rsidR="00931508" w:rsidRPr="00A16BB4" w:rsidRDefault="00931508" w:rsidP="00931508">
      <w:pPr>
        <w:rPr>
          <w:noProof/>
        </w:rPr>
      </w:pPr>
    </w:p>
    <w:p w:rsidR="00931508" w:rsidRPr="00A16BB4" w:rsidRDefault="00931508" w:rsidP="00931508">
      <w:pPr>
        <w:rPr>
          <w:noProof/>
        </w:rPr>
      </w:pPr>
      <w:r w:rsidRPr="00A16BB4">
        <w:rPr>
          <w:noProof/>
        </w:rPr>
        <w:t>3.5.3</w:t>
      </w:r>
      <w:r w:rsidRPr="00A16BB4">
        <w:rPr>
          <w:noProof/>
        </w:rPr>
        <w:tab/>
        <w:t>Autres exemples de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717"/>
        <w:gridCol w:w="1269"/>
        <w:gridCol w:w="1317"/>
        <w:gridCol w:w="2484"/>
      </w:tblGrid>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Niveau</w:t>
            </w:r>
          </w:p>
        </w:tc>
        <w:tc>
          <w:tcPr>
            <w:tcW w:w="1717" w:type="dxa"/>
          </w:tcPr>
          <w:p w:rsidR="00931508" w:rsidRPr="00A16BB4" w:rsidRDefault="00931508" w:rsidP="00FD2379">
            <w:pPr>
              <w:spacing w:before="40" w:after="40"/>
              <w:rPr>
                <w:noProof/>
              </w:rPr>
            </w:pPr>
            <w:r w:rsidRPr="00A16BB4">
              <w:rPr>
                <w:noProof/>
              </w:rPr>
              <w:t>Exemple 1</w:t>
            </w:r>
          </w:p>
          <w:p w:rsidR="00931508" w:rsidRPr="00A16BB4" w:rsidRDefault="00931508" w:rsidP="00FD2379">
            <w:pPr>
              <w:spacing w:before="40" w:after="40"/>
              <w:rPr>
                <w:b/>
                <w:noProof/>
              </w:rPr>
            </w:pPr>
            <w:r w:rsidRPr="00A16BB4">
              <w:rPr>
                <w:b/>
                <w:noProof/>
              </w:rPr>
              <w:t>Taille relative :</w:t>
            </w:r>
          </w:p>
        </w:tc>
        <w:tc>
          <w:tcPr>
            <w:tcW w:w="1269" w:type="dxa"/>
          </w:tcPr>
          <w:p w:rsidR="00931508" w:rsidRPr="00A16BB4" w:rsidRDefault="00931508" w:rsidP="00FD2379">
            <w:pPr>
              <w:spacing w:before="40" w:after="40"/>
              <w:rPr>
                <w:noProof/>
              </w:rPr>
            </w:pPr>
            <w:r w:rsidRPr="00A16BB4">
              <w:rPr>
                <w:noProof/>
              </w:rPr>
              <w:t>Exemple 2</w:t>
            </w:r>
          </w:p>
          <w:p w:rsidR="00931508" w:rsidRPr="00A16BB4" w:rsidRDefault="00931508" w:rsidP="00FD2379">
            <w:pPr>
              <w:spacing w:before="40" w:after="40"/>
              <w:rPr>
                <w:b/>
                <w:noProof/>
              </w:rPr>
            </w:pPr>
            <w:r w:rsidRPr="00A16BB4">
              <w:rPr>
                <w:b/>
                <w:noProof/>
              </w:rPr>
              <w:t>Angle :</w:t>
            </w:r>
          </w:p>
        </w:tc>
        <w:tc>
          <w:tcPr>
            <w:tcW w:w="1317" w:type="dxa"/>
          </w:tcPr>
          <w:p w:rsidR="00931508" w:rsidRPr="00A16BB4" w:rsidRDefault="00931508" w:rsidP="00FD2379">
            <w:pPr>
              <w:spacing w:before="40" w:after="40"/>
              <w:rPr>
                <w:noProof/>
              </w:rPr>
            </w:pPr>
            <w:r w:rsidRPr="00A16BB4">
              <w:rPr>
                <w:noProof/>
              </w:rPr>
              <w:t>Exemple 3</w:t>
            </w:r>
          </w:p>
          <w:p w:rsidR="00931508" w:rsidRPr="00A16BB4" w:rsidRDefault="00931508" w:rsidP="00FD2379">
            <w:pPr>
              <w:spacing w:before="40" w:after="40"/>
              <w:rPr>
                <w:b/>
                <w:noProof/>
              </w:rPr>
            </w:pPr>
            <w:r w:rsidRPr="00A16BB4">
              <w:rPr>
                <w:b/>
                <w:noProof/>
              </w:rPr>
              <w:t>Position :</w:t>
            </w:r>
          </w:p>
        </w:tc>
        <w:tc>
          <w:tcPr>
            <w:tcW w:w="2484" w:type="dxa"/>
          </w:tcPr>
          <w:p w:rsidR="00931508" w:rsidRPr="00A16BB4" w:rsidRDefault="00931508" w:rsidP="00FD2379">
            <w:pPr>
              <w:spacing w:before="40" w:after="40"/>
              <w:rPr>
                <w:noProof/>
              </w:rPr>
            </w:pPr>
            <w:r w:rsidRPr="00A16BB4">
              <w:rPr>
                <w:noProof/>
              </w:rPr>
              <w:t>Exemple 4</w:t>
            </w:r>
          </w:p>
          <w:p w:rsidR="00931508" w:rsidRPr="00A16BB4" w:rsidRDefault="00931508" w:rsidP="00FD2379">
            <w:pPr>
              <w:spacing w:before="40" w:after="40"/>
              <w:rPr>
                <w:b/>
                <w:noProof/>
              </w:rPr>
            </w:pPr>
            <w:r w:rsidRPr="00A16BB4">
              <w:rPr>
                <w:b/>
                <w:noProof/>
              </w:rPr>
              <w:t>Longueur relative :</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1</w:t>
            </w:r>
          </w:p>
        </w:tc>
        <w:tc>
          <w:tcPr>
            <w:tcW w:w="1717" w:type="dxa"/>
          </w:tcPr>
          <w:p w:rsidR="00931508" w:rsidRPr="00A16BB4" w:rsidRDefault="00931508" w:rsidP="00FD2379">
            <w:pPr>
              <w:spacing w:before="40" w:after="40"/>
              <w:rPr>
                <w:noProof/>
              </w:rPr>
            </w:pPr>
            <w:r w:rsidRPr="00A16BB4">
              <w:rPr>
                <w:noProof/>
              </w:rPr>
              <w:t>plus petite</w:t>
            </w:r>
          </w:p>
        </w:tc>
        <w:tc>
          <w:tcPr>
            <w:tcW w:w="1269" w:type="dxa"/>
          </w:tcPr>
          <w:p w:rsidR="00931508" w:rsidRPr="00A16BB4" w:rsidRDefault="00931508" w:rsidP="00FD2379">
            <w:pPr>
              <w:spacing w:before="40" w:after="40"/>
              <w:rPr>
                <w:noProof/>
              </w:rPr>
            </w:pPr>
            <w:r w:rsidRPr="00A16BB4">
              <w:rPr>
                <w:noProof/>
              </w:rPr>
              <w:t>aigu</w:t>
            </w:r>
          </w:p>
        </w:tc>
        <w:tc>
          <w:tcPr>
            <w:tcW w:w="1317" w:type="dxa"/>
          </w:tcPr>
          <w:p w:rsidR="00931508" w:rsidRPr="00A16BB4" w:rsidRDefault="00931508" w:rsidP="00FD2379">
            <w:pPr>
              <w:spacing w:before="40" w:after="40"/>
              <w:rPr>
                <w:noProof/>
              </w:rPr>
            </w:pPr>
            <w:r w:rsidRPr="00A16BB4">
              <w:rPr>
                <w:noProof/>
              </w:rPr>
              <w:t>à la base</w:t>
            </w:r>
          </w:p>
        </w:tc>
        <w:tc>
          <w:tcPr>
            <w:tcW w:w="2484" w:type="dxa"/>
          </w:tcPr>
          <w:p w:rsidR="00931508" w:rsidRPr="00A16BB4" w:rsidRDefault="00931508" w:rsidP="00FD2379">
            <w:pPr>
              <w:spacing w:before="40" w:after="40"/>
              <w:rPr>
                <w:noProof/>
              </w:rPr>
            </w:pPr>
            <w:r w:rsidRPr="00A16BB4">
              <w:rPr>
                <w:noProof/>
              </w:rPr>
              <w:t>égale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2</w:t>
            </w:r>
          </w:p>
        </w:tc>
        <w:tc>
          <w:tcPr>
            <w:tcW w:w="1717" w:type="dxa"/>
          </w:tcPr>
          <w:p w:rsidR="00931508" w:rsidRPr="00A16BB4" w:rsidRDefault="00931508" w:rsidP="00FD2379">
            <w:pPr>
              <w:spacing w:before="40" w:after="40"/>
              <w:rPr>
                <w:noProof/>
              </w:rPr>
            </w:pPr>
            <w:r w:rsidRPr="00A16BB4">
              <w:rPr>
                <w:noProof/>
              </w:rPr>
              <w:t>même taille</w:t>
            </w:r>
          </w:p>
        </w:tc>
        <w:tc>
          <w:tcPr>
            <w:tcW w:w="1269" w:type="dxa"/>
          </w:tcPr>
          <w:p w:rsidR="00931508" w:rsidRPr="00A16BB4" w:rsidRDefault="00931508" w:rsidP="00FD2379">
            <w:pPr>
              <w:spacing w:before="40" w:after="40"/>
              <w:rPr>
                <w:noProof/>
              </w:rPr>
            </w:pPr>
            <w:r w:rsidRPr="00A16BB4">
              <w:rPr>
                <w:noProof/>
              </w:rPr>
              <w:t>angle droit</w:t>
            </w:r>
          </w:p>
        </w:tc>
        <w:tc>
          <w:tcPr>
            <w:tcW w:w="1317" w:type="dxa"/>
          </w:tcPr>
          <w:p w:rsidR="00931508" w:rsidRPr="00A16BB4" w:rsidRDefault="00931508" w:rsidP="00FD2379">
            <w:pPr>
              <w:spacing w:before="40" w:after="40"/>
              <w:rPr>
                <w:noProof/>
              </w:rPr>
            </w:pPr>
            <w:r w:rsidRPr="00A16BB4">
              <w:rPr>
                <w:noProof/>
              </w:rPr>
              <w:t>au milieu</w:t>
            </w:r>
          </w:p>
        </w:tc>
        <w:tc>
          <w:tcPr>
            <w:tcW w:w="2484" w:type="dxa"/>
          </w:tcPr>
          <w:p w:rsidR="00931508" w:rsidRPr="00A16BB4" w:rsidRDefault="00931508" w:rsidP="00FD2379">
            <w:pPr>
              <w:spacing w:before="40" w:after="40"/>
              <w:rPr>
                <w:noProof/>
              </w:rPr>
            </w:pPr>
            <w:r w:rsidRPr="00A16BB4">
              <w:rPr>
                <w:noProof/>
              </w:rPr>
              <w:t>légèrement plus courte</w:t>
            </w:r>
          </w:p>
        </w:tc>
      </w:tr>
      <w:tr w:rsidR="00931508" w:rsidRPr="00A16BB4" w:rsidTr="00FD2379">
        <w:trPr>
          <w:jc w:val="center"/>
        </w:trPr>
        <w:tc>
          <w:tcPr>
            <w:tcW w:w="950" w:type="dxa"/>
          </w:tcPr>
          <w:p w:rsidR="00931508" w:rsidRPr="00A16BB4" w:rsidRDefault="00931508" w:rsidP="00FD2379">
            <w:pPr>
              <w:spacing w:before="40" w:after="40"/>
              <w:rPr>
                <w:noProof/>
              </w:rPr>
            </w:pPr>
            <w:r w:rsidRPr="00A16BB4">
              <w:rPr>
                <w:noProof/>
              </w:rPr>
              <w:t>3</w:t>
            </w:r>
          </w:p>
        </w:tc>
        <w:tc>
          <w:tcPr>
            <w:tcW w:w="1717" w:type="dxa"/>
          </w:tcPr>
          <w:p w:rsidR="00931508" w:rsidRPr="00A16BB4" w:rsidRDefault="00931508" w:rsidP="00FD2379">
            <w:pPr>
              <w:spacing w:before="40" w:after="40"/>
              <w:rPr>
                <w:noProof/>
              </w:rPr>
            </w:pPr>
            <w:r w:rsidRPr="00A16BB4">
              <w:rPr>
                <w:noProof/>
              </w:rPr>
              <w:t>plus grande</w:t>
            </w:r>
          </w:p>
        </w:tc>
        <w:tc>
          <w:tcPr>
            <w:tcW w:w="1269" w:type="dxa"/>
          </w:tcPr>
          <w:p w:rsidR="00931508" w:rsidRPr="00A16BB4" w:rsidRDefault="00931508" w:rsidP="00FD2379">
            <w:pPr>
              <w:spacing w:before="40" w:after="40"/>
              <w:rPr>
                <w:noProof/>
              </w:rPr>
            </w:pPr>
            <w:r w:rsidRPr="00A16BB4">
              <w:rPr>
                <w:noProof/>
              </w:rPr>
              <w:t>obtus</w:t>
            </w:r>
          </w:p>
        </w:tc>
        <w:tc>
          <w:tcPr>
            <w:tcW w:w="1317" w:type="dxa"/>
          </w:tcPr>
          <w:p w:rsidR="00931508" w:rsidRPr="00A16BB4" w:rsidRDefault="00931508" w:rsidP="00FD2379">
            <w:pPr>
              <w:spacing w:before="40" w:after="40"/>
              <w:rPr>
                <w:noProof/>
              </w:rPr>
            </w:pPr>
            <w:r w:rsidRPr="00A16BB4">
              <w:rPr>
                <w:noProof/>
              </w:rPr>
              <w:t>au sommet</w:t>
            </w:r>
          </w:p>
        </w:tc>
        <w:tc>
          <w:tcPr>
            <w:tcW w:w="2484" w:type="dxa"/>
          </w:tcPr>
          <w:p w:rsidR="00931508" w:rsidRPr="00A16BB4" w:rsidRDefault="00931508" w:rsidP="00FD2379">
            <w:pPr>
              <w:spacing w:before="40" w:after="40"/>
              <w:rPr>
                <w:noProof/>
              </w:rPr>
            </w:pPr>
            <w:r w:rsidRPr="00A16BB4">
              <w:rPr>
                <w:noProof/>
              </w:rPr>
              <w:t>modérément plus courte</w:t>
            </w:r>
          </w:p>
        </w:tc>
      </w:tr>
    </w:tbl>
    <w:p w:rsidR="00931508" w:rsidRPr="00A16BB4" w:rsidRDefault="00931508" w:rsidP="00931508">
      <w:pPr>
        <w:ind w:left="713"/>
        <w:rPr>
          <w:rFonts w:cs="Arial"/>
          <w:noProof/>
        </w:rPr>
      </w:pPr>
    </w:p>
    <w:p w:rsidR="00931508" w:rsidRPr="00A16BB4" w:rsidRDefault="00931508" w:rsidP="00931508">
      <w:pPr>
        <w:pStyle w:val="Heading5"/>
      </w:pPr>
      <w:bookmarkStart w:id="619" w:name="_Toc13654702"/>
      <w:r w:rsidRPr="00A16BB4">
        <w:t>3.6</w:t>
      </w:r>
      <w:r w:rsidRPr="00A16BB4">
        <w:tab/>
        <w:t xml:space="preserve">Échelle </w:t>
      </w:r>
      <w:r w:rsidR="00C1133D">
        <w:t>“</w:t>
      </w:r>
      <w:r w:rsidRPr="00A16BB4">
        <w:t>1 à 4</w:t>
      </w:r>
      <w:r w:rsidR="00C1133D">
        <w:t>”</w:t>
      </w:r>
      <w:bookmarkEnd w:id="619"/>
    </w:p>
    <w:p w:rsidR="00931508" w:rsidRPr="00A16BB4" w:rsidRDefault="00931508" w:rsidP="00931508">
      <w:pPr>
        <w:rPr>
          <w:noProof/>
        </w:rPr>
      </w:pPr>
      <w:r w:rsidRPr="00A16BB4">
        <w:rPr>
          <w:noProof/>
        </w:rPr>
        <w:t>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est souvent utilisée lorsqu</w:t>
      </w:r>
      <w:r w:rsidR="00C1133D">
        <w:rPr>
          <w:noProof/>
        </w:rPr>
        <w:t>’</w:t>
      </w:r>
      <w:r w:rsidRPr="00A16BB4">
        <w:rPr>
          <w:noProof/>
        </w:rPr>
        <w:t>il y a un point fixe sur l</w:t>
      </w:r>
      <w:r w:rsidR="00C1133D">
        <w:rPr>
          <w:noProof/>
        </w:rPr>
        <w:t>’</w:t>
      </w:r>
      <w:r w:rsidRPr="00A16BB4">
        <w:rPr>
          <w:noProof/>
        </w:rPr>
        <w:t>échelle et une répartition asymétrique des niveaux autour de ce niveau.  Par exemple :</w:t>
      </w:r>
    </w:p>
    <w:p w:rsidR="00931508" w:rsidRPr="00A16BB4" w:rsidRDefault="00931508" w:rsidP="00931508">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1958"/>
        <w:gridCol w:w="1958"/>
        <w:gridCol w:w="2307"/>
      </w:tblGrid>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Niveau</w:t>
            </w:r>
          </w:p>
        </w:tc>
        <w:tc>
          <w:tcPr>
            <w:tcW w:w="1958" w:type="dxa"/>
          </w:tcPr>
          <w:p w:rsidR="00931508" w:rsidRPr="008716DF" w:rsidRDefault="00931508" w:rsidP="00FD2379">
            <w:pPr>
              <w:keepNext/>
              <w:spacing w:before="40" w:after="40"/>
              <w:rPr>
                <w:noProof/>
              </w:rPr>
            </w:pPr>
            <w:r w:rsidRPr="008716DF">
              <w:rPr>
                <w:noProof/>
              </w:rPr>
              <w:t>Exemple 1</w:t>
            </w:r>
          </w:p>
          <w:p w:rsidR="00931508" w:rsidRPr="008716DF" w:rsidRDefault="00931508" w:rsidP="00FD2379">
            <w:pPr>
              <w:keepNext/>
              <w:spacing w:before="40" w:after="40"/>
              <w:rPr>
                <w:noProof/>
              </w:rPr>
            </w:pPr>
            <w:r w:rsidRPr="008716DF">
              <w:rPr>
                <w:b/>
                <w:noProof/>
              </w:rPr>
              <w:t>Angle</w:t>
            </w:r>
          </w:p>
        </w:tc>
        <w:tc>
          <w:tcPr>
            <w:tcW w:w="1958" w:type="dxa"/>
          </w:tcPr>
          <w:p w:rsidR="00931508" w:rsidRPr="008716DF" w:rsidRDefault="00931508" w:rsidP="00FD2379">
            <w:pPr>
              <w:keepNext/>
              <w:spacing w:before="40" w:after="40"/>
              <w:rPr>
                <w:noProof/>
              </w:rPr>
            </w:pPr>
            <w:r w:rsidRPr="008716DF">
              <w:rPr>
                <w:noProof/>
              </w:rPr>
              <w:t>Exemple 2</w:t>
            </w:r>
          </w:p>
          <w:p w:rsidR="00931508" w:rsidRPr="008716DF" w:rsidRDefault="00931508" w:rsidP="00FD2379">
            <w:pPr>
              <w:keepNext/>
              <w:spacing w:before="40" w:after="40"/>
              <w:rPr>
                <w:noProof/>
              </w:rPr>
            </w:pPr>
            <w:r w:rsidRPr="008716DF">
              <w:rPr>
                <w:b/>
                <w:noProof/>
              </w:rPr>
              <w:t>Profil</w:t>
            </w:r>
          </w:p>
        </w:tc>
        <w:tc>
          <w:tcPr>
            <w:tcW w:w="2307" w:type="dxa"/>
          </w:tcPr>
          <w:p w:rsidR="00931508" w:rsidRPr="008716DF" w:rsidRDefault="00931508" w:rsidP="00FD2379">
            <w:pPr>
              <w:keepNext/>
              <w:spacing w:before="40" w:after="40"/>
              <w:rPr>
                <w:noProof/>
              </w:rPr>
            </w:pPr>
            <w:r w:rsidRPr="008716DF">
              <w:rPr>
                <w:noProof/>
              </w:rPr>
              <w:t>Exemple 3</w:t>
            </w:r>
          </w:p>
          <w:p w:rsidR="00931508" w:rsidRPr="008716DF" w:rsidRDefault="00931508" w:rsidP="00FD2379">
            <w:pPr>
              <w:keepNext/>
              <w:spacing w:before="40" w:after="40"/>
              <w:rPr>
                <w:noProof/>
              </w:rPr>
            </w:pPr>
            <w:r w:rsidRPr="008716DF">
              <w:rPr>
                <w:b/>
                <w:noProof/>
              </w:rPr>
              <w:t>Position</w:t>
            </w:r>
            <w:r w:rsidRPr="008716DF">
              <w:rPr>
                <w:noProof/>
              </w:rPr>
              <w:t xml:space="preserve"> </w:t>
            </w:r>
            <w:r w:rsidRPr="008716DF">
              <w:rPr>
                <w:b/>
                <w:noProof/>
              </w:rPr>
              <w:t>relative</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1</w:t>
            </w:r>
          </w:p>
        </w:tc>
        <w:tc>
          <w:tcPr>
            <w:tcW w:w="1958" w:type="dxa"/>
          </w:tcPr>
          <w:p w:rsidR="00931508" w:rsidRPr="008716DF" w:rsidRDefault="00931508" w:rsidP="00FD2379">
            <w:pPr>
              <w:keepNext/>
              <w:spacing w:before="40" w:after="40"/>
              <w:rPr>
                <w:noProof/>
              </w:rPr>
            </w:pPr>
            <w:r w:rsidRPr="008716DF">
              <w:rPr>
                <w:noProof/>
              </w:rPr>
              <w:t>aigu</w:t>
            </w:r>
          </w:p>
        </w:tc>
        <w:tc>
          <w:tcPr>
            <w:tcW w:w="1958" w:type="dxa"/>
          </w:tcPr>
          <w:p w:rsidR="00931508" w:rsidRPr="008716DF" w:rsidRDefault="00931508" w:rsidP="00FD2379">
            <w:pPr>
              <w:keepNext/>
              <w:spacing w:before="40" w:after="40"/>
              <w:rPr>
                <w:noProof/>
              </w:rPr>
            </w:pPr>
            <w:r w:rsidRPr="008716DF">
              <w:rPr>
                <w:noProof/>
              </w:rPr>
              <w:t>convexe</w:t>
            </w:r>
          </w:p>
        </w:tc>
        <w:tc>
          <w:tcPr>
            <w:tcW w:w="2307" w:type="dxa"/>
          </w:tcPr>
          <w:p w:rsidR="00931508" w:rsidRPr="008716DF" w:rsidRDefault="00931508" w:rsidP="00FD2379">
            <w:pPr>
              <w:keepNext/>
              <w:spacing w:before="40" w:after="40"/>
              <w:rPr>
                <w:noProof/>
              </w:rPr>
            </w:pPr>
            <w:r w:rsidRPr="008716DF">
              <w:rPr>
                <w:noProof/>
              </w:rPr>
              <w:t>en dessous</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2</w:t>
            </w:r>
          </w:p>
        </w:tc>
        <w:tc>
          <w:tcPr>
            <w:tcW w:w="1958" w:type="dxa"/>
          </w:tcPr>
          <w:p w:rsidR="00931508" w:rsidRPr="008716DF" w:rsidRDefault="00931508" w:rsidP="00FD2379">
            <w:pPr>
              <w:keepNext/>
              <w:spacing w:before="40" w:after="40"/>
              <w:rPr>
                <w:noProof/>
              </w:rPr>
            </w:pPr>
            <w:r w:rsidRPr="008716DF">
              <w:rPr>
                <w:noProof/>
              </w:rPr>
              <w:t>angle droit</w:t>
            </w:r>
          </w:p>
        </w:tc>
        <w:tc>
          <w:tcPr>
            <w:tcW w:w="1958" w:type="dxa"/>
          </w:tcPr>
          <w:p w:rsidR="00931508" w:rsidRPr="008716DF" w:rsidRDefault="00931508" w:rsidP="00FD2379">
            <w:pPr>
              <w:keepNext/>
              <w:spacing w:before="40" w:after="40"/>
              <w:rPr>
                <w:noProof/>
              </w:rPr>
            </w:pPr>
            <w:r w:rsidRPr="008716DF">
              <w:rPr>
                <w:noProof/>
              </w:rPr>
              <w:t>plane</w:t>
            </w:r>
          </w:p>
        </w:tc>
        <w:tc>
          <w:tcPr>
            <w:tcW w:w="2307" w:type="dxa"/>
          </w:tcPr>
          <w:p w:rsidR="00931508" w:rsidRPr="008716DF" w:rsidRDefault="00931508" w:rsidP="00FD2379">
            <w:pPr>
              <w:keepNext/>
              <w:spacing w:before="40" w:after="40"/>
              <w:rPr>
                <w:noProof/>
              </w:rPr>
            </w:pPr>
            <w:r w:rsidRPr="008716DF">
              <w:rPr>
                <w:noProof/>
              </w:rPr>
              <w:t>au même niveau</w:t>
            </w:r>
          </w:p>
        </w:tc>
      </w:tr>
      <w:tr w:rsidR="00931508" w:rsidRPr="00A16BB4" w:rsidTr="00FD2379">
        <w:trPr>
          <w:jc w:val="center"/>
        </w:trPr>
        <w:tc>
          <w:tcPr>
            <w:tcW w:w="950" w:type="dxa"/>
          </w:tcPr>
          <w:p w:rsidR="00931508" w:rsidRPr="008716DF" w:rsidRDefault="00931508" w:rsidP="00FD2379">
            <w:pPr>
              <w:keepNext/>
              <w:spacing w:before="40" w:after="40"/>
              <w:rPr>
                <w:noProof/>
              </w:rPr>
            </w:pPr>
            <w:r w:rsidRPr="008716DF">
              <w:rPr>
                <w:noProof/>
              </w:rPr>
              <w:t>3</w:t>
            </w:r>
          </w:p>
        </w:tc>
        <w:tc>
          <w:tcPr>
            <w:tcW w:w="1958" w:type="dxa"/>
          </w:tcPr>
          <w:p w:rsidR="00931508" w:rsidRPr="008716DF" w:rsidRDefault="00931508" w:rsidP="00FD2379">
            <w:pPr>
              <w:keepNext/>
              <w:spacing w:before="40" w:after="40"/>
              <w:rPr>
                <w:noProof/>
              </w:rPr>
            </w:pPr>
            <w:r w:rsidRPr="008716DF">
              <w:rPr>
                <w:noProof/>
              </w:rPr>
              <w:t>modérément obtus</w:t>
            </w:r>
          </w:p>
        </w:tc>
        <w:tc>
          <w:tcPr>
            <w:tcW w:w="1958" w:type="dxa"/>
          </w:tcPr>
          <w:p w:rsidR="00931508" w:rsidRPr="008716DF" w:rsidRDefault="00931508" w:rsidP="00FD2379">
            <w:pPr>
              <w:keepNext/>
              <w:spacing w:before="40" w:after="40"/>
              <w:rPr>
                <w:noProof/>
              </w:rPr>
            </w:pPr>
            <w:r w:rsidRPr="008716DF">
              <w:rPr>
                <w:noProof/>
              </w:rPr>
              <w:t>modérément concave</w:t>
            </w:r>
          </w:p>
        </w:tc>
        <w:tc>
          <w:tcPr>
            <w:tcW w:w="2307" w:type="dxa"/>
          </w:tcPr>
          <w:p w:rsidR="00931508" w:rsidRPr="008716DF" w:rsidRDefault="00931508" w:rsidP="00FD2379">
            <w:pPr>
              <w:keepNext/>
              <w:spacing w:before="40" w:after="40"/>
              <w:rPr>
                <w:noProof/>
              </w:rPr>
            </w:pPr>
            <w:r w:rsidRPr="008716DF">
              <w:rPr>
                <w:noProof/>
              </w:rPr>
              <w:t>légèrement au</w:t>
            </w:r>
            <w:r w:rsidRPr="008716DF">
              <w:rPr>
                <w:noProof/>
              </w:rPr>
              <w:noBreakHyphen/>
              <w:t>dessus</w:t>
            </w:r>
          </w:p>
        </w:tc>
      </w:tr>
      <w:tr w:rsidR="00931508" w:rsidRPr="00A16BB4" w:rsidTr="00FD2379">
        <w:trPr>
          <w:jc w:val="center"/>
        </w:trPr>
        <w:tc>
          <w:tcPr>
            <w:tcW w:w="950" w:type="dxa"/>
          </w:tcPr>
          <w:p w:rsidR="00931508" w:rsidRPr="008716DF" w:rsidRDefault="00931508" w:rsidP="00FD2379">
            <w:pPr>
              <w:spacing w:before="40" w:after="40"/>
              <w:rPr>
                <w:noProof/>
              </w:rPr>
            </w:pPr>
            <w:r w:rsidRPr="008716DF">
              <w:rPr>
                <w:noProof/>
              </w:rPr>
              <w:t>4</w:t>
            </w:r>
          </w:p>
        </w:tc>
        <w:tc>
          <w:tcPr>
            <w:tcW w:w="1958" w:type="dxa"/>
          </w:tcPr>
          <w:p w:rsidR="00931508" w:rsidRPr="008716DF" w:rsidRDefault="00931508" w:rsidP="00FD2379">
            <w:pPr>
              <w:spacing w:before="40" w:after="40"/>
              <w:rPr>
                <w:noProof/>
              </w:rPr>
            </w:pPr>
            <w:r w:rsidRPr="008716DF">
              <w:rPr>
                <w:noProof/>
              </w:rPr>
              <w:t>fortement obtus</w:t>
            </w:r>
          </w:p>
        </w:tc>
        <w:tc>
          <w:tcPr>
            <w:tcW w:w="1958" w:type="dxa"/>
          </w:tcPr>
          <w:p w:rsidR="00931508" w:rsidRPr="008716DF" w:rsidRDefault="00931508" w:rsidP="00FD2379">
            <w:pPr>
              <w:spacing w:before="40" w:after="40"/>
              <w:rPr>
                <w:noProof/>
              </w:rPr>
            </w:pPr>
            <w:r w:rsidRPr="008716DF">
              <w:rPr>
                <w:noProof/>
              </w:rPr>
              <w:t>fortement concave</w:t>
            </w:r>
          </w:p>
        </w:tc>
        <w:tc>
          <w:tcPr>
            <w:tcW w:w="2307" w:type="dxa"/>
          </w:tcPr>
          <w:p w:rsidR="00931508" w:rsidRPr="008716DF" w:rsidRDefault="00931508" w:rsidP="00FD2379">
            <w:pPr>
              <w:spacing w:before="40" w:after="40"/>
              <w:rPr>
                <w:noProof/>
              </w:rPr>
            </w:pPr>
            <w:r w:rsidRPr="008716DF">
              <w:rPr>
                <w:noProof/>
              </w:rPr>
              <w:t>largement au</w:t>
            </w:r>
            <w:r w:rsidRPr="008716DF">
              <w:rPr>
                <w:noProof/>
              </w:rPr>
              <w:noBreakHyphen/>
              <w:t>dessus</w:t>
            </w:r>
          </w:p>
        </w:tc>
      </w:tr>
    </w:tbl>
    <w:p w:rsidR="00931508" w:rsidRPr="00A16BB4" w:rsidRDefault="00931508" w:rsidP="00931508">
      <w:pPr>
        <w:rPr>
          <w:noProof/>
        </w:rPr>
      </w:pPr>
      <w:bookmarkStart w:id="620" w:name="_Toc220469152"/>
    </w:p>
    <w:p w:rsidR="00931508" w:rsidRPr="00A16BB4" w:rsidRDefault="00931508" w:rsidP="00931508">
      <w:pPr>
        <w:pStyle w:val="Heading5"/>
      </w:pPr>
      <w:bookmarkStart w:id="621" w:name="_Toc13654703"/>
      <w:r w:rsidRPr="00A16BB4">
        <w:t>3.7</w:t>
      </w:r>
      <w:r w:rsidRPr="00A16BB4">
        <w:tab/>
        <w:t xml:space="preserve">Échelle </w:t>
      </w:r>
      <w:r w:rsidR="00C1133D">
        <w:t>“</w:t>
      </w:r>
      <w:r w:rsidRPr="00A16BB4">
        <w:t>&gt;9</w:t>
      </w:r>
      <w:r w:rsidR="00C1133D">
        <w:t>”</w:t>
      </w:r>
      <w:bookmarkEnd w:id="620"/>
      <w:bookmarkEnd w:id="621"/>
    </w:p>
    <w:p w:rsidR="00931508" w:rsidRDefault="00931508" w:rsidP="00931508">
      <w:pPr>
        <w:rPr>
          <w:noProof/>
        </w:rPr>
      </w:pPr>
      <w:r w:rsidRPr="00A16BB4">
        <w:rPr>
          <w:noProof/>
        </w:rPr>
        <w:t>Les exemples ci</w:t>
      </w:r>
      <w:r w:rsidRPr="00A16BB4">
        <w:rPr>
          <w:noProof/>
        </w:rPr>
        <w:noBreakHyphen/>
        <w:t>après illustrent les libellés possibles pour les échelles comportant plus de neuf notes</w:t>
      </w:r>
      <w:r>
        <w:rPr>
          <w:noProof/>
        </w:rPr>
        <w:t> :</w:t>
      </w:r>
    </w:p>
    <w:p w:rsidR="00931508" w:rsidRPr="00A16BB4" w:rsidRDefault="00931508" w:rsidP="00931508">
      <w:pPr>
        <w:rPr>
          <w:noProof/>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b"/>
              <w:keepLines/>
              <w:spacing w:before="80" w:after="80"/>
              <w:rPr>
                <w:rFonts w:cs="Arial"/>
                <w:noProof/>
                <w:sz w:val="18"/>
                <w:szCs w:val="18"/>
              </w:rPr>
            </w:pPr>
            <w:r w:rsidRPr="008716DF">
              <w:rPr>
                <w:rFonts w:cs="Arial"/>
                <w:noProof/>
                <w:sz w:val="18"/>
                <w:szCs w:val="18"/>
              </w:rPr>
              <w:t xml:space="preserve">Exemple 2 </w:t>
            </w:r>
            <w:r w:rsidRPr="008716DF">
              <w:rPr>
                <w:rFonts w:cs="Arial"/>
                <w:noProof/>
                <w:sz w:val="18"/>
                <w:szCs w:val="18"/>
              </w:rPr>
              <w:br/>
              <w:t>(Principes directeurs d</w:t>
            </w:r>
            <w:r w:rsidR="00C1133D">
              <w:rPr>
                <w:rFonts w:cs="Arial"/>
                <w:noProof/>
                <w:sz w:val="18"/>
                <w:szCs w:val="18"/>
              </w:rPr>
              <w:t>’</w:t>
            </w:r>
            <w:r w:rsidRPr="008716DF">
              <w:rPr>
                <w:rFonts w:cs="Arial"/>
                <w:noProof/>
                <w:sz w:val="18"/>
                <w:szCs w:val="18"/>
              </w:rPr>
              <w:t>examen du chou</w:t>
            </w:r>
            <w:r w:rsidRPr="008716DF">
              <w:rPr>
                <w:rFonts w:cs="Arial"/>
                <w:noProof/>
                <w:sz w:val="18"/>
                <w:szCs w:val="18"/>
              </w:rPr>
              <w:noBreakHyphen/>
              <w:t>fleur : document TG/45/7</w:t>
            </w:r>
            <w:r w:rsidR="006817E1">
              <w:rPr>
                <w:rFonts w:cs="Arial"/>
                <w:noProof/>
                <w:sz w:val="18"/>
                <w:szCs w:val="18"/>
              </w:rPr>
              <w:t> Rev.</w:t>
            </w:r>
            <w:r w:rsidRPr="008716DF">
              <w:rPr>
                <w:rFonts w:cs="Arial"/>
                <w:noProof/>
                <w:sz w:val="18"/>
                <w:szCs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931508" w:rsidRPr="008716DF" w:rsidRDefault="00931508" w:rsidP="00363B5A">
            <w:pPr>
              <w:pStyle w:val="Normalt"/>
              <w:keepNext/>
              <w:keepLines/>
              <w:spacing w:before="80" w:after="80"/>
              <w:jc w:val="center"/>
              <w:rPr>
                <w:rFonts w:cs="Arial"/>
                <w:noProof/>
                <w:sz w:val="18"/>
                <w:szCs w:val="18"/>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b/>
                <w:bCs/>
                <w:noProof/>
                <w:sz w:val="18"/>
                <w:szCs w:val="18"/>
              </w:rPr>
            </w:pPr>
            <w:r w:rsidRPr="008716DF">
              <w:rPr>
                <w:rFonts w:cs="Arial"/>
                <w:b/>
                <w:bCs/>
                <w:noProof/>
                <w:sz w:val="18"/>
                <w:szCs w:val="18"/>
              </w:rPr>
              <w:t>Précocité du repiquage en été</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b/>
                <w:bCs/>
                <w:noProof/>
                <w:sz w:val="18"/>
                <w:szCs w:val="18"/>
                <w:lang w:val="fr-FR"/>
              </w:rPr>
            </w:pP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8</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automne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9</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10</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très hâtive à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11</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12</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hâtive à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13</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14</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moyenne à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15</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16</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keepNext/>
              <w:keepLines/>
              <w:spacing w:before="60" w:after="60"/>
              <w:rPr>
                <w:rFonts w:cs="Arial"/>
                <w:noProof/>
                <w:sz w:val="18"/>
                <w:szCs w:val="18"/>
              </w:rPr>
            </w:pPr>
            <w:r w:rsidRPr="008716DF">
              <w:rPr>
                <w:rFonts w:cs="Arial"/>
                <w:noProof/>
                <w:sz w:val="18"/>
                <w:szCs w:val="18"/>
              </w:rPr>
              <w:t>type hiver : tardive à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keepNext/>
              <w:keepLines/>
              <w:spacing w:after="60" w:line="240" w:lineRule="auto"/>
              <w:ind w:left="0" w:firstLine="0"/>
              <w:jc w:val="center"/>
              <w:rPr>
                <w:rFonts w:cs="Arial"/>
                <w:noProof/>
                <w:sz w:val="18"/>
                <w:szCs w:val="18"/>
                <w:lang w:val="fr-FR"/>
              </w:rPr>
            </w:pPr>
            <w:r w:rsidRPr="008716DF">
              <w:rPr>
                <w:rFonts w:cs="Arial"/>
                <w:noProof/>
                <w:sz w:val="18"/>
                <w:szCs w:val="18"/>
                <w:lang w:val="fr-FR"/>
              </w:rPr>
              <w:t>17</w:t>
            </w:r>
          </w:p>
        </w:tc>
      </w:tr>
      <w:tr w:rsidR="00931508" w:rsidRPr="00A16BB4" w:rsidTr="00FD2379">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Normalt"/>
              <w:spacing w:before="60" w:after="60"/>
              <w:rPr>
                <w:rFonts w:cs="Arial"/>
                <w:noProof/>
                <w:sz w:val="18"/>
                <w:szCs w:val="18"/>
              </w:rPr>
            </w:pPr>
            <w:r w:rsidRPr="008716DF">
              <w:rPr>
                <w:rFonts w:cs="Arial"/>
                <w:noProof/>
                <w:sz w:val="18"/>
                <w:szCs w:val="18"/>
              </w:rPr>
              <w:t>type hiver : très tardive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931508" w:rsidRPr="008716DF" w:rsidRDefault="00931508" w:rsidP="00363B5A">
            <w:pPr>
              <w:pStyle w:val="FootnoteText"/>
              <w:spacing w:after="60" w:line="240" w:lineRule="auto"/>
              <w:ind w:left="0" w:firstLine="0"/>
              <w:jc w:val="center"/>
              <w:rPr>
                <w:rFonts w:cs="Arial"/>
                <w:noProof/>
                <w:sz w:val="18"/>
                <w:szCs w:val="18"/>
                <w:lang w:val="fr-FR"/>
              </w:rPr>
            </w:pPr>
            <w:r w:rsidRPr="008716DF">
              <w:rPr>
                <w:rFonts w:cs="Arial"/>
                <w:noProof/>
                <w:sz w:val="18"/>
                <w:szCs w:val="18"/>
                <w:lang w:val="fr-FR"/>
              </w:rPr>
              <w:t>18</w:t>
            </w:r>
          </w:p>
        </w:tc>
      </w:tr>
    </w:tbl>
    <w:p w:rsidR="00931508" w:rsidRPr="00A16BB4" w:rsidRDefault="00931508" w:rsidP="00931508">
      <w:pPr>
        <w:rPr>
          <w:noProof/>
        </w:rPr>
      </w:pPr>
    </w:p>
    <w:p w:rsidR="00931508" w:rsidRPr="00A16BB4" w:rsidRDefault="00931508" w:rsidP="00931508">
      <w:pPr>
        <w:pStyle w:val="Heading5"/>
      </w:pPr>
      <w:bookmarkStart w:id="622" w:name="_Toc13654704"/>
      <w:r w:rsidRPr="00A16BB4">
        <w:t>3.8</w:t>
      </w:r>
      <w:r w:rsidRPr="00A16BB4">
        <w:tab/>
        <w:t>Libellé des niveaux d</w:t>
      </w:r>
      <w:r w:rsidR="00C1133D">
        <w:t>’</w:t>
      </w:r>
      <w:r w:rsidRPr="00A16BB4">
        <w:t>expression</w:t>
      </w:r>
      <w:bookmarkEnd w:id="622"/>
    </w:p>
    <w:p w:rsidR="00931508" w:rsidRPr="00A16BB4" w:rsidRDefault="00931508" w:rsidP="00931508">
      <w:pPr>
        <w:rPr>
          <w:noProof/>
        </w:rPr>
      </w:pPr>
      <w:r w:rsidRPr="00A16BB4">
        <w:rPr>
          <w:noProof/>
        </w:rPr>
        <w:t>Alors que l</w:t>
      </w:r>
      <w:r w:rsidR="00C1133D">
        <w:rPr>
          <w:noProof/>
        </w:rPr>
        <w:t>’</w:t>
      </w:r>
      <w:r w:rsidRPr="00A16BB4">
        <w:rPr>
          <w:noProof/>
        </w:rPr>
        <w:t xml:space="preserve">emploi de termes simples tels que </w:t>
      </w:r>
      <w:r w:rsidR="00C1133D">
        <w:rPr>
          <w:noProof/>
        </w:rPr>
        <w:t>“</w:t>
      </w:r>
      <w:r w:rsidRPr="00A16BB4">
        <w:rPr>
          <w:noProof/>
        </w:rPr>
        <w:t>plus petit</w:t>
      </w:r>
      <w:r w:rsidR="00C1133D">
        <w:rPr>
          <w:noProof/>
        </w:rPr>
        <w:t>”</w:t>
      </w:r>
      <w:r w:rsidRPr="00A16BB4">
        <w:rPr>
          <w:noProof/>
        </w:rPr>
        <w:t xml:space="preserve"> ou </w:t>
      </w:r>
      <w:r w:rsidR="00C1133D">
        <w:rPr>
          <w:noProof/>
        </w:rPr>
        <w:t>“</w:t>
      </w:r>
      <w:r w:rsidRPr="00A16BB4">
        <w:rPr>
          <w:noProof/>
        </w:rPr>
        <w:t>aigu</w:t>
      </w:r>
      <w:r w:rsidR="00C1133D">
        <w:rPr>
          <w:noProof/>
        </w:rPr>
        <w:t>”</w:t>
      </w:r>
      <w:r w:rsidRPr="00A16BB4">
        <w:rPr>
          <w:noProof/>
        </w:rPr>
        <w:t xml:space="preserve"> n</w:t>
      </w:r>
      <w:r w:rsidR="00C1133D">
        <w:rPr>
          <w:noProof/>
        </w:rPr>
        <w:t>’</w:t>
      </w:r>
      <w:r w:rsidRPr="00A16BB4">
        <w:rPr>
          <w:noProof/>
        </w:rPr>
        <w:t>est souvent pas approprié dans le libellé d</w:t>
      </w:r>
      <w:r w:rsidR="00C1133D">
        <w:rPr>
          <w:noProof/>
        </w:rPr>
        <w:t>’</w:t>
      </w:r>
      <w:r w:rsidRPr="00A16BB4">
        <w:rPr>
          <w:noProof/>
        </w:rPr>
        <w:t>un niveau figurant dans l</w:t>
      </w:r>
      <w:r w:rsidR="00C1133D">
        <w:rPr>
          <w:noProof/>
        </w:rPr>
        <w:t>’</w:t>
      </w:r>
      <w:r w:rsidRPr="00A16BB4">
        <w:rPr>
          <w:noProof/>
        </w:rPr>
        <w:t xml:space="preserve">échelle </w:t>
      </w:r>
      <w:r w:rsidR="00C1133D">
        <w:rPr>
          <w:noProof/>
        </w:rPr>
        <w:t>“</w:t>
      </w:r>
      <w:r w:rsidRPr="00A16BB4">
        <w:rPr>
          <w:noProof/>
        </w:rPr>
        <w:t>1 à 9</w:t>
      </w:r>
      <w:r w:rsidR="00C1133D">
        <w:rPr>
          <w:noProof/>
        </w:rPr>
        <w:t>”</w:t>
      </w:r>
      <w:r w:rsidRPr="00A16BB4">
        <w:rPr>
          <w:noProof/>
        </w:rPr>
        <w:t xml:space="preserve"> (voir la section 3.3.2.2), il est souvent indiqué dans l</w:t>
      </w:r>
      <w:r w:rsidR="00C1133D">
        <w:rPr>
          <w:noProof/>
        </w:rPr>
        <w:t>’</w:t>
      </w:r>
      <w:r w:rsidRPr="00A16BB4">
        <w:rPr>
          <w:noProof/>
        </w:rPr>
        <w:t xml:space="preserve">échelle </w:t>
      </w:r>
      <w:r w:rsidR="00C1133D">
        <w:rPr>
          <w:noProof/>
        </w:rPr>
        <w:t>“</w:t>
      </w:r>
      <w:r w:rsidRPr="00A16BB4">
        <w:rPr>
          <w:noProof/>
        </w:rPr>
        <w:t>1 à 3</w:t>
      </w:r>
      <w:r w:rsidR="00C1133D">
        <w:rPr>
          <w:noProof/>
        </w:rPr>
        <w:t>”</w:t>
      </w:r>
      <w:r w:rsidRPr="00A16BB4">
        <w:rPr>
          <w:noProof/>
        </w:rPr>
        <w:t xml:space="preserve"> (voir la section 3.5.3: Exemples 1 et 2 : niveaux 1 et 3) et dans l</w:t>
      </w:r>
      <w:r w:rsidR="00C1133D">
        <w:rPr>
          <w:noProof/>
        </w:rPr>
        <w:t>’</w:t>
      </w:r>
      <w:r w:rsidRPr="00A16BB4">
        <w:rPr>
          <w:noProof/>
        </w:rPr>
        <w:t xml:space="preserve">échelle </w:t>
      </w:r>
      <w:r w:rsidR="00C1133D">
        <w:rPr>
          <w:noProof/>
        </w:rPr>
        <w:t>“</w:t>
      </w:r>
      <w:r w:rsidRPr="00A16BB4">
        <w:rPr>
          <w:noProof/>
        </w:rPr>
        <w:t>1 à 4</w:t>
      </w:r>
      <w:r w:rsidR="00C1133D">
        <w:rPr>
          <w:noProof/>
        </w:rPr>
        <w:t>”</w:t>
      </w:r>
      <w:r w:rsidRPr="00A16BB4">
        <w:rPr>
          <w:noProof/>
        </w:rPr>
        <w:t xml:space="preserve"> (voir la section 3.6 : Exemples 1 à 3 : niveau 1), étant donné que ces termes s</w:t>
      </w:r>
      <w:r w:rsidR="00C1133D">
        <w:rPr>
          <w:noProof/>
        </w:rPr>
        <w:t>’</w:t>
      </w:r>
      <w:r w:rsidRPr="00A16BB4">
        <w:rPr>
          <w:noProof/>
        </w:rPr>
        <w:t>excluent mutuellement.  Toutefois, il arrive aussi que l</w:t>
      </w:r>
      <w:r w:rsidR="00C1133D">
        <w:rPr>
          <w:noProof/>
        </w:rPr>
        <w:t>’</w:t>
      </w:r>
      <w:r w:rsidRPr="00A16BB4">
        <w:rPr>
          <w:noProof/>
        </w:rPr>
        <w:t>on puisse définir différents degrés d</w:t>
      </w:r>
      <w:r w:rsidR="00C1133D">
        <w:rPr>
          <w:noProof/>
        </w:rPr>
        <w:t>’</w:t>
      </w:r>
      <w:r w:rsidRPr="00A16BB4">
        <w:rPr>
          <w:noProof/>
        </w:rPr>
        <w:t>intensité (par exemple, légèrement, modérément, etc.), auquel cas l</w:t>
      </w:r>
      <w:r w:rsidR="00C1133D">
        <w:rPr>
          <w:noProof/>
        </w:rPr>
        <w:t>’</w:t>
      </w:r>
      <w:r w:rsidRPr="00A16BB4">
        <w:rPr>
          <w:noProof/>
        </w:rPr>
        <w:t xml:space="preserve">emploi de termes simples comme </w:t>
      </w:r>
      <w:r w:rsidR="00C1133D">
        <w:rPr>
          <w:noProof/>
        </w:rPr>
        <w:t>“</w:t>
      </w:r>
      <w:r w:rsidRPr="00A16BB4">
        <w:rPr>
          <w:noProof/>
        </w:rPr>
        <w:t>plus court</w:t>
      </w:r>
      <w:r w:rsidR="00C1133D">
        <w:rPr>
          <w:noProof/>
        </w:rPr>
        <w:t>”</w:t>
      </w:r>
      <w:r w:rsidRPr="00A16BB4">
        <w:rPr>
          <w:noProof/>
        </w:rPr>
        <w:t xml:space="preserve"> ne serait pas indiqué, parce que ces termes ne s</w:t>
      </w:r>
      <w:r w:rsidR="00C1133D">
        <w:rPr>
          <w:noProof/>
        </w:rPr>
        <w:t>’</w:t>
      </w:r>
      <w:r w:rsidRPr="00A16BB4">
        <w:rPr>
          <w:noProof/>
        </w:rPr>
        <w:t>excluraient pas mutuellement (voir la section 3.5.3 : Exemple 4 : niveaux 2 et 3;  et la section 3.6 : Exemples 1 à 3 : niveaux 3 et 4).</w:t>
      </w:r>
    </w:p>
    <w:p w:rsidR="00931508" w:rsidRPr="00A16BB4" w:rsidRDefault="00931508" w:rsidP="00931508">
      <w:pPr>
        <w:rPr>
          <w:noProof/>
        </w:rPr>
      </w:pPr>
    </w:p>
    <w:p w:rsidR="00931508" w:rsidRPr="00A16BB4" w:rsidRDefault="00931508" w:rsidP="00931508">
      <w:pPr>
        <w:pStyle w:val="Heading5"/>
      </w:pPr>
      <w:bookmarkStart w:id="623" w:name="_Toc13654705"/>
      <w:bookmarkStart w:id="624" w:name="_Hlt76288174"/>
      <w:r w:rsidRPr="00A16BB4">
        <w:t>3.9</w:t>
      </w:r>
      <w:r w:rsidRPr="00A16BB4">
        <w:tab/>
        <w:t>Couleur</w:t>
      </w:r>
      <w:bookmarkEnd w:id="623"/>
    </w:p>
    <w:bookmarkEnd w:id="624"/>
    <w:p w:rsidR="00931508" w:rsidRPr="00A16BB4" w:rsidRDefault="00931508" w:rsidP="00931508">
      <w:pPr>
        <w:rPr>
          <w:noProof/>
        </w:rPr>
      </w:pPr>
      <w:r w:rsidRPr="00A16BB4">
        <w:rPr>
          <w:noProof/>
        </w:rPr>
        <w:t>3.9.1</w:t>
      </w:r>
      <w:r w:rsidRPr="00A16BB4">
        <w:rPr>
          <w:noProof/>
        </w:rPr>
        <w:tab/>
        <w:t>Des intensités différentes de la même teinte de couleur peuvent être présentées comme des caractères quantitatifs si elles satisfont aux exigences d</w:t>
      </w:r>
      <w:r w:rsidR="00C1133D">
        <w:rPr>
          <w:noProof/>
        </w:rPr>
        <w:t>’</w:t>
      </w:r>
      <w:r w:rsidRPr="00A16BB4">
        <w:rPr>
          <w:noProof/>
        </w:rPr>
        <w:t>un caractère quantitatif.  Par exemple :</w:t>
      </w:r>
    </w:p>
    <w:p w:rsidR="00931508" w:rsidRPr="00A16BB4" w:rsidRDefault="00931508" w:rsidP="00931508">
      <w:pPr>
        <w:rPr>
          <w:noProof/>
        </w:rPr>
      </w:pPr>
    </w:p>
    <w:p w:rsidR="00931508" w:rsidRPr="00A16BB4" w:rsidRDefault="00931508" w:rsidP="00931508">
      <w:pPr>
        <w:tabs>
          <w:tab w:val="left" w:pos="1701"/>
          <w:tab w:val="left" w:pos="5954"/>
        </w:tabs>
        <w:ind w:left="851"/>
        <w:rPr>
          <w:noProof/>
        </w:rPr>
      </w:pPr>
      <w:r w:rsidRPr="00A16BB4">
        <w:rPr>
          <w:noProof/>
        </w:rPr>
        <w:t>a)</w:t>
      </w:r>
      <w:r w:rsidRPr="00A16BB4">
        <w:rPr>
          <w:noProof/>
        </w:rPr>
        <w:tab/>
        <w:t>Intensité de la couleur verte :</w:t>
      </w:r>
      <w:r w:rsidRPr="00A16BB4">
        <w:rPr>
          <w:noProof/>
        </w:rPr>
        <w:tab/>
        <w:t>claire (3), moyenne (5), foncée (7)</w:t>
      </w:r>
    </w:p>
    <w:p w:rsidR="00931508" w:rsidRPr="00A16BB4" w:rsidRDefault="00931508" w:rsidP="00931508">
      <w:pPr>
        <w:ind w:left="851"/>
        <w:rPr>
          <w:noProof/>
        </w:rPr>
      </w:pPr>
    </w:p>
    <w:p w:rsidR="00931508" w:rsidRPr="00A16BB4" w:rsidRDefault="00931508" w:rsidP="00931508">
      <w:pPr>
        <w:ind w:left="851"/>
        <w:rPr>
          <w:noProof/>
        </w:rPr>
      </w:pPr>
      <w:r w:rsidRPr="00A16BB4">
        <w:rPr>
          <w:noProof/>
        </w:rPr>
        <w:t>b)</w:t>
      </w:r>
      <w:r w:rsidRPr="00A16BB4">
        <w:rPr>
          <w:noProof/>
        </w:rPr>
        <w:tab/>
        <w:t>Intensité de la pigmentation</w:t>
      </w:r>
      <w:r>
        <w:rPr>
          <w:noProof/>
        </w:rPr>
        <w:t xml:space="preserve"> </w:t>
      </w:r>
      <w:r w:rsidRPr="00A16BB4">
        <w:rPr>
          <w:noProof/>
        </w:rPr>
        <w:tab/>
        <w:t xml:space="preserve">anthocyanique : </w:t>
      </w:r>
      <w:r w:rsidRPr="00A16BB4">
        <w:rPr>
          <w:noProof/>
        </w:rPr>
        <w:tab/>
        <w:t>faible (3), moyenne (5), forte (7)</w:t>
      </w:r>
    </w:p>
    <w:p w:rsidR="00931508" w:rsidRPr="00A16BB4" w:rsidRDefault="00931508" w:rsidP="00931508">
      <w:pPr>
        <w:rPr>
          <w:noProof/>
        </w:rPr>
      </w:pPr>
    </w:p>
    <w:p w:rsidR="00931508" w:rsidRPr="00A16BB4" w:rsidRDefault="00931508" w:rsidP="00931508">
      <w:pPr>
        <w:rPr>
          <w:rFonts w:cs="Arial"/>
          <w:noProof/>
        </w:rPr>
      </w:pPr>
      <w:r w:rsidRPr="00A16BB4">
        <w:rPr>
          <w:rFonts w:cs="Arial"/>
          <w:noProof/>
        </w:rPr>
        <w:t>3.9.2</w:t>
      </w:r>
      <w:r w:rsidRPr="00A16BB4">
        <w:rPr>
          <w:rFonts w:cs="Arial"/>
          <w:noProof/>
        </w:rPr>
        <w:tab/>
        <w:t xml:space="preserve">Le libellé traditionnel des caractères quantitatifs ne doit pas être utilisé pour présenter des caractères avec des teintes de couleur différentes, même si elles semblent former une gamme linéaire avec variation continue (voir la section 4.4). </w:t>
      </w:r>
    </w:p>
    <w:p w:rsidR="00931508" w:rsidRPr="00A16BB4" w:rsidRDefault="00931508" w:rsidP="00931508">
      <w:pPr>
        <w:rPr>
          <w:rFonts w:cs="Arial"/>
          <w:noProof/>
        </w:rPr>
      </w:pPr>
    </w:p>
    <w:p w:rsidR="00931508" w:rsidRPr="00A16BB4" w:rsidRDefault="00931508" w:rsidP="00931508">
      <w:pPr>
        <w:pStyle w:val="Heading4"/>
      </w:pPr>
      <w:bookmarkStart w:id="625" w:name="_Toc24250526"/>
      <w:bookmarkStart w:id="626" w:name="_Toc27819261"/>
      <w:bookmarkStart w:id="627" w:name="_Toc27819442"/>
      <w:bookmarkStart w:id="628" w:name="_Toc27819623"/>
      <w:bookmarkStart w:id="629" w:name="_Toc30996961"/>
      <w:bookmarkStart w:id="630" w:name="_Toc35421652"/>
      <w:bookmarkStart w:id="631" w:name="_Toc35426978"/>
      <w:bookmarkStart w:id="632" w:name="_Toc13654706"/>
      <w:r w:rsidRPr="00A16BB4">
        <w:t>4.</w:t>
      </w:r>
      <w:r w:rsidRPr="00A16BB4">
        <w:tab/>
      </w:r>
      <w:bookmarkEnd w:id="625"/>
      <w:bookmarkEnd w:id="626"/>
      <w:bookmarkEnd w:id="627"/>
      <w:bookmarkEnd w:id="628"/>
      <w:bookmarkEnd w:id="629"/>
      <w:r w:rsidRPr="00A16BB4">
        <w:t>Caractères pseudo</w:t>
      </w:r>
      <w:r w:rsidRPr="00A16BB4">
        <w:noBreakHyphen/>
        <w:t>qualitatifs</w:t>
      </w:r>
      <w:bookmarkEnd w:id="630"/>
      <w:bookmarkEnd w:id="631"/>
      <w:bookmarkEnd w:id="632"/>
    </w:p>
    <w:p w:rsidR="00931508" w:rsidRPr="00A16BB4" w:rsidRDefault="00931508" w:rsidP="00931508">
      <w:pPr>
        <w:pStyle w:val="Heading5"/>
        <w:rPr>
          <w:noProof/>
        </w:rPr>
      </w:pPr>
      <w:bookmarkStart w:id="633" w:name="_Toc24250527"/>
      <w:bookmarkStart w:id="634" w:name="_Toc27819262"/>
      <w:bookmarkStart w:id="635" w:name="_Toc27819443"/>
      <w:bookmarkStart w:id="636" w:name="_Toc27819624"/>
      <w:bookmarkStart w:id="637" w:name="_Toc30996962"/>
      <w:bookmarkStart w:id="638" w:name="_Toc35421653"/>
      <w:bookmarkStart w:id="639" w:name="_Toc35426979"/>
      <w:bookmarkStart w:id="640" w:name="_Toc13654707"/>
      <w:r w:rsidRPr="00A16BB4">
        <w:rPr>
          <w:noProof/>
        </w:rPr>
        <w:t>4.1</w:t>
      </w:r>
      <w:r w:rsidRPr="00A16BB4">
        <w:rPr>
          <w:noProof/>
        </w:rPr>
        <w:tab/>
      </w:r>
      <w:bookmarkEnd w:id="633"/>
      <w:bookmarkEnd w:id="634"/>
      <w:bookmarkEnd w:id="635"/>
      <w:bookmarkEnd w:id="636"/>
      <w:bookmarkEnd w:id="637"/>
      <w:r w:rsidRPr="00A16BB4">
        <w:rPr>
          <w:noProof/>
        </w:rPr>
        <w:t>Explication</w:t>
      </w:r>
      <w:bookmarkEnd w:id="638"/>
      <w:bookmarkEnd w:id="639"/>
      <w:bookmarkEnd w:id="640"/>
    </w:p>
    <w:p w:rsidR="00931508" w:rsidRPr="00A16BB4" w:rsidRDefault="00931508" w:rsidP="00931508">
      <w:pPr>
        <w:rPr>
          <w:noProof/>
        </w:rPr>
      </w:pPr>
      <w:r w:rsidRPr="00A16BB4">
        <w:rPr>
          <w:noProof/>
        </w:rPr>
        <w:t>L</w:t>
      </w:r>
      <w:r w:rsidR="00C1133D">
        <w:rPr>
          <w:noProof/>
        </w:rPr>
        <w:t>’</w:t>
      </w:r>
      <w:r w:rsidRPr="00A16BB4">
        <w:rPr>
          <w:noProof/>
        </w:rPr>
        <w:t xml:space="preserve">introduction générale indique que </w:t>
      </w:r>
      <w:r w:rsidR="00C1133D">
        <w:rPr>
          <w:noProof/>
        </w:rPr>
        <w:t>“</w:t>
      </w:r>
      <w:r w:rsidRPr="00A16BB4">
        <w:rPr>
          <w:noProof/>
        </w:rPr>
        <w:t>les caractères pseudo</w:t>
      </w:r>
      <w:r w:rsidRPr="00A16BB4">
        <w:rPr>
          <w:noProof/>
        </w:rPr>
        <w:noBreakHyphen/>
        <w:t>qualitatifs sont des caractères dont la gamme d</w:t>
      </w:r>
      <w:r w:rsidR="00C1133D">
        <w:rPr>
          <w:noProof/>
        </w:rPr>
        <w:t>’</w:t>
      </w:r>
      <w:r w:rsidRPr="00A16BB4">
        <w:rPr>
          <w:noProof/>
        </w:rPr>
        <w:t>expressions est au moins en partie continue, mais est pluridimensionnelle (par exemple, forme : ovale (1), elliptique (2), circulaire (3), obovale (4)), et ne peut être correctement décrite en définissant simplement les deux extrêmes d</w:t>
      </w:r>
      <w:r w:rsidR="00C1133D">
        <w:rPr>
          <w:noProof/>
        </w:rPr>
        <w:t>’</w:t>
      </w:r>
      <w:r w:rsidRPr="00A16BB4">
        <w:rPr>
          <w:noProof/>
        </w:rPr>
        <w:t>une gamme linéaire.  De même que dans le cas des caractères qualitatifs (discontinus) – d</w:t>
      </w:r>
      <w:r w:rsidR="00C1133D">
        <w:rPr>
          <w:noProof/>
        </w:rPr>
        <w:t>’</w:t>
      </w:r>
      <w:r w:rsidRPr="00A16BB4">
        <w:rPr>
          <w:noProof/>
        </w:rPr>
        <w:t xml:space="preserve">où le terme </w:t>
      </w:r>
      <w:r w:rsidR="00C1133D">
        <w:rPr>
          <w:noProof/>
        </w:rPr>
        <w:t>‘</w:t>
      </w:r>
      <w:r w:rsidRPr="00A16BB4">
        <w:rPr>
          <w:noProof/>
        </w:rPr>
        <w:t>pseudo</w:t>
      </w:r>
      <w:r w:rsidRPr="00A16BB4">
        <w:rPr>
          <w:noProof/>
        </w:rPr>
        <w:noBreakHyphen/>
        <w:t>qualitatifs</w:t>
      </w:r>
      <w:r w:rsidR="00C1133D">
        <w:rPr>
          <w:noProof/>
        </w:rPr>
        <w:t>’</w:t>
      </w:r>
      <w:r w:rsidRPr="00A16BB4">
        <w:rPr>
          <w:noProof/>
        </w:rPr>
        <w:t xml:space="preserve"> – chaque niveau d</w:t>
      </w:r>
      <w:r w:rsidR="00C1133D">
        <w:rPr>
          <w:noProof/>
        </w:rPr>
        <w:t>’</w:t>
      </w:r>
      <w:r w:rsidRPr="00A16BB4">
        <w:rPr>
          <w:noProof/>
        </w:rPr>
        <w:t>expression doit être identifié pour décrire correctement le caractère dans toute sa diversité</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41" w:name="_Toc24250529"/>
      <w:bookmarkStart w:id="642" w:name="_Toc27819264"/>
      <w:bookmarkStart w:id="643" w:name="_Toc27819445"/>
      <w:bookmarkStart w:id="644" w:name="_Toc27819626"/>
      <w:bookmarkStart w:id="645" w:name="_Toc30996964"/>
      <w:bookmarkStart w:id="646" w:name="_Toc35421655"/>
      <w:bookmarkStart w:id="647" w:name="_Toc35426981"/>
      <w:bookmarkStart w:id="648" w:name="_Toc13654708"/>
      <w:r w:rsidRPr="00A16BB4">
        <w:rPr>
          <w:noProof/>
        </w:rPr>
        <w:t>4.2</w:t>
      </w:r>
      <w:r w:rsidRPr="00A16BB4">
        <w:rPr>
          <w:noProof/>
        </w:rPr>
        <w:tab/>
      </w:r>
      <w:bookmarkEnd w:id="641"/>
      <w:bookmarkEnd w:id="642"/>
      <w:bookmarkEnd w:id="643"/>
      <w:bookmarkEnd w:id="644"/>
      <w:bookmarkEnd w:id="645"/>
      <w:r w:rsidRPr="00A16BB4">
        <w:rPr>
          <w:noProof/>
        </w:rPr>
        <w:t>Division de la gamme d</w:t>
      </w:r>
      <w:r w:rsidR="00C1133D">
        <w:rPr>
          <w:noProof/>
        </w:rPr>
        <w:t>’</w:t>
      </w:r>
      <w:r w:rsidRPr="00A16BB4">
        <w:rPr>
          <w:noProof/>
        </w:rPr>
        <w:t>expressions en niveaux et en notes</w:t>
      </w:r>
      <w:bookmarkEnd w:id="646"/>
      <w:bookmarkEnd w:id="647"/>
      <w:bookmarkEnd w:id="648"/>
    </w:p>
    <w:p w:rsidR="00931508" w:rsidRPr="00A16BB4" w:rsidRDefault="00931508" w:rsidP="00931508">
      <w:pPr>
        <w:rPr>
          <w:noProof/>
        </w:rPr>
      </w:pPr>
      <w:r w:rsidRPr="00A16BB4">
        <w:rPr>
          <w:noProof/>
        </w:rPr>
        <w:t>4.2.1</w:t>
      </w:r>
      <w:r w:rsidRPr="00A16BB4">
        <w:rPr>
          <w:noProof/>
        </w:rPr>
        <w:tab/>
        <w:t>À moins qu</w:t>
      </w:r>
      <w:r w:rsidR="00C1133D">
        <w:rPr>
          <w:noProof/>
        </w:rPr>
        <w:t>’</w:t>
      </w:r>
      <w:r w:rsidRPr="00A16BB4">
        <w:rPr>
          <w:noProof/>
        </w:rPr>
        <w:t>il apparaisse clairement qu</w:t>
      </w:r>
      <w:r w:rsidR="00C1133D">
        <w:rPr>
          <w:noProof/>
        </w:rPr>
        <w:t>’</w:t>
      </w:r>
      <w:r w:rsidRPr="00A16BB4">
        <w:rPr>
          <w:noProof/>
        </w:rPr>
        <w:t>aucun niveau intermédiaire n</w:t>
      </w:r>
      <w:r w:rsidR="00C1133D">
        <w:rPr>
          <w:noProof/>
        </w:rPr>
        <w:t>’</w:t>
      </w:r>
      <w:r w:rsidRPr="00A16BB4">
        <w:rPr>
          <w:noProof/>
        </w:rPr>
        <w:t>existe entre les différents niveaux (il s</w:t>
      </w:r>
      <w:r w:rsidR="00C1133D">
        <w:rPr>
          <w:noProof/>
        </w:rPr>
        <w:t>’</w:t>
      </w:r>
      <w:r w:rsidRPr="00A16BB4">
        <w:rPr>
          <w:noProof/>
        </w:rPr>
        <w:t>agit de caractères qualitatifs – voir la section 2.2), il convient d</w:t>
      </w:r>
      <w:r w:rsidR="00C1133D">
        <w:rPr>
          <w:noProof/>
        </w:rPr>
        <w:t>’</w:t>
      </w:r>
      <w:r w:rsidRPr="00A16BB4">
        <w:rPr>
          <w:noProof/>
        </w:rPr>
        <w:t>indiquer des niveaux intermédiaires correctement libellés.  Par exemple :</w:t>
      </w:r>
    </w:p>
    <w:p w:rsidR="00931508" w:rsidRPr="00A16BB4" w:rsidRDefault="00931508" w:rsidP="00931508">
      <w:pPr>
        <w:rPr>
          <w:noProof/>
        </w:rPr>
      </w:pPr>
    </w:p>
    <w:p w:rsidR="00931508" w:rsidRPr="00A16BB4" w:rsidRDefault="00931508" w:rsidP="00931508">
      <w:pPr>
        <w:ind w:left="851"/>
        <w:rPr>
          <w:rFonts w:cs="Arial"/>
          <w:i/>
          <w:noProof/>
        </w:rPr>
      </w:pPr>
      <w:r w:rsidRPr="00A16BB4">
        <w:rPr>
          <w:rFonts w:cs="Arial"/>
          <w:i/>
          <w:noProof/>
        </w:rPr>
        <w:t>caractère qualitatif :</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rPr>
        <w:t>couleur : vert (1), rouge (2)</w:t>
      </w:r>
    </w:p>
    <w:p w:rsidR="00931508" w:rsidRPr="00A16BB4" w:rsidRDefault="00931508" w:rsidP="00931508">
      <w:pPr>
        <w:ind w:left="851"/>
        <w:rPr>
          <w:rFonts w:cs="Arial"/>
          <w:noProof/>
        </w:rPr>
      </w:pPr>
    </w:p>
    <w:p w:rsidR="00931508" w:rsidRPr="00A16BB4" w:rsidRDefault="00931508" w:rsidP="00931508">
      <w:pPr>
        <w:ind w:left="851"/>
        <w:rPr>
          <w:rFonts w:cs="Arial"/>
          <w:i/>
          <w:noProof/>
        </w:rPr>
      </w:pPr>
      <w:r w:rsidRPr="00A16BB4">
        <w:rPr>
          <w:rFonts w:cs="Arial"/>
          <w:i/>
          <w:noProof/>
        </w:rPr>
        <w:t>caractère pseudo</w:t>
      </w:r>
      <w:r w:rsidRPr="00A16BB4">
        <w:rPr>
          <w:rFonts w:cs="Arial"/>
          <w:i/>
          <w:noProof/>
        </w:rPr>
        <w:noBreakHyphen/>
        <w:t>qualitatif :</w:t>
      </w:r>
    </w:p>
    <w:p w:rsidR="00931508" w:rsidRPr="00A16BB4" w:rsidRDefault="00931508" w:rsidP="00931508">
      <w:pPr>
        <w:ind w:left="851"/>
        <w:rPr>
          <w:rFonts w:cs="Arial"/>
          <w:noProof/>
        </w:rPr>
      </w:pPr>
    </w:p>
    <w:p w:rsidR="00931508" w:rsidRPr="00A16BB4" w:rsidRDefault="00931508" w:rsidP="00931508">
      <w:pPr>
        <w:tabs>
          <w:tab w:val="left" w:pos="567"/>
        </w:tabs>
        <w:ind w:left="851"/>
        <w:rPr>
          <w:rFonts w:cs="Arial"/>
          <w:noProof/>
        </w:rPr>
      </w:pPr>
      <w:r w:rsidRPr="00A16BB4">
        <w:rPr>
          <w:rFonts w:cs="Arial"/>
          <w:noProof/>
        </w:rPr>
        <w:t>couleur : vert (1), vert</w:t>
      </w:r>
      <w:r w:rsidRPr="00A16BB4">
        <w:rPr>
          <w:rFonts w:cs="Arial"/>
          <w:noProof/>
        </w:rPr>
        <w:noBreakHyphen/>
        <w:t>jaune (2), jaune</w:t>
      </w:r>
      <w:r w:rsidRPr="00A16BB4">
        <w:rPr>
          <w:rFonts w:cs="Arial"/>
          <w:noProof/>
        </w:rPr>
        <w:noBreakHyphen/>
        <w:t>vert (3), jaune (4), orange (5), rouge (6)</w:t>
      </w:r>
    </w:p>
    <w:p w:rsidR="00931508" w:rsidRPr="00A16BB4" w:rsidRDefault="00931508" w:rsidP="00931508">
      <w:pPr>
        <w:rPr>
          <w:noProof/>
        </w:rPr>
      </w:pPr>
    </w:p>
    <w:p w:rsidR="00931508" w:rsidRPr="00A16BB4" w:rsidRDefault="00931508" w:rsidP="00931508">
      <w:pPr>
        <w:rPr>
          <w:noProof/>
        </w:rPr>
      </w:pPr>
      <w:r w:rsidRPr="00A16BB4">
        <w:rPr>
          <w:noProof/>
        </w:rPr>
        <w:t>4.2.2</w:t>
      </w:r>
      <w:r w:rsidRPr="00A16BB4">
        <w:rPr>
          <w:noProof/>
        </w:rPr>
        <w:tab/>
        <w:t>De préférence, on n</w:t>
      </w:r>
      <w:r w:rsidR="00C1133D">
        <w:rPr>
          <w:noProof/>
        </w:rPr>
        <w:t>’</w:t>
      </w:r>
      <w:r w:rsidRPr="00A16BB4">
        <w:rPr>
          <w:noProof/>
        </w:rPr>
        <w:t xml:space="preserve">emploiera pas des mots tels que </w:t>
      </w:r>
      <w:r w:rsidR="00C1133D">
        <w:rPr>
          <w:noProof/>
        </w:rPr>
        <w:t>“</w:t>
      </w:r>
      <w:r w:rsidRPr="00A16BB4">
        <w:rPr>
          <w:noProof/>
        </w:rPr>
        <w:t>intermédiaire</w:t>
      </w:r>
      <w:r w:rsidR="00C1133D">
        <w:rPr>
          <w:noProof/>
        </w:rPr>
        <w:t>”</w:t>
      </w:r>
      <w:r w:rsidRPr="00A16BB4">
        <w:rPr>
          <w:noProof/>
        </w:rPr>
        <w:t>, en tout cas pas plus d</w:t>
      </w:r>
      <w:r w:rsidR="00C1133D">
        <w:rPr>
          <w:noProof/>
        </w:rPr>
        <w:t>’</w:t>
      </w:r>
      <w:r w:rsidRPr="00A16BB4">
        <w:rPr>
          <w:noProof/>
        </w:rPr>
        <w:t>une fois pour le même caractère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ronde (1), elliptique large (2), elliptique (3), elliptique à ovale (4), ovale (5)</w:t>
      </w:r>
    </w:p>
    <w:p w:rsidR="00931508" w:rsidRPr="00A16BB4" w:rsidRDefault="00931508" w:rsidP="00931508">
      <w:pPr>
        <w:tabs>
          <w:tab w:val="left" w:pos="-1440"/>
          <w:tab w:val="left" w:pos="1418"/>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w:t>
      </w:r>
      <w:r w:rsidRPr="00A16BB4">
        <w:rPr>
          <w:rFonts w:cs="Arial"/>
          <w:noProof/>
        </w:rPr>
        <w:tab/>
        <w:t>ronde (1), intermédiaire (2), elliptique (3), intermédiaire (4), ovale (5).</w:t>
      </w:r>
    </w:p>
    <w:p w:rsidR="00931508" w:rsidRPr="00A16BB4" w:rsidRDefault="00931508" w:rsidP="00931508">
      <w:pPr>
        <w:rPr>
          <w:noProof/>
        </w:rPr>
      </w:pPr>
    </w:p>
    <w:p w:rsidR="00931508" w:rsidRPr="00A16BB4" w:rsidRDefault="00931508" w:rsidP="00931508">
      <w:pPr>
        <w:rPr>
          <w:noProof/>
          <w:spacing w:val="-2"/>
        </w:rPr>
      </w:pPr>
      <w:r w:rsidRPr="00A16BB4">
        <w:rPr>
          <w:noProof/>
          <w:spacing w:val="-2"/>
        </w:rPr>
        <w:t>4.2.3</w:t>
      </w:r>
      <w:r w:rsidRPr="00A16BB4">
        <w:rPr>
          <w:noProof/>
          <w:spacing w:val="-2"/>
        </w:rPr>
        <w:tab/>
        <w:t>S</w:t>
      </w:r>
      <w:r w:rsidR="00C1133D">
        <w:rPr>
          <w:noProof/>
          <w:spacing w:val="-2"/>
        </w:rPr>
        <w:t>’</w:t>
      </w:r>
      <w:r w:rsidRPr="00A16BB4">
        <w:rPr>
          <w:noProof/>
          <w:spacing w:val="-2"/>
        </w:rPr>
        <w:t>il existe des niveaux intermédiaires, il convient d</w:t>
      </w:r>
      <w:r w:rsidR="00C1133D">
        <w:rPr>
          <w:noProof/>
          <w:spacing w:val="-2"/>
        </w:rPr>
        <w:t>’</w:t>
      </w:r>
      <w:r w:rsidRPr="00A16BB4">
        <w:rPr>
          <w:noProof/>
          <w:spacing w:val="-2"/>
        </w:rPr>
        <w:t>attribuer un adjectif qualificatif à chaque degré d</w:t>
      </w:r>
      <w:r w:rsidR="00C1133D">
        <w:rPr>
          <w:noProof/>
          <w:spacing w:val="-2"/>
        </w:rPr>
        <w:t>’</w:t>
      </w:r>
      <w:r w:rsidRPr="00A16BB4">
        <w:rPr>
          <w:noProof/>
          <w:spacing w:val="-2"/>
        </w:rPr>
        <w:t>expression afin que tous les niveaux s</w:t>
      </w:r>
      <w:r w:rsidR="00C1133D">
        <w:rPr>
          <w:noProof/>
          <w:spacing w:val="-2"/>
        </w:rPr>
        <w:t>’</w:t>
      </w:r>
      <w:r w:rsidRPr="00A16BB4">
        <w:rPr>
          <w:noProof/>
          <w:spacing w:val="-2"/>
        </w:rPr>
        <w:t>excluent mutuellement.  Par exemple :</w:t>
      </w:r>
    </w:p>
    <w:p w:rsidR="00931508" w:rsidRPr="00A16BB4" w:rsidRDefault="00931508" w:rsidP="00931508">
      <w:pPr>
        <w:rPr>
          <w:noProof/>
          <w:spacing w:val="-2"/>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 xml:space="preserve">couleur : vert clair (1), </w:t>
      </w:r>
      <w:r w:rsidRPr="00A16BB4">
        <w:rPr>
          <w:rFonts w:cs="Arial"/>
          <w:i/>
          <w:noProof/>
          <w:u w:val="single"/>
        </w:rPr>
        <w:t>vert moyen</w:t>
      </w:r>
      <w:r w:rsidRPr="00A16BB4">
        <w:rPr>
          <w:rFonts w:cs="Arial"/>
          <w:noProof/>
        </w:rPr>
        <w:t xml:space="preserve"> (2), vert foncé (3), vert mauve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 xml:space="preserve">couleur : vert clair(1), </w:t>
      </w:r>
      <w:r w:rsidRPr="00A16BB4">
        <w:rPr>
          <w:rFonts w:cs="Arial"/>
          <w:i/>
          <w:noProof/>
          <w:u w:val="single"/>
        </w:rPr>
        <w:t>vert</w:t>
      </w:r>
      <w:r w:rsidRPr="00A16BB4">
        <w:rPr>
          <w:rFonts w:cs="Arial"/>
          <w:noProof/>
        </w:rPr>
        <w:t xml:space="preserve"> (2), vert foncé (3), vert mauve (4);</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spacing w:val="-4"/>
        </w:rPr>
      </w:pPr>
      <w:r>
        <w:rPr>
          <w:rFonts w:cs="Arial"/>
          <w:noProof/>
          <w:spacing w:val="-4"/>
        </w:rPr>
        <w:tab/>
      </w:r>
      <w:r w:rsidRPr="00A16BB4">
        <w:rPr>
          <w:rFonts w:cs="Arial"/>
          <w:noProof/>
          <w:spacing w:val="-4"/>
        </w:rPr>
        <w:t>forme :</w:t>
      </w:r>
      <w:r w:rsidRPr="00A16BB4">
        <w:rPr>
          <w:rFonts w:cs="Arial"/>
          <w:noProof/>
          <w:spacing w:val="-4"/>
        </w:rPr>
        <w:tab/>
        <w:t xml:space="preserve">elliptique large (1), </w:t>
      </w:r>
      <w:r w:rsidRPr="00A16BB4">
        <w:rPr>
          <w:rFonts w:cs="Arial"/>
          <w:i/>
          <w:noProof/>
          <w:spacing w:val="-4"/>
          <w:u w:val="single"/>
        </w:rPr>
        <w:t>elliptique</w:t>
      </w:r>
      <w:r w:rsidRPr="00A16BB4">
        <w:rPr>
          <w:rFonts w:cs="Arial"/>
          <w:noProof/>
          <w:spacing w:val="-4"/>
          <w:u w:val="single"/>
        </w:rPr>
        <w:t xml:space="preserve"> </w:t>
      </w:r>
      <w:r w:rsidRPr="00A16BB4">
        <w:rPr>
          <w:rFonts w:cs="Arial"/>
          <w:i/>
          <w:noProof/>
          <w:spacing w:val="-4"/>
          <w:u w:val="single"/>
        </w:rPr>
        <w:t>moyenne</w:t>
      </w:r>
      <w:r w:rsidRPr="00A16BB4">
        <w:rPr>
          <w:rFonts w:cs="Arial"/>
          <w:noProof/>
          <w:spacing w:val="-4"/>
        </w:rPr>
        <w:t xml:space="preserve"> (2), elliptique étroite (3), ovale (4)</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xml:space="preserve"> :</w:t>
      </w:r>
      <w:r w:rsidRPr="00A16BB4">
        <w:rPr>
          <w:rFonts w:cs="Arial"/>
          <w:noProof/>
        </w:rPr>
        <w:tab/>
        <w:t>forme :</w:t>
      </w:r>
      <w:r w:rsidRPr="00A16BB4">
        <w:rPr>
          <w:rFonts w:cs="Arial"/>
          <w:noProof/>
        </w:rPr>
        <w:tab/>
        <w:t xml:space="preserve">elliptique large (1), </w:t>
      </w:r>
      <w:r w:rsidRPr="00A16BB4">
        <w:rPr>
          <w:rFonts w:cs="Arial"/>
          <w:i/>
          <w:noProof/>
          <w:u w:val="single"/>
        </w:rPr>
        <w:t>elliptique</w:t>
      </w:r>
      <w:r w:rsidRPr="00A16BB4">
        <w:rPr>
          <w:rFonts w:cs="Arial"/>
          <w:i/>
          <w:noProof/>
        </w:rPr>
        <w:t xml:space="preserve"> </w:t>
      </w:r>
      <w:r w:rsidRPr="00A16BB4">
        <w:rPr>
          <w:rFonts w:cs="Arial"/>
          <w:noProof/>
        </w:rPr>
        <w:t>(2), elliptique étroite (3), ovale (4).</w:t>
      </w:r>
    </w:p>
    <w:p w:rsidR="00931508" w:rsidRPr="00A16BB4" w:rsidRDefault="00931508" w:rsidP="00931508">
      <w:pPr>
        <w:rPr>
          <w:noProof/>
        </w:rPr>
      </w:pPr>
    </w:p>
    <w:p w:rsidR="00931508" w:rsidRPr="00A16BB4" w:rsidRDefault="00931508" w:rsidP="00931508">
      <w:pPr>
        <w:pStyle w:val="Heading5"/>
        <w:rPr>
          <w:noProof/>
        </w:rPr>
      </w:pPr>
      <w:bookmarkStart w:id="649" w:name="_Toc24250530"/>
      <w:bookmarkStart w:id="650" w:name="_Toc27819265"/>
      <w:bookmarkStart w:id="651" w:name="_Toc27819446"/>
      <w:bookmarkStart w:id="652" w:name="_Toc27819627"/>
      <w:bookmarkStart w:id="653" w:name="_Toc30996965"/>
      <w:bookmarkStart w:id="654" w:name="_Toc35421656"/>
      <w:bookmarkStart w:id="655" w:name="_Toc35426982"/>
      <w:bookmarkStart w:id="656" w:name="_Toc13654709"/>
      <w:r w:rsidRPr="00A16BB4">
        <w:rPr>
          <w:noProof/>
        </w:rPr>
        <w:t>4.3</w:t>
      </w:r>
      <w:r w:rsidRPr="00A16BB4">
        <w:rPr>
          <w:noProof/>
        </w:rPr>
        <w:tab/>
      </w:r>
      <w:bookmarkEnd w:id="649"/>
      <w:bookmarkEnd w:id="650"/>
      <w:bookmarkEnd w:id="651"/>
      <w:bookmarkEnd w:id="652"/>
      <w:bookmarkEnd w:id="653"/>
      <w:r w:rsidRPr="00A16BB4">
        <w:rPr>
          <w:noProof/>
        </w:rPr>
        <w:t>Niveaux d</w:t>
      </w:r>
      <w:r w:rsidR="00C1133D">
        <w:rPr>
          <w:noProof/>
        </w:rPr>
        <w:t>’</w:t>
      </w:r>
      <w:r w:rsidRPr="00A16BB4">
        <w:rPr>
          <w:noProof/>
        </w:rPr>
        <w:t>expression individuels et combinés</w:t>
      </w:r>
      <w:bookmarkEnd w:id="654"/>
      <w:bookmarkEnd w:id="655"/>
      <w:bookmarkEnd w:id="656"/>
    </w:p>
    <w:p w:rsidR="00931508" w:rsidRPr="00A16BB4" w:rsidRDefault="00931508" w:rsidP="00931508">
      <w:pPr>
        <w:pStyle w:val="Heading6"/>
        <w:rPr>
          <w:noProof/>
        </w:rPr>
      </w:pPr>
      <w:bookmarkStart w:id="657" w:name="_Toc24250531"/>
      <w:bookmarkStart w:id="658" w:name="_Toc27819266"/>
      <w:bookmarkStart w:id="659" w:name="_Toc27819447"/>
      <w:bookmarkStart w:id="660" w:name="_Toc27819628"/>
      <w:bookmarkStart w:id="661" w:name="_Toc30996966"/>
      <w:bookmarkStart w:id="662" w:name="_Toc35421657"/>
      <w:bookmarkStart w:id="663" w:name="_Toc35426983"/>
      <w:r w:rsidRPr="00A16BB4">
        <w:rPr>
          <w:noProof/>
        </w:rPr>
        <w:t>4.3.1</w:t>
      </w:r>
      <w:r w:rsidRPr="00A16BB4">
        <w:rPr>
          <w:noProof/>
        </w:rPr>
        <w:tab/>
      </w:r>
      <w:bookmarkEnd w:id="657"/>
      <w:bookmarkEnd w:id="658"/>
      <w:bookmarkEnd w:id="659"/>
      <w:bookmarkEnd w:id="660"/>
      <w:bookmarkEnd w:id="661"/>
      <w:r w:rsidRPr="00A16BB4">
        <w:rPr>
          <w:noProof/>
        </w:rPr>
        <w:t>Explication</w:t>
      </w:r>
      <w:bookmarkEnd w:id="662"/>
      <w:bookmarkEnd w:id="663"/>
    </w:p>
    <w:p w:rsidR="00931508" w:rsidRPr="00A16BB4" w:rsidRDefault="00931508" w:rsidP="00931508">
      <w:pPr>
        <w:keepNext/>
        <w:rPr>
          <w:noProof/>
        </w:rPr>
      </w:pPr>
    </w:p>
    <w:p w:rsidR="00931508" w:rsidRPr="00A16BB4" w:rsidRDefault="00931508" w:rsidP="00931508">
      <w:pPr>
        <w:rPr>
          <w:noProof/>
        </w:rPr>
      </w:pPr>
      <w:r w:rsidRPr="00A16BB4">
        <w:rPr>
          <w:noProof/>
        </w:rPr>
        <w:t>Certains caractères pseudo</w:t>
      </w:r>
      <w:r w:rsidRPr="00A16BB4">
        <w:rPr>
          <w:noProof/>
        </w:rPr>
        <w:noBreakHyphen/>
        <w:t>qualitatifs contiennent au moins deux expressions individuelles et une ou plusieurs combinaisons.</w:t>
      </w:r>
    </w:p>
    <w:p w:rsidR="00931508" w:rsidRPr="00A16BB4" w:rsidRDefault="00931508" w:rsidP="00931508">
      <w:pPr>
        <w:rPr>
          <w:noProof/>
        </w:rPr>
      </w:pPr>
    </w:p>
    <w:p w:rsidR="00931508" w:rsidRPr="00A16BB4" w:rsidRDefault="00931508" w:rsidP="00931508">
      <w:pPr>
        <w:pStyle w:val="Heading6"/>
        <w:rPr>
          <w:noProof/>
        </w:rPr>
      </w:pPr>
      <w:bookmarkStart w:id="664" w:name="_Toc24250532"/>
      <w:bookmarkStart w:id="665" w:name="_Toc27819267"/>
      <w:bookmarkStart w:id="666" w:name="_Toc27819448"/>
      <w:bookmarkStart w:id="667" w:name="_Toc27819629"/>
      <w:bookmarkStart w:id="668" w:name="_Toc30996967"/>
      <w:bookmarkStart w:id="669" w:name="_Toc35421658"/>
      <w:bookmarkStart w:id="670" w:name="_Toc35426984"/>
      <w:r w:rsidRPr="00A16BB4">
        <w:rPr>
          <w:noProof/>
        </w:rPr>
        <w:t>4.3.2</w:t>
      </w:r>
      <w:r w:rsidRPr="00A16BB4">
        <w:rPr>
          <w:noProof/>
        </w:rPr>
        <w:tab/>
      </w:r>
      <w:bookmarkEnd w:id="664"/>
      <w:bookmarkEnd w:id="665"/>
      <w:bookmarkEnd w:id="666"/>
      <w:bookmarkEnd w:id="667"/>
      <w:bookmarkEnd w:id="668"/>
      <w:r w:rsidRPr="00A16BB4">
        <w:rPr>
          <w:noProof/>
        </w:rPr>
        <w:t>Ordre des niveaux d</w:t>
      </w:r>
      <w:r w:rsidR="00C1133D">
        <w:rPr>
          <w:noProof/>
        </w:rPr>
        <w:t>’</w:t>
      </w:r>
      <w:r w:rsidRPr="00A16BB4">
        <w:rPr>
          <w:noProof/>
        </w:rPr>
        <w:t>expression</w:t>
      </w:r>
      <w:bookmarkEnd w:id="669"/>
      <w:bookmarkEnd w:id="670"/>
    </w:p>
    <w:p w:rsidR="00931508" w:rsidRPr="00A16BB4" w:rsidRDefault="00931508" w:rsidP="00931508">
      <w:pPr>
        <w:rPr>
          <w:noProof/>
        </w:rPr>
      </w:pPr>
    </w:p>
    <w:p w:rsidR="00931508" w:rsidRPr="00A16BB4" w:rsidRDefault="00931508" w:rsidP="00931508">
      <w:pPr>
        <w:rPr>
          <w:noProof/>
        </w:rPr>
      </w:pPr>
      <w:r w:rsidRPr="00A16BB4">
        <w:rPr>
          <w:noProof/>
        </w:rPr>
        <w:t>L</w:t>
      </w:r>
      <w:r w:rsidR="00C1133D">
        <w:rPr>
          <w:noProof/>
        </w:rPr>
        <w:t>’</w:t>
      </w:r>
      <w:r w:rsidRPr="00A16BB4">
        <w:rPr>
          <w:noProof/>
        </w:rPr>
        <w:t>ordre des niveaux est établi en énumérant les combinaisons entre les variantes.  Par exemple :</w:t>
      </w:r>
    </w:p>
    <w:p w:rsidR="00931508" w:rsidRPr="00A16BB4" w:rsidRDefault="00931508" w:rsidP="00931508">
      <w:pPr>
        <w:rPr>
          <w:noProof/>
        </w:rPr>
      </w:pPr>
    </w:p>
    <w:p w:rsidR="00931508" w:rsidRPr="00A16BB4" w:rsidRDefault="00931508" w:rsidP="00931508">
      <w:pPr>
        <w:keepLines/>
        <w:ind w:left="2978" w:hanging="2127"/>
        <w:rPr>
          <w:rFonts w:cs="Arial"/>
          <w:noProof/>
        </w:rPr>
      </w:pPr>
      <w:r w:rsidRPr="00A16BB4">
        <w:rPr>
          <w:rFonts w:cs="Arial"/>
          <w:noProof/>
        </w:rPr>
        <w:t>Couleur des taches :</w:t>
      </w:r>
      <w:r w:rsidRPr="00A16BB4">
        <w:rPr>
          <w:rFonts w:cs="Arial"/>
          <w:noProof/>
        </w:rPr>
        <w:tab/>
        <w:t>vertes seulement (1);  vertes et violettes (2);  violettes seulement (3)</w:t>
      </w:r>
    </w:p>
    <w:p w:rsidR="00931508" w:rsidRPr="00A16BB4" w:rsidRDefault="00931508" w:rsidP="00931508">
      <w:pPr>
        <w:keepLines/>
        <w:rPr>
          <w:rFonts w:cs="Arial"/>
          <w:noProof/>
        </w:rPr>
      </w:pPr>
    </w:p>
    <w:p w:rsidR="00931508" w:rsidRPr="00A16BB4" w:rsidRDefault="00931508" w:rsidP="00931508">
      <w:pPr>
        <w:keepLines/>
        <w:ind w:left="2978" w:hanging="2127"/>
        <w:rPr>
          <w:rFonts w:cs="Arial"/>
          <w:noProof/>
        </w:rPr>
      </w:pPr>
      <w:r w:rsidRPr="00A16BB4">
        <w:rPr>
          <w:rFonts w:cs="Arial"/>
          <w:noProof/>
        </w:rPr>
        <w:t>Marbrures :</w:t>
      </w:r>
      <w:r w:rsidRPr="00A16BB4">
        <w:rPr>
          <w:rFonts w:cs="Arial"/>
          <w:noProof/>
        </w:rPr>
        <w:tab/>
        <w:t>diffuses seulement (1);  diffuses et en taches (2);  diffuses, en taches et en bandes linéaires (3);  diffuses et en bandes linéaires (4).</w:t>
      </w:r>
    </w:p>
    <w:p w:rsidR="00931508" w:rsidRPr="00A16BB4" w:rsidRDefault="00931508" w:rsidP="00931508">
      <w:pPr>
        <w:rPr>
          <w:noProof/>
        </w:rPr>
      </w:pPr>
    </w:p>
    <w:p w:rsidR="00931508" w:rsidRPr="00A16BB4" w:rsidRDefault="00931508" w:rsidP="00931508">
      <w:pPr>
        <w:pStyle w:val="Heading5"/>
        <w:rPr>
          <w:noProof/>
        </w:rPr>
      </w:pPr>
      <w:bookmarkStart w:id="671" w:name="_Toc13654710"/>
      <w:r w:rsidRPr="00A16BB4">
        <w:rPr>
          <w:noProof/>
        </w:rPr>
        <w:t>4.4</w:t>
      </w:r>
      <w:r w:rsidRPr="00A16BB4">
        <w:rPr>
          <w:noProof/>
        </w:rPr>
        <w:tab/>
        <w:t>Couleur</w:t>
      </w:r>
      <w:bookmarkEnd w:id="671"/>
    </w:p>
    <w:p w:rsidR="00931508" w:rsidRPr="00A16BB4" w:rsidRDefault="00931508" w:rsidP="00931508">
      <w:pPr>
        <w:rPr>
          <w:noProof/>
        </w:rPr>
      </w:pPr>
      <w:r w:rsidRPr="00A16BB4">
        <w:rPr>
          <w:noProof/>
        </w:rPr>
        <w:t>Les caractères combinant différentes teintes de couleur (par exemple, rouge, vert, bleu, etc.) et différents niveaux de clarté (par exemple, claire, moyenne, foncée) ou de saturation (par exemple, blanchâtre, grisâtre) sont normalement des caractères pseudo</w:t>
      </w:r>
      <w:r w:rsidRPr="00A16BB4">
        <w:rPr>
          <w:noProof/>
        </w:rPr>
        <w:noBreakHyphen/>
        <w:t xml:space="preserve">qualitatifs.  On trouvera de plus amples indications sur les termes relatifs à la couleur dans le document TGP/14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pStyle w:val="Heading5"/>
        <w:rPr>
          <w:noProof/>
        </w:rPr>
      </w:pPr>
      <w:bookmarkStart w:id="672" w:name="_Toc13654711"/>
      <w:r w:rsidRPr="00A16BB4">
        <w:rPr>
          <w:noProof/>
        </w:rPr>
        <w:t>4.5</w:t>
      </w:r>
      <w:r w:rsidRPr="00A16BB4">
        <w:rPr>
          <w:noProof/>
        </w:rPr>
        <w:tab/>
        <w:t>Forme</w:t>
      </w:r>
      <w:bookmarkEnd w:id="672"/>
    </w:p>
    <w:p w:rsidR="00931508" w:rsidRPr="00A16BB4" w:rsidRDefault="00931508" w:rsidP="00931508">
      <w:pPr>
        <w:rPr>
          <w:noProof/>
        </w:rPr>
      </w:pPr>
      <w:r w:rsidRPr="00A16BB4">
        <w:rPr>
          <w:noProof/>
        </w:rPr>
        <w:t>4.5.1</w:t>
      </w:r>
      <w:r w:rsidRPr="00A16BB4">
        <w:rPr>
          <w:noProof/>
        </w:rPr>
        <w:tab/>
        <w:t>Les caractères contenant différentes formes (par exemple, ovale, obovale, triangulaire, etc.) sont souvent des caractères pseudo</w:t>
      </w:r>
      <w:r w:rsidRPr="00A16BB4">
        <w:rPr>
          <w:noProof/>
        </w:rPr>
        <w:noBreakHyphen/>
        <w:t>qualitatifs.  Toutefois, les caractères concernant des tailles différentes de la même forme ne doivent pas mentionner la forme dans les niveaux d</w:t>
      </w:r>
      <w:r w:rsidR="00C1133D">
        <w:rPr>
          <w:noProof/>
        </w:rPr>
        <w:t>’</w:t>
      </w:r>
      <w:r w:rsidRPr="00A16BB4">
        <w:rPr>
          <w:noProof/>
        </w:rPr>
        <w:t>expression et doivent être présentés en tant que caractères quantitatifs.  Par exemple :</w:t>
      </w:r>
    </w:p>
    <w:p w:rsidR="00931508" w:rsidRPr="00A16BB4" w:rsidRDefault="00931508" w:rsidP="00931508">
      <w:pPr>
        <w:rPr>
          <w:noProof/>
        </w:rPr>
      </w:pPr>
    </w:p>
    <w:p w:rsidR="00931508" w:rsidRPr="00A16BB4" w:rsidRDefault="00931508" w:rsidP="00931508">
      <w:pPr>
        <w:tabs>
          <w:tab w:val="left" w:pos="2835"/>
        </w:tabs>
        <w:ind w:left="1985" w:hanging="1134"/>
        <w:rPr>
          <w:rFonts w:cs="Arial"/>
          <w:noProof/>
        </w:rPr>
      </w:pPr>
      <w:r>
        <w:rPr>
          <w:rFonts w:cs="Arial"/>
          <w:noProof/>
        </w:rPr>
        <w:tab/>
      </w:r>
      <w:r w:rsidRPr="00A16BB4">
        <w:rPr>
          <w:rFonts w:cs="Arial"/>
          <w:noProof/>
        </w:rPr>
        <w:t>largeur : étroit (3), moyen (5), large (7)</w:t>
      </w:r>
    </w:p>
    <w:p w:rsidR="00931508" w:rsidRPr="00A16BB4" w:rsidRDefault="00931508" w:rsidP="00931508">
      <w:pPr>
        <w:tabs>
          <w:tab w:val="left" w:pos="2835"/>
        </w:tabs>
        <w:ind w:left="1985" w:hanging="1134"/>
        <w:rPr>
          <w:rFonts w:cs="Arial"/>
          <w:noProof/>
        </w:rPr>
      </w:pPr>
      <w:r w:rsidRPr="00A16BB4">
        <w:rPr>
          <w:rFonts w:cs="Arial"/>
          <w:i/>
          <w:noProof/>
          <w:u w:val="single"/>
        </w:rPr>
        <w:t>et non</w:t>
      </w:r>
      <w:r w:rsidRPr="00A16BB4">
        <w:rPr>
          <w:rFonts w:cs="Arial"/>
          <w:i/>
          <w:noProof/>
        </w:rPr>
        <w:t> :</w:t>
      </w:r>
      <w:r w:rsidRPr="00A16BB4">
        <w:rPr>
          <w:rFonts w:cs="Arial"/>
          <w:noProof/>
        </w:rPr>
        <w:tab/>
        <w:t>forme : ovale étroit (1), ovale (2), ovale large (3).</w:t>
      </w:r>
    </w:p>
    <w:p w:rsidR="00931508" w:rsidRPr="00A16BB4" w:rsidRDefault="00931508" w:rsidP="00931508">
      <w:pPr>
        <w:rPr>
          <w:noProof/>
        </w:rPr>
      </w:pPr>
    </w:p>
    <w:p w:rsidR="00931508" w:rsidRPr="00A16BB4" w:rsidRDefault="00931508" w:rsidP="00931508">
      <w:pPr>
        <w:rPr>
          <w:noProof/>
        </w:rPr>
      </w:pPr>
      <w:r w:rsidRPr="00A16BB4">
        <w:rPr>
          <w:noProof/>
        </w:rPr>
        <w:t>4.5.2</w:t>
      </w:r>
      <w:r w:rsidRPr="00A16BB4">
        <w:rPr>
          <w:noProof/>
        </w:rPr>
        <w:tab/>
        <w:t xml:space="preserve">On trouvera des précisions sur les termes relatifs à la forme dans le document TGP/14 : section 2 </w:t>
      </w:r>
      <w:r w:rsidR="00C1133D">
        <w:rPr>
          <w:noProof/>
        </w:rPr>
        <w:t>“</w:t>
      </w:r>
      <w:r w:rsidRPr="00A16BB4">
        <w:rPr>
          <w:noProof/>
        </w:rPr>
        <w:t>Glossaire des termes utilisés dans les documents de l</w:t>
      </w:r>
      <w:r w:rsidR="00C1133D">
        <w:rPr>
          <w:noProof/>
        </w:rPr>
        <w:t>’</w:t>
      </w:r>
      <w:r w:rsidRPr="00A16BB4">
        <w:rPr>
          <w:noProof/>
        </w:rPr>
        <w:t>UPOV</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73" w:name="_Toc13654712"/>
      <w:r w:rsidRPr="00A16BB4">
        <w:rPr>
          <w:noProof/>
          <w:lang w:val="fr-FR"/>
        </w:rPr>
        <w:t>GN 21</w:t>
      </w:r>
      <w:r w:rsidRPr="00A16BB4">
        <w:rPr>
          <w:noProof/>
          <w:lang w:val="fr-FR"/>
        </w:rPr>
        <w:tab/>
        <w:t>(Chapitre 7) – Type d</w:t>
      </w:r>
      <w:r w:rsidR="00C1133D">
        <w:rPr>
          <w:noProof/>
          <w:lang w:val="fr-FR"/>
        </w:rPr>
        <w:t>’</w:t>
      </w:r>
      <w:r w:rsidRPr="00A16BB4">
        <w:rPr>
          <w:noProof/>
          <w:lang w:val="fr-FR"/>
        </w:rPr>
        <w:t>expression du caractère</w:t>
      </w:r>
      <w:bookmarkEnd w:id="673"/>
    </w:p>
    <w:p w:rsidR="00931508" w:rsidRPr="00A16BB4" w:rsidRDefault="00931508" w:rsidP="00931508">
      <w:pPr>
        <w:rPr>
          <w:noProof/>
        </w:rPr>
      </w:pPr>
      <w:r w:rsidRPr="00A16BB4">
        <w:rPr>
          <w:noProof/>
        </w:rPr>
        <w:t xml:space="preserve">Dans le cas où le caractère requis, avec une échelle appropriée, ne figure pas dans la liste des caractères approuvés (voir GN 17), la note GN 20, intitulée </w:t>
      </w:r>
      <w:r w:rsidR="00C1133D">
        <w:rPr>
          <w:noProof/>
        </w:rPr>
        <w:t>“</w:t>
      </w:r>
      <w:r w:rsidRPr="00A16BB4">
        <w:rPr>
          <w:noProof/>
        </w:rPr>
        <w:t>Présentation des caractères : niveaux d</w:t>
      </w:r>
      <w:r w:rsidR="00C1133D">
        <w:rPr>
          <w:noProof/>
        </w:rPr>
        <w:t>’</w:t>
      </w:r>
      <w:r w:rsidRPr="00A16BB4">
        <w:rPr>
          <w:noProof/>
        </w:rPr>
        <w:t>expression selon le type d</w:t>
      </w:r>
      <w:r w:rsidR="00C1133D">
        <w:rPr>
          <w:noProof/>
        </w:rPr>
        <w:t>’</w:t>
      </w:r>
      <w:r w:rsidRPr="00A16BB4">
        <w:rPr>
          <w:noProof/>
        </w:rPr>
        <w:t>expression d</w:t>
      </w:r>
      <w:r w:rsidR="00C1133D">
        <w:rPr>
          <w:noProof/>
        </w:rPr>
        <w:t>’</w:t>
      </w:r>
      <w:r w:rsidRPr="00A16BB4">
        <w:rPr>
          <w:noProof/>
        </w:rPr>
        <w:t>un caractère</w:t>
      </w:r>
      <w:r w:rsidR="00C1133D">
        <w:rPr>
          <w:noProof/>
        </w:rPr>
        <w:t>”</w:t>
      </w:r>
      <w:r w:rsidRPr="00A16BB4">
        <w:rPr>
          <w:noProof/>
        </w:rPr>
        <w:t>, donne des indications sur l</w:t>
      </w:r>
      <w:r w:rsidR="00C1133D">
        <w:rPr>
          <w:noProof/>
        </w:rPr>
        <w:t>’</w:t>
      </w:r>
      <w:r w:rsidRPr="00A16BB4">
        <w:rPr>
          <w:noProof/>
        </w:rPr>
        <w:t>établissement d</w:t>
      </w:r>
      <w:r w:rsidR="00C1133D">
        <w:rPr>
          <w:noProof/>
        </w:rPr>
        <w:t>’</w:t>
      </w:r>
      <w:r w:rsidRPr="00A16BB4">
        <w:rPr>
          <w:noProof/>
        </w:rPr>
        <w:t>une échelle appropriée selon le type d</w:t>
      </w:r>
      <w:r w:rsidR="00C1133D">
        <w:rPr>
          <w:noProof/>
        </w:rPr>
        <w:t>’</w:t>
      </w:r>
      <w:r w:rsidRPr="00A16BB4">
        <w:rPr>
          <w:noProof/>
        </w:rPr>
        <w:t>expression considéré, à savoir qualitatif, quantitatif ou pseudo</w:t>
      </w:r>
      <w:r w:rsidRPr="00A16BB4">
        <w:rPr>
          <w:noProof/>
        </w:rPr>
        <w:noBreakHyphen/>
        <w:t>qualitatif.</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4" w:name="_Toc13654713"/>
      <w:r w:rsidRPr="00A16BB4">
        <w:rPr>
          <w:noProof/>
          <w:lang w:val="fr-FR"/>
        </w:rPr>
        <w:t>GN 22</w:t>
      </w:r>
      <w:r w:rsidRPr="00A16BB4">
        <w:rPr>
          <w:noProof/>
          <w:lang w:val="fr-FR"/>
        </w:rPr>
        <w:tab/>
        <w:t>(Chapitre 7) – Explications des certains caractères</w:t>
      </w:r>
      <w:bookmarkEnd w:id="674"/>
    </w:p>
    <w:p w:rsidR="00931508" w:rsidRPr="00A16BB4" w:rsidRDefault="00931508" w:rsidP="00931508">
      <w:pPr>
        <w:rPr>
          <w:noProof/>
        </w:rPr>
      </w:pPr>
      <w:r w:rsidRPr="00A16BB4">
        <w:rPr>
          <w:noProof/>
        </w:rPr>
        <w:t xml:space="preserve">Un signe plus </w:t>
      </w:r>
      <w:r w:rsidR="00C1133D">
        <w:rPr>
          <w:noProof/>
        </w:rPr>
        <w:t>“</w:t>
      </w:r>
      <w:r w:rsidRPr="00A16BB4">
        <w:rPr>
          <w:noProof/>
        </w:rPr>
        <w:t>(+)</w:t>
      </w:r>
      <w:r w:rsidR="00C1133D">
        <w:rPr>
          <w:noProof/>
        </w:rPr>
        <w:t>”</w:t>
      </w:r>
      <w:r w:rsidRPr="00A16BB4">
        <w:rPr>
          <w:noProof/>
        </w:rPr>
        <w:t xml:space="preserve"> est indiqué dans le tableau des caractères lorsqu</w:t>
      </w:r>
      <w:r w:rsidR="00C1133D">
        <w:rPr>
          <w:noProof/>
        </w:rPr>
        <w:t>’</w:t>
      </w:r>
      <w:r w:rsidRPr="00A16BB4">
        <w:rPr>
          <w:noProof/>
        </w:rPr>
        <w:t xml:space="preserve">une explication concernant ce caractère figure au chapitre 8, intitulé </w:t>
      </w:r>
      <w:r w:rsidR="00C1133D">
        <w:rPr>
          <w:noProof/>
        </w:rPr>
        <w:t>“</w:t>
      </w:r>
      <w:r w:rsidRPr="00A16BB4">
        <w:rPr>
          <w:noProof/>
        </w:rPr>
        <w:t>Explications du tableau des caractères</w:t>
      </w:r>
      <w:r w:rsidR="00C1133D">
        <w:rPr>
          <w:noProof/>
        </w:rPr>
        <w:t>”</w:t>
      </w:r>
      <w:r w:rsidRPr="00A16BB4">
        <w:rPr>
          <w:noProof/>
        </w:rPr>
        <w:t>.  Ces explications comprennent en particulier, lorsque c</w:t>
      </w:r>
      <w:r w:rsidR="00C1133D">
        <w:rPr>
          <w:noProof/>
        </w:rPr>
        <w:t>’</w:t>
      </w:r>
      <w:r w:rsidRPr="00A16BB4">
        <w:rPr>
          <w:noProof/>
        </w:rPr>
        <w:t>est nécessaire, une illustration du caractère ou de ses niveaux d</w:t>
      </w:r>
      <w:r w:rsidR="00C1133D">
        <w:rPr>
          <w:noProof/>
        </w:rPr>
        <w:t>’</w:t>
      </w:r>
      <w:r w:rsidRPr="00A16BB4">
        <w:rPr>
          <w:noProof/>
        </w:rPr>
        <w:t xml:space="preserve">expression. </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5" w:name="_Toc13654714"/>
      <w:r w:rsidRPr="00A16BB4">
        <w:rPr>
          <w:noProof/>
          <w:lang w:val="fr-FR"/>
        </w:rPr>
        <w:t>GN 23</w:t>
      </w:r>
      <w:r w:rsidRPr="00A16BB4">
        <w:rPr>
          <w:noProof/>
          <w:lang w:val="fr-FR"/>
        </w:rPr>
        <w:tab/>
        <w:t>(Chapitre 7) – Explication portant sur plusieurs caractères</w:t>
      </w:r>
      <w:bookmarkEnd w:id="675"/>
    </w:p>
    <w:p w:rsidR="00931508" w:rsidRPr="00A16BB4" w:rsidRDefault="00931508" w:rsidP="00931508">
      <w:pPr>
        <w:rPr>
          <w:noProof/>
        </w:rPr>
      </w:pPr>
      <w:r w:rsidRPr="00A16BB4">
        <w:rPr>
          <w:noProof/>
        </w:rPr>
        <w:t>Dans le cas où une explication s</w:t>
      </w:r>
      <w:r w:rsidR="00C1133D">
        <w:rPr>
          <w:noProof/>
        </w:rPr>
        <w:t>’</w:t>
      </w:r>
      <w:r w:rsidRPr="00A16BB4">
        <w:rPr>
          <w:noProof/>
        </w:rPr>
        <w:t>applique à plusieurs caractères (par exemple, la partie de la plante sur laquelle il convient d</w:t>
      </w:r>
      <w:r w:rsidR="00C1133D">
        <w:rPr>
          <w:noProof/>
        </w:rPr>
        <w:t>’</w:t>
      </w:r>
      <w:r w:rsidRPr="00A16BB4">
        <w:rPr>
          <w:noProof/>
        </w:rPr>
        <w:t>observer tel ou tel caractère, l</w:t>
      </w:r>
      <w:r w:rsidR="00C1133D">
        <w:rPr>
          <w:noProof/>
        </w:rPr>
        <w:t>’</w:t>
      </w:r>
      <w:r w:rsidRPr="00A16BB4">
        <w:rPr>
          <w:noProof/>
        </w:rPr>
        <w:t>illustration des parties de plantes, etc.), s</w:t>
      </w:r>
      <w:r w:rsidR="00C1133D">
        <w:rPr>
          <w:noProof/>
        </w:rPr>
        <w:t>’</w:t>
      </w:r>
      <w:r w:rsidRPr="00A16BB4">
        <w:rPr>
          <w:noProof/>
        </w:rPr>
        <w:t xml:space="preserve">agissant notamment de caractères qui ne se suivent pas immédiatement dans le tableau des caractères, une note est placée </w:t>
      </w:r>
      <w:r w:rsidR="00F71944" w:rsidRPr="00F71944">
        <w:rPr>
          <w:noProof/>
        </w:rPr>
        <w:t>au-dessus de l’en-tête du caractère</w:t>
      </w:r>
      <w:r w:rsidRPr="00A16BB4">
        <w:rPr>
          <w:noProof/>
        </w:rPr>
        <w:t xml:space="preserve"> et l</w:t>
      </w:r>
      <w:r w:rsidR="00C1133D">
        <w:rPr>
          <w:noProof/>
        </w:rPr>
        <w:t>’</w:t>
      </w:r>
      <w:r w:rsidRPr="00A16BB4">
        <w:rPr>
          <w:noProof/>
        </w:rPr>
        <w:t>explication figure au chapitre 8.1, conformément à la section ASW 11.  En cas d</w:t>
      </w:r>
      <w:r w:rsidR="00C1133D">
        <w:rPr>
          <w:noProof/>
        </w:rPr>
        <w:t>’</w:t>
      </w:r>
      <w:r w:rsidRPr="00A16BB4">
        <w:rPr>
          <w:noProof/>
        </w:rPr>
        <w:t>indications du stade d</w:t>
      </w:r>
      <w:r w:rsidR="00C1133D">
        <w:rPr>
          <w:noProof/>
        </w:rPr>
        <w:t>’</w:t>
      </w:r>
      <w:r w:rsidRPr="00A16BB4">
        <w:rPr>
          <w:noProof/>
        </w:rPr>
        <w:t xml:space="preserve">observation, ces indications doivent être effectuées conformément à la note GN 24 </w:t>
      </w:r>
      <w:r w:rsidR="00C1133D">
        <w:rPr>
          <w:noProof/>
        </w:rPr>
        <w:t>“</w:t>
      </w:r>
      <w:r w:rsidRPr="00A16BB4">
        <w:rPr>
          <w:noProof/>
        </w:rPr>
        <w:t>Stade de croissance</w:t>
      </w:r>
      <w:r w:rsidR="00C1133D">
        <w:rPr>
          <w:noProof/>
        </w:rPr>
        <w:t>”</w:t>
      </w:r>
      <w:r w:rsidRPr="00A16BB4">
        <w:rPr>
          <w:noProof/>
        </w:rPr>
        <w:t>.</w:t>
      </w:r>
    </w:p>
    <w:p w:rsidR="00931508" w:rsidRPr="00A16BB4" w:rsidRDefault="00931508" w:rsidP="00931508">
      <w:pPr>
        <w:rPr>
          <w:noProof/>
        </w:rPr>
      </w:pPr>
    </w:p>
    <w:p w:rsidR="00931508" w:rsidRPr="00A16BB4" w:rsidRDefault="00931508" w:rsidP="00931508">
      <w:pPr>
        <w:rPr>
          <w:noProof/>
        </w:rPr>
      </w:pPr>
    </w:p>
    <w:p w:rsidR="00931508" w:rsidRPr="00A16BB4" w:rsidRDefault="00931508" w:rsidP="00931508">
      <w:pPr>
        <w:pStyle w:val="Heading3"/>
        <w:rPr>
          <w:noProof/>
          <w:lang w:val="fr-FR"/>
        </w:rPr>
      </w:pPr>
      <w:bookmarkStart w:id="676" w:name="_Toc13654715"/>
      <w:r w:rsidRPr="00A16BB4">
        <w:rPr>
          <w:noProof/>
          <w:lang w:val="fr-FR"/>
        </w:rPr>
        <w:t>GN 24</w:t>
      </w:r>
      <w:r w:rsidRPr="00A16BB4">
        <w:rPr>
          <w:noProof/>
          <w:lang w:val="fr-FR"/>
        </w:rPr>
        <w:tab/>
        <w:t>(Chapitre 7) – Stade de croissance</w:t>
      </w:r>
      <w:bookmarkEnd w:id="676"/>
    </w:p>
    <w:p w:rsidR="00931508" w:rsidRPr="00A16BB4" w:rsidRDefault="00931508" w:rsidP="00931508">
      <w:pPr>
        <w:rPr>
          <w:noProof/>
        </w:rPr>
      </w:pPr>
      <w:r w:rsidRPr="00A16BB4">
        <w:rPr>
          <w:noProof/>
        </w:rPr>
        <w:t>Dans certains principes directeurs d</w:t>
      </w:r>
      <w:r w:rsidR="00C1133D">
        <w:rPr>
          <w:noProof/>
        </w:rPr>
        <w:t>’</w:t>
      </w:r>
      <w:r w:rsidRPr="00A16BB4">
        <w:rPr>
          <w:noProof/>
        </w:rPr>
        <w:t xml:space="preserve">examen, le stade de croissance durant lequel le caractère doit être examiné est indiqué ici.  Dans ce cas, les stades de croissance correspondant à chaque </w:t>
      </w:r>
      <w:r w:rsidRPr="006562D7">
        <w:rPr>
          <w:noProof/>
        </w:rPr>
        <w:t>référence</w:t>
      </w:r>
      <w:r w:rsidRPr="00A16BB4">
        <w:rPr>
          <w:noProof/>
        </w:rPr>
        <w:t xml:space="preserve"> sont décrits dans une section du chapitre 8, conformément à la section ASW 4 a).</w:t>
      </w:r>
    </w:p>
    <w:p w:rsidR="00931508" w:rsidRPr="00A16BB4" w:rsidRDefault="00931508" w:rsidP="00931508">
      <w:pPr>
        <w:rPr>
          <w:noProof/>
        </w:rPr>
      </w:pPr>
    </w:p>
    <w:p w:rsidR="00931508" w:rsidRPr="00A16BB4" w:rsidRDefault="00931508" w:rsidP="00931508">
      <w:pPr>
        <w:rPr>
          <w:noProof/>
        </w:rPr>
      </w:pPr>
    </w:p>
    <w:p w:rsidR="00931508" w:rsidRPr="001A55B3" w:rsidRDefault="00931508" w:rsidP="00931508">
      <w:pPr>
        <w:pStyle w:val="Heading3"/>
        <w:rPr>
          <w:lang w:val="fr-CH"/>
        </w:rPr>
      </w:pPr>
      <w:bookmarkStart w:id="677" w:name="_Toc13654716"/>
      <w:r w:rsidRPr="00A16BB4">
        <w:rPr>
          <w:noProof/>
          <w:lang w:val="fr-FR"/>
        </w:rPr>
        <w:t>GN 25</w:t>
      </w:r>
      <w:r w:rsidRPr="00A16BB4">
        <w:rPr>
          <w:noProof/>
          <w:lang w:val="fr-FR"/>
        </w:rPr>
        <w:tab/>
        <w:t>(Chapitre 7) – Recommandations relatives à la conduite de l</w:t>
      </w:r>
      <w:r w:rsidR="00C1133D">
        <w:rPr>
          <w:noProof/>
          <w:lang w:val="fr-FR"/>
        </w:rPr>
        <w:t>’</w:t>
      </w:r>
      <w:r w:rsidRPr="00A16BB4">
        <w:rPr>
          <w:noProof/>
          <w:lang w:val="fr-FR"/>
        </w:rPr>
        <w:t>examen</w:t>
      </w:r>
      <w:bookmarkEnd w:id="677"/>
    </w:p>
    <w:p w:rsidR="00931508" w:rsidRPr="006562D7" w:rsidRDefault="00931508" w:rsidP="00931508">
      <w:r w:rsidRPr="006562D7">
        <w:t>Cette cellule contient les informations relatives à la conduite de l</w:t>
      </w:r>
      <w:r w:rsidR="00C1133D">
        <w:t>’</w:t>
      </w:r>
      <w:r w:rsidRPr="006562D7">
        <w:t>examen.  Il peut s</w:t>
      </w:r>
      <w:r w:rsidR="00C1133D">
        <w:t>’</w:t>
      </w:r>
      <w:r w:rsidRPr="006562D7">
        <w:t>agir de recommandations relatives à la méthode d</w:t>
      </w:r>
      <w:r w:rsidR="00C1133D">
        <w:t>’</w:t>
      </w:r>
      <w:r w:rsidRPr="006562D7">
        <w:t xml:space="preserve">observation (p. ex. : évaluation visuelle ou mesure, observation de plantes isolées ou de groupes de plantes) </w:t>
      </w:r>
      <w:r w:rsidR="00D64FA0">
        <w:t>et</w:t>
      </w:r>
      <w:r w:rsidRPr="006562D7">
        <w:t xml:space="preserve"> au type de parcelle (p. ex. : plantes isolées;  parcelle en ligne;  essai spécial).  La section ASW 4.b) contient un texte standard supplémentaire qui peut être utilisé.</w:t>
      </w:r>
    </w:p>
    <w:p w:rsidR="00931508" w:rsidRPr="006562D7" w:rsidRDefault="00931508" w:rsidP="00931508"/>
    <w:p w:rsidR="00931508" w:rsidRPr="006562D7" w:rsidRDefault="00931508" w:rsidP="00847889">
      <w:pPr>
        <w:keepNext/>
      </w:pPr>
      <w:r w:rsidRPr="006562D7">
        <w:t>Méthode d</w:t>
      </w:r>
      <w:r w:rsidR="00C1133D">
        <w:t>’</w:t>
      </w:r>
      <w:r w:rsidRPr="006562D7">
        <w:t>observation (observation visuelle ou mesure)</w:t>
      </w:r>
    </w:p>
    <w:p w:rsidR="00931508" w:rsidRPr="006562D7" w:rsidRDefault="00931508" w:rsidP="00847889">
      <w:pPr>
        <w:keepNext/>
      </w:pPr>
    </w:p>
    <w:p w:rsidR="00931508" w:rsidRPr="006562D7" w:rsidRDefault="00931508" w:rsidP="00931508">
      <w:r w:rsidRPr="006562D7">
        <w:rPr>
          <w:color w:val="000000"/>
        </w:rPr>
        <w:t>1.</w:t>
      </w:r>
      <w:r w:rsidRPr="006562D7">
        <w:tab/>
        <w:t xml:space="preserve">Le document TGP/9 </w:t>
      </w:r>
      <w:r w:rsidR="00C1133D">
        <w:t>“</w:t>
      </w:r>
      <w:r w:rsidRPr="006562D7">
        <w:t>Examen de la distinction</w:t>
      </w:r>
      <w:r w:rsidR="00C1133D">
        <w:t>”</w:t>
      </w:r>
      <w:r w:rsidRPr="006562D7">
        <w:t xml:space="preserve"> indique ce qui suit concernant la méthode d</w:t>
      </w:r>
      <w:r w:rsidR="00C1133D">
        <w:t>’</w:t>
      </w:r>
      <w:r w:rsidRPr="006562D7">
        <w:t>observation :</w:t>
      </w:r>
    </w:p>
    <w:p w:rsidR="00931508" w:rsidRPr="006562D7" w:rsidRDefault="00931508" w:rsidP="00931508"/>
    <w:p w:rsidR="00931508" w:rsidRPr="006562D7" w:rsidRDefault="00C1133D" w:rsidP="00931508">
      <w:pPr>
        <w:ind w:left="851" w:right="850"/>
        <w:rPr>
          <w:sz w:val="18"/>
          <w:szCs w:val="18"/>
        </w:rPr>
      </w:pPr>
      <w:bookmarkStart w:id="678" w:name="_Toc92597351"/>
      <w:bookmarkStart w:id="679" w:name="_Toc156741051"/>
      <w:bookmarkStart w:id="680" w:name="_Toc196280342"/>
      <w:r>
        <w:rPr>
          <w:sz w:val="18"/>
          <w:szCs w:val="18"/>
        </w:rPr>
        <w:t>“</w:t>
      </w:r>
      <w:r w:rsidR="00931508" w:rsidRPr="006562D7">
        <w:rPr>
          <w:sz w:val="18"/>
          <w:szCs w:val="18"/>
        </w:rPr>
        <w:t>4.2</w:t>
      </w:r>
      <w:r w:rsidR="00931508" w:rsidRPr="006562D7">
        <w:rPr>
          <w:sz w:val="18"/>
          <w:szCs w:val="18"/>
        </w:rPr>
        <w:tab/>
        <w:t>Méthode d</w:t>
      </w:r>
      <w:r>
        <w:rPr>
          <w:sz w:val="18"/>
          <w:szCs w:val="18"/>
        </w:rPr>
        <w:t>’</w:t>
      </w:r>
      <w:r w:rsidR="00931508" w:rsidRPr="006562D7">
        <w:rPr>
          <w:sz w:val="18"/>
          <w:szCs w:val="18"/>
        </w:rPr>
        <w:t>observation (observation visuelle ou mesure</w:t>
      </w:r>
      <w:bookmarkEnd w:id="678"/>
      <w:r w:rsidR="00931508" w:rsidRPr="006562D7">
        <w:rPr>
          <w:sz w:val="18"/>
          <w:szCs w:val="18"/>
        </w:rPr>
        <w:t>)</w:t>
      </w:r>
      <w:bookmarkEnd w:id="679"/>
      <w:bookmarkEnd w:id="680"/>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w:t>
      </w:r>
      <w:r>
        <w:rPr>
          <w:sz w:val="18"/>
          <w:szCs w:val="18"/>
        </w:rPr>
        <w:t>’</w:t>
      </w:r>
      <w:r w:rsidR="00931508" w:rsidRPr="006562D7">
        <w:rPr>
          <w:sz w:val="18"/>
          <w:szCs w:val="18"/>
        </w:rPr>
        <w:t>expression des caractères peut être observée visuellement (V) ou mesurée (M).</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1" w:name="_Toc156741052"/>
      <w:bookmarkStart w:id="682" w:name="_Toc196280343"/>
      <w:r>
        <w:rPr>
          <w:sz w:val="18"/>
          <w:szCs w:val="18"/>
        </w:rPr>
        <w:t>“</w:t>
      </w:r>
      <w:r w:rsidR="00931508" w:rsidRPr="006562D7">
        <w:rPr>
          <w:sz w:val="18"/>
          <w:szCs w:val="18"/>
        </w:rPr>
        <w:t>4.2.1</w:t>
      </w:r>
      <w:r w:rsidR="00931508" w:rsidRPr="006562D7">
        <w:rPr>
          <w:sz w:val="18"/>
          <w:szCs w:val="18"/>
        </w:rPr>
        <w:tab/>
        <w:t>Observation visuelle (V)</w:t>
      </w:r>
      <w:bookmarkEnd w:id="681"/>
      <w:bookmarkEnd w:id="682"/>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4.2.1.1</w:t>
      </w:r>
      <w:r w:rsidR="00931508" w:rsidRPr="006562D7">
        <w:rPr>
          <w:sz w:val="18"/>
          <w:szCs w:val="18"/>
        </w:rPr>
        <w:tab/>
        <w:t>L</w:t>
      </w:r>
      <w:r>
        <w:rPr>
          <w:sz w:val="18"/>
          <w:szCs w:val="18"/>
        </w:rPr>
        <w:t>’</w:t>
      </w:r>
      <w:r w:rsidR="00931508" w:rsidRPr="006562D7">
        <w:rPr>
          <w:sz w:val="18"/>
          <w:szCs w:val="18"/>
        </w:rPr>
        <w:t xml:space="preserve">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(V) est une observation fondée sur le jugement de l</w:t>
      </w:r>
      <w:r>
        <w:rPr>
          <w:sz w:val="18"/>
          <w:szCs w:val="18"/>
        </w:rPr>
        <w:t>’</w:t>
      </w:r>
      <w:r w:rsidR="00931508" w:rsidRPr="006562D7">
        <w:rPr>
          <w:sz w:val="18"/>
          <w:szCs w:val="18"/>
        </w:rPr>
        <w:t xml:space="preserve">expert.  Aux fins du présent document, on entend par observation </w:t>
      </w:r>
      <w:r>
        <w:rPr>
          <w:sz w:val="18"/>
          <w:szCs w:val="18"/>
        </w:rPr>
        <w:t>‘</w:t>
      </w:r>
      <w:r w:rsidR="00931508" w:rsidRPr="006562D7">
        <w:rPr>
          <w:sz w:val="18"/>
          <w:szCs w:val="18"/>
        </w:rPr>
        <w:t>visuelle</w:t>
      </w:r>
      <w:r>
        <w:rPr>
          <w:sz w:val="18"/>
          <w:szCs w:val="18"/>
        </w:rPr>
        <w:t>’</w:t>
      </w:r>
      <w:r w:rsidR="00931508" w:rsidRPr="006562D7">
        <w:rPr>
          <w:sz w:val="18"/>
          <w:szCs w:val="18"/>
        </w:rPr>
        <w:t xml:space="preserve"> les observations sensorielles des experts et cela inclut donc aussi l</w:t>
      </w:r>
      <w:r>
        <w:rPr>
          <w:sz w:val="18"/>
          <w:szCs w:val="18"/>
        </w:rPr>
        <w:t>’</w:t>
      </w:r>
      <w:r w:rsidR="00931508" w:rsidRPr="006562D7">
        <w:rPr>
          <w:sz w:val="18"/>
          <w:szCs w:val="18"/>
        </w:rPr>
        <w:t>odorat, le goût et le toucher.  Entrent également dans cette catégorie les observations pour lesquelles l</w:t>
      </w:r>
      <w:r>
        <w:rPr>
          <w:sz w:val="18"/>
          <w:szCs w:val="18"/>
        </w:rPr>
        <w:t>’</w:t>
      </w:r>
      <w:r w:rsidR="00931508" w:rsidRPr="006562D7">
        <w:rPr>
          <w:sz w:val="18"/>
          <w:szCs w:val="18"/>
        </w:rPr>
        <w:t>expert utilise des références (diagrammes, variétés indiquées à titre d</w:t>
      </w:r>
      <w:r>
        <w:rPr>
          <w:sz w:val="18"/>
          <w:szCs w:val="18"/>
        </w:rPr>
        <w:t>’</w:t>
      </w:r>
      <w:r w:rsidR="00931508" w:rsidRPr="006562D7">
        <w:rPr>
          <w:sz w:val="18"/>
          <w:szCs w:val="18"/>
        </w:rPr>
        <w:t>exemples, comparaison deux à deux) ou des chartes (chartes de couleur par exemple).</w:t>
      </w:r>
    </w:p>
    <w:p w:rsidR="00931508" w:rsidRPr="006562D7" w:rsidRDefault="00931508" w:rsidP="00931508">
      <w:pPr>
        <w:ind w:left="851" w:right="850"/>
        <w:rPr>
          <w:sz w:val="18"/>
          <w:szCs w:val="18"/>
        </w:rPr>
      </w:pPr>
    </w:p>
    <w:p w:rsidR="00931508" w:rsidRPr="006562D7" w:rsidRDefault="00931508" w:rsidP="00931508">
      <w:pPr>
        <w:ind w:left="851" w:right="850"/>
        <w:rPr>
          <w:sz w:val="18"/>
          <w:szCs w:val="18"/>
        </w:rPr>
      </w:pPr>
      <w:r w:rsidRPr="006562D7">
        <w:rPr>
          <w:sz w:val="18"/>
          <w:szCs w:val="18"/>
        </w:rPr>
        <w:t>[…]</w:t>
      </w:r>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bookmarkStart w:id="683" w:name="_Toc156741053"/>
      <w:bookmarkStart w:id="684" w:name="_Toc196280344"/>
      <w:r>
        <w:rPr>
          <w:sz w:val="18"/>
          <w:szCs w:val="18"/>
        </w:rPr>
        <w:t>“</w:t>
      </w:r>
      <w:r w:rsidR="00931508" w:rsidRPr="006562D7">
        <w:rPr>
          <w:sz w:val="18"/>
          <w:szCs w:val="18"/>
        </w:rPr>
        <w:t>4.2.2</w:t>
      </w:r>
      <w:r w:rsidR="00931508" w:rsidRPr="006562D7">
        <w:rPr>
          <w:sz w:val="18"/>
          <w:szCs w:val="18"/>
        </w:rPr>
        <w:tab/>
        <w:t>Mesure (M)</w:t>
      </w:r>
      <w:bookmarkEnd w:id="683"/>
      <w:bookmarkEnd w:id="684"/>
    </w:p>
    <w:p w:rsidR="00931508" w:rsidRPr="006562D7" w:rsidRDefault="00931508" w:rsidP="00931508">
      <w:pPr>
        <w:ind w:left="851" w:right="850"/>
        <w:rPr>
          <w:sz w:val="18"/>
          <w:szCs w:val="18"/>
        </w:rPr>
      </w:pPr>
    </w:p>
    <w:p w:rsidR="00931508" w:rsidRPr="006562D7" w:rsidRDefault="00C1133D" w:rsidP="00931508">
      <w:pPr>
        <w:ind w:left="851" w:right="850"/>
        <w:rPr>
          <w:sz w:val="18"/>
          <w:szCs w:val="18"/>
        </w:rPr>
      </w:pPr>
      <w:r>
        <w:rPr>
          <w:sz w:val="18"/>
          <w:szCs w:val="18"/>
        </w:rPr>
        <w:t>“</w:t>
      </w:r>
      <w:r w:rsidR="00931508" w:rsidRPr="006562D7">
        <w:rPr>
          <w:sz w:val="18"/>
          <w:szCs w:val="18"/>
        </w:rPr>
        <w:t>La mesure (M) est une observation objective en fonction d</w:t>
      </w:r>
      <w:r>
        <w:rPr>
          <w:sz w:val="18"/>
          <w:szCs w:val="18"/>
        </w:rPr>
        <w:t>’</w:t>
      </w:r>
      <w:r w:rsidR="00931508" w:rsidRPr="006562D7">
        <w:rPr>
          <w:sz w:val="18"/>
          <w:szCs w:val="18"/>
        </w:rPr>
        <w:t>une échelle graphique linéaire, effectuée à l</w:t>
      </w:r>
      <w:r>
        <w:rPr>
          <w:sz w:val="18"/>
          <w:szCs w:val="18"/>
        </w:rPr>
        <w:t>’</w:t>
      </w:r>
      <w:r w:rsidR="00931508" w:rsidRPr="006562D7">
        <w:rPr>
          <w:sz w:val="18"/>
          <w:szCs w:val="18"/>
        </w:rPr>
        <w:t>aide d</w:t>
      </w:r>
      <w:r>
        <w:rPr>
          <w:sz w:val="18"/>
          <w:szCs w:val="18"/>
        </w:rPr>
        <w:t>’</w:t>
      </w:r>
      <w:r w:rsidR="00931508" w:rsidRPr="006562D7">
        <w:rPr>
          <w:sz w:val="18"/>
          <w:szCs w:val="18"/>
        </w:rPr>
        <w:t>une règle, d</w:t>
      </w:r>
      <w:r>
        <w:rPr>
          <w:sz w:val="18"/>
          <w:szCs w:val="18"/>
        </w:rPr>
        <w:t>’</w:t>
      </w:r>
      <w:r w:rsidR="00931508" w:rsidRPr="006562D7">
        <w:rPr>
          <w:sz w:val="18"/>
          <w:szCs w:val="18"/>
        </w:rPr>
        <w:t>une balance, d</w:t>
      </w:r>
      <w:r>
        <w:rPr>
          <w:sz w:val="18"/>
          <w:szCs w:val="18"/>
        </w:rPr>
        <w:t>’</w:t>
      </w:r>
      <w:r w:rsidR="00931508" w:rsidRPr="006562D7">
        <w:rPr>
          <w:sz w:val="18"/>
          <w:szCs w:val="18"/>
        </w:rPr>
        <w:t>un colorimètre, de dates, d</w:t>
      </w:r>
      <w:r>
        <w:rPr>
          <w:sz w:val="18"/>
          <w:szCs w:val="18"/>
        </w:rPr>
        <w:t>’</w:t>
      </w:r>
      <w:r w:rsidR="00931508" w:rsidRPr="006562D7">
        <w:rPr>
          <w:sz w:val="18"/>
          <w:szCs w:val="18"/>
        </w:rPr>
        <w:t>un dénombrement, etc.</w:t>
      </w:r>
      <w:r>
        <w:rPr>
          <w:sz w:val="18"/>
          <w:szCs w:val="18"/>
        </w:rPr>
        <w:t>”</w:t>
      </w:r>
    </w:p>
    <w:p w:rsidR="00931508" w:rsidRPr="006562D7" w:rsidRDefault="00931508" w:rsidP="00931508"/>
    <w:p w:rsidR="00931508" w:rsidRPr="006562D7" w:rsidRDefault="00931508" w:rsidP="00931508">
      <w:r w:rsidRPr="006562D7">
        <w:rPr>
          <w:color w:val="000000"/>
        </w:rPr>
        <w:t>2.</w:t>
      </w:r>
      <w:r w:rsidRPr="006562D7">
        <w:tab/>
        <w:t>Les exemples ci</w:t>
      </w:r>
      <w:r w:rsidRPr="006562D7">
        <w:noBreakHyphen/>
        <w:t>après sont destinés à illustrer les moyens d</w:t>
      </w:r>
      <w:r w:rsidR="00C1133D">
        <w:t>’</w:t>
      </w:r>
      <w:r w:rsidRPr="006562D7">
        <w:t>examiner la méthode d</w:t>
      </w:r>
      <w:r w:rsidR="00C1133D">
        <w:t>’</w:t>
      </w:r>
      <w:r w:rsidRPr="006562D7">
        <w:t>observation de caractères tels que l</w:t>
      </w:r>
      <w:r w:rsidR="00C1133D">
        <w:t>’</w:t>
      </w:r>
      <w:r w:rsidRPr="006562D7">
        <w:t>époque de floraison et le dénombrement.</w:t>
      </w:r>
    </w:p>
    <w:p w:rsidR="00931508" w:rsidRPr="006562D7" w:rsidRDefault="00931508" w:rsidP="00931508"/>
    <w:p w:rsidR="00931508" w:rsidRPr="006562D7" w:rsidRDefault="00931508" w:rsidP="00931508">
      <w:r w:rsidRPr="006562D7">
        <w:t>a)</w:t>
      </w:r>
      <w:r w:rsidRPr="006562D7">
        <w:tab/>
        <w:t>Époque de floraison</w:t>
      </w:r>
    </w:p>
    <w:p w:rsidR="00931508" w:rsidRPr="006562D7" w:rsidRDefault="00931508" w:rsidP="00931508"/>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31508" w:rsidRPr="006562D7" w:rsidTr="00FD2379">
        <w:trPr>
          <w:cantSplit/>
          <w:jc w:val="center"/>
        </w:trPr>
        <w:tc>
          <w:tcPr>
            <w:tcW w:w="578" w:type="dxa"/>
          </w:tcPr>
          <w:p w:rsidR="00931508" w:rsidRPr="006562D7" w:rsidRDefault="00931508" w:rsidP="00FD2379">
            <w:pPr>
              <w:pStyle w:val="Normalt"/>
              <w:rPr>
                <w:b/>
              </w:rPr>
            </w:pPr>
          </w:p>
        </w:tc>
        <w:tc>
          <w:tcPr>
            <w:tcW w:w="412" w:type="dxa"/>
          </w:tcPr>
          <w:p w:rsidR="00931508" w:rsidRPr="006562D7" w:rsidRDefault="00931508" w:rsidP="00FD2379">
            <w:pPr>
              <w:pStyle w:val="Normalt"/>
              <w:rPr>
                <w:b/>
              </w:rPr>
            </w:pPr>
          </w:p>
        </w:tc>
        <w:tc>
          <w:tcPr>
            <w:tcW w:w="2180" w:type="dxa"/>
          </w:tcPr>
          <w:p w:rsidR="00931508" w:rsidRPr="006562D7" w:rsidRDefault="00931508" w:rsidP="00FD2379">
            <w:pPr>
              <w:pStyle w:val="Normalt"/>
              <w:rPr>
                <w:b/>
              </w:rPr>
            </w:pPr>
            <w:r w:rsidRPr="006562D7">
              <w:rPr>
                <w:b/>
              </w:rPr>
              <w:t>Époque de floraison</w:t>
            </w:r>
          </w:p>
        </w:tc>
        <w:tc>
          <w:tcPr>
            <w:tcW w:w="567" w:type="dxa"/>
          </w:tcPr>
          <w:p w:rsidR="00931508" w:rsidRPr="006562D7" w:rsidRDefault="00931508" w:rsidP="00FD2379">
            <w:pPr>
              <w:pStyle w:val="Normalt"/>
              <w:rPr>
                <w:b/>
              </w:rPr>
            </w:pPr>
          </w:p>
        </w:tc>
      </w:tr>
      <w:tr w:rsidR="00931508" w:rsidRPr="006562D7" w:rsidTr="00FD2379">
        <w:trPr>
          <w:cantSplit/>
          <w:jc w:val="center"/>
        </w:trPr>
        <w:tc>
          <w:tcPr>
            <w:tcW w:w="578" w:type="dxa"/>
          </w:tcPr>
          <w:p w:rsidR="00931508" w:rsidRPr="006562D7" w:rsidRDefault="00931508" w:rsidP="00FD2379">
            <w:pPr>
              <w:pStyle w:val="Normalt"/>
              <w:jc w:val="center"/>
              <w:rPr>
                <w:b/>
              </w:rPr>
            </w:pPr>
            <w:r w:rsidRPr="006562D7">
              <w:rPr>
                <w:b/>
              </w:rPr>
              <w:t>QN</w:t>
            </w: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précoce</w:t>
            </w:r>
          </w:p>
        </w:tc>
        <w:tc>
          <w:tcPr>
            <w:tcW w:w="567" w:type="dxa"/>
          </w:tcPr>
          <w:p w:rsidR="00931508" w:rsidRPr="006562D7" w:rsidRDefault="00931508" w:rsidP="00FD2379">
            <w:pPr>
              <w:pStyle w:val="Normalt"/>
            </w:pPr>
            <w:r w:rsidRPr="006562D7">
              <w:t>3</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moyenne</w:t>
            </w:r>
          </w:p>
        </w:tc>
        <w:tc>
          <w:tcPr>
            <w:tcW w:w="567" w:type="dxa"/>
          </w:tcPr>
          <w:p w:rsidR="00931508" w:rsidRPr="006562D7" w:rsidRDefault="00931508" w:rsidP="00FD2379">
            <w:pPr>
              <w:pStyle w:val="Normalt"/>
            </w:pPr>
            <w:r w:rsidRPr="006562D7">
              <w:t>5</w:t>
            </w:r>
          </w:p>
        </w:tc>
      </w:tr>
      <w:tr w:rsidR="00931508" w:rsidRPr="006562D7" w:rsidTr="00FD2379">
        <w:trPr>
          <w:cantSplit/>
          <w:jc w:val="center"/>
        </w:trPr>
        <w:tc>
          <w:tcPr>
            <w:tcW w:w="578" w:type="dxa"/>
          </w:tcPr>
          <w:p w:rsidR="00931508" w:rsidRPr="006562D7" w:rsidRDefault="00931508" w:rsidP="00FD2379">
            <w:pPr>
              <w:pStyle w:val="Normalt"/>
            </w:pPr>
          </w:p>
        </w:tc>
        <w:tc>
          <w:tcPr>
            <w:tcW w:w="412" w:type="dxa"/>
          </w:tcPr>
          <w:p w:rsidR="00931508" w:rsidRPr="006562D7" w:rsidRDefault="00931508" w:rsidP="00FD2379">
            <w:pPr>
              <w:pStyle w:val="Normalt"/>
            </w:pPr>
          </w:p>
        </w:tc>
        <w:tc>
          <w:tcPr>
            <w:tcW w:w="2180" w:type="dxa"/>
          </w:tcPr>
          <w:p w:rsidR="00931508" w:rsidRPr="006562D7" w:rsidRDefault="00931508" w:rsidP="00FD2379">
            <w:pPr>
              <w:pStyle w:val="Normalt"/>
            </w:pPr>
            <w:r w:rsidRPr="006562D7">
              <w:t>tardive</w:t>
            </w:r>
          </w:p>
        </w:tc>
        <w:tc>
          <w:tcPr>
            <w:tcW w:w="567" w:type="dxa"/>
          </w:tcPr>
          <w:p w:rsidR="00931508" w:rsidRPr="006562D7" w:rsidRDefault="00931508" w:rsidP="00FD2379">
            <w:pPr>
              <w:pStyle w:val="Normalt"/>
            </w:pPr>
            <w:r w:rsidRPr="006562D7">
              <w:t>7</w:t>
            </w:r>
          </w:p>
        </w:tc>
      </w:tr>
    </w:tbl>
    <w:p w:rsidR="00931508" w:rsidRPr="006562D7" w:rsidRDefault="00931508" w:rsidP="00931508">
      <w:pPr>
        <w:rPr>
          <w:i/>
        </w:rPr>
      </w:pPr>
    </w:p>
    <w:p w:rsidR="00931508" w:rsidRPr="006562D7" w:rsidRDefault="00931508" w:rsidP="00931508">
      <w:pPr>
        <w:rPr>
          <w:i/>
        </w:rPr>
      </w:pPr>
      <w:r w:rsidRPr="006562D7">
        <w:rPr>
          <w:i/>
          <w:color w:val="000000"/>
        </w:rPr>
        <w:t>Scénario A (Explication : l</w:t>
      </w:r>
      <w:r w:rsidR="00C1133D">
        <w:rPr>
          <w:i/>
          <w:color w:val="000000"/>
        </w:rPr>
        <w:t>’</w:t>
      </w:r>
      <w:r w:rsidRPr="006562D7">
        <w:rPr>
          <w:i/>
          <w:color w:val="000000"/>
        </w:rPr>
        <w:t>époque de floraison est déterminée par la date)</w:t>
      </w:r>
    </w:p>
    <w:p w:rsidR="00931508" w:rsidRPr="006562D7" w:rsidRDefault="00931508" w:rsidP="00931508">
      <w:pPr>
        <w:rPr>
          <w:i/>
        </w:rPr>
      </w:pPr>
    </w:p>
    <w:p w:rsidR="00931508" w:rsidRPr="006562D7" w:rsidRDefault="00931508" w:rsidP="00931508">
      <w:r w:rsidRPr="006562D7">
        <w:rPr>
          <w:color w:val="000000"/>
        </w:rPr>
        <w:t>3.</w:t>
      </w:r>
      <w:r w:rsidRPr="006562D7">
        <w:tab/>
        <w:t>L</w:t>
      </w:r>
      <w:r w:rsidR="00C1133D">
        <w:t>’</w:t>
      </w:r>
      <w:r w:rsidRPr="006562D7">
        <w:t>essai DHS est visité à plusieurs dates pour déterminer si chaque variété fleurit.  Afin de déterminer si 50% des plantes ont émis le stigmate dans la panicule principale, le nombre de plantes qui ont émis leurs stigmates est dénombré ou une détermination globale du pourcentage est effectuée.</w:t>
      </w:r>
    </w:p>
    <w:p w:rsidR="00931508" w:rsidRPr="006562D7" w:rsidRDefault="00931508" w:rsidP="00931508"/>
    <w:p w:rsidR="00931508" w:rsidRPr="006562D7" w:rsidRDefault="00931508" w:rsidP="00931508">
      <w:r w:rsidRPr="006562D7">
        <w:rPr>
          <w:color w:val="000000"/>
        </w:rPr>
        <w:t>4.</w:t>
      </w:r>
      <w:r w:rsidRPr="006562D7">
        <w:tab/>
        <w:t>Dans ce cas, la méthode d</w:t>
      </w:r>
      <w:r w:rsidR="00C1133D">
        <w:t>’</w:t>
      </w:r>
      <w:r w:rsidRPr="006562D7">
        <w:t>observation serait la mesure (M) parce que la détermination du niveau d</w:t>
      </w:r>
      <w:r w:rsidR="00C1133D">
        <w:t>’</w:t>
      </w:r>
      <w:r w:rsidRPr="006562D7">
        <w:t>expression se fera en fonction de la date (= mesure sur une échelle de temps) à laquelle une variété est en fleurs.  Une date est consignée pour chaque variété, qui est transformée en notes après l</w:t>
      </w:r>
      <w:r w:rsidR="00C1133D">
        <w:t>’</w:t>
      </w:r>
      <w:r w:rsidRPr="006562D7">
        <w:t>examen de toutes les variétés.</w:t>
      </w:r>
    </w:p>
    <w:p w:rsidR="00931508" w:rsidRPr="006562D7" w:rsidRDefault="00931508" w:rsidP="00931508">
      <w:pPr>
        <w:rPr>
          <w:i/>
        </w:rPr>
      </w:pPr>
    </w:p>
    <w:p w:rsidR="00931508" w:rsidRPr="006562D7" w:rsidRDefault="00931508" w:rsidP="00931508">
      <w:pPr>
        <w:rPr>
          <w:i/>
          <w:color w:val="000000"/>
        </w:rPr>
      </w:pPr>
      <w:r w:rsidRPr="006562D7">
        <w:rPr>
          <w:i/>
          <w:color w:val="000000"/>
        </w:rPr>
        <w:t>Scénario B (Explication : l</w:t>
      </w:r>
      <w:r w:rsidR="00C1133D">
        <w:rPr>
          <w:i/>
          <w:color w:val="000000"/>
        </w:rPr>
        <w:t>’</w:t>
      </w:r>
      <w:r w:rsidRPr="006562D7">
        <w:rPr>
          <w:i/>
          <w:color w:val="000000"/>
        </w:rPr>
        <w:t>époque de floraison est déterminée par comparaison avec d</w:t>
      </w:r>
      <w:r w:rsidR="00C1133D">
        <w:rPr>
          <w:i/>
          <w:color w:val="000000"/>
        </w:rPr>
        <w:t>’</w:t>
      </w:r>
      <w:r w:rsidRPr="006562D7">
        <w:rPr>
          <w:i/>
          <w:color w:val="000000"/>
        </w:rPr>
        <w:t>autres variétés)</w:t>
      </w:r>
    </w:p>
    <w:p w:rsidR="00931508" w:rsidRPr="006562D7" w:rsidRDefault="00931508" w:rsidP="00931508">
      <w:pPr>
        <w:rPr>
          <w:i/>
        </w:rPr>
      </w:pPr>
    </w:p>
    <w:p w:rsidR="00931508" w:rsidRPr="006562D7" w:rsidRDefault="00931508" w:rsidP="00931508">
      <w:r w:rsidRPr="006562D7">
        <w:rPr>
          <w:color w:val="000000"/>
        </w:rPr>
        <w:t>5.</w:t>
      </w:r>
      <w:r w:rsidRPr="006562D7">
        <w:tab/>
        <w:t>L</w:t>
      </w:r>
      <w:r w:rsidR="00C1133D">
        <w:t>’</w:t>
      </w:r>
      <w:r w:rsidRPr="006562D7">
        <w:t>essai DHS est visité une ou plusieurs fois afin de déterminer l</w:t>
      </w:r>
      <w:r w:rsidR="00C1133D">
        <w:t>’</w:t>
      </w:r>
      <w:r w:rsidRPr="006562D7">
        <w:t>époque de floraison en se référant à des variétés indiquées à titre d</w:t>
      </w:r>
      <w:r w:rsidR="00C1133D">
        <w:t>’</w:t>
      </w:r>
      <w:r w:rsidRPr="006562D7">
        <w:t>exemples.</w:t>
      </w:r>
    </w:p>
    <w:p w:rsidR="00931508" w:rsidRPr="006562D7" w:rsidRDefault="00931508" w:rsidP="00931508"/>
    <w:p w:rsidR="00931508" w:rsidRPr="006562D7" w:rsidRDefault="00931508" w:rsidP="00931508">
      <w:r w:rsidRPr="006562D7">
        <w:rPr>
          <w:color w:val="000000"/>
        </w:rPr>
        <w:t>6.</w:t>
      </w:r>
      <w:r w:rsidRPr="006562D7">
        <w:tab/>
        <w:t>Dans ce scénario, l</w:t>
      </w:r>
      <w:r w:rsidR="00C1133D">
        <w:t>’</w:t>
      </w:r>
      <w:r w:rsidRPr="006562D7">
        <w:t>époque de floraison est déterminée par observation visuelle (V) parce qu</w:t>
      </w:r>
      <w:r w:rsidR="00C1133D">
        <w:t>’</w:t>
      </w:r>
      <w:r w:rsidRPr="006562D7">
        <w:t>une observation visuelle globale de l</w:t>
      </w:r>
      <w:r w:rsidR="00C1133D">
        <w:t>’</w:t>
      </w:r>
      <w:r w:rsidRPr="006562D7">
        <w:t>époque de floraison est réalisée pour une variété particulière en se référant à l</w:t>
      </w:r>
      <w:r w:rsidR="00C1133D">
        <w:t>’</w:t>
      </w:r>
      <w:r w:rsidRPr="006562D7">
        <w:t>état de floraison des variétés indiquées à titre d</w:t>
      </w:r>
      <w:r w:rsidR="00C1133D">
        <w:t>’</w:t>
      </w:r>
      <w:r w:rsidRPr="006562D7">
        <w:t>exemples mais sans référence à une date de visite.  Une note est consignée pour chaque variété en rapport avec la variation entre les variétés (p. ex., précoce, moyenne, tardive).</w:t>
      </w:r>
    </w:p>
    <w:p w:rsidR="00931508" w:rsidRPr="006562D7" w:rsidRDefault="00931508" w:rsidP="00931508"/>
    <w:p w:rsidR="00931508" w:rsidRPr="006562D7" w:rsidRDefault="00931508" w:rsidP="00931508">
      <w:pPr>
        <w:keepNext/>
      </w:pPr>
      <w:r w:rsidRPr="006562D7">
        <w:t>b)</w:t>
      </w:r>
      <w:r w:rsidRPr="006562D7">
        <w:tab/>
        <w:t>Nombre</w:t>
      </w:r>
    </w:p>
    <w:p w:rsidR="00931508" w:rsidRPr="006562D7" w:rsidRDefault="00931508" w:rsidP="00931508">
      <w:pPr>
        <w:keepNext/>
      </w:pPr>
    </w:p>
    <w:p w:rsidR="00931508" w:rsidRPr="00CC56AC" w:rsidRDefault="00931508" w:rsidP="00931508">
      <w:pPr>
        <w:rPr>
          <w:strike/>
          <w:snapToGrid w:val="0"/>
        </w:rPr>
      </w:pPr>
      <w:r w:rsidRPr="006562D7">
        <w:rPr>
          <w:color w:val="000000"/>
        </w:rPr>
        <w:t>7.</w:t>
      </w:r>
      <w:r w:rsidRPr="006562D7">
        <w:tab/>
        <w:t>Si un caractère est observé au moyen d</w:t>
      </w:r>
      <w:r w:rsidR="00C1133D">
        <w:t>’</w:t>
      </w:r>
      <w:r w:rsidRPr="006562D7">
        <w:t xml:space="preserve">un dénombrement (par exemple, </w:t>
      </w:r>
      <w:r w:rsidR="00C1133D">
        <w:t>‘</w:t>
      </w:r>
      <w:r w:rsidRPr="006562D7">
        <w:t>nombre de lobes</w:t>
      </w:r>
      <w:r w:rsidR="00C1133D">
        <w:t>’</w:t>
      </w:r>
      <w:r w:rsidRPr="006562D7">
        <w:t xml:space="preserve"> observés au moyen d</w:t>
      </w:r>
      <w:r w:rsidR="00C1133D">
        <w:t>’</w:t>
      </w:r>
      <w:r w:rsidRPr="006562D7">
        <w:t>un dénombrement), l</w:t>
      </w:r>
      <w:r w:rsidR="00C1133D">
        <w:t>’</w:t>
      </w:r>
      <w:r w:rsidRPr="006562D7">
        <w:t>évaluation est une mesure (M).  Si un caractère est observé au moyen d</w:t>
      </w:r>
      <w:r w:rsidR="00C1133D">
        <w:t>’</w:t>
      </w:r>
      <w:r w:rsidRPr="006562D7">
        <w:t xml:space="preserve">une estimation (par exemple, </w:t>
      </w:r>
      <w:r w:rsidR="00C1133D">
        <w:t>‘</w:t>
      </w:r>
      <w:r w:rsidRPr="006562D7">
        <w:t>nombre de lobes</w:t>
      </w:r>
      <w:r w:rsidR="00C1133D">
        <w:t>’</w:t>
      </w:r>
      <w:r w:rsidRPr="006562D7">
        <w:t xml:space="preserve"> observés au moyen d</w:t>
      </w:r>
      <w:r w:rsidR="00C1133D">
        <w:t>’</w:t>
      </w:r>
      <w:r w:rsidRPr="006562D7">
        <w:t>une estimation), l</w:t>
      </w:r>
      <w:r w:rsidR="00C1133D">
        <w:t>’</w:t>
      </w:r>
      <w:r w:rsidRPr="006562D7">
        <w:t>évaluation est une observation visuelle (V).</w:t>
      </w:r>
    </w:p>
    <w:p w:rsidR="00931508" w:rsidRPr="00A16BB4" w:rsidRDefault="00931508" w:rsidP="00931508">
      <w:pPr>
        <w:rPr>
          <w:noProof/>
        </w:rPr>
      </w:pPr>
    </w:p>
    <w:p w:rsidR="00931508" w:rsidRPr="00A16BB4" w:rsidRDefault="00931508" w:rsidP="00931508">
      <w:pPr>
        <w:rPr>
          <w:noProof/>
        </w:rPr>
      </w:pPr>
    </w:p>
    <w:p w:rsidR="00363B5A" w:rsidRDefault="00363B5A">
      <w:pPr>
        <w:jc w:val="left"/>
        <w:rPr>
          <w:noProof/>
          <w:u w:val="single"/>
        </w:rPr>
      </w:pPr>
      <w:bookmarkStart w:id="685" w:name="_Toc35421748"/>
      <w:bookmarkStart w:id="686" w:name="_Toc35427078"/>
      <w:r>
        <w:rPr>
          <w:noProof/>
        </w:rPr>
        <w:br w:type="page"/>
      </w:r>
    </w:p>
    <w:p w:rsidR="00931508" w:rsidRPr="001A55B3" w:rsidRDefault="00931508" w:rsidP="00931508">
      <w:pPr>
        <w:pStyle w:val="Heading3"/>
        <w:rPr>
          <w:lang w:val="fr-CH"/>
        </w:rPr>
      </w:pPr>
      <w:bookmarkStart w:id="687" w:name="_Toc13654717"/>
      <w:r w:rsidRPr="00A16BB4">
        <w:rPr>
          <w:noProof/>
          <w:lang w:val="fr-FR"/>
        </w:rPr>
        <w:t>GN 26</w:t>
      </w:r>
      <w:r w:rsidRPr="00A16BB4">
        <w:rPr>
          <w:noProof/>
          <w:lang w:val="fr-FR"/>
        </w:rPr>
        <w:tab/>
        <w:t>(Chapitre 7) – Ordre des caractères dans le tableau des caractères</w:t>
      </w:r>
      <w:bookmarkEnd w:id="685"/>
      <w:bookmarkEnd w:id="686"/>
      <w:bookmarkEnd w:id="687"/>
    </w:p>
    <w:p w:rsidR="00931508" w:rsidRPr="00A16BB4" w:rsidRDefault="00931508" w:rsidP="00931508">
      <w:pPr>
        <w:rPr>
          <w:noProof/>
        </w:rPr>
      </w:pPr>
      <w:r w:rsidRPr="00A16BB4">
        <w:rPr>
          <w:noProof/>
        </w:rPr>
        <w:t>1.</w:t>
      </w:r>
      <w:r w:rsidRPr="00A16BB4">
        <w:rPr>
          <w:noProof/>
        </w:rPr>
        <w:tab/>
        <w:t>D</w:t>
      </w:r>
      <w:r w:rsidR="00C1133D">
        <w:rPr>
          <w:noProof/>
        </w:rPr>
        <w:t>’</w:t>
      </w:r>
      <w:r w:rsidRPr="00A16BB4">
        <w:rPr>
          <w:noProof/>
        </w:rPr>
        <w:t>une manière générale, les caractères doivent être présentés dans l</w:t>
      </w:r>
      <w:r w:rsidR="00C1133D">
        <w:rPr>
          <w:noProof/>
        </w:rPr>
        <w:t>’</w:t>
      </w:r>
      <w:r w:rsidRPr="00A16BB4">
        <w:rPr>
          <w:noProof/>
        </w:rPr>
        <w:t>ordre suivant :</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ab/>
        <w:t>a)</w:t>
      </w:r>
      <w:r w:rsidRPr="00A16BB4">
        <w:rPr>
          <w:rFonts w:cs="Arial"/>
          <w:b/>
          <w:bCs/>
          <w:noProof/>
        </w:rPr>
        <w:tab/>
        <w:t>ORDRE BOTANIQUE</w:t>
      </w:r>
    </w:p>
    <w:p w:rsidR="00931508" w:rsidRPr="00A16BB4" w:rsidRDefault="00931508" w:rsidP="00931508">
      <w:pPr>
        <w:rPr>
          <w:noProof/>
        </w:rPr>
      </w:pPr>
    </w:p>
    <w:p w:rsidR="00931508" w:rsidRPr="00A16BB4" w:rsidRDefault="00931508" w:rsidP="00931508">
      <w:pPr>
        <w:rPr>
          <w:noProof/>
        </w:rPr>
      </w:pPr>
      <w:r w:rsidRPr="00A16BB4">
        <w:rPr>
          <w:noProof/>
        </w:rPr>
        <w:tab/>
        <w:t>i)</w:t>
      </w:r>
      <w:r w:rsidRPr="00A16BB4">
        <w:rPr>
          <w:noProof/>
        </w:rPr>
        <w:tab/>
        <w:t>L</w:t>
      </w:r>
      <w:r w:rsidR="00C1133D">
        <w:rPr>
          <w:noProof/>
        </w:rPr>
        <w:t>’</w:t>
      </w:r>
      <w:r w:rsidRPr="00A16BB4">
        <w:rPr>
          <w:noProof/>
        </w:rPr>
        <w:t xml:space="preserve">ordre botanique se présente de la manière suivante :  </w:t>
      </w:r>
    </w:p>
    <w:p w:rsidR="00931508" w:rsidRPr="00A16BB4" w:rsidRDefault="00931508" w:rsidP="00931508">
      <w:pPr>
        <w:rPr>
          <w:noProof/>
        </w:rPr>
      </w:pPr>
    </w:p>
    <w:p w:rsidR="00931508" w:rsidRPr="00A16BB4" w:rsidRDefault="00931508" w:rsidP="00931508">
      <w:pPr>
        <w:pStyle w:val="ListParagraph"/>
        <w:numPr>
          <w:ilvl w:val="0"/>
          <w:numId w:val="18"/>
        </w:numPr>
        <w:rPr>
          <w:noProof/>
        </w:rPr>
      </w:pPr>
      <w:r w:rsidRPr="00A16BB4">
        <w:rPr>
          <w:noProof/>
        </w:rPr>
        <w:t>semence (pour les caractères examinés sur les semences remises)</w:t>
      </w:r>
    </w:p>
    <w:p w:rsidR="00931508" w:rsidRPr="00A16BB4" w:rsidRDefault="00931508" w:rsidP="00931508">
      <w:pPr>
        <w:pStyle w:val="ListParagraph"/>
        <w:numPr>
          <w:ilvl w:val="0"/>
          <w:numId w:val="18"/>
        </w:numPr>
        <w:rPr>
          <w:noProof/>
        </w:rPr>
      </w:pPr>
      <w:r w:rsidRPr="00A16BB4">
        <w:rPr>
          <w:noProof/>
        </w:rPr>
        <w:t>plantule</w:t>
      </w:r>
    </w:p>
    <w:p w:rsidR="00931508" w:rsidRPr="00A16BB4" w:rsidRDefault="00931508" w:rsidP="00931508">
      <w:pPr>
        <w:pStyle w:val="ListParagraph"/>
        <w:numPr>
          <w:ilvl w:val="0"/>
          <w:numId w:val="18"/>
        </w:numPr>
        <w:rPr>
          <w:noProof/>
        </w:rPr>
      </w:pPr>
      <w:r w:rsidRPr="00A16BB4">
        <w:rPr>
          <w:noProof/>
        </w:rPr>
        <w:t>plante (p. ex. port)</w:t>
      </w:r>
    </w:p>
    <w:p w:rsidR="00931508" w:rsidRPr="00A16BB4" w:rsidRDefault="00931508" w:rsidP="00931508">
      <w:pPr>
        <w:pStyle w:val="ListParagraph"/>
        <w:numPr>
          <w:ilvl w:val="0"/>
          <w:numId w:val="18"/>
        </w:numPr>
        <w:rPr>
          <w:noProof/>
        </w:rPr>
      </w:pPr>
      <w:r w:rsidRPr="00A16BB4">
        <w:rPr>
          <w:noProof/>
        </w:rPr>
        <w:t>racine</w:t>
      </w:r>
    </w:p>
    <w:p w:rsidR="00931508" w:rsidRPr="00A16BB4" w:rsidRDefault="00931508" w:rsidP="00931508">
      <w:pPr>
        <w:pStyle w:val="ListParagraph"/>
        <w:numPr>
          <w:ilvl w:val="0"/>
          <w:numId w:val="18"/>
        </w:numPr>
        <w:rPr>
          <w:noProof/>
        </w:rPr>
      </w:pPr>
      <w:r w:rsidRPr="00A16BB4">
        <w:rPr>
          <w:noProof/>
        </w:rPr>
        <w:t>système racinaire ou autres organes souterrains</w:t>
      </w:r>
    </w:p>
    <w:p w:rsidR="00931508" w:rsidRPr="00A16BB4" w:rsidRDefault="00931508" w:rsidP="00931508">
      <w:pPr>
        <w:pStyle w:val="ListParagraph"/>
        <w:numPr>
          <w:ilvl w:val="0"/>
          <w:numId w:val="18"/>
        </w:numPr>
        <w:rPr>
          <w:noProof/>
        </w:rPr>
      </w:pPr>
      <w:r w:rsidRPr="00A16BB4">
        <w:rPr>
          <w:noProof/>
        </w:rPr>
        <w:t>tige</w:t>
      </w:r>
    </w:p>
    <w:p w:rsidR="00931508" w:rsidRPr="00A16BB4" w:rsidRDefault="00931508" w:rsidP="00931508">
      <w:pPr>
        <w:pStyle w:val="ListParagraph"/>
        <w:numPr>
          <w:ilvl w:val="0"/>
          <w:numId w:val="18"/>
        </w:numPr>
        <w:rPr>
          <w:noProof/>
        </w:rPr>
      </w:pPr>
      <w:r w:rsidRPr="00A16BB4">
        <w:rPr>
          <w:noProof/>
        </w:rPr>
        <w:t>feuille (limbe, pétiole, stipule)</w:t>
      </w:r>
    </w:p>
    <w:p w:rsidR="00931508" w:rsidRPr="00A16BB4" w:rsidRDefault="00931508" w:rsidP="00931508">
      <w:pPr>
        <w:pStyle w:val="ListParagraph"/>
        <w:numPr>
          <w:ilvl w:val="0"/>
          <w:numId w:val="18"/>
        </w:numPr>
        <w:rPr>
          <w:noProof/>
        </w:rPr>
      </w:pPr>
      <w:r w:rsidRPr="00A16BB4">
        <w:rPr>
          <w:noProof/>
        </w:rPr>
        <w:t>inflorescence</w:t>
      </w:r>
    </w:p>
    <w:p w:rsidR="00931508" w:rsidRPr="00A16BB4" w:rsidRDefault="00931508" w:rsidP="00931508">
      <w:pPr>
        <w:pStyle w:val="ListParagraph"/>
        <w:numPr>
          <w:ilvl w:val="0"/>
          <w:numId w:val="18"/>
        </w:numPr>
        <w:rPr>
          <w:noProof/>
        </w:rPr>
      </w:pPr>
      <w:r w:rsidRPr="00A16BB4">
        <w:rPr>
          <w:noProof/>
        </w:rPr>
        <w:t>fleur (calice, sépale, corolle, pétale, étamine, pistil)</w:t>
      </w:r>
    </w:p>
    <w:p w:rsidR="00931508" w:rsidRPr="00A16BB4" w:rsidRDefault="00931508" w:rsidP="00931508">
      <w:pPr>
        <w:pStyle w:val="ListParagraph"/>
        <w:numPr>
          <w:ilvl w:val="0"/>
          <w:numId w:val="18"/>
        </w:numPr>
        <w:rPr>
          <w:noProof/>
        </w:rPr>
      </w:pPr>
      <w:r w:rsidRPr="00A16BB4">
        <w:rPr>
          <w:noProof/>
        </w:rPr>
        <w:t>fruit</w:t>
      </w:r>
    </w:p>
    <w:p w:rsidR="00931508" w:rsidRPr="00A16BB4" w:rsidRDefault="00931508" w:rsidP="00931508">
      <w:pPr>
        <w:pStyle w:val="ListParagraph"/>
        <w:numPr>
          <w:ilvl w:val="0"/>
          <w:numId w:val="18"/>
        </w:numPr>
        <w:rPr>
          <w:noProof/>
        </w:rPr>
      </w:pPr>
      <w:r w:rsidRPr="00A16BB4">
        <w:rPr>
          <w:noProof/>
        </w:rPr>
        <w:t>graine (pour les caractères examinés sur les graines récoltées à partir de l</w:t>
      </w:r>
      <w:r w:rsidR="00C1133D">
        <w:rPr>
          <w:noProof/>
        </w:rPr>
        <w:t>’</w:t>
      </w:r>
      <w:r w:rsidRPr="00A16BB4">
        <w:rPr>
          <w:noProof/>
        </w:rPr>
        <w:t>essai en culture).</w:t>
      </w:r>
    </w:p>
    <w:p w:rsidR="00931508" w:rsidRPr="00A16BB4" w:rsidRDefault="00931508" w:rsidP="00931508">
      <w:pPr>
        <w:rPr>
          <w:noProof/>
        </w:rPr>
      </w:pPr>
    </w:p>
    <w:p w:rsidR="00931508" w:rsidRPr="00A16BB4" w:rsidRDefault="00931508" w:rsidP="00931508">
      <w:pPr>
        <w:rPr>
          <w:noProof/>
        </w:rPr>
      </w:pPr>
      <w:r>
        <w:rPr>
          <w:noProof/>
        </w:rPr>
        <w:tab/>
      </w:r>
      <w:r w:rsidRPr="00A16BB4">
        <w:rPr>
          <w:noProof/>
        </w:rPr>
        <w:t>ii)</w:t>
      </w:r>
      <w:r w:rsidRPr="00A16BB4">
        <w:rPr>
          <w:noProof/>
        </w:rPr>
        <w:tab/>
        <w:t>avec les caractères de l</w:t>
      </w:r>
      <w:r w:rsidR="00C1133D">
        <w:rPr>
          <w:noProof/>
        </w:rPr>
        <w:t>’</w:t>
      </w:r>
      <w:r w:rsidRPr="00A16BB4">
        <w:rPr>
          <w:noProof/>
        </w:rPr>
        <w:t>organe entier suivis de ceux de ses parties, allant de la plus grande à la plus petite et des parties externes/inférieures aux parties internes/supérieures</w:t>
      </w:r>
    </w:p>
    <w:p w:rsidR="00931508" w:rsidRPr="00A16BB4" w:rsidRDefault="00931508" w:rsidP="00931508">
      <w:pPr>
        <w:rPr>
          <w:noProof/>
        </w:rPr>
      </w:pPr>
    </w:p>
    <w:p w:rsidR="00931508" w:rsidRPr="00A16BB4" w:rsidRDefault="00931508" w:rsidP="00931508">
      <w:pPr>
        <w:rPr>
          <w:noProof/>
        </w:rPr>
      </w:pPr>
      <w:r w:rsidRPr="00A16BB4">
        <w:rPr>
          <w:noProof/>
        </w:rPr>
        <w:tab/>
        <w:t>iii)</w:t>
      </w:r>
      <w:r w:rsidRPr="00A16BB4">
        <w:rPr>
          <w:noProof/>
        </w:rPr>
        <w:tab/>
        <w:t>sous réserve des exceptions suivantes :</w:t>
      </w:r>
    </w:p>
    <w:p w:rsidR="00931508" w:rsidRPr="00A16BB4" w:rsidRDefault="00931508" w:rsidP="00931508">
      <w:pPr>
        <w:rPr>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Dans le cas où les caractères d</w:t>
      </w:r>
      <w:r w:rsidR="00C1133D">
        <w:rPr>
          <w:rFonts w:cs="Arial"/>
          <w:noProof/>
        </w:rPr>
        <w:t>’</w:t>
      </w:r>
      <w:r w:rsidRPr="00A16BB4">
        <w:rPr>
          <w:rFonts w:cs="Arial"/>
          <w:noProof/>
        </w:rPr>
        <w:t>un sous</w:t>
      </w:r>
      <w:r w:rsidRPr="00A16BB4">
        <w:rPr>
          <w:rFonts w:cs="Arial"/>
          <w:noProof/>
        </w:rPr>
        <w:noBreakHyphen/>
        <w:t>organe sont des éléments de l</w:t>
      </w:r>
      <w:r w:rsidR="00C1133D">
        <w:rPr>
          <w:rFonts w:cs="Arial"/>
          <w:noProof/>
        </w:rPr>
        <w:t>’</w:t>
      </w:r>
      <w:r w:rsidRPr="00A16BB4">
        <w:rPr>
          <w:rFonts w:cs="Arial"/>
          <w:noProof/>
        </w:rPr>
        <w:t>organe de rang supérieur (p. ex. : Fleur : disposition des pétales;  Fleur : nombre de styles), ceux</w:t>
      </w:r>
      <w:r w:rsidRPr="00A16BB4">
        <w:rPr>
          <w:rFonts w:cs="Arial"/>
          <w:noProof/>
        </w:rPr>
        <w:noBreakHyphen/>
        <w:t>ci sont normalement placés avec les caractères de l</w:t>
      </w:r>
      <w:r w:rsidR="00C1133D">
        <w:rPr>
          <w:rFonts w:cs="Arial"/>
          <w:noProof/>
        </w:rPr>
        <w:t>’</w:t>
      </w:r>
      <w:r w:rsidRPr="00A16BB4">
        <w:rPr>
          <w:rFonts w:cs="Arial"/>
          <w:noProof/>
        </w:rPr>
        <w:t>organe supérieur.  Par commodité, ils peuvent toutefois être maintenus avec les caractères du sous</w:t>
      </w:r>
      <w:r w:rsidRPr="00A16BB4">
        <w:rPr>
          <w:rFonts w:cs="Arial"/>
          <w:noProof/>
        </w:rPr>
        <w:noBreakHyphen/>
        <w:t xml:space="preserve">organe concerné (p. ex. : </w:t>
      </w:r>
      <w:r w:rsidR="00C1133D">
        <w:rPr>
          <w:rFonts w:cs="Arial"/>
          <w:noProof/>
        </w:rPr>
        <w:t>“</w:t>
      </w:r>
      <w:r w:rsidRPr="00A16BB4">
        <w:rPr>
          <w:rFonts w:cs="Arial"/>
          <w:noProof/>
        </w:rPr>
        <w:t>Fleur : disposition des pétales</w:t>
      </w:r>
      <w:r w:rsidR="00C1133D">
        <w:rPr>
          <w:rFonts w:cs="Arial"/>
          <w:noProof/>
        </w:rPr>
        <w:t>”</w:t>
      </w:r>
      <w:r w:rsidRPr="00A16BB4">
        <w:rPr>
          <w:rFonts w:cs="Arial"/>
          <w:noProof/>
        </w:rPr>
        <w:t xml:space="preserve"> peut être laissé avec les autres caractères observés sur le pétale et </w:t>
      </w:r>
      <w:r w:rsidR="00C1133D">
        <w:rPr>
          <w:rFonts w:cs="Arial"/>
          <w:noProof/>
        </w:rPr>
        <w:t>“</w:t>
      </w:r>
      <w:r w:rsidRPr="00A16BB4">
        <w:rPr>
          <w:rFonts w:cs="Arial"/>
          <w:noProof/>
        </w:rPr>
        <w:t>Fleur : nombre de styles</w:t>
      </w:r>
      <w:r w:rsidR="00C1133D">
        <w:rPr>
          <w:rFonts w:cs="Arial"/>
          <w:noProof/>
        </w:rPr>
        <w:t>”</w:t>
      </w:r>
      <w:r w:rsidRPr="00A16BB4">
        <w:rPr>
          <w:rFonts w:cs="Arial"/>
          <w:noProof/>
        </w:rPr>
        <w:t xml:space="preserve"> peut être maintenu avec les autres caractères observés sur les styles).</w:t>
      </w:r>
    </w:p>
    <w:p w:rsidR="00931508" w:rsidRPr="00A16BB4" w:rsidRDefault="00931508" w:rsidP="00931508">
      <w:pPr>
        <w:rPr>
          <w:rFonts w:cs="Arial"/>
          <w:noProof/>
        </w:rPr>
      </w:pPr>
    </w:p>
    <w:p w:rsidR="00931508" w:rsidRPr="00A16BB4" w:rsidRDefault="00931508" w:rsidP="00931508">
      <w:pPr>
        <w:rPr>
          <w:rFonts w:cs="Arial"/>
          <w:noProof/>
        </w:rPr>
      </w:pPr>
      <w:r>
        <w:rPr>
          <w:rFonts w:cs="Arial"/>
          <w:noProof/>
        </w:rPr>
        <w:tab/>
      </w:r>
      <w:r>
        <w:rPr>
          <w:rFonts w:cs="Arial"/>
          <w:noProof/>
        </w:rPr>
        <w:tab/>
      </w:r>
      <w:r w:rsidRPr="00A16BB4">
        <w:rPr>
          <w:rFonts w:cs="Arial"/>
          <w:noProof/>
        </w:rPr>
        <w:t>D</w:t>
      </w:r>
      <w:r w:rsidR="00C1133D">
        <w:rPr>
          <w:rFonts w:cs="Arial"/>
          <w:noProof/>
        </w:rPr>
        <w:t>’</w:t>
      </w:r>
      <w:r w:rsidRPr="00A16BB4">
        <w:rPr>
          <w:rFonts w:cs="Arial"/>
          <w:noProof/>
        </w:rPr>
        <w:t>une manière générale, la forme de la base et du sommet est groupée avec la forme de l</w:t>
      </w:r>
      <w:r w:rsidR="00C1133D">
        <w:rPr>
          <w:rFonts w:cs="Arial"/>
          <w:noProof/>
        </w:rPr>
        <w:t>’</w:t>
      </w:r>
      <w:r w:rsidRPr="00A16BB4">
        <w:rPr>
          <w:rFonts w:cs="Arial"/>
          <w:noProof/>
        </w:rPr>
        <w:t>organe entier étant donné que, pour des raisons pratiques, elles sont observées en même temps.</w:t>
      </w:r>
    </w:p>
    <w:p w:rsidR="00931508" w:rsidRPr="00A16BB4" w:rsidRDefault="00931508" w:rsidP="00931508">
      <w:pPr>
        <w:rPr>
          <w:rFonts w:cs="Arial"/>
          <w:noProof/>
        </w:rPr>
      </w:pPr>
    </w:p>
    <w:p w:rsidR="00931508" w:rsidRPr="00A16BB4" w:rsidRDefault="00931508" w:rsidP="00931508">
      <w:pPr>
        <w:keepNext/>
        <w:pBdr>
          <w:top w:val="single" w:sz="4" w:space="1" w:color="auto"/>
          <w:left w:val="single" w:sz="4" w:space="4" w:color="auto"/>
          <w:bottom w:val="single" w:sz="4" w:space="0" w:color="auto"/>
          <w:right w:val="single" w:sz="4" w:space="4" w:color="auto"/>
        </w:pBdr>
        <w:ind w:right="-49"/>
        <w:rPr>
          <w:rFonts w:cs="Arial"/>
          <w:b/>
          <w:bCs/>
          <w:noProof/>
        </w:rPr>
      </w:pPr>
      <w:r w:rsidRPr="00A16BB4">
        <w:rPr>
          <w:rFonts w:cs="Arial"/>
          <w:b/>
          <w:bCs/>
          <w:noProof/>
        </w:rPr>
        <w:t>OU </w:t>
      </w:r>
      <w:r w:rsidRPr="00A16BB4">
        <w:rPr>
          <w:rFonts w:cs="Arial"/>
          <w:bCs/>
        </w:rPr>
        <w:t>(particulièrement si des groupes de caractères doivent être observés au même moment)</w:t>
      </w:r>
      <w:r w:rsidRPr="00A16BB4">
        <w:rPr>
          <w:rStyle w:val="PageNumber"/>
          <w:rFonts w:cs="Arial"/>
          <w:bCs/>
        </w:rPr>
        <w:t xml:space="preserve"> </w:t>
      </w:r>
      <w:r w:rsidRPr="00A16BB4">
        <w:rPr>
          <w:rFonts w:cs="Arial"/>
          <w:b/>
          <w:bCs/>
        </w:rPr>
        <w:t>:</w:t>
      </w:r>
    </w:p>
    <w:p w:rsidR="00931508" w:rsidRPr="00A16BB4" w:rsidRDefault="00931508" w:rsidP="00931508">
      <w:pPr>
        <w:rPr>
          <w:noProof/>
        </w:rPr>
      </w:pPr>
    </w:p>
    <w:p w:rsidR="00931508" w:rsidRPr="00A16BB4" w:rsidRDefault="00931508" w:rsidP="00931508">
      <w:pPr>
        <w:pBdr>
          <w:top w:val="single" w:sz="4" w:space="1" w:color="auto"/>
          <w:left w:val="single" w:sz="4" w:space="4" w:color="auto"/>
          <w:bottom w:val="single" w:sz="4" w:space="1" w:color="auto"/>
          <w:right w:val="single" w:sz="4" w:space="4" w:color="auto"/>
        </w:pBdr>
        <w:rPr>
          <w:rFonts w:cs="Arial"/>
          <w:b/>
          <w:bCs/>
          <w:noProof/>
        </w:rPr>
      </w:pPr>
      <w:r w:rsidRPr="00A16BB4">
        <w:rPr>
          <w:rFonts w:cs="Arial"/>
          <w:b/>
          <w:bCs/>
          <w:noProof/>
        </w:rPr>
        <w:t>b)</w:t>
      </w:r>
      <w:r w:rsidRPr="00A16BB4">
        <w:rPr>
          <w:rFonts w:cs="Arial"/>
          <w:b/>
          <w:bCs/>
          <w:noProof/>
        </w:rPr>
        <w:tab/>
        <w:t>ORDRE CHRONOLOGIQUE;</w:t>
      </w:r>
    </w:p>
    <w:p w:rsidR="00931508" w:rsidRPr="00A16BB4" w:rsidRDefault="00931508" w:rsidP="00931508">
      <w:pPr>
        <w:ind w:left="851"/>
        <w:rPr>
          <w:rFonts w:cs="Arial"/>
          <w:noProof/>
        </w:rPr>
      </w:pPr>
    </w:p>
    <w:p w:rsidR="00931508" w:rsidRPr="00A16BB4" w:rsidRDefault="00931508" w:rsidP="00931508">
      <w:pPr>
        <w:ind w:left="851"/>
        <w:rPr>
          <w:rFonts w:cs="Arial"/>
          <w:noProof/>
        </w:rPr>
      </w:pPr>
      <w:r w:rsidRPr="00A16BB4">
        <w:rPr>
          <w:rFonts w:cs="Arial"/>
          <w:noProof/>
          <w:u w:val="double"/>
        </w:rPr>
        <w:t>suivi de</w:t>
      </w:r>
      <w:r w:rsidRPr="00A16BB4">
        <w:rPr>
          <w:rFonts w:cs="Arial"/>
          <w:noProof/>
        </w:rPr>
        <w:t> :</w:t>
      </w:r>
    </w:p>
    <w:p w:rsidR="00931508" w:rsidRPr="00A16BB4" w:rsidRDefault="00931508" w:rsidP="00931508">
      <w:pPr>
        <w:ind w:left="851"/>
        <w:rPr>
          <w:rFonts w:cs="Arial"/>
          <w:noProof/>
        </w:rPr>
      </w:pPr>
    </w:p>
    <w:p w:rsidR="00931508" w:rsidRPr="00A16BB4" w:rsidRDefault="00931508" w:rsidP="00931508">
      <w:pPr>
        <w:keepNext/>
        <w:rPr>
          <w:noProof/>
        </w:rPr>
      </w:pPr>
      <w:r w:rsidRPr="00A16BB4">
        <w:rPr>
          <w:noProof/>
        </w:rPr>
        <w:tab/>
        <w:t>c)</w:t>
      </w:r>
      <w:r w:rsidRPr="00A16BB4">
        <w:rPr>
          <w:noProof/>
        </w:rPr>
        <w:tab/>
        <w:t>Ordre des caractères</w:t>
      </w:r>
    </w:p>
    <w:p w:rsidR="00931508" w:rsidRPr="00A16BB4" w:rsidRDefault="00931508" w:rsidP="00931508">
      <w:pPr>
        <w:keepNext/>
        <w:ind w:left="1702"/>
        <w:rPr>
          <w:noProof/>
        </w:rPr>
      </w:pPr>
    </w:p>
    <w:p w:rsidR="00931508" w:rsidRPr="00A16BB4" w:rsidRDefault="00931508" w:rsidP="00931508">
      <w:pPr>
        <w:keepNext/>
        <w:ind w:left="1702"/>
        <w:rPr>
          <w:noProof/>
        </w:rPr>
      </w:pPr>
      <w:r w:rsidRPr="00A16BB4">
        <w:rPr>
          <w:noProof/>
        </w:rPr>
        <w:t>de la manière suivante</w:t>
      </w:r>
    </w:p>
    <w:p w:rsidR="00931508" w:rsidRPr="00A16BB4" w:rsidRDefault="00931508" w:rsidP="00931508">
      <w:pPr>
        <w:ind w:left="1702"/>
        <w:rPr>
          <w:noProof/>
        </w:rPr>
      </w:pPr>
    </w:p>
    <w:p w:rsidR="00931508" w:rsidRPr="00DC748D" w:rsidRDefault="00931508" w:rsidP="00931508">
      <w:pPr>
        <w:pStyle w:val="ListParagraph"/>
        <w:numPr>
          <w:ilvl w:val="0"/>
          <w:numId w:val="19"/>
        </w:numPr>
        <w:rPr>
          <w:rFonts w:cs="Arial"/>
          <w:noProof/>
        </w:rPr>
      </w:pPr>
      <w:r w:rsidRPr="00DC748D">
        <w:rPr>
          <w:rFonts w:cs="Arial"/>
          <w:noProof/>
        </w:rPr>
        <w:t>port</w:t>
      </w:r>
    </w:p>
    <w:p w:rsidR="00931508" w:rsidRPr="00DC748D" w:rsidRDefault="00931508" w:rsidP="00931508">
      <w:pPr>
        <w:pStyle w:val="ListParagraph"/>
        <w:numPr>
          <w:ilvl w:val="0"/>
          <w:numId w:val="19"/>
        </w:numPr>
        <w:rPr>
          <w:rFonts w:cs="Arial"/>
          <w:noProof/>
        </w:rPr>
      </w:pPr>
      <w:r w:rsidRPr="00DC748D">
        <w:rPr>
          <w:rFonts w:cs="Arial"/>
          <w:noProof/>
        </w:rPr>
        <w:t>hauteur</w:t>
      </w:r>
    </w:p>
    <w:p w:rsidR="00931508" w:rsidRPr="00DC748D" w:rsidRDefault="00931508" w:rsidP="00931508">
      <w:pPr>
        <w:pStyle w:val="ListParagraph"/>
        <w:numPr>
          <w:ilvl w:val="0"/>
          <w:numId w:val="19"/>
        </w:numPr>
        <w:rPr>
          <w:rFonts w:cs="Arial"/>
          <w:noProof/>
        </w:rPr>
      </w:pPr>
      <w:r w:rsidRPr="00DC748D">
        <w:rPr>
          <w:rFonts w:cs="Arial"/>
          <w:noProof/>
        </w:rPr>
        <w:t>longueur</w:t>
      </w:r>
    </w:p>
    <w:p w:rsidR="00931508" w:rsidRPr="00DC748D" w:rsidRDefault="00931508" w:rsidP="00931508">
      <w:pPr>
        <w:pStyle w:val="ListParagraph"/>
        <w:numPr>
          <w:ilvl w:val="0"/>
          <w:numId w:val="19"/>
        </w:numPr>
        <w:rPr>
          <w:rFonts w:cs="Arial"/>
          <w:noProof/>
        </w:rPr>
      </w:pPr>
      <w:r w:rsidRPr="00DC748D">
        <w:rPr>
          <w:rFonts w:cs="Arial"/>
          <w:noProof/>
        </w:rPr>
        <w:t>largeur</w:t>
      </w:r>
    </w:p>
    <w:p w:rsidR="00931508" w:rsidRPr="00DC748D" w:rsidRDefault="00931508" w:rsidP="00931508">
      <w:pPr>
        <w:pStyle w:val="ListParagraph"/>
        <w:numPr>
          <w:ilvl w:val="0"/>
          <w:numId w:val="19"/>
        </w:numPr>
        <w:rPr>
          <w:rFonts w:cs="Arial"/>
          <w:noProof/>
        </w:rPr>
      </w:pPr>
      <w:r w:rsidRPr="00DC748D">
        <w:rPr>
          <w:rFonts w:cs="Arial"/>
          <w:noProof/>
        </w:rPr>
        <w:t>taille</w:t>
      </w:r>
    </w:p>
    <w:p w:rsidR="00931508" w:rsidRPr="00DC748D" w:rsidRDefault="00931508" w:rsidP="00931508">
      <w:pPr>
        <w:pStyle w:val="ListParagraph"/>
        <w:numPr>
          <w:ilvl w:val="0"/>
          <w:numId w:val="19"/>
        </w:numPr>
        <w:rPr>
          <w:rFonts w:cs="Arial"/>
          <w:noProof/>
        </w:rPr>
      </w:pPr>
      <w:r w:rsidRPr="00DC748D">
        <w:rPr>
          <w:rFonts w:cs="Arial"/>
          <w:noProof/>
        </w:rPr>
        <w:t>forme</w:t>
      </w:r>
    </w:p>
    <w:p w:rsidR="00931508" w:rsidRPr="00DC748D" w:rsidRDefault="00931508" w:rsidP="00931508">
      <w:pPr>
        <w:pStyle w:val="ListParagraph"/>
        <w:numPr>
          <w:ilvl w:val="0"/>
          <w:numId w:val="19"/>
        </w:numPr>
        <w:rPr>
          <w:rFonts w:cs="Arial"/>
          <w:noProof/>
        </w:rPr>
      </w:pPr>
      <w:r w:rsidRPr="00DC748D">
        <w:rPr>
          <w:rFonts w:cs="Arial"/>
          <w:noProof/>
        </w:rPr>
        <w:t>couleur</w:t>
      </w:r>
    </w:p>
    <w:p w:rsidR="00931508" w:rsidRPr="00DC748D" w:rsidRDefault="00931508" w:rsidP="00931508">
      <w:pPr>
        <w:pStyle w:val="ListParagraph"/>
        <w:numPr>
          <w:ilvl w:val="0"/>
          <w:numId w:val="19"/>
        </w:numPr>
        <w:rPr>
          <w:rFonts w:cs="Arial"/>
          <w:noProof/>
        </w:rPr>
      </w:pPr>
      <w:r w:rsidRPr="00DC748D">
        <w:rPr>
          <w:rFonts w:cs="Arial"/>
          <w:noProof/>
        </w:rPr>
        <w:t>autres détails (tels que la surface, etc. et les différentes parties de l</w:t>
      </w:r>
      <w:r w:rsidR="00C1133D">
        <w:rPr>
          <w:rFonts w:cs="Arial"/>
          <w:noProof/>
        </w:rPr>
        <w:t>’</w:t>
      </w:r>
      <w:r w:rsidRPr="00DC748D">
        <w:rPr>
          <w:rFonts w:cs="Arial"/>
          <w:noProof/>
        </w:rPr>
        <w:t xml:space="preserve">organe telles que la base, le sommet et le bord).  </w:t>
      </w:r>
    </w:p>
    <w:p w:rsidR="00931508" w:rsidRPr="00A16BB4" w:rsidRDefault="00931508" w:rsidP="00931508">
      <w:pPr>
        <w:rPr>
          <w:rFonts w:cs="Arial"/>
          <w:noProof/>
        </w:rPr>
      </w:pPr>
    </w:p>
    <w:p w:rsidR="00931508" w:rsidRPr="00A16BB4" w:rsidRDefault="00931508" w:rsidP="00931508">
      <w:pPr>
        <w:rPr>
          <w:rFonts w:cs="Arial"/>
          <w:noProof/>
        </w:rPr>
      </w:pPr>
    </w:p>
    <w:p w:rsidR="00363B5A" w:rsidRDefault="00363B5A">
      <w:pPr>
        <w:jc w:val="left"/>
        <w:rPr>
          <w:noProof/>
          <w:u w:val="single"/>
        </w:rPr>
      </w:pPr>
      <w:bookmarkStart w:id="688" w:name="_Toc33408137"/>
      <w:bookmarkStart w:id="689" w:name="_Toc35421747"/>
      <w:bookmarkStart w:id="690" w:name="_Toc35427077"/>
      <w:r>
        <w:rPr>
          <w:noProof/>
        </w:rPr>
        <w:br w:type="page"/>
      </w:r>
    </w:p>
    <w:p w:rsidR="00931508" w:rsidRPr="001A55B3" w:rsidRDefault="00931508" w:rsidP="00931508">
      <w:pPr>
        <w:pStyle w:val="Heading3"/>
        <w:rPr>
          <w:lang w:val="fr-CH"/>
        </w:rPr>
      </w:pPr>
      <w:bookmarkStart w:id="691" w:name="_Toc13654718"/>
      <w:r w:rsidRPr="00A16BB4">
        <w:rPr>
          <w:noProof/>
          <w:lang w:val="fr-FR"/>
        </w:rPr>
        <w:t>GN 27</w:t>
      </w:r>
      <w:r w:rsidRPr="00A16BB4">
        <w:rPr>
          <w:noProof/>
          <w:lang w:val="fr-FR"/>
        </w:rPr>
        <w:tab/>
        <w:t>(Chapitre 7</w:t>
      </w:r>
      <w:r w:rsidR="002D2BBF">
        <w:rPr>
          <w:noProof/>
          <w:lang w:val="fr-FR"/>
        </w:rPr>
        <w:t>)</w:t>
      </w:r>
      <w:r w:rsidRPr="00A16BB4">
        <w:rPr>
          <w:noProof/>
          <w:lang w:val="fr-FR"/>
        </w:rPr>
        <w:t xml:space="preserve"> – Traitement des longues listes de caractères</w:t>
      </w:r>
      <w:bookmarkEnd w:id="688"/>
      <w:bookmarkEnd w:id="689"/>
      <w:bookmarkEnd w:id="690"/>
      <w:r w:rsidRPr="00A16BB4">
        <w:rPr>
          <w:noProof/>
          <w:lang w:val="fr-FR"/>
        </w:rPr>
        <w:t xml:space="preserve"> dans le tableau des caractères</w:t>
      </w:r>
      <w:bookmarkEnd w:id="691"/>
      <w:r w:rsidRPr="00A16BB4">
        <w:rPr>
          <w:noProof/>
          <w:lang w:val="fr-FR"/>
        </w:rPr>
        <w:t> </w:t>
      </w:r>
    </w:p>
    <w:p w:rsidR="00931508" w:rsidRPr="00A16BB4" w:rsidRDefault="00931508" w:rsidP="00931508">
      <w:pPr>
        <w:rPr>
          <w:noProof/>
        </w:rPr>
      </w:pPr>
      <w:r w:rsidRPr="00A16BB4">
        <w:rPr>
          <w:noProof/>
        </w:rPr>
        <w:t>1.</w:t>
      </w:r>
      <w:r w:rsidRPr="00A16BB4">
        <w:rPr>
          <w:noProof/>
        </w:rPr>
        <w:tab/>
        <w:t>L</w:t>
      </w:r>
      <w:r w:rsidR="00C1133D">
        <w:rPr>
          <w:noProof/>
        </w:rPr>
        <w:t>’</w:t>
      </w:r>
      <w:r w:rsidRPr="00A16BB4">
        <w:rPr>
          <w:noProof/>
        </w:rPr>
        <w:t xml:space="preserve">introduction générale (chapitre 4.8, intitulé </w:t>
      </w:r>
      <w:r w:rsidR="00C1133D">
        <w:rPr>
          <w:noProof/>
        </w:rPr>
        <w:t>“</w:t>
      </w:r>
      <w:r w:rsidRPr="00A16BB4">
        <w:rPr>
          <w:noProof/>
        </w:rPr>
        <w:t>Catégories fonctionnelles de caractères</w:t>
      </w:r>
      <w:r w:rsidR="00C1133D">
        <w:rPr>
          <w:noProof/>
        </w:rPr>
        <w:t>”</w:t>
      </w:r>
      <w:r w:rsidRPr="00A16BB4">
        <w:rPr>
          <w:noProof/>
        </w:rPr>
        <w:t>) précise que les caractères figurant dans les principes directeurs d</w:t>
      </w:r>
      <w:r w:rsidR="00C1133D">
        <w:rPr>
          <w:noProof/>
        </w:rPr>
        <w:t>’</w:t>
      </w:r>
      <w:r w:rsidRPr="00A16BB4">
        <w:rPr>
          <w:noProof/>
        </w:rPr>
        <w:t>examen ont pour fonction d</w:t>
      </w:r>
      <w:r w:rsidR="00C1133D">
        <w:rPr>
          <w:noProof/>
        </w:rPr>
        <w:t>’</w:t>
      </w:r>
      <w:r w:rsidRPr="00A16BB4">
        <w:rPr>
          <w:noProof/>
        </w:rPr>
        <w:t>établir une liste de caractères admis par l</w:t>
      </w:r>
      <w:r w:rsidR="00C1133D">
        <w:rPr>
          <w:noProof/>
        </w:rPr>
        <w:t>’</w:t>
      </w:r>
      <w:r w:rsidRPr="00A16BB4">
        <w:rPr>
          <w:noProof/>
        </w:rPr>
        <w:t>UPOV dans laquelle les utilisateurs peuvent choisir ceux qui sont adaptés à leurs besoins particuliers.  Pour être incorporés dans les principes directeurs d</w:t>
      </w:r>
      <w:r w:rsidR="00C1133D">
        <w:rPr>
          <w:noProof/>
        </w:rPr>
        <w:t>’</w:t>
      </w:r>
      <w:r w:rsidRPr="00A16BB4">
        <w:rPr>
          <w:noProof/>
        </w:rPr>
        <w:t>examen, les caractères doivent satisfaire aux critères fondamentaux exposés dans l</w:t>
      </w:r>
      <w:r w:rsidR="00C1133D">
        <w:rPr>
          <w:noProof/>
        </w:rPr>
        <w:t>’</w:t>
      </w:r>
      <w:r w:rsidRPr="00A16BB4">
        <w:rPr>
          <w:noProof/>
        </w:rPr>
        <w:t xml:space="preserve">introduction générale (chapitre 4.2, intitulé </w:t>
      </w:r>
      <w:r w:rsidR="00C1133D">
        <w:rPr>
          <w:noProof/>
        </w:rPr>
        <w:t>“</w:t>
      </w:r>
      <w:r w:rsidRPr="00A16BB4">
        <w:rPr>
          <w:noProof/>
        </w:rPr>
        <w:t>choix des caractères</w:t>
      </w:r>
      <w:r w:rsidR="00C1133D">
        <w:rPr>
          <w:noProof/>
        </w:rPr>
        <w:t>”</w:t>
      </w:r>
      <w:r w:rsidRPr="00A16BB4">
        <w:rPr>
          <w:noProof/>
        </w:rPr>
        <w:t>) et avoir été utilisés aux fins de l</w:t>
      </w:r>
      <w:r w:rsidR="00C1133D">
        <w:rPr>
          <w:noProof/>
        </w:rPr>
        <w:t>’</w:t>
      </w:r>
      <w:r w:rsidRPr="00A16BB4">
        <w:rPr>
          <w:noProof/>
        </w:rPr>
        <w:t>établissement d</w:t>
      </w:r>
      <w:r w:rsidR="00C1133D">
        <w:rPr>
          <w:noProof/>
        </w:rPr>
        <w:t>’</w:t>
      </w:r>
      <w:r w:rsidRPr="00A16BB4">
        <w:rPr>
          <w:noProof/>
        </w:rPr>
        <w:t>une description variétale par un membre de l</w:t>
      </w:r>
      <w:r w:rsidR="00C1133D">
        <w:rPr>
          <w:noProof/>
        </w:rPr>
        <w:t>’</w:t>
      </w:r>
      <w:r w:rsidRPr="00A16BB4">
        <w:rPr>
          <w:noProof/>
        </w:rPr>
        <w:t>Union au moins.  L</w:t>
      </w:r>
      <w:r w:rsidR="00C1133D">
        <w:rPr>
          <w:noProof/>
        </w:rPr>
        <w:t>’</w:t>
      </w:r>
      <w:r w:rsidRPr="00A16BB4">
        <w:rPr>
          <w:noProof/>
        </w:rPr>
        <w:t>UPOV dispose, avec ses groupes de travail techniques, d</w:t>
      </w:r>
      <w:r w:rsidR="00C1133D">
        <w:rPr>
          <w:noProof/>
        </w:rPr>
        <w:t>’</w:t>
      </w:r>
      <w:r w:rsidRPr="00A16BB4">
        <w:rPr>
          <w:noProof/>
        </w:rPr>
        <w:t xml:space="preserve">un mécanisme de </w:t>
      </w:r>
      <w:r w:rsidR="00C1133D">
        <w:rPr>
          <w:noProof/>
        </w:rPr>
        <w:t>“</w:t>
      </w:r>
      <w:r w:rsidRPr="00A16BB4">
        <w:rPr>
          <w:noProof/>
        </w:rPr>
        <w:t>contrôle de la qualité</w:t>
      </w:r>
      <w:r w:rsidR="00C1133D">
        <w:rPr>
          <w:noProof/>
        </w:rPr>
        <w:t>”</w:t>
      </w:r>
      <w:r w:rsidRPr="00A16BB4">
        <w:rPr>
          <w:noProof/>
        </w:rPr>
        <w:t xml:space="preserve"> permettant de s</w:t>
      </w:r>
      <w:r w:rsidR="00C1133D">
        <w:rPr>
          <w:noProof/>
        </w:rPr>
        <w:t>’</w:t>
      </w:r>
      <w:r w:rsidRPr="00A16BB4">
        <w:rPr>
          <w:noProof/>
        </w:rPr>
        <w:t>assurer que les caractères incorporés dans les principes directeurs d</w:t>
      </w:r>
      <w:r w:rsidR="00C1133D">
        <w:rPr>
          <w:noProof/>
        </w:rPr>
        <w:t>’</w:t>
      </w:r>
      <w:r w:rsidRPr="00A16BB4">
        <w:rPr>
          <w:noProof/>
        </w:rPr>
        <w:t>examen satisfont à ces critères.</w:t>
      </w:r>
    </w:p>
    <w:p w:rsidR="00931508" w:rsidRPr="00A16BB4" w:rsidRDefault="00931508" w:rsidP="00931508">
      <w:pPr>
        <w:rPr>
          <w:noProof/>
        </w:rPr>
      </w:pPr>
    </w:p>
    <w:p w:rsidR="00931508" w:rsidRPr="00A16BB4" w:rsidRDefault="00931508" w:rsidP="00931508">
      <w:pPr>
        <w:rPr>
          <w:noProof/>
        </w:rPr>
      </w:pPr>
      <w:r w:rsidRPr="00A16BB4">
        <w:rPr>
          <w:noProof/>
        </w:rPr>
        <w:t>2.</w:t>
      </w:r>
      <w:r w:rsidRPr="00A16BB4">
        <w:rPr>
          <w:noProof/>
        </w:rPr>
        <w:tab/>
        <w:t>L</w:t>
      </w:r>
      <w:r w:rsidR="00C1133D">
        <w:rPr>
          <w:noProof/>
        </w:rPr>
        <w:t>’</w:t>
      </w:r>
      <w:r w:rsidRPr="00A16BB4">
        <w:rPr>
          <w:noProof/>
        </w:rPr>
        <w:t>objectif et les critères exposés ci</w:t>
      </w:r>
      <w:r w:rsidRPr="00A16BB4">
        <w:rPr>
          <w:noProof/>
        </w:rPr>
        <w:noBreakHyphen/>
        <w:t>dessus témoignent de l</w:t>
      </w:r>
      <w:r w:rsidR="00C1133D">
        <w:rPr>
          <w:noProof/>
        </w:rPr>
        <w:t>’</w:t>
      </w:r>
      <w:r w:rsidRPr="00A16BB4">
        <w:rPr>
          <w:noProof/>
        </w:rPr>
        <w:t>intention de faire figurer dans les principes directeurs d</w:t>
      </w:r>
      <w:r w:rsidR="00C1133D">
        <w:rPr>
          <w:noProof/>
        </w:rPr>
        <w:t>’</w:t>
      </w:r>
      <w:r w:rsidRPr="00A16BB4">
        <w:rPr>
          <w:noProof/>
        </w:rPr>
        <w:t>examen tous les caractères qui sont appropriés pour l</w:t>
      </w:r>
      <w:r w:rsidR="00C1133D">
        <w:rPr>
          <w:noProof/>
        </w:rPr>
        <w:t>’</w:t>
      </w:r>
      <w:r w:rsidRPr="00A16BB4">
        <w:rPr>
          <w:noProof/>
        </w:rPr>
        <w:t>examen DHS et d</w:t>
      </w:r>
      <w:r w:rsidR="00C1133D">
        <w:rPr>
          <w:noProof/>
        </w:rPr>
        <w:t>’</w:t>
      </w:r>
      <w:r w:rsidRPr="00A16BB4">
        <w:rPr>
          <w:noProof/>
        </w:rPr>
        <w:t>éviter toute restriction à cet égard fondée sur le degré d</w:t>
      </w:r>
      <w:r w:rsidR="00C1133D">
        <w:rPr>
          <w:noProof/>
        </w:rPr>
        <w:t>’</w:t>
      </w:r>
      <w:r w:rsidRPr="00A16BB4">
        <w:rPr>
          <w:noProof/>
        </w:rPr>
        <w:t>utilisation.  Cette intention est confirmée par la reconnaissance du fait que, lorsque ces caractères sont nombreux, il est possible d</w:t>
      </w:r>
      <w:r w:rsidR="00C1133D">
        <w:rPr>
          <w:noProof/>
        </w:rPr>
        <w:t>’</w:t>
      </w:r>
      <w:r w:rsidRPr="00A16BB4">
        <w:rPr>
          <w:noProof/>
        </w:rPr>
        <w:t>indiquer la pertinence de l</w:t>
      </w:r>
      <w:r w:rsidR="00C1133D">
        <w:rPr>
          <w:noProof/>
        </w:rPr>
        <w:t>’</w:t>
      </w:r>
      <w:r w:rsidRPr="00A16BB4">
        <w:rPr>
          <w:noProof/>
        </w:rPr>
        <w:t>utilisation de chaque caractère.</w:t>
      </w:r>
    </w:p>
    <w:p w:rsidR="00931508" w:rsidRPr="00A16BB4" w:rsidRDefault="00931508" w:rsidP="00931508">
      <w:pPr>
        <w:rPr>
          <w:noProof/>
        </w:rPr>
      </w:pPr>
    </w:p>
    <w:p w:rsidR="00931508" w:rsidRDefault="00931508" w:rsidP="00931508">
      <w:pPr>
        <w:rPr>
          <w:noProof/>
          <w:vertAlign w:val="superscript"/>
        </w:rPr>
      </w:pPr>
      <w:r w:rsidRPr="00A16BB4">
        <w:rPr>
          <w:noProof/>
        </w:rPr>
        <w:t>3.</w:t>
      </w:r>
      <w:r w:rsidRPr="00A16BB4">
        <w:rPr>
          <w:noProof/>
        </w:rPr>
        <w:tab/>
        <w:t>Dans le cas où certains caractères sont particulièrement utiles dans certains milieux (p. ex. des climats froids), le groupe de travail technique peut décider de l</w:t>
      </w:r>
      <w:r w:rsidR="00C1133D">
        <w:rPr>
          <w:noProof/>
        </w:rPr>
        <w:t>’</w:t>
      </w:r>
      <w:r w:rsidRPr="00A16BB4">
        <w:rPr>
          <w:noProof/>
        </w:rPr>
        <w:t>indiquer dans le tableau des caractères afin d</w:t>
      </w:r>
      <w:r w:rsidR="00C1133D">
        <w:rPr>
          <w:noProof/>
        </w:rPr>
        <w:t>’</w:t>
      </w:r>
      <w:r w:rsidRPr="00A16BB4">
        <w:rPr>
          <w:noProof/>
        </w:rPr>
        <w:t>aider les utilisateurs à choisir les caractères les mieux adaptés à leur situation.  Par ailleurs, le TWP peut, dans certaines circonstances, considérer qu</w:t>
      </w:r>
      <w:r w:rsidR="00C1133D">
        <w:rPr>
          <w:noProof/>
        </w:rPr>
        <w:t>’</w:t>
      </w:r>
      <w:r w:rsidRPr="00A16BB4">
        <w:rPr>
          <w:noProof/>
        </w:rPr>
        <w:t>il n</w:t>
      </w:r>
      <w:r w:rsidR="00C1133D">
        <w:rPr>
          <w:noProof/>
        </w:rPr>
        <w:t>’</w:t>
      </w:r>
      <w:r w:rsidRPr="00A16BB4">
        <w:rPr>
          <w:noProof/>
        </w:rPr>
        <w:t>est pas utile d</w:t>
      </w:r>
      <w:r w:rsidR="00C1133D">
        <w:rPr>
          <w:noProof/>
        </w:rPr>
        <w:t>’</w:t>
      </w:r>
      <w:r w:rsidRPr="00A16BB4">
        <w:rPr>
          <w:noProof/>
        </w:rPr>
        <w:t>incorporer tous les caractères qui satisfont aux critères et peut, en cas de consensus entre les experts intéressés, convenir d</w:t>
      </w:r>
      <w:r w:rsidR="00C1133D">
        <w:rPr>
          <w:noProof/>
        </w:rPr>
        <w:t>’</w:t>
      </w:r>
      <w:r w:rsidRPr="00A16BB4">
        <w:rPr>
          <w:noProof/>
        </w:rPr>
        <w:t xml:space="preserve">omettre certains caractères.  Ces caractères omis doivent alors figurer dans le document TGP/5, intitulé </w:t>
      </w:r>
      <w:r w:rsidR="00C1133D">
        <w:rPr>
          <w:noProof/>
        </w:rPr>
        <w:t>“</w:t>
      </w:r>
      <w:r w:rsidRPr="00A16BB4">
        <w:rPr>
          <w:noProof/>
        </w:rPr>
        <w:t>Expérience et coopération en matière d</w:t>
      </w:r>
      <w:r w:rsidR="00C1133D">
        <w:rPr>
          <w:noProof/>
        </w:rPr>
        <w:t>’</w:t>
      </w:r>
      <w:r w:rsidRPr="00A16BB4">
        <w:rPr>
          <w:noProof/>
        </w:rPr>
        <w:t>examen DHS</w:t>
      </w:r>
      <w:r w:rsidR="00C1133D">
        <w:rPr>
          <w:noProof/>
        </w:rPr>
        <w:t>”</w:t>
      </w:r>
      <w:r w:rsidRPr="00A16BB4">
        <w:rPr>
          <w:noProof/>
        </w:rPr>
        <w:t xml:space="preserve">, dans la section intitulée </w:t>
      </w:r>
      <w:r w:rsidR="00C1133D">
        <w:rPr>
          <w:noProof/>
        </w:rPr>
        <w:t>“</w:t>
      </w:r>
      <w:r w:rsidRPr="00A16BB4">
        <w:rPr>
          <w:noProof/>
        </w:rPr>
        <w:t>Notification de caractères supplémentaires</w:t>
      </w:r>
      <w:r w:rsidR="00C1133D">
        <w:rPr>
          <w:noProof/>
        </w:rPr>
        <w:t>”</w:t>
      </w:r>
      <w:r w:rsidRPr="00A16BB4">
        <w:rPr>
          <w:noProof/>
        </w:rPr>
        <w:t>.</w:t>
      </w:r>
      <w:r w:rsidRPr="00DC748D">
        <w:rPr>
          <w:noProof/>
        </w:rPr>
        <w:t xml:space="preserve"> </w:t>
      </w:r>
    </w:p>
    <w:p w:rsidR="00931508" w:rsidRDefault="00931508" w:rsidP="00931508"/>
    <w:p w:rsidR="00931508" w:rsidRPr="00DC748D" w:rsidRDefault="00931508" w:rsidP="00931508"/>
    <w:p w:rsidR="00931508" w:rsidRPr="00A16BB4" w:rsidRDefault="00931508" w:rsidP="00931508">
      <w:pPr>
        <w:pStyle w:val="Heading3"/>
        <w:rPr>
          <w:noProof/>
          <w:lang w:val="fr-FR"/>
        </w:rPr>
      </w:pPr>
      <w:bookmarkStart w:id="692" w:name="_Toc33408120"/>
      <w:bookmarkStart w:id="693" w:name="_Toc35421734"/>
      <w:bookmarkStart w:id="694" w:name="_Toc35427060"/>
      <w:bookmarkStart w:id="695" w:name="_Toc13654719"/>
      <w:r w:rsidRPr="00A16BB4">
        <w:rPr>
          <w:noProof/>
          <w:lang w:val="fr-FR"/>
        </w:rPr>
        <w:t>GN 28</w:t>
      </w:r>
      <w:r w:rsidRPr="00A16BB4">
        <w:rPr>
          <w:noProof/>
          <w:lang w:val="fr-FR"/>
        </w:rPr>
        <w:tab/>
        <w:t>(Chapitre 6.4</w:t>
      </w:r>
      <w:r w:rsidR="002D2BBF">
        <w:rPr>
          <w:noProof/>
          <w:lang w:val="fr-FR"/>
        </w:rPr>
        <w:t>)</w:t>
      </w:r>
      <w:r w:rsidRPr="00A16BB4">
        <w:rPr>
          <w:noProof/>
          <w:lang w:val="fr-FR"/>
        </w:rPr>
        <w:t xml:space="preserve"> – Variétés indiquées à titre d</w:t>
      </w:r>
      <w:r w:rsidR="00C1133D">
        <w:rPr>
          <w:noProof/>
          <w:lang w:val="fr-FR"/>
        </w:rPr>
        <w:t>’</w:t>
      </w:r>
      <w:bookmarkEnd w:id="692"/>
      <w:bookmarkEnd w:id="693"/>
      <w:bookmarkEnd w:id="694"/>
      <w:r w:rsidRPr="00A16BB4">
        <w:rPr>
          <w:noProof/>
          <w:lang w:val="fr-FR"/>
        </w:rPr>
        <w:t>exemples</w:t>
      </w:r>
      <w:bookmarkEnd w:id="695"/>
    </w:p>
    <w:p w:rsidR="00931508" w:rsidRPr="006562D7" w:rsidRDefault="00931508" w:rsidP="00931508">
      <w:pPr>
        <w:pStyle w:val="Heading4"/>
      </w:pPr>
      <w:bookmarkStart w:id="696" w:name="_Toc13654720"/>
      <w:r w:rsidRPr="006562D7">
        <w:t>1.</w:t>
      </w:r>
      <w:r w:rsidRPr="006562D7">
        <w:tab/>
        <w:t>Décisions quant à la nécessité d</w:t>
      </w:r>
      <w:r w:rsidR="00C1133D">
        <w:t>’</w:t>
      </w:r>
      <w:r w:rsidRPr="006562D7">
        <w:t>indiquer des variétés à titre d</w:t>
      </w:r>
      <w:r w:rsidR="00C1133D">
        <w:t>’</w:t>
      </w:r>
      <w:r w:rsidRPr="006562D7">
        <w:t>exemples pour un caractère</w:t>
      </w:r>
      <w:bookmarkEnd w:id="696"/>
    </w:p>
    <w:p w:rsidR="00931508" w:rsidRPr="006562D7" w:rsidRDefault="00931508" w:rsidP="00931508">
      <w:r w:rsidRPr="006562D7">
        <w:t>1.1</w:t>
      </w:r>
      <w:r w:rsidRPr="006562D7">
        <w:tab/>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  (D</w:t>
      </w:r>
      <w:r w:rsidR="00C1133D">
        <w:t>’</w:t>
      </w:r>
      <w:r w:rsidRPr="006562D7">
        <w:t xml:space="preserve">autres informations concernant ces deux points figurent dans la section 4 </w:t>
      </w:r>
      <w:r w:rsidR="00C1133D">
        <w:t>“</w:t>
      </w:r>
      <w:r w:rsidRPr="006562D7">
        <w:rPr>
          <w:iCs/>
        </w:rPr>
        <w:t>Objet des variétés indiquées à titre d</w:t>
      </w:r>
      <w:r w:rsidR="00C1133D">
        <w:rPr>
          <w:iCs/>
        </w:rPr>
        <w:t>’</w:t>
      </w:r>
      <w:r w:rsidRPr="006562D7">
        <w:rPr>
          <w:iCs/>
        </w:rPr>
        <w:t>exemples</w:t>
      </w:r>
      <w:r w:rsidR="00C1133D">
        <w:t>”</w:t>
      </w:r>
      <w:r w:rsidRPr="006562D7">
        <w:t>).</w:t>
      </w:r>
    </w:p>
    <w:p w:rsidR="00931508" w:rsidRPr="006562D7" w:rsidRDefault="00931508" w:rsidP="00931508"/>
    <w:p w:rsidR="00931508" w:rsidRPr="006562D7" w:rsidRDefault="00931508" w:rsidP="00931508">
      <w:r w:rsidRPr="006562D7">
        <w:t>1.2</w:t>
      </w:r>
      <w:r w:rsidRPr="006562D7">
        <w:tab/>
        <w:t>L</w:t>
      </w:r>
      <w:r w:rsidR="00C1133D">
        <w:t>’</w:t>
      </w:r>
      <w:r w:rsidRPr="006562D7">
        <w:t xml:space="preserve">UPOV a en particulier identifié des </w:t>
      </w:r>
      <w:r w:rsidR="00C1133D">
        <w:t>“</w:t>
      </w:r>
      <w:r w:rsidRPr="006562D7">
        <w:t>caractères avec astérisque</w:t>
      </w:r>
      <w:r w:rsidR="00C1133D">
        <w:t>”</w:t>
      </w:r>
      <w:r w:rsidRPr="006562D7">
        <w:t xml:space="preserve"> importants pour l</w:t>
      </w:r>
      <w:r w:rsidR="00C1133D">
        <w:t>’</w:t>
      </w:r>
      <w:r w:rsidRPr="006562D7">
        <w:t>harmonisation internationale des descriptions variétales.</w:t>
      </w:r>
    </w:p>
    <w:p w:rsidR="00931508" w:rsidRPr="006562D7" w:rsidRDefault="00931508" w:rsidP="00931508"/>
    <w:p w:rsidR="00931508" w:rsidRPr="006562D7" w:rsidRDefault="00931508" w:rsidP="00931508">
      <w:r w:rsidRPr="006562D7">
        <w:t>1.3</w:t>
      </w:r>
      <w:r w:rsidRPr="006562D7">
        <w:tab/>
        <w:t>La décision quant à la nécessité d</w:t>
      </w:r>
      <w:r w:rsidR="00C1133D">
        <w:t>’</w:t>
      </w:r>
      <w:r w:rsidRPr="006562D7">
        <w:t>indiquer des variétés à titre d</w:t>
      </w:r>
      <w:r w:rsidR="00C1133D">
        <w:t>’</w:t>
      </w:r>
      <w:r w:rsidRPr="006562D7">
        <w:t>exemples pour un caractère peut être résumée de la manière suivante :</w:t>
      </w:r>
    </w:p>
    <w:p w:rsidR="00931508" w:rsidRPr="006562D7" w:rsidRDefault="00931508" w:rsidP="00931508"/>
    <w:p w:rsidR="00931508" w:rsidRPr="006562D7" w:rsidRDefault="00931508" w:rsidP="00931508">
      <w:r w:rsidRPr="006562D7">
        <w:tab/>
        <w:t>i)</w:t>
      </w:r>
      <w:r w:rsidRPr="006562D7">
        <w:tab/>
        <w:t>Si le caractère n</w:t>
      </w:r>
      <w:r w:rsidR="00C1133D">
        <w:t>’</w:t>
      </w:r>
      <w:r w:rsidRPr="006562D7">
        <w:t>est pas important aux fins de l</w:t>
      </w:r>
      <w:r w:rsidR="00C1133D">
        <w:t>’</w:t>
      </w:r>
      <w:r w:rsidRPr="006562D7">
        <w:t>harmonisation internationale des descriptions variétales (caractère sans astérisque) et que les exemples ne sont pas nécessaires pour illustrer ce caractère (voir la section 3.1), il n</w:t>
      </w:r>
      <w:r w:rsidR="00C1133D">
        <w:t>’</w:t>
      </w:r>
      <w:r w:rsidRPr="006562D7">
        <w:t>y a pas lieu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w:t>
      </w:r>
      <w:r w:rsidRPr="006562D7">
        <w:tab/>
        <w:t>Si un caractère important pour l</w:t>
      </w:r>
      <w:r w:rsidR="00C1133D">
        <w:t>’</w:t>
      </w:r>
      <w:r w:rsidRPr="006562D7">
        <w:t>harmonisation internationale des descriptions variétales (caractère avec astérisque) n</w:t>
      </w:r>
      <w:r w:rsidR="00C1133D">
        <w:t>’</w:t>
      </w:r>
      <w:r w:rsidRPr="006562D7">
        <w:t>est pas influencé par l</w:t>
      </w:r>
      <w:r w:rsidR="00C1133D">
        <w:t>’</w:t>
      </w:r>
      <w:r w:rsidRPr="006562D7">
        <w:t>année ou le milieu (caractères qualitatifs, par exemple) et que les exemples ne sont pas nécessaires pour illustrer ce caractère (voir la section 1.1), il n</w:t>
      </w:r>
      <w:r w:rsidR="00C1133D">
        <w:t>’</w:t>
      </w:r>
      <w:r w:rsidRPr="006562D7">
        <w:t>est pas obligatoire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iii)</w:t>
      </w:r>
      <w:r w:rsidRPr="006562D7">
        <w:tab/>
        <w:t>Si le caractère est important pour l</w:t>
      </w:r>
      <w:r w:rsidR="00C1133D">
        <w:t>’</w:t>
      </w:r>
      <w:r w:rsidRPr="006562D7">
        <w:t>harmonisation internationale des descriptions variétales (caractères avec astérisque) et qu</w:t>
      </w:r>
      <w:r w:rsidR="00C1133D">
        <w:t>’</w:t>
      </w:r>
      <w:r w:rsidRPr="006562D7">
        <w:t>il est influencé par l</w:t>
      </w:r>
      <w:r w:rsidR="00C1133D">
        <w:t>’</w:t>
      </w:r>
      <w:r w:rsidRPr="006562D7">
        <w:t>environnement (comme la plupart des caractères qualitatifs et pseudo</w:t>
      </w:r>
      <w:r w:rsidRPr="006562D7">
        <w:noBreakHyphen/>
        <w:t>qualitatifs) ou que les exemples sont nécessaires pour illustrer ce caractère (voir la section 3.1), il est nécessaire d</w:t>
      </w:r>
      <w:r w:rsidR="00C1133D">
        <w:t>’</w:t>
      </w:r>
      <w:r w:rsidRPr="006562D7">
        <w:t>indiquer des variétés à titre d</w:t>
      </w:r>
      <w:r w:rsidR="00C1133D">
        <w:t>’</w:t>
      </w:r>
      <w:r w:rsidRPr="006562D7">
        <w:t>exemples.</w:t>
      </w:r>
    </w:p>
    <w:p w:rsidR="00931508" w:rsidRPr="006562D7" w:rsidRDefault="00931508" w:rsidP="00931508"/>
    <w:p w:rsidR="00931508" w:rsidRPr="006562D7" w:rsidRDefault="00931508" w:rsidP="00931508">
      <w:r w:rsidRPr="006562D7">
        <w:tab/>
        <w:t>iv)</w:t>
      </w:r>
      <w:r w:rsidRPr="006562D7">
        <w:tab/>
        <w:t>Si les variétés indiquées à titre d</w:t>
      </w:r>
      <w:r w:rsidR="00C1133D">
        <w:t>’</w:t>
      </w:r>
      <w:r w:rsidRPr="006562D7">
        <w:t>exemples sont considérées comme nécessaires en vertu des points i) à iii) mais qu</w:t>
      </w:r>
      <w:r w:rsidR="00C1133D">
        <w:t>’</w:t>
      </w:r>
      <w:r w:rsidRPr="006562D7">
        <w:t>il n</w:t>
      </w:r>
      <w:r w:rsidR="00C1133D">
        <w:t>’</w:t>
      </w:r>
      <w:r w:rsidRPr="006562D7">
        <w:t>est pas approprié d</w:t>
      </w:r>
      <w:r w:rsidR="00C1133D">
        <w:t>’</w:t>
      </w:r>
      <w:r w:rsidRPr="006562D7">
        <w:t>élaborer une série universelle d</w:t>
      </w:r>
      <w:r w:rsidR="00C1133D">
        <w:t>’</w:t>
      </w:r>
      <w:r w:rsidRPr="006562D7">
        <w:t>exemples de variétés applicables pour tous les membres de l</w:t>
      </w:r>
      <w:r w:rsidR="00C1133D">
        <w:t>’</w:t>
      </w:r>
      <w:r w:rsidRPr="006562D7">
        <w:t>UPOV, il conviendrait d</w:t>
      </w:r>
      <w:r w:rsidR="00C1133D">
        <w:t>’</w:t>
      </w:r>
      <w:r w:rsidRPr="006562D7">
        <w:t>envisager d</w:t>
      </w:r>
      <w:r w:rsidR="00C1133D">
        <w:t>’</w:t>
      </w:r>
      <w:r w:rsidRPr="006562D7">
        <w:t>élaborer des séries régionales de variétés indiquées à titre d</w:t>
      </w:r>
      <w:r w:rsidR="00C1133D">
        <w:t>’</w:t>
      </w:r>
      <w:r w:rsidRPr="006562D7">
        <w:t>exemples.</w:t>
      </w:r>
    </w:p>
    <w:p w:rsidR="00931508" w:rsidRPr="006562D7" w:rsidRDefault="00931508" w:rsidP="00931508"/>
    <w:p w:rsidR="00931508" w:rsidRPr="006562D7" w:rsidRDefault="00931508" w:rsidP="00931508">
      <w:r w:rsidRPr="006562D7">
        <w:t>1.4</w:t>
      </w:r>
      <w:r w:rsidRPr="006562D7">
        <w:tab/>
        <w:t>La procédure de décision quant à la nécessité d</w:t>
      </w:r>
      <w:r w:rsidR="00C1133D">
        <w:t>’</w:t>
      </w:r>
      <w:r w:rsidRPr="006562D7">
        <w:t>indiquer des variétés à titre d</w:t>
      </w:r>
      <w:r w:rsidR="00C1133D">
        <w:t>’</w:t>
      </w:r>
      <w:r w:rsidRPr="006562D7">
        <w:t>exemples pour un caractère est illustrée dans la première partie du diagramme 1 ci</w:t>
      </w:r>
      <w:r w:rsidRPr="006562D7">
        <w:noBreakHyphen/>
        <w:t>après.  Le diagramme 2 indique les cas dans lesquels des variétés doivent être indiquées à titre d</w:t>
      </w:r>
      <w:r w:rsidR="00C1133D">
        <w:t>’</w:t>
      </w:r>
      <w:r w:rsidRPr="006562D7">
        <w:t>exemples s</w:t>
      </w:r>
      <w:r w:rsidR="00C1133D">
        <w:t>’</w:t>
      </w:r>
      <w:r w:rsidRPr="006562D7">
        <w:t>agissant de séries régionales (voir la section 4).</w:t>
      </w:r>
    </w:p>
    <w:p w:rsidR="00931508" w:rsidRPr="006562D7" w:rsidRDefault="00931508" w:rsidP="00931508"/>
    <w:p w:rsidR="00931508" w:rsidRPr="006562D7" w:rsidRDefault="00931508" w:rsidP="00931508">
      <w:pPr>
        <w:pStyle w:val="Heading4"/>
        <w:rPr>
          <w:u w:val="single"/>
        </w:rPr>
      </w:pPr>
      <w:bookmarkStart w:id="697" w:name="_Toc13654721"/>
      <w:r w:rsidRPr="006562D7">
        <w:t>2.</w:t>
      </w:r>
      <w:r w:rsidRPr="006562D7">
        <w:tab/>
        <w:t>Critères relatifs aux variétés indiquées à titre d</w:t>
      </w:r>
      <w:r w:rsidR="00C1133D">
        <w:t>’</w:t>
      </w:r>
      <w:r w:rsidRPr="006562D7">
        <w:t>exemples</w:t>
      </w:r>
      <w:bookmarkEnd w:id="697"/>
    </w:p>
    <w:p w:rsidR="00931508" w:rsidRPr="006562D7" w:rsidRDefault="00931508" w:rsidP="00931508">
      <w:pPr>
        <w:pStyle w:val="Heading5"/>
      </w:pPr>
      <w:bookmarkStart w:id="698" w:name="_Toc13654722"/>
      <w:r w:rsidRPr="006562D7">
        <w:t>2.1</w:t>
      </w:r>
      <w:r w:rsidRPr="006562D7">
        <w:tab/>
        <w:t>Disponibilité</w:t>
      </w:r>
      <w:bookmarkEnd w:id="698"/>
    </w:p>
    <w:p w:rsidR="00931508" w:rsidRPr="006562D7" w:rsidRDefault="00931508" w:rsidP="00931508">
      <w:r w:rsidRPr="006562D7">
        <w:t>Les services chargés de l</w:t>
      </w:r>
      <w:r w:rsidR="00C1133D">
        <w:t>’</w:t>
      </w:r>
      <w:r w:rsidRPr="006562D7">
        <w:t>examen DHS et les obtenteurs doivent être en mesure de se procurer du matériel végétal des variétés indiquées à titre d</w:t>
      </w:r>
      <w:r w:rsidR="00C1133D">
        <w:t>’</w:t>
      </w:r>
      <w:r w:rsidRPr="006562D7">
        <w:t>exemples, de sorte que, d</w:t>
      </w:r>
      <w:r w:rsidR="00C1133D">
        <w:t>’</w:t>
      </w:r>
      <w:r w:rsidRPr="006562D7">
        <w:t>une manière générale, celles</w:t>
      </w:r>
      <w:r w:rsidRPr="006562D7">
        <w:noBreakHyphen/>
        <w:t>ci devraient être largement et aisément accessibles aux fins des principes directeurs d</w:t>
      </w:r>
      <w:r w:rsidR="00C1133D">
        <w:t>’</w:t>
      </w:r>
      <w:r w:rsidRPr="006562D7">
        <w:t>examen ou, dans le cas de séries régionales de variétés indiquées à titre d</w:t>
      </w:r>
      <w:r w:rsidR="00C1133D">
        <w:t>’</w:t>
      </w:r>
      <w:r w:rsidRPr="006562D7">
        <w:t>exemples, aux fins de la région concernée.  Pour cette raison, au moment d</w:t>
      </w:r>
      <w:r w:rsidR="00C1133D">
        <w:t>’</w:t>
      </w:r>
      <w:r w:rsidRPr="006562D7">
        <w:t>élaborer les principes directeurs d</w:t>
      </w:r>
      <w:r w:rsidR="00C1133D">
        <w:t>’</w:t>
      </w:r>
      <w:r w:rsidRPr="006562D7">
        <w:t>examen, les rédacteurs sont encouragés à solliciter des listes de variétés auprès des parties intéressées, afin de recenser les variétés les plus largement disponibles.</w:t>
      </w:r>
    </w:p>
    <w:p w:rsidR="00931508" w:rsidRPr="006562D7" w:rsidRDefault="00931508" w:rsidP="00931508"/>
    <w:p w:rsidR="00931508" w:rsidRPr="006562D7" w:rsidRDefault="00931508" w:rsidP="00931508">
      <w:pPr>
        <w:pStyle w:val="Heading5"/>
      </w:pPr>
      <w:bookmarkStart w:id="699" w:name="_Toc13654723"/>
      <w:r w:rsidRPr="006562D7">
        <w:t>2.2</w:t>
      </w:r>
      <w:r w:rsidRPr="006562D7">
        <w:tab/>
        <w:t>Limiter le nombre au minimum</w:t>
      </w:r>
      <w:bookmarkEnd w:id="699"/>
    </w:p>
    <w:p w:rsidR="00931508" w:rsidRPr="006562D7" w:rsidRDefault="00931508" w:rsidP="00931508">
      <w:r w:rsidRPr="006562D7">
        <w:t>Pour des raisons d</w:t>
      </w:r>
      <w:r w:rsidR="00C1133D">
        <w:t>’</w:t>
      </w:r>
      <w:r w:rsidRPr="006562D7">
        <w:t>ordre pratique, il est recommandé de sélectionner la série de variétés indiquées à titre d</w:t>
      </w:r>
      <w:r w:rsidR="00C1133D">
        <w:t>’</w:t>
      </w:r>
      <w:r w:rsidRPr="006562D7">
        <w:t>exemples dans les principes directeurs d</w:t>
      </w:r>
      <w:r w:rsidR="00C1133D">
        <w:t>’</w:t>
      </w:r>
      <w:r w:rsidRPr="006562D7">
        <w:t>examen de façon à que tous les caractères et leurs niveaux d</w:t>
      </w:r>
      <w:r w:rsidR="00C1133D">
        <w:t>’</w:t>
      </w:r>
      <w:r w:rsidRPr="006562D7">
        <w:t>expression souhaités soient couverts par le plus petit nombre possible de variétés exemples.  Cela signifie que, dans la mesure du possible, une variété doit être indiquée à titre d</w:t>
      </w:r>
      <w:r w:rsidR="00C1133D">
        <w:t>’</w:t>
      </w:r>
      <w:r w:rsidRPr="006562D7">
        <w:t>exemple pour le plus grand nombre de caractères possible et ne doit pas être utilisée pour un seul caractère ou quelques</w:t>
      </w:r>
      <w:r w:rsidRPr="006562D7">
        <w:noBreakHyphen/>
        <w:t>uns seulement.</w:t>
      </w:r>
    </w:p>
    <w:p w:rsidR="00931508" w:rsidRPr="006562D7" w:rsidRDefault="00931508" w:rsidP="00931508"/>
    <w:p w:rsidR="00931508" w:rsidRPr="006562D7" w:rsidRDefault="00931508" w:rsidP="00931508">
      <w:pPr>
        <w:pStyle w:val="Heading5"/>
      </w:pPr>
      <w:bookmarkStart w:id="700" w:name="_Toc13654724"/>
      <w:r w:rsidRPr="006562D7">
        <w:t>2.3</w:t>
      </w:r>
      <w:r w:rsidRPr="006562D7">
        <w:tab/>
        <w:t>Accord des experts intéressés</w:t>
      </w:r>
      <w:bookmarkEnd w:id="700"/>
    </w:p>
    <w:p w:rsidR="00931508" w:rsidRPr="006562D7" w:rsidRDefault="00931508" w:rsidP="00931508">
      <w:r w:rsidRPr="006562D7">
        <w:t>2.3.1</w:t>
      </w:r>
      <w:r w:rsidRPr="006562D7">
        <w:tab/>
        <w:t>La série de variétés à titre d</w:t>
      </w:r>
      <w:r w:rsidR="00C1133D">
        <w:t>’</w:t>
      </w:r>
      <w:r w:rsidRPr="006562D7">
        <w:t>exemples proposée par l</w:t>
      </w:r>
      <w:r w:rsidR="00C1133D">
        <w:t>’</w:t>
      </w:r>
      <w:r w:rsidRPr="006562D7">
        <w:t>expert principal chargé de l</w:t>
      </w:r>
      <w:r w:rsidR="00C1133D">
        <w:t>’</w:t>
      </w:r>
      <w:r w:rsidRPr="006562D7">
        <w:t>élaboration des principes directeurs d</w:t>
      </w:r>
      <w:r w:rsidR="00C1133D">
        <w:t>’</w:t>
      </w:r>
      <w:r w:rsidRPr="006562D7">
        <w:t>examen devrait être établie en coopération avec les experts intéressés.  Si un ou plusieurs expert(s) considère(nt) que des variétés à titre d</w:t>
      </w:r>
      <w:r w:rsidR="00C1133D">
        <w:t>’</w:t>
      </w:r>
      <w:r w:rsidRPr="006562D7">
        <w:t>exemples ne sont pas adaptées à leur situation, il convient de trouver, si possible, une nouvelle variété à titre d</w:t>
      </w:r>
      <w:r w:rsidR="00C1133D">
        <w:t>’</w:t>
      </w:r>
      <w:r w:rsidRPr="006562D7">
        <w:t xml:space="preserve">exemple (voir également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r w:rsidRPr="006562D7">
        <w:t>2.3.2</w:t>
      </w:r>
      <w:r w:rsidRPr="006562D7">
        <w:tab/>
        <w:t>Il importe que la série de variétés indiquées à titre d</w:t>
      </w:r>
      <w:r w:rsidR="00C1133D">
        <w:t>’</w:t>
      </w:r>
      <w:r w:rsidRPr="006562D7">
        <w:t>exemples pour tel ou tel caractère soit établie par un seul expert afin de s</w:t>
      </w:r>
      <w:r w:rsidR="00C1133D">
        <w:t>’</w:t>
      </w:r>
      <w:r w:rsidRPr="006562D7">
        <w:t>assurer que la série d</w:t>
      </w:r>
      <w:r w:rsidR="00C1133D">
        <w:t>’</w:t>
      </w:r>
      <w:r w:rsidRPr="006562D7">
        <w:t>exemples pour ce caractère représente la même échelle.  Les variétés proposées par d</w:t>
      </w:r>
      <w:r w:rsidR="00C1133D">
        <w:t>’</w:t>
      </w:r>
      <w:r w:rsidRPr="006562D7">
        <w:t>autres experts pour illustrer le même caractère doivent être connues pour représenter la même échelle avant d</w:t>
      </w:r>
      <w:r w:rsidR="00C1133D">
        <w:t>’</w:t>
      </w:r>
      <w:r w:rsidRPr="006562D7">
        <w:t>être admises dans les principes directeurs d</w:t>
      </w:r>
      <w:r w:rsidR="00C1133D">
        <w:t>’</w:t>
      </w:r>
      <w:r w:rsidRPr="006562D7">
        <w:t>examen.  Dans le cas où il est nécessaire d</w:t>
      </w:r>
      <w:r w:rsidR="00C1133D">
        <w:t>’</w:t>
      </w:r>
      <w:r w:rsidRPr="006562D7">
        <w:t>établir une échelle distincte, pour différents types de variétés ou des régions différentes, il faudrait prévoir plusieurs séries d</w:t>
      </w:r>
      <w:r w:rsidR="00C1133D">
        <w:t>’</w:t>
      </w:r>
      <w:r w:rsidRPr="006562D7">
        <w:t xml:space="preserve">exemples (voir la section 3, intitulée </w:t>
      </w:r>
      <w:r w:rsidR="00C1133D">
        <w:t>“</w:t>
      </w:r>
      <w:r w:rsidRPr="006562D7">
        <w:t>Séries d</w:t>
      </w:r>
      <w:r w:rsidR="00C1133D">
        <w:t>’</w:t>
      </w:r>
      <w:r w:rsidRPr="006562D7">
        <w:t>exemples multiples</w:t>
      </w:r>
      <w:r w:rsidR="00C1133D">
        <w:t>”</w:t>
      </w:r>
      <w:r w:rsidRPr="006562D7">
        <w:t>).</w:t>
      </w:r>
    </w:p>
    <w:p w:rsidR="00931508" w:rsidRPr="006562D7" w:rsidRDefault="00931508" w:rsidP="00931508"/>
    <w:p w:rsidR="00931508" w:rsidRPr="006562D7" w:rsidRDefault="00931508" w:rsidP="00931508">
      <w:pPr>
        <w:pStyle w:val="Heading5"/>
      </w:pPr>
      <w:bookmarkStart w:id="701" w:name="_Toc13654725"/>
      <w:r w:rsidRPr="006562D7">
        <w:t>2.4</w:t>
      </w:r>
      <w:r w:rsidRPr="006562D7">
        <w:tab/>
        <w:t>Illustration de la gamme d</w:t>
      </w:r>
      <w:r w:rsidR="00C1133D">
        <w:t>’</w:t>
      </w:r>
      <w:r w:rsidRPr="006562D7">
        <w:t>expressions au sein de la collection des variétés</w:t>
      </w:r>
      <w:bookmarkEnd w:id="701"/>
    </w:p>
    <w:p w:rsidR="00931508" w:rsidRPr="006562D7" w:rsidRDefault="00931508" w:rsidP="00931508">
      <w:r w:rsidRPr="006562D7">
        <w:t>La série de variétés indiquées à titre d</w:t>
      </w:r>
      <w:r w:rsidR="00C1133D">
        <w:t>’</w:t>
      </w:r>
      <w:r w:rsidRPr="006562D7">
        <w:t>exemples pour un caractère donné renseigne sur la gamme d</w:t>
      </w:r>
      <w:r w:rsidR="00C1133D">
        <w:t>’</w:t>
      </w:r>
      <w:r w:rsidRPr="006562D7">
        <w:t>expression du caractère dans la collection des variétés visées par les principes directeurs d</w:t>
      </w:r>
      <w:r w:rsidR="00C1133D">
        <w:t>’</w:t>
      </w:r>
      <w:r w:rsidRPr="006562D7">
        <w:t>examen.  Ainsi, il convient, d</w:t>
      </w:r>
      <w:r w:rsidR="00C1133D">
        <w:t>’</w:t>
      </w:r>
      <w:r w:rsidRPr="006562D7">
        <w:t>une manière générale, d</w:t>
      </w:r>
      <w:r w:rsidR="00C1133D">
        <w:t>’</w:t>
      </w:r>
      <w:r w:rsidRPr="006562D7">
        <w:t>indiquer des variétés à titre d</w:t>
      </w:r>
      <w:r w:rsidR="00C1133D">
        <w:t>’</w:t>
      </w:r>
      <w:r w:rsidRPr="006562D7">
        <w:t>exemples pour plusieurs niveaux d</w:t>
      </w:r>
      <w:r w:rsidR="00C1133D">
        <w:t>’</w:t>
      </w:r>
      <w:r w:rsidRPr="006562D7">
        <w:t xml:space="preserve">expression et, </w:t>
      </w:r>
      <w:r w:rsidR="00363B5A">
        <w:t>dans le cas de :</w:t>
      </w:r>
    </w:p>
    <w:p w:rsidR="00931508" w:rsidRPr="006562D7" w:rsidRDefault="00931508" w:rsidP="00931508"/>
    <w:p w:rsidR="00931508" w:rsidRPr="006562D7" w:rsidRDefault="00931508" w:rsidP="00931508">
      <w:pPr>
        <w:ind w:left="851"/>
      </w:pPr>
      <w:r w:rsidRPr="006562D7">
        <w:t>caractères quantitatifs :</w:t>
      </w:r>
    </w:p>
    <w:p w:rsidR="00931508" w:rsidRPr="006562D7" w:rsidRDefault="00931508" w:rsidP="00931508"/>
    <w:p w:rsidR="00931508" w:rsidRPr="006562D7" w:rsidRDefault="00931508" w:rsidP="00931508">
      <w:pPr>
        <w:ind w:left="1134"/>
      </w:pPr>
      <w:r w:rsidRPr="006562D7">
        <w:t>i)</w:t>
      </w:r>
      <w:r w:rsidRPr="006562D7">
        <w:tab/>
        <w:t xml:space="preserve">échelle </w:t>
      </w:r>
      <w:r w:rsidR="00C1133D">
        <w:t>“</w:t>
      </w:r>
      <w:r w:rsidRPr="006562D7">
        <w:t>1 à 9</w:t>
      </w:r>
      <w:r w:rsidR="00C1133D">
        <w:t>”</w:t>
      </w:r>
      <w:r w:rsidRPr="006562D7">
        <w:t> : d</w:t>
      </w:r>
      <w:r w:rsidR="00C1133D">
        <w:t>’</w:t>
      </w:r>
      <w:r w:rsidRPr="006562D7">
        <w:t>indiquer des variétés à titre d</w:t>
      </w:r>
      <w:r w:rsidR="00C1133D">
        <w:t>’</w:t>
      </w:r>
      <w:r w:rsidRPr="006562D7">
        <w:t>exemples pour trois niveaux d</w:t>
      </w:r>
      <w:r w:rsidR="00C1133D">
        <w:t>’</w:t>
      </w:r>
      <w:r w:rsidRPr="006562D7">
        <w:t>expression au moins (p. ex. : (3), (5) et (7)), bien que, à titre exceptionnel, des variétés indiquées à titre d</w:t>
      </w:r>
      <w:r w:rsidR="00C1133D">
        <w:t>’</w:t>
      </w:r>
      <w:r w:rsidRPr="006562D7">
        <w:t>exemples pour deux niveaux d</w:t>
      </w:r>
      <w:r w:rsidR="00C1133D">
        <w:t>’</w:t>
      </w:r>
      <w:r w:rsidRPr="006562D7">
        <w:t>expression seulement soient admissibles;</w:t>
      </w:r>
    </w:p>
    <w:p w:rsidR="00931508" w:rsidRPr="006562D7" w:rsidRDefault="00931508" w:rsidP="00931508">
      <w:pPr>
        <w:ind w:left="1134"/>
      </w:pPr>
    </w:p>
    <w:p w:rsidR="00931508" w:rsidRPr="006562D7" w:rsidRDefault="00931508" w:rsidP="00931508">
      <w:pPr>
        <w:ind w:left="1134"/>
      </w:pPr>
      <w:r w:rsidRPr="006562D7">
        <w:t>ii)</w:t>
      </w:r>
      <w:r w:rsidRPr="006562D7">
        <w:tab/>
        <w:t xml:space="preserve">échelles </w:t>
      </w:r>
      <w:r w:rsidR="00C1133D">
        <w:t>“</w:t>
      </w:r>
      <w:r w:rsidRPr="006562D7">
        <w:t>1 à 5</w:t>
      </w:r>
      <w:r w:rsidR="00C1133D">
        <w:t>”</w:t>
      </w:r>
      <w:r w:rsidRPr="006562D7">
        <w:t xml:space="preserve"> / </w:t>
      </w:r>
      <w:r w:rsidR="00C1133D">
        <w:t>“</w:t>
      </w:r>
      <w:r w:rsidRPr="006562D7">
        <w:t>1 à 4</w:t>
      </w:r>
      <w:r w:rsidR="00C1133D">
        <w:t>”</w:t>
      </w:r>
      <w:r w:rsidRPr="006562D7">
        <w:t xml:space="preserve"> / </w:t>
      </w:r>
      <w:r w:rsidR="00C1133D">
        <w:t>“</w:t>
      </w:r>
      <w:r w:rsidRPr="006562D7">
        <w:t>1 à 3</w:t>
      </w:r>
      <w:r w:rsidR="00C1133D">
        <w:t>”</w:t>
      </w:r>
      <w:r w:rsidRPr="006562D7">
        <w:t> : d</w:t>
      </w:r>
      <w:r w:rsidR="00C1133D">
        <w:t>’</w:t>
      </w:r>
      <w:r w:rsidRPr="006562D7">
        <w:t>indiquer des variétés à titre d</w:t>
      </w:r>
      <w:r w:rsidR="00C1133D">
        <w:t>’</w:t>
      </w:r>
      <w:r w:rsidRPr="006562D7">
        <w:t>exemples pour au moins deux niveaux d</w:t>
      </w:r>
      <w:r w:rsidR="00C1133D">
        <w:t>’</w:t>
      </w:r>
      <w:r w:rsidRPr="006562D7">
        <w:t>expression.</w:t>
      </w:r>
    </w:p>
    <w:p w:rsidR="00931508" w:rsidRPr="006562D7" w:rsidRDefault="00931508" w:rsidP="00931508">
      <w:pPr>
        <w:ind w:left="851"/>
      </w:pPr>
    </w:p>
    <w:p w:rsidR="00931508" w:rsidRPr="006562D7" w:rsidRDefault="00363B5A" w:rsidP="00931508">
      <w:pPr>
        <w:ind w:left="851"/>
      </w:pPr>
      <w:r>
        <w:t>c</w:t>
      </w:r>
      <w:r w:rsidR="00931508" w:rsidRPr="006562D7">
        <w:t>aractères pseudo</w:t>
      </w:r>
      <w:r w:rsidR="00931508" w:rsidRPr="006562D7">
        <w:noBreakHyphen/>
        <w:t>qualitatifs : d</w:t>
      </w:r>
      <w:r w:rsidR="00C1133D">
        <w:t>’</w:t>
      </w:r>
      <w:r w:rsidR="00931508" w:rsidRPr="006562D7">
        <w:t>indiquer une série de variétés à titre d</w:t>
      </w:r>
      <w:r w:rsidR="00C1133D">
        <w:t>’</w:t>
      </w:r>
      <w:r w:rsidR="00931508" w:rsidRPr="006562D7">
        <w:t>exemples pour couvrir les types de variation dans la gamme d</w:t>
      </w:r>
      <w:r w:rsidR="00C1133D">
        <w:t>’</w:t>
      </w:r>
      <w:r w:rsidR="00931508" w:rsidRPr="006562D7">
        <w:t>expressions des caractères.</w:t>
      </w:r>
    </w:p>
    <w:p w:rsidR="00931508" w:rsidRPr="006562D7" w:rsidRDefault="00931508" w:rsidP="00931508"/>
    <w:p w:rsidR="00931508" w:rsidRPr="006562D7" w:rsidRDefault="00931508" w:rsidP="00931508">
      <w:pPr>
        <w:pStyle w:val="Heading5"/>
      </w:pPr>
      <w:bookmarkStart w:id="702" w:name="_Toc13654726"/>
      <w:r w:rsidRPr="006562D7">
        <w:t>2.5</w:t>
      </w:r>
      <w:r w:rsidRPr="006562D7">
        <w:tab/>
        <w:t>Séries d</w:t>
      </w:r>
      <w:r w:rsidR="00C1133D">
        <w:t>’</w:t>
      </w:r>
      <w:r w:rsidRPr="006562D7">
        <w:t>exemples régionales</w:t>
      </w:r>
      <w:bookmarkEnd w:id="702"/>
    </w:p>
    <w:p w:rsidR="00931508" w:rsidRPr="006562D7" w:rsidRDefault="00931508" w:rsidP="00931508">
      <w:r w:rsidRPr="006562D7">
        <w:t>2.5.1</w:t>
      </w:r>
      <w:r w:rsidRPr="006562D7">
        <w:tab/>
        <w:t>Justification des séries d</w:t>
      </w:r>
      <w:r w:rsidR="00C1133D">
        <w:t>’</w:t>
      </w:r>
      <w:r w:rsidRPr="006562D7">
        <w:t>exemples régionales</w:t>
      </w:r>
    </w:p>
    <w:p w:rsidR="00931508" w:rsidRPr="006562D7" w:rsidRDefault="00931508" w:rsidP="00931508"/>
    <w:p w:rsidR="00931508" w:rsidRPr="006562D7" w:rsidRDefault="00931508" w:rsidP="00931508">
      <w:r w:rsidRPr="006562D7">
        <w:t>Les principes directeurs d</w:t>
      </w:r>
      <w:r w:rsidR="00C1133D">
        <w:t>’</w:t>
      </w:r>
      <w:r w:rsidRPr="006562D7">
        <w:t>examen de l</w:t>
      </w:r>
      <w:r w:rsidR="00C1133D">
        <w:t>’</w:t>
      </w:r>
      <w:r w:rsidRPr="006562D7">
        <w:t>UPOV s</w:t>
      </w:r>
      <w:r w:rsidR="00C1133D">
        <w:t>’</w:t>
      </w:r>
      <w:r w:rsidRPr="006562D7">
        <w:t>appliquent aux différents pays, régions et milieux où des examens DHS sont effectués et ils prévoient, dans la mesure du possible, des séries universelles d</w:t>
      </w:r>
      <w:r w:rsidR="00C1133D">
        <w:t>’</w:t>
      </w:r>
      <w:r w:rsidRPr="006562D7">
        <w:t>exemples afin de maximiser l</w:t>
      </w:r>
      <w:r w:rsidR="00C1133D">
        <w:t>’</w:t>
      </w:r>
      <w:r w:rsidRPr="006562D7">
        <w:t>harmonisation des descriptions variétales.  Toutefois, l</w:t>
      </w:r>
      <w:r w:rsidR="00C1133D">
        <w:t>’</w:t>
      </w:r>
      <w:r w:rsidRPr="006562D7">
        <w:t>adaptation régionale des variétés de certains genres et espèces peut signifier qu</w:t>
      </w:r>
      <w:r w:rsidR="00C1133D">
        <w:t>’</w:t>
      </w:r>
      <w:r w:rsidRPr="006562D7">
        <w:t>il n</w:t>
      </w:r>
      <w:r w:rsidR="00C1133D">
        <w:t>’</w:t>
      </w:r>
      <w:r w:rsidRPr="006562D7">
        <w:t>est pas indiqué de tenter d</w:t>
      </w:r>
      <w:r w:rsidR="00C1133D">
        <w:t>’</w:t>
      </w:r>
      <w:r w:rsidRPr="006562D7">
        <w:t>harmoniser les descriptions variétales sur une base mondiale et, par conséquent, de tenter d</w:t>
      </w:r>
      <w:r w:rsidR="00C1133D">
        <w:t>’</w:t>
      </w:r>
      <w:r w:rsidRPr="006562D7">
        <w:t>élaborer une série universelle d</w:t>
      </w:r>
      <w:r w:rsidR="00C1133D">
        <w:t>’</w:t>
      </w:r>
      <w:r w:rsidRPr="006562D7">
        <w:t>exemples.  Cela étant, dans ces cas, l</w:t>
      </w:r>
      <w:r w:rsidR="00C1133D">
        <w:t>’</w:t>
      </w:r>
      <w:r w:rsidRPr="006562D7">
        <w:t>harmonisation régionale est importante et facilitée par la fourniture de séries régionales d</w:t>
      </w:r>
      <w:r w:rsidR="00C1133D">
        <w:t>’</w:t>
      </w:r>
      <w:r w:rsidRPr="006562D7">
        <w:t>exemples, comme indiqué dans le diagramme 2.  La raison d</w:t>
      </w:r>
      <w:r w:rsidR="00C1133D">
        <w:t>’</w:t>
      </w:r>
      <w:r w:rsidRPr="006562D7">
        <w:t>être du recensement des types régionaux est expliquée dans les principes directeurs d</w:t>
      </w:r>
      <w:r w:rsidR="00C1133D">
        <w:t>’</w:t>
      </w:r>
      <w:r w:rsidRPr="006562D7">
        <w:t>examen et, le cas échéant, une corrélation entre les séries d</w:t>
      </w:r>
      <w:r w:rsidR="00C1133D">
        <w:t>’</w:t>
      </w:r>
      <w:r w:rsidRPr="006562D7">
        <w:t>exemples régionales peut être établie.</w:t>
      </w:r>
    </w:p>
    <w:p w:rsidR="00931508" w:rsidRPr="006562D7" w:rsidRDefault="00931508" w:rsidP="00931508"/>
    <w:p w:rsidR="00931508" w:rsidRPr="006562D7" w:rsidRDefault="00931508" w:rsidP="00931508">
      <w:r w:rsidRPr="006562D7">
        <w:t>2.5.2</w:t>
      </w:r>
      <w:r w:rsidRPr="006562D7">
        <w:tab/>
        <w:t>Procédure d</w:t>
      </w:r>
      <w:r w:rsidR="00C1133D">
        <w:t>’</w:t>
      </w:r>
      <w:r w:rsidRPr="006562D7">
        <w:t>établissement des séries régionales</w:t>
      </w:r>
    </w:p>
    <w:p w:rsidR="00931508" w:rsidRPr="006562D7" w:rsidRDefault="00931508" w:rsidP="00931508"/>
    <w:p w:rsidR="00C36221" w:rsidRPr="00567FBE" w:rsidRDefault="00C36221" w:rsidP="00C36221">
      <w:pPr>
        <w:keepNext/>
      </w:pPr>
      <w:r w:rsidRPr="00567FBE">
        <w:t>Dans le but d’élaborer des séries régionales de variétés indiquées à titre d’exemple pour les principes directeurs d’examen :</w:t>
      </w:r>
    </w:p>
    <w:p w:rsidR="00C36221" w:rsidRPr="00567FBE" w:rsidRDefault="00C36221" w:rsidP="00C36221"/>
    <w:p w:rsidR="00C36221" w:rsidRPr="00567FBE" w:rsidRDefault="00C36221" w:rsidP="00C36221">
      <w:r w:rsidRPr="00567FBE">
        <w:tab/>
        <w:t>a)</w:t>
      </w:r>
      <w:r w:rsidRPr="00567FBE">
        <w:tab/>
        <w:t>une “région” devrait comprendre plus</w:t>
      </w:r>
      <w:r w:rsidR="00405267">
        <w:t xml:space="preserve"> d’un</w:t>
      </w:r>
      <w:r w:rsidRPr="00567FBE">
        <w:t xml:space="preserve"> pays ;</w:t>
      </w:r>
    </w:p>
    <w:p w:rsidR="00C36221" w:rsidRPr="00567FBE" w:rsidRDefault="00C36221" w:rsidP="00C36221"/>
    <w:p w:rsidR="00C36221" w:rsidRPr="00567FBE" w:rsidRDefault="00C36221" w:rsidP="00C36221">
      <w:r w:rsidRPr="00567FBE">
        <w:tab/>
        <w:t>b)</w:t>
      </w:r>
      <w:r w:rsidRPr="00567FBE">
        <w:tab/>
        <w:t>le TWP chargé des principes directeurs d’examen devrait définir la nécessité et la base pour l’établissement d’une région aux fins d’une série régionale de variétés indiquées à titre d’exemple ;</w:t>
      </w:r>
    </w:p>
    <w:p w:rsidR="00C36221" w:rsidRPr="00567FBE" w:rsidRDefault="00C36221" w:rsidP="00C36221"/>
    <w:p w:rsidR="00C36221" w:rsidRPr="00567FBE" w:rsidRDefault="00C36221" w:rsidP="00C36221">
      <w:r w:rsidRPr="00567FBE">
        <w:tab/>
        <w:t>c)</w:t>
      </w:r>
      <w:r w:rsidRPr="00567FBE">
        <w:tab/>
        <w:t>les modalités d’élaboration de séries de variétés indiquées à titre d’exemple pour une région donnée seraient définies par le TWP concerné et pourraient, par exemple, être coordonnées par un expert principal de la région en question ; et</w:t>
      </w:r>
    </w:p>
    <w:p w:rsidR="00C36221" w:rsidRPr="00567FBE" w:rsidRDefault="00C36221" w:rsidP="00C36221"/>
    <w:p w:rsidR="00C36221" w:rsidRPr="00F85A58" w:rsidRDefault="00C36221" w:rsidP="00C36221">
      <w:r w:rsidRPr="00567FBE">
        <w:tab/>
        <w:t>d)</w:t>
      </w:r>
      <w:r w:rsidRPr="00567FBE">
        <w:tab/>
        <w:t>les variétés indiquées à titre d’exemple devraient faire l’objet d’un accord entre tous les membres de l’UPOV de la région concernée.</w:t>
      </w:r>
    </w:p>
    <w:p w:rsidR="00931508" w:rsidRPr="00CC56AC" w:rsidRDefault="00931508" w:rsidP="00931508"/>
    <w:p w:rsidR="00931508" w:rsidRPr="00A16BB4" w:rsidRDefault="00931508" w:rsidP="00931508">
      <w:pPr>
        <w:rPr>
          <w:rFonts w:cs="Arial"/>
          <w:noProof/>
        </w:rPr>
      </w:pPr>
    </w:p>
    <w:p w:rsidR="00931508" w:rsidRPr="00A16BB4" w:rsidRDefault="00931508" w:rsidP="00931508">
      <w:pPr>
        <w:jc w:val="left"/>
        <w:rPr>
          <w:rFonts w:cs="Arial"/>
        </w:rPr>
        <w:sectPr w:rsidR="00931508" w:rsidRPr="00A16BB4" w:rsidSect="00DB4771">
          <w:headerReference w:type="default" r:id="rId29"/>
          <w:headerReference w:type="first" r:id="rId30"/>
          <w:endnotePr>
            <w:numFmt w:val="lowerLetter"/>
          </w:endnotePr>
          <w:pgSz w:w="11907" w:h="16840" w:code="9"/>
          <w:pgMar w:top="510" w:right="1134" w:bottom="1134" w:left="1134" w:header="510" w:footer="680" w:gutter="0"/>
          <w:cols w:space="720"/>
          <w:titlePg/>
          <w:docGrid w:linePitch="272"/>
        </w:sectPr>
      </w:pPr>
    </w:p>
    <w:p w:rsidR="00931508" w:rsidRPr="007C61BD" w:rsidRDefault="00931508" w:rsidP="00931508">
      <w:pPr>
        <w:rPr>
          <w:b/>
          <w:noProof/>
          <w:sz w:val="22"/>
        </w:rPr>
      </w:pPr>
      <w:bookmarkStart w:id="703" w:name="_MON_1157179628"/>
      <w:bookmarkStart w:id="704" w:name="_MON_1157179365"/>
      <w:bookmarkEnd w:id="703"/>
      <w:bookmarkEnd w:id="704"/>
      <w:r w:rsidRPr="00793743">
        <w:rPr>
          <w:noProof/>
          <w:sz w:val="18"/>
          <w:highlight w:val="yellow"/>
          <w:lang w:val="en-US"/>
        </w:rPr>
        <w:drawing>
          <wp:anchor distT="0" distB="0" distL="114300" distR="114300" simplePos="0" relativeHeight="251663360" behindDoc="1" locked="0" layoutInCell="1" allowOverlap="1" wp14:anchorId="210CA931" wp14:editId="7DC37B4A">
            <wp:simplePos x="0" y="0"/>
            <wp:positionH relativeFrom="column">
              <wp:posOffset>1340485</wp:posOffset>
            </wp:positionH>
            <wp:positionV relativeFrom="paragraph">
              <wp:posOffset>-43180</wp:posOffset>
            </wp:positionV>
            <wp:extent cx="8002270" cy="5723890"/>
            <wp:effectExtent l="0" t="0" r="0" b="0"/>
            <wp:wrapThrough wrapText="bothSides">
              <wp:wrapPolygon edited="0">
                <wp:start x="0" y="0"/>
                <wp:lineTo x="0" y="21495"/>
                <wp:lineTo x="18614" y="21495"/>
                <wp:lineTo x="19797" y="21495"/>
                <wp:lineTo x="21545" y="21495"/>
                <wp:lineTo x="215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2270" cy="572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1</w:t>
      </w:r>
    </w:p>
    <w:p w:rsidR="00931508" w:rsidRDefault="00931508" w:rsidP="00931508">
      <w:pPr>
        <w:jc w:val="left"/>
        <w:rPr>
          <w:noProof/>
        </w:rPr>
      </w:pPr>
    </w:p>
    <w:p w:rsidR="00931508" w:rsidRDefault="00931508" w:rsidP="00931508">
      <w:pPr>
        <w:jc w:val="left"/>
        <w:rPr>
          <w:noProof/>
        </w:rPr>
      </w:pPr>
      <w:r>
        <w:rPr>
          <w:noProof/>
        </w:rPr>
        <w:br w:type="page"/>
      </w:r>
    </w:p>
    <w:p w:rsidR="00931508" w:rsidRPr="007C61BD" w:rsidRDefault="00931508" w:rsidP="00931508">
      <w:pPr>
        <w:rPr>
          <w:b/>
          <w:noProof/>
          <w:sz w:val="22"/>
        </w:rPr>
      </w:pPr>
      <w:r>
        <w:rPr>
          <w:noProof/>
          <w:lang w:val="en-US"/>
        </w:rPr>
        <w:drawing>
          <wp:anchor distT="0" distB="0" distL="114300" distR="114300" simplePos="0" relativeHeight="251664384" behindDoc="1" locked="0" layoutInCell="1" allowOverlap="1" wp14:anchorId="4F5DB274" wp14:editId="5893ED9F">
            <wp:simplePos x="0" y="0"/>
            <wp:positionH relativeFrom="column">
              <wp:posOffset>1149985</wp:posOffset>
            </wp:positionH>
            <wp:positionV relativeFrom="paragraph">
              <wp:posOffset>-119380</wp:posOffset>
            </wp:positionV>
            <wp:extent cx="7678420" cy="5763260"/>
            <wp:effectExtent l="0" t="0" r="0" b="8890"/>
            <wp:wrapThrough wrapText="bothSides">
              <wp:wrapPolygon edited="0">
                <wp:start x="0" y="0"/>
                <wp:lineTo x="0" y="21562"/>
                <wp:lineTo x="21543" y="21562"/>
                <wp:lineTo x="2154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678420" cy="576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2D7">
        <w:rPr>
          <w:b/>
          <w:noProof/>
          <w:sz w:val="22"/>
        </w:rPr>
        <w:t>Diagramme 2</w:t>
      </w:r>
    </w:p>
    <w:p w:rsidR="00931508" w:rsidRDefault="00931508" w:rsidP="00931508">
      <w:pPr>
        <w:rPr>
          <w:noProof/>
        </w:rPr>
      </w:pPr>
    </w:p>
    <w:p w:rsidR="00931508" w:rsidRPr="00A16BB4" w:rsidRDefault="00931508" w:rsidP="00931508">
      <w:pPr>
        <w:rPr>
          <w:noProof/>
        </w:rPr>
      </w:pPr>
    </w:p>
    <w:p w:rsidR="00931508" w:rsidRPr="00A16BB4" w:rsidRDefault="00931508" w:rsidP="00931508">
      <w:pPr>
        <w:jc w:val="center"/>
        <w:rPr>
          <w:rFonts w:cs="Arial"/>
          <w:noProof/>
        </w:rPr>
        <w:sectPr w:rsidR="00931508" w:rsidRPr="00A16BB4" w:rsidSect="000057C4">
          <w:headerReference w:type="first" r:id="rId33"/>
          <w:endnotePr>
            <w:numFmt w:val="lowerLetter"/>
          </w:endnotePr>
          <w:pgSz w:w="16840" w:h="11907" w:orient="landscape" w:code="9"/>
          <w:pgMar w:top="1418" w:right="680" w:bottom="510" w:left="964" w:header="510" w:footer="567" w:gutter="0"/>
          <w:cols w:space="720"/>
          <w:docGrid w:linePitch="326"/>
        </w:sectPr>
      </w:pPr>
    </w:p>
    <w:p w:rsidR="00931508" w:rsidRPr="006562D7" w:rsidRDefault="00931508" w:rsidP="00931508">
      <w:pPr>
        <w:pStyle w:val="Heading4"/>
      </w:pPr>
      <w:bookmarkStart w:id="705" w:name="_Toc13654727"/>
      <w:r w:rsidRPr="006562D7">
        <w:t>3.</w:t>
      </w:r>
      <w:r w:rsidRPr="006562D7">
        <w:tab/>
        <w:t>Séries d</w:t>
      </w:r>
      <w:r w:rsidR="00C1133D">
        <w:t>’</w:t>
      </w:r>
      <w:r w:rsidRPr="006562D7">
        <w:t>exemples multiples</w:t>
      </w:r>
      <w:bookmarkEnd w:id="705"/>
    </w:p>
    <w:p w:rsidR="00931508" w:rsidRPr="006562D7" w:rsidRDefault="00931508" w:rsidP="00931508">
      <w:pPr>
        <w:pStyle w:val="Heading5"/>
      </w:pPr>
      <w:bookmarkStart w:id="706" w:name="_Toc13654728"/>
      <w:r w:rsidRPr="006562D7">
        <w:t>3.1</w:t>
      </w:r>
      <w:r w:rsidRPr="006562D7">
        <w:tab/>
        <w:t>Présentation de séries d</w:t>
      </w:r>
      <w:r w:rsidR="00C1133D">
        <w:t>’</w:t>
      </w:r>
      <w:r w:rsidRPr="006562D7">
        <w:t>exemples régionales</w:t>
      </w:r>
      <w:bookmarkEnd w:id="706"/>
    </w:p>
    <w:p w:rsidR="00931508" w:rsidRPr="006562D7" w:rsidRDefault="00931508" w:rsidP="00931508">
      <w:r w:rsidRPr="006562D7">
        <w:t>3.1.1</w:t>
      </w:r>
      <w:r w:rsidRPr="006562D7">
        <w:tab/>
        <w:t>L</w:t>
      </w:r>
      <w:r w:rsidR="00C1133D">
        <w:t>’</w:t>
      </w:r>
      <w:r w:rsidRPr="006562D7">
        <w:t>existence de séries multiples de variétés indiquées à titre d</w:t>
      </w:r>
      <w:r w:rsidR="00C1133D">
        <w:t>’</w:t>
      </w:r>
      <w:r w:rsidRPr="006562D7">
        <w:t>exemples signifie que, pour certains des caractères ou la totalité d</w:t>
      </w:r>
      <w:r w:rsidR="00C1133D">
        <w:t>’</w:t>
      </w:r>
      <w:r w:rsidRPr="006562D7">
        <w:t>entre eux, aucune variété n</w:t>
      </w:r>
      <w:r w:rsidR="00C1133D">
        <w:t>’</w:t>
      </w:r>
      <w:r w:rsidRPr="006562D7">
        <w:t>est indiquée à titre d</w:t>
      </w:r>
      <w:r w:rsidR="00C1133D">
        <w:t>’</w:t>
      </w:r>
      <w:r w:rsidRPr="006562D7">
        <w:t>exemple dans le tableau des caractères et que les séries d</w:t>
      </w:r>
      <w:r w:rsidR="00C1133D">
        <w:t>’</w:t>
      </w:r>
      <w:r w:rsidRPr="006562D7">
        <w:t>exemples multiples figurent dans une annexe publiée sur le site Web de l</w:t>
      </w:r>
      <w:r w:rsidR="00C1133D">
        <w:t>’</w:t>
      </w:r>
      <w:r w:rsidRPr="006562D7">
        <w:t>UPOV, qui se présente de la manière suivante :</w:t>
      </w:r>
    </w:p>
    <w:p w:rsidR="00931508" w:rsidRPr="006562D7" w:rsidRDefault="00931508" w:rsidP="00931508">
      <w:pPr>
        <w:rPr>
          <w:noProof/>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A</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Exemples</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A</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B</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C</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D</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noProof/>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p>
        </w:tc>
        <w:tc>
          <w:tcPr>
            <w:tcW w:w="5411" w:type="dxa"/>
            <w:gridSpan w:val="6"/>
            <w:vAlign w:val="center"/>
          </w:tcPr>
          <w:p w:rsidR="00931508" w:rsidRPr="006562D7" w:rsidRDefault="00931508" w:rsidP="00FD2379">
            <w:pPr>
              <w:pStyle w:val="Normalt"/>
              <w:rPr>
                <w:rFonts w:cs="Arial"/>
                <w:noProof/>
                <w:sz w:val="18"/>
                <w:szCs w:val="18"/>
              </w:rPr>
            </w:pPr>
            <w:r w:rsidRPr="006562D7">
              <w:rPr>
                <w:rFonts w:cs="Arial"/>
                <w:noProof/>
                <w:sz w:val="18"/>
                <w:szCs w:val="18"/>
              </w:rPr>
              <w:t>Région B</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 xml:space="preserve">Exemples </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Car. 5</w:t>
            </w:r>
          </w:p>
        </w:tc>
        <w:tc>
          <w:tcPr>
            <w:tcW w:w="902" w:type="dxa"/>
            <w:vAlign w:val="center"/>
          </w:tcPr>
          <w:p w:rsidR="00931508" w:rsidRPr="006562D7" w:rsidRDefault="00931508" w:rsidP="00FD2379">
            <w:pPr>
              <w:pStyle w:val="Normalt"/>
              <w:jc w:val="center"/>
              <w:rPr>
                <w:rFonts w:cs="Arial"/>
                <w:i/>
                <w:noProof/>
                <w:sz w:val="18"/>
                <w:szCs w:val="18"/>
              </w:rPr>
            </w:pPr>
            <w:r w:rsidRPr="006562D7">
              <w:rPr>
                <w:rFonts w:cs="Arial"/>
                <w:i/>
                <w:noProof/>
                <w:sz w:val="18"/>
                <w:szCs w:val="18"/>
              </w:rPr>
              <w:t>etc.</w:t>
            </w: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5</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2</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III</w:t>
            </w:r>
          </w:p>
        </w:tc>
        <w:tc>
          <w:tcPr>
            <w:tcW w:w="901"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1</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7</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9</w:t>
            </w: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noProof/>
                <w:sz w:val="18"/>
                <w:szCs w:val="18"/>
              </w:rPr>
            </w:pPr>
            <w:r w:rsidRPr="006562D7">
              <w:rPr>
                <w:rFonts w:cs="Arial"/>
                <w:noProof/>
                <w:sz w:val="18"/>
                <w:szCs w:val="18"/>
              </w:rPr>
              <w:t>Variété IV</w:t>
            </w:r>
          </w:p>
        </w:tc>
        <w:tc>
          <w:tcPr>
            <w:tcW w:w="901"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3</w:t>
            </w: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r w:rsidRPr="006562D7">
              <w:rPr>
                <w:rFonts w:cs="Arial"/>
                <w:noProof/>
                <w:sz w:val="18"/>
                <w:szCs w:val="18"/>
              </w:rPr>
              <w:t>4</w:t>
            </w:r>
          </w:p>
        </w:tc>
        <w:tc>
          <w:tcPr>
            <w:tcW w:w="902" w:type="dxa"/>
            <w:vAlign w:val="center"/>
          </w:tcPr>
          <w:p w:rsidR="00931508" w:rsidRPr="006562D7" w:rsidRDefault="00931508" w:rsidP="00FD2379">
            <w:pPr>
              <w:pStyle w:val="Normalt"/>
              <w:jc w:val="center"/>
              <w:rPr>
                <w:rFonts w:cs="Arial"/>
                <w:noProof/>
                <w:sz w:val="18"/>
                <w:szCs w:val="18"/>
              </w:rPr>
            </w:pPr>
          </w:p>
        </w:tc>
      </w:tr>
      <w:tr w:rsidR="00931508" w:rsidRPr="006562D7" w:rsidTr="00FD2379">
        <w:trPr>
          <w:cantSplit/>
        </w:trPr>
        <w:tc>
          <w:tcPr>
            <w:tcW w:w="1296" w:type="dxa"/>
            <w:vAlign w:val="center"/>
          </w:tcPr>
          <w:p w:rsidR="00931508" w:rsidRPr="006562D7" w:rsidRDefault="00931508" w:rsidP="00FD2379">
            <w:pPr>
              <w:pStyle w:val="Normalt"/>
              <w:rPr>
                <w:rFonts w:cs="Arial"/>
                <w:i/>
                <w:noProof/>
                <w:sz w:val="18"/>
                <w:szCs w:val="18"/>
              </w:rPr>
            </w:pPr>
            <w:r w:rsidRPr="006562D7">
              <w:rPr>
                <w:rFonts w:cs="Arial"/>
                <w:i/>
                <w:noProof/>
                <w:sz w:val="18"/>
                <w:szCs w:val="18"/>
              </w:rPr>
              <w:t>etc.</w:t>
            </w:r>
          </w:p>
        </w:tc>
        <w:tc>
          <w:tcPr>
            <w:tcW w:w="901" w:type="dxa"/>
            <w:vAlign w:val="center"/>
          </w:tcPr>
          <w:p w:rsidR="00931508" w:rsidRPr="006562D7" w:rsidRDefault="00931508" w:rsidP="00FD2379">
            <w:pPr>
              <w:pStyle w:val="Normalt"/>
              <w:jc w:val="center"/>
              <w:rPr>
                <w:rFonts w:cs="Arial"/>
                <w:i/>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c>
          <w:tcPr>
            <w:tcW w:w="902" w:type="dxa"/>
            <w:vAlign w:val="center"/>
          </w:tcPr>
          <w:p w:rsidR="00931508" w:rsidRPr="006562D7" w:rsidRDefault="00931508" w:rsidP="00FD2379">
            <w:pPr>
              <w:pStyle w:val="Normalt"/>
              <w:jc w:val="center"/>
              <w:rPr>
                <w:rFonts w:cs="Arial"/>
                <w:noProof/>
                <w:sz w:val="18"/>
                <w:szCs w:val="18"/>
              </w:rPr>
            </w:pPr>
          </w:p>
        </w:tc>
      </w:tr>
    </w:tbl>
    <w:p w:rsidR="00931508" w:rsidRPr="006562D7" w:rsidRDefault="00931508" w:rsidP="00931508">
      <w:pPr>
        <w:rPr>
          <w:i/>
        </w:rPr>
      </w:pPr>
    </w:p>
    <w:p w:rsidR="00931508" w:rsidRPr="006562D7" w:rsidRDefault="00931508" w:rsidP="00931508">
      <w:r w:rsidRPr="006562D7">
        <w:t>3.1.2</w:t>
      </w:r>
      <w:r w:rsidRPr="006562D7">
        <w:tab/>
        <w:t xml:space="preserve">Même lorsque la colonne intitulée </w:t>
      </w:r>
      <w:r w:rsidR="00C1133D">
        <w:t>“</w:t>
      </w:r>
      <w:r w:rsidRPr="006562D7">
        <w:t>Exemples</w:t>
      </w:r>
      <w:r w:rsidR="00C1133D">
        <w:t>”</w:t>
      </w:r>
      <w:r w:rsidRPr="006562D7">
        <w:t xml:space="preserve"> est non renseignée (c</w:t>
      </w:r>
      <w:r w:rsidR="00C1133D">
        <w:t>’</w:t>
      </w:r>
      <w:r w:rsidRPr="006562D7">
        <w:t>est</w:t>
      </w:r>
      <w:r w:rsidRPr="006562D7">
        <w:noBreakHyphen/>
        <w:t>à</w:t>
      </w:r>
      <w:r w:rsidRPr="006562D7">
        <w:noBreakHyphen/>
        <w:t>dire qu</w:t>
      </w:r>
      <w:r w:rsidR="00C1133D">
        <w:t>’</w:t>
      </w:r>
      <w:r w:rsidRPr="006562D7">
        <w:t>il n</w:t>
      </w:r>
      <w:r w:rsidR="00C1133D">
        <w:t>’</w:t>
      </w:r>
      <w:r w:rsidRPr="006562D7">
        <w:t>existe aucun exemple universel pour aucun caractère), elle doit être maintenue dans le tableau des caractères pour permettre aux utilisateurs de la compléter au moyen des exemples appropriés.</w:t>
      </w:r>
    </w:p>
    <w:p w:rsidR="00931508" w:rsidRPr="006562D7" w:rsidRDefault="00931508" w:rsidP="00931508"/>
    <w:p w:rsidR="00931508" w:rsidRPr="006562D7" w:rsidRDefault="00931508" w:rsidP="00931508">
      <w:pPr>
        <w:pStyle w:val="Heading5"/>
      </w:pPr>
      <w:bookmarkStart w:id="707" w:name="_Toc13654729"/>
      <w:r w:rsidRPr="006562D7">
        <w:t>3.2</w:t>
      </w:r>
      <w:r w:rsidRPr="006562D7">
        <w:tab/>
        <w:t>Différents types d</w:t>
      </w:r>
      <w:r w:rsidR="00C1133D">
        <w:t>’</w:t>
      </w:r>
      <w:r w:rsidRPr="006562D7">
        <w:t>une variété</w:t>
      </w:r>
      <w:bookmarkEnd w:id="707"/>
    </w:p>
    <w:p w:rsidR="00931508" w:rsidRPr="006562D7" w:rsidRDefault="00931508" w:rsidP="00931508">
      <w:r w:rsidRPr="006562D7">
        <w:t>3.2.1</w:t>
      </w:r>
      <w:r w:rsidRPr="006562D7">
        <w:tab/>
        <w:t>S</w:t>
      </w:r>
      <w:r w:rsidR="00C1133D">
        <w:t>’</w:t>
      </w:r>
      <w:r w:rsidRPr="006562D7">
        <w:t>il n</w:t>
      </w:r>
      <w:r w:rsidR="00C1133D">
        <w:t>’</w:t>
      </w:r>
      <w:r w:rsidRPr="006562D7">
        <w:t>est pas possible, dans une seule série de variétés indiquées à titre d</w:t>
      </w:r>
      <w:r w:rsidR="00C1133D">
        <w:t>’</w:t>
      </w:r>
      <w:r w:rsidRPr="006562D7">
        <w:t>exemples, de décrire tous les types de variétés (p. ex. le type hiver et le type printemps) visés dans les mêmes principes directeurs d</w:t>
      </w:r>
      <w:r w:rsidR="00C1133D">
        <w:t>’</w:t>
      </w:r>
      <w:r w:rsidRPr="006562D7">
        <w:t>examen, ceux</w:t>
      </w:r>
      <w:r w:rsidRPr="006562D7">
        <w:noBreakHyphen/>
        <w:t>ci peuvent être subdivisés afin de créer des séries d</w:t>
      </w:r>
      <w:r w:rsidR="00C1133D">
        <w:t>’</w:t>
      </w:r>
      <w:r w:rsidRPr="006562D7">
        <w:t>exemples.</w:t>
      </w:r>
    </w:p>
    <w:p w:rsidR="00931508" w:rsidRPr="006562D7" w:rsidRDefault="00931508" w:rsidP="00931508"/>
    <w:p w:rsidR="00931508" w:rsidRPr="006562D7" w:rsidRDefault="00931508" w:rsidP="00931508">
      <w:r w:rsidRPr="006562D7">
        <w:t>3.2.2</w:t>
      </w:r>
      <w:r w:rsidRPr="006562D7">
        <w:tab/>
        <w:t>Lorsque des séries d</w:t>
      </w:r>
      <w:r w:rsidR="00C1133D">
        <w:t>’</w:t>
      </w:r>
      <w:r w:rsidRPr="006562D7">
        <w:t>exemples sont prévues pour des types de variétés visées par les mêmes principes directeurs d</w:t>
      </w:r>
      <w:r w:rsidR="00C1133D">
        <w:t>’</w:t>
      </w:r>
      <w:r w:rsidRPr="006562D7">
        <w:t>examen, elles sont indiquées dans la colonne habituelle du tableau des caractères. Les séries de varié</w:t>
      </w:r>
      <w:r w:rsidR="00F735C1">
        <w:t>té</w:t>
      </w:r>
      <w:r w:rsidRPr="006562D7">
        <w:t>s indiquées à titre d</w:t>
      </w:r>
      <w:r w:rsidR="00C1133D">
        <w:t>’</w:t>
      </w:r>
      <w:r w:rsidRPr="006562D7">
        <w:t>exemples (par exemple type</w:t>
      </w:r>
      <w:r w:rsidR="00F735C1">
        <w:t>s</w:t>
      </w:r>
      <w:r w:rsidRPr="006562D7">
        <w:t xml:space="preserve"> hiver et types printemps) sont </w:t>
      </w:r>
      <w:r w:rsidR="00F735C1">
        <w:t xml:space="preserve">fournies </w:t>
      </w:r>
      <w:r w:rsidRPr="006562D7">
        <w:t>avec un code pour chaque série et une explication de l</w:t>
      </w:r>
      <w:r w:rsidR="00C1133D">
        <w:t>’</w:t>
      </w:r>
      <w:r w:rsidRPr="006562D7">
        <w:t xml:space="preserve">option choisie </w:t>
      </w:r>
      <w:r w:rsidR="00F735C1">
        <w:t xml:space="preserve">doit être </w:t>
      </w:r>
      <w:r w:rsidRPr="006562D7">
        <w:t>fournie dans la légende du chapitre 6 des principes directeurs d</w:t>
      </w:r>
      <w:r w:rsidR="00C1133D">
        <w:t>’</w:t>
      </w:r>
      <w:r w:rsidRPr="006562D7">
        <w:t>examen.</w:t>
      </w:r>
    </w:p>
    <w:p w:rsidR="00931508" w:rsidRPr="006562D7" w:rsidRDefault="00931508" w:rsidP="00931508"/>
    <w:p w:rsidR="00931508" w:rsidRPr="006562D7" w:rsidRDefault="00931508" w:rsidP="00931508">
      <w:r w:rsidRPr="006562D7">
        <w:t xml:space="preserve">Exemple : </w:t>
      </w:r>
      <w:r w:rsidR="00C1133D">
        <w:t>“</w:t>
      </w:r>
      <w:r w:rsidRPr="006562D7">
        <w:t>Pour certains caractères, des variétés sont indiquées à titre d</w:t>
      </w:r>
      <w:r w:rsidR="00C1133D">
        <w:t>’</w:t>
      </w:r>
      <w:r w:rsidRPr="006562D7">
        <w:t xml:space="preserve">exemples pour les variétés de type hiver et les variétés de type printemps.  </w:t>
      </w:r>
      <w:r w:rsidR="00DC7594">
        <w:t>L</w:t>
      </w:r>
      <w:r w:rsidRPr="006562D7">
        <w:t xml:space="preserve">es variétés de type hiver </w:t>
      </w:r>
      <w:r w:rsidR="00DC7594">
        <w:t xml:space="preserve">sont </w:t>
      </w:r>
      <w:r w:rsidRPr="006562D7">
        <w:t>précédé</w:t>
      </w:r>
      <w:r w:rsidR="00DC7594">
        <w:t>e</w:t>
      </w:r>
      <w:r w:rsidRPr="006562D7">
        <w:t>s de la mention </w:t>
      </w:r>
      <w:r w:rsidR="00C1133D">
        <w:t>”</w:t>
      </w:r>
      <w:r w:rsidRPr="006562D7">
        <w:t>(w)</w:t>
      </w:r>
      <w:r w:rsidR="00C1133D">
        <w:t>”</w:t>
      </w:r>
      <w:r w:rsidR="00DC7594">
        <w:t xml:space="preserve"> et les </w:t>
      </w:r>
      <w:r w:rsidRPr="006562D7">
        <w:t>variétés de type printemps de la mention </w:t>
      </w:r>
      <w:r w:rsidR="00C1133D">
        <w:t>”</w:t>
      </w:r>
      <w:r w:rsidRPr="006562D7">
        <w:t>(s)</w:t>
      </w:r>
      <w:r w:rsidR="00C1133D">
        <w:t>”</w:t>
      </w:r>
      <w:r w:rsidRPr="006562D7">
        <w:t>.</w:t>
      </w:r>
    </w:p>
    <w:p w:rsidR="009438C6" w:rsidRDefault="009438C6" w:rsidP="009438C6"/>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9438C6"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438C6" w:rsidRPr="00CE3E80" w:rsidRDefault="009438C6"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438C6" w:rsidRPr="00CE3E80" w:rsidRDefault="009438C6"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9438C6" w:rsidRPr="00CE3E80" w:rsidTr="0051706F">
        <w:trPr>
          <w:cantSplit/>
        </w:trPr>
        <w:tc>
          <w:tcPr>
            <w:tcW w:w="311"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283" w:type="dxa"/>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 length</w:t>
                  </w:r>
                </w:p>
              </w:tc>
            </w:tr>
          </w:tbl>
          <w:p w:rsidR="009438C6" w:rsidRPr="00CE3E80" w:rsidRDefault="009438C6"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438C6" w:rsidRPr="00CE3E80" w:rsidTr="0051706F">
              <w:tc>
                <w:tcPr>
                  <w:tcW w:w="1749"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Plante : longueur</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Pflanze: Länge</w:t>
                  </w:r>
                </w:p>
              </w:tc>
            </w:tr>
          </w:tbl>
          <w:p w:rsidR="009438C6" w:rsidRPr="00CE3E80" w:rsidRDefault="009438C6"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438C6" w:rsidRPr="00CE3E80" w:rsidTr="0051706F">
              <w:tc>
                <w:tcPr>
                  <w:tcW w:w="1750" w:type="dxa"/>
                  <w:tcMar>
                    <w:top w:w="0" w:type="dxa"/>
                    <w:left w:w="0" w:type="dxa"/>
                    <w:bottom w:w="0" w:type="dxa"/>
                    <w:right w:w="0" w:type="dxa"/>
                  </w:tcMar>
                </w:tcPr>
                <w:p w:rsidR="009438C6" w:rsidRPr="00CE3E80" w:rsidRDefault="009438C6" w:rsidP="0051706F">
                  <w:pPr>
                    <w:keepNext/>
                    <w:jc w:val="left"/>
                    <w:rPr>
                      <w:color w:val="000000"/>
                    </w:rPr>
                  </w:pPr>
                  <w:r w:rsidRPr="00CE3E80">
                    <w:rPr>
                      <w:rFonts w:eastAsia="Arial" w:cs="Arial"/>
                      <w:b/>
                      <w:bCs/>
                      <w:color w:val="000000"/>
                      <w:sz w:val="16"/>
                      <w:szCs w:val="16"/>
                    </w:rPr>
                    <w:t>Planta: longitud</w:t>
                  </w:r>
                </w:p>
              </w:tc>
            </w:tr>
          </w:tbl>
          <w:p w:rsidR="009438C6" w:rsidRPr="00CE3E80" w:rsidRDefault="009438C6"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9438C6" w:rsidRPr="00CE3E80" w:rsidRDefault="009438C6" w:rsidP="0051706F">
            <w:pPr>
              <w:keepNext/>
              <w:spacing w:line="1" w:lineRule="auto"/>
              <w:jc w:val="left"/>
              <w:rPr>
                <w:color w:val="000000"/>
              </w:rPr>
            </w:pP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A</w:t>
            </w:r>
            <w:r w:rsidRPr="00CE3E80">
              <w:rPr>
                <w:rFonts w:eastAsia="Arial" w:cs="Arial"/>
                <w:color w:val="000000"/>
                <w:sz w:val="16"/>
                <w:szCs w:val="16"/>
              </w:rPr>
              <w:t xml:space="preserve">, </w:t>
            </w:r>
            <w:r>
              <w:rPr>
                <w:rFonts w:eastAsia="Arial" w:cs="Arial"/>
                <w:color w:val="000000"/>
                <w:sz w:val="16"/>
                <w:szCs w:val="16"/>
              </w:rPr>
              <w:t xml:space="preserve">(w) Variété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3</w:t>
            </w:r>
          </w:p>
        </w:tc>
      </w:tr>
      <w:tr w:rsidR="009438C6" w:rsidRPr="00CE3E80" w:rsidTr="0051706F">
        <w:trPr>
          <w:cantSplit/>
        </w:trPr>
        <w:tc>
          <w:tcPr>
            <w:tcW w:w="311" w:type="dxa"/>
            <w:tcBorders>
              <w:left w:val="single" w:sz="6" w:space="0" w:color="000000"/>
            </w:tcBorders>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283" w:type="dxa"/>
            <w:tcMar>
              <w:top w:w="0" w:type="dxa"/>
              <w:left w:w="0" w:type="dxa"/>
              <w:bottom w:w="0" w:type="dxa"/>
              <w:right w:w="0" w:type="dxa"/>
            </w:tcMar>
          </w:tcPr>
          <w:p w:rsidR="009438C6" w:rsidRPr="00CE3E80" w:rsidRDefault="009438C6"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9438C6" w:rsidRPr="00CE3E80" w:rsidRDefault="009438C6"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9438C6" w:rsidRPr="00CE3E80" w:rsidRDefault="009438C6" w:rsidP="0051706F">
            <w:pPr>
              <w:keepNext/>
              <w:jc w:val="center"/>
              <w:rPr>
                <w:rFonts w:eastAsia="Arial" w:cs="Arial"/>
                <w:color w:val="000000"/>
                <w:sz w:val="16"/>
                <w:szCs w:val="16"/>
              </w:rPr>
            </w:pPr>
            <w:r w:rsidRPr="00CE3E80">
              <w:rPr>
                <w:rFonts w:eastAsia="Arial" w:cs="Arial"/>
                <w:color w:val="000000"/>
                <w:sz w:val="16"/>
                <w:szCs w:val="16"/>
              </w:rPr>
              <w:t>5</w:t>
            </w:r>
          </w:p>
        </w:tc>
      </w:tr>
      <w:tr w:rsidR="009438C6"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9438C6" w:rsidRPr="00CE3E80" w:rsidRDefault="009438C6"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9438C6" w:rsidRPr="00CE3E80" w:rsidRDefault="009438C6"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438C6" w:rsidRPr="00CE3E80" w:rsidRDefault="009438C6" w:rsidP="0051706F">
            <w:pPr>
              <w:jc w:val="center"/>
              <w:rPr>
                <w:rFonts w:eastAsia="Arial" w:cs="Arial"/>
                <w:color w:val="000000"/>
                <w:sz w:val="16"/>
                <w:szCs w:val="16"/>
              </w:rPr>
            </w:pPr>
            <w:r w:rsidRPr="00CE3E80">
              <w:rPr>
                <w:rFonts w:eastAsia="Arial" w:cs="Arial"/>
                <w:color w:val="000000"/>
                <w:sz w:val="16"/>
                <w:szCs w:val="16"/>
              </w:rPr>
              <w:t>7</w:t>
            </w:r>
          </w:p>
        </w:tc>
      </w:tr>
    </w:tbl>
    <w:p w:rsidR="009438C6" w:rsidRDefault="009438C6" w:rsidP="009438C6"/>
    <w:p w:rsidR="00931508" w:rsidRPr="006562D7" w:rsidRDefault="00931508" w:rsidP="00931508"/>
    <w:p w:rsidR="00931508" w:rsidRPr="006562D7" w:rsidRDefault="00931508" w:rsidP="00931508">
      <w:pPr>
        <w:pStyle w:val="Heading4"/>
      </w:pPr>
      <w:bookmarkStart w:id="708" w:name="_Toc13654730"/>
      <w:r w:rsidRPr="006562D7">
        <w:t>4.</w:t>
      </w:r>
      <w:r w:rsidRPr="006562D7">
        <w:tab/>
        <w:t>Objet des variétés indiquées à titre d</w:t>
      </w:r>
      <w:r w:rsidR="00C1133D">
        <w:t>’</w:t>
      </w:r>
      <w:r w:rsidRPr="006562D7">
        <w:t>exemples</w:t>
      </w:r>
      <w:bookmarkEnd w:id="708"/>
    </w:p>
    <w:p w:rsidR="00931508" w:rsidRPr="006562D7" w:rsidRDefault="00931508" w:rsidP="00931508">
      <w:r w:rsidRPr="006562D7">
        <w:t>Aux termes du chapitre 4.3 de l</w:t>
      </w:r>
      <w:r w:rsidR="00C1133D">
        <w:t>’</w:t>
      </w:r>
      <w:r w:rsidRPr="006562D7">
        <w:t xml:space="preserve">introduction générale, </w:t>
      </w:r>
      <w:r w:rsidR="00C1133D">
        <w:t>“</w:t>
      </w:r>
      <w:r w:rsidRPr="006562D7">
        <w:t>des variétés sont indiquées à titre d</w:t>
      </w:r>
      <w:r w:rsidR="00C1133D">
        <w:t>’</w:t>
      </w:r>
      <w:r w:rsidRPr="006562D7">
        <w:t>exemples dans les principes directeurs d</w:t>
      </w:r>
      <w:r w:rsidR="00C1133D">
        <w:t>’</w:t>
      </w:r>
      <w:r w:rsidRPr="006562D7">
        <w:t>examen afin de mieux définir les niveaux d</w:t>
      </w:r>
      <w:r w:rsidR="00C1133D">
        <w:t>’</w:t>
      </w:r>
      <w:r w:rsidRPr="006562D7">
        <w:t>expression d</w:t>
      </w:r>
      <w:r w:rsidR="00C1133D">
        <w:t>’</w:t>
      </w:r>
      <w:r w:rsidRPr="006562D7">
        <w:t>un caractère</w:t>
      </w:r>
      <w:r w:rsidR="00C1133D">
        <w:t>”</w:t>
      </w:r>
      <w:r w:rsidRPr="006562D7">
        <w:t>.  Cette précision des niveaux d</w:t>
      </w:r>
      <w:r w:rsidR="00C1133D">
        <w:t>’</w:t>
      </w:r>
      <w:r w:rsidRPr="006562D7">
        <w:t>expression est nécessaire à deux égards :</w:t>
      </w:r>
    </w:p>
    <w:p w:rsidR="00931508" w:rsidRPr="006562D7" w:rsidRDefault="00931508" w:rsidP="00931508"/>
    <w:p w:rsidR="00931508" w:rsidRPr="006562D7" w:rsidRDefault="00931508" w:rsidP="00931508">
      <w:r w:rsidRPr="006562D7">
        <w:tab/>
        <w:t>a)</w:t>
      </w:r>
      <w:r w:rsidRPr="006562D7">
        <w:tab/>
        <w:t>pour illustrer le caractère, ou</w:t>
      </w:r>
    </w:p>
    <w:p w:rsidR="00931508" w:rsidRPr="006562D7" w:rsidRDefault="00931508" w:rsidP="00931508"/>
    <w:p w:rsidR="00931508" w:rsidRPr="006562D7" w:rsidRDefault="00931508" w:rsidP="00931508">
      <w:r w:rsidRPr="006562D7">
        <w:tab/>
        <w:t>b)</w:t>
      </w:r>
      <w:r w:rsidRPr="006562D7">
        <w:tab/>
        <w:t>pour favoriser l</w:t>
      </w:r>
      <w:r w:rsidR="00C1133D">
        <w:t>’</w:t>
      </w:r>
      <w:r w:rsidRPr="006562D7">
        <w:t>attribution du niveau d</w:t>
      </w:r>
      <w:r w:rsidR="00C1133D">
        <w:t>’</w:t>
      </w:r>
      <w:r w:rsidRPr="006562D7">
        <w:t>expression approprié à chaque variété et contribuer ainsi à l</w:t>
      </w:r>
      <w:r w:rsidR="00C1133D">
        <w:t>’</w:t>
      </w:r>
      <w:r w:rsidRPr="006562D7">
        <w:t>élaboration de descriptions variétales harmonisées au niveau international.</w:t>
      </w:r>
    </w:p>
    <w:p w:rsidR="00931508" w:rsidRPr="006562D7" w:rsidRDefault="00931508" w:rsidP="00931508">
      <w:pPr>
        <w:rPr>
          <w:sz w:val="22"/>
        </w:rPr>
      </w:pPr>
    </w:p>
    <w:p w:rsidR="00931508" w:rsidRPr="006562D7" w:rsidRDefault="00931508" w:rsidP="00931508">
      <w:pPr>
        <w:pStyle w:val="Heading5"/>
      </w:pPr>
      <w:bookmarkStart w:id="709" w:name="_Toc13654731"/>
      <w:r w:rsidRPr="006562D7">
        <w:t>4.1</w:t>
      </w:r>
      <w:r w:rsidRPr="006562D7">
        <w:tab/>
        <w:t>Illustration d</w:t>
      </w:r>
      <w:r w:rsidR="00C1133D">
        <w:t>’</w:t>
      </w:r>
      <w:r w:rsidRPr="006562D7">
        <w:t>un caractère</w:t>
      </w:r>
      <w:bookmarkEnd w:id="709"/>
    </w:p>
    <w:p w:rsidR="00931508" w:rsidRPr="006562D7" w:rsidRDefault="00931508" w:rsidP="00931508">
      <w:r w:rsidRPr="006562D7">
        <w:t>Bien que les variétés indiquées à titre d</w:t>
      </w:r>
      <w:r w:rsidR="00C1133D">
        <w:t>’</w:t>
      </w:r>
      <w:r w:rsidRPr="006562D7">
        <w:t>exemples permettent aux examinateurs d</w:t>
      </w:r>
      <w:r w:rsidR="00C1133D">
        <w:t>’</w:t>
      </w:r>
      <w:r w:rsidRPr="006562D7">
        <w:t>observer un caractère en conditions réelles, l</w:t>
      </w:r>
      <w:r w:rsidR="00C1133D">
        <w:t>’</w:t>
      </w:r>
      <w:r w:rsidRPr="006562D7">
        <w:t>illustration d</w:t>
      </w:r>
      <w:r w:rsidR="00C1133D">
        <w:t>’</w:t>
      </w:r>
      <w:r w:rsidRPr="006562D7">
        <w:t>un caractère au moyen de photographies ou de dessins (au chapitre 8 des principes directeurs d</w:t>
      </w:r>
      <w:r w:rsidR="00C1133D">
        <w:t>’</w:t>
      </w:r>
      <w:r w:rsidRPr="006562D7">
        <w:t>examen) donne une image plus précise du caractère.  Par ailleurs, la difficulté que présente le choix d</w:t>
      </w:r>
      <w:r w:rsidR="00C1133D">
        <w:t>’</w:t>
      </w:r>
      <w:r w:rsidRPr="006562D7">
        <w:t>exemples appropriés, satisfaisant aux critères énoncés dans la section 4.2 ci</w:t>
      </w:r>
      <w:r w:rsidRPr="006562D7">
        <w:noBreakHyphen/>
        <w:t>après, signifie que les photographies ou les dessins peuvent remplacer ou compléter les exemples pour illustrer les caractères.</w:t>
      </w:r>
    </w:p>
    <w:p w:rsidR="00931508" w:rsidRPr="006562D7" w:rsidRDefault="00931508" w:rsidP="00931508"/>
    <w:p w:rsidR="00931508" w:rsidRPr="006562D7" w:rsidRDefault="00931508" w:rsidP="00931508">
      <w:pPr>
        <w:pStyle w:val="Heading5"/>
      </w:pPr>
      <w:bookmarkStart w:id="710" w:name="_Toc13654732"/>
      <w:r w:rsidRPr="006562D7">
        <w:t>4.2</w:t>
      </w:r>
      <w:r w:rsidRPr="006562D7">
        <w:tab/>
        <w:t>Harmonisation internationale des descriptions variétales</w:t>
      </w:r>
      <w:bookmarkEnd w:id="710"/>
    </w:p>
    <w:p w:rsidR="00931508" w:rsidRPr="006562D7" w:rsidRDefault="00931508" w:rsidP="00931508">
      <w:r w:rsidRPr="006562D7">
        <w:t>4.2.1</w:t>
      </w:r>
      <w:r w:rsidRPr="006562D7">
        <w:tab/>
        <w:t>La principale raison pour laquelle on utilise des variétés à titre d</w:t>
      </w:r>
      <w:r w:rsidR="00C1133D">
        <w:t>’</w:t>
      </w:r>
      <w:r w:rsidRPr="006562D7">
        <w:t>exemples en lieu et place, par exemple, de mensurations est que ces mensurations peuvent être influencées par le milieu.</w:t>
      </w:r>
    </w:p>
    <w:p w:rsidR="00931508" w:rsidRPr="006562D7" w:rsidRDefault="00931508" w:rsidP="00931508">
      <w:pPr>
        <w:rPr>
          <w:strike/>
        </w:rPr>
      </w:pPr>
    </w:p>
    <w:p w:rsidR="00931508" w:rsidRPr="006562D7" w:rsidRDefault="00931508" w:rsidP="00931508">
      <w:r w:rsidRPr="006562D7">
        <w:tab/>
        <w:t>a)</w:t>
      </w:r>
      <w:r w:rsidRPr="006562D7">
        <w:tab/>
        <w:t>Variétés indiquées à titre d</w:t>
      </w:r>
      <w:r w:rsidR="00C1133D">
        <w:t>’</w:t>
      </w:r>
      <w:r w:rsidRPr="006562D7">
        <w:t>exemples dans les principes directeurs d</w:t>
      </w:r>
      <w:r w:rsidR="00C1133D">
        <w:t>’</w:t>
      </w:r>
      <w:r w:rsidRPr="006562D7">
        <w:t>examen</w:t>
      </w:r>
    </w:p>
    <w:p w:rsidR="00931508" w:rsidRPr="006562D7" w:rsidRDefault="00931508" w:rsidP="00931508"/>
    <w:p w:rsidR="00931508" w:rsidRPr="006562D7" w:rsidRDefault="00931508" w:rsidP="00931508">
      <w:r w:rsidRPr="006562D7">
        <w:t>4.2.2</w:t>
      </w:r>
      <w:r w:rsidRPr="006562D7">
        <w:tab/>
        <w:t>Les variétés indiquées à titre d</w:t>
      </w:r>
      <w:r w:rsidR="00C1133D">
        <w:t>’</w:t>
      </w:r>
      <w:r w:rsidRPr="006562D7">
        <w:t>exemples sont importantes pour corriger dans la mesure du possible les fluctuations de l</w:t>
      </w:r>
      <w:r w:rsidR="00C1133D">
        <w:t>’</w:t>
      </w:r>
      <w:r w:rsidRPr="006562D7">
        <w:t>expression des caractères dues à l</w:t>
      </w:r>
      <w:r w:rsidR="00C1133D">
        <w:t>’</w:t>
      </w:r>
      <w:r w:rsidRPr="006562D7">
        <w:t>année et au milieu.  Ainsi, si l</w:t>
      </w:r>
      <w:r w:rsidR="00C1133D">
        <w:t>’</w:t>
      </w:r>
      <w:r w:rsidRPr="006562D7">
        <w:t>on utilise les échelles relatives fournies par les variétés indiquées à titre d</w:t>
      </w:r>
      <w:r w:rsidR="00C1133D">
        <w:t>’</w:t>
      </w:r>
      <w:r w:rsidRPr="006562D7">
        <w:t>exemples, on peut constater que la variété Bêta indiquée à titre d</w:t>
      </w:r>
      <w:r w:rsidR="00C1133D">
        <w:t>’</w:t>
      </w:r>
      <w:r w:rsidRPr="006562D7">
        <w:t>exemples mesurait 10 cm dans le pays A et 15 cm dans le pays B, ce qui correspond toutefois au niveau d</w:t>
      </w:r>
      <w:r w:rsidR="00C1133D">
        <w:t>’</w:t>
      </w:r>
      <w:r w:rsidRPr="006562D7">
        <w:t xml:space="preserve">expression </w:t>
      </w:r>
      <w:r w:rsidR="00C1133D">
        <w:t>“</w:t>
      </w:r>
      <w:r w:rsidRPr="006562D7">
        <w:t>moyen</w:t>
      </w:r>
      <w:r w:rsidR="00C1133D">
        <w:t>”</w:t>
      </w:r>
      <w:r w:rsidRPr="006562D7">
        <w:t xml:space="preserve"> dans les deux sites.  Dans ces conditions, la variété candidate X serait considérée comme ayant une feuille de longueur moyenne dans les deux pays.</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Exemple</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Alpha</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Bêta</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Gamma</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u w:val="single"/>
        </w:rPr>
      </w:pPr>
    </w:p>
    <w:p w:rsidR="00931508" w:rsidRPr="006562D7" w:rsidRDefault="00931508" w:rsidP="00931508">
      <w:pPr>
        <w:keepNext/>
      </w:pPr>
      <w:r w:rsidRPr="006562D7">
        <w:tab/>
        <w:t>b)</w:t>
      </w:r>
      <w:r w:rsidRPr="006562D7">
        <w:tab/>
        <w:t>Mensurations fixées dans les principes directeurs d</w:t>
      </w:r>
      <w:r w:rsidR="00C1133D">
        <w:t>’</w:t>
      </w:r>
      <w:r w:rsidRPr="006562D7">
        <w:t>examen</w:t>
      </w:r>
    </w:p>
    <w:p w:rsidR="00931508" w:rsidRPr="006562D7" w:rsidRDefault="00931508" w:rsidP="00931508">
      <w:pPr>
        <w:keepNext/>
        <w:rPr>
          <w:u w:val="single"/>
        </w:rPr>
      </w:pPr>
    </w:p>
    <w:p w:rsidR="00931508" w:rsidRPr="006562D7" w:rsidRDefault="00931508" w:rsidP="00931508">
      <w:r w:rsidRPr="006562D7">
        <w:t>4.2.3</w:t>
      </w:r>
      <w:r w:rsidRPr="006562D7">
        <w:tab/>
        <w:t>Si des mensurations absolues devaient être indiquées dans les principes directeurs d</w:t>
      </w:r>
      <w:r w:rsidR="00C1133D">
        <w:t>’</w:t>
      </w:r>
      <w:r w:rsidRPr="006562D7">
        <w:t>examen et que ceux</w:t>
      </w:r>
      <w:r w:rsidRPr="006562D7">
        <w:noBreakHyphen/>
        <w:t>ci soient rédigés dans le pays A sur la base des données indiquées dans la section 4.2.2, le tableau des caractères sera présenté de la manière suivante :</w:t>
      </w:r>
    </w:p>
    <w:p w:rsidR="00931508" w:rsidRPr="006562D7" w:rsidRDefault="00931508" w:rsidP="00931508">
      <w:pPr>
        <w:rPr>
          <w:noProof/>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931508" w:rsidRPr="006562D7" w:rsidTr="00FD2379">
        <w:trPr>
          <w:cantSplit/>
          <w:tblHeader/>
        </w:trPr>
        <w:tc>
          <w:tcPr>
            <w:tcW w:w="3033" w:type="dxa"/>
          </w:tcPr>
          <w:p w:rsidR="00931508" w:rsidRPr="006562D7" w:rsidRDefault="00931508" w:rsidP="00FD2379">
            <w:pPr>
              <w:pStyle w:val="Normalt"/>
              <w:rPr>
                <w:noProof/>
              </w:rPr>
            </w:pPr>
          </w:p>
        </w:tc>
        <w:tc>
          <w:tcPr>
            <w:tcW w:w="1100" w:type="dxa"/>
          </w:tcPr>
          <w:p w:rsidR="00931508" w:rsidRPr="006562D7" w:rsidRDefault="00931508" w:rsidP="00FD2379">
            <w:pPr>
              <w:pStyle w:val="Normalt"/>
              <w:rPr>
                <w:noProof/>
              </w:rPr>
            </w:pPr>
            <w:r w:rsidRPr="006562D7">
              <w:rPr>
                <w:noProof/>
              </w:rPr>
              <w:t>Longueur</w:t>
            </w:r>
          </w:p>
        </w:tc>
        <w:tc>
          <w:tcPr>
            <w:tcW w:w="1100" w:type="dxa"/>
          </w:tcPr>
          <w:p w:rsidR="00931508" w:rsidRPr="006562D7" w:rsidRDefault="00931508" w:rsidP="00FD2379">
            <w:pPr>
              <w:pStyle w:val="Normalt"/>
              <w:rPr>
                <w:noProof/>
              </w:rPr>
            </w:pPr>
            <w:r w:rsidRPr="006562D7">
              <w:rPr>
                <w:noProof/>
              </w:rPr>
              <w:t>Note</w:t>
            </w:r>
          </w:p>
        </w:tc>
      </w:tr>
      <w:tr w:rsidR="00931508" w:rsidRPr="006562D7" w:rsidTr="00FD2379">
        <w:trPr>
          <w:cantSplit/>
          <w:tblHeader/>
        </w:trPr>
        <w:tc>
          <w:tcPr>
            <w:tcW w:w="3033" w:type="dxa"/>
          </w:tcPr>
          <w:p w:rsidR="00931508" w:rsidRPr="006562D7" w:rsidRDefault="00931508" w:rsidP="00FD2379">
            <w:pPr>
              <w:pStyle w:val="Normalt"/>
              <w:rPr>
                <w:b/>
                <w:noProof/>
              </w:rPr>
            </w:pPr>
            <w:r w:rsidRPr="006562D7">
              <w:rPr>
                <w:b/>
                <w:noProof/>
              </w:rPr>
              <w:t>Feuille : longueur du limbe</w:t>
            </w:r>
          </w:p>
        </w:tc>
        <w:tc>
          <w:tcPr>
            <w:tcW w:w="1100" w:type="dxa"/>
          </w:tcPr>
          <w:p w:rsidR="00931508" w:rsidRPr="006562D7" w:rsidRDefault="00931508" w:rsidP="00FD2379">
            <w:pPr>
              <w:pStyle w:val="Normalt"/>
              <w:rPr>
                <w:b/>
                <w:noProof/>
                <w:position w:val="-1"/>
              </w:rPr>
            </w:pPr>
          </w:p>
        </w:tc>
        <w:tc>
          <w:tcPr>
            <w:tcW w:w="1100" w:type="dxa"/>
          </w:tcPr>
          <w:p w:rsidR="00931508" w:rsidRPr="006562D7" w:rsidRDefault="00931508" w:rsidP="00FD2379">
            <w:pPr>
              <w:pStyle w:val="Normalt"/>
              <w:rPr>
                <w:b/>
                <w:noProof/>
                <w:position w:val="-1"/>
              </w:rPr>
            </w:pP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court</w:t>
            </w:r>
          </w:p>
        </w:tc>
        <w:tc>
          <w:tcPr>
            <w:tcW w:w="1100" w:type="dxa"/>
          </w:tcPr>
          <w:p w:rsidR="00931508" w:rsidRPr="006562D7" w:rsidRDefault="00931508" w:rsidP="00FD2379">
            <w:pPr>
              <w:pStyle w:val="Normalt"/>
              <w:rPr>
                <w:noProof/>
              </w:rPr>
            </w:pPr>
            <w:r w:rsidRPr="006562D7">
              <w:rPr>
                <w:noProof/>
              </w:rPr>
              <w:t>5 cm</w:t>
            </w:r>
          </w:p>
        </w:tc>
        <w:tc>
          <w:tcPr>
            <w:tcW w:w="1100" w:type="dxa"/>
          </w:tcPr>
          <w:p w:rsidR="00931508" w:rsidRPr="006562D7" w:rsidRDefault="00931508" w:rsidP="00FD2379">
            <w:pPr>
              <w:pStyle w:val="Normalt"/>
              <w:rPr>
                <w:noProof/>
                <w:position w:val="-1"/>
              </w:rPr>
            </w:pPr>
            <w:r w:rsidRPr="006562D7">
              <w:rPr>
                <w:noProof/>
                <w:position w:val="-1"/>
              </w:rPr>
              <w:t>3</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moyen</w:t>
            </w:r>
          </w:p>
        </w:tc>
        <w:tc>
          <w:tcPr>
            <w:tcW w:w="1100" w:type="dxa"/>
          </w:tcPr>
          <w:p w:rsidR="00931508" w:rsidRPr="006562D7" w:rsidRDefault="00931508" w:rsidP="00FD2379">
            <w:pPr>
              <w:pStyle w:val="Normalt"/>
              <w:rPr>
                <w:noProof/>
              </w:rPr>
            </w:pPr>
            <w:r w:rsidRPr="006562D7">
              <w:rPr>
                <w:noProof/>
              </w:rPr>
              <w:t>10 cm</w:t>
            </w:r>
          </w:p>
        </w:tc>
        <w:tc>
          <w:tcPr>
            <w:tcW w:w="1100" w:type="dxa"/>
          </w:tcPr>
          <w:p w:rsidR="00931508" w:rsidRPr="006562D7" w:rsidRDefault="00931508" w:rsidP="00FD2379">
            <w:pPr>
              <w:pStyle w:val="Normalt"/>
              <w:rPr>
                <w:noProof/>
                <w:position w:val="-1"/>
              </w:rPr>
            </w:pPr>
            <w:r w:rsidRPr="006562D7">
              <w:rPr>
                <w:noProof/>
                <w:position w:val="-1"/>
              </w:rPr>
              <w:t>5</w:t>
            </w:r>
          </w:p>
        </w:tc>
      </w:tr>
      <w:tr w:rsidR="00931508" w:rsidRPr="006562D7" w:rsidTr="00FD2379">
        <w:trPr>
          <w:cantSplit/>
          <w:tblHeader/>
        </w:trPr>
        <w:tc>
          <w:tcPr>
            <w:tcW w:w="3033" w:type="dxa"/>
          </w:tcPr>
          <w:p w:rsidR="00931508" w:rsidRPr="006562D7" w:rsidRDefault="00931508" w:rsidP="00FD2379">
            <w:pPr>
              <w:pStyle w:val="Normalt"/>
              <w:rPr>
                <w:noProof/>
              </w:rPr>
            </w:pPr>
            <w:r w:rsidRPr="006562D7">
              <w:rPr>
                <w:noProof/>
              </w:rPr>
              <w:t>long</w:t>
            </w:r>
          </w:p>
        </w:tc>
        <w:tc>
          <w:tcPr>
            <w:tcW w:w="1100" w:type="dxa"/>
          </w:tcPr>
          <w:p w:rsidR="00931508" w:rsidRPr="006562D7" w:rsidRDefault="00931508" w:rsidP="00FD2379">
            <w:pPr>
              <w:pStyle w:val="Normalt"/>
              <w:rPr>
                <w:noProof/>
              </w:rPr>
            </w:pPr>
            <w:r w:rsidRPr="006562D7">
              <w:rPr>
                <w:noProof/>
              </w:rPr>
              <w:t>15 cm</w:t>
            </w:r>
          </w:p>
        </w:tc>
        <w:tc>
          <w:tcPr>
            <w:tcW w:w="1100" w:type="dxa"/>
          </w:tcPr>
          <w:p w:rsidR="00931508" w:rsidRPr="006562D7" w:rsidRDefault="00931508" w:rsidP="00FD2379">
            <w:pPr>
              <w:pStyle w:val="Normalt"/>
              <w:rPr>
                <w:noProof/>
                <w:position w:val="-1"/>
              </w:rPr>
            </w:pPr>
            <w:r w:rsidRPr="006562D7">
              <w:rPr>
                <w:noProof/>
                <w:position w:val="-1"/>
              </w:rPr>
              <w:t>7</w:t>
            </w:r>
          </w:p>
        </w:tc>
      </w:tr>
    </w:tbl>
    <w:p w:rsidR="00931508" w:rsidRPr="006562D7" w:rsidRDefault="00931508" w:rsidP="00931508">
      <w:pPr>
        <w:rPr>
          <w:noProof/>
        </w:rPr>
      </w:pPr>
    </w:p>
    <w:p w:rsidR="00931508" w:rsidRPr="006562D7" w:rsidRDefault="00931508" w:rsidP="00931508">
      <w:r w:rsidRPr="006562D7">
        <w:t>4.2.4</w:t>
      </w:r>
      <w:r w:rsidRPr="006562D7">
        <w:tab/>
      </w:r>
      <w:r w:rsidRPr="006562D7">
        <w:rPr>
          <w:noProof/>
        </w:rPr>
        <w:t>Compte tenu de l</w:t>
      </w:r>
      <w:r w:rsidR="00C1133D">
        <w:rPr>
          <w:noProof/>
        </w:rPr>
        <w:t>’</w:t>
      </w:r>
      <w:r w:rsidRPr="006562D7">
        <w:rPr>
          <w:noProof/>
        </w:rPr>
        <w:t>absence d</w:t>
      </w:r>
      <w:r w:rsidR="00C1133D">
        <w:rPr>
          <w:noProof/>
        </w:rPr>
        <w:t>’</w:t>
      </w:r>
      <w:r w:rsidRPr="006562D7">
        <w:rPr>
          <w:noProof/>
        </w:rPr>
        <w:t>échelle relative fournie par des variétés indiquées à titre d</w:t>
      </w:r>
      <w:r w:rsidR="00C1133D">
        <w:rPr>
          <w:noProof/>
        </w:rPr>
        <w:t>’</w:t>
      </w:r>
      <w:r w:rsidRPr="006562D7">
        <w:rPr>
          <w:noProof/>
        </w:rPr>
        <w:t>exemples, les mêmes données aboutiraient aux descriptions suivantes :</w:t>
      </w:r>
    </w:p>
    <w:p w:rsidR="00931508" w:rsidRPr="006562D7" w:rsidRDefault="00931508" w:rsidP="00931508">
      <w:pPr>
        <w:rPr>
          <w:noProof/>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931508" w:rsidRPr="006562D7" w:rsidTr="00FD2379">
        <w:tc>
          <w:tcPr>
            <w:tcW w:w="1701" w:type="dxa"/>
          </w:tcPr>
          <w:p w:rsidR="00931508" w:rsidRPr="006562D7" w:rsidRDefault="00931508" w:rsidP="00FD2379">
            <w:pPr>
              <w:pStyle w:val="Normalt"/>
              <w:rPr>
                <w:noProof/>
              </w:rPr>
            </w:pPr>
          </w:p>
        </w:tc>
        <w:tc>
          <w:tcPr>
            <w:tcW w:w="1843" w:type="dxa"/>
          </w:tcPr>
          <w:p w:rsidR="00931508" w:rsidRPr="006562D7" w:rsidRDefault="00931508" w:rsidP="00FD2379">
            <w:pPr>
              <w:pStyle w:val="Normalt"/>
              <w:rPr>
                <w:noProof/>
              </w:rPr>
            </w:pPr>
            <w:r w:rsidRPr="006562D7">
              <w:rPr>
                <w:noProof/>
              </w:rPr>
              <w:t>Pays A</w:t>
            </w:r>
          </w:p>
        </w:tc>
        <w:tc>
          <w:tcPr>
            <w:tcW w:w="1843" w:type="dxa"/>
          </w:tcPr>
          <w:p w:rsidR="00931508" w:rsidRPr="006562D7" w:rsidRDefault="00931508" w:rsidP="00FD2379">
            <w:pPr>
              <w:pStyle w:val="Normalt"/>
              <w:rPr>
                <w:noProof/>
              </w:rPr>
            </w:pPr>
            <w:r w:rsidRPr="006562D7">
              <w:rPr>
                <w:noProof/>
              </w:rPr>
              <w:t>Pays B</w:t>
            </w:r>
          </w:p>
        </w:tc>
      </w:tr>
      <w:tr w:rsidR="00931508" w:rsidRPr="006562D7" w:rsidTr="00FD2379">
        <w:tc>
          <w:tcPr>
            <w:tcW w:w="1701" w:type="dxa"/>
          </w:tcPr>
          <w:p w:rsidR="00931508" w:rsidRPr="006562D7" w:rsidRDefault="00931508" w:rsidP="00FD2379">
            <w:pPr>
              <w:pStyle w:val="Normalt"/>
              <w:rPr>
                <w:noProof/>
              </w:rPr>
            </w:pPr>
            <w:r w:rsidRPr="006562D7">
              <w:rPr>
                <w:noProof/>
              </w:rPr>
              <w:t>Variété X</w:t>
            </w:r>
          </w:p>
        </w:tc>
        <w:tc>
          <w:tcPr>
            <w:tcW w:w="1843" w:type="dxa"/>
          </w:tcPr>
          <w:p w:rsidR="00931508" w:rsidRPr="006562D7" w:rsidRDefault="00931508" w:rsidP="00FD2379">
            <w:pPr>
              <w:pStyle w:val="Normalt"/>
              <w:rPr>
                <w:b/>
                <w:noProof/>
              </w:rPr>
            </w:pPr>
            <w:r w:rsidRPr="006562D7">
              <w:rPr>
                <w:noProof/>
              </w:rPr>
              <w:t>10 cm</w:t>
            </w:r>
            <w:r w:rsidRPr="006562D7">
              <w:rPr>
                <w:b/>
                <w:noProof/>
              </w:rPr>
              <w:br/>
            </w:r>
            <w:r w:rsidRPr="006562D7">
              <w:rPr>
                <w:b/>
                <w:noProof/>
                <w:color w:val="000000"/>
              </w:rPr>
              <w:t>(moyen : note 5)</w:t>
            </w:r>
          </w:p>
        </w:tc>
        <w:tc>
          <w:tcPr>
            <w:tcW w:w="1843" w:type="dxa"/>
          </w:tcPr>
          <w:p w:rsidR="00931508" w:rsidRPr="006562D7" w:rsidRDefault="00931508" w:rsidP="00FD2379">
            <w:pPr>
              <w:pStyle w:val="Normalt"/>
              <w:rPr>
                <w:b/>
                <w:noProof/>
              </w:rPr>
            </w:pPr>
            <w:r w:rsidRPr="006562D7">
              <w:rPr>
                <w:noProof/>
              </w:rPr>
              <w:t>15 cm</w:t>
            </w:r>
            <w:r w:rsidRPr="006562D7">
              <w:rPr>
                <w:b/>
                <w:noProof/>
              </w:rPr>
              <w:br/>
            </w:r>
            <w:r w:rsidRPr="006562D7">
              <w:rPr>
                <w:b/>
                <w:noProof/>
                <w:color w:val="000000"/>
              </w:rPr>
              <w:t>(long : note 7)</w:t>
            </w:r>
          </w:p>
        </w:tc>
      </w:tr>
    </w:tbl>
    <w:p w:rsidR="00931508" w:rsidRPr="006562D7" w:rsidRDefault="00931508" w:rsidP="00931508">
      <w:pPr>
        <w:rPr>
          <w:noProof/>
        </w:rPr>
      </w:pPr>
    </w:p>
    <w:p w:rsidR="00931508" w:rsidRPr="006562D7" w:rsidRDefault="00931508" w:rsidP="00931508">
      <w:r w:rsidRPr="006562D7">
        <w:t>4.2.5</w:t>
      </w:r>
      <w:r w:rsidRPr="006562D7">
        <w:tab/>
        <w:t>Ainsi, si des mesures absolues étaient utilisées dans les principes directeurs d</w:t>
      </w:r>
      <w:r w:rsidR="00C1133D">
        <w:t>’</w:t>
      </w:r>
      <w:r w:rsidRPr="006562D7">
        <w:t xml:space="preserve">examen, la variété X serait décrite comme </w:t>
      </w:r>
      <w:r w:rsidR="00C1133D">
        <w:t>“</w:t>
      </w:r>
      <w:r w:rsidRPr="006562D7">
        <w:t>moyenne (note 5)</w:t>
      </w:r>
      <w:r w:rsidR="00C1133D">
        <w:t>”</w:t>
      </w:r>
      <w:r w:rsidRPr="006562D7">
        <w:t xml:space="preserve"> si elle était cultivée dans le pays A, mais comme </w:t>
      </w:r>
      <w:r w:rsidR="00C1133D">
        <w:t>“</w:t>
      </w:r>
      <w:r w:rsidRPr="006562D7">
        <w:t>longue (note 7)</w:t>
      </w:r>
      <w:r w:rsidR="00C1133D">
        <w:t>”</w:t>
      </w:r>
      <w:r w:rsidRPr="006562D7">
        <w:t xml:space="preserve"> si elle était cultivée dans le pays B.  Cet exemple montre combien il peut être trompeur de comparer des descriptions établies à des endroits différents sur la base de mensurations absolues sans tenir compte des variations temporelles ou spatiales dont témoignent les variétés indiquées à titre d</w:t>
      </w:r>
      <w:r w:rsidR="00C1133D">
        <w:t>’</w:t>
      </w:r>
      <w:r w:rsidRPr="006562D7">
        <w:t>exemples.</w:t>
      </w:r>
    </w:p>
    <w:p w:rsidR="00931508" w:rsidRPr="006562D7" w:rsidRDefault="00931508" w:rsidP="00931508"/>
    <w:p w:rsidR="00931508" w:rsidRPr="006562D7" w:rsidRDefault="00931508" w:rsidP="00931508">
      <w:r w:rsidRPr="006562D7">
        <w:t>4.2.6</w:t>
      </w:r>
      <w:r w:rsidRPr="006562D7">
        <w:tab/>
        <w:t>Néanmoins, compte tenu de la possibilité d</w:t>
      </w:r>
      <w:r w:rsidR="00C1133D">
        <w:t>’</w:t>
      </w:r>
      <w:r w:rsidRPr="006562D7">
        <w:t>interactions particulières entre le génotype variétal et le site (influence de la photopériode, par exemple), il ne faut pas supposer que les descriptions établies dans des pays ou des lieux différents à l</w:t>
      </w:r>
      <w:r w:rsidR="00C1133D">
        <w:t>’</w:t>
      </w:r>
      <w:r w:rsidRPr="006562D7">
        <w:t>aide des mêmes variétés indiquées à titre d</w:t>
      </w:r>
      <w:r w:rsidR="00C1133D">
        <w:t>’</w:t>
      </w:r>
      <w:r w:rsidRPr="006562D7">
        <w:t xml:space="preserve">exemples seront toujours identiques (voir également la section 2.2).  On trouvera des conseils sur les possibilités de comparaison de variétés sur la base de descriptions établies dans des lieux différents dans le document TGP/9, intitulé </w:t>
      </w:r>
      <w:r w:rsidR="00C1133D">
        <w:t>“</w:t>
      </w:r>
      <w:r w:rsidRPr="006562D7">
        <w:t>Examen de la distinction</w:t>
      </w:r>
      <w:r w:rsidR="00C1133D">
        <w:t>”</w:t>
      </w:r>
      <w:r w:rsidRPr="006562D7">
        <w:t>.</w:t>
      </w:r>
    </w:p>
    <w:p w:rsidR="00931508"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1" w:name="_Toc62038044"/>
      <w:bookmarkStart w:id="712" w:name="_Toc13654733"/>
      <w:r w:rsidRPr="00A16BB4">
        <w:rPr>
          <w:rFonts w:cs="Arial"/>
          <w:noProof/>
          <w:lang w:val="fr-FR"/>
        </w:rPr>
        <w:t>GN 29</w:t>
      </w:r>
      <w:r w:rsidRPr="00A16BB4">
        <w:rPr>
          <w:rFonts w:cs="Arial"/>
          <w:noProof/>
          <w:lang w:val="fr-FR"/>
        </w:rPr>
        <w:tab/>
        <w:t>(Chapitre 8</w:t>
      </w:r>
      <w:r w:rsidR="002D2BBF">
        <w:rPr>
          <w:rFonts w:cs="Arial"/>
          <w:noProof/>
          <w:lang w:val="fr-FR"/>
        </w:rPr>
        <w:t>)</w:t>
      </w:r>
      <w:r w:rsidRPr="00A16BB4">
        <w:rPr>
          <w:rFonts w:cs="Arial"/>
          <w:noProof/>
          <w:lang w:val="fr-FR"/>
        </w:rPr>
        <w:t xml:space="preserve"> </w:t>
      </w:r>
      <w:r w:rsidRPr="00A16BB4">
        <w:rPr>
          <w:rFonts w:cs="Arial"/>
          <w:lang w:val="fr-FR"/>
        </w:rPr>
        <w:t>–</w:t>
      </w:r>
      <w:r w:rsidRPr="00A16BB4">
        <w:rPr>
          <w:rFonts w:cs="Arial"/>
          <w:noProof/>
          <w:lang w:val="fr-FR"/>
        </w:rPr>
        <w:t xml:space="preserve"> Variétés indiquées à titre d</w:t>
      </w:r>
      <w:r w:rsidR="00C1133D">
        <w:rPr>
          <w:rFonts w:cs="Arial"/>
          <w:noProof/>
          <w:lang w:val="fr-FR"/>
        </w:rPr>
        <w:t>’</w:t>
      </w:r>
      <w:r w:rsidRPr="00A16BB4">
        <w:rPr>
          <w:rFonts w:cs="Arial"/>
          <w:noProof/>
          <w:lang w:val="fr-FR"/>
        </w:rPr>
        <w:t>exemples : dénominations</w:t>
      </w:r>
      <w:bookmarkEnd w:id="711"/>
      <w:bookmarkEnd w:id="712"/>
      <w:r w:rsidRPr="00A16BB4">
        <w:rPr>
          <w:rFonts w:cs="Arial"/>
          <w:noProof/>
          <w:lang w:val="fr-FR"/>
        </w:rPr>
        <w:t xml:space="preserve"> </w:t>
      </w:r>
    </w:p>
    <w:p w:rsidR="00931508" w:rsidRPr="00A16BB4" w:rsidRDefault="00931508" w:rsidP="00931508">
      <w:pPr>
        <w:pStyle w:val="Heading4"/>
      </w:pPr>
      <w:bookmarkStart w:id="713" w:name="_Toc62038045"/>
      <w:bookmarkStart w:id="714" w:name="_Toc13654734"/>
      <w:r w:rsidRPr="00A16BB4">
        <w:t>1.</w:t>
      </w:r>
      <w:r w:rsidRPr="00A16BB4">
        <w:tab/>
        <w:t>Présentation des noms des variétés</w:t>
      </w:r>
      <w:bookmarkEnd w:id="713"/>
      <w:bookmarkEnd w:id="714"/>
    </w:p>
    <w:p w:rsidR="00931508" w:rsidRPr="00A16BB4" w:rsidRDefault="00931508" w:rsidP="00931508">
      <w:pPr>
        <w:rPr>
          <w:rFonts w:cs="Arial"/>
          <w:noProof/>
        </w:rPr>
      </w:pPr>
      <w:r w:rsidRPr="00A16BB4">
        <w:rPr>
          <w:rFonts w:cs="Arial"/>
          <w:noProof/>
        </w:rPr>
        <w:t xml:space="preserve">Il convient de suivre la recommandation du Code international de nomenclature des plantes cultivées (ICNCP) selon laquelle les dénominations variétales doivent être présentées entre guillemets simples (p. ex. : </w:t>
      </w:r>
      <w:r w:rsidR="00C1133D">
        <w:rPr>
          <w:rFonts w:cs="Arial"/>
          <w:noProof/>
        </w:rPr>
        <w:t>“</w:t>
      </w:r>
      <w:r w:rsidRPr="00A16BB4">
        <w:rPr>
          <w:rFonts w:cs="Arial"/>
          <w:noProof/>
        </w:rPr>
        <w:t>Apex</w:t>
      </w:r>
      <w:r w:rsidR="00C1133D">
        <w:rPr>
          <w:rFonts w:cs="Arial"/>
          <w:noProof/>
        </w:rPr>
        <w:t>”</w:t>
      </w:r>
      <w:r w:rsidRPr="00A16BB4">
        <w:rPr>
          <w:rFonts w:cs="Arial"/>
          <w:noProof/>
        </w:rPr>
        <w:t>) lorsqu</w:t>
      </w:r>
      <w:r w:rsidR="00C1133D">
        <w:rPr>
          <w:rFonts w:cs="Arial"/>
          <w:noProof/>
        </w:rPr>
        <w:t>’</w:t>
      </w:r>
      <w:r w:rsidRPr="00A16BB4">
        <w:rPr>
          <w:rFonts w:cs="Arial"/>
          <w:noProof/>
        </w:rPr>
        <w:t>elles figurent dans du texte.</w:t>
      </w:r>
    </w:p>
    <w:p w:rsidR="00931508" w:rsidRPr="00A16BB4" w:rsidRDefault="00931508" w:rsidP="00931508">
      <w:pPr>
        <w:rPr>
          <w:rFonts w:cs="Arial"/>
          <w:noProof/>
        </w:rPr>
      </w:pPr>
    </w:p>
    <w:p w:rsidR="00931508" w:rsidRPr="00A16BB4" w:rsidRDefault="00931508" w:rsidP="00931508">
      <w:pPr>
        <w:pStyle w:val="Heading4"/>
      </w:pPr>
      <w:bookmarkStart w:id="715" w:name="_Toc62038046"/>
      <w:bookmarkStart w:id="716" w:name="_Toc13654735"/>
      <w:r w:rsidRPr="00A16BB4">
        <w:t xml:space="preserve">2. </w:t>
      </w:r>
      <w:r w:rsidRPr="00A16BB4">
        <w:tab/>
        <w:t>Synonymes</w:t>
      </w:r>
      <w:bookmarkEnd w:id="715"/>
      <w:bookmarkEnd w:id="716"/>
    </w:p>
    <w:p w:rsidR="00931508" w:rsidRPr="00A16BB4" w:rsidRDefault="00931508" w:rsidP="00931508">
      <w:pPr>
        <w:rPr>
          <w:rFonts w:cs="Arial"/>
          <w:noProof/>
        </w:rPr>
      </w:pPr>
      <w:r w:rsidRPr="00A16BB4">
        <w:rPr>
          <w:rFonts w:cs="Arial"/>
          <w:noProof/>
        </w:rPr>
        <w:t>2.1</w:t>
      </w:r>
      <w:r w:rsidRPr="00A16BB4">
        <w:rPr>
          <w:rFonts w:cs="Arial"/>
          <w:noProof/>
        </w:rPr>
        <w:tab/>
        <w:t>Variétés indiquées à titre d</w:t>
      </w:r>
      <w:r w:rsidR="00C1133D">
        <w:rPr>
          <w:rFonts w:cs="Arial"/>
          <w:noProof/>
        </w:rPr>
        <w:t>’</w:t>
      </w:r>
      <w:r w:rsidRPr="00A16BB4">
        <w:rPr>
          <w:rFonts w:cs="Arial"/>
          <w:noProof/>
        </w:rPr>
        <w:t>exemples qui sont protégées ou officiellement inscrites ou qui l</w:t>
      </w:r>
      <w:r w:rsidR="00C1133D">
        <w:rPr>
          <w:rFonts w:cs="Arial"/>
          <w:noProof/>
        </w:rPr>
        <w:t>’</w:t>
      </w:r>
      <w:r w:rsidRPr="00A16BB4">
        <w:rPr>
          <w:rFonts w:cs="Arial"/>
          <w:noProof/>
        </w:rPr>
        <w:t>ont été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Lorsqu</w:t>
      </w:r>
      <w:r w:rsidR="00C1133D">
        <w:rPr>
          <w:rFonts w:cs="Arial"/>
          <w:noProof/>
        </w:rPr>
        <w:t>’</w:t>
      </w:r>
      <w:r w:rsidRPr="00A16BB4">
        <w:rPr>
          <w:rFonts w:cs="Arial"/>
          <w:noProof/>
        </w:rPr>
        <w:t>une variété est utilisée à titre d</w:t>
      </w:r>
      <w:r w:rsidR="00C1133D">
        <w:rPr>
          <w:rFonts w:cs="Arial"/>
          <w:noProof/>
        </w:rPr>
        <w:t>’</w:t>
      </w:r>
      <w:r w:rsidRPr="00A16BB4">
        <w:rPr>
          <w:rFonts w:cs="Arial"/>
          <w:noProof/>
        </w:rPr>
        <w:t>exemple et a été inscrite sous une dénomination différente par certains membres de l</w:t>
      </w:r>
      <w:r w:rsidR="00C1133D">
        <w:rPr>
          <w:rFonts w:cs="Arial"/>
          <w:noProof/>
        </w:rPr>
        <w:t>’</w:t>
      </w:r>
      <w:r w:rsidRPr="00A16BB4">
        <w:rPr>
          <w:rFonts w:cs="Arial"/>
          <w:noProof/>
        </w:rPr>
        <w:t>Union, la dénomination utilisée dans le tableau des caractères doit être celle sous laquelle elle a été inscrite par le premier membre de l</w:t>
      </w:r>
      <w:r w:rsidR="00C1133D">
        <w:rPr>
          <w:rFonts w:cs="Arial"/>
          <w:noProof/>
        </w:rPr>
        <w:t>’</w:t>
      </w:r>
      <w:r w:rsidRPr="00A16BB4">
        <w:rPr>
          <w:rFonts w:cs="Arial"/>
          <w:noProof/>
        </w:rPr>
        <w:t>Union ayant protégé cette variété.  Les autres dénominations peuvent être présentées au chapitre 8, mais uniquement lorsque ces dénominations désignent manifestement et exclusivement la variété concernée.</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2.2</w:t>
      </w:r>
      <w:r w:rsidRPr="00A16BB4">
        <w:rPr>
          <w:rFonts w:cs="Arial"/>
          <w:noProof/>
        </w:rPr>
        <w:tab/>
        <w:t>Variétés indiquées à titre d</w:t>
      </w:r>
      <w:r w:rsidR="00C1133D">
        <w:rPr>
          <w:rFonts w:cs="Arial"/>
          <w:noProof/>
        </w:rPr>
        <w:t>’</w:t>
      </w:r>
      <w:r w:rsidRPr="00A16BB4">
        <w:rPr>
          <w:rFonts w:cs="Arial"/>
          <w:noProof/>
        </w:rPr>
        <w:t>exemples qui n</w:t>
      </w:r>
      <w:r w:rsidR="00C1133D">
        <w:rPr>
          <w:rFonts w:cs="Arial"/>
          <w:noProof/>
        </w:rPr>
        <w:t>’</w:t>
      </w:r>
      <w:r w:rsidRPr="00A16BB4">
        <w:rPr>
          <w:rFonts w:cs="Arial"/>
          <w:noProof/>
        </w:rPr>
        <w:t>ont pas été protégées et n</w:t>
      </w:r>
      <w:r w:rsidR="00C1133D">
        <w:rPr>
          <w:rFonts w:cs="Arial"/>
          <w:noProof/>
        </w:rPr>
        <w:t>’</w:t>
      </w:r>
      <w:r w:rsidRPr="00A16BB4">
        <w:rPr>
          <w:rFonts w:cs="Arial"/>
          <w:noProof/>
        </w:rPr>
        <w:t>ont pas été officiellement inscrites :</w:t>
      </w:r>
    </w:p>
    <w:p w:rsidR="00931508" w:rsidRPr="00A16BB4" w:rsidRDefault="00931508" w:rsidP="00931508">
      <w:pPr>
        <w:rPr>
          <w:rFonts w:cs="Arial"/>
          <w:noProof/>
        </w:rPr>
      </w:pPr>
    </w:p>
    <w:p w:rsidR="00931508" w:rsidRPr="00A16BB4" w:rsidRDefault="00931508" w:rsidP="00931508">
      <w:pPr>
        <w:rPr>
          <w:rFonts w:cs="Arial"/>
          <w:noProof/>
        </w:rPr>
      </w:pPr>
      <w:r w:rsidRPr="00A16BB4">
        <w:rPr>
          <w:rFonts w:cs="Arial"/>
          <w:noProof/>
        </w:rPr>
        <w:t>Dans le cas d</w:t>
      </w:r>
      <w:r w:rsidR="00C1133D">
        <w:rPr>
          <w:rFonts w:cs="Arial"/>
          <w:noProof/>
        </w:rPr>
        <w:t>’</w:t>
      </w:r>
      <w:r w:rsidRPr="00A16BB4">
        <w:rPr>
          <w:rFonts w:cs="Arial"/>
          <w:noProof/>
        </w:rPr>
        <w:t>une variété utilisée à titre d</w:t>
      </w:r>
      <w:r w:rsidR="00C1133D">
        <w:rPr>
          <w:rFonts w:cs="Arial"/>
          <w:noProof/>
        </w:rPr>
        <w:t>’</w:t>
      </w:r>
      <w:r w:rsidRPr="00A16BB4">
        <w:rPr>
          <w:rFonts w:cs="Arial"/>
          <w:noProof/>
        </w:rPr>
        <w:t>exemples qui n</w:t>
      </w:r>
      <w:r w:rsidR="00C1133D">
        <w:rPr>
          <w:rFonts w:cs="Arial"/>
          <w:noProof/>
        </w:rPr>
        <w:t>’</w:t>
      </w:r>
      <w:r w:rsidRPr="00A16BB4">
        <w:rPr>
          <w:rFonts w:cs="Arial"/>
          <w:noProof/>
        </w:rPr>
        <w:t>a pas été protégée ni officiellement inscrite, la dénomination utilisée dans le tableau des caractères doit être celle sous laquelle la variété est le plus largement connue des membres de l</w:t>
      </w:r>
      <w:r w:rsidR="00C1133D">
        <w:rPr>
          <w:rFonts w:cs="Arial"/>
          <w:noProof/>
        </w:rPr>
        <w:t>’</w:t>
      </w:r>
      <w:r w:rsidRPr="00A16BB4">
        <w:rPr>
          <w:rFonts w:cs="Arial"/>
          <w:noProof/>
        </w:rPr>
        <w:t>Union.  Si nécessaire, les autres noms (synonymes) peuvent être présentés dans le chapitre 8, mais uniquement lorsqu</w:t>
      </w:r>
      <w:r w:rsidR="00C1133D">
        <w:rPr>
          <w:rFonts w:cs="Arial"/>
          <w:noProof/>
        </w:rPr>
        <w:t>’</w:t>
      </w:r>
      <w:r w:rsidRPr="00A16BB4">
        <w:rPr>
          <w:rFonts w:cs="Arial"/>
          <w:noProof/>
        </w:rPr>
        <w:t xml:space="preserve">ils identifient clairement et exclusivement la variété concernée. </w:t>
      </w:r>
    </w:p>
    <w:p w:rsidR="00931508" w:rsidRPr="00A16BB4" w:rsidRDefault="00931508" w:rsidP="00931508">
      <w:pPr>
        <w:rPr>
          <w:rFonts w:cs="Arial"/>
          <w:noProof/>
        </w:rPr>
      </w:pPr>
    </w:p>
    <w:p w:rsidR="00931508" w:rsidRPr="00A16BB4" w:rsidRDefault="00931508" w:rsidP="00931508">
      <w:pPr>
        <w:keepLines/>
        <w:rPr>
          <w:rFonts w:cs="Arial"/>
          <w:noProof/>
        </w:rPr>
      </w:pPr>
      <w:r w:rsidRPr="00A16BB4">
        <w:rPr>
          <w:rFonts w:cs="Arial"/>
          <w:noProof/>
        </w:rPr>
        <w:t>2.3</w:t>
      </w:r>
      <w:r w:rsidRPr="00A16BB4">
        <w:rPr>
          <w:rFonts w:cs="Arial"/>
          <w:noProof/>
        </w:rPr>
        <w:tab/>
        <w:t>Lorsque des synonymes des variétés indiquées à titre d</w:t>
      </w:r>
      <w:r w:rsidR="00C1133D">
        <w:rPr>
          <w:rFonts w:cs="Arial"/>
          <w:noProof/>
        </w:rPr>
        <w:t>’</w:t>
      </w:r>
      <w:r w:rsidRPr="00A16BB4">
        <w:rPr>
          <w:rFonts w:cs="Arial"/>
          <w:noProof/>
        </w:rPr>
        <w:t>exemples sont présentés dans le chapitre 8 des principes directeurs d</w:t>
      </w:r>
      <w:r w:rsidR="00C1133D">
        <w:rPr>
          <w:rFonts w:cs="Arial"/>
          <w:noProof/>
        </w:rPr>
        <w:t>’</w:t>
      </w:r>
      <w:r w:rsidRPr="00A16BB4">
        <w:rPr>
          <w:rFonts w:cs="Arial"/>
          <w:noProof/>
        </w:rPr>
        <w:t xml:space="preserve">examen, une mention à cet effet doit figurer à la section 6.4, intitulée </w:t>
      </w:r>
      <w:r w:rsidR="00C1133D">
        <w:rPr>
          <w:rFonts w:cs="Arial"/>
          <w:noProof/>
        </w:rPr>
        <w:t>“</w:t>
      </w:r>
      <w:r w:rsidRPr="00A16BB4">
        <w:rPr>
          <w:rFonts w:cs="Arial"/>
          <w:noProof/>
        </w:rPr>
        <w:t>Variétés indiquées à titre d</w:t>
      </w:r>
      <w:r w:rsidR="00C1133D">
        <w:rPr>
          <w:rFonts w:cs="Arial"/>
          <w:noProof/>
        </w:rPr>
        <w:t>’</w:t>
      </w:r>
      <w:r w:rsidRPr="00A16BB4">
        <w:rPr>
          <w:rFonts w:cs="Arial"/>
          <w:noProof/>
        </w:rPr>
        <w:t>exemples</w:t>
      </w:r>
      <w:r w:rsidR="00C1133D">
        <w:rPr>
          <w:rFonts w:cs="Arial"/>
          <w:noProof/>
        </w:rPr>
        <w:t>”</w:t>
      </w:r>
      <w:r w:rsidRPr="00A16BB4">
        <w:rPr>
          <w:rFonts w:cs="Arial"/>
          <w:noProof/>
        </w:rPr>
        <w:t xml:space="preserve"> du chapitre 6 des principes directeurs d</w:t>
      </w:r>
      <w:r w:rsidR="00C1133D">
        <w:rPr>
          <w:rFonts w:cs="Arial"/>
          <w:noProof/>
        </w:rPr>
        <w:t>’</w:t>
      </w:r>
      <w:r w:rsidRPr="00A16BB4">
        <w:rPr>
          <w:rFonts w:cs="Arial"/>
          <w:noProof/>
        </w:rPr>
        <w:t xml:space="preserve">examen concernés.  </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17" w:name="_Toc62038047"/>
      <w:bookmarkStart w:id="718" w:name="_Toc13654736"/>
      <w:r w:rsidRPr="00A16BB4">
        <w:rPr>
          <w:rFonts w:cs="Arial"/>
          <w:noProof/>
          <w:lang w:val="fr-FR"/>
        </w:rPr>
        <w:t>GN 30</w:t>
      </w:r>
      <w:r w:rsidRPr="00A16BB4">
        <w:rPr>
          <w:rFonts w:cs="Arial"/>
          <w:noProof/>
          <w:lang w:val="fr-FR"/>
        </w:rPr>
        <w:tab/>
        <w:t>(Chapitre 9</w:t>
      </w:r>
      <w:r w:rsidR="002D2BBF">
        <w:rPr>
          <w:rFonts w:cs="Arial"/>
          <w:noProof/>
          <w:lang w:val="fr-FR"/>
        </w:rPr>
        <w:t>)</w:t>
      </w:r>
      <w:r w:rsidRPr="00A16BB4">
        <w:rPr>
          <w:rFonts w:cs="Arial"/>
          <w:noProof/>
          <w:lang w:val="fr-FR"/>
        </w:rPr>
        <w:t xml:space="preserve"> – </w:t>
      </w:r>
      <w:bookmarkEnd w:id="717"/>
      <w:r w:rsidRPr="00A16BB4">
        <w:rPr>
          <w:rFonts w:cs="Arial"/>
          <w:noProof/>
          <w:lang w:val="fr-FR"/>
        </w:rPr>
        <w:t>Bibliographie</w:t>
      </w:r>
      <w:bookmarkEnd w:id="718"/>
    </w:p>
    <w:p w:rsidR="00931508" w:rsidRPr="00A16BB4" w:rsidRDefault="00931508" w:rsidP="00931508">
      <w:pPr>
        <w:pStyle w:val="Heading4"/>
      </w:pPr>
      <w:bookmarkStart w:id="719" w:name="_Toc62038048"/>
      <w:bookmarkStart w:id="720" w:name="_Toc13654737"/>
      <w:r w:rsidRPr="00A16BB4">
        <w:t>1.</w:t>
      </w:r>
      <w:r w:rsidRPr="00A16BB4">
        <w:tab/>
        <w:t>Format</w:t>
      </w:r>
      <w:bookmarkEnd w:id="719"/>
      <w:bookmarkEnd w:id="720"/>
    </w:p>
    <w:p w:rsidR="00931508" w:rsidRPr="00A16BB4" w:rsidRDefault="00931508" w:rsidP="00931508">
      <w:pPr>
        <w:keepNext/>
        <w:keepLines/>
        <w:rPr>
          <w:rFonts w:cs="Arial"/>
          <w:noProof/>
        </w:rPr>
      </w:pPr>
      <w:r w:rsidRPr="00A16BB4">
        <w:rPr>
          <w:rFonts w:cs="Arial"/>
          <w:noProof/>
        </w:rPr>
        <w:t>La bibliographie doit être présentée de la manière suivante :</w:t>
      </w:r>
    </w:p>
    <w:p w:rsidR="00931508" w:rsidRPr="00A16BB4" w:rsidRDefault="00931508" w:rsidP="00931508">
      <w:pPr>
        <w:keepNext/>
        <w:keepLines/>
        <w:rPr>
          <w:rFonts w:cs="Arial"/>
          <w:noProof/>
        </w:rPr>
      </w:pPr>
    </w:p>
    <w:p w:rsidR="00931508" w:rsidRPr="00A16BB4" w:rsidRDefault="00931508" w:rsidP="00931508">
      <w:pPr>
        <w:keepNext/>
        <w:keepLines/>
        <w:rPr>
          <w:rFonts w:cs="Arial"/>
          <w:noProof/>
          <w:vertAlign w:val="subscript"/>
        </w:rPr>
      </w:pPr>
      <w:r w:rsidRPr="00A16BB4">
        <w:rPr>
          <w:rFonts w:cs="Arial"/>
          <w:noProof/>
        </w:rPr>
        <w:t xml:space="preserve">[Nom 1], [Initiales 1]., [Nom 2], [Initiales 2] </w:t>
      </w:r>
      <w:r w:rsidRPr="00A16BB4">
        <w:rPr>
          <w:rFonts w:cs="Arial"/>
          <w:i/>
          <w:noProof/>
        </w:rPr>
        <w:t>etc</w:t>
      </w:r>
      <w:r w:rsidRPr="00A16BB4">
        <w:rPr>
          <w:rFonts w:cs="Arial"/>
          <w:noProof/>
        </w:rPr>
        <w:t>., [Année] : [Titre].  [Publication].  [Ville], [Région], [Pays*], [pp. n</w:t>
      </w:r>
      <w:r w:rsidRPr="00A16BB4">
        <w:rPr>
          <w:rFonts w:cs="Arial"/>
          <w:noProof/>
          <w:vertAlign w:val="subscript"/>
        </w:rPr>
        <w:t>1</w:t>
      </w:r>
      <w:r w:rsidRPr="00A16BB4">
        <w:rPr>
          <w:rFonts w:cs="Arial"/>
          <w:noProof/>
        </w:rPr>
        <w:t xml:space="preserve"> à n</w:t>
      </w:r>
      <w:r w:rsidRPr="00A16BB4">
        <w:rPr>
          <w:rFonts w:cs="Arial"/>
          <w:noProof/>
          <w:vertAlign w:val="subscript"/>
        </w:rPr>
        <w:t xml:space="preserve">2  </w:t>
      </w:r>
      <w:r w:rsidRPr="00A16BB4">
        <w:rPr>
          <w:rFonts w:cs="Arial"/>
          <w:noProof/>
        </w:rPr>
        <w:t>ou x pp.]</w:t>
      </w:r>
      <w:r w:rsidRPr="00A16BB4">
        <w:rPr>
          <w:rFonts w:cs="Arial"/>
          <w:noProof/>
          <w:vertAlign w:val="subscript"/>
        </w:rPr>
        <w:t xml:space="preserve"> </w:t>
      </w:r>
    </w:p>
    <w:p w:rsidR="00931508" w:rsidRPr="00A16BB4" w:rsidRDefault="00931508" w:rsidP="00931508">
      <w:pPr>
        <w:pStyle w:val="Normaltg"/>
        <w:tabs>
          <w:tab w:val="clear" w:pos="709"/>
          <w:tab w:val="clear" w:pos="1418"/>
        </w:tabs>
        <w:rPr>
          <w:rFonts w:cs="Arial"/>
          <w:noProof/>
          <w:vertAlign w:val="subscript"/>
        </w:rPr>
      </w:pPr>
    </w:p>
    <w:p w:rsidR="00931508" w:rsidRPr="00A16BB4" w:rsidRDefault="00931508" w:rsidP="00931508">
      <w:pPr>
        <w:ind w:left="1276" w:hanging="283"/>
        <w:rPr>
          <w:rFonts w:cs="Arial"/>
          <w:noProof/>
        </w:rPr>
      </w:pPr>
      <w:r w:rsidRPr="00A16BB4">
        <w:rPr>
          <w:rFonts w:cs="Arial"/>
          <w:noProof/>
        </w:rPr>
        <w:t>*</w:t>
      </w:r>
      <w:r w:rsidRPr="00A16BB4">
        <w:rPr>
          <w:rFonts w:cs="Arial"/>
          <w:noProof/>
        </w:rPr>
        <w:tab/>
        <w:t>code de pays à deux lettres selon la norme ST.3 de l</w:t>
      </w:r>
      <w:r w:rsidR="00C1133D">
        <w:rPr>
          <w:rFonts w:cs="Arial"/>
          <w:noProof/>
        </w:rPr>
        <w:t>’</w:t>
      </w:r>
      <w:r w:rsidRPr="00A16BB4">
        <w:rPr>
          <w:rFonts w:cs="Arial"/>
          <w:noProof/>
        </w:rPr>
        <w:t>OMPI et la norme internationale ISO 3166.</w:t>
      </w:r>
    </w:p>
    <w:p w:rsidR="00931508" w:rsidRPr="00A16BB4" w:rsidRDefault="00931508" w:rsidP="00931508">
      <w:pPr>
        <w:ind w:left="992"/>
        <w:rPr>
          <w:rFonts w:cs="Arial"/>
          <w:noProof/>
        </w:rPr>
      </w:pPr>
    </w:p>
    <w:p w:rsidR="00931508" w:rsidRPr="001A55B3" w:rsidRDefault="00931508" w:rsidP="00931508">
      <w:pPr>
        <w:outlineLvl w:val="0"/>
        <w:rPr>
          <w:rFonts w:cs="Arial"/>
          <w:noProof/>
          <w:lang w:val="en-US"/>
        </w:rPr>
      </w:pPr>
      <w:r w:rsidRPr="001A55B3">
        <w:rPr>
          <w:rFonts w:cs="Arial"/>
          <w:noProof/>
          <w:u w:val="single"/>
          <w:lang w:val="en-US"/>
        </w:rPr>
        <w:t>Exemple</w:t>
      </w:r>
      <w:r w:rsidRPr="001A55B3">
        <w:rPr>
          <w:rFonts w:cs="Arial"/>
          <w:noProof/>
          <w:lang w:val="en-US"/>
        </w:rPr>
        <w:t> :</w:t>
      </w:r>
    </w:p>
    <w:p w:rsidR="00931508" w:rsidRPr="001A55B3" w:rsidRDefault="00931508" w:rsidP="00931508">
      <w:pPr>
        <w:ind w:left="992"/>
        <w:rPr>
          <w:rFonts w:cs="Arial"/>
          <w:noProof/>
          <w:lang w:val="en-US"/>
        </w:rPr>
      </w:pPr>
    </w:p>
    <w:p w:rsidR="00931508" w:rsidRPr="00A16BB4" w:rsidRDefault="00931508" w:rsidP="00931508">
      <w:pPr>
        <w:rPr>
          <w:rFonts w:cs="Arial"/>
          <w:noProof/>
        </w:rPr>
      </w:pPr>
      <w:r w:rsidRPr="001A55B3">
        <w:rPr>
          <w:rFonts w:cs="Arial"/>
          <w:noProof/>
          <w:lang w:val="en-US"/>
        </w:rPr>
        <w:t>Reid, C., Dyer, R.A., 1984 : A review of the South African species of Cyrtanthus</w:t>
      </w:r>
      <w:r w:rsidRPr="001A55B3">
        <w:rPr>
          <w:rFonts w:cs="Arial"/>
          <w:lang w:val="en-US"/>
        </w:rPr>
        <w:t>.</w:t>
      </w:r>
      <w:r w:rsidRPr="001A55B3">
        <w:rPr>
          <w:rFonts w:cs="Arial"/>
          <w:noProof/>
          <w:lang w:val="en-US"/>
        </w:rPr>
        <w:t xml:space="preserve"> </w:t>
      </w:r>
      <w:r w:rsidRPr="00A16BB4">
        <w:rPr>
          <w:rFonts w:cs="Arial"/>
          <w:noProof/>
        </w:rPr>
        <w:t>The American Plant Life Society</w:t>
      </w:r>
      <w:r w:rsidRPr="00A16BB4">
        <w:rPr>
          <w:rFonts w:cs="Arial"/>
        </w:rPr>
        <w:t xml:space="preserve">. </w:t>
      </w:r>
      <w:r w:rsidRPr="00A16BB4">
        <w:rPr>
          <w:rFonts w:cs="Arial"/>
          <w:noProof/>
        </w:rPr>
        <w:t xml:space="preserve">California, US, 68 pp. </w:t>
      </w:r>
    </w:p>
    <w:p w:rsidR="00931508" w:rsidRPr="00A16BB4" w:rsidRDefault="00931508" w:rsidP="00931508">
      <w:pPr>
        <w:rPr>
          <w:rFonts w:cs="Arial"/>
          <w:noProof/>
        </w:rPr>
      </w:pPr>
    </w:p>
    <w:p w:rsidR="00931508" w:rsidRPr="00A16BB4" w:rsidRDefault="00931508" w:rsidP="00931508">
      <w:pPr>
        <w:pStyle w:val="Heading4"/>
      </w:pPr>
      <w:bookmarkStart w:id="721" w:name="_Toc62038049"/>
      <w:bookmarkStart w:id="722" w:name="_Toc13654738"/>
      <w:r w:rsidRPr="00A16BB4">
        <w:t>2.</w:t>
      </w:r>
      <w:r w:rsidRPr="00A16BB4">
        <w:tab/>
      </w:r>
      <w:bookmarkEnd w:id="721"/>
      <w:r w:rsidRPr="00A16BB4">
        <w:t>Langues</w:t>
      </w:r>
      <w:bookmarkEnd w:id="722"/>
    </w:p>
    <w:p w:rsidR="00931508" w:rsidRPr="00A16BB4" w:rsidRDefault="00931508" w:rsidP="00931508">
      <w:pPr>
        <w:rPr>
          <w:rFonts w:cs="Arial"/>
          <w:noProof/>
        </w:rPr>
      </w:pPr>
      <w:r w:rsidRPr="00A16BB4">
        <w:rPr>
          <w:rFonts w:cs="Arial"/>
          <w:noProof/>
        </w:rPr>
        <w:t>La bibliographie est présentée dans la langue de la publication, sans traduction.</w:t>
      </w:r>
    </w:p>
    <w:p w:rsidR="00931508" w:rsidRPr="00A16BB4" w:rsidRDefault="00931508" w:rsidP="00931508">
      <w:pPr>
        <w:rPr>
          <w:rFonts w:cs="Arial"/>
          <w:noProof/>
        </w:rPr>
      </w:pPr>
    </w:p>
    <w:p w:rsidR="00931508" w:rsidRPr="00A16BB4" w:rsidRDefault="00931508" w:rsidP="00931508">
      <w:pPr>
        <w:pStyle w:val="Heading4"/>
      </w:pPr>
      <w:bookmarkStart w:id="723" w:name="_Toc62038050"/>
      <w:bookmarkStart w:id="724" w:name="_Toc13654739"/>
      <w:r w:rsidRPr="00A16BB4">
        <w:t>3.</w:t>
      </w:r>
      <w:r w:rsidRPr="00A16BB4">
        <w:tab/>
      </w:r>
      <w:bookmarkEnd w:id="723"/>
      <w:r w:rsidRPr="00A16BB4">
        <w:t>Documents pertinents</w:t>
      </w:r>
      <w:bookmarkEnd w:id="724"/>
    </w:p>
    <w:p w:rsidR="00931508" w:rsidRPr="00A16BB4" w:rsidRDefault="00931508" w:rsidP="00931508">
      <w:pPr>
        <w:rPr>
          <w:rFonts w:cs="Arial"/>
          <w:noProof/>
        </w:rPr>
      </w:pPr>
      <w:r w:rsidRPr="00A16BB4">
        <w:rPr>
          <w:rFonts w:cs="Arial"/>
          <w:noProof/>
        </w:rPr>
        <w:t>Tous les documents UPOV pertinents doivent être mentionnés en tant que documents connexes sur la page de couverture des principes directeurs d</w:t>
      </w:r>
      <w:r w:rsidR="00C1133D">
        <w:rPr>
          <w:rFonts w:cs="Arial"/>
          <w:noProof/>
        </w:rPr>
        <w:t>’</w:t>
      </w:r>
      <w:r w:rsidRPr="00A16BB4">
        <w:rPr>
          <w:rFonts w:cs="Arial"/>
          <w:noProof/>
        </w:rPr>
        <w:t>examen (voir GN 2) et non dans le chapitre 9.  Le chapitre 9 doit contenir la liste des publications relatives à la détermination des caractères des variétés qui émanent d</w:t>
      </w:r>
      <w:r w:rsidR="00C1133D">
        <w:rPr>
          <w:rFonts w:cs="Arial"/>
          <w:noProof/>
        </w:rPr>
        <w:t>’</w:t>
      </w:r>
      <w:r w:rsidRPr="00A16BB4">
        <w:rPr>
          <w:rFonts w:cs="Arial"/>
          <w:noProof/>
        </w:rPr>
        <w:t>autres organismes que l</w:t>
      </w:r>
      <w:r w:rsidR="00C1133D">
        <w:rPr>
          <w:rFonts w:cs="Arial"/>
          <w:noProof/>
        </w:rPr>
        <w:t>’</w:t>
      </w:r>
      <w:r w:rsidRPr="00A16BB4">
        <w:rPr>
          <w:rFonts w:cs="Arial"/>
          <w:noProof/>
        </w:rPr>
        <w:t>UPOV, lorsque celles</w:t>
      </w:r>
      <w:r w:rsidRPr="00A16BB4">
        <w:rPr>
          <w:rFonts w:cs="Arial"/>
          <w:noProof/>
        </w:rPr>
        <w:noBreakHyphen/>
        <w:t>ci ont été utilisées dans la rédaction des principes directeurs d</w:t>
      </w:r>
      <w:r w:rsidR="00C1133D">
        <w:rPr>
          <w:rFonts w:cs="Arial"/>
          <w:noProof/>
        </w:rPr>
        <w:t>’</w:t>
      </w:r>
      <w:r w:rsidRPr="00A16BB4">
        <w:rPr>
          <w:rFonts w:cs="Arial"/>
          <w:noProof/>
        </w:rPr>
        <w:t>examen.</w:t>
      </w:r>
    </w:p>
    <w:p w:rsidR="00931508" w:rsidRPr="00A16BB4" w:rsidRDefault="00931508" w:rsidP="00931508">
      <w:pPr>
        <w:rPr>
          <w:rFonts w:cs="Arial"/>
          <w:noProof/>
        </w:rPr>
      </w:pPr>
      <w:bookmarkStart w:id="725" w:name="_Toc33408157"/>
      <w:bookmarkStart w:id="726" w:name="_Toc35421767"/>
      <w:bookmarkStart w:id="727" w:name="_Ref30407833"/>
    </w:p>
    <w:p w:rsidR="00931508" w:rsidRPr="00A16BB4" w:rsidRDefault="00931508" w:rsidP="00931508">
      <w:pPr>
        <w:rPr>
          <w:rFonts w:cs="Arial"/>
          <w:noProof/>
        </w:rPr>
      </w:pPr>
    </w:p>
    <w:p w:rsidR="00931508" w:rsidRPr="00A16BB4" w:rsidRDefault="00A311E8" w:rsidP="00931508">
      <w:pPr>
        <w:pStyle w:val="Heading3"/>
        <w:rPr>
          <w:rFonts w:cs="Arial"/>
          <w:noProof/>
          <w:lang w:val="fr-FR"/>
        </w:rPr>
      </w:pPr>
      <w:bookmarkStart w:id="728" w:name="_Toc13654740"/>
      <w:r>
        <w:rPr>
          <w:rFonts w:cs="Arial"/>
          <w:noProof/>
          <w:lang w:val="fr-FR"/>
        </w:rPr>
        <w:t>GN 31</w:t>
      </w:r>
      <w:r>
        <w:rPr>
          <w:rFonts w:cs="Arial"/>
          <w:noProof/>
          <w:lang w:val="fr-FR"/>
        </w:rPr>
        <w:tab/>
        <w:t>(Chapitre 10 </w:t>
      </w:r>
      <w:r w:rsidR="00931508" w:rsidRPr="00A16BB4">
        <w:rPr>
          <w:rFonts w:cs="Arial"/>
          <w:noProof/>
          <w:lang w:val="fr-FR"/>
        </w:rPr>
        <w:t>: Questionnaire technique, section 4.2) – Renseignements sur la méthode de multiplication de la variété</w:t>
      </w:r>
      <w:bookmarkEnd w:id="725"/>
      <w:bookmarkEnd w:id="726"/>
      <w:bookmarkEnd w:id="728"/>
    </w:p>
    <w:bookmarkEnd w:id="727"/>
    <w:p w:rsidR="00931508" w:rsidRPr="00A16BB4" w:rsidRDefault="00931508" w:rsidP="00931508">
      <w:pPr>
        <w:rPr>
          <w:rFonts w:cs="Arial"/>
          <w:noProof/>
        </w:rPr>
      </w:pPr>
      <w:r w:rsidRPr="00A16BB4">
        <w:rPr>
          <w:rFonts w:cs="Arial"/>
          <w:noProof/>
        </w:rPr>
        <w:t>Les exemples ci</w:t>
      </w:r>
      <w:r w:rsidRPr="00A16BB4">
        <w:rPr>
          <w:rFonts w:cs="Arial"/>
          <w:noProof/>
        </w:rPr>
        <w:noBreakHyphen/>
        <w:t>après illustrent de quelle manière il convient de présenter cette section et certains termes qu</w:t>
      </w:r>
      <w:r w:rsidR="00C1133D">
        <w:rPr>
          <w:rFonts w:cs="Arial"/>
          <w:noProof/>
        </w:rPr>
        <w:t>’</w:t>
      </w:r>
      <w:r w:rsidRPr="00A16BB4">
        <w:rPr>
          <w:rFonts w:cs="Arial"/>
          <w:noProof/>
        </w:rPr>
        <w:t>il convient d</w:t>
      </w:r>
      <w:r w:rsidR="00C1133D">
        <w:rPr>
          <w:rFonts w:cs="Arial"/>
          <w:noProof/>
        </w:rPr>
        <w:t>’</w:t>
      </w:r>
      <w:r w:rsidRPr="00A16BB4">
        <w:rPr>
          <w:rFonts w:cs="Arial"/>
          <w:noProof/>
        </w:rPr>
        <w:t xml:space="preserve">utiliser : </w:t>
      </w:r>
    </w:p>
    <w:p w:rsidR="00931508" w:rsidRPr="00A16BB4" w:rsidRDefault="00931508" w:rsidP="00931508">
      <w:pPr>
        <w:rPr>
          <w:noProof/>
        </w:rPr>
      </w:pPr>
    </w:p>
    <w:p w:rsidR="00931508" w:rsidRDefault="00931508" w:rsidP="00931508">
      <w:pPr>
        <w:jc w:val="left"/>
        <w:rPr>
          <w:rFonts w:cs="Arial"/>
          <w:i/>
          <w:noProof/>
        </w:rPr>
      </w:pPr>
      <w:r>
        <w:rPr>
          <w:rFonts w:cs="Arial"/>
          <w:i/>
          <w:noProof/>
        </w:rPr>
        <w:br w:type="page"/>
      </w:r>
    </w:p>
    <w:p w:rsidR="00931508" w:rsidRPr="00A16BB4" w:rsidRDefault="00931508" w:rsidP="00931508">
      <w:pPr>
        <w:rPr>
          <w:rFonts w:cs="Arial"/>
          <w:i/>
          <w:noProof/>
        </w:rPr>
      </w:pPr>
      <w:r w:rsidRPr="00A16BB4">
        <w:rPr>
          <w:rFonts w:cs="Arial"/>
          <w:i/>
          <w:noProof/>
        </w:rPr>
        <w:t>Exemple 1</w:t>
      </w:r>
    </w:p>
    <w:p w:rsidR="00931508" w:rsidRPr="00A16BB4" w:rsidRDefault="00931508" w:rsidP="00931508">
      <w:pPr>
        <w:ind w:left="992"/>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Variétés reproduites par voie sexuée</w:t>
      </w:r>
    </w:p>
    <w:p w:rsidR="00931508" w:rsidRPr="00A16BB4" w:rsidRDefault="00931508" w:rsidP="00931508">
      <w:pPr>
        <w:ind w:left="993"/>
        <w:rPr>
          <w:rFonts w:cs="Arial"/>
          <w:noProof/>
        </w:rPr>
      </w:pP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a)</w:t>
      </w:r>
      <w:r w:rsidR="00931508" w:rsidRPr="00A16BB4">
        <w:rPr>
          <w:rFonts w:cs="Arial"/>
          <w:noProof/>
        </w:rPr>
        <w:tab/>
        <w:t xml:space="preserve">Autofécondation </w:t>
      </w:r>
      <w:r w:rsidR="00931508"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b)</w:t>
      </w:r>
      <w:r w:rsidR="00931508" w:rsidRPr="00A16BB4">
        <w:rPr>
          <w:rFonts w:cs="Arial"/>
          <w:noProof/>
        </w:rPr>
        <w:tab/>
        <w:t>Pollinisation croisée</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w:t>
      </w:r>
      <w:r w:rsidRPr="00A16BB4">
        <w:rPr>
          <w:rFonts w:cs="Arial"/>
          <w:noProof/>
        </w:rPr>
        <w:tab/>
        <w:t>population</w:t>
      </w:r>
      <w:r w:rsidRPr="00A16BB4">
        <w:rPr>
          <w:rFonts w:cs="Arial"/>
          <w:noProof/>
        </w:rPr>
        <w:tab/>
        <w:t>[   ]</w:t>
      </w:r>
    </w:p>
    <w:p w:rsidR="00931508" w:rsidRPr="00A16BB4" w:rsidRDefault="00931508" w:rsidP="00931508">
      <w:pPr>
        <w:tabs>
          <w:tab w:val="right" w:pos="2835"/>
          <w:tab w:val="left" w:pos="3119"/>
          <w:tab w:val="left" w:pos="7371"/>
        </w:tabs>
        <w:spacing w:after="60"/>
        <w:ind w:left="1985"/>
        <w:rPr>
          <w:rFonts w:cs="Arial"/>
          <w:noProof/>
        </w:rPr>
      </w:pPr>
      <w:r w:rsidRPr="00A16BB4">
        <w:rPr>
          <w:rFonts w:cs="Arial"/>
          <w:noProof/>
        </w:rPr>
        <w:tab/>
        <w:t>ii)</w:t>
      </w:r>
      <w:r w:rsidRPr="00A16BB4">
        <w:rPr>
          <w:rFonts w:cs="Arial"/>
          <w:noProof/>
        </w:rPr>
        <w:tab/>
        <w:t xml:space="preserve">variété synthétique </w:t>
      </w:r>
      <w:r w:rsidRPr="00A16BB4">
        <w:rPr>
          <w:rFonts w:cs="Arial"/>
          <w:noProof/>
        </w:rPr>
        <w:tab/>
        <w:t>[   ]</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c)</w:t>
      </w:r>
      <w:r w:rsidR="00931508" w:rsidRPr="00A16BB4">
        <w:rPr>
          <w:rFonts w:cs="Arial"/>
          <w:noProof/>
        </w:rPr>
        <w:tab/>
        <w:t>Hybride</w:t>
      </w:r>
      <w:r w:rsidR="00931508" w:rsidRPr="00A16BB4">
        <w:rPr>
          <w:rFonts w:cs="Arial"/>
          <w:noProof/>
        </w:rPr>
        <w:tab/>
        <w:t>[   ]</w:t>
      </w:r>
    </w:p>
    <w:p w:rsidR="00931508" w:rsidRPr="00A16BB4" w:rsidRDefault="00931508" w:rsidP="00931508">
      <w:pPr>
        <w:tabs>
          <w:tab w:val="left" w:pos="2552"/>
          <w:tab w:val="left" w:pos="7371"/>
        </w:tabs>
        <w:spacing w:after="60"/>
        <w:ind w:left="1985"/>
        <w:rPr>
          <w:rFonts w:cs="Arial"/>
          <w:noProof/>
        </w:rPr>
      </w:pPr>
      <w:r w:rsidRPr="00A16BB4">
        <w:rPr>
          <w:rFonts w:cs="Arial"/>
          <w:noProof/>
        </w:rPr>
        <w:tab/>
        <w:t>{…</w:t>
      </w:r>
      <w:r w:rsidRPr="00A16BB4">
        <w:rPr>
          <w:rFonts w:cs="Arial"/>
          <w:i/>
          <w:noProof/>
        </w:rPr>
        <w:t xml:space="preserve">voir GN 32 </w:t>
      </w:r>
      <w:r w:rsidRPr="00A16BB4">
        <w:rPr>
          <w:rFonts w:cs="Arial"/>
          <w:noProof/>
        </w:rPr>
        <w:t>...}</w:t>
      </w:r>
    </w:p>
    <w:p w:rsidR="00931508" w:rsidRPr="00A16BB4" w:rsidRDefault="00C1133D" w:rsidP="00931508">
      <w:pPr>
        <w:tabs>
          <w:tab w:val="left" w:pos="2552"/>
          <w:tab w:val="left" w:pos="7371"/>
        </w:tabs>
        <w:spacing w:after="60"/>
        <w:ind w:left="1985"/>
        <w:rPr>
          <w:rFonts w:cs="Arial"/>
          <w:noProof/>
        </w:rPr>
      </w:pPr>
      <w:r>
        <w:rPr>
          <w:rFonts w:cs="Arial"/>
          <w:noProof/>
        </w:rPr>
        <w:t>“</w:t>
      </w:r>
      <w:r w:rsidR="00931508" w:rsidRPr="00A16BB4">
        <w:rPr>
          <w:rFonts w:cs="Arial"/>
          <w:noProof/>
        </w:rPr>
        <w:t>d)</w:t>
      </w:r>
      <w:r w:rsidR="00931508" w:rsidRPr="00A16BB4">
        <w:rPr>
          <w:rFonts w:cs="Arial"/>
          <w:noProof/>
        </w:rPr>
        <w:tab/>
        <w:t>Autre</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r w:rsidRPr="00A16BB4">
        <w:rPr>
          <w:rFonts w:cs="Arial"/>
          <w:noProof/>
        </w:rPr>
        <w:tab/>
        <w:t>(préciser)</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ind w:left="993"/>
        <w:rPr>
          <w:rFonts w:cs="Arial"/>
          <w:noProof/>
        </w:rPr>
      </w:pPr>
    </w:p>
    <w:p w:rsidR="00931508" w:rsidRPr="00A16BB4" w:rsidRDefault="00C1133D" w:rsidP="00931508">
      <w:pPr>
        <w:keepNext/>
        <w:ind w:left="993"/>
        <w:rPr>
          <w:rFonts w:cs="Arial"/>
          <w:noProof/>
        </w:rPr>
      </w:pPr>
      <w:r>
        <w:rPr>
          <w:rFonts w:cs="Arial"/>
          <w:noProof/>
        </w:rPr>
        <w:t>“</w:t>
      </w:r>
      <w:r w:rsidR="00931508" w:rsidRPr="00A16BB4">
        <w:rPr>
          <w:rFonts w:cs="Arial"/>
          <w:noProof/>
        </w:rPr>
        <w:t>4.2.2</w:t>
      </w:r>
      <w:r w:rsidR="00931508" w:rsidRPr="00A16BB4">
        <w:rPr>
          <w:rFonts w:cs="Arial"/>
          <w:noProof/>
        </w:rPr>
        <w:tab/>
        <w:t>Variétés multipliées par voie végétative</w:t>
      </w:r>
    </w:p>
    <w:p w:rsidR="00931508" w:rsidRPr="00A16BB4" w:rsidRDefault="00931508" w:rsidP="00931508">
      <w:pPr>
        <w:ind w:left="1985"/>
        <w:rPr>
          <w:rFonts w:cs="Arial"/>
          <w:noProof/>
        </w:rPr>
      </w:pPr>
    </w:p>
    <w:p w:rsidR="00931508" w:rsidRPr="00A16BB4" w:rsidRDefault="00931508" w:rsidP="00931508">
      <w:pPr>
        <w:tabs>
          <w:tab w:val="left" w:pos="2552"/>
          <w:tab w:val="left" w:pos="7371"/>
        </w:tabs>
        <w:ind w:left="1985"/>
        <w:rPr>
          <w:rFonts w:cs="Arial"/>
          <w:noProof/>
        </w:rPr>
      </w:pPr>
      <w:r w:rsidRPr="00A16BB4">
        <w:rPr>
          <w:rFonts w:cs="Arial"/>
          <w:noProof/>
        </w:rPr>
        <w:t>{...</w:t>
      </w:r>
      <w:r w:rsidRPr="00A16BB4">
        <w:rPr>
          <w:rFonts w:cs="Arial"/>
          <w:i/>
          <w:noProof/>
        </w:rPr>
        <w:t>voir l</w:t>
      </w:r>
      <w:r w:rsidR="00C1133D">
        <w:rPr>
          <w:rFonts w:cs="Arial"/>
          <w:i/>
          <w:noProof/>
        </w:rPr>
        <w:t>’</w:t>
      </w:r>
      <w:r w:rsidRPr="00A16BB4">
        <w:rPr>
          <w:rFonts w:cs="Arial"/>
          <w:i/>
          <w:noProof/>
        </w:rPr>
        <w:t>exemple 2</w:t>
      </w:r>
      <w:r w:rsidRPr="00A16BB4">
        <w:rPr>
          <w:rFonts w:cs="Arial"/>
          <w:noProof/>
        </w:rPr>
        <w:t>...}</w:t>
      </w:r>
      <w:r w:rsidRPr="00A16BB4">
        <w:rPr>
          <w:rFonts w:cs="Arial"/>
          <w:noProof/>
        </w:rPr>
        <w:tab/>
        <w:t>[... ... ...]</w:t>
      </w:r>
    </w:p>
    <w:p w:rsidR="00931508" w:rsidRPr="00A16BB4" w:rsidRDefault="00931508" w:rsidP="00931508">
      <w:pPr>
        <w:ind w:left="1985"/>
        <w:rPr>
          <w:rFonts w:cs="Arial"/>
          <w:noProof/>
        </w:rPr>
      </w:pPr>
    </w:p>
    <w:p w:rsidR="00931508" w:rsidRPr="00A16BB4" w:rsidRDefault="00C1133D" w:rsidP="00931508">
      <w:pPr>
        <w:keepNext/>
        <w:keepLine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673"/>
          <w:tab w:val="left" w:pos="7343"/>
        </w:tabs>
        <w:ind w:left="1134"/>
        <w:rPr>
          <w:rFonts w:cs="Arial"/>
          <w:noProof/>
        </w:rPr>
      </w:pPr>
    </w:p>
    <w:p w:rsidR="00931508" w:rsidRDefault="00931508" w:rsidP="00931508">
      <w:pPr>
        <w:jc w:val="left"/>
        <w:rPr>
          <w:rFonts w:cs="Arial"/>
          <w:i/>
          <w:noProof/>
        </w:rPr>
      </w:pPr>
    </w:p>
    <w:p w:rsidR="00931508" w:rsidRPr="00A16BB4" w:rsidRDefault="00931508" w:rsidP="00931508">
      <w:pPr>
        <w:tabs>
          <w:tab w:val="left" w:pos="1673"/>
          <w:tab w:val="left" w:pos="7343"/>
        </w:tabs>
        <w:rPr>
          <w:rFonts w:cs="Arial"/>
          <w:i/>
          <w:noProof/>
        </w:rPr>
      </w:pPr>
      <w:r w:rsidRPr="00A16BB4">
        <w:rPr>
          <w:rFonts w:cs="Arial"/>
          <w:i/>
          <w:noProof/>
        </w:rPr>
        <w:t>Exemple 2</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ind w:left="993"/>
        <w:rPr>
          <w:rFonts w:cs="Arial"/>
          <w:noProof/>
        </w:rPr>
      </w:pPr>
      <w:r>
        <w:rPr>
          <w:rFonts w:cs="Arial"/>
          <w:noProof/>
        </w:rPr>
        <w:t>“</w:t>
      </w:r>
      <w:r w:rsidR="00931508" w:rsidRPr="00A16BB4">
        <w:rPr>
          <w:rFonts w:cs="Arial"/>
          <w:noProof/>
        </w:rPr>
        <w:t>4.2.1</w:t>
      </w:r>
      <w:r w:rsidR="00931508" w:rsidRPr="00A16BB4">
        <w:rPr>
          <w:rFonts w:cs="Arial"/>
          <w:noProof/>
        </w:rPr>
        <w:tab/>
        <w:t>Multiplication végétative</w:t>
      </w:r>
    </w:p>
    <w:p w:rsidR="00931508" w:rsidRPr="00A16BB4" w:rsidRDefault="00931508" w:rsidP="00931508">
      <w:pPr>
        <w:tabs>
          <w:tab w:val="left" w:pos="1673"/>
          <w:tab w:val="left" w:pos="7343"/>
        </w:tabs>
        <w:ind w:left="1134"/>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a)</w:t>
      </w:r>
      <w:r w:rsidR="00931508" w:rsidRPr="00A16BB4">
        <w:rPr>
          <w:rFonts w:cs="Arial"/>
          <w:noProof/>
        </w:rPr>
        <w:tab/>
        <w:t>boutures</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b)</w:t>
      </w:r>
      <w:r w:rsidR="00931508" w:rsidRPr="00A16BB4">
        <w:rPr>
          <w:rFonts w:cs="Arial"/>
          <w:noProof/>
        </w:rPr>
        <w:tab/>
        <w:t xml:space="preserve">multiplication </w:t>
      </w:r>
      <w:r w:rsidR="00931508" w:rsidRPr="00A16BB4">
        <w:rPr>
          <w:rFonts w:cs="Arial"/>
          <w:i/>
          <w:noProof/>
        </w:rPr>
        <w:t>in vitro</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2552"/>
          <w:tab w:val="left" w:pos="7371"/>
        </w:tabs>
        <w:ind w:left="1985"/>
        <w:rPr>
          <w:rFonts w:cs="Arial"/>
          <w:noProof/>
        </w:rPr>
      </w:pPr>
      <w:r>
        <w:rPr>
          <w:rFonts w:cs="Arial"/>
          <w:noProof/>
        </w:rPr>
        <w:t>“</w:t>
      </w:r>
      <w:r w:rsidR="00931508" w:rsidRPr="00A16BB4">
        <w:rPr>
          <w:rFonts w:cs="Arial"/>
          <w:noProof/>
        </w:rPr>
        <w:t>c)</w:t>
      </w:r>
      <w:r w:rsidR="00931508" w:rsidRPr="00A16BB4">
        <w:rPr>
          <w:rFonts w:cs="Arial"/>
          <w:noProof/>
        </w:rPr>
        <w:tab/>
        <w:t>Autre (préciser)</w:t>
      </w:r>
      <w:r w:rsidR="00931508" w:rsidRPr="00A16BB4">
        <w:rPr>
          <w:rFonts w:cs="Arial"/>
          <w:noProof/>
        </w:rPr>
        <w:tab/>
        <w:t>[   ]</w:t>
      </w:r>
    </w:p>
    <w:p w:rsidR="00931508" w:rsidRPr="00A16BB4" w:rsidRDefault="00931508" w:rsidP="00931508">
      <w:pPr>
        <w:tabs>
          <w:tab w:val="left" w:pos="2552"/>
          <w:tab w:val="left" w:pos="7371"/>
        </w:tabs>
        <w:ind w:left="1985"/>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2552"/>
          <w:tab w:val="left" w:pos="7371"/>
        </w:tabs>
        <w:ind w:left="198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4.2.2</w:t>
      </w:r>
      <w:r w:rsidR="00931508" w:rsidRPr="00A16BB4">
        <w:rPr>
          <w:rFonts w:cs="Arial"/>
          <w:noProof/>
        </w:rPr>
        <w:tab/>
        <w:t>Semences</w:t>
      </w:r>
      <w:r w:rsidR="00931508" w:rsidRPr="00A16BB4">
        <w:rPr>
          <w:rFonts w:cs="Arial"/>
          <w:noProof/>
        </w:rPr>
        <w:tab/>
        <w:t>[   ]</w:t>
      </w:r>
    </w:p>
    <w:p w:rsidR="00931508" w:rsidRPr="00A16BB4" w:rsidRDefault="00931508" w:rsidP="00931508">
      <w:pPr>
        <w:tabs>
          <w:tab w:val="left" w:pos="567"/>
          <w:tab w:val="left" w:pos="1056"/>
          <w:tab w:val="left" w:pos="1673"/>
          <w:tab w:val="left" w:pos="2098"/>
          <w:tab w:val="left" w:pos="2665"/>
          <w:tab w:val="left" w:pos="7343"/>
        </w:tabs>
        <w:ind w:left="1056" w:right="255"/>
        <w:rPr>
          <w:rFonts w:cs="Arial"/>
          <w:noProof/>
        </w:rPr>
      </w:pPr>
    </w:p>
    <w:p w:rsidR="00931508" w:rsidRPr="00A16BB4" w:rsidRDefault="00C1133D" w:rsidP="00931508">
      <w:pPr>
        <w:tabs>
          <w:tab w:val="left" w:pos="1985"/>
          <w:tab w:val="left" w:pos="7371"/>
        </w:tabs>
        <w:ind w:left="993"/>
        <w:rPr>
          <w:rFonts w:cs="Arial"/>
          <w:noProof/>
        </w:rPr>
      </w:pPr>
      <w:r>
        <w:rPr>
          <w:rFonts w:cs="Arial"/>
          <w:noProof/>
        </w:rPr>
        <w:t>“</w:t>
      </w:r>
      <w:r w:rsidR="00931508" w:rsidRPr="00A16BB4">
        <w:rPr>
          <w:rFonts w:cs="Arial"/>
          <w:noProof/>
        </w:rPr>
        <w:t>4.2.3</w:t>
      </w:r>
      <w:r w:rsidR="00931508" w:rsidRPr="00A16BB4">
        <w:rPr>
          <w:rFonts w:cs="Arial"/>
          <w:noProof/>
        </w:rPr>
        <w:tab/>
        <w:t>Autre</w:t>
      </w:r>
      <w:r w:rsidR="00931508" w:rsidRPr="00A16BB4">
        <w:rPr>
          <w:rFonts w:cs="Arial"/>
          <w:noProof/>
        </w:rPr>
        <w:tab/>
        <w:t>[   ]</w:t>
      </w:r>
      <w:r>
        <w:rPr>
          <w:rFonts w:cs="Arial"/>
          <w:noProof/>
        </w:rPr>
        <w:t>”</w:t>
      </w:r>
    </w:p>
    <w:p w:rsidR="00931508" w:rsidRPr="00A16BB4" w:rsidRDefault="00931508" w:rsidP="00931508">
      <w:pPr>
        <w:ind w:left="1985"/>
        <w:rPr>
          <w:rFonts w:cs="Arial"/>
          <w:noProof/>
        </w:rPr>
      </w:pPr>
      <w:r w:rsidRPr="00A16BB4">
        <w:rPr>
          <w:rFonts w:cs="Arial"/>
          <w:noProof/>
        </w:rPr>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tabs>
          <w:tab w:val="left" w:pos="1871"/>
          <w:tab w:val="left" w:pos="2438"/>
          <w:tab w:val="left" w:pos="7371"/>
        </w:tabs>
        <w:ind w:right="255"/>
        <w:rPr>
          <w:rFonts w:cs="Arial"/>
          <w:noProof/>
        </w:rPr>
      </w:pPr>
    </w:p>
    <w:p w:rsidR="00931508" w:rsidRDefault="00931508" w:rsidP="00931508">
      <w:pPr>
        <w:jc w:val="left"/>
        <w:rPr>
          <w:rFonts w:cs="Arial"/>
          <w:noProof/>
          <w:u w:val="single"/>
        </w:rPr>
      </w:pPr>
      <w:bookmarkStart w:id="729" w:name="_Toc33408158"/>
      <w:bookmarkStart w:id="730" w:name="_Toc35421768"/>
      <w:bookmarkStart w:id="731" w:name="_Hlt30423416"/>
      <w:r>
        <w:rPr>
          <w:rFonts w:cs="Arial"/>
          <w:noProof/>
        </w:rPr>
        <w:br w:type="page"/>
      </w:r>
    </w:p>
    <w:p w:rsidR="00931508" w:rsidRPr="00A16BB4" w:rsidRDefault="00931508" w:rsidP="00931508">
      <w:pPr>
        <w:pStyle w:val="Heading3"/>
        <w:rPr>
          <w:rFonts w:cs="Arial"/>
          <w:noProof/>
          <w:lang w:val="fr-FR"/>
        </w:rPr>
      </w:pPr>
      <w:bookmarkStart w:id="732" w:name="_Toc13654741"/>
      <w:r w:rsidRPr="00A16BB4">
        <w:rPr>
          <w:rFonts w:cs="Arial"/>
          <w:noProof/>
          <w:lang w:val="fr-FR"/>
        </w:rPr>
        <w:t>GN 32</w:t>
      </w:r>
      <w:r w:rsidRPr="00A16BB4">
        <w:rPr>
          <w:rFonts w:cs="Arial"/>
          <w:noProof/>
          <w:lang w:val="fr-FR"/>
        </w:rPr>
        <w:tab/>
        <w:t>(Chapitre 10 : Questionnaire technique, section 4.2) – Renseignements sur le schéma de production des variétés hybrides</w:t>
      </w:r>
      <w:bookmarkEnd w:id="729"/>
      <w:bookmarkEnd w:id="730"/>
      <w:bookmarkEnd w:id="732"/>
    </w:p>
    <w:bookmarkEnd w:id="731"/>
    <w:p w:rsidR="00931508" w:rsidRPr="00A16BB4" w:rsidRDefault="00C1133D" w:rsidP="00931508">
      <w:pPr>
        <w:rPr>
          <w:rFonts w:cs="Arial"/>
          <w:noProof/>
        </w:rPr>
      </w:pPr>
      <w:r>
        <w:rPr>
          <w:rFonts w:cs="Arial"/>
          <w:noProof/>
        </w:rPr>
        <w:t>“</w:t>
      </w:r>
      <w:r w:rsidR="00931508" w:rsidRPr="00A16BB4">
        <w:rPr>
          <w:rFonts w:cs="Arial"/>
          <w:noProof/>
        </w:rPr>
        <w:t>Dans le cas de variétés hybrides, le schéma de production de l</w:t>
      </w:r>
      <w:r>
        <w:rPr>
          <w:rFonts w:cs="Arial"/>
          <w:noProof/>
        </w:rPr>
        <w:t>’</w:t>
      </w:r>
      <w:r w:rsidR="00931508" w:rsidRPr="00A16BB4">
        <w:rPr>
          <w:rFonts w:cs="Arial"/>
          <w:noProof/>
        </w:rPr>
        <w:t>hybride doit être indiqué sur une feuille à part.  Il convient d</w:t>
      </w:r>
      <w:r>
        <w:rPr>
          <w:rFonts w:cs="Arial"/>
          <w:noProof/>
        </w:rPr>
        <w:t>’</w:t>
      </w:r>
      <w:r w:rsidR="00931508" w:rsidRPr="00A16BB4">
        <w:rPr>
          <w:rFonts w:cs="Arial"/>
          <w:noProof/>
        </w:rPr>
        <w:t>indiquer en détail toutes les lignées nécessaires pour la production de l</w:t>
      </w:r>
      <w:r>
        <w:rPr>
          <w:rFonts w:cs="Arial"/>
          <w:noProof/>
        </w:rPr>
        <w:t>’</w:t>
      </w:r>
      <w:r w:rsidR="00931508" w:rsidRPr="00A16BB4">
        <w:rPr>
          <w:rFonts w:cs="Arial"/>
          <w:noProof/>
        </w:rPr>
        <w:t>hybride, par exemple</w:t>
      </w:r>
    </w:p>
    <w:p w:rsidR="00931508" w:rsidRPr="00A16BB4" w:rsidRDefault="00931508" w:rsidP="00931508">
      <w:pPr>
        <w:rPr>
          <w:rFonts w:cs="Arial"/>
          <w:noProof/>
        </w:rPr>
      </w:pPr>
    </w:p>
    <w:p w:rsidR="00931508" w:rsidRPr="00A16BB4" w:rsidRDefault="00C1133D" w:rsidP="00931508">
      <w:pPr>
        <w:keepNext/>
        <w:ind w:left="567"/>
        <w:rPr>
          <w:rFonts w:cs="Arial"/>
          <w:i/>
          <w:noProof/>
        </w:rPr>
      </w:pPr>
      <w:r>
        <w:rPr>
          <w:rFonts w:cs="Arial"/>
          <w:noProof/>
        </w:rPr>
        <w:t>“</w:t>
      </w:r>
      <w:r w:rsidR="00931508" w:rsidRPr="00A16BB4">
        <w:rPr>
          <w:rFonts w:cs="Arial"/>
          <w:i/>
          <w:noProof/>
        </w:rPr>
        <w:t>Hybride simple</w:t>
      </w:r>
    </w:p>
    <w:p w:rsidR="00931508" w:rsidRPr="006562D7"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femelle</w:t>
            </w:r>
          </w:p>
        </w:tc>
        <w:tc>
          <w:tcPr>
            <w:tcW w:w="426"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6562D7" w:rsidRDefault="00931508" w:rsidP="00931508">
      <w:pPr>
        <w:tabs>
          <w:tab w:val="left" w:pos="567"/>
          <w:tab w:val="left" w:pos="1056"/>
          <w:tab w:val="left" w:pos="1673"/>
          <w:tab w:val="left" w:pos="5856"/>
          <w:tab w:val="left" w:pos="7296"/>
          <w:tab w:val="left" w:pos="7910"/>
        </w:tabs>
        <w:ind w:left="1056" w:right="-2"/>
        <w:rPr>
          <w:rFonts w:cs="Arial"/>
          <w:noProof/>
        </w:rPr>
      </w:pPr>
    </w:p>
    <w:p w:rsidR="00931508" w:rsidRPr="00A16BB4" w:rsidRDefault="00C1133D" w:rsidP="00931508">
      <w:pPr>
        <w:keepNext/>
        <w:tabs>
          <w:tab w:val="left" w:pos="567"/>
          <w:tab w:val="left" w:pos="1056"/>
          <w:tab w:val="left" w:pos="1673"/>
          <w:tab w:val="left" w:pos="5856"/>
          <w:tab w:val="left" w:pos="7296"/>
          <w:tab w:val="left" w:pos="7910"/>
        </w:tabs>
        <w:ind w:left="567" w:right="255"/>
        <w:rPr>
          <w:rFonts w:cs="Arial"/>
          <w:i/>
          <w:noProof/>
        </w:rPr>
      </w:pPr>
      <w:r>
        <w:rPr>
          <w:rFonts w:cs="Arial"/>
          <w:noProof/>
        </w:rPr>
        <w:t>“</w:t>
      </w:r>
      <w:r w:rsidR="00931508" w:rsidRPr="00A16BB4">
        <w:rPr>
          <w:rFonts w:cs="Arial"/>
          <w:i/>
          <w:noProof/>
        </w:rPr>
        <w:t>Hybride trois voies</w:t>
      </w:r>
    </w:p>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827"/>
      </w:tblGrid>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734" w:type="dxa"/>
            <w:tcBorders>
              <w:lef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femelle</w:t>
            </w:r>
          </w:p>
        </w:tc>
        <w:tc>
          <w:tcPr>
            <w:tcW w:w="519"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lignée mâle</w:t>
            </w:r>
          </w:p>
        </w:tc>
      </w:tr>
    </w:tbl>
    <w:p w:rsidR="00931508" w:rsidRPr="00A16BB4" w:rsidRDefault="00931508" w:rsidP="00931508">
      <w:pPr>
        <w:keepNext/>
        <w:tabs>
          <w:tab w:val="left" w:pos="567"/>
          <w:tab w:val="left" w:pos="1056"/>
          <w:tab w:val="left" w:pos="1673"/>
          <w:tab w:val="left" w:pos="5856"/>
          <w:tab w:val="left" w:pos="7296"/>
          <w:tab w:val="left" w:pos="7910"/>
        </w:tabs>
        <w:ind w:left="1056" w:right="-2"/>
        <w:rPr>
          <w:rFonts w:cs="Arial"/>
          <w:noProof/>
        </w:rPr>
      </w:pPr>
      <w:r w:rsidRPr="00A16BB4">
        <w:rPr>
          <w:rFonts w:cs="Arial"/>
          <w:noProof/>
          <w:lang w:val="en-US"/>
        </w:rPr>
        <mc:AlternateContent>
          <mc:Choice Requires="wpc">
            <w:drawing>
              <wp:anchor distT="0" distB="0" distL="114300" distR="114300" simplePos="0" relativeHeight="251662336" behindDoc="0" locked="0" layoutInCell="1" allowOverlap="1" wp14:anchorId="14E231F5" wp14:editId="44A349C3">
                <wp:simplePos x="0" y="0"/>
                <wp:positionH relativeFrom="character">
                  <wp:posOffset>0</wp:posOffset>
                </wp:positionH>
                <wp:positionV relativeFrom="line">
                  <wp:posOffset>0</wp:posOffset>
                </wp:positionV>
                <wp:extent cx="4000500" cy="457200"/>
                <wp:effectExtent l="18415" t="3810" r="635" b="0"/>
                <wp:wrapNone/>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51CF475" id="Canvas 10"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" adj="1200" strokeweight="1.5pt"/>
                <w10:wrap anchory="line"/>
              </v:group>
            </w:pict>
          </mc:Fallback>
        </mc:AlternateContent>
      </w:r>
      <w:r w:rsidRPr="00A16BB4">
        <w:rPr>
          <w:rFonts w:cs="Arial"/>
          <w:noProof/>
          <w:lang w:val="en-US"/>
        </w:rPr>
        <mc:AlternateContent>
          <mc:Choice Requires="wps">
            <w:drawing>
              <wp:inline distT="0" distB="0" distL="0" distR="0" wp14:anchorId="47519BCD" wp14:editId="20D2D8C6">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2D000"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u w:val="single"/>
              </w:rPr>
              <w:t>(……………..…………………..…)</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x</w:t>
            </w: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w:t>
            </w:r>
          </w:p>
        </w:tc>
      </w:tr>
      <w:tr w:rsidR="00931508" w:rsidRPr="00A16BB4" w:rsidTr="00FD2379">
        <w:tc>
          <w:tcPr>
            <w:tcW w:w="3827" w:type="dxa"/>
            <w:tcBorders>
              <w:top w:val="nil"/>
              <w:left w:val="nil"/>
              <w:bottom w:val="nil"/>
              <w:right w:val="nil"/>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hybride simple utilisé</w:t>
            </w:r>
            <w:r w:rsidRPr="00A16BB4">
              <w:rPr>
                <w:rFonts w:cs="Arial"/>
                <w:noProof/>
              </w:rPr>
              <w:br/>
              <w:t>comme parent femelle</w:t>
            </w:r>
          </w:p>
        </w:tc>
        <w:tc>
          <w:tcPr>
            <w:tcW w:w="426" w:type="dxa"/>
            <w:tcBorders>
              <w:top w:val="nil"/>
              <w:left w:val="nil"/>
              <w:bottom w:val="nil"/>
              <w:righ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p>
        </w:tc>
        <w:tc>
          <w:tcPr>
            <w:tcW w:w="3827" w:type="dxa"/>
            <w:tcBorders>
              <w:left w:val="dotted" w:sz="4" w:space="0" w:color="auto"/>
            </w:tcBorders>
            <w:shd w:val="clear" w:color="auto" w:fill="auto"/>
          </w:tcPr>
          <w:p w:rsidR="00931508" w:rsidRPr="00A16BB4" w:rsidRDefault="00931508" w:rsidP="00FD2379">
            <w:pPr>
              <w:tabs>
                <w:tab w:val="left" w:pos="567"/>
                <w:tab w:val="left" w:pos="1056"/>
                <w:tab w:val="left" w:pos="1673"/>
                <w:tab w:val="left" w:pos="5856"/>
                <w:tab w:val="left" w:pos="7296"/>
                <w:tab w:val="left" w:pos="7910"/>
              </w:tabs>
              <w:ind w:right="-2"/>
              <w:jc w:val="center"/>
              <w:rPr>
                <w:rFonts w:cs="Arial"/>
                <w:noProof/>
              </w:rPr>
            </w:pPr>
            <w:r w:rsidRPr="00A16BB4">
              <w:rPr>
                <w:rFonts w:cs="Arial"/>
                <w:noProof/>
              </w:rPr>
              <w:t>parent mâle</w:t>
            </w:r>
          </w:p>
        </w:tc>
      </w:tr>
    </w:tbl>
    <w:p w:rsidR="00931508" w:rsidRPr="00A16BB4" w:rsidRDefault="00931508" w:rsidP="00931508">
      <w:pPr>
        <w:rPr>
          <w:noProof/>
        </w:rPr>
      </w:pPr>
    </w:p>
    <w:p w:rsidR="00931508" w:rsidRPr="00A16BB4" w:rsidRDefault="00C1133D" w:rsidP="00931508">
      <w:pPr>
        <w:keepNext/>
        <w:tabs>
          <w:tab w:val="left" w:pos="567"/>
          <w:tab w:val="left" w:pos="1056"/>
          <w:tab w:val="left" w:pos="1673"/>
          <w:tab w:val="left" w:pos="5856"/>
          <w:tab w:val="left" w:pos="7296"/>
          <w:tab w:val="left" w:pos="7910"/>
        </w:tabs>
        <w:ind w:right="255"/>
        <w:rPr>
          <w:rFonts w:cs="Arial"/>
          <w:noProof/>
        </w:rPr>
      </w:pPr>
      <w:r>
        <w:rPr>
          <w:rFonts w:cs="Arial"/>
          <w:noProof/>
        </w:rPr>
        <w:t>“</w:t>
      </w:r>
      <w:r w:rsidR="00931508" w:rsidRPr="00A16BB4">
        <w:rPr>
          <w:rFonts w:cs="Arial"/>
          <w:noProof/>
        </w:rPr>
        <w:t>et en particulier :</w:t>
      </w:r>
    </w:p>
    <w:p w:rsidR="00931508" w:rsidRPr="00A16BB4" w:rsidRDefault="00931508" w:rsidP="00931508">
      <w:pPr>
        <w:rPr>
          <w:noProof/>
        </w:rPr>
      </w:pPr>
    </w:p>
    <w:p w:rsidR="00931508" w:rsidRPr="00A16BB4" w:rsidRDefault="00C1133D" w:rsidP="00931508">
      <w:pPr>
        <w:keepNext/>
        <w:tabs>
          <w:tab w:val="left" w:pos="1134"/>
        </w:tabs>
        <w:ind w:left="567" w:right="255"/>
        <w:rPr>
          <w:rFonts w:cs="Arial"/>
          <w:noProof/>
        </w:rPr>
      </w:pPr>
      <w:r>
        <w:rPr>
          <w:rFonts w:cs="Arial"/>
          <w:noProof/>
        </w:rPr>
        <w:t>“</w:t>
      </w:r>
      <w:r w:rsidR="00931508" w:rsidRPr="00A16BB4">
        <w:rPr>
          <w:rFonts w:cs="Arial"/>
          <w:noProof/>
        </w:rPr>
        <w:t>a)</w:t>
      </w:r>
      <w:r w:rsidR="00931508" w:rsidRPr="00A16BB4">
        <w:rPr>
          <w:rFonts w:cs="Arial"/>
          <w:noProof/>
        </w:rPr>
        <w:tab/>
        <w:t>toute lignée mâle stérile</w:t>
      </w:r>
    </w:p>
    <w:p w:rsidR="00931508" w:rsidRPr="00A16BB4" w:rsidRDefault="00C1133D" w:rsidP="00931508">
      <w:pPr>
        <w:tabs>
          <w:tab w:val="left" w:pos="1134"/>
        </w:tabs>
        <w:ind w:left="567"/>
        <w:rPr>
          <w:rFonts w:cs="Arial"/>
          <w:noProof/>
        </w:rPr>
      </w:pPr>
      <w:r>
        <w:rPr>
          <w:rFonts w:cs="Arial"/>
          <w:noProof/>
        </w:rPr>
        <w:t>“</w:t>
      </w:r>
      <w:r w:rsidR="00931508" w:rsidRPr="00A16BB4">
        <w:rPr>
          <w:rFonts w:cs="Arial"/>
          <w:noProof/>
        </w:rPr>
        <w:t>b)</w:t>
      </w:r>
      <w:r w:rsidR="00931508" w:rsidRPr="00A16BB4">
        <w:rPr>
          <w:rFonts w:cs="Arial"/>
          <w:noProof/>
        </w:rPr>
        <w:tab/>
        <w:t>le système de maintien des lignées mâles stériles.</w:t>
      </w:r>
      <w:r>
        <w:rPr>
          <w:rFonts w:cs="Arial"/>
          <w:noProof/>
        </w:rPr>
        <w:t>”</w:t>
      </w:r>
    </w:p>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3" w:name="_Toc33408160"/>
      <w:bookmarkStart w:id="734" w:name="_Toc35421770"/>
      <w:bookmarkStart w:id="735" w:name="_Toc13654742"/>
      <w:r w:rsidRPr="00A16BB4">
        <w:rPr>
          <w:rFonts w:cs="Arial"/>
          <w:noProof/>
          <w:lang w:val="fr-FR"/>
        </w:rPr>
        <w:t>GN 33</w:t>
      </w:r>
      <w:r w:rsidRPr="00A16BB4">
        <w:rPr>
          <w:rFonts w:cs="Arial"/>
          <w:noProof/>
          <w:lang w:val="fr-FR"/>
        </w:rPr>
        <w:tab/>
        <w:t>(Chapitre 10 : Questionnaire technique, section 6) – Variétés voisines</w:t>
      </w:r>
      <w:bookmarkEnd w:id="733"/>
      <w:bookmarkEnd w:id="734"/>
      <w:bookmarkEnd w:id="735"/>
      <w:r w:rsidRPr="00A16BB4">
        <w:rPr>
          <w:rFonts w:cs="Arial"/>
          <w:noProof/>
          <w:vertAlign w:val="superscript"/>
          <w:lang w:val="fr-FR"/>
        </w:rPr>
        <w:t xml:space="preserve"> </w:t>
      </w:r>
    </w:p>
    <w:p w:rsidR="00931508" w:rsidRPr="00A16BB4" w:rsidRDefault="00931508" w:rsidP="00931508">
      <w:pPr>
        <w:rPr>
          <w:rFonts w:cs="Arial"/>
          <w:noProof/>
        </w:rPr>
      </w:pPr>
      <w:bookmarkStart w:id="736" w:name="_Hlt30425682"/>
      <w:r w:rsidRPr="00A16BB4">
        <w:rPr>
          <w:rFonts w:cs="Arial"/>
          <w:noProof/>
        </w:rPr>
        <w:t>Les rédacteurs des principes directeurs d</w:t>
      </w:r>
      <w:r w:rsidR="00C1133D">
        <w:rPr>
          <w:rFonts w:cs="Arial"/>
          <w:noProof/>
        </w:rPr>
        <w:t>’</w:t>
      </w:r>
      <w:r w:rsidRPr="00A16BB4">
        <w:rPr>
          <w:rFonts w:cs="Arial"/>
          <w:noProof/>
        </w:rPr>
        <w:t>examen sont invités à prévoir un exemple approprié pour le document concerné, comme indiqué ci</w:t>
      </w:r>
      <w:r w:rsidRPr="00A16BB4">
        <w:rPr>
          <w:rFonts w:cs="Arial"/>
          <w:noProof/>
        </w:rPr>
        <w:noBreakHyphen/>
        <w:t xml:space="preserve">après. </w:t>
      </w:r>
    </w:p>
    <w:bookmarkEnd w:id="736"/>
    <w:p w:rsidR="00931508" w:rsidRPr="00A16BB4" w:rsidRDefault="00931508" w:rsidP="00931508">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Dénomination(s) de la ou des variété(s) voisine(s) de votre variété candidate</w:t>
            </w:r>
          </w:p>
        </w:tc>
        <w:tc>
          <w:tcPr>
            <w:tcW w:w="2268"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Caractère(s) par lequel ou lesquels votre variété candidate diffère des variétés voisines</w:t>
            </w:r>
          </w:p>
        </w:tc>
        <w:tc>
          <w:tcPr>
            <w:tcW w:w="2410" w:type="dxa"/>
            <w:tcBorders>
              <w:top w:val="single" w:sz="6" w:space="0" w:color="auto"/>
              <w:bottom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la ou les variété(s) </w:t>
            </w:r>
            <w:r w:rsidRPr="00A16BB4">
              <w:rPr>
                <w:rFonts w:cs="Arial"/>
                <w:b/>
                <w:noProof/>
              </w:rPr>
              <w:t>voisine(s)</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jc w:val="center"/>
              <w:rPr>
                <w:rFonts w:cs="Arial"/>
                <w:noProof/>
              </w:rPr>
            </w:pPr>
            <w:r w:rsidRPr="00A16BB4">
              <w:rPr>
                <w:rFonts w:cs="Arial"/>
                <w:noProof/>
              </w:rPr>
              <w:t>Décrivez l</w:t>
            </w:r>
            <w:r w:rsidR="00C1133D">
              <w:rPr>
                <w:rFonts w:cs="Arial"/>
                <w:noProof/>
              </w:rPr>
              <w:t>’</w:t>
            </w:r>
            <w:r w:rsidRPr="00A16BB4">
              <w:rPr>
                <w:rFonts w:cs="Arial"/>
                <w:noProof/>
              </w:rPr>
              <w:t xml:space="preserve">expression du ou des caractère(s) chez </w:t>
            </w:r>
            <w:r w:rsidRPr="00A16BB4">
              <w:rPr>
                <w:rFonts w:cs="Arial"/>
                <w:b/>
                <w:noProof/>
              </w:rPr>
              <w:t>votre</w:t>
            </w:r>
            <w:r w:rsidRPr="00A16BB4">
              <w:rPr>
                <w:rFonts w:cs="Arial"/>
                <w:noProof/>
              </w:rPr>
              <w:t xml:space="preserve"> variété candidate</w:t>
            </w:r>
          </w:p>
        </w:tc>
      </w:tr>
      <w:tr w:rsidR="00931508" w:rsidRPr="00A16BB4" w:rsidTr="00FD2379">
        <w:trPr>
          <w:cantSplit/>
        </w:trPr>
        <w:tc>
          <w:tcPr>
            <w:tcW w:w="2410" w:type="dxa"/>
            <w:tcBorders>
              <w:top w:val="single" w:sz="6" w:space="0" w:color="auto"/>
              <w:left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Exemple</w:t>
            </w:r>
          </w:p>
        </w:tc>
        <w:tc>
          <w:tcPr>
            <w:tcW w:w="2268" w:type="dxa"/>
            <w:tcBorders>
              <w:top w:val="single" w:sz="6" w:space="0" w:color="auto"/>
              <w:bottom w:val="single" w:sz="6" w:space="0" w:color="auto"/>
            </w:tcBorders>
            <w:shd w:val="pct5" w:color="auto" w:fill="auto"/>
          </w:tcPr>
          <w:p w:rsidR="00931508" w:rsidRPr="00A16BB4" w:rsidRDefault="00931508" w:rsidP="00FD2379">
            <w:pPr>
              <w:keepNext/>
              <w:spacing w:before="60" w:after="60"/>
              <w:jc w:val="center"/>
              <w:rPr>
                <w:rFonts w:cs="Arial"/>
                <w:i/>
                <w:noProof/>
              </w:rPr>
            </w:pPr>
            <w:r w:rsidRPr="00A16BB4">
              <w:rPr>
                <w:rFonts w:cs="Arial"/>
                <w:i/>
                <w:noProof/>
              </w:rPr>
              <w:t>Couleur de la fleur</w:t>
            </w:r>
          </w:p>
        </w:tc>
        <w:tc>
          <w:tcPr>
            <w:tcW w:w="2410" w:type="dxa"/>
            <w:tcBorders>
              <w:top w:val="single" w:sz="6" w:space="0" w:color="auto"/>
              <w:bottom w:val="single" w:sz="6" w:space="0" w:color="auto"/>
            </w:tcBorders>
            <w:shd w:val="pct5" w:color="auto" w:fill="auto"/>
          </w:tcPr>
          <w:p w:rsidR="00931508" w:rsidRPr="00A16BB4" w:rsidRDefault="00931508" w:rsidP="00FD2379">
            <w:pPr>
              <w:keepNext/>
              <w:tabs>
                <w:tab w:val="left" w:pos="1125"/>
              </w:tabs>
              <w:spacing w:before="60" w:after="60"/>
              <w:ind w:left="-28"/>
              <w:jc w:val="center"/>
              <w:rPr>
                <w:rFonts w:cs="Arial"/>
                <w:i/>
                <w:noProof/>
              </w:rPr>
            </w:pPr>
            <w:r w:rsidRPr="00A16BB4">
              <w:rPr>
                <w:rFonts w:cs="Arial"/>
                <w:i/>
                <w:noProof/>
              </w:rPr>
              <w:t>orange</w:t>
            </w:r>
          </w:p>
        </w:tc>
        <w:tc>
          <w:tcPr>
            <w:tcW w:w="2410" w:type="dxa"/>
            <w:tcBorders>
              <w:top w:val="single" w:sz="6" w:space="0" w:color="auto"/>
              <w:bottom w:val="single" w:sz="6" w:space="0" w:color="auto"/>
              <w:right w:val="single" w:sz="6" w:space="0" w:color="auto"/>
            </w:tcBorders>
            <w:shd w:val="pct5" w:color="auto" w:fill="auto"/>
          </w:tcPr>
          <w:p w:rsidR="00931508" w:rsidRPr="00A16BB4" w:rsidRDefault="00931508" w:rsidP="00FD2379">
            <w:pPr>
              <w:keepNext/>
              <w:tabs>
                <w:tab w:val="left" w:pos="748"/>
              </w:tabs>
              <w:spacing w:before="60" w:after="60"/>
              <w:jc w:val="center"/>
              <w:rPr>
                <w:rFonts w:cs="Arial"/>
                <w:i/>
                <w:noProof/>
              </w:rPr>
            </w:pPr>
            <w:r w:rsidRPr="00A16BB4">
              <w:rPr>
                <w:rFonts w:cs="Arial"/>
                <w:i/>
                <w:noProof/>
              </w:rPr>
              <w:t>rouge orangé</w:t>
            </w:r>
          </w:p>
        </w:tc>
      </w:tr>
    </w:tbl>
    <w:p w:rsidR="00931508" w:rsidRPr="00A16BB4" w:rsidRDefault="00931508" w:rsidP="00931508">
      <w:pPr>
        <w:rPr>
          <w:rFonts w:cs="Arial"/>
          <w:noProof/>
        </w:rPr>
      </w:pPr>
    </w:p>
    <w:p w:rsidR="00931508" w:rsidRPr="00A16BB4" w:rsidRDefault="00931508" w:rsidP="00931508">
      <w:pPr>
        <w:rPr>
          <w:rFonts w:cs="Arial"/>
          <w:noProof/>
        </w:rPr>
      </w:pPr>
    </w:p>
    <w:p w:rsidR="00931508" w:rsidRPr="00A16BB4" w:rsidRDefault="00931508" w:rsidP="00931508">
      <w:pPr>
        <w:pStyle w:val="Heading3"/>
        <w:rPr>
          <w:rFonts w:cs="Arial"/>
          <w:noProof/>
          <w:lang w:val="fr-FR"/>
        </w:rPr>
      </w:pPr>
      <w:bookmarkStart w:id="737" w:name="_Toc13654743"/>
      <w:r w:rsidRPr="00A16BB4">
        <w:rPr>
          <w:rFonts w:cs="Arial"/>
          <w:noProof/>
          <w:lang w:val="fr-FR"/>
        </w:rPr>
        <w:t>GN 34</w:t>
      </w:r>
      <w:r w:rsidRPr="00A16BB4">
        <w:rPr>
          <w:rFonts w:cs="Arial"/>
          <w:noProof/>
          <w:lang w:val="fr-FR"/>
        </w:rPr>
        <w:tab/>
        <w:t>(Chapitre 10 : Questionnaire technique, section 7.3) – Emploi de la variété</w:t>
      </w:r>
      <w:bookmarkEnd w:id="737"/>
    </w:p>
    <w:p w:rsidR="00931508" w:rsidRPr="00A16BB4" w:rsidRDefault="00931508" w:rsidP="00931508">
      <w:pPr>
        <w:rPr>
          <w:rFonts w:cs="Arial"/>
          <w:noProof/>
        </w:rPr>
      </w:pPr>
      <w:r w:rsidRPr="00A16BB4">
        <w:rPr>
          <w:rFonts w:cs="Arial"/>
          <w:noProof/>
        </w:rPr>
        <w:t>Les rédacteurs des principes directeurs d</w:t>
      </w:r>
      <w:r w:rsidR="00C1133D">
        <w:rPr>
          <w:rFonts w:cs="Arial"/>
          <w:noProof/>
        </w:rPr>
        <w:t>’</w:t>
      </w:r>
      <w:r w:rsidRPr="00A16BB4">
        <w:rPr>
          <w:rFonts w:cs="Arial"/>
          <w:noProof/>
        </w:rPr>
        <w:t>examen peuvent demander des renseignements concernant l</w:t>
      </w:r>
      <w:r w:rsidR="00C1133D">
        <w:rPr>
          <w:rFonts w:cs="Arial"/>
          <w:noProof/>
        </w:rPr>
        <w:t>’</w:t>
      </w:r>
      <w:r w:rsidRPr="00A16BB4">
        <w:rPr>
          <w:rFonts w:cs="Arial"/>
          <w:noProof/>
        </w:rPr>
        <w:t>utilisation principale de la variété lorsque ceux</w:t>
      </w:r>
      <w:r w:rsidRPr="00A16BB4">
        <w:rPr>
          <w:rFonts w:cs="Arial"/>
          <w:noProof/>
        </w:rPr>
        <w:noBreakHyphen/>
        <w:t>ci peuvent faciliter l</w:t>
      </w:r>
      <w:r w:rsidR="00C1133D">
        <w:rPr>
          <w:rFonts w:cs="Arial"/>
          <w:noProof/>
        </w:rPr>
        <w:t>’</w:t>
      </w:r>
      <w:r w:rsidRPr="00A16BB4">
        <w:rPr>
          <w:rFonts w:cs="Arial"/>
          <w:noProof/>
        </w:rPr>
        <w:t>examen.  Les exemples ci</w:t>
      </w:r>
      <w:r w:rsidRPr="00A16BB4">
        <w:rPr>
          <w:rFonts w:cs="Arial"/>
          <w:noProof/>
        </w:rPr>
        <w:noBreakHyphen/>
        <w:t>après illustrent la manière dont cette section doit être présentée :</w:t>
      </w:r>
    </w:p>
    <w:p w:rsidR="00931508" w:rsidRPr="00A16BB4" w:rsidRDefault="00931508" w:rsidP="00931508">
      <w:pPr>
        <w:rPr>
          <w:rFonts w:cs="Arial"/>
          <w:noProof/>
        </w:rPr>
      </w:pPr>
    </w:p>
    <w:p w:rsidR="00931508" w:rsidRPr="00A16BB4" w:rsidRDefault="00931508" w:rsidP="00931508">
      <w:pPr>
        <w:keepNext/>
        <w:ind w:left="992"/>
        <w:outlineLvl w:val="0"/>
        <w:rPr>
          <w:rFonts w:cs="Arial"/>
          <w:noProof/>
          <w:u w:val="single"/>
        </w:rPr>
      </w:pPr>
      <w:r w:rsidRPr="00A16BB4">
        <w:rPr>
          <w:rFonts w:cs="Arial"/>
          <w:noProof/>
          <w:u w:val="single"/>
        </w:rPr>
        <w:t>Exemple 1</w:t>
      </w:r>
    </w:p>
    <w:p w:rsidR="00931508" w:rsidRPr="00A16BB4" w:rsidRDefault="00931508" w:rsidP="00931508">
      <w:pPr>
        <w:keepNext/>
        <w:ind w:left="992"/>
        <w:rPr>
          <w:rFonts w:cs="Arial"/>
          <w:noProof/>
        </w:rPr>
      </w:pPr>
    </w:p>
    <w:p w:rsidR="00931508" w:rsidRPr="00A16BB4" w:rsidRDefault="00931508" w:rsidP="00931508">
      <w:pPr>
        <w:keepNext/>
        <w:ind w:left="992"/>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rPr>
          <w:rFonts w:cs="Arial"/>
          <w:noProof/>
        </w:rPr>
      </w:pP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a)</w:t>
      </w:r>
      <w:r w:rsidRPr="00A16BB4">
        <w:rPr>
          <w:rFonts w:cs="Arial"/>
          <w:noProof/>
        </w:rPr>
        <w:tab/>
        <w:t>semences</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b)</w:t>
      </w:r>
      <w:r w:rsidRPr="00A16BB4">
        <w:rPr>
          <w:rFonts w:cs="Arial"/>
          <w:noProof/>
        </w:rPr>
        <w:tab/>
        <w:t>fourrage</w:t>
      </w:r>
      <w:r w:rsidRPr="00A16BB4">
        <w:rPr>
          <w:rFonts w:cs="Arial"/>
          <w:noProof/>
        </w:rPr>
        <w:tab/>
        <w:t>[    ]</w:t>
      </w:r>
    </w:p>
    <w:p w:rsidR="00931508" w:rsidRPr="00A16BB4" w:rsidRDefault="00931508" w:rsidP="00931508">
      <w:pPr>
        <w:keepNext/>
        <w:tabs>
          <w:tab w:val="left" w:pos="1871"/>
          <w:tab w:val="left" w:pos="2438"/>
          <w:tab w:val="left" w:pos="7371"/>
        </w:tabs>
        <w:ind w:left="1871" w:right="255"/>
        <w:rPr>
          <w:rFonts w:cs="Arial"/>
          <w:noProof/>
        </w:rPr>
      </w:pPr>
      <w:r w:rsidRPr="00A16BB4">
        <w:rPr>
          <w:rFonts w:cs="Arial"/>
          <w:noProof/>
        </w:rPr>
        <w:t>c)</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keepNext/>
        <w:ind w:left="992"/>
        <w:jc w:val="left"/>
        <w:outlineLvl w:val="0"/>
        <w:rPr>
          <w:rFonts w:cs="Arial"/>
          <w:noProof/>
          <w:u w:val="single"/>
        </w:rPr>
      </w:pPr>
      <w:r w:rsidRPr="00A16BB4">
        <w:rPr>
          <w:rFonts w:cs="Arial"/>
          <w:noProof/>
          <w:u w:val="single"/>
        </w:rPr>
        <w:t>Exemple 2</w:t>
      </w:r>
    </w:p>
    <w:p w:rsidR="00931508" w:rsidRPr="00A16BB4" w:rsidRDefault="00931508" w:rsidP="00931508">
      <w:pPr>
        <w:keepNext/>
        <w:ind w:left="992"/>
        <w:jc w:val="left"/>
        <w:rPr>
          <w:rFonts w:cs="Arial"/>
          <w:noProof/>
        </w:rPr>
      </w:pPr>
    </w:p>
    <w:p w:rsidR="00931508" w:rsidRPr="00A16BB4" w:rsidRDefault="00931508" w:rsidP="00931508">
      <w:pPr>
        <w:keepNext/>
        <w:ind w:left="992"/>
        <w:jc w:val="left"/>
        <w:rPr>
          <w:rFonts w:cs="Arial"/>
          <w:noProof/>
        </w:rPr>
      </w:pPr>
      <w:r w:rsidRPr="00A16BB4">
        <w:rPr>
          <w:rFonts w:cs="Arial"/>
          <w:noProof/>
        </w:rPr>
        <w:t>7.3.1</w:t>
      </w:r>
      <w:r w:rsidRPr="00A16BB4">
        <w:rPr>
          <w:rFonts w:cs="Arial"/>
          <w:noProof/>
        </w:rPr>
        <w:tab/>
        <w:t>Utilisation principale</w:t>
      </w:r>
    </w:p>
    <w:p w:rsidR="00931508" w:rsidRPr="00A16BB4" w:rsidRDefault="00931508" w:rsidP="00931508">
      <w:pPr>
        <w:keepNext/>
        <w:tabs>
          <w:tab w:val="left" w:pos="1871"/>
          <w:tab w:val="left" w:pos="2438"/>
          <w:tab w:val="left" w:pos="7371"/>
        </w:tabs>
        <w:ind w:left="1134" w:right="255"/>
        <w:jc w:val="left"/>
        <w:rPr>
          <w:rFonts w:cs="Arial"/>
          <w:noProof/>
        </w:rPr>
      </w:pP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a)</w:t>
      </w:r>
      <w:r w:rsidRPr="00A16BB4">
        <w:rPr>
          <w:rFonts w:cs="Arial"/>
          <w:noProof/>
        </w:rPr>
        <w:tab/>
        <w:t>plante de jardin</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b)</w:t>
      </w:r>
      <w:r w:rsidRPr="00A16BB4">
        <w:rPr>
          <w:rFonts w:cs="Arial"/>
          <w:noProof/>
        </w:rPr>
        <w:tab/>
        <w:t>plante en pot</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c)</w:t>
      </w:r>
      <w:r w:rsidRPr="00A16BB4">
        <w:rPr>
          <w:rFonts w:cs="Arial"/>
          <w:noProof/>
        </w:rPr>
        <w:tab/>
        <w:t>fleur coupée</w:t>
      </w:r>
      <w:r w:rsidRPr="00A16BB4">
        <w:rPr>
          <w:rFonts w:cs="Arial"/>
          <w:noProof/>
        </w:rPr>
        <w:tab/>
        <w:t>[    ]</w:t>
      </w:r>
    </w:p>
    <w:p w:rsidR="00931508" w:rsidRPr="00A16BB4" w:rsidRDefault="00931508" w:rsidP="00931508">
      <w:pPr>
        <w:keepNext/>
        <w:tabs>
          <w:tab w:val="left" w:pos="1871"/>
          <w:tab w:val="left" w:pos="2438"/>
          <w:tab w:val="left" w:pos="7371"/>
        </w:tabs>
        <w:ind w:left="1871" w:right="255"/>
        <w:jc w:val="left"/>
        <w:rPr>
          <w:rFonts w:cs="Arial"/>
          <w:noProof/>
        </w:rPr>
      </w:pPr>
      <w:r w:rsidRPr="00A16BB4">
        <w:rPr>
          <w:rFonts w:cs="Arial"/>
          <w:noProof/>
        </w:rPr>
        <w:t>d)</w:t>
      </w:r>
      <w:r w:rsidRPr="00A16BB4">
        <w:rPr>
          <w:rFonts w:cs="Arial"/>
          <w:noProof/>
        </w:rPr>
        <w:tab/>
        <w:t>autre</w:t>
      </w:r>
      <w:r w:rsidRPr="00A16BB4">
        <w:rPr>
          <w:rFonts w:cs="Arial"/>
          <w:noProof/>
        </w:rPr>
        <w:tab/>
        <w:t>[    ]</w:t>
      </w:r>
    </w:p>
    <w:p w:rsidR="00931508" w:rsidRPr="00A16BB4" w:rsidRDefault="00931508" w:rsidP="00931508">
      <w:pPr>
        <w:tabs>
          <w:tab w:val="left" w:pos="1871"/>
          <w:tab w:val="left" w:pos="2438"/>
          <w:tab w:val="left" w:pos="7371"/>
        </w:tabs>
        <w:ind w:left="1871" w:right="255"/>
        <w:jc w:val="left"/>
        <w:rPr>
          <w:rFonts w:cs="Arial"/>
          <w:noProof/>
        </w:rPr>
      </w:pPr>
      <w:r w:rsidRPr="00A16BB4">
        <w:rPr>
          <w:rFonts w:cs="Arial"/>
          <w:noProof/>
        </w:rPr>
        <w:tab/>
        <w:t>(veuillez préciser)</w:t>
      </w:r>
    </w:p>
    <w:p w:rsidR="00931508" w:rsidRPr="00A16BB4" w:rsidRDefault="00931508" w:rsidP="00931508">
      <w:pPr>
        <w:rPr>
          <w:rFonts w:cs="Arial"/>
          <w:noProof/>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31508" w:rsidRPr="00A16BB4" w:rsidTr="00FD2379">
        <w:tc>
          <w:tcPr>
            <w:tcW w:w="8080" w:type="dxa"/>
            <w:shd w:val="clear" w:color="auto" w:fill="auto"/>
          </w:tcPr>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p w:rsidR="00931508" w:rsidRPr="00A16BB4" w:rsidRDefault="00931508" w:rsidP="00FD2379">
            <w:pPr>
              <w:keepNext/>
              <w:tabs>
                <w:tab w:val="left" w:pos="1871"/>
                <w:tab w:val="left" w:pos="2438"/>
                <w:tab w:val="left" w:pos="7371"/>
              </w:tabs>
              <w:ind w:right="255"/>
              <w:rPr>
                <w:rFonts w:cs="Arial"/>
                <w:noProof/>
              </w:rPr>
            </w:pPr>
          </w:p>
        </w:tc>
      </w:tr>
    </w:tbl>
    <w:p w:rsidR="00931508" w:rsidRPr="00A16BB4" w:rsidRDefault="00931508" w:rsidP="00931508">
      <w:pPr>
        <w:tabs>
          <w:tab w:val="left" w:pos="1871"/>
          <w:tab w:val="left" w:pos="2438"/>
          <w:tab w:val="left" w:pos="7371"/>
        </w:tabs>
        <w:ind w:right="255"/>
        <w:rPr>
          <w:rFonts w:cs="Arial"/>
          <w:noProof/>
        </w:rPr>
      </w:pPr>
    </w:p>
    <w:p w:rsidR="00931508" w:rsidRPr="00A16BB4" w:rsidRDefault="00931508" w:rsidP="00931508">
      <w:pPr>
        <w:rPr>
          <w:rFonts w:cs="Arial"/>
          <w:noProof/>
        </w:rPr>
      </w:pPr>
    </w:p>
    <w:p w:rsidR="00931508" w:rsidRPr="006562D7" w:rsidRDefault="00931508" w:rsidP="00931508">
      <w:pPr>
        <w:pStyle w:val="Heading3"/>
        <w:rPr>
          <w:rFonts w:cs="Arial"/>
          <w:noProof/>
          <w:lang w:val="fr-FR"/>
        </w:rPr>
      </w:pPr>
      <w:bookmarkStart w:id="738" w:name="GN35"/>
      <w:bookmarkStart w:id="739" w:name="_Toc13654744"/>
      <w:r w:rsidRPr="006562D7">
        <w:rPr>
          <w:rFonts w:cs="Arial"/>
          <w:noProof/>
          <w:lang w:val="fr-FR"/>
        </w:rPr>
        <w:t>GN 35</w:t>
      </w:r>
      <w:bookmarkEnd w:id="738"/>
      <w:r w:rsidRPr="006562D7">
        <w:rPr>
          <w:rFonts w:cs="Arial"/>
          <w:noProof/>
          <w:lang w:val="fr-FR"/>
        </w:rPr>
        <w:tab/>
        <w:t>(Chapitre 10 – Questionnaire technique 7.3) – Conseils à l</w:t>
      </w:r>
      <w:r w:rsidR="00C1133D">
        <w:rPr>
          <w:rFonts w:cs="Arial"/>
          <w:noProof/>
          <w:lang w:val="fr-FR"/>
        </w:rPr>
        <w:t>’</w:t>
      </w:r>
      <w:r w:rsidRPr="006562D7">
        <w:rPr>
          <w:rFonts w:cs="Arial"/>
          <w:noProof/>
          <w:lang w:val="fr-FR"/>
        </w:rPr>
        <w:t>intention des demandeurs relatifs à la remise, avec le questionnaire technique, de photographies appropriées de la variété candidate</w:t>
      </w:r>
      <w:bookmarkEnd w:id="739"/>
    </w:p>
    <w:p w:rsidR="00931508" w:rsidRPr="006562D7" w:rsidRDefault="00931508" w:rsidP="00931508">
      <w:r w:rsidRPr="006562D7">
        <w:t>Introduction</w:t>
      </w:r>
    </w:p>
    <w:p w:rsidR="00931508" w:rsidRPr="006562D7" w:rsidRDefault="00931508" w:rsidP="00931508"/>
    <w:p w:rsidR="00931508" w:rsidRPr="006562D7" w:rsidRDefault="00931508" w:rsidP="00931508">
      <w:r w:rsidRPr="006562D7">
        <w:t>La prise de photographies est influencée par des facteurs tels que les conditions de luminosité, la qualité et le réglage de l</w:t>
      </w:r>
      <w:r w:rsidR="00C1133D">
        <w:t>’</w:t>
      </w:r>
      <w:r w:rsidRPr="006562D7">
        <w:t>appareil photographique et l</w:t>
      </w:r>
      <w:r w:rsidR="00C1133D">
        <w:t>’</w:t>
      </w:r>
      <w:r w:rsidRPr="006562D7">
        <w:t>arrière-plan.  La perception de la photographie peut aussi être affectée par la qualité de l</w:t>
      </w:r>
      <w:r w:rsidR="00C1133D">
        <w:t>’</w:t>
      </w:r>
      <w:r w:rsidRPr="006562D7">
        <w:t>appareil photographique ainsi que par la résolution de l</w:t>
      </w:r>
      <w:r w:rsidR="00C1133D">
        <w:t>’</w:t>
      </w:r>
      <w:r w:rsidRPr="006562D7">
        <w:t>écran sur lequel l</w:t>
      </w:r>
      <w:r w:rsidR="00C1133D">
        <w:t>’</w:t>
      </w:r>
      <w:r w:rsidRPr="006562D7">
        <w:t>image est visionnée ou par la qualité du papier et de l</w:t>
      </w:r>
      <w:r w:rsidR="00C1133D">
        <w:t>’</w:t>
      </w:r>
      <w:r w:rsidRPr="006562D7">
        <w:t>encre dans le cas des photographies développées.  Il n</w:t>
      </w:r>
      <w:r w:rsidR="00C1133D">
        <w:t>’</w:t>
      </w:r>
      <w:r w:rsidRPr="006562D7">
        <w:t>est pas possible de normaliser toutes les conditions lorsque les photographies sont prises dans différents locaux. L</w:t>
      </w:r>
      <w:r w:rsidR="00C1133D">
        <w:t>’</w:t>
      </w:r>
      <w:r w:rsidRPr="006562D7">
        <w:t>objectif de ce document est de donner des indications permettant de fournir des informations concrètes et cohérentes sur la variété candidate, tout en, d</w:t>
      </w:r>
      <w:r w:rsidR="00C1133D">
        <w:t>’</w:t>
      </w:r>
      <w:r w:rsidRPr="006562D7">
        <w:t>une part, atténuant l</w:t>
      </w:r>
      <w:r w:rsidR="00C1133D">
        <w:t>’</w:t>
      </w:r>
      <w:r w:rsidRPr="006562D7">
        <w:t>influence de l</w:t>
      </w:r>
      <w:r w:rsidR="00C1133D">
        <w:t>’</w:t>
      </w:r>
      <w:r w:rsidRPr="006562D7">
        <w:t>origine de la photographie (emplacement, équipement, etc.) et en, d</w:t>
      </w:r>
      <w:r w:rsidR="00C1133D">
        <w:t>’</w:t>
      </w:r>
      <w:r w:rsidRPr="006562D7">
        <w:t>autre part, rendant les services concernés conscients des influences possibles à prendre en compte lorsqu</w:t>
      </w:r>
      <w:r w:rsidR="00C1133D">
        <w:t>’</w:t>
      </w:r>
      <w:r w:rsidRPr="006562D7">
        <w:t>il est fait usage des photographies fournies.  En atténuant l</w:t>
      </w:r>
      <w:r w:rsidR="00C1133D">
        <w:t>’</w:t>
      </w:r>
      <w:r w:rsidRPr="006562D7">
        <w:t xml:space="preserve">influence de ces facteurs externes sur la prise de photographies, ce document permettra en particulier de garantir que la </w:t>
      </w:r>
      <w:r w:rsidR="00C1133D">
        <w:t>“</w:t>
      </w:r>
      <w:r w:rsidRPr="006562D7">
        <w:t>couleur</w:t>
      </w:r>
      <w:r w:rsidR="00C1133D">
        <w:t>”</w:t>
      </w:r>
      <w:r w:rsidRPr="006562D7">
        <w:t>, l</w:t>
      </w:r>
      <w:r w:rsidR="00C1133D">
        <w:t>’</w:t>
      </w:r>
      <w:r w:rsidRPr="006562D7">
        <w:t>élément le plus important susceptible d</w:t>
      </w:r>
      <w:r w:rsidR="00C1133D">
        <w:t>’</w:t>
      </w:r>
      <w:r w:rsidRPr="006562D7">
        <w:t>être affecté par ces facteurs, sera représentée fidèlement dans les photographies fournies par les demandeurs.</w:t>
      </w:r>
    </w:p>
    <w:p w:rsidR="00931508" w:rsidRPr="006562D7" w:rsidRDefault="00931508" w:rsidP="00931508"/>
    <w:p w:rsidR="00931508" w:rsidRPr="006562D7" w:rsidRDefault="00931508" w:rsidP="00931508">
      <w:pPr>
        <w:keepNext/>
      </w:pPr>
      <w:r w:rsidRPr="006562D7">
        <w:t>Critères pour la prise des photographies</w:t>
      </w:r>
    </w:p>
    <w:p w:rsidR="00931508" w:rsidRPr="006562D7" w:rsidRDefault="00931508" w:rsidP="00931508">
      <w:pPr>
        <w:keepNext/>
      </w:pPr>
    </w:p>
    <w:p w:rsidR="00931508" w:rsidRPr="006562D7" w:rsidRDefault="00931508" w:rsidP="00931508">
      <w:pPr>
        <w:keepNext/>
        <w:rPr>
          <w:i/>
        </w:rPr>
      </w:pPr>
      <w:r w:rsidRPr="006562D7">
        <w:rPr>
          <w:i/>
        </w:rPr>
        <w:t>Format</w:t>
      </w:r>
    </w:p>
    <w:p w:rsidR="00931508" w:rsidRPr="006562D7" w:rsidRDefault="00931508" w:rsidP="00931508">
      <w:pPr>
        <w:keepNext/>
      </w:pPr>
    </w:p>
    <w:p w:rsidR="00931508" w:rsidRPr="006562D7" w:rsidRDefault="00931508" w:rsidP="00931508">
      <w:r w:rsidRPr="006562D7">
        <w:t>Les photographies doivent être en couleurs et présentées soit sous un format imprimé d</w:t>
      </w:r>
      <w:r w:rsidR="00C1133D">
        <w:t>’</w:t>
      </w:r>
      <w:r w:rsidRPr="006562D7">
        <w:t>au moins 10 cm x 15 cm, soit sous forme de photographie électronique dans un format fréquemment utilisé comme le format JPEG (minimum 960 x 1280 pixels).  La mise au point de la photographie doit être correctement assurée et l</w:t>
      </w:r>
      <w:r w:rsidR="00C1133D">
        <w:t>’</w:t>
      </w:r>
      <w:r w:rsidRPr="006562D7">
        <w:t>image doit englober dans son cadre autant de plantes ou de parties de la plante que possible.  Il convient de noter que des marques ou modèles d</w:t>
      </w:r>
      <w:r w:rsidR="00C1133D">
        <w:t>’</w:t>
      </w:r>
      <w:r w:rsidRPr="006562D7">
        <w:t>écrans d</w:t>
      </w:r>
      <w:r w:rsidR="00C1133D">
        <w:t>’</w:t>
      </w:r>
      <w:r w:rsidRPr="006562D7">
        <w:t>ordinateur peuvent influencer l</w:t>
      </w:r>
      <w:r w:rsidR="00C1133D">
        <w:t>’</w:t>
      </w:r>
      <w:r w:rsidRPr="006562D7">
        <w:t>expression de la couleur, qu</w:t>
      </w:r>
      <w:r w:rsidR="00C1133D">
        <w:t>’</w:t>
      </w:r>
      <w:r w:rsidRPr="006562D7">
        <w:t>une impression présente l</w:t>
      </w:r>
      <w:r w:rsidR="00C1133D">
        <w:t>’</w:t>
      </w:r>
      <w:r w:rsidRPr="006562D7">
        <w:t>avantage de permettre au demandeur d</w:t>
      </w:r>
      <w:r w:rsidR="00C1133D">
        <w:t>’</w:t>
      </w:r>
      <w:r w:rsidRPr="006562D7">
        <w:t xml:space="preserve">ajouter un commentaire (par exemple, </w:t>
      </w:r>
      <w:r w:rsidR="00C1133D">
        <w:t>“</w:t>
      </w:r>
      <w:r w:rsidRPr="006562D7">
        <w:t>la couleur réelle est plus foncée</w:t>
      </w:r>
      <w:r w:rsidR="00C1133D">
        <w:t>”</w:t>
      </w:r>
      <w:r w:rsidRPr="006562D7">
        <w:t>) et que l</w:t>
      </w:r>
      <w:r w:rsidR="00C1133D">
        <w:t>’</w:t>
      </w:r>
      <w:r w:rsidRPr="006562D7">
        <w:t>office chargé de l</w:t>
      </w:r>
      <w:r w:rsidR="00C1133D">
        <w:t>’</w:t>
      </w:r>
      <w:r w:rsidRPr="006562D7">
        <w:t>examen voit exactement la même qualité de la version imprimée.  Inversement, les avantages d</w:t>
      </w:r>
      <w:r w:rsidR="00C1133D">
        <w:t>’</w:t>
      </w:r>
      <w:r w:rsidRPr="006562D7">
        <w:t>une image dans un format électronique sont que cette image pourrait indiquer le type d</w:t>
      </w:r>
      <w:r w:rsidR="00C1133D">
        <w:t>’</w:t>
      </w:r>
      <w:r w:rsidRPr="006562D7">
        <w:t>appareil, la date et l</w:t>
      </w:r>
      <w:r w:rsidR="00C1133D">
        <w:t>’</w:t>
      </w:r>
      <w:r w:rsidRPr="006562D7">
        <w:t>emplacement GPS de la photographie prise, la possibilité d</w:t>
      </w:r>
      <w:r w:rsidR="00C1133D">
        <w:t>’</w:t>
      </w:r>
      <w:r w:rsidRPr="006562D7">
        <w:t>échanger l</w:t>
      </w:r>
      <w:r w:rsidR="00C1133D">
        <w:t>’</w:t>
      </w:r>
      <w:r w:rsidRPr="006562D7">
        <w:t>image instantanément à l</w:t>
      </w:r>
      <w:r w:rsidR="00C1133D">
        <w:t>’</w:t>
      </w:r>
      <w:r w:rsidRPr="006562D7">
        <w:t>aide de moyens électroniques et celle de stocker l</w:t>
      </w:r>
      <w:r w:rsidR="00C1133D">
        <w:t>’</w:t>
      </w:r>
      <w:r w:rsidRPr="006562D7">
        <w:t>image indéfiniment de manière électronique sans en réduire la qualité.</w:t>
      </w:r>
    </w:p>
    <w:p w:rsidR="00931508" w:rsidRPr="006562D7" w:rsidRDefault="00931508" w:rsidP="00931508"/>
    <w:p w:rsidR="00931508" w:rsidRPr="006562D7" w:rsidRDefault="00931508" w:rsidP="00931508">
      <w:pPr>
        <w:rPr>
          <w:i/>
        </w:rPr>
      </w:pPr>
      <w:r w:rsidRPr="006562D7">
        <w:rPr>
          <w:i/>
        </w:rPr>
        <w:t>Période optimum pour la prise des photographies</w:t>
      </w:r>
    </w:p>
    <w:p w:rsidR="00931508" w:rsidRPr="006562D7" w:rsidRDefault="00931508" w:rsidP="00931508"/>
    <w:p w:rsidR="00931508" w:rsidRPr="006562D7" w:rsidRDefault="00931508" w:rsidP="00931508">
      <w:r w:rsidRPr="006562D7">
        <w:t>Les photographies doivent illustrer les plantes de la variété candidate au stade où les caractères distinctifs de la variété sont le plus apparents.  C</w:t>
      </w:r>
      <w:r w:rsidR="00C1133D">
        <w:t>’</w:t>
      </w:r>
      <w:r w:rsidRPr="006562D7">
        <w:t>est souvent la période où les plantes sont pleinement développées et le stade où elles présentent une valeur commerciale (par exemple, la floraison pour de nombreuses plantes ornementales, la fructification pour de nombreuses espèces fruitières), qui correspond généralement à l</w:t>
      </w:r>
      <w:r w:rsidR="00C1133D">
        <w:t>’</w:t>
      </w:r>
      <w:r w:rsidRPr="006562D7">
        <w:t>observation de la série la plus nombreuse de caractères dans les principes directeurs correspondants de l</w:t>
      </w:r>
      <w:r w:rsidR="00C1133D">
        <w:t>’</w:t>
      </w:r>
      <w:r w:rsidRPr="006562D7">
        <w:t>UPOV pour l</w:t>
      </w:r>
      <w:r w:rsidR="00C1133D">
        <w:t>’</w:t>
      </w:r>
      <w:r w:rsidRPr="006562D7">
        <w:t>espèce en question.</w:t>
      </w:r>
    </w:p>
    <w:p w:rsidR="00931508" w:rsidRPr="006562D7" w:rsidRDefault="00931508" w:rsidP="00931508"/>
    <w:p w:rsidR="00931508" w:rsidRPr="006562D7" w:rsidRDefault="00931508" w:rsidP="00931508">
      <w:pPr>
        <w:rPr>
          <w:i/>
          <w:szCs w:val="18"/>
        </w:rPr>
      </w:pPr>
      <w:r w:rsidRPr="006562D7">
        <w:rPr>
          <w:i/>
          <w:szCs w:val="18"/>
        </w:rPr>
        <w:t>Environnement photographique</w:t>
      </w:r>
    </w:p>
    <w:p w:rsidR="00931508" w:rsidRPr="006562D7" w:rsidRDefault="00931508" w:rsidP="00931508"/>
    <w:p w:rsidR="00931508" w:rsidRPr="006562D7" w:rsidRDefault="00931508" w:rsidP="00931508">
      <w:pPr>
        <w:rPr>
          <w:rFonts w:cs="Arial"/>
        </w:rPr>
      </w:pPr>
      <w:r w:rsidRPr="006562D7">
        <w:rPr>
          <w:rFonts w:cs="Arial"/>
        </w:rPr>
        <w:t>Les photographies doivent être prises dans des bonnes conditions de luminosité et avec un arrière</w:t>
      </w:r>
      <w:r w:rsidRPr="006562D7">
        <w:rPr>
          <w:rFonts w:cs="Arial"/>
        </w:rPr>
        <w:noBreakHyphen/>
        <w:t>plan adapté.  Il est préférable de prendre les photographies à l</w:t>
      </w:r>
      <w:r w:rsidR="00C1133D">
        <w:rPr>
          <w:rFonts w:cs="Arial"/>
        </w:rPr>
        <w:t>’</w:t>
      </w:r>
      <w:r w:rsidRPr="006562D7">
        <w:rPr>
          <w:rFonts w:cs="Arial"/>
        </w:rPr>
        <w:t>intérieur car il est possible de garantir des conditions photographiques homogènes quel que soit le type de photographie et le nombre de variétés candidates fournies par le même demandeur.  L</w:t>
      </w:r>
      <w:r w:rsidR="00C1133D">
        <w:rPr>
          <w:rFonts w:cs="Arial"/>
        </w:rPr>
        <w:t>’</w:t>
      </w:r>
      <w:r w:rsidRPr="006562D7">
        <w:rPr>
          <w:rFonts w:cs="Arial"/>
        </w:rPr>
        <w:t>arrière</w:t>
      </w:r>
      <w:r w:rsidRPr="006562D7">
        <w:rPr>
          <w:rFonts w:cs="Arial"/>
        </w:rPr>
        <w:noBreakHyphen/>
        <w:t>plan de la photographie doit être neutre (p. ex., blanc cassé si les couleurs sont foncées ou gris si les couleurs sont claires) et ne pas avoir une surface brillante.  Si la photographie est prise à l</w:t>
      </w:r>
      <w:r w:rsidR="00C1133D">
        <w:rPr>
          <w:rFonts w:cs="Arial"/>
        </w:rPr>
        <w:t>’</w:t>
      </w:r>
      <w:r w:rsidRPr="006562D7">
        <w:rPr>
          <w:rFonts w:cs="Arial"/>
        </w:rPr>
        <w:t>intérieur, elle doit l</w:t>
      </w:r>
      <w:r w:rsidR="00C1133D">
        <w:rPr>
          <w:rFonts w:cs="Arial"/>
        </w:rPr>
        <w:t>’</w:t>
      </w:r>
      <w:r w:rsidRPr="006562D7">
        <w:rPr>
          <w:rFonts w:cs="Arial"/>
        </w:rPr>
        <w:t>être de préférence dans la même pièce sous un éclairage artificiel qui garantit une luminosité identique et suffisante à chaque fois.  Si une photographie doit être prise à l</w:t>
      </w:r>
      <w:r w:rsidR="00C1133D">
        <w:rPr>
          <w:rFonts w:cs="Arial"/>
        </w:rPr>
        <w:t>’</w:t>
      </w:r>
      <w:r w:rsidRPr="006562D7">
        <w:rPr>
          <w:rFonts w:cs="Arial"/>
        </w:rPr>
        <w:t>extérieur, elle ne devrait pas l</w:t>
      </w:r>
      <w:r w:rsidR="00C1133D">
        <w:rPr>
          <w:rFonts w:cs="Arial"/>
        </w:rPr>
        <w:t>’</w:t>
      </w:r>
      <w:r w:rsidRPr="006562D7">
        <w:rPr>
          <w:rFonts w:cs="Arial"/>
        </w:rPr>
        <w:t>être sous la lumière directe du soleil mais dans une zone ombragée avec autant de lumière naturelle indirecte que possible ou par une journée nuageuse.</w:t>
      </w:r>
    </w:p>
    <w:p w:rsidR="00931508" w:rsidRPr="006562D7" w:rsidRDefault="00931508" w:rsidP="00931508"/>
    <w:p w:rsidR="00931508" w:rsidRPr="006562D7" w:rsidRDefault="00931508" w:rsidP="00931508">
      <w:pPr>
        <w:rPr>
          <w:i/>
          <w:szCs w:val="18"/>
        </w:rPr>
      </w:pPr>
      <w:r w:rsidRPr="006562D7">
        <w:rPr>
          <w:i/>
          <w:szCs w:val="18"/>
        </w:rPr>
        <w:t>Précisions sur les conditions de culture</w:t>
      </w:r>
    </w:p>
    <w:p w:rsidR="00931508" w:rsidRPr="006562D7" w:rsidRDefault="00931508" w:rsidP="00931508"/>
    <w:p w:rsidR="00931508" w:rsidRPr="006562D7" w:rsidRDefault="00931508" w:rsidP="00931508">
      <w:r w:rsidRPr="006562D7">
        <w:t>Le demandeur doit fournir des informations sur la date et l</w:t>
      </w:r>
      <w:r w:rsidR="00C1133D">
        <w:t>’</w:t>
      </w:r>
      <w:r w:rsidRPr="006562D7">
        <w:t>emplacement de la photographie prise.  Les plantes de la variété candidate figurant dans les photographies doivent avoir été cultivées dans des conditions générales de culture pour la plante en question ou dans des conditions particulières qui sont indiquées pour la variété candidate dans le questionnaire technique (p. ex., serre, extérieur, saison).  Si tel n</w:t>
      </w:r>
      <w:r w:rsidR="00C1133D">
        <w:t>’</w:t>
      </w:r>
      <w:r w:rsidRPr="006562D7">
        <w:t>est pas le cas, toute modification éventuelle de l</w:t>
      </w:r>
      <w:r w:rsidR="00C1133D">
        <w:t>’</w:t>
      </w:r>
      <w:r w:rsidRPr="006562D7">
        <w:t>expression des caractères figurant dans les photographies doit être indiquée (p. ex., les conditions saisonnières peuvent influencer la couleur et la répartition de la couleur sur les fruits et les fleurs, comme c</w:t>
      </w:r>
      <w:r w:rsidR="00C1133D">
        <w:t>’</w:t>
      </w:r>
      <w:r w:rsidRPr="006562D7">
        <w:t>est le cas pour le lavis de la pomme en fonction de l</w:t>
      </w:r>
      <w:r w:rsidR="00C1133D">
        <w:t>’</w:t>
      </w:r>
      <w:r w:rsidRPr="006562D7">
        <w:t>intensité de la lumière extérieure et des températures nocturnes et pour le pied d</w:t>
      </w:r>
      <w:r w:rsidR="00C1133D">
        <w:t>’</w:t>
      </w:r>
      <w:r w:rsidRPr="006562D7">
        <w:t>alouette cultivé en plein champ ou sous serre).</w:t>
      </w:r>
    </w:p>
    <w:p w:rsidR="00931508" w:rsidRPr="006562D7" w:rsidRDefault="00931508" w:rsidP="00931508"/>
    <w:p w:rsidR="00931508" w:rsidRPr="006562D7" w:rsidRDefault="00931508" w:rsidP="00931508">
      <w:pPr>
        <w:rPr>
          <w:i/>
          <w:szCs w:val="18"/>
        </w:rPr>
      </w:pPr>
      <w:r w:rsidRPr="006562D7">
        <w:rPr>
          <w:i/>
          <w:szCs w:val="18"/>
        </w:rPr>
        <w:t>Organes des plantes à présenter</w:t>
      </w:r>
    </w:p>
    <w:p w:rsidR="00931508" w:rsidRPr="006562D7" w:rsidRDefault="00931508" w:rsidP="00931508"/>
    <w:p w:rsidR="00931508" w:rsidRPr="006562D7" w:rsidRDefault="00931508" w:rsidP="00931508">
      <w:r w:rsidRPr="006562D7">
        <w:t>Les photographies doivent (re)présenter les parties de plantes qui constituent un caractère distinctif de la variété candidate ainsi que les parties de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C1133D">
        <w:t>’</w:t>
      </w:r>
      <w:r w:rsidRPr="006562D7">
        <w:t>enlever ces parties de la plante et d</w:t>
      </w:r>
      <w:r w:rsidR="00C1133D">
        <w:t>’</w:t>
      </w:r>
      <w:r w:rsidRPr="006562D7">
        <w:t>en faire une photographie en gros plan avec une  mise au point précise.  Pour quelques plantes (p. ex. pêche, tomate), la photographie d</w:t>
      </w:r>
      <w:r w:rsidR="00C1133D">
        <w:t>’</w:t>
      </w:r>
      <w:r w:rsidRPr="006562D7">
        <w:t>un ensemble de plusieurs fruits récoltés dans un plateau industriel peut fournir une illustration précieuse de la variété candidate.</w:t>
      </w:r>
    </w:p>
    <w:p w:rsidR="00931508" w:rsidRPr="006562D7" w:rsidRDefault="00931508" w:rsidP="00931508"/>
    <w:p w:rsidR="00931508" w:rsidRPr="006562D7" w:rsidRDefault="00931508" w:rsidP="00931508">
      <w:pPr>
        <w:keepNext/>
        <w:rPr>
          <w:i/>
          <w:szCs w:val="18"/>
        </w:rPr>
      </w:pPr>
      <w:r w:rsidRPr="006562D7">
        <w:rPr>
          <w:i/>
          <w:szCs w:val="18"/>
        </w:rPr>
        <w:t>Variétés voisines</w:t>
      </w:r>
    </w:p>
    <w:p w:rsidR="00931508" w:rsidRPr="006562D7" w:rsidRDefault="00931508" w:rsidP="00931508">
      <w:pPr>
        <w:keepNext/>
      </w:pPr>
    </w:p>
    <w:p w:rsidR="00931508" w:rsidRPr="006562D7" w:rsidRDefault="00931508" w:rsidP="00931508">
      <w:pPr>
        <w:rPr>
          <w:rFonts w:cs="Arial"/>
        </w:rPr>
      </w:pPr>
      <w:r w:rsidRPr="006562D7">
        <w:rPr>
          <w:rFonts w:cs="Arial"/>
        </w:rPr>
        <w:t>Bien qu</w:t>
      </w:r>
      <w:r w:rsidR="00C1133D">
        <w:rPr>
          <w:rFonts w:cs="Arial"/>
        </w:rPr>
        <w:t>’</w:t>
      </w:r>
      <w:r w:rsidRPr="006562D7">
        <w:rPr>
          <w:rFonts w:cs="Arial"/>
        </w:rPr>
        <w:t>il ne s</w:t>
      </w:r>
      <w:r w:rsidR="00C1133D">
        <w:rPr>
          <w:rFonts w:cs="Arial"/>
        </w:rPr>
        <w:t>’</w:t>
      </w:r>
      <w:r w:rsidRPr="006562D7">
        <w:rPr>
          <w:rFonts w:cs="Arial"/>
        </w:rPr>
        <w:t>agisse pas d</w:t>
      </w:r>
      <w:r w:rsidR="00C1133D">
        <w:rPr>
          <w:rFonts w:cs="Arial"/>
        </w:rPr>
        <w:t>’</w:t>
      </w:r>
      <w:r w:rsidRPr="006562D7">
        <w:rPr>
          <w:rFonts w:cs="Arial"/>
        </w:rPr>
        <w:t>une exigence, le demandeur peut souhaiter illustrer les différences entre la variété candidate et la variété estimée la plus proche, telle qu</w:t>
      </w:r>
      <w:r w:rsidR="00C1133D">
        <w:rPr>
          <w:rFonts w:cs="Arial"/>
        </w:rPr>
        <w:t>’</w:t>
      </w:r>
      <w:r w:rsidRPr="006562D7">
        <w:rPr>
          <w:rFonts w:cs="Arial"/>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supplémentaire des parties pertinentes de la variété candidate et de chaque partie des variétés voisines peut être fournie.</w:t>
      </w:r>
    </w:p>
    <w:p w:rsidR="00931508" w:rsidRPr="006562D7" w:rsidRDefault="00931508" w:rsidP="00931508"/>
    <w:p w:rsidR="00931508" w:rsidRPr="006562D7" w:rsidRDefault="00931508" w:rsidP="00931508">
      <w:pPr>
        <w:rPr>
          <w:i/>
          <w:szCs w:val="18"/>
        </w:rPr>
      </w:pPr>
      <w:r w:rsidRPr="006562D7">
        <w:rPr>
          <w:i/>
          <w:szCs w:val="18"/>
        </w:rPr>
        <w:t>Désignation</w:t>
      </w:r>
    </w:p>
    <w:p w:rsidR="00931508" w:rsidRPr="006562D7" w:rsidRDefault="00931508" w:rsidP="00931508"/>
    <w:p w:rsidR="00931508" w:rsidRPr="006562D7" w:rsidRDefault="00931508" w:rsidP="00931508">
      <w:r w:rsidRPr="006562D7">
        <w:t>Une photographie doit être clairement désignée par la référence de l</w:t>
      </w:r>
      <w:r w:rsidR="00C1133D">
        <w:t>’</w:t>
      </w:r>
      <w:r w:rsidRPr="006562D7">
        <w:t>obtenteur ou la dénomination variétale (proposée);  les noms commerciaux peuvent uniquement être utilisés en plus de la référence de l</w:t>
      </w:r>
      <w:r w:rsidR="00C1133D">
        <w:t>’</w:t>
      </w:r>
      <w:r w:rsidRPr="006562D7">
        <w:t>obtenteur ou de la dénomination variétale (proposée).</w:t>
      </w:r>
    </w:p>
    <w:p w:rsidR="00931508" w:rsidRPr="006562D7" w:rsidRDefault="00931508" w:rsidP="00931508"/>
    <w:p w:rsidR="00931508" w:rsidRPr="006562D7" w:rsidRDefault="00931508" w:rsidP="00931508">
      <w:pPr>
        <w:rPr>
          <w:i/>
          <w:szCs w:val="18"/>
        </w:rPr>
      </w:pPr>
      <w:r w:rsidRPr="006562D7">
        <w:rPr>
          <w:i/>
          <w:szCs w:val="18"/>
        </w:rPr>
        <w:t>Échelle métrique</w:t>
      </w:r>
    </w:p>
    <w:p w:rsidR="00931508" w:rsidRPr="006562D7" w:rsidRDefault="00931508" w:rsidP="00931508"/>
    <w:p w:rsidR="00931508" w:rsidRPr="006562D7" w:rsidRDefault="00931508" w:rsidP="00931508">
      <w:r w:rsidRPr="006562D7">
        <w:t>Une échelle métrique en centimètres – et en millimètres lorsqu</w:t>
      </w:r>
      <w:r w:rsidR="00C1133D">
        <w:t>’</w:t>
      </w:r>
      <w:r w:rsidRPr="006562D7">
        <w:t>une photographie en gros plan a été prise – devrait idéalement figurer dans les marges horizontale et verticale de la photographie.</w:t>
      </w:r>
    </w:p>
    <w:p w:rsidR="00931508" w:rsidRPr="006562D7" w:rsidRDefault="00931508" w:rsidP="00931508"/>
    <w:p w:rsidR="00931508" w:rsidRPr="006562D7" w:rsidRDefault="00931508" w:rsidP="00931508">
      <w:pPr>
        <w:rPr>
          <w:i/>
          <w:szCs w:val="18"/>
        </w:rPr>
      </w:pPr>
      <w:r w:rsidRPr="006562D7">
        <w:rPr>
          <w:i/>
          <w:szCs w:val="18"/>
        </w:rPr>
        <w:t>Caractères de couleur</w:t>
      </w:r>
    </w:p>
    <w:p w:rsidR="00931508" w:rsidRPr="006562D7" w:rsidRDefault="00931508" w:rsidP="00931508"/>
    <w:p w:rsidR="00931508" w:rsidRPr="006562D7" w:rsidRDefault="00931508" w:rsidP="00931508">
      <w:r w:rsidRPr="006562D7">
        <w:t>Pour les espèces ornementales, le fait de se rapporter au code de couleurs RHS pertinent placé à côté de l</w:t>
      </w:r>
      <w:r w:rsidR="00C1133D">
        <w:t>’</w:t>
      </w:r>
      <w:r w:rsidRPr="006562D7">
        <w:t>organe de plante concerné (par exemple, la fleur) augmente la précision de l</w:t>
      </w:r>
      <w:r w:rsidR="00C1133D">
        <w:t>’</w:t>
      </w:r>
      <w:r w:rsidRPr="006562D7">
        <w:t>illustration.  Pour d</w:t>
      </w:r>
      <w:r w:rsidR="00C1133D">
        <w:t>’</w:t>
      </w:r>
      <w:r w:rsidRPr="006562D7">
        <w:t>autres parties de plantes, des codes de couleurs reconnus par l</w:t>
      </w:r>
      <w:r w:rsidR="00C1133D">
        <w:t>’</w:t>
      </w:r>
      <w:r w:rsidRPr="006562D7">
        <w:t>industrie peuvent également être présentés à côté de l</w:t>
      </w:r>
      <w:r w:rsidR="00C1133D">
        <w:t>’</w:t>
      </w:r>
      <w:r w:rsidRPr="006562D7">
        <w:t>organe de plante concerné (par exemple, la pomme).  En outre, la couleur de l</w:t>
      </w:r>
      <w:r w:rsidR="00C1133D">
        <w:t>’</w:t>
      </w:r>
      <w:r w:rsidRPr="006562D7">
        <w:t>organe végétatif (à proprement parler) n</w:t>
      </w:r>
      <w:r w:rsidR="00C1133D">
        <w:t>’</w:t>
      </w:r>
      <w:r w:rsidRPr="006562D7">
        <w:t>est pas forcément le caractère le plus représentatif de la variété candidate, en comparaison avec la répartition de la couleur (par exemple, répartition du lavis sur la pomme, bandes/tâches/réticulation sur l</w:t>
      </w:r>
      <w:r w:rsidR="00C1133D">
        <w:t>’</w:t>
      </w:r>
      <w:r w:rsidRPr="006562D7">
        <w:t>orchidée papillon), et cela peut être mieux illustré par une photographie claire et bien ciblée.</w:t>
      </w:r>
    </w:p>
    <w:p w:rsidR="00931508" w:rsidRPr="006562D7" w:rsidRDefault="00931508" w:rsidP="00931508">
      <w:pPr>
        <w:rPr>
          <w:rFonts w:cs="Arial"/>
          <w:noProof/>
        </w:rPr>
      </w:pPr>
    </w:p>
    <w:p w:rsidR="00931508" w:rsidRPr="006562D7" w:rsidRDefault="00931508" w:rsidP="00931508">
      <w:pPr>
        <w:pStyle w:val="Heading3"/>
        <w:rPr>
          <w:rFonts w:cs="Arial"/>
          <w:noProof/>
          <w:lang w:val="fr-FR"/>
        </w:rPr>
      </w:pPr>
      <w:bookmarkStart w:id="740" w:name="_Toc13654745"/>
      <w:r w:rsidRPr="006562D7">
        <w:rPr>
          <w:rFonts w:cs="Arial"/>
          <w:noProof/>
          <w:lang w:val="fr-FR"/>
        </w:rPr>
        <w:t>GN 36</w:t>
      </w:r>
      <w:r w:rsidRPr="006562D7">
        <w:rPr>
          <w:rFonts w:cs="Arial"/>
          <w:noProof/>
          <w:lang w:val="fr-FR"/>
        </w:rPr>
        <w:tab/>
        <w:t>(Chapitre 8</w:t>
      </w:r>
      <w:r w:rsidR="002D2BBF">
        <w:rPr>
          <w:rFonts w:cs="Arial"/>
          <w:noProof/>
          <w:lang w:val="fr-FR"/>
        </w:rPr>
        <w:t>)</w:t>
      </w:r>
      <w:r w:rsidRPr="006562D7">
        <w:rPr>
          <w:rFonts w:cs="Arial"/>
          <w:noProof/>
          <w:lang w:val="fr-FR"/>
        </w:rPr>
        <w:t xml:space="preserve"> – Remise d</w:t>
      </w:r>
      <w:r w:rsidR="00C1133D">
        <w:rPr>
          <w:rFonts w:cs="Arial"/>
          <w:noProof/>
          <w:lang w:val="fr-FR"/>
        </w:rPr>
        <w:t>’</w:t>
      </w:r>
      <w:r w:rsidRPr="006562D7">
        <w:rPr>
          <w:rFonts w:cs="Arial"/>
          <w:noProof/>
          <w:lang w:val="fr-FR"/>
        </w:rPr>
        <w:t>illustrations en couleurs dans les principes directeurs d</w:t>
      </w:r>
      <w:r w:rsidR="00C1133D">
        <w:rPr>
          <w:rFonts w:cs="Arial"/>
          <w:noProof/>
          <w:lang w:val="fr-FR"/>
        </w:rPr>
        <w:t>’</w:t>
      </w:r>
      <w:r w:rsidRPr="006562D7">
        <w:rPr>
          <w:rFonts w:cs="Arial"/>
          <w:noProof/>
          <w:lang w:val="fr-FR"/>
        </w:rPr>
        <w:t>examen</w:t>
      </w:r>
      <w:bookmarkEnd w:id="740"/>
    </w:p>
    <w:p w:rsidR="00931508" w:rsidRPr="00A3693B" w:rsidRDefault="00931508" w:rsidP="00931508">
      <w:pPr>
        <w:rPr>
          <w:snapToGrid w:val="0"/>
        </w:rPr>
      </w:pPr>
      <w:r w:rsidRPr="006562D7">
        <w:t>L</w:t>
      </w:r>
      <w:r w:rsidR="00C1133D">
        <w:t>’</w:t>
      </w:r>
      <w:r w:rsidRPr="006562D7">
        <w:t>utilisation d</w:t>
      </w:r>
      <w:r w:rsidR="00C1133D">
        <w:t>’</w:t>
      </w:r>
      <w:r w:rsidRPr="006562D7">
        <w:t>illustrations en couleurs, telles quelles, dans les principes directeurs d</w:t>
      </w:r>
      <w:r w:rsidR="00C1133D">
        <w:t>’</w:t>
      </w:r>
      <w:r w:rsidRPr="006562D7">
        <w:t>examen n</w:t>
      </w:r>
      <w:r w:rsidR="00C1133D">
        <w:t>’</w:t>
      </w:r>
      <w:r w:rsidRPr="006562D7">
        <w:t>est généralement pas appropriée parce que la couleur sur les photographies peut être modifiée par les caractéristiques techniques de l</w:t>
      </w:r>
      <w:r w:rsidR="00C1133D">
        <w:t>’</w:t>
      </w:r>
      <w:r w:rsidRPr="006562D7">
        <w:t>appareil photographique, les équipements utilisés pour présenter la photographie (y compris : imprimante, ordinateur et écran.) et les conditions d</w:t>
      </w:r>
      <w:r w:rsidR="00C1133D">
        <w:t>’</w:t>
      </w:r>
      <w:r w:rsidRPr="006562D7">
        <w:t>éclairage dans lesquelles la photographie est/a été prise.  En outre, l</w:t>
      </w:r>
      <w:r w:rsidR="00C1133D">
        <w:t>’</w:t>
      </w:r>
      <w:r w:rsidRPr="006562D7">
        <w:t>expression de la couleur peut varier en fonction de l</w:t>
      </w:r>
      <w:r w:rsidR="00C1133D">
        <w:t>’</w:t>
      </w:r>
      <w:r w:rsidRPr="006562D7">
        <w:t xml:space="preserve">environnement dans lequel la variété est cultivée.  Ainsi, une photographie de pigmentation anthocyanique </w:t>
      </w:r>
      <w:r w:rsidR="00C1133D">
        <w:t>“</w:t>
      </w:r>
      <w:r w:rsidRPr="006562D7">
        <w:t>de faible intensité</w:t>
      </w:r>
      <w:r w:rsidR="00C1133D">
        <w:t>”</w:t>
      </w:r>
      <w:r w:rsidRPr="006562D7">
        <w:t xml:space="preserve"> (ou d</w:t>
      </w:r>
      <w:r w:rsidR="00C1133D">
        <w:t>’</w:t>
      </w:r>
      <w:r w:rsidRPr="006562D7">
        <w:t xml:space="preserve">une couleur </w:t>
      </w:r>
      <w:r w:rsidR="00C1133D">
        <w:t>“</w:t>
      </w:r>
      <w:r w:rsidRPr="006562D7">
        <w:t>d</w:t>
      </w:r>
      <w:r w:rsidR="00C1133D">
        <w:t>’</w:t>
      </w:r>
      <w:r w:rsidRPr="006562D7">
        <w:t>intensité légère</w:t>
      </w:r>
      <w:r w:rsidR="00C1133D">
        <w:t>”</w:t>
      </w:r>
      <w:r w:rsidRPr="006562D7">
        <w:t xml:space="preserve">) observée dans un environnement peut ne pas représenter une pigmentation anthocyanique de </w:t>
      </w:r>
      <w:r w:rsidR="00C1133D">
        <w:t>“</w:t>
      </w:r>
      <w:r w:rsidRPr="006562D7">
        <w:t>faible intensité</w:t>
      </w:r>
      <w:r w:rsidR="00C1133D">
        <w:t>”</w:t>
      </w:r>
      <w:r w:rsidRPr="006562D7">
        <w:t xml:space="preserve"> (ou une couleur </w:t>
      </w:r>
      <w:r w:rsidR="00C1133D">
        <w:t>“</w:t>
      </w:r>
      <w:r w:rsidRPr="006562D7">
        <w:t>d</w:t>
      </w:r>
      <w:r w:rsidR="00C1133D">
        <w:t>’</w:t>
      </w:r>
      <w:r w:rsidRPr="006562D7">
        <w:t>intensité légère</w:t>
      </w:r>
      <w:r w:rsidR="00C1133D">
        <w:t>”</w:t>
      </w:r>
      <w:r w:rsidRPr="006562D7">
        <w:t>) observée dans un autre environnement.</w:t>
      </w:r>
    </w:p>
    <w:p w:rsidR="00931508" w:rsidRDefault="00931508" w:rsidP="00931508">
      <w:pPr>
        <w:rPr>
          <w:noProof/>
        </w:rPr>
      </w:pPr>
    </w:p>
    <w:p w:rsidR="00931508" w:rsidRDefault="00931508" w:rsidP="00931508">
      <w:pPr>
        <w:rPr>
          <w:noProof/>
        </w:rPr>
      </w:pPr>
    </w:p>
    <w:p w:rsidR="00931508" w:rsidRPr="00A16BB4" w:rsidRDefault="00931508" w:rsidP="00931508">
      <w:pPr>
        <w:rPr>
          <w:rFonts w:cs="Arial"/>
          <w:noProof/>
        </w:rPr>
      </w:pPr>
    </w:p>
    <w:p w:rsidR="00931508" w:rsidRPr="00A16BB4" w:rsidRDefault="00931508" w:rsidP="00931508">
      <w:pPr>
        <w:ind w:left="4536"/>
        <w:jc w:val="right"/>
        <w:rPr>
          <w:rFonts w:cs="Arial"/>
          <w:noProof/>
        </w:rPr>
      </w:pPr>
      <w:r w:rsidRPr="00A16BB4">
        <w:rPr>
          <w:rFonts w:cs="Arial"/>
          <w:noProof/>
        </w:rPr>
        <w:t>[</w:t>
      </w:r>
      <w:r w:rsidR="00081D8B">
        <w:rPr>
          <w:rFonts w:cs="Arial"/>
          <w:noProof/>
        </w:rPr>
        <w:t>Fin de l</w:t>
      </w:r>
      <w:r w:rsidR="00C1133D">
        <w:rPr>
          <w:rFonts w:cs="Arial"/>
          <w:noProof/>
        </w:rPr>
        <w:t>’</w:t>
      </w:r>
      <w:r w:rsidRPr="00A16BB4">
        <w:rPr>
          <w:rFonts w:cs="Arial"/>
          <w:noProof/>
        </w:rPr>
        <w:t xml:space="preserve">annexe </w:t>
      </w:r>
      <w:r w:rsidR="00081D8B">
        <w:rPr>
          <w:rFonts w:cs="Arial"/>
          <w:noProof/>
        </w:rPr>
        <w:t>3</w:t>
      </w:r>
      <w:r w:rsidRPr="00A16BB4">
        <w:rPr>
          <w:rFonts w:cs="Arial"/>
          <w:noProof/>
        </w:rPr>
        <w:t xml:space="preserve"> </w:t>
      </w:r>
      <w:r w:rsidR="00081D8B">
        <w:rPr>
          <w:rFonts w:cs="Arial"/>
          <w:noProof/>
        </w:rPr>
        <w:t>e</w:t>
      </w:r>
      <w:r w:rsidRPr="00A16BB4">
        <w:rPr>
          <w:rFonts w:cs="Arial"/>
          <w:noProof/>
        </w:rPr>
        <w:t>t</w:t>
      </w:r>
      <w:r w:rsidR="00081D8B">
        <w:rPr>
          <w:rFonts w:cs="Arial"/>
          <w:noProof/>
        </w:rPr>
        <w:t xml:space="preserve"> du document</w:t>
      </w:r>
      <w:r w:rsidRPr="00A16BB4">
        <w:rPr>
          <w:rFonts w:cs="Arial"/>
          <w:noProof/>
        </w:rPr>
        <w:t>]</w:t>
      </w:r>
    </w:p>
    <w:p w:rsidR="00931508" w:rsidRPr="00A16BB4" w:rsidRDefault="00931508" w:rsidP="00931508">
      <w:pPr>
        <w:jc w:val="left"/>
        <w:rPr>
          <w:rFonts w:cs="Arial"/>
        </w:rPr>
      </w:pPr>
    </w:p>
    <w:p w:rsidR="007141D4" w:rsidRPr="001A55B3" w:rsidRDefault="007141D4" w:rsidP="00931508">
      <w:pPr>
        <w:pStyle w:val="TOC1"/>
        <w:rPr>
          <w:rFonts w:cs="Arial"/>
          <w:lang w:val="fr-CH"/>
        </w:rPr>
      </w:pPr>
    </w:p>
    <w:sectPr w:rsidR="007141D4" w:rsidRPr="001A55B3" w:rsidSect="00DB4771">
      <w:endnotePr>
        <w:numFmt w:val="lowerLetter"/>
      </w:endnotePr>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79" w:rsidRDefault="00FD2379" w:rsidP="006655D3">
      <w:r>
        <w:separator/>
      </w:r>
    </w:p>
    <w:p w:rsidR="00FD2379" w:rsidRDefault="00FD2379" w:rsidP="006655D3"/>
    <w:p w:rsidR="00FD2379" w:rsidRDefault="00FD2379" w:rsidP="006655D3"/>
  </w:endnote>
  <w:endnote w:type="continuationSeparator" w:id="0">
    <w:p w:rsidR="00FD2379" w:rsidRDefault="00FD2379" w:rsidP="006655D3">
      <w:r>
        <w:separator/>
      </w:r>
    </w:p>
    <w:p w:rsidR="00FD2379" w:rsidRPr="001A55B3" w:rsidRDefault="00FD2379">
      <w:pPr>
        <w:pStyle w:val="Footer"/>
        <w:spacing w:after="60"/>
        <w:rPr>
          <w:sz w:val="18"/>
          <w:lang w:val="fr-CH"/>
        </w:rPr>
      </w:pPr>
      <w:r w:rsidRPr="001A55B3">
        <w:rPr>
          <w:sz w:val="18"/>
          <w:lang w:val="fr-CH"/>
        </w:rPr>
        <w:t>[Suite de la note de la page précédente]</w:t>
      </w:r>
    </w:p>
    <w:p w:rsidR="00FD2379" w:rsidRDefault="00FD2379" w:rsidP="006655D3"/>
    <w:p w:rsidR="00FD2379" w:rsidRDefault="00FD2379" w:rsidP="006655D3"/>
  </w:endnote>
  <w:endnote w:type="continuationNotice" w:id="1">
    <w:p w:rsidR="00FD2379" w:rsidRDefault="00FD2379" w:rsidP="006655D3">
      <w:r>
        <w:t>[Suite de la note page suivante]</w:t>
      </w:r>
    </w:p>
    <w:p w:rsidR="00FD2379" w:rsidRDefault="00FD2379" w:rsidP="006655D3"/>
    <w:p w:rsidR="00FD2379" w:rsidRDefault="00FD237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79" w:rsidRDefault="00FD2379" w:rsidP="006655D3">
      <w:r>
        <w:separator/>
      </w:r>
    </w:p>
  </w:footnote>
  <w:footnote w:type="continuationSeparator" w:id="0">
    <w:p w:rsidR="00FD2379" w:rsidRDefault="00FD2379" w:rsidP="006655D3">
      <w:r>
        <w:separator/>
      </w:r>
    </w:p>
  </w:footnote>
  <w:footnote w:type="continuationNotice" w:id="1">
    <w:p w:rsidR="00FD2379" w:rsidRPr="00C416F1" w:rsidRDefault="00FD2379" w:rsidP="00C416F1">
      <w:pPr>
        <w:pStyle w:val="Footer"/>
      </w:pPr>
    </w:p>
  </w:footnote>
  <w:footnote w:id="2">
    <w:p w:rsidR="00FD2379" w:rsidRPr="0083109B" w:rsidRDefault="00FD2379" w:rsidP="00931508">
      <w:pPr>
        <w:pStyle w:val="FootnoteText"/>
        <w:rPr>
          <w:lang w:val="fr-FR"/>
        </w:rPr>
      </w:pPr>
      <w:r w:rsidRPr="0083109B">
        <w:rPr>
          <w:rStyle w:val="FootnoteReference"/>
          <w:lang w:val="fr-FR"/>
        </w:rPr>
        <w:t>*</w:t>
      </w:r>
      <w:r w:rsidRPr="0083109B">
        <w:rPr>
          <w:lang w:val="fr-FR"/>
        </w:rPr>
        <w:t xml:space="preserve"> </w:t>
      </w:r>
      <w:r w:rsidRPr="0083109B">
        <w:rPr>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83109B">
          <w:rPr>
            <w:rStyle w:val="Hyperlink"/>
            <w:lang w:val="fr-FR"/>
          </w:rPr>
          <w:t>www.upov.int</w:t>
        </w:r>
      </w:hyperlink>
      <w:r>
        <w:rPr>
          <w:lang w:val="fr-FR"/>
        </w:rPr>
        <w:t>), pour l’information la </w:t>
      </w:r>
      <w:r w:rsidRPr="0083109B">
        <w:rPr>
          <w:lang w:val="fr-FR"/>
        </w:rPr>
        <w:t>plus récente].</w:t>
      </w:r>
    </w:p>
  </w:footnote>
  <w:footnote w:id="3">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4">
    <w:p w:rsidR="00FD2379" w:rsidRPr="001A55B3" w:rsidRDefault="00FD2379" w:rsidP="00931508">
      <w:pPr>
        <w:pStyle w:val="FootnoteText"/>
        <w:rPr>
          <w:noProof/>
          <w:lang w:val="fr-CH"/>
        </w:rPr>
      </w:pPr>
      <w:r w:rsidRPr="001A55B3">
        <w:rPr>
          <w:rStyle w:val="FootnoteReference"/>
          <w:noProof/>
          <w:lang w:val="fr-CH"/>
        </w:rPr>
        <w:t>#</w:t>
      </w:r>
      <w:r w:rsidRPr="001A55B3">
        <w:rPr>
          <w:noProof/>
          <w:lang w:val="fr-CH"/>
        </w:rPr>
        <w:tab/>
        <w:t xml:space="preserve">Les autorités peuvent prévoir que certains de ces renseignements seront indiqués dans une section confidentielle du questionnaire technique. </w:t>
      </w:r>
    </w:p>
  </w:footnote>
  <w:footnote w:id="5">
    <w:p w:rsidR="00FD2379" w:rsidRPr="001A55B3" w:rsidRDefault="00FD2379" w:rsidP="00931508">
      <w:pPr>
        <w:pStyle w:val="FootnoteText"/>
        <w:rPr>
          <w:noProof/>
          <w:lang w:val="fr-CH"/>
        </w:rPr>
      </w:pPr>
      <w:r w:rsidRPr="00D56164">
        <w:rPr>
          <w:rStyle w:val="FootnoteReference"/>
          <w:noProof/>
        </w:rPr>
        <w:footnoteRef/>
      </w:r>
      <w:r w:rsidRPr="001A55B3">
        <w:rPr>
          <w:noProof/>
          <w:lang w:val="fr-CH"/>
        </w:rPr>
        <w:t xml:space="preserve"> </w:t>
      </w:r>
      <w:r w:rsidRPr="001A55B3">
        <w:rPr>
          <w:noProof/>
          <w:lang w:val="fr-CH"/>
        </w:rPr>
        <w:tab/>
        <w:t xml:space="preserve">L’introduction générale (chapitre 7.3.1.2) indique également que, lorsqu’il y a lieu, ou en cas de doute, la stabilité peut aussi être examinée en cultivant une génération supplémentaire.  Toutefois, lorsqu’il y a lieu ou en cas de doute, les services examinent généralement un nouveau lot de semences ou de matériel végétal.  Les termes “matériel fourni initialement” sont jugés plus précis que les termes “matériel fourni précédemment” utilisés dans l’introduction générale (voir introduction générale, chapitre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pPr>
      <w:pStyle w:val="Header"/>
      <w:rPr>
        <w:rFonts w:cs="Arial"/>
      </w:rPr>
    </w:pPr>
    <w:r>
      <w:rPr>
        <w:rFonts w:cs="Arial"/>
      </w:rPr>
      <w:t>TGP/7/7 Draft 1 Rev.</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5</w:t>
    </w:r>
    <w:r>
      <w:rPr>
        <w:rFonts w:cs="Arial"/>
      </w:rPr>
      <w:fldChar w:fldCharType="end"/>
    </w:r>
  </w:p>
  <w:p w:rsidR="00FD2379" w:rsidRDefault="00FD2379">
    <w:pPr>
      <w:jc w:val="center"/>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EC54C7" w:rsidRDefault="00216C9A" w:rsidP="000057C4">
    <w:pPr>
      <w:pStyle w:val="Header"/>
      <w:rPr>
        <w:sz w:val="18"/>
        <w:szCs w:val="18"/>
      </w:rPr>
    </w:pPr>
    <w:r>
      <w:t>TGP/7/7 Draft 1 Rev.</w:t>
    </w:r>
    <w:r w:rsidR="00FD2379">
      <w:t xml:space="preserve"> – Annexe 3 : Notes indicatives (GN) </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82</w:t>
    </w:r>
    <w:r>
      <w:rPr>
        <w:rFonts w:cs="Arial"/>
      </w:rPr>
      <w:fldChar w:fldCharType="end"/>
    </w:r>
  </w:p>
  <w:p w:rsidR="00FD2379" w:rsidRDefault="00FD2379">
    <w:pPr>
      <w:jc w:val="cent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12" w:rsidRPr="00EC54C7" w:rsidRDefault="00216C9A" w:rsidP="00743212">
    <w:pPr>
      <w:pStyle w:val="Header"/>
      <w:rPr>
        <w:sz w:val="18"/>
        <w:szCs w:val="18"/>
      </w:rPr>
    </w:pPr>
    <w:r>
      <w:t>TGP/7/7 Draft 1 Rev.</w:t>
    </w:r>
    <w:r w:rsidR="00743212">
      <w:t xml:space="preserve"> – Annexe 3 : Notes indicatives (GN) </w:t>
    </w:r>
  </w:p>
  <w:p w:rsidR="00743212" w:rsidRDefault="00743212" w:rsidP="00743212">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46</w:t>
    </w:r>
    <w:r>
      <w:rPr>
        <w:rFonts w:cs="Arial"/>
      </w:rPr>
      <w:fldChar w:fldCharType="end"/>
    </w:r>
  </w:p>
  <w:p w:rsidR="00743212" w:rsidRDefault="007432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rsidP="00FE314D">
    <w:pPr>
      <w:pStyle w:val="Header"/>
    </w:pPr>
    <w:r>
      <w:t>TGP/7/7 Draft 1 Rev.</w:t>
    </w:r>
    <w:r w:rsidR="00FD2379">
      <w:t xml:space="preserve"> Draft 1 – Annexe 3 : Notes indicatives (GN) concernant le modèle de principes directeurs d’examen</w:t>
    </w:r>
  </w:p>
  <w:p w:rsidR="00FD2379" w:rsidRDefault="00FD2379" w:rsidP="00FE314D">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7B01">
      <w:rPr>
        <w:rStyle w:val="PageNumber"/>
        <w:noProof/>
      </w:rPr>
      <w:t>82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rsidP="00C127D9">
    <w:pPr>
      <w:jc w:val="center"/>
    </w:pPr>
    <w:r>
      <w:t>TGP/7/7 Draft 1 Rev.</w:t>
    </w:r>
    <w:r w:rsidR="00FD2379">
      <w:t xml:space="preserve"> – Section 1 : Introduction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7</w:t>
    </w:r>
    <w:r>
      <w:rPr>
        <w:rFonts w:cs="Arial"/>
      </w:rPr>
      <w:fldChar w:fldCharType="end"/>
    </w:r>
  </w:p>
  <w:p w:rsidR="00FD2379" w:rsidRDefault="00FD2379">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FD23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F96E64" w:rsidRDefault="00216C9A" w:rsidP="00C127D9">
    <w:pPr>
      <w:jc w:val="center"/>
    </w:pPr>
    <w:r>
      <w:t>TGP/7/7 Draft 1 Rev.</w:t>
    </w:r>
    <w:r w:rsidR="00FD2379" w:rsidRPr="00F96E64">
      <w:t xml:space="preserve"> – Section 2 : Procédure applicable à l’adoption et à la révision </w:t>
    </w:r>
    <w:r w:rsidR="00FD2379">
      <w:br/>
    </w:r>
    <w:r w:rsidR="00FD2379" w:rsidRPr="00F96E64">
      <w:t>des principes directeurs d’examen de l’UPOV</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17</w:t>
    </w:r>
    <w:r>
      <w:rPr>
        <w:rFonts w:cs="Arial"/>
      </w:rPr>
      <w:fldChar w:fldCharType="end"/>
    </w:r>
  </w:p>
  <w:p w:rsidR="00FD2379" w:rsidRDefault="00FD2379">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rsidP="00C127D9">
    <w:pPr>
      <w:jc w:val="center"/>
    </w:pPr>
    <w:r>
      <w:t>TGP/7/7 Draft 1 Rev.</w:t>
    </w:r>
    <w:r w:rsidR="00FD2379">
      <w:t xml:space="preserve"> – Section 3 : Conseils pour l’élaboration des principes directeurs d’examen</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18</w:t>
    </w:r>
    <w:r>
      <w:rPr>
        <w:rFonts w:cs="Arial"/>
      </w:rPr>
      <w:fldChar w:fldCharType="end"/>
    </w:r>
  </w:p>
  <w:p w:rsidR="00FD2379" w:rsidRDefault="00FD2379">
    <w:pPr>
      <w:jc w:val="cent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FD23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rsidP="00C127D9">
    <w:pPr>
      <w:jc w:val="center"/>
    </w:pPr>
    <w:r>
      <w:t>TGP/7/7 Draft 1 Rev.</w:t>
    </w:r>
    <w:r w:rsidR="00FD2379">
      <w:t xml:space="preserve"> – Section 4 : Élaboration de principes directeurs d’examen propres aux différents services</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21</w:t>
    </w:r>
    <w:r>
      <w:rPr>
        <w:rFonts w:cs="Arial"/>
      </w:rPr>
      <w:fldChar w:fldCharType="end"/>
    </w:r>
  </w:p>
  <w:p w:rsidR="00FD2379" w:rsidRDefault="00FD2379">
    <w:pPr>
      <w:jc w:val="cent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Default="00216C9A" w:rsidP="000057C4">
    <w:pPr>
      <w:pStyle w:val="Header"/>
    </w:pPr>
    <w:r>
      <w:rPr>
        <w:noProof/>
      </w:rPr>
      <w:t>TGP/7/7 Draft 1 Rev.</w:t>
    </w:r>
    <w:r w:rsidR="00FD2379">
      <w:rPr>
        <w:noProof/>
      </w:rPr>
      <w:t xml:space="preserve"> – Annexe 1 :</w:t>
    </w:r>
    <w:r w:rsidR="00FD2379">
      <w:t xml:space="preserve"> </w:t>
    </w:r>
    <w:r w:rsidR="00081D8B">
      <w:rPr>
        <w:noProof/>
      </w:rPr>
      <w:t xml:space="preserve">Structure des </w:t>
    </w:r>
    <w:r w:rsidR="00FD2379">
      <w:rPr>
        <w:noProof/>
      </w:rPr>
      <w:t>principes directeurs d’examen</w:t>
    </w:r>
    <w:r w:rsidR="00081D8B">
      <w:rPr>
        <w:noProof/>
      </w:rPr>
      <w:t xml:space="preserve"> et texte standard général</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22</w:t>
    </w:r>
    <w:r>
      <w:rPr>
        <w:rFonts w:cs="Arial"/>
      </w:rPr>
      <w:fldChar w:fldCharType="end"/>
    </w:r>
  </w:p>
  <w:p w:rsidR="00FD2379" w:rsidRDefault="00FD2379">
    <w:pPr>
      <w:jc w:val="center"/>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379" w:rsidRPr="00B05FF6" w:rsidRDefault="00216C9A" w:rsidP="000057C4">
    <w:pPr>
      <w:pStyle w:val="Header"/>
    </w:pPr>
    <w:r>
      <w:rPr>
        <w:noProof/>
      </w:rPr>
      <w:t>TGP/7/7 Draft 1 Rev.</w:t>
    </w:r>
    <w:r w:rsidR="00FD2379" w:rsidRPr="00B05FF6">
      <w:rPr>
        <w:noProof/>
      </w:rPr>
      <w:t xml:space="preserve"> – Annexe 2 :</w:t>
    </w:r>
    <w:r w:rsidR="00FD2379" w:rsidRPr="00B05FF6">
      <w:t xml:space="preserve"> </w:t>
    </w:r>
    <w:r w:rsidR="00FD2379" w:rsidRPr="00B05FF6">
      <w:rPr>
        <w:noProof/>
      </w:rPr>
      <w:t>Texte standard supplémentaire (ASW)</w:t>
    </w:r>
  </w:p>
  <w:p w:rsidR="00FD2379" w:rsidRDefault="00FD2379">
    <w:pPr>
      <w:jc w:val="center"/>
      <w:rPr>
        <w:rFonts w:cs="Arial"/>
      </w:rPr>
    </w:pPr>
    <w:r>
      <w:rPr>
        <w:rFonts w:cs="Arial"/>
      </w:rPr>
      <w:t xml:space="preserve">page </w:t>
    </w:r>
    <w:r>
      <w:rPr>
        <w:rFonts w:cs="Arial"/>
      </w:rPr>
      <w:fldChar w:fldCharType="begin"/>
    </w:r>
    <w:r>
      <w:rPr>
        <w:rFonts w:cs="Arial"/>
      </w:rPr>
      <w:instrText xml:space="preserve"> PAGE  \* MERGEFORMAT </w:instrText>
    </w:r>
    <w:r>
      <w:rPr>
        <w:rFonts w:cs="Arial"/>
      </w:rPr>
      <w:fldChar w:fldCharType="separate"/>
    </w:r>
    <w:r w:rsidR="00947B01">
      <w:rPr>
        <w:rFonts w:cs="Arial"/>
        <w:noProof/>
      </w:rPr>
      <w:t>45</w:t>
    </w:r>
    <w:r>
      <w:rPr>
        <w:rFonts w:cs="Arial"/>
      </w:rPr>
      <w:fldChar w:fldCharType="end"/>
    </w:r>
  </w:p>
  <w:p w:rsidR="00FD2379" w:rsidRDefault="00FD2379">
    <w:pPr>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9"/>
  </w:num>
  <w:num w:numId="2">
    <w:abstractNumId w:val="2"/>
  </w:num>
  <w:num w:numId="3">
    <w:abstractNumId w:val="8"/>
  </w:num>
  <w:num w:numId="4">
    <w:abstractNumId w:val="7"/>
  </w:num>
  <w:num w:numId="5">
    <w:abstractNumId w:val="21"/>
  </w:num>
  <w:num w:numId="6">
    <w:abstractNumId w:val="3"/>
  </w:num>
  <w:num w:numId="7">
    <w:abstractNumId w:val="16"/>
  </w:num>
  <w:num w:numId="8">
    <w:abstractNumId w:val="22"/>
  </w:num>
  <w:num w:numId="9">
    <w:abstractNumId w:val="14"/>
  </w:num>
  <w:num w:numId="10">
    <w:abstractNumId w:val="9"/>
  </w:num>
  <w:num w:numId="11">
    <w:abstractNumId w:val="18"/>
  </w:num>
  <w:num w:numId="12">
    <w:abstractNumId w:val="0"/>
  </w:num>
  <w:num w:numId="13">
    <w:abstractNumId w:val="1"/>
  </w:num>
  <w:num w:numId="14">
    <w:abstractNumId w:val="12"/>
  </w:num>
  <w:num w:numId="15">
    <w:abstractNumId w:val="22"/>
  </w:num>
  <w:num w:numId="16">
    <w:abstractNumId w:val="22"/>
  </w:num>
  <w:num w:numId="17">
    <w:abstractNumId w:val="20"/>
  </w:num>
  <w:num w:numId="18">
    <w:abstractNumId w:val="5"/>
  </w:num>
  <w:num w:numId="19">
    <w:abstractNumId w:val="10"/>
  </w:num>
  <w:num w:numId="20">
    <w:abstractNumId w:val="6"/>
  </w:num>
  <w:num w:numId="21">
    <w:abstractNumId w:val="13"/>
  </w:num>
  <w:num w:numId="22">
    <w:abstractNumId w:val="4"/>
  </w:num>
  <w:num w:numId="23">
    <w:abstractNumId w:val="17"/>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A2"/>
    <w:rsid w:val="000015E8"/>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65B56"/>
    <w:rsid w:val="000761CA"/>
    <w:rsid w:val="00081D8B"/>
    <w:rsid w:val="00085505"/>
    <w:rsid w:val="00091AEB"/>
    <w:rsid w:val="000A1E07"/>
    <w:rsid w:val="000A68B4"/>
    <w:rsid w:val="000B0441"/>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210C94"/>
    <w:rsid w:val="0021332C"/>
    <w:rsid w:val="00213982"/>
    <w:rsid w:val="00216C9A"/>
    <w:rsid w:val="00226939"/>
    <w:rsid w:val="00233C6C"/>
    <w:rsid w:val="0023619B"/>
    <w:rsid w:val="0024416D"/>
    <w:rsid w:val="00250FC2"/>
    <w:rsid w:val="00252F7A"/>
    <w:rsid w:val="00253C36"/>
    <w:rsid w:val="00266139"/>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22E8"/>
    <w:rsid w:val="0035528D"/>
    <w:rsid w:val="0035791E"/>
    <w:rsid w:val="00361821"/>
    <w:rsid w:val="00363B5A"/>
    <w:rsid w:val="003B027E"/>
    <w:rsid w:val="003C4716"/>
    <w:rsid w:val="003D227C"/>
    <w:rsid w:val="003D2B4D"/>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BEE"/>
    <w:rsid w:val="004E1779"/>
    <w:rsid w:val="004E6B88"/>
    <w:rsid w:val="004F305A"/>
    <w:rsid w:val="004F6CA1"/>
    <w:rsid w:val="0050175C"/>
    <w:rsid w:val="00512164"/>
    <w:rsid w:val="00514DC1"/>
    <w:rsid w:val="00520297"/>
    <w:rsid w:val="00522FDF"/>
    <w:rsid w:val="005338F9"/>
    <w:rsid w:val="0054281C"/>
    <w:rsid w:val="00543A5C"/>
    <w:rsid w:val="00543C85"/>
    <w:rsid w:val="0055268D"/>
    <w:rsid w:val="00555E79"/>
    <w:rsid w:val="00567FBE"/>
    <w:rsid w:val="00576BE4"/>
    <w:rsid w:val="00587DC0"/>
    <w:rsid w:val="00591AFC"/>
    <w:rsid w:val="00594680"/>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6F58"/>
    <w:rsid w:val="00641200"/>
    <w:rsid w:val="00646C7D"/>
    <w:rsid w:val="006562D7"/>
    <w:rsid w:val="006655D3"/>
    <w:rsid w:val="00674E1E"/>
    <w:rsid w:val="00676455"/>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551D"/>
    <w:rsid w:val="007141D4"/>
    <w:rsid w:val="00717052"/>
    <w:rsid w:val="00732DEC"/>
    <w:rsid w:val="00735BD5"/>
    <w:rsid w:val="00743212"/>
    <w:rsid w:val="00746B88"/>
    <w:rsid w:val="007556D2"/>
    <w:rsid w:val="007556F6"/>
    <w:rsid w:val="00760EEF"/>
    <w:rsid w:val="00765B55"/>
    <w:rsid w:val="00777EE5"/>
    <w:rsid w:val="00784611"/>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54A3"/>
    <w:rsid w:val="00900C26"/>
    <w:rsid w:val="0090197F"/>
    <w:rsid w:val="00901A3F"/>
    <w:rsid w:val="00906DDC"/>
    <w:rsid w:val="00931508"/>
    <w:rsid w:val="00934E09"/>
    <w:rsid w:val="00936253"/>
    <w:rsid w:val="009438C6"/>
    <w:rsid w:val="00944D7B"/>
    <w:rsid w:val="00947B01"/>
    <w:rsid w:val="00952DD4"/>
    <w:rsid w:val="00970FED"/>
    <w:rsid w:val="00976278"/>
    <w:rsid w:val="00977D92"/>
    <w:rsid w:val="00997029"/>
    <w:rsid w:val="009973DB"/>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679F"/>
    <w:rsid w:val="00B275C8"/>
    <w:rsid w:val="00B46575"/>
    <w:rsid w:val="00B84BBD"/>
    <w:rsid w:val="00B90A70"/>
    <w:rsid w:val="00B95EE4"/>
    <w:rsid w:val="00B96005"/>
    <w:rsid w:val="00BA43FB"/>
    <w:rsid w:val="00BB094E"/>
    <w:rsid w:val="00BB5265"/>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51D44"/>
    <w:rsid w:val="00C5280D"/>
    <w:rsid w:val="00C5791C"/>
    <w:rsid w:val="00C63606"/>
    <w:rsid w:val="00C66290"/>
    <w:rsid w:val="00C72B7A"/>
    <w:rsid w:val="00C75236"/>
    <w:rsid w:val="00C80E0F"/>
    <w:rsid w:val="00C973F2"/>
    <w:rsid w:val="00CA304C"/>
    <w:rsid w:val="00CA774A"/>
    <w:rsid w:val="00CB5087"/>
    <w:rsid w:val="00CB79FE"/>
    <w:rsid w:val="00CC11B0"/>
    <w:rsid w:val="00CC1BC7"/>
    <w:rsid w:val="00CD4C10"/>
    <w:rsid w:val="00CD762F"/>
    <w:rsid w:val="00CF278E"/>
    <w:rsid w:val="00CF7A6E"/>
    <w:rsid w:val="00CF7CF3"/>
    <w:rsid w:val="00CF7E36"/>
    <w:rsid w:val="00D1479E"/>
    <w:rsid w:val="00D20957"/>
    <w:rsid w:val="00D20E0E"/>
    <w:rsid w:val="00D337C2"/>
    <w:rsid w:val="00D3708D"/>
    <w:rsid w:val="00D40426"/>
    <w:rsid w:val="00D46456"/>
    <w:rsid w:val="00D57C96"/>
    <w:rsid w:val="00D60237"/>
    <w:rsid w:val="00D61B40"/>
    <w:rsid w:val="00D62223"/>
    <w:rsid w:val="00D648A0"/>
    <w:rsid w:val="00D64FA0"/>
    <w:rsid w:val="00D656AA"/>
    <w:rsid w:val="00D704F2"/>
    <w:rsid w:val="00D91203"/>
    <w:rsid w:val="00D95174"/>
    <w:rsid w:val="00DA2B15"/>
    <w:rsid w:val="00DA3495"/>
    <w:rsid w:val="00DA5D52"/>
    <w:rsid w:val="00DA6F36"/>
    <w:rsid w:val="00DB4771"/>
    <w:rsid w:val="00DB596E"/>
    <w:rsid w:val="00DC00EA"/>
    <w:rsid w:val="00DC1769"/>
    <w:rsid w:val="00DC6574"/>
    <w:rsid w:val="00DC748D"/>
    <w:rsid w:val="00DC7594"/>
    <w:rsid w:val="00DD26CB"/>
    <w:rsid w:val="00DD642A"/>
    <w:rsid w:val="00DE75D7"/>
    <w:rsid w:val="00E050F6"/>
    <w:rsid w:val="00E20AE8"/>
    <w:rsid w:val="00E23C8B"/>
    <w:rsid w:val="00E32F7E"/>
    <w:rsid w:val="00E36502"/>
    <w:rsid w:val="00E4276D"/>
    <w:rsid w:val="00E46F81"/>
    <w:rsid w:val="00E51E50"/>
    <w:rsid w:val="00E612D3"/>
    <w:rsid w:val="00E72D49"/>
    <w:rsid w:val="00E7593C"/>
    <w:rsid w:val="00E7678A"/>
    <w:rsid w:val="00E90C2F"/>
    <w:rsid w:val="00E935F1"/>
    <w:rsid w:val="00E94A81"/>
    <w:rsid w:val="00EA1FFB"/>
    <w:rsid w:val="00EA7607"/>
    <w:rsid w:val="00EB048E"/>
    <w:rsid w:val="00EB0918"/>
    <w:rsid w:val="00EB5CAD"/>
    <w:rsid w:val="00EE34DF"/>
    <w:rsid w:val="00EE357B"/>
    <w:rsid w:val="00EE4FF0"/>
    <w:rsid w:val="00EE63CB"/>
    <w:rsid w:val="00EF2F89"/>
    <w:rsid w:val="00F008D9"/>
    <w:rsid w:val="00F03AF3"/>
    <w:rsid w:val="00F1237A"/>
    <w:rsid w:val="00F14677"/>
    <w:rsid w:val="00F2061E"/>
    <w:rsid w:val="00F22CBD"/>
    <w:rsid w:val="00F25BB8"/>
    <w:rsid w:val="00F37319"/>
    <w:rsid w:val="00F45372"/>
    <w:rsid w:val="00F4577C"/>
    <w:rsid w:val="00F560F7"/>
    <w:rsid w:val="00F6334D"/>
    <w:rsid w:val="00F71944"/>
    <w:rsid w:val="00F735C1"/>
    <w:rsid w:val="00FA1CB0"/>
    <w:rsid w:val="00FA35F9"/>
    <w:rsid w:val="00FA49AB"/>
    <w:rsid w:val="00FB6825"/>
    <w:rsid w:val="00FB7537"/>
    <w:rsid w:val="00FC7E92"/>
    <w:rsid w:val="00FD2379"/>
    <w:rsid w:val="00FE314D"/>
    <w:rsid w:val="00FE39C7"/>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3BA0D08"/>
  <w15:docId w15:val="{DEBE450C-C676-4D65-92E7-8880AA0F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upov.int/resource/fr/dus_guidanc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www.upov.int/tgp/fr/" TargetMode="Externa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3.wipo.int/upovtg/" TargetMode="External"/><Relationship Id="rId20" Type="http://schemas.openxmlformats.org/officeDocument/2006/relationships/hyperlink" Target="http://www.upov.int/genie/f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hyperlink" Target="http://pub.jki.bund.de/index.php/BBCH/issue/archive" TargetMode="External"/><Relationship Id="rId10" Type="http://schemas.openxmlformats.org/officeDocument/2006/relationships/hyperlink" Target="https://www3.wipo.int/upovtg/" TargetMode="External"/><Relationship Id="rId19" Type="http://schemas.openxmlformats.org/officeDocument/2006/relationships/hyperlink" Target="http://www.upov.int/genie/fr"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fr/dus_guidance.html" TargetMode="External"/><Relationship Id="rId22" Type="http://schemas.openxmlformats.org/officeDocument/2006/relationships/header" Target="header7.xml"/><Relationship Id="rId27" Type="http://schemas.openxmlformats.org/officeDocument/2006/relationships/hyperlink" Target="http://www.ars-grin.gov/"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106B3-982D-47DA-BDDB-F8574B2E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31323</Words>
  <Characters>193660</Characters>
  <Application>Microsoft Office Word</Application>
  <DocSecurity>0</DocSecurity>
  <Lines>1613</Lines>
  <Paragraphs>449</Paragraphs>
  <ScaleCrop>false</ScaleCrop>
  <HeadingPairs>
    <vt:vector size="2" baseType="variant">
      <vt:variant>
        <vt:lpstr>Title</vt:lpstr>
      </vt:variant>
      <vt:variant>
        <vt:i4>1</vt:i4>
      </vt:variant>
    </vt:vector>
  </HeadingPairs>
  <TitlesOfParts>
    <vt:vector size="1" baseType="lpstr">
      <vt:lpstr>TGP/7/7 Draft 1</vt:lpstr>
    </vt:vector>
  </TitlesOfParts>
  <Company>UPOV</Company>
  <LinksUpToDate>false</LinksUpToDate>
  <CharactersWithSpaces>224534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6</cp:revision>
  <cp:lastPrinted>2019-10-11T08:46:00Z</cp:lastPrinted>
  <dcterms:created xsi:type="dcterms:W3CDTF">2019-10-11T08:36:00Z</dcterms:created>
  <dcterms:modified xsi:type="dcterms:W3CDTF">2019-10-11T08:46:00Z</dcterms:modified>
</cp:coreProperties>
</file>