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A6E1B" w:rsidRPr="00815738" w:rsidTr="00017437">
        <w:tc>
          <w:tcPr>
            <w:tcW w:w="6522" w:type="dxa"/>
          </w:tcPr>
          <w:p w:rsidR="007A6E1B" w:rsidRPr="00AC2883" w:rsidRDefault="007A6E1B" w:rsidP="00017437">
            <w:bookmarkStart w:id="0" w:name="TitleOfDoc"/>
            <w:bookmarkEnd w:id="0"/>
            <w:r w:rsidRPr="00D250C5">
              <w:rPr>
                <w:noProof/>
              </w:rPr>
              <w:drawing>
                <wp:inline distT="0" distB="0" distL="0" distR="0" wp14:anchorId="54EE90A4" wp14:editId="5F2FB52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A6E1B" w:rsidRPr="007C1D92" w:rsidRDefault="007A6E1B" w:rsidP="00017437">
            <w:pPr>
              <w:pStyle w:val="Lettrine"/>
            </w:pPr>
            <w:r>
              <w:t>F</w:t>
            </w:r>
          </w:p>
        </w:tc>
      </w:tr>
      <w:tr w:rsidR="007A6E1B" w:rsidRPr="00A45ACB" w:rsidTr="00017437">
        <w:trPr>
          <w:trHeight w:val="219"/>
        </w:trPr>
        <w:tc>
          <w:tcPr>
            <w:tcW w:w="6522" w:type="dxa"/>
          </w:tcPr>
          <w:p w:rsidR="007A6E1B" w:rsidRPr="007A6E1B" w:rsidRDefault="007A6E1B" w:rsidP="00017437">
            <w:pPr>
              <w:pStyle w:val="upove"/>
              <w:rPr>
                <w:lang w:val="fr-CH"/>
              </w:rPr>
            </w:pPr>
            <w:r w:rsidRPr="007A6E1B">
              <w:rPr>
                <w:lang w:val="fr-CH"/>
              </w:rPr>
              <w:t>Union internationale pour la protection des obtentions végétales</w:t>
            </w:r>
          </w:p>
        </w:tc>
        <w:tc>
          <w:tcPr>
            <w:tcW w:w="3117" w:type="dxa"/>
          </w:tcPr>
          <w:p w:rsidR="007A6E1B" w:rsidRPr="007A6E1B" w:rsidRDefault="007A6E1B" w:rsidP="00017437">
            <w:pPr>
              <w:rPr>
                <w:lang w:val="fr-CH"/>
              </w:rPr>
            </w:pPr>
          </w:p>
        </w:tc>
      </w:tr>
    </w:tbl>
    <w:p w:rsidR="007A6E1B" w:rsidRPr="007A6E1B" w:rsidRDefault="007A6E1B" w:rsidP="007A6E1B">
      <w:pPr>
        <w:rPr>
          <w:lang w:val="fr-CH"/>
        </w:rPr>
      </w:pPr>
    </w:p>
    <w:p w:rsidR="007A6E1B" w:rsidRPr="007A6E1B" w:rsidRDefault="007A6E1B" w:rsidP="007A6E1B">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6E1B" w:rsidRPr="008661A8" w:rsidTr="00017437">
        <w:tc>
          <w:tcPr>
            <w:tcW w:w="6512" w:type="dxa"/>
          </w:tcPr>
          <w:p w:rsidR="007A6E1B" w:rsidRPr="007A6E1B" w:rsidRDefault="007A6E1B" w:rsidP="00017437">
            <w:pPr>
              <w:pStyle w:val="Sessiontc"/>
              <w:spacing w:line="240" w:lineRule="auto"/>
              <w:rPr>
                <w:lang w:val="fr-CH"/>
              </w:rPr>
            </w:pPr>
            <w:r w:rsidRPr="007A6E1B">
              <w:rPr>
                <w:lang w:val="fr-CH"/>
              </w:rPr>
              <w:t>Comité technique</w:t>
            </w:r>
          </w:p>
          <w:p w:rsidR="007A6E1B" w:rsidRPr="007A6E1B" w:rsidRDefault="007A6E1B" w:rsidP="00017437">
            <w:pPr>
              <w:pStyle w:val="Sessiontcplacedate"/>
              <w:rPr>
                <w:sz w:val="22"/>
                <w:lang w:val="fr-CH"/>
              </w:rPr>
            </w:pPr>
            <w:r w:rsidRPr="007A6E1B">
              <w:rPr>
                <w:lang w:val="fr-CH"/>
              </w:rPr>
              <w:t>Cinquante</w:t>
            </w:r>
            <w:r w:rsidR="007D1D47">
              <w:rPr>
                <w:lang w:val="fr-CH"/>
              </w:rPr>
              <w:t>-</w:t>
            </w:r>
            <w:r w:rsidRPr="007A6E1B">
              <w:rPr>
                <w:lang w:val="fr-CH"/>
              </w:rPr>
              <w:t>cinqu</w:t>
            </w:r>
            <w:r w:rsidR="007D1D47">
              <w:rPr>
                <w:lang w:val="fr-CH"/>
              </w:rPr>
              <w:t>ième session</w:t>
            </w:r>
            <w:r w:rsidRPr="007A6E1B">
              <w:rPr>
                <w:lang w:val="fr-CH"/>
              </w:rPr>
              <w:br/>
              <w:t>Genève, 28 et 2</w:t>
            </w:r>
            <w:r w:rsidR="007D1D47" w:rsidRPr="007A6E1B">
              <w:rPr>
                <w:lang w:val="fr-CH"/>
              </w:rPr>
              <w:t>9</w:t>
            </w:r>
            <w:r w:rsidR="007D1D47">
              <w:rPr>
                <w:lang w:val="fr-CH"/>
              </w:rPr>
              <w:t> </w:t>
            </w:r>
            <w:r w:rsidR="007D1D47" w:rsidRPr="007A6E1B">
              <w:rPr>
                <w:lang w:val="fr-CH"/>
              </w:rPr>
              <w:t>octobre</w:t>
            </w:r>
            <w:r w:rsidR="007D1D47">
              <w:rPr>
                <w:lang w:val="fr-CH"/>
              </w:rPr>
              <w:t> </w:t>
            </w:r>
            <w:r w:rsidR="007D1D47" w:rsidRPr="007A6E1B">
              <w:rPr>
                <w:lang w:val="fr-CH"/>
              </w:rPr>
              <w:t>20</w:t>
            </w:r>
            <w:r w:rsidRPr="007A6E1B">
              <w:rPr>
                <w:lang w:val="fr-CH"/>
              </w:rPr>
              <w:t>19</w:t>
            </w:r>
          </w:p>
        </w:tc>
        <w:tc>
          <w:tcPr>
            <w:tcW w:w="3127" w:type="dxa"/>
          </w:tcPr>
          <w:p w:rsidR="007A6E1B" w:rsidRPr="003F022B" w:rsidRDefault="007A6E1B" w:rsidP="00017437">
            <w:pPr>
              <w:pStyle w:val="Doccode"/>
              <w:rPr>
                <w:lang w:val="fr-CH"/>
              </w:rPr>
            </w:pPr>
            <w:r w:rsidRPr="003F022B">
              <w:rPr>
                <w:lang w:val="fr-CH"/>
              </w:rPr>
              <w:t>TC/55/</w:t>
            </w:r>
            <w:r w:rsidR="00CC0E30">
              <w:rPr>
                <w:lang w:val="fr-CH"/>
              </w:rPr>
              <w:t>INF/7</w:t>
            </w:r>
          </w:p>
          <w:p w:rsidR="007A6E1B" w:rsidRPr="007A6E1B" w:rsidRDefault="007A6E1B" w:rsidP="00017437">
            <w:pPr>
              <w:pStyle w:val="Docoriginal"/>
              <w:rPr>
                <w:lang w:val="fr-CH"/>
              </w:rPr>
            </w:pPr>
            <w:r w:rsidRPr="007A6E1B">
              <w:rPr>
                <w:lang w:val="fr-CH"/>
              </w:rPr>
              <w:t>Original</w:t>
            </w:r>
            <w:r w:rsidR="00D762B7">
              <w:rPr>
                <w:lang w:val="fr-CH"/>
              </w:rPr>
              <w:t> </w:t>
            </w:r>
            <w:r w:rsidRPr="007A6E1B">
              <w:rPr>
                <w:lang w:val="fr-CH"/>
              </w:rPr>
              <w:t>:</w:t>
            </w:r>
            <w:r w:rsidRPr="007A6E1B">
              <w:rPr>
                <w:b w:val="0"/>
                <w:spacing w:val="0"/>
                <w:lang w:val="fr-CH"/>
              </w:rPr>
              <w:t xml:space="preserve"> anglais</w:t>
            </w:r>
          </w:p>
          <w:p w:rsidR="007A6E1B" w:rsidRPr="007A6E1B" w:rsidRDefault="007A6E1B" w:rsidP="007A6E1B">
            <w:pPr>
              <w:pStyle w:val="Docoriginal"/>
              <w:rPr>
                <w:lang w:val="fr-CH"/>
              </w:rPr>
            </w:pPr>
            <w:r w:rsidRPr="007A6E1B">
              <w:rPr>
                <w:lang w:val="fr-CH"/>
              </w:rPr>
              <w:t>Date</w:t>
            </w:r>
            <w:r w:rsidR="00D762B7">
              <w:rPr>
                <w:lang w:val="fr-CH"/>
              </w:rPr>
              <w:t> </w:t>
            </w:r>
            <w:r w:rsidRPr="007A6E1B">
              <w:rPr>
                <w:lang w:val="fr-CH"/>
              </w:rPr>
              <w:t>:</w:t>
            </w:r>
            <w:r w:rsidRPr="007A6E1B">
              <w:rPr>
                <w:b w:val="0"/>
                <w:spacing w:val="0"/>
                <w:lang w:val="fr-CH"/>
              </w:rPr>
              <w:t xml:space="preserve"> </w:t>
            </w:r>
            <w:r w:rsidRPr="00A45ACB">
              <w:rPr>
                <w:b w:val="0"/>
                <w:spacing w:val="0"/>
                <w:lang w:val="fr-CH"/>
              </w:rPr>
              <w:t>1</w:t>
            </w:r>
            <w:r w:rsidR="007D1D47" w:rsidRPr="00A45ACB">
              <w:rPr>
                <w:b w:val="0"/>
                <w:spacing w:val="0"/>
                <w:lang w:val="fr-CH"/>
              </w:rPr>
              <w:t>2 août 20</w:t>
            </w:r>
            <w:r w:rsidRPr="00A45ACB">
              <w:rPr>
                <w:b w:val="0"/>
                <w:spacing w:val="0"/>
                <w:lang w:val="fr-CH"/>
              </w:rPr>
              <w:t>19</w:t>
            </w:r>
          </w:p>
        </w:tc>
      </w:tr>
    </w:tbl>
    <w:p w:rsidR="006B73DB" w:rsidRPr="007A6E1B" w:rsidRDefault="0022463A" w:rsidP="0022463A">
      <w:pPr>
        <w:pStyle w:val="Titleofdoc0"/>
        <w:rPr>
          <w:lang w:val="fr-CH"/>
        </w:rPr>
      </w:pPr>
      <w:r w:rsidRPr="007A6E1B">
        <w:rPr>
          <w:lang w:val="fr-CH"/>
        </w:rPr>
        <w:t>Dénominations variétales – questions pour INFORMATION</w:t>
      </w:r>
    </w:p>
    <w:p w:rsidR="006B73DB" w:rsidRPr="00E3598F" w:rsidRDefault="0022463A" w:rsidP="0022463A">
      <w:pPr>
        <w:pStyle w:val="preparedby1"/>
        <w:jc w:val="left"/>
        <w:rPr>
          <w:lang w:val="fr-CH"/>
        </w:rPr>
      </w:pPr>
      <w:bookmarkStart w:id="1" w:name="Prepared"/>
      <w:bookmarkEnd w:id="1"/>
      <w:r w:rsidRPr="00E3598F">
        <w:rPr>
          <w:lang w:val="fr-CH"/>
        </w:rPr>
        <w:t>Document établi par le Bureau de l</w:t>
      </w:r>
      <w:r w:rsidR="007D1D47">
        <w:rPr>
          <w:lang w:val="fr-CH"/>
        </w:rPr>
        <w:t>’</w:t>
      </w:r>
      <w:r w:rsidRPr="00E3598F">
        <w:rPr>
          <w:lang w:val="fr-CH"/>
        </w:rPr>
        <w:t>Union</w:t>
      </w:r>
    </w:p>
    <w:p w:rsidR="006B73DB" w:rsidRPr="00E3598F" w:rsidRDefault="0022463A" w:rsidP="0022463A">
      <w:pPr>
        <w:pStyle w:val="Disclaimer"/>
        <w:rPr>
          <w:color w:val="A6A6A6"/>
          <w:lang w:val="fr-CH"/>
        </w:rPr>
      </w:pPr>
      <w:r w:rsidRPr="00E3598F">
        <w:rPr>
          <w:color w:val="A6A6A6"/>
          <w:lang w:val="fr-CH"/>
        </w:rPr>
        <w:t>‏Avertissement</w:t>
      </w:r>
      <w:r w:rsidR="007D1D47">
        <w:rPr>
          <w:color w:val="A6A6A6"/>
          <w:lang w:val="fr-CH"/>
        </w:rPr>
        <w:t> :</w:t>
      </w:r>
      <w:r w:rsidRPr="00E3598F">
        <w:rPr>
          <w:color w:val="A6A6A6"/>
          <w:lang w:val="fr-CH"/>
        </w:rPr>
        <w:t xml:space="preserve"> le présent document ne représente pas les principes ou les orientations de l</w:t>
      </w:r>
      <w:r w:rsidR="007D1D47">
        <w:rPr>
          <w:color w:val="A6A6A6"/>
          <w:lang w:val="fr-CH"/>
        </w:rPr>
        <w:t>’</w:t>
      </w:r>
      <w:r w:rsidRPr="00E3598F">
        <w:rPr>
          <w:color w:val="A6A6A6"/>
          <w:lang w:val="fr-CH"/>
        </w:rPr>
        <w:t>UPOV</w:t>
      </w:r>
    </w:p>
    <w:p w:rsidR="006B73DB" w:rsidRPr="00E3598F" w:rsidRDefault="0022463A" w:rsidP="0022463A">
      <w:pPr>
        <w:pStyle w:val="Heading1"/>
        <w:rPr>
          <w:rFonts w:eastAsia="MS Mincho"/>
          <w:lang w:val="fr-CH"/>
        </w:rPr>
      </w:pPr>
      <w:bookmarkStart w:id="2" w:name="_Toc17267786"/>
      <w:r w:rsidRPr="00E3598F">
        <w:rPr>
          <w:rFonts w:eastAsia="MS Mincho"/>
          <w:lang w:val="fr-CH"/>
        </w:rPr>
        <w:t>Résumé</w:t>
      </w:r>
      <w:bookmarkEnd w:id="2"/>
    </w:p>
    <w:p w:rsidR="006B73DB" w:rsidRPr="00E3598F" w:rsidRDefault="006B73DB" w:rsidP="0006356C">
      <w:pPr>
        <w:rPr>
          <w:rFonts w:eastAsia="MS Mincho"/>
          <w:sz w:val="18"/>
          <w:lang w:val="fr-CH" w:eastAsia="ja-JP"/>
        </w:rPr>
      </w:pPr>
    </w:p>
    <w:p w:rsidR="006B73DB" w:rsidRPr="00E3598F" w:rsidRDefault="0006356C" w:rsidP="00CE51A6">
      <w:pPr>
        <w:rPr>
          <w:rFonts w:eastAsiaTheme="minorEastAsia" w:cs="Arial"/>
          <w:snapToGrid w:val="0"/>
          <w:lang w:val="fr-CH"/>
        </w:rPr>
      </w:pPr>
      <w:r w:rsidRPr="00E3598F">
        <w:rPr>
          <w:rFonts w:eastAsiaTheme="minorEastAsia" w:cs="Arial"/>
          <w:snapToGrid w:val="0"/>
        </w:rPr>
        <w:fldChar w:fldCharType="begin"/>
      </w:r>
      <w:r w:rsidRPr="00E3598F">
        <w:rPr>
          <w:rFonts w:eastAsiaTheme="minorEastAsia" w:cs="Arial"/>
          <w:snapToGrid w:val="0"/>
          <w:lang w:val="fr-CH"/>
        </w:rPr>
        <w:instrText xml:space="preserve"> AUTONUM  </w:instrText>
      </w:r>
      <w:r w:rsidRPr="00E3598F">
        <w:rPr>
          <w:rFonts w:eastAsiaTheme="minorEastAsia" w:cs="Arial"/>
          <w:snapToGrid w:val="0"/>
        </w:rPr>
        <w:fldChar w:fldCharType="end"/>
      </w:r>
      <w:r w:rsidRPr="00E3598F">
        <w:rPr>
          <w:rFonts w:eastAsiaTheme="minorEastAsia" w:cs="Arial"/>
          <w:snapToGrid w:val="0"/>
          <w:lang w:val="fr-CH"/>
        </w:rPr>
        <w:tab/>
      </w:r>
      <w:r w:rsidR="00CE51A6" w:rsidRPr="00E3598F">
        <w:rPr>
          <w:rFonts w:eastAsiaTheme="minorEastAsia" w:cs="Arial"/>
          <w:snapToGrid w:val="0"/>
          <w:lang w:val="fr-CH"/>
        </w:rPr>
        <w:t xml:space="preserve">Le présent document a pour objet de rendre compte de la possibilité </w:t>
      </w:r>
      <w:r w:rsidR="00F368BD" w:rsidRPr="00E3598F">
        <w:rPr>
          <w:rFonts w:eastAsiaTheme="minorEastAsia" w:cs="Arial"/>
          <w:snapToGrid w:val="0"/>
          <w:lang w:val="fr-CH"/>
        </w:rPr>
        <w:t>de développement d</w:t>
      </w:r>
      <w:r w:rsidR="007D1D47">
        <w:rPr>
          <w:rFonts w:eastAsiaTheme="minorEastAsia" w:cs="Arial"/>
          <w:snapToGrid w:val="0"/>
          <w:lang w:val="fr-CH"/>
        </w:rPr>
        <w:t>’</w:t>
      </w:r>
      <w:r w:rsidR="00CE51A6" w:rsidRPr="00E3598F">
        <w:rPr>
          <w:rFonts w:eastAsiaTheme="minorEastAsia" w:cs="Arial"/>
          <w:snapToGrid w:val="0"/>
          <w:lang w:val="fr-CH"/>
        </w:rPr>
        <w:t xml:space="preserve">un moteur de recherche de similitudes </w:t>
      </w:r>
      <w:r w:rsidR="00F368BD" w:rsidRPr="00E3598F">
        <w:rPr>
          <w:rFonts w:eastAsiaTheme="minorEastAsia" w:cs="Arial"/>
          <w:snapToGrid w:val="0"/>
          <w:lang w:val="fr-CH"/>
        </w:rPr>
        <w:t>pour</w:t>
      </w:r>
      <w:r w:rsidR="00CE51A6" w:rsidRPr="00E3598F">
        <w:rPr>
          <w:rFonts w:eastAsiaTheme="minorEastAsia" w:cs="Arial"/>
          <w:snapToGrid w:val="0"/>
          <w:lang w:val="fr-CH"/>
        </w:rPr>
        <w:t xml:space="preserve"> l</w:t>
      </w:r>
      <w:r w:rsidR="007D1D47">
        <w:rPr>
          <w:rFonts w:eastAsiaTheme="minorEastAsia" w:cs="Arial"/>
          <w:snapToGrid w:val="0"/>
          <w:lang w:val="fr-CH"/>
        </w:rPr>
        <w:t>’</w:t>
      </w:r>
      <w:r w:rsidR="00CE51A6" w:rsidRPr="00E3598F">
        <w:rPr>
          <w:rFonts w:eastAsiaTheme="minorEastAsia" w:cs="Arial"/>
          <w:snapToGrid w:val="0"/>
          <w:lang w:val="fr-CH"/>
        </w:rPr>
        <w:t>UPOV aux fins de la dénomination variétale, de l</w:t>
      </w:r>
      <w:r w:rsidR="007D1D47">
        <w:rPr>
          <w:rFonts w:eastAsiaTheme="minorEastAsia" w:cs="Arial"/>
          <w:snapToGrid w:val="0"/>
          <w:lang w:val="fr-CH"/>
        </w:rPr>
        <w:t>’</w:t>
      </w:r>
      <w:r w:rsidR="00CE51A6" w:rsidRPr="00E3598F">
        <w:rPr>
          <w:rFonts w:eastAsiaTheme="minorEastAsia" w:cs="Arial"/>
          <w:snapToGrid w:val="0"/>
          <w:lang w:val="fr-CH"/>
        </w:rPr>
        <w:t>élargissement du contenu de la base de données PLUTO, des termes non acceptables, de la date et du programme de la prochaine réunion du Groupe de travail sur les dénominations variétales et de la révision de la neuvième édition du Code international de nomenclature des plantes cultivées</w:t>
      </w:r>
      <w:r w:rsidR="00A45ACB">
        <w:rPr>
          <w:rFonts w:eastAsiaTheme="minorEastAsia" w:cs="Arial"/>
          <w:snapToGrid w:val="0"/>
          <w:lang w:val="fr-CH"/>
        </w:rPr>
        <w:t xml:space="preserve"> (</w:t>
      </w:r>
      <w:r w:rsidR="00A45ACB" w:rsidRPr="00E3598F">
        <w:rPr>
          <w:rFonts w:eastAsiaTheme="minorEastAsia"/>
          <w:snapToGrid w:val="0"/>
          <w:lang w:val="fr-CH" w:eastAsia="ja-JP"/>
        </w:rPr>
        <w:t>CINPC</w:t>
      </w:r>
      <w:r w:rsidR="00A45ACB">
        <w:rPr>
          <w:rFonts w:eastAsiaTheme="minorEastAsia"/>
          <w:snapToGrid w:val="0"/>
          <w:lang w:val="fr-CH" w:eastAsia="ja-JP"/>
        </w:rPr>
        <w:t>)</w:t>
      </w:r>
      <w:r w:rsidR="00CE51A6" w:rsidRPr="00E3598F">
        <w:rPr>
          <w:rFonts w:eastAsiaTheme="minorEastAsia" w:cs="Arial"/>
          <w:snapToGrid w:val="0"/>
          <w:lang w:val="fr-CH"/>
        </w:rPr>
        <w:t>.</w:t>
      </w:r>
    </w:p>
    <w:p w:rsidR="006B73DB" w:rsidRPr="00E3598F" w:rsidRDefault="006B73DB" w:rsidP="008A4562">
      <w:pPr>
        <w:rPr>
          <w:lang w:val="fr-CH" w:eastAsia="ja-JP"/>
        </w:rPr>
      </w:pPr>
    </w:p>
    <w:p w:rsidR="006B73DB" w:rsidRPr="007A6E1B" w:rsidRDefault="008A4562" w:rsidP="00A35134">
      <w:pPr>
        <w:rPr>
          <w:spacing w:val="-2"/>
          <w:lang w:val="fr-CH"/>
        </w:rPr>
      </w:pPr>
      <w:r w:rsidRPr="00E3598F">
        <w:fldChar w:fldCharType="begin"/>
      </w:r>
      <w:r w:rsidRPr="00E3598F">
        <w:rPr>
          <w:lang w:val="fr-CH"/>
        </w:rPr>
        <w:instrText xml:space="preserve"> AUTONUM  </w:instrText>
      </w:r>
      <w:r w:rsidRPr="00E3598F">
        <w:fldChar w:fldCharType="end"/>
      </w:r>
      <w:r w:rsidRPr="00E3598F">
        <w:rPr>
          <w:lang w:val="fr-CH"/>
        </w:rPr>
        <w:tab/>
      </w:r>
      <w:r w:rsidR="00A35134" w:rsidRPr="007A6E1B">
        <w:rPr>
          <w:spacing w:val="-2"/>
          <w:lang w:val="fr-CH"/>
        </w:rPr>
        <w:t xml:space="preserve">Les questions concernant les propositions de révision de la liste des classes </w:t>
      </w:r>
      <w:r w:rsidR="00A35122" w:rsidRPr="007A6E1B">
        <w:rPr>
          <w:spacing w:val="-2"/>
          <w:lang w:val="fr-CH"/>
        </w:rPr>
        <w:t>annexée au</w:t>
      </w:r>
      <w:r w:rsidR="00A35134" w:rsidRPr="007A6E1B">
        <w:rPr>
          <w:spacing w:val="-2"/>
          <w:lang w:val="fr-CH"/>
        </w:rPr>
        <w:t xml:space="preserve"> document UPOV/INF/12/5 </w:t>
      </w:r>
      <w:r w:rsidR="00D863B9" w:rsidRPr="007A6E1B">
        <w:rPr>
          <w:rFonts w:eastAsiaTheme="minorEastAsia"/>
          <w:spacing w:val="-2"/>
          <w:lang w:val="fr-CH"/>
        </w:rPr>
        <w:t>“</w:t>
      </w:r>
      <w:r w:rsidR="00A35134" w:rsidRPr="007A6E1B">
        <w:rPr>
          <w:spacing w:val="-2"/>
          <w:lang w:val="fr-CH"/>
        </w:rPr>
        <w:t xml:space="preserve">Notes explicatives concernant les dénominations variétales en vertu de la </w:t>
      </w:r>
      <w:r w:rsidR="007D1D47">
        <w:rPr>
          <w:spacing w:val="-2"/>
          <w:lang w:val="fr-CH"/>
        </w:rPr>
        <w:t>Convention UPOV</w:t>
      </w:r>
      <w:r w:rsidR="00D863B9" w:rsidRPr="007A6E1B">
        <w:rPr>
          <w:rFonts w:eastAsiaTheme="minorEastAsia"/>
          <w:spacing w:val="-2"/>
          <w:lang w:val="fr-CH"/>
        </w:rPr>
        <w:t>”</w:t>
      </w:r>
      <w:r w:rsidR="00A35134" w:rsidRPr="007A6E1B">
        <w:rPr>
          <w:spacing w:val="-2"/>
          <w:lang w:val="fr-CH"/>
        </w:rPr>
        <w:t xml:space="preserve">, que le Comité technique devra examiner, figurent dans le </w:t>
      </w:r>
      <w:r w:rsidR="007D1D47" w:rsidRPr="007A6E1B">
        <w:rPr>
          <w:spacing w:val="-2"/>
          <w:lang w:val="fr-CH"/>
        </w:rPr>
        <w:t>document</w:t>
      </w:r>
      <w:r w:rsidR="00CC0E30">
        <w:rPr>
          <w:spacing w:val="-2"/>
          <w:lang w:val="fr-CH"/>
        </w:rPr>
        <w:t> </w:t>
      </w:r>
      <w:r w:rsidR="007D1D47">
        <w:rPr>
          <w:spacing w:val="-2"/>
          <w:lang w:val="fr-CH"/>
        </w:rPr>
        <w:t>TC</w:t>
      </w:r>
      <w:r w:rsidR="00A35134" w:rsidRPr="007A6E1B">
        <w:rPr>
          <w:spacing w:val="-2"/>
          <w:lang w:val="fr-CH"/>
        </w:rPr>
        <w:t xml:space="preserve">/55/8 </w:t>
      </w:r>
      <w:r w:rsidR="00D863B9" w:rsidRPr="007A6E1B">
        <w:rPr>
          <w:rFonts w:eastAsiaTheme="minorEastAsia"/>
          <w:spacing w:val="-2"/>
          <w:lang w:val="fr-CH"/>
        </w:rPr>
        <w:t>“</w:t>
      </w:r>
      <w:r w:rsidR="00A35134" w:rsidRPr="007A6E1B">
        <w:rPr>
          <w:spacing w:val="-2"/>
          <w:lang w:val="fr-CH"/>
        </w:rPr>
        <w:t>Dénominations variétales</w:t>
      </w:r>
      <w:r w:rsidR="00D863B9" w:rsidRPr="007A6E1B">
        <w:rPr>
          <w:rFonts w:eastAsiaTheme="minorEastAsia"/>
          <w:spacing w:val="-2"/>
          <w:lang w:val="fr-CH"/>
        </w:rPr>
        <w:t>”</w:t>
      </w:r>
      <w:r w:rsidR="00A35134" w:rsidRPr="007A6E1B">
        <w:rPr>
          <w:spacing w:val="-2"/>
          <w:lang w:val="fr-CH"/>
        </w:rPr>
        <w:t>.</w:t>
      </w:r>
    </w:p>
    <w:p w:rsidR="006B73DB" w:rsidRPr="00E3598F" w:rsidRDefault="006B73DB" w:rsidP="0006356C">
      <w:pPr>
        <w:rPr>
          <w:rFonts w:eastAsiaTheme="minorEastAsia" w:cs="Arial"/>
          <w:snapToGrid w:val="0"/>
          <w:lang w:val="fr-CH" w:eastAsia="ja-JP"/>
        </w:rPr>
      </w:pPr>
    </w:p>
    <w:p w:rsidR="006B73DB" w:rsidRPr="00E3598F" w:rsidRDefault="0006356C" w:rsidP="00A35134">
      <w:pPr>
        <w:keepNext/>
        <w:rPr>
          <w:rFonts w:eastAsiaTheme="minorEastAsia" w:cs="Arial"/>
          <w:snapToGrid w:val="0"/>
          <w:lang w:val="fr-CH"/>
        </w:rPr>
      </w:pPr>
      <w:r w:rsidRPr="00E3598F">
        <w:rPr>
          <w:rFonts w:eastAsiaTheme="minorEastAsia" w:cs="Arial"/>
          <w:snapToGrid w:val="0"/>
        </w:rPr>
        <w:fldChar w:fldCharType="begin"/>
      </w:r>
      <w:r w:rsidRPr="00E3598F">
        <w:rPr>
          <w:rFonts w:eastAsiaTheme="minorEastAsia" w:cs="Arial"/>
          <w:snapToGrid w:val="0"/>
          <w:lang w:val="fr-CH"/>
        </w:rPr>
        <w:instrText xml:space="preserve"> AUTONUM  </w:instrText>
      </w:r>
      <w:r w:rsidRPr="00E3598F">
        <w:rPr>
          <w:rFonts w:eastAsiaTheme="minorEastAsia" w:cs="Arial"/>
          <w:snapToGrid w:val="0"/>
        </w:rPr>
        <w:fldChar w:fldCharType="end"/>
      </w:r>
      <w:r w:rsidRPr="00E3598F">
        <w:rPr>
          <w:rFonts w:eastAsiaTheme="minorEastAsia" w:cs="Arial"/>
          <w:snapToGrid w:val="0"/>
          <w:lang w:val="fr-CH"/>
        </w:rPr>
        <w:tab/>
      </w:r>
      <w:r w:rsidR="00A35134" w:rsidRPr="00E3598F">
        <w:rPr>
          <w:rFonts w:eastAsiaTheme="minorEastAsia" w:cs="Arial"/>
          <w:snapToGrid w:val="0"/>
          <w:lang w:val="fr-CH"/>
        </w:rPr>
        <w:t>Les abréviations suivantes sont utilisées dans le présent document</w:t>
      </w:r>
      <w:r w:rsidR="007D1D47">
        <w:rPr>
          <w:rFonts w:eastAsiaTheme="minorEastAsia" w:cs="Arial"/>
          <w:snapToGrid w:val="0"/>
          <w:lang w:val="fr-CH"/>
        </w:rPr>
        <w:t> :</w:t>
      </w:r>
    </w:p>
    <w:p w:rsidR="006B73DB" w:rsidRPr="00E3598F" w:rsidRDefault="006B73DB" w:rsidP="0006356C">
      <w:pPr>
        <w:keepNext/>
        <w:rPr>
          <w:rFonts w:eastAsiaTheme="minorEastAsia" w:cs="Arial"/>
          <w:snapToGrid w:val="0"/>
          <w:lang w:val="fr-CH"/>
        </w:rPr>
      </w:pPr>
    </w:p>
    <w:p w:rsidR="007D1D47" w:rsidRDefault="00A35134" w:rsidP="001E6E5D">
      <w:pPr>
        <w:keepNext/>
        <w:tabs>
          <w:tab w:val="left" w:pos="2835"/>
        </w:tabs>
        <w:ind w:left="567"/>
        <w:rPr>
          <w:rFonts w:eastAsiaTheme="minorEastAsia"/>
          <w:snapToGrid w:val="0"/>
          <w:lang w:val="fr-CH" w:eastAsia="ja-JP"/>
        </w:rPr>
      </w:pPr>
      <w:r w:rsidRPr="00E3598F">
        <w:rPr>
          <w:rFonts w:eastAsiaTheme="minorEastAsia"/>
          <w:snapToGrid w:val="0"/>
          <w:lang w:val="fr-CH" w:eastAsia="ja-JP"/>
        </w:rPr>
        <w:t>CAJ</w:t>
      </w:r>
      <w:r w:rsidR="007D1D47">
        <w:rPr>
          <w:rFonts w:eastAsiaTheme="minorEastAsia"/>
          <w:snapToGrid w:val="0"/>
          <w:lang w:val="fr-CH" w:eastAsia="ja-JP"/>
        </w:rPr>
        <w:t> :</w:t>
      </w:r>
      <w:r w:rsidR="00D762B7">
        <w:rPr>
          <w:rFonts w:eastAsiaTheme="minorEastAsia"/>
          <w:snapToGrid w:val="0"/>
          <w:lang w:val="fr-CH" w:eastAsia="ja-JP"/>
        </w:rPr>
        <w:t xml:space="preserve"> </w:t>
      </w:r>
      <w:r w:rsidRPr="00E3598F">
        <w:rPr>
          <w:rFonts w:eastAsiaTheme="minorEastAsia"/>
          <w:snapToGrid w:val="0"/>
          <w:lang w:val="fr-CH" w:eastAsia="ja-JP"/>
        </w:rPr>
        <w:tab/>
        <w:t>Comité administratif et juridique</w:t>
      </w:r>
    </w:p>
    <w:p w:rsidR="007D1D47" w:rsidRDefault="00A35134" w:rsidP="008A1FDF">
      <w:pPr>
        <w:keepNext/>
        <w:tabs>
          <w:tab w:val="left" w:pos="2410"/>
          <w:tab w:val="right" w:pos="9639"/>
        </w:tabs>
        <w:ind w:left="2835" w:hanging="2268"/>
        <w:jc w:val="left"/>
        <w:rPr>
          <w:rFonts w:eastAsiaTheme="minorEastAsia"/>
          <w:snapToGrid w:val="0"/>
          <w:lang w:val="fr-CH" w:eastAsia="ja-JP"/>
        </w:rPr>
      </w:pPr>
      <w:r w:rsidRPr="00E3598F">
        <w:rPr>
          <w:rFonts w:eastAsiaTheme="minorEastAsia"/>
          <w:snapToGrid w:val="0"/>
          <w:lang w:val="fr-CH" w:eastAsia="ja-JP"/>
        </w:rPr>
        <w:t>Commission de l</w:t>
      </w:r>
      <w:r w:rsidR="007D1D47">
        <w:rPr>
          <w:rFonts w:eastAsiaTheme="minorEastAsia"/>
          <w:snapToGrid w:val="0"/>
          <w:lang w:val="fr-CH" w:eastAsia="ja-JP"/>
        </w:rPr>
        <w:t>’</w:t>
      </w:r>
      <w:r w:rsidRPr="00E3598F">
        <w:rPr>
          <w:rFonts w:eastAsiaTheme="minorEastAsia"/>
          <w:snapToGrid w:val="0"/>
          <w:lang w:val="fr-CH" w:eastAsia="ja-JP"/>
        </w:rPr>
        <w:t>UISB</w:t>
      </w:r>
      <w:r w:rsidR="007D1D47">
        <w:rPr>
          <w:rFonts w:eastAsiaTheme="minorEastAsia"/>
          <w:snapToGrid w:val="0"/>
          <w:lang w:val="fr-CH" w:eastAsia="ja-JP"/>
        </w:rPr>
        <w:t> :</w:t>
      </w:r>
      <w:r w:rsidR="00D762B7">
        <w:rPr>
          <w:rFonts w:eastAsiaTheme="minorEastAsia"/>
          <w:snapToGrid w:val="0"/>
          <w:lang w:val="fr-CH" w:eastAsia="ja-JP"/>
        </w:rPr>
        <w:t xml:space="preserve"> </w:t>
      </w:r>
      <w:r w:rsidRPr="00E3598F">
        <w:rPr>
          <w:rFonts w:eastAsiaTheme="minorEastAsia"/>
          <w:snapToGrid w:val="0"/>
          <w:lang w:val="fr-CH" w:eastAsia="ja-JP"/>
        </w:rPr>
        <w:tab/>
        <w:t>Commission internationale de nomenclature des plantes cultivées de l</w:t>
      </w:r>
      <w:r w:rsidR="007D1D47">
        <w:rPr>
          <w:rFonts w:eastAsiaTheme="minorEastAsia"/>
          <w:snapToGrid w:val="0"/>
          <w:lang w:val="fr-CH" w:eastAsia="ja-JP"/>
        </w:rPr>
        <w:t>’</w:t>
      </w:r>
      <w:r w:rsidRPr="00E3598F">
        <w:rPr>
          <w:rFonts w:eastAsiaTheme="minorEastAsia"/>
          <w:snapToGrid w:val="0"/>
          <w:lang w:val="fr-CH" w:eastAsia="ja-JP"/>
        </w:rPr>
        <w:t>Union internationale des sciences biologiques</w:t>
      </w:r>
    </w:p>
    <w:p w:rsidR="007D1D47" w:rsidRDefault="00A35134" w:rsidP="001E6E5D">
      <w:pPr>
        <w:keepNext/>
        <w:tabs>
          <w:tab w:val="left" w:pos="2835"/>
        </w:tabs>
        <w:ind w:left="567"/>
        <w:rPr>
          <w:rFonts w:eastAsiaTheme="minorEastAsia"/>
          <w:snapToGrid w:val="0"/>
          <w:lang w:val="fr-CH" w:eastAsia="ja-JP"/>
        </w:rPr>
      </w:pPr>
      <w:r w:rsidRPr="00E3598F">
        <w:rPr>
          <w:rFonts w:eastAsiaTheme="minorEastAsia"/>
          <w:snapToGrid w:val="0"/>
          <w:lang w:val="fr-CH" w:eastAsia="ja-JP"/>
        </w:rPr>
        <w:t>CINPC</w:t>
      </w:r>
      <w:r w:rsidR="007D1D47">
        <w:rPr>
          <w:rFonts w:eastAsiaTheme="minorEastAsia"/>
          <w:snapToGrid w:val="0"/>
          <w:lang w:val="fr-CH" w:eastAsia="ja-JP"/>
        </w:rPr>
        <w:t> :</w:t>
      </w:r>
      <w:r w:rsidRPr="00E3598F">
        <w:rPr>
          <w:rFonts w:eastAsiaTheme="minorEastAsia"/>
          <w:snapToGrid w:val="0"/>
          <w:lang w:val="fr-CH" w:eastAsia="ja-JP"/>
        </w:rPr>
        <w:t xml:space="preserve"> </w:t>
      </w:r>
      <w:r w:rsidR="001E6E5D">
        <w:rPr>
          <w:rFonts w:eastAsiaTheme="minorEastAsia"/>
          <w:snapToGrid w:val="0"/>
          <w:lang w:val="fr-CH" w:eastAsia="ja-JP"/>
        </w:rPr>
        <w:tab/>
      </w:r>
      <w:r w:rsidRPr="00E3598F">
        <w:rPr>
          <w:rFonts w:eastAsiaTheme="minorEastAsia"/>
          <w:snapToGrid w:val="0"/>
          <w:lang w:val="fr-CH" w:eastAsia="ja-JP"/>
        </w:rPr>
        <w:t>Code international de nomenclature des plantes cultivées</w:t>
      </w:r>
    </w:p>
    <w:p w:rsidR="007D1D47" w:rsidRDefault="00A35134" w:rsidP="001E6E5D">
      <w:pPr>
        <w:keepNext/>
        <w:tabs>
          <w:tab w:val="left" w:pos="2835"/>
        </w:tabs>
        <w:ind w:left="567"/>
        <w:rPr>
          <w:rFonts w:eastAsiaTheme="minorEastAsia"/>
          <w:snapToGrid w:val="0"/>
          <w:lang w:val="fr-CH" w:eastAsia="ja-JP"/>
        </w:rPr>
      </w:pPr>
      <w:r w:rsidRPr="00E3598F">
        <w:rPr>
          <w:rFonts w:eastAsiaTheme="minorEastAsia"/>
          <w:snapToGrid w:val="0"/>
          <w:lang w:val="fr-CH" w:eastAsia="ja-JP"/>
        </w:rPr>
        <w:t>TC</w:t>
      </w:r>
      <w:r w:rsidR="007D1D47">
        <w:rPr>
          <w:rFonts w:eastAsiaTheme="minorEastAsia"/>
          <w:snapToGrid w:val="0"/>
          <w:lang w:val="fr-CH" w:eastAsia="ja-JP"/>
        </w:rPr>
        <w:t> :</w:t>
      </w:r>
      <w:r w:rsidRPr="00E3598F">
        <w:rPr>
          <w:rFonts w:eastAsiaTheme="minorEastAsia"/>
          <w:snapToGrid w:val="0"/>
          <w:lang w:val="fr-CH" w:eastAsia="ja-JP"/>
        </w:rPr>
        <w:t xml:space="preserve"> </w:t>
      </w:r>
      <w:r w:rsidR="001E6E5D">
        <w:rPr>
          <w:rFonts w:eastAsiaTheme="minorEastAsia"/>
          <w:snapToGrid w:val="0"/>
          <w:lang w:val="fr-CH" w:eastAsia="ja-JP"/>
        </w:rPr>
        <w:tab/>
      </w:r>
      <w:r w:rsidRPr="00E3598F">
        <w:rPr>
          <w:rFonts w:eastAsiaTheme="minorEastAsia"/>
          <w:snapToGrid w:val="0"/>
          <w:lang w:val="fr-CH" w:eastAsia="ja-JP"/>
        </w:rPr>
        <w:t>Comité technique</w:t>
      </w:r>
    </w:p>
    <w:p w:rsidR="006B73DB" w:rsidRPr="00E3598F" w:rsidRDefault="0006356C" w:rsidP="001E6E5D">
      <w:pPr>
        <w:keepNext/>
        <w:tabs>
          <w:tab w:val="left" w:pos="567"/>
          <w:tab w:val="left" w:pos="2835"/>
        </w:tabs>
        <w:rPr>
          <w:rFonts w:eastAsiaTheme="minorEastAsia"/>
          <w:snapToGrid w:val="0"/>
          <w:lang w:val="fr-CH" w:eastAsia="ja-JP"/>
        </w:rPr>
      </w:pPr>
      <w:r w:rsidRPr="00E3598F">
        <w:rPr>
          <w:rFonts w:eastAsia="PMingLiU"/>
          <w:szCs w:val="24"/>
          <w:lang w:val="fr-CH"/>
        </w:rPr>
        <w:tab/>
      </w:r>
      <w:r w:rsidR="00A35134" w:rsidRPr="00E3598F">
        <w:rPr>
          <w:rFonts w:eastAsia="PMingLiU"/>
          <w:szCs w:val="24"/>
          <w:lang w:val="fr-CH"/>
        </w:rPr>
        <w:t>WG</w:t>
      </w:r>
      <w:r w:rsidR="007D1D47">
        <w:rPr>
          <w:rFonts w:eastAsia="PMingLiU"/>
          <w:szCs w:val="24"/>
          <w:lang w:val="fr-CH"/>
        </w:rPr>
        <w:t>-</w:t>
      </w:r>
      <w:r w:rsidR="00A35134" w:rsidRPr="00E3598F">
        <w:rPr>
          <w:rFonts w:eastAsia="PMingLiU"/>
          <w:szCs w:val="24"/>
          <w:lang w:val="fr-CH"/>
        </w:rPr>
        <w:t>DEN</w:t>
      </w:r>
      <w:r w:rsidR="007D1D47">
        <w:rPr>
          <w:rFonts w:eastAsia="PMingLiU"/>
          <w:szCs w:val="24"/>
          <w:lang w:val="fr-CH"/>
        </w:rPr>
        <w:t> :</w:t>
      </w:r>
      <w:r w:rsidR="00A35134" w:rsidRPr="00E3598F">
        <w:rPr>
          <w:rFonts w:eastAsia="PMingLiU"/>
          <w:szCs w:val="24"/>
          <w:lang w:val="fr-CH"/>
        </w:rPr>
        <w:t xml:space="preserve"> </w:t>
      </w:r>
      <w:r w:rsidR="001E6E5D">
        <w:rPr>
          <w:rFonts w:eastAsia="PMingLiU"/>
          <w:szCs w:val="24"/>
          <w:lang w:val="fr-CH"/>
        </w:rPr>
        <w:tab/>
      </w:r>
      <w:r w:rsidR="00A35134" w:rsidRPr="00E3598F">
        <w:rPr>
          <w:rFonts w:eastAsia="PMingLiU"/>
          <w:szCs w:val="24"/>
          <w:lang w:val="fr-CH"/>
        </w:rPr>
        <w:t>Groupe de travail sur les dénominations variétales</w:t>
      </w:r>
    </w:p>
    <w:p w:rsidR="006B73DB" w:rsidRPr="00E3598F" w:rsidRDefault="006B73DB" w:rsidP="0006356C">
      <w:pPr>
        <w:jc w:val="left"/>
        <w:rPr>
          <w:rFonts w:eastAsiaTheme="minorEastAsia" w:cs="Arial"/>
          <w:snapToGrid w:val="0"/>
          <w:lang w:val="fr-CH"/>
        </w:rPr>
      </w:pPr>
    </w:p>
    <w:p w:rsidR="006B73DB" w:rsidRPr="00E3598F" w:rsidRDefault="0006356C" w:rsidP="00A35134">
      <w:pPr>
        <w:keepNext/>
        <w:rPr>
          <w:lang w:val="fr-CH"/>
        </w:rPr>
      </w:pPr>
      <w:r w:rsidRPr="00E3598F">
        <w:fldChar w:fldCharType="begin"/>
      </w:r>
      <w:r w:rsidRPr="00E3598F">
        <w:rPr>
          <w:lang w:val="fr-CH"/>
        </w:rPr>
        <w:instrText xml:space="preserve"> AUTONUM  </w:instrText>
      </w:r>
      <w:r w:rsidRPr="00E3598F">
        <w:fldChar w:fldCharType="end"/>
      </w:r>
      <w:r w:rsidRPr="00E3598F">
        <w:rPr>
          <w:lang w:val="fr-CH"/>
        </w:rPr>
        <w:tab/>
      </w:r>
      <w:r w:rsidR="00A35134" w:rsidRPr="00E3598F">
        <w:rPr>
          <w:lang w:val="fr-CH"/>
        </w:rPr>
        <w:t>Le présent document est structuré comme suit</w:t>
      </w:r>
      <w:r w:rsidR="007D1D47">
        <w:rPr>
          <w:lang w:val="fr-CH"/>
        </w:rPr>
        <w:t> :</w:t>
      </w:r>
    </w:p>
    <w:sdt>
      <w:sdtPr>
        <w:rPr>
          <w:smallCaps/>
        </w:rPr>
        <w:id w:val="-1800911247"/>
        <w:docPartObj>
          <w:docPartGallery w:val="Table of Contents"/>
          <w:docPartUnique/>
        </w:docPartObj>
      </w:sdtPr>
      <w:sdtEndPr>
        <w:rPr>
          <w:b/>
          <w:bCs/>
          <w:noProof/>
        </w:rPr>
      </w:sdtEndPr>
      <w:sdtContent>
        <w:p w:rsidR="006B73DB" w:rsidRPr="001E6E5D" w:rsidRDefault="006B73DB" w:rsidP="0006356C">
          <w:pPr>
            <w:keepNext/>
            <w:rPr>
              <w:rFonts w:cs="Arial"/>
              <w:b/>
              <w:lang w:val="fr-CH"/>
            </w:rPr>
          </w:pPr>
        </w:p>
        <w:p w:rsidR="00F368BD" w:rsidRDefault="0006356C">
          <w:pPr>
            <w:pStyle w:val="TOC1"/>
            <w:rPr>
              <w:rFonts w:asciiTheme="minorHAnsi" w:eastAsiaTheme="minorEastAsia" w:hAnsiTheme="minorHAnsi" w:cstheme="minorBidi"/>
              <w:caps w:val="0"/>
              <w:noProof/>
              <w:sz w:val="22"/>
              <w:szCs w:val="22"/>
            </w:rPr>
          </w:pPr>
          <w:r w:rsidRPr="0006356C">
            <w:rPr>
              <w:rFonts w:cs="Arial"/>
              <w:bCs/>
              <w:noProof/>
            </w:rPr>
            <w:fldChar w:fldCharType="begin"/>
          </w:r>
          <w:r w:rsidRPr="001E6E5D">
            <w:rPr>
              <w:rFonts w:cs="Arial"/>
              <w:bCs/>
              <w:noProof/>
              <w:lang w:val="fr-CH"/>
            </w:rPr>
            <w:instrText xml:space="preserve"> TOC \o "1-3" \h \z \u </w:instrText>
          </w:r>
          <w:r w:rsidRPr="0006356C">
            <w:rPr>
              <w:rFonts w:cs="Arial"/>
              <w:bCs/>
              <w:noProof/>
            </w:rPr>
            <w:fldChar w:fldCharType="separate"/>
          </w:r>
          <w:hyperlink w:anchor="_Toc17267786" w:history="1">
            <w:r w:rsidR="00F368BD" w:rsidRPr="001A2E18">
              <w:rPr>
                <w:rStyle w:val="Hyperlink"/>
                <w:rFonts w:eastAsia="MS Mincho"/>
                <w:noProof/>
                <w:lang w:val="fr-CH"/>
              </w:rPr>
              <w:t>Résumé</w:t>
            </w:r>
            <w:r w:rsidR="00F368BD" w:rsidRPr="001E6E5D">
              <w:rPr>
                <w:noProof/>
                <w:webHidden/>
                <w:lang w:val="fr-CH"/>
              </w:rPr>
              <w:tab/>
            </w:r>
            <w:r w:rsidR="00F368BD">
              <w:rPr>
                <w:noProof/>
                <w:webHidden/>
              </w:rPr>
              <w:fldChar w:fldCharType="begin"/>
            </w:r>
            <w:r w:rsidR="00F368BD">
              <w:rPr>
                <w:noProof/>
                <w:webHidden/>
              </w:rPr>
              <w:instrText xml:space="preserve"> PAGEREF _Toc17267786 \h </w:instrText>
            </w:r>
            <w:r w:rsidR="00F368BD">
              <w:rPr>
                <w:noProof/>
                <w:webHidden/>
              </w:rPr>
            </w:r>
            <w:r w:rsidR="00F368BD">
              <w:rPr>
                <w:noProof/>
                <w:webHidden/>
              </w:rPr>
              <w:fldChar w:fldCharType="separate"/>
            </w:r>
            <w:r w:rsidR="00F368BD">
              <w:rPr>
                <w:noProof/>
                <w:webHidden/>
              </w:rPr>
              <w:t>1</w:t>
            </w:r>
            <w:r w:rsidR="00F368BD">
              <w:rPr>
                <w:noProof/>
                <w:webHidden/>
              </w:rPr>
              <w:fldChar w:fldCharType="end"/>
            </w:r>
          </w:hyperlink>
        </w:p>
        <w:p w:rsidR="00F368BD" w:rsidRDefault="009B257A">
          <w:pPr>
            <w:pStyle w:val="TOC1"/>
            <w:rPr>
              <w:rFonts w:asciiTheme="minorHAnsi" w:eastAsiaTheme="minorEastAsia" w:hAnsiTheme="minorHAnsi" w:cstheme="minorBidi"/>
              <w:caps w:val="0"/>
              <w:noProof/>
              <w:sz w:val="22"/>
              <w:szCs w:val="22"/>
            </w:rPr>
          </w:pPr>
          <w:hyperlink w:anchor="_Toc17267787" w:history="1">
            <w:r w:rsidR="00F368BD" w:rsidRPr="001A2E18">
              <w:rPr>
                <w:rStyle w:val="Hyperlink"/>
                <w:noProof/>
                <w:lang w:val="fr-CH"/>
              </w:rPr>
              <w:t>Révision de la neuvième édition dU CINCP</w:t>
            </w:r>
            <w:r w:rsidR="00F368BD">
              <w:rPr>
                <w:noProof/>
                <w:webHidden/>
              </w:rPr>
              <w:tab/>
            </w:r>
            <w:r w:rsidR="00F368BD">
              <w:rPr>
                <w:noProof/>
                <w:webHidden/>
              </w:rPr>
              <w:fldChar w:fldCharType="begin"/>
            </w:r>
            <w:r w:rsidR="00F368BD">
              <w:rPr>
                <w:noProof/>
                <w:webHidden/>
              </w:rPr>
              <w:instrText xml:space="preserve"> PAGEREF _Toc17267787 \h </w:instrText>
            </w:r>
            <w:r w:rsidR="00F368BD">
              <w:rPr>
                <w:noProof/>
                <w:webHidden/>
              </w:rPr>
            </w:r>
            <w:r w:rsidR="00F368BD">
              <w:rPr>
                <w:noProof/>
                <w:webHidden/>
              </w:rPr>
              <w:fldChar w:fldCharType="separate"/>
            </w:r>
            <w:r w:rsidR="00F368BD">
              <w:rPr>
                <w:noProof/>
                <w:webHidden/>
              </w:rPr>
              <w:t>1</w:t>
            </w:r>
            <w:r w:rsidR="00F368BD">
              <w:rPr>
                <w:noProof/>
                <w:webHidden/>
              </w:rPr>
              <w:fldChar w:fldCharType="end"/>
            </w:r>
          </w:hyperlink>
        </w:p>
        <w:p w:rsidR="00F368BD" w:rsidRDefault="009B257A" w:rsidP="00C35136">
          <w:pPr>
            <w:pStyle w:val="TOC1"/>
            <w:jc w:val="both"/>
            <w:rPr>
              <w:rFonts w:asciiTheme="minorHAnsi" w:eastAsiaTheme="minorEastAsia" w:hAnsiTheme="minorHAnsi" w:cstheme="minorBidi"/>
              <w:caps w:val="0"/>
              <w:noProof/>
              <w:sz w:val="22"/>
              <w:szCs w:val="22"/>
            </w:rPr>
          </w:pPr>
          <w:hyperlink w:anchor="_Toc17267788" w:history="1">
            <w:r w:rsidR="00F368BD" w:rsidRPr="001A2E18">
              <w:rPr>
                <w:rStyle w:val="Hyperlink"/>
                <w:noProof/>
                <w:spacing w:val="-4"/>
                <w:lang w:val="fr-CH"/>
              </w:rPr>
              <w:t>Possibilité de développement d</w:t>
            </w:r>
            <w:r w:rsidR="007D1D47">
              <w:rPr>
                <w:rStyle w:val="Hyperlink"/>
                <w:noProof/>
                <w:spacing w:val="-4"/>
                <w:lang w:val="fr-CH"/>
              </w:rPr>
              <w:t>’</w:t>
            </w:r>
            <w:r w:rsidR="00F368BD" w:rsidRPr="001A2E18">
              <w:rPr>
                <w:rStyle w:val="Hyperlink"/>
                <w:noProof/>
                <w:spacing w:val="-4"/>
                <w:lang w:val="fr-CH"/>
              </w:rPr>
              <w:t>un moteur de recherche de similitudes pour l</w:t>
            </w:r>
            <w:r w:rsidR="007D1D47">
              <w:rPr>
                <w:rStyle w:val="Hyperlink"/>
                <w:noProof/>
                <w:spacing w:val="-4"/>
                <w:lang w:val="fr-CH"/>
              </w:rPr>
              <w:t>’</w:t>
            </w:r>
            <w:r w:rsidR="00F368BD" w:rsidRPr="001A2E18">
              <w:rPr>
                <w:rStyle w:val="Hyperlink"/>
                <w:noProof/>
                <w:spacing w:val="-4"/>
                <w:lang w:val="fr-CH"/>
              </w:rPr>
              <w:t>UPOV aux fins de la dénomination variétale</w:t>
            </w:r>
            <w:r w:rsidR="00F368BD">
              <w:rPr>
                <w:noProof/>
                <w:webHidden/>
              </w:rPr>
              <w:tab/>
            </w:r>
            <w:r w:rsidR="00F368BD">
              <w:rPr>
                <w:noProof/>
                <w:webHidden/>
              </w:rPr>
              <w:fldChar w:fldCharType="begin"/>
            </w:r>
            <w:r w:rsidR="00F368BD">
              <w:rPr>
                <w:noProof/>
                <w:webHidden/>
              </w:rPr>
              <w:instrText xml:space="preserve"> PAGEREF _Toc17267788 \h </w:instrText>
            </w:r>
            <w:r w:rsidR="00F368BD">
              <w:rPr>
                <w:noProof/>
                <w:webHidden/>
              </w:rPr>
            </w:r>
            <w:r w:rsidR="00F368BD">
              <w:rPr>
                <w:noProof/>
                <w:webHidden/>
              </w:rPr>
              <w:fldChar w:fldCharType="separate"/>
            </w:r>
            <w:r w:rsidR="00F368BD">
              <w:rPr>
                <w:noProof/>
                <w:webHidden/>
              </w:rPr>
              <w:t>2</w:t>
            </w:r>
            <w:r w:rsidR="00F368BD">
              <w:rPr>
                <w:noProof/>
                <w:webHidden/>
              </w:rPr>
              <w:fldChar w:fldCharType="end"/>
            </w:r>
          </w:hyperlink>
        </w:p>
        <w:p w:rsidR="00F368BD" w:rsidRDefault="009B257A">
          <w:pPr>
            <w:pStyle w:val="TOC1"/>
            <w:rPr>
              <w:rFonts w:asciiTheme="minorHAnsi" w:eastAsiaTheme="minorEastAsia" w:hAnsiTheme="minorHAnsi" w:cstheme="minorBidi"/>
              <w:caps w:val="0"/>
              <w:noProof/>
              <w:sz w:val="22"/>
              <w:szCs w:val="22"/>
            </w:rPr>
          </w:pPr>
          <w:hyperlink w:anchor="_Toc17267789" w:history="1">
            <w:r w:rsidR="00F368BD" w:rsidRPr="001A2E18">
              <w:rPr>
                <w:rStyle w:val="Hyperlink"/>
                <w:noProof/>
                <w:lang w:val="fr-CH"/>
              </w:rPr>
              <w:t>Élargissement du contenu de la base de données PLUTO</w:t>
            </w:r>
            <w:r w:rsidR="00F368BD">
              <w:rPr>
                <w:noProof/>
                <w:webHidden/>
              </w:rPr>
              <w:tab/>
            </w:r>
            <w:r w:rsidR="00F368BD">
              <w:rPr>
                <w:noProof/>
                <w:webHidden/>
              </w:rPr>
              <w:fldChar w:fldCharType="begin"/>
            </w:r>
            <w:r w:rsidR="00F368BD">
              <w:rPr>
                <w:noProof/>
                <w:webHidden/>
              </w:rPr>
              <w:instrText xml:space="preserve"> PAGEREF _Toc17267789 \h </w:instrText>
            </w:r>
            <w:r w:rsidR="00F368BD">
              <w:rPr>
                <w:noProof/>
                <w:webHidden/>
              </w:rPr>
            </w:r>
            <w:r w:rsidR="00F368BD">
              <w:rPr>
                <w:noProof/>
                <w:webHidden/>
              </w:rPr>
              <w:fldChar w:fldCharType="separate"/>
            </w:r>
            <w:r w:rsidR="00F368BD">
              <w:rPr>
                <w:noProof/>
                <w:webHidden/>
              </w:rPr>
              <w:t>2</w:t>
            </w:r>
            <w:r w:rsidR="00F368BD">
              <w:rPr>
                <w:noProof/>
                <w:webHidden/>
              </w:rPr>
              <w:fldChar w:fldCharType="end"/>
            </w:r>
          </w:hyperlink>
        </w:p>
        <w:p w:rsidR="00F368BD" w:rsidRDefault="009B257A">
          <w:pPr>
            <w:pStyle w:val="TOC2"/>
            <w:rPr>
              <w:rFonts w:asciiTheme="minorHAnsi" w:eastAsiaTheme="minorEastAsia" w:hAnsiTheme="minorHAnsi" w:cstheme="minorBidi"/>
              <w:noProof/>
              <w:sz w:val="22"/>
              <w:szCs w:val="22"/>
            </w:rPr>
          </w:pPr>
          <w:hyperlink w:anchor="_Toc17267790" w:history="1">
            <w:r w:rsidR="00F368BD" w:rsidRPr="001A2E18">
              <w:rPr>
                <w:rStyle w:val="Hyperlink"/>
                <w:noProof/>
                <w:lang w:val="fr-CH"/>
              </w:rPr>
              <w:t>Accents et caractères spéciaux dans les dénominations figurant dans la base de données PLUTO</w:t>
            </w:r>
            <w:r w:rsidR="00F368BD">
              <w:rPr>
                <w:noProof/>
                <w:webHidden/>
              </w:rPr>
              <w:tab/>
            </w:r>
            <w:r w:rsidR="00F368BD">
              <w:rPr>
                <w:noProof/>
                <w:webHidden/>
              </w:rPr>
              <w:fldChar w:fldCharType="begin"/>
            </w:r>
            <w:r w:rsidR="00F368BD">
              <w:rPr>
                <w:noProof/>
                <w:webHidden/>
              </w:rPr>
              <w:instrText xml:space="preserve"> PAGEREF _Toc17267790 \h </w:instrText>
            </w:r>
            <w:r w:rsidR="00F368BD">
              <w:rPr>
                <w:noProof/>
                <w:webHidden/>
              </w:rPr>
            </w:r>
            <w:r w:rsidR="00F368BD">
              <w:rPr>
                <w:noProof/>
                <w:webHidden/>
              </w:rPr>
              <w:fldChar w:fldCharType="separate"/>
            </w:r>
            <w:r w:rsidR="00F368BD">
              <w:rPr>
                <w:noProof/>
                <w:webHidden/>
              </w:rPr>
              <w:t>3</w:t>
            </w:r>
            <w:r w:rsidR="00F368BD">
              <w:rPr>
                <w:noProof/>
                <w:webHidden/>
              </w:rPr>
              <w:fldChar w:fldCharType="end"/>
            </w:r>
          </w:hyperlink>
        </w:p>
        <w:p w:rsidR="00F368BD" w:rsidRDefault="009B257A">
          <w:pPr>
            <w:pStyle w:val="TOC2"/>
            <w:rPr>
              <w:rFonts w:asciiTheme="minorHAnsi" w:eastAsiaTheme="minorEastAsia" w:hAnsiTheme="minorHAnsi" w:cstheme="minorBidi"/>
              <w:noProof/>
              <w:sz w:val="22"/>
              <w:szCs w:val="22"/>
            </w:rPr>
          </w:pPr>
          <w:hyperlink w:anchor="_Toc17267791" w:history="1">
            <w:r w:rsidR="00F368BD" w:rsidRPr="001A2E18">
              <w:rPr>
                <w:rStyle w:val="Hyperlink"/>
                <w:noProof/>
                <w:lang w:val="fr-CH" w:eastAsia="ja-JP"/>
              </w:rPr>
              <w:t>Données de variétés ne figurant plus dans la base de données PLUTO (archives)</w:t>
            </w:r>
            <w:r w:rsidR="00F368BD">
              <w:rPr>
                <w:noProof/>
                <w:webHidden/>
              </w:rPr>
              <w:tab/>
            </w:r>
            <w:r w:rsidR="00F368BD">
              <w:rPr>
                <w:noProof/>
                <w:webHidden/>
              </w:rPr>
              <w:fldChar w:fldCharType="begin"/>
            </w:r>
            <w:r w:rsidR="00F368BD">
              <w:rPr>
                <w:noProof/>
                <w:webHidden/>
              </w:rPr>
              <w:instrText xml:space="preserve"> PAGEREF _Toc17267791 \h </w:instrText>
            </w:r>
            <w:r w:rsidR="00F368BD">
              <w:rPr>
                <w:noProof/>
                <w:webHidden/>
              </w:rPr>
            </w:r>
            <w:r w:rsidR="00F368BD">
              <w:rPr>
                <w:noProof/>
                <w:webHidden/>
              </w:rPr>
              <w:fldChar w:fldCharType="separate"/>
            </w:r>
            <w:r w:rsidR="00F368BD">
              <w:rPr>
                <w:noProof/>
                <w:webHidden/>
              </w:rPr>
              <w:t>3</w:t>
            </w:r>
            <w:r w:rsidR="00F368BD">
              <w:rPr>
                <w:noProof/>
                <w:webHidden/>
              </w:rPr>
              <w:fldChar w:fldCharType="end"/>
            </w:r>
          </w:hyperlink>
        </w:p>
        <w:p w:rsidR="00F368BD" w:rsidRDefault="009B257A">
          <w:pPr>
            <w:pStyle w:val="TOC2"/>
            <w:rPr>
              <w:rFonts w:asciiTheme="minorHAnsi" w:eastAsiaTheme="minorEastAsia" w:hAnsiTheme="minorHAnsi" w:cstheme="minorBidi"/>
              <w:noProof/>
              <w:sz w:val="22"/>
              <w:szCs w:val="22"/>
            </w:rPr>
          </w:pPr>
          <w:hyperlink w:anchor="_Toc17267792" w:history="1">
            <w:r w:rsidR="00F368BD" w:rsidRPr="001A2E18">
              <w:rPr>
                <w:rStyle w:val="Hyperlink"/>
                <w:noProof/>
                <w:lang w:val="fr-CH" w:eastAsia="ja-JP"/>
              </w:rPr>
              <w:t>Autres variétés (nouvelles données)</w:t>
            </w:r>
            <w:r w:rsidR="00F368BD">
              <w:rPr>
                <w:noProof/>
                <w:webHidden/>
              </w:rPr>
              <w:tab/>
            </w:r>
            <w:r w:rsidR="00F368BD">
              <w:rPr>
                <w:noProof/>
                <w:webHidden/>
              </w:rPr>
              <w:fldChar w:fldCharType="begin"/>
            </w:r>
            <w:r w:rsidR="00F368BD">
              <w:rPr>
                <w:noProof/>
                <w:webHidden/>
              </w:rPr>
              <w:instrText xml:space="preserve"> PAGEREF _Toc17267792 \h </w:instrText>
            </w:r>
            <w:r w:rsidR="00F368BD">
              <w:rPr>
                <w:noProof/>
                <w:webHidden/>
              </w:rPr>
            </w:r>
            <w:r w:rsidR="00F368BD">
              <w:rPr>
                <w:noProof/>
                <w:webHidden/>
              </w:rPr>
              <w:fldChar w:fldCharType="separate"/>
            </w:r>
            <w:r w:rsidR="00F368BD">
              <w:rPr>
                <w:noProof/>
                <w:webHidden/>
              </w:rPr>
              <w:t>3</w:t>
            </w:r>
            <w:r w:rsidR="00F368BD">
              <w:rPr>
                <w:noProof/>
                <w:webHidden/>
              </w:rPr>
              <w:fldChar w:fldCharType="end"/>
            </w:r>
          </w:hyperlink>
        </w:p>
        <w:p w:rsidR="00F368BD" w:rsidRDefault="009B257A">
          <w:pPr>
            <w:pStyle w:val="TOC1"/>
            <w:rPr>
              <w:rFonts w:asciiTheme="minorHAnsi" w:eastAsiaTheme="minorEastAsia" w:hAnsiTheme="minorHAnsi" w:cstheme="minorBidi"/>
              <w:caps w:val="0"/>
              <w:noProof/>
              <w:sz w:val="22"/>
              <w:szCs w:val="22"/>
            </w:rPr>
          </w:pPr>
          <w:hyperlink w:anchor="_Toc17267793" w:history="1">
            <w:r w:rsidR="00F368BD" w:rsidRPr="001A2E18">
              <w:rPr>
                <w:rStyle w:val="Hyperlink"/>
                <w:noProof/>
                <w:lang w:val="fr-CH"/>
              </w:rPr>
              <w:t>Termes non acceptables</w:t>
            </w:r>
            <w:r w:rsidR="00F368BD">
              <w:rPr>
                <w:noProof/>
                <w:webHidden/>
              </w:rPr>
              <w:tab/>
            </w:r>
            <w:r w:rsidR="00F368BD">
              <w:rPr>
                <w:noProof/>
                <w:webHidden/>
              </w:rPr>
              <w:fldChar w:fldCharType="begin"/>
            </w:r>
            <w:r w:rsidR="00F368BD">
              <w:rPr>
                <w:noProof/>
                <w:webHidden/>
              </w:rPr>
              <w:instrText xml:space="preserve"> PAGEREF _Toc17267793 \h </w:instrText>
            </w:r>
            <w:r w:rsidR="00F368BD">
              <w:rPr>
                <w:noProof/>
                <w:webHidden/>
              </w:rPr>
            </w:r>
            <w:r w:rsidR="00F368BD">
              <w:rPr>
                <w:noProof/>
                <w:webHidden/>
              </w:rPr>
              <w:fldChar w:fldCharType="separate"/>
            </w:r>
            <w:r w:rsidR="00F368BD">
              <w:rPr>
                <w:noProof/>
                <w:webHidden/>
              </w:rPr>
              <w:t>3</w:t>
            </w:r>
            <w:r w:rsidR="00F368BD">
              <w:rPr>
                <w:noProof/>
                <w:webHidden/>
              </w:rPr>
              <w:fldChar w:fldCharType="end"/>
            </w:r>
          </w:hyperlink>
        </w:p>
        <w:p w:rsidR="00F368BD" w:rsidRDefault="009B257A">
          <w:pPr>
            <w:pStyle w:val="TOC1"/>
            <w:rPr>
              <w:rFonts w:asciiTheme="minorHAnsi" w:eastAsiaTheme="minorEastAsia" w:hAnsiTheme="minorHAnsi" w:cstheme="minorBidi"/>
              <w:caps w:val="0"/>
              <w:noProof/>
              <w:sz w:val="22"/>
              <w:szCs w:val="22"/>
            </w:rPr>
          </w:pPr>
          <w:hyperlink w:anchor="_Toc17267794" w:history="1">
            <w:r w:rsidR="00F368BD" w:rsidRPr="001A2E18">
              <w:rPr>
                <w:rStyle w:val="Hyperlink"/>
                <w:noProof/>
                <w:lang w:val="fr-CH"/>
              </w:rPr>
              <w:t>Date et programme de la prochaine réunion</w:t>
            </w:r>
            <w:r w:rsidR="00F368BD">
              <w:rPr>
                <w:noProof/>
                <w:webHidden/>
              </w:rPr>
              <w:tab/>
            </w:r>
            <w:r w:rsidR="00F368BD">
              <w:rPr>
                <w:noProof/>
                <w:webHidden/>
              </w:rPr>
              <w:fldChar w:fldCharType="begin"/>
            </w:r>
            <w:r w:rsidR="00F368BD">
              <w:rPr>
                <w:noProof/>
                <w:webHidden/>
              </w:rPr>
              <w:instrText xml:space="preserve"> PAGEREF _Toc17267794 \h </w:instrText>
            </w:r>
            <w:r w:rsidR="00F368BD">
              <w:rPr>
                <w:noProof/>
                <w:webHidden/>
              </w:rPr>
            </w:r>
            <w:r w:rsidR="00F368BD">
              <w:rPr>
                <w:noProof/>
                <w:webHidden/>
              </w:rPr>
              <w:fldChar w:fldCharType="separate"/>
            </w:r>
            <w:r w:rsidR="00F368BD">
              <w:rPr>
                <w:noProof/>
                <w:webHidden/>
              </w:rPr>
              <w:t>3</w:t>
            </w:r>
            <w:r w:rsidR="00F368BD">
              <w:rPr>
                <w:noProof/>
                <w:webHidden/>
              </w:rPr>
              <w:fldChar w:fldCharType="end"/>
            </w:r>
          </w:hyperlink>
        </w:p>
        <w:p w:rsidR="006B73DB" w:rsidRDefault="0006356C" w:rsidP="0006356C">
          <w:pPr>
            <w:tabs>
              <w:tab w:val="right" w:leader="dot" w:pos="9639"/>
            </w:tabs>
            <w:spacing w:after="60"/>
            <w:ind w:left="454" w:right="851" w:hanging="284"/>
            <w:contextualSpacing/>
            <w:jc w:val="left"/>
            <w:rPr>
              <w:b/>
              <w:bCs/>
              <w:smallCaps/>
              <w:noProof/>
              <w:sz w:val="18"/>
            </w:rPr>
          </w:pPr>
          <w:r w:rsidRPr="0006356C">
            <w:rPr>
              <w:b/>
              <w:bCs/>
              <w:smallCaps/>
              <w:noProof/>
              <w:sz w:val="18"/>
            </w:rPr>
            <w:fldChar w:fldCharType="end"/>
          </w:r>
        </w:p>
      </w:sdtContent>
    </w:sdt>
    <w:p w:rsidR="006B73DB" w:rsidRDefault="006B73DB" w:rsidP="0006356C">
      <w:pPr>
        <w:rPr>
          <w:lang w:eastAsia="ja-JP"/>
        </w:rPr>
      </w:pPr>
    </w:p>
    <w:p w:rsidR="006B73DB" w:rsidRDefault="006B73DB" w:rsidP="0006356C">
      <w:pPr>
        <w:rPr>
          <w:lang w:eastAsia="ja-JP"/>
        </w:rPr>
      </w:pPr>
    </w:p>
    <w:p w:rsidR="006B73DB" w:rsidRPr="007A6E1B" w:rsidRDefault="00A35134" w:rsidP="00A35134">
      <w:pPr>
        <w:pStyle w:val="Heading1"/>
        <w:rPr>
          <w:rFonts w:eastAsiaTheme="minorEastAsia"/>
          <w:lang w:val="fr-CH"/>
        </w:rPr>
      </w:pPr>
      <w:bookmarkStart w:id="3" w:name="_Toc17267787"/>
      <w:r w:rsidRPr="007A6E1B">
        <w:rPr>
          <w:rFonts w:eastAsiaTheme="minorEastAsia"/>
          <w:lang w:val="fr-CH"/>
        </w:rPr>
        <w:t>Révis</w:t>
      </w:r>
      <w:r w:rsidR="00EB1236" w:rsidRPr="007A6E1B">
        <w:rPr>
          <w:rFonts w:eastAsiaTheme="minorEastAsia"/>
          <w:lang w:val="fr-CH"/>
        </w:rPr>
        <w:t>ion de la neuvième édition dU CINCP</w:t>
      </w:r>
      <w:bookmarkEnd w:id="3"/>
    </w:p>
    <w:p w:rsidR="006B73DB" w:rsidRPr="007A6E1B" w:rsidRDefault="006B73DB" w:rsidP="0006356C">
      <w:pPr>
        <w:keepNext/>
        <w:rPr>
          <w:kern w:val="28"/>
          <w:lang w:val="fr-CH"/>
        </w:rPr>
      </w:pPr>
    </w:p>
    <w:p w:rsidR="007D1D47" w:rsidRPr="008661A8" w:rsidRDefault="0006356C" w:rsidP="007874D7">
      <w:pPr>
        <w:keepNext/>
        <w:rPr>
          <w:spacing w:val="-2"/>
          <w:lang w:val="fr-CH" w:eastAsia="ja-JP"/>
        </w:rPr>
      </w:pPr>
      <w:r w:rsidRPr="007A6E1B">
        <w:rPr>
          <w:kern w:val="28"/>
        </w:rPr>
        <w:fldChar w:fldCharType="begin"/>
      </w:r>
      <w:r w:rsidRPr="007A6E1B">
        <w:rPr>
          <w:kern w:val="28"/>
          <w:lang w:val="fr-CH"/>
        </w:rPr>
        <w:instrText xml:space="preserve"> AUTONUM  </w:instrText>
      </w:r>
      <w:r w:rsidRPr="007A6E1B">
        <w:rPr>
          <w:kern w:val="28"/>
        </w:rPr>
        <w:fldChar w:fldCharType="end"/>
      </w:r>
      <w:r w:rsidRPr="007A6E1B">
        <w:rPr>
          <w:kern w:val="28"/>
          <w:lang w:val="fr-CH"/>
        </w:rPr>
        <w:tab/>
      </w:r>
      <w:r w:rsidR="00A35134" w:rsidRPr="008661A8">
        <w:rPr>
          <w:spacing w:val="-2"/>
          <w:kern w:val="28"/>
          <w:lang w:val="fr-CH"/>
        </w:rPr>
        <w:t xml:space="preserve">Le </w:t>
      </w:r>
      <w:r w:rsidR="007D1D47" w:rsidRPr="008661A8">
        <w:rPr>
          <w:spacing w:val="-2"/>
          <w:kern w:val="28"/>
          <w:lang w:val="fr-CH"/>
        </w:rPr>
        <w:t>5 août 20</w:t>
      </w:r>
      <w:r w:rsidR="00A35134" w:rsidRPr="008661A8">
        <w:rPr>
          <w:spacing w:val="-2"/>
          <w:kern w:val="28"/>
          <w:lang w:val="fr-CH"/>
        </w:rPr>
        <w:t>18, le Bureau de l</w:t>
      </w:r>
      <w:r w:rsidR="007D1D47" w:rsidRPr="008661A8">
        <w:rPr>
          <w:spacing w:val="-2"/>
          <w:kern w:val="28"/>
          <w:lang w:val="fr-CH"/>
        </w:rPr>
        <w:t>’</w:t>
      </w:r>
      <w:r w:rsidR="00A35134" w:rsidRPr="008661A8">
        <w:rPr>
          <w:spacing w:val="-2"/>
          <w:kern w:val="28"/>
          <w:lang w:val="fr-CH"/>
        </w:rPr>
        <w:t>Union a été informé d</w:t>
      </w:r>
      <w:r w:rsidR="007D1D47" w:rsidRPr="008661A8">
        <w:rPr>
          <w:spacing w:val="-2"/>
          <w:kern w:val="28"/>
          <w:lang w:val="fr-CH"/>
        </w:rPr>
        <w:t>’</w:t>
      </w:r>
      <w:r w:rsidR="00A35134" w:rsidRPr="008661A8">
        <w:rPr>
          <w:spacing w:val="-2"/>
          <w:kern w:val="28"/>
          <w:lang w:val="fr-CH"/>
        </w:rPr>
        <w:t xml:space="preserve">un </w:t>
      </w:r>
      <w:r w:rsidR="00D863B9" w:rsidRPr="008661A8">
        <w:rPr>
          <w:rFonts w:eastAsiaTheme="minorEastAsia"/>
          <w:spacing w:val="-2"/>
          <w:lang w:val="fr-CH"/>
        </w:rPr>
        <w:t>“</w:t>
      </w:r>
      <w:r w:rsidR="00A35134" w:rsidRPr="008661A8">
        <w:rPr>
          <w:spacing w:val="-2"/>
          <w:kern w:val="28"/>
          <w:lang w:val="fr-CH"/>
        </w:rPr>
        <w:t>Appel à propositions de révision du Code des plantes cultivées</w:t>
      </w:r>
      <w:r w:rsidR="00D863B9" w:rsidRPr="008661A8">
        <w:rPr>
          <w:rFonts w:eastAsiaTheme="minorEastAsia"/>
          <w:spacing w:val="-2"/>
          <w:lang w:val="fr-CH"/>
        </w:rPr>
        <w:t>”</w:t>
      </w:r>
      <w:r w:rsidR="00A35134" w:rsidRPr="008661A8">
        <w:rPr>
          <w:spacing w:val="-2"/>
          <w:kern w:val="28"/>
          <w:lang w:val="fr-CH"/>
        </w:rPr>
        <w:t xml:space="preserve"> par M.</w:t>
      </w:r>
      <w:r w:rsidR="00D762B7" w:rsidRPr="008661A8">
        <w:rPr>
          <w:spacing w:val="-2"/>
          <w:kern w:val="28"/>
          <w:lang w:val="fr-CH"/>
        </w:rPr>
        <w:t> </w:t>
      </w:r>
      <w:r w:rsidR="00A35134" w:rsidRPr="008661A8">
        <w:rPr>
          <w:spacing w:val="-2"/>
          <w:kern w:val="28"/>
          <w:lang w:val="fr-CH"/>
        </w:rPr>
        <w:t>John</w:t>
      </w:r>
      <w:r w:rsidR="00CC0E30" w:rsidRPr="008661A8">
        <w:rPr>
          <w:spacing w:val="-2"/>
          <w:kern w:val="28"/>
          <w:lang w:val="fr-CH"/>
        </w:rPr>
        <w:t> </w:t>
      </w:r>
      <w:r w:rsidR="00A35134" w:rsidRPr="008661A8">
        <w:rPr>
          <w:spacing w:val="-2"/>
          <w:kern w:val="28"/>
          <w:lang w:val="fr-CH"/>
        </w:rPr>
        <w:t>C.</w:t>
      </w:r>
      <w:r w:rsidR="00D762B7" w:rsidRPr="008661A8">
        <w:rPr>
          <w:spacing w:val="-2"/>
          <w:kern w:val="28"/>
          <w:lang w:val="fr-CH"/>
        </w:rPr>
        <w:t> </w:t>
      </w:r>
      <w:r w:rsidR="00A35134" w:rsidRPr="008661A8">
        <w:rPr>
          <w:spacing w:val="-2"/>
          <w:kern w:val="28"/>
          <w:lang w:val="fr-CH"/>
        </w:rPr>
        <w:t>David, président de la Commission</w:t>
      </w:r>
      <w:r w:rsidR="007B6977" w:rsidRPr="007B6977">
        <w:rPr>
          <w:rFonts w:eastAsiaTheme="minorEastAsia"/>
          <w:snapToGrid w:val="0"/>
          <w:lang w:val="fr-CH" w:eastAsia="ja-JP"/>
        </w:rPr>
        <w:t xml:space="preserve"> </w:t>
      </w:r>
      <w:r w:rsidR="007B6977" w:rsidRPr="00E3598F">
        <w:rPr>
          <w:rFonts w:eastAsiaTheme="minorEastAsia"/>
          <w:snapToGrid w:val="0"/>
          <w:lang w:val="fr-CH" w:eastAsia="ja-JP"/>
        </w:rPr>
        <w:t>internationale de nomenclature des plantes cultivées de l</w:t>
      </w:r>
      <w:r w:rsidR="007B6977">
        <w:rPr>
          <w:rFonts w:eastAsiaTheme="minorEastAsia"/>
          <w:snapToGrid w:val="0"/>
          <w:lang w:val="fr-CH" w:eastAsia="ja-JP"/>
        </w:rPr>
        <w:t>’</w:t>
      </w:r>
      <w:r w:rsidR="007B6977" w:rsidRPr="00E3598F">
        <w:rPr>
          <w:rFonts w:eastAsiaTheme="minorEastAsia"/>
          <w:snapToGrid w:val="0"/>
          <w:lang w:val="fr-CH" w:eastAsia="ja-JP"/>
        </w:rPr>
        <w:t>Union internationale des sciences biologiques</w:t>
      </w:r>
      <w:r w:rsidR="00A35134" w:rsidRPr="008661A8">
        <w:rPr>
          <w:spacing w:val="-2"/>
          <w:kern w:val="28"/>
          <w:lang w:val="fr-CH"/>
        </w:rPr>
        <w:t xml:space="preserve"> </w:t>
      </w:r>
      <w:r w:rsidR="007B6977">
        <w:rPr>
          <w:spacing w:val="-2"/>
          <w:kern w:val="28"/>
          <w:lang w:val="fr-CH"/>
        </w:rPr>
        <w:t>(Commission de l’</w:t>
      </w:r>
      <w:r w:rsidR="00A35134" w:rsidRPr="008661A8">
        <w:rPr>
          <w:spacing w:val="-2"/>
          <w:kern w:val="28"/>
          <w:lang w:val="fr-CH"/>
        </w:rPr>
        <w:t>UISB</w:t>
      </w:r>
      <w:r w:rsidR="007B6977">
        <w:rPr>
          <w:spacing w:val="-2"/>
          <w:kern w:val="28"/>
          <w:lang w:val="fr-CH"/>
        </w:rPr>
        <w:t>)</w:t>
      </w:r>
      <w:r w:rsidR="00A35134" w:rsidRPr="008661A8">
        <w:rPr>
          <w:spacing w:val="-2"/>
          <w:kern w:val="28"/>
          <w:lang w:val="fr-CH"/>
        </w:rPr>
        <w:t>.</w:t>
      </w:r>
      <w:r w:rsidR="00D762B7" w:rsidRPr="008661A8">
        <w:rPr>
          <w:spacing w:val="-2"/>
          <w:kern w:val="28"/>
          <w:lang w:val="fr-CH"/>
        </w:rPr>
        <w:t xml:space="preserve"> </w:t>
      </w:r>
      <w:r w:rsidRPr="008661A8">
        <w:rPr>
          <w:spacing w:val="-2"/>
          <w:kern w:val="28"/>
          <w:lang w:val="fr-CH"/>
        </w:rPr>
        <w:t xml:space="preserve"> </w:t>
      </w:r>
      <w:r w:rsidR="007874D7" w:rsidRPr="008661A8">
        <w:rPr>
          <w:spacing w:val="-2"/>
          <w:kern w:val="28"/>
          <w:lang w:val="fr-CH"/>
        </w:rPr>
        <w:t xml:space="preserve">Les propositions </w:t>
      </w:r>
      <w:r w:rsidR="007874D7" w:rsidRPr="008661A8">
        <w:rPr>
          <w:spacing w:val="-2"/>
          <w:kern w:val="28"/>
          <w:lang w:val="fr-CH"/>
        </w:rPr>
        <w:lastRenderedPageBreak/>
        <w:t>de modification</w:t>
      </w:r>
      <w:r w:rsidR="007D1D47" w:rsidRPr="008661A8">
        <w:rPr>
          <w:spacing w:val="-2"/>
          <w:kern w:val="28"/>
          <w:lang w:val="fr-CH"/>
        </w:rPr>
        <w:t xml:space="preserve"> du CIN</w:t>
      </w:r>
      <w:r w:rsidR="007874D7" w:rsidRPr="008661A8">
        <w:rPr>
          <w:spacing w:val="-2"/>
          <w:kern w:val="28"/>
          <w:lang w:val="fr-CH"/>
        </w:rPr>
        <w:t>CP devaient être envoyées au président de la Commission de l</w:t>
      </w:r>
      <w:r w:rsidR="007D1D47" w:rsidRPr="008661A8">
        <w:rPr>
          <w:spacing w:val="-2"/>
          <w:kern w:val="28"/>
          <w:lang w:val="fr-CH"/>
        </w:rPr>
        <w:t>’</w:t>
      </w:r>
      <w:r w:rsidR="007874D7" w:rsidRPr="008661A8">
        <w:rPr>
          <w:spacing w:val="-2"/>
          <w:kern w:val="28"/>
          <w:lang w:val="fr-CH"/>
        </w:rPr>
        <w:t>UISB d</w:t>
      </w:r>
      <w:r w:rsidR="007D1D47" w:rsidRPr="008661A8">
        <w:rPr>
          <w:spacing w:val="-2"/>
          <w:kern w:val="28"/>
          <w:lang w:val="fr-CH"/>
        </w:rPr>
        <w:t>’</w:t>
      </w:r>
      <w:r w:rsidR="007874D7" w:rsidRPr="008661A8">
        <w:rPr>
          <w:spacing w:val="-2"/>
          <w:kern w:val="28"/>
          <w:lang w:val="fr-CH"/>
        </w:rPr>
        <w:t xml:space="preserve">ici </w:t>
      </w:r>
      <w:r w:rsidR="00F368BD" w:rsidRPr="008661A8">
        <w:rPr>
          <w:spacing w:val="-2"/>
          <w:kern w:val="28"/>
          <w:lang w:val="fr-CH"/>
        </w:rPr>
        <w:t>le</w:t>
      </w:r>
      <w:r w:rsidR="007D1D47" w:rsidRPr="008661A8">
        <w:rPr>
          <w:spacing w:val="-2"/>
          <w:kern w:val="28"/>
          <w:lang w:val="fr-CH"/>
        </w:rPr>
        <w:t xml:space="preserve"> 1</w:t>
      </w:r>
      <w:r w:rsidR="007D1D47" w:rsidRPr="008661A8">
        <w:rPr>
          <w:spacing w:val="-2"/>
          <w:kern w:val="28"/>
          <w:vertAlign w:val="superscript"/>
          <w:lang w:val="fr-CH"/>
        </w:rPr>
        <w:t>er</w:t>
      </w:r>
      <w:r w:rsidR="007D1D47" w:rsidRPr="008661A8">
        <w:rPr>
          <w:spacing w:val="-2"/>
          <w:kern w:val="28"/>
          <w:lang w:val="fr-CH"/>
        </w:rPr>
        <w:t> janvier 20</w:t>
      </w:r>
      <w:r w:rsidR="007874D7" w:rsidRPr="008661A8">
        <w:rPr>
          <w:spacing w:val="-2"/>
          <w:kern w:val="28"/>
          <w:lang w:val="fr-CH"/>
        </w:rPr>
        <w:t xml:space="preserve">19 (voir les </w:t>
      </w:r>
      <w:r w:rsidR="007D1D47" w:rsidRPr="008661A8">
        <w:rPr>
          <w:spacing w:val="-2"/>
          <w:kern w:val="28"/>
          <w:lang w:val="fr-CH"/>
        </w:rPr>
        <w:t>paragraphes 3</w:t>
      </w:r>
      <w:r w:rsidR="007874D7" w:rsidRPr="008661A8">
        <w:rPr>
          <w:spacing w:val="-2"/>
          <w:kern w:val="28"/>
          <w:lang w:val="fr-CH"/>
        </w:rPr>
        <w:t xml:space="preserve"> et 4 du document</w:t>
      </w:r>
      <w:r w:rsidR="00CC0E30" w:rsidRPr="008661A8">
        <w:rPr>
          <w:spacing w:val="-2"/>
          <w:kern w:val="28"/>
          <w:lang w:val="fr-CH"/>
        </w:rPr>
        <w:t> </w:t>
      </w:r>
      <w:r w:rsidR="007874D7" w:rsidRPr="008661A8">
        <w:rPr>
          <w:spacing w:val="-2"/>
          <w:kern w:val="28"/>
          <w:lang w:val="fr-CH"/>
        </w:rPr>
        <w:t>CAJ/75/7</w:t>
      </w:r>
      <w:r w:rsidR="00D762B7" w:rsidRPr="008661A8">
        <w:rPr>
          <w:spacing w:val="-2"/>
          <w:kern w:val="28"/>
          <w:lang w:val="fr-CH"/>
        </w:rPr>
        <w:t> </w:t>
      </w:r>
      <w:proofErr w:type="spellStart"/>
      <w:r w:rsidR="007874D7" w:rsidRPr="008661A8">
        <w:rPr>
          <w:spacing w:val="-2"/>
          <w:kern w:val="28"/>
          <w:lang w:val="fr-CH"/>
        </w:rPr>
        <w:t>Add</w:t>
      </w:r>
      <w:proofErr w:type="spellEnd"/>
      <w:r w:rsidR="007874D7" w:rsidRPr="008661A8">
        <w:rPr>
          <w:spacing w:val="-2"/>
          <w:kern w:val="28"/>
          <w:lang w:val="fr-CH"/>
        </w:rPr>
        <w:t xml:space="preserve">. </w:t>
      </w:r>
      <w:r w:rsidR="00D863B9" w:rsidRPr="008661A8">
        <w:rPr>
          <w:rFonts w:eastAsiaTheme="minorEastAsia"/>
          <w:spacing w:val="-2"/>
          <w:lang w:val="fr-CH"/>
        </w:rPr>
        <w:t>“</w:t>
      </w:r>
      <w:r w:rsidR="007874D7" w:rsidRPr="008661A8">
        <w:rPr>
          <w:spacing w:val="-2"/>
          <w:kern w:val="28"/>
          <w:lang w:val="fr-CH"/>
        </w:rPr>
        <w:t>Additif aux dénominations variétales</w:t>
      </w:r>
      <w:r w:rsidR="00D863B9" w:rsidRPr="008661A8">
        <w:rPr>
          <w:rFonts w:eastAsiaTheme="minorEastAsia"/>
          <w:spacing w:val="-2"/>
          <w:lang w:val="fr-CH"/>
        </w:rPr>
        <w:t>”</w:t>
      </w:r>
      <w:r w:rsidR="007874D7" w:rsidRPr="008661A8">
        <w:rPr>
          <w:spacing w:val="-2"/>
          <w:kern w:val="28"/>
          <w:lang w:val="fr-CH"/>
        </w:rPr>
        <w:t>).</w:t>
      </w:r>
    </w:p>
    <w:p w:rsidR="006B73DB" w:rsidRPr="00D863B9" w:rsidRDefault="006B73DB" w:rsidP="0006356C">
      <w:pPr>
        <w:keepNext/>
        <w:rPr>
          <w:kern w:val="28"/>
          <w:lang w:val="fr-CH"/>
        </w:rPr>
      </w:pPr>
    </w:p>
    <w:p w:rsidR="007D1D47" w:rsidRDefault="0006356C" w:rsidP="007874D7">
      <w:pPr>
        <w:keepNext/>
        <w:rPr>
          <w:kern w:val="28"/>
          <w:lang w:val="fr-CH"/>
        </w:rPr>
      </w:pPr>
      <w:r w:rsidRPr="007A6E1B">
        <w:rPr>
          <w:kern w:val="28"/>
        </w:rPr>
        <w:fldChar w:fldCharType="begin"/>
      </w:r>
      <w:r w:rsidRPr="007A6E1B">
        <w:rPr>
          <w:kern w:val="28"/>
          <w:lang w:val="fr-CH"/>
        </w:rPr>
        <w:instrText xml:space="preserve"> AUTONUM  </w:instrText>
      </w:r>
      <w:r w:rsidRPr="007A6E1B">
        <w:rPr>
          <w:kern w:val="28"/>
        </w:rPr>
        <w:fldChar w:fldCharType="end"/>
      </w:r>
      <w:r w:rsidRPr="007A6E1B">
        <w:rPr>
          <w:kern w:val="28"/>
          <w:lang w:val="fr-CH"/>
        </w:rPr>
        <w:tab/>
      </w:r>
      <w:r w:rsidR="007874D7" w:rsidRPr="007A6E1B">
        <w:rPr>
          <w:kern w:val="28"/>
          <w:lang w:val="fr-CH"/>
        </w:rPr>
        <w:t>À sa soixante</w:t>
      </w:r>
      <w:r w:rsidR="007D1D47">
        <w:rPr>
          <w:kern w:val="28"/>
          <w:lang w:val="fr-CH"/>
        </w:rPr>
        <w:t>-</w:t>
      </w:r>
      <w:r w:rsidR="007874D7" w:rsidRPr="007A6E1B">
        <w:rPr>
          <w:kern w:val="28"/>
          <w:lang w:val="fr-CH"/>
        </w:rPr>
        <w:t>quinz</w:t>
      </w:r>
      <w:r w:rsidR="007D1D47">
        <w:rPr>
          <w:kern w:val="28"/>
          <w:lang w:val="fr-CH"/>
        </w:rPr>
        <w:t>ième session</w:t>
      </w:r>
      <w:r w:rsidR="007874D7" w:rsidRPr="007A6E1B">
        <w:rPr>
          <w:kern w:val="28"/>
          <w:lang w:val="fr-CH"/>
        </w:rPr>
        <w:t xml:space="preserve"> tenue à Genève le 3</w:t>
      </w:r>
      <w:r w:rsidR="007D1D47" w:rsidRPr="007A6E1B">
        <w:rPr>
          <w:kern w:val="28"/>
          <w:lang w:val="fr-CH"/>
        </w:rPr>
        <w:t>1</w:t>
      </w:r>
      <w:r w:rsidR="007D1D47">
        <w:rPr>
          <w:kern w:val="28"/>
          <w:lang w:val="fr-CH"/>
        </w:rPr>
        <w:t> </w:t>
      </w:r>
      <w:r w:rsidR="007D1D47" w:rsidRPr="007A6E1B">
        <w:rPr>
          <w:kern w:val="28"/>
          <w:lang w:val="fr-CH"/>
        </w:rPr>
        <w:t>octobre</w:t>
      </w:r>
      <w:r w:rsidR="007D1D47">
        <w:rPr>
          <w:kern w:val="28"/>
          <w:lang w:val="fr-CH"/>
        </w:rPr>
        <w:t> </w:t>
      </w:r>
      <w:r w:rsidR="007D1D47" w:rsidRPr="007A6E1B">
        <w:rPr>
          <w:kern w:val="28"/>
          <w:lang w:val="fr-CH"/>
        </w:rPr>
        <w:t>20</w:t>
      </w:r>
      <w:r w:rsidR="007874D7" w:rsidRPr="007A6E1B">
        <w:rPr>
          <w:kern w:val="28"/>
          <w:lang w:val="fr-CH"/>
        </w:rPr>
        <w:t>18,</w:t>
      </w:r>
      <w:r w:rsidR="007D1D47" w:rsidRPr="007A6E1B">
        <w:rPr>
          <w:kern w:val="28"/>
          <w:lang w:val="fr-CH"/>
        </w:rPr>
        <w:t xml:space="preserve"> le</w:t>
      </w:r>
      <w:r w:rsidR="007D1D47">
        <w:rPr>
          <w:kern w:val="28"/>
          <w:lang w:val="fr-CH"/>
        </w:rPr>
        <w:t> </w:t>
      </w:r>
      <w:r w:rsidR="007D1D47" w:rsidRPr="007A6E1B">
        <w:rPr>
          <w:kern w:val="28"/>
          <w:lang w:val="fr-CH"/>
        </w:rPr>
        <w:t>CAJ</w:t>
      </w:r>
      <w:r w:rsidR="007874D7" w:rsidRPr="007A6E1B">
        <w:rPr>
          <w:kern w:val="28"/>
          <w:lang w:val="fr-CH"/>
        </w:rPr>
        <w:t xml:space="preserve"> est convenu que le Bureau de l</w:t>
      </w:r>
      <w:r w:rsidR="007D1D47">
        <w:rPr>
          <w:kern w:val="28"/>
          <w:lang w:val="fr-CH"/>
        </w:rPr>
        <w:t>’</w:t>
      </w:r>
      <w:r w:rsidR="007874D7" w:rsidRPr="007A6E1B">
        <w:rPr>
          <w:kern w:val="28"/>
          <w:lang w:val="fr-CH"/>
        </w:rPr>
        <w:t>Union contribuerait à la révision de la neuvième édition</w:t>
      </w:r>
      <w:r w:rsidR="007D1D47" w:rsidRPr="007A6E1B">
        <w:rPr>
          <w:kern w:val="28"/>
          <w:lang w:val="fr-CH"/>
        </w:rPr>
        <w:t xml:space="preserve"> du</w:t>
      </w:r>
      <w:r w:rsidR="007D1D47">
        <w:rPr>
          <w:kern w:val="28"/>
          <w:lang w:val="fr-CH"/>
        </w:rPr>
        <w:t> </w:t>
      </w:r>
      <w:r w:rsidR="007D1D47" w:rsidRPr="007A6E1B">
        <w:rPr>
          <w:kern w:val="28"/>
          <w:lang w:val="fr-CH"/>
        </w:rPr>
        <w:t>CIN</w:t>
      </w:r>
      <w:r w:rsidR="007874D7" w:rsidRPr="007A6E1B">
        <w:rPr>
          <w:kern w:val="28"/>
          <w:lang w:val="fr-CH"/>
        </w:rPr>
        <w:t xml:space="preserve">CP sur la </w:t>
      </w:r>
      <w:r w:rsidR="00D863B9" w:rsidRPr="007A6E1B">
        <w:rPr>
          <w:kern w:val="28"/>
          <w:lang w:val="fr-CH"/>
        </w:rPr>
        <w:t xml:space="preserve">base du document UPOV/INF/12/5 </w:t>
      </w:r>
      <w:r w:rsidR="00D863B9" w:rsidRPr="007A6E1B">
        <w:rPr>
          <w:rFonts w:eastAsiaTheme="minorEastAsia"/>
          <w:lang w:val="fr-CH"/>
        </w:rPr>
        <w:t>“</w:t>
      </w:r>
      <w:r w:rsidR="007874D7" w:rsidRPr="007A6E1B">
        <w:rPr>
          <w:kern w:val="28"/>
          <w:lang w:val="fr-CH"/>
        </w:rPr>
        <w:t xml:space="preserve">Notes explicatives concernant les dénominations variétales en vertu de la </w:t>
      </w:r>
      <w:r w:rsidR="007D1D47">
        <w:rPr>
          <w:kern w:val="28"/>
          <w:lang w:val="fr-CH"/>
        </w:rPr>
        <w:t>Convention UPOV</w:t>
      </w:r>
      <w:r w:rsidR="00D863B9" w:rsidRPr="007A6E1B">
        <w:rPr>
          <w:kern w:val="28"/>
          <w:lang w:val="fr-CH"/>
        </w:rPr>
        <w:t>”</w:t>
      </w:r>
      <w:r w:rsidR="007874D7" w:rsidRPr="007A6E1B">
        <w:rPr>
          <w:kern w:val="28"/>
          <w:lang w:val="fr-CH"/>
        </w:rPr>
        <w:t xml:space="preserve"> et des travaux du WG</w:t>
      </w:r>
      <w:r w:rsidR="007D1D47">
        <w:rPr>
          <w:kern w:val="28"/>
          <w:lang w:val="fr-CH"/>
        </w:rPr>
        <w:t>-</w:t>
      </w:r>
      <w:r w:rsidR="007874D7" w:rsidRPr="007A6E1B">
        <w:rPr>
          <w:kern w:val="28"/>
          <w:lang w:val="fr-CH"/>
        </w:rPr>
        <w:t xml:space="preserve">DEN (voir le </w:t>
      </w:r>
      <w:r w:rsidR="007D1D47" w:rsidRPr="007A6E1B">
        <w:rPr>
          <w:kern w:val="28"/>
          <w:lang w:val="fr-CH"/>
        </w:rPr>
        <w:t>paragraphe</w:t>
      </w:r>
      <w:r w:rsidR="007D1D47">
        <w:rPr>
          <w:kern w:val="28"/>
          <w:lang w:val="fr-CH"/>
        </w:rPr>
        <w:t> </w:t>
      </w:r>
      <w:r w:rsidR="007D1D47" w:rsidRPr="007A6E1B">
        <w:rPr>
          <w:kern w:val="28"/>
          <w:lang w:val="fr-CH"/>
        </w:rPr>
        <w:t>4</w:t>
      </w:r>
      <w:r w:rsidR="007874D7" w:rsidRPr="007A6E1B">
        <w:rPr>
          <w:kern w:val="28"/>
          <w:lang w:val="fr-CH"/>
        </w:rPr>
        <w:t xml:space="preserve">5 du document CAJ/75/14 </w:t>
      </w:r>
      <w:r w:rsidR="00D863B9" w:rsidRPr="007A6E1B">
        <w:rPr>
          <w:rFonts w:eastAsiaTheme="minorEastAsia"/>
          <w:lang w:val="fr-CH"/>
        </w:rPr>
        <w:t>“</w:t>
      </w:r>
      <w:r w:rsidR="007874D7" w:rsidRPr="007A6E1B">
        <w:rPr>
          <w:kern w:val="28"/>
          <w:lang w:val="fr-CH"/>
        </w:rPr>
        <w:t>Compte rendu</w:t>
      </w:r>
      <w:r w:rsidR="00D863B9" w:rsidRPr="007A6E1B">
        <w:rPr>
          <w:rFonts w:eastAsiaTheme="minorEastAsia"/>
          <w:lang w:val="fr-CH"/>
        </w:rPr>
        <w:t>”</w:t>
      </w:r>
      <w:r w:rsidR="007874D7" w:rsidRPr="007A6E1B">
        <w:rPr>
          <w:kern w:val="28"/>
          <w:lang w:val="fr-CH"/>
        </w:rPr>
        <w:t>).</w:t>
      </w:r>
    </w:p>
    <w:p w:rsidR="006B73DB" w:rsidRPr="007A6E1B" w:rsidRDefault="006B73DB" w:rsidP="0006356C">
      <w:pPr>
        <w:keepNext/>
        <w:rPr>
          <w:kern w:val="28"/>
          <w:lang w:val="fr-CH"/>
        </w:rPr>
      </w:pPr>
    </w:p>
    <w:p w:rsidR="006B73DB" w:rsidRPr="007A6E1B" w:rsidRDefault="0006356C" w:rsidP="00EB1236">
      <w:pPr>
        <w:keepNext/>
        <w:rPr>
          <w:kern w:val="28"/>
          <w:lang w:val="fr-CH"/>
        </w:rPr>
      </w:pPr>
      <w:r w:rsidRPr="007A6E1B">
        <w:rPr>
          <w:kern w:val="28"/>
        </w:rPr>
        <w:fldChar w:fldCharType="begin"/>
      </w:r>
      <w:r w:rsidRPr="007A6E1B">
        <w:rPr>
          <w:kern w:val="28"/>
          <w:lang w:val="fr-CH"/>
        </w:rPr>
        <w:instrText xml:space="preserve"> AUTONUM  </w:instrText>
      </w:r>
      <w:r w:rsidRPr="007A6E1B">
        <w:rPr>
          <w:kern w:val="28"/>
        </w:rPr>
        <w:fldChar w:fldCharType="end"/>
      </w:r>
      <w:r w:rsidRPr="007A6E1B">
        <w:rPr>
          <w:kern w:val="28"/>
          <w:lang w:val="fr-CH"/>
        </w:rPr>
        <w:tab/>
      </w:r>
      <w:r w:rsidR="00EB1236" w:rsidRPr="007A6E1B">
        <w:rPr>
          <w:kern w:val="28"/>
          <w:lang w:val="fr-CH"/>
        </w:rPr>
        <w:t>Le 1</w:t>
      </w:r>
      <w:r w:rsidR="007D1D47" w:rsidRPr="007A6E1B">
        <w:rPr>
          <w:kern w:val="28"/>
          <w:lang w:val="fr-CH"/>
        </w:rPr>
        <w:t>7</w:t>
      </w:r>
      <w:r w:rsidR="007D1D47">
        <w:rPr>
          <w:kern w:val="28"/>
          <w:lang w:val="fr-CH"/>
        </w:rPr>
        <w:t> </w:t>
      </w:r>
      <w:r w:rsidR="007D1D47" w:rsidRPr="007A6E1B">
        <w:rPr>
          <w:kern w:val="28"/>
          <w:lang w:val="fr-CH"/>
        </w:rPr>
        <w:t>décembre</w:t>
      </w:r>
      <w:r w:rsidR="007D1D47">
        <w:rPr>
          <w:kern w:val="28"/>
          <w:lang w:val="fr-CH"/>
        </w:rPr>
        <w:t> </w:t>
      </w:r>
      <w:r w:rsidR="007D1D47" w:rsidRPr="007A6E1B">
        <w:rPr>
          <w:kern w:val="28"/>
          <w:lang w:val="fr-CH"/>
        </w:rPr>
        <w:t>20</w:t>
      </w:r>
      <w:r w:rsidR="00EB1236" w:rsidRPr="007A6E1B">
        <w:rPr>
          <w:kern w:val="28"/>
          <w:lang w:val="fr-CH"/>
        </w:rPr>
        <w:t>18, M.</w:t>
      </w:r>
      <w:r w:rsidR="00D762B7">
        <w:rPr>
          <w:kern w:val="28"/>
          <w:lang w:val="fr-CH"/>
        </w:rPr>
        <w:t> </w:t>
      </w:r>
      <w:r w:rsidR="00EB1236" w:rsidRPr="007A6E1B">
        <w:rPr>
          <w:kern w:val="28"/>
          <w:lang w:val="fr-CH"/>
        </w:rPr>
        <w:t>David a informé le Bureau de l</w:t>
      </w:r>
      <w:r w:rsidR="007D1D47">
        <w:rPr>
          <w:kern w:val="28"/>
          <w:lang w:val="fr-CH"/>
        </w:rPr>
        <w:t>’</w:t>
      </w:r>
      <w:r w:rsidR="00EB1236" w:rsidRPr="007A6E1B">
        <w:rPr>
          <w:kern w:val="28"/>
          <w:lang w:val="fr-CH"/>
        </w:rPr>
        <w:t>Union que la prochaine réunion de la Commission de l</w:t>
      </w:r>
      <w:r w:rsidR="007D1D47">
        <w:rPr>
          <w:kern w:val="28"/>
          <w:lang w:val="fr-CH"/>
        </w:rPr>
        <w:t>’</w:t>
      </w:r>
      <w:r w:rsidR="00EB1236" w:rsidRPr="007A6E1B">
        <w:rPr>
          <w:kern w:val="28"/>
          <w:lang w:val="fr-CH"/>
        </w:rPr>
        <w:t>UISB serait reportée</w:t>
      </w:r>
      <w:r w:rsidR="00F368BD" w:rsidRPr="007A6E1B">
        <w:rPr>
          <w:kern w:val="28"/>
          <w:lang w:val="fr-CH"/>
        </w:rPr>
        <w:t xml:space="preserve"> à</w:t>
      </w:r>
      <w:r w:rsidR="00EB1236" w:rsidRPr="007A6E1B">
        <w:rPr>
          <w:kern w:val="28"/>
          <w:lang w:val="fr-CH"/>
        </w:rPr>
        <w:t xml:space="preserve"> la fin </w:t>
      </w:r>
      <w:r w:rsidR="007D1D47" w:rsidRPr="007A6E1B">
        <w:rPr>
          <w:kern w:val="28"/>
          <w:lang w:val="fr-CH"/>
        </w:rPr>
        <w:t>de</w:t>
      </w:r>
      <w:r w:rsidR="007D1D47">
        <w:rPr>
          <w:kern w:val="28"/>
          <w:lang w:val="fr-CH"/>
        </w:rPr>
        <w:t> </w:t>
      </w:r>
      <w:r w:rsidR="007D1D47" w:rsidRPr="007A6E1B">
        <w:rPr>
          <w:kern w:val="28"/>
          <w:lang w:val="fr-CH"/>
        </w:rPr>
        <w:t>2019</w:t>
      </w:r>
      <w:r w:rsidR="00EB1236" w:rsidRPr="007A6E1B">
        <w:rPr>
          <w:kern w:val="28"/>
          <w:lang w:val="fr-CH"/>
        </w:rPr>
        <w:t xml:space="preserve"> ou au début </w:t>
      </w:r>
      <w:r w:rsidR="007D1D47" w:rsidRPr="007A6E1B">
        <w:rPr>
          <w:kern w:val="28"/>
          <w:lang w:val="fr-CH"/>
        </w:rPr>
        <w:t>de</w:t>
      </w:r>
      <w:r w:rsidR="007D1D47">
        <w:rPr>
          <w:kern w:val="28"/>
          <w:lang w:val="fr-CH"/>
        </w:rPr>
        <w:t> </w:t>
      </w:r>
      <w:r w:rsidR="007D1D47" w:rsidRPr="007A6E1B">
        <w:rPr>
          <w:kern w:val="28"/>
          <w:lang w:val="fr-CH"/>
        </w:rPr>
        <w:t>2020</w:t>
      </w:r>
      <w:r w:rsidR="00EB1236" w:rsidRPr="007A6E1B">
        <w:rPr>
          <w:kern w:val="28"/>
          <w:lang w:val="fr-CH"/>
        </w:rPr>
        <w:t>.</w:t>
      </w:r>
      <w:r w:rsidRPr="007A6E1B">
        <w:rPr>
          <w:kern w:val="28"/>
          <w:lang w:val="fr-CH"/>
        </w:rPr>
        <w:t xml:space="preserve"> </w:t>
      </w:r>
      <w:r w:rsidR="00D762B7">
        <w:rPr>
          <w:kern w:val="28"/>
          <w:lang w:val="fr-CH"/>
        </w:rPr>
        <w:t xml:space="preserve"> </w:t>
      </w:r>
      <w:r w:rsidR="00EB1236" w:rsidRPr="007A6E1B">
        <w:rPr>
          <w:kern w:val="28"/>
          <w:lang w:val="fr-CH"/>
        </w:rPr>
        <w:t xml:space="preserve">Le </w:t>
      </w:r>
      <w:r w:rsidR="007D1D47" w:rsidRPr="007A6E1B">
        <w:rPr>
          <w:kern w:val="28"/>
          <w:lang w:val="fr-CH"/>
        </w:rPr>
        <w:t>8</w:t>
      </w:r>
      <w:r w:rsidR="007D1D47">
        <w:rPr>
          <w:kern w:val="28"/>
          <w:lang w:val="fr-CH"/>
        </w:rPr>
        <w:t> </w:t>
      </w:r>
      <w:r w:rsidR="007D1D47" w:rsidRPr="007A6E1B">
        <w:rPr>
          <w:kern w:val="28"/>
          <w:lang w:val="fr-CH"/>
        </w:rPr>
        <w:t>juillet</w:t>
      </w:r>
      <w:r w:rsidR="007D1D47">
        <w:rPr>
          <w:kern w:val="28"/>
          <w:lang w:val="fr-CH"/>
        </w:rPr>
        <w:t> </w:t>
      </w:r>
      <w:r w:rsidR="007D1D47" w:rsidRPr="007A6E1B">
        <w:rPr>
          <w:kern w:val="28"/>
          <w:lang w:val="fr-CH"/>
        </w:rPr>
        <w:t>20</w:t>
      </w:r>
      <w:r w:rsidR="00EB1236" w:rsidRPr="007A6E1B">
        <w:rPr>
          <w:kern w:val="28"/>
          <w:lang w:val="fr-CH"/>
        </w:rPr>
        <w:t>19, il a informé le Bureau de l</w:t>
      </w:r>
      <w:r w:rsidR="007D1D47">
        <w:rPr>
          <w:kern w:val="28"/>
          <w:lang w:val="fr-CH"/>
        </w:rPr>
        <w:t>’</w:t>
      </w:r>
      <w:r w:rsidR="00EB1236" w:rsidRPr="007A6E1B">
        <w:rPr>
          <w:kern w:val="28"/>
          <w:lang w:val="fr-CH"/>
        </w:rPr>
        <w:t>Union que la prochaine réunion de la Commission de l</w:t>
      </w:r>
      <w:r w:rsidR="007D1D47">
        <w:rPr>
          <w:kern w:val="28"/>
          <w:lang w:val="fr-CH"/>
        </w:rPr>
        <w:t>’</w:t>
      </w:r>
      <w:r w:rsidR="00EB1236" w:rsidRPr="007A6E1B">
        <w:rPr>
          <w:kern w:val="28"/>
          <w:lang w:val="fr-CH"/>
        </w:rPr>
        <w:t>UISB chargée de la modification du Code</w:t>
      </w:r>
      <w:r w:rsidR="007D1D47" w:rsidRPr="007A6E1B">
        <w:rPr>
          <w:kern w:val="28"/>
          <w:lang w:val="fr-CH"/>
        </w:rPr>
        <w:t xml:space="preserve"> du</w:t>
      </w:r>
      <w:r w:rsidR="007D1D47">
        <w:rPr>
          <w:kern w:val="28"/>
          <w:lang w:val="fr-CH"/>
        </w:rPr>
        <w:t> </w:t>
      </w:r>
      <w:r w:rsidR="007D1D47" w:rsidRPr="007A6E1B">
        <w:rPr>
          <w:kern w:val="28"/>
          <w:lang w:val="fr-CH"/>
        </w:rPr>
        <w:t>CIN</w:t>
      </w:r>
      <w:r w:rsidR="00EB1236" w:rsidRPr="007A6E1B">
        <w:rPr>
          <w:kern w:val="28"/>
          <w:lang w:val="fr-CH"/>
        </w:rPr>
        <w:t>PC se tiendrait à Angers (France) début</w:t>
      </w:r>
      <w:r w:rsidR="00CC0E30">
        <w:rPr>
          <w:kern w:val="28"/>
          <w:lang w:val="fr-CH"/>
        </w:rPr>
        <w:t> </w:t>
      </w:r>
      <w:r w:rsidR="00EB1236" w:rsidRPr="007A6E1B">
        <w:rPr>
          <w:kern w:val="28"/>
          <w:lang w:val="fr-CH"/>
        </w:rPr>
        <w:t>2020.</w:t>
      </w:r>
      <w:r w:rsidR="00F60347" w:rsidRPr="007A6E1B">
        <w:rPr>
          <w:kern w:val="28"/>
          <w:lang w:val="fr-CH"/>
        </w:rPr>
        <w:t xml:space="preserve"> </w:t>
      </w:r>
      <w:r w:rsidR="00D762B7">
        <w:rPr>
          <w:kern w:val="28"/>
          <w:lang w:val="fr-CH"/>
        </w:rPr>
        <w:t xml:space="preserve"> </w:t>
      </w:r>
      <w:r w:rsidR="00EB1236" w:rsidRPr="007A6E1B">
        <w:rPr>
          <w:kern w:val="28"/>
          <w:lang w:val="fr-CH"/>
        </w:rPr>
        <w:t>Les propositions de modification</w:t>
      </w:r>
      <w:r w:rsidR="007D1D47" w:rsidRPr="007A6E1B">
        <w:rPr>
          <w:kern w:val="28"/>
          <w:lang w:val="fr-CH"/>
        </w:rPr>
        <w:t xml:space="preserve"> du</w:t>
      </w:r>
      <w:r w:rsidR="007D1D47">
        <w:rPr>
          <w:kern w:val="28"/>
          <w:lang w:val="fr-CH"/>
        </w:rPr>
        <w:t> </w:t>
      </w:r>
      <w:r w:rsidR="007D1D47" w:rsidRPr="007A6E1B">
        <w:rPr>
          <w:kern w:val="28"/>
          <w:lang w:val="fr-CH"/>
        </w:rPr>
        <w:t>CIN</w:t>
      </w:r>
      <w:r w:rsidR="00EB1236" w:rsidRPr="007A6E1B">
        <w:rPr>
          <w:kern w:val="28"/>
          <w:lang w:val="fr-CH"/>
        </w:rPr>
        <w:t>PC devront être envoyées au président de la Commission de l</w:t>
      </w:r>
      <w:r w:rsidR="007D1D47">
        <w:rPr>
          <w:kern w:val="28"/>
          <w:lang w:val="fr-CH"/>
        </w:rPr>
        <w:t>’</w:t>
      </w:r>
      <w:r w:rsidR="00EB1236" w:rsidRPr="007A6E1B">
        <w:rPr>
          <w:kern w:val="28"/>
          <w:lang w:val="fr-CH"/>
        </w:rPr>
        <w:t>UISB d</w:t>
      </w:r>
      <w:r w:rsidR="007D1D47">
        <w:rPr>
          <w:kern w:val="28"/>
          <w:lang w:val="fr-CH"/>
        </w:rPr>
        <w:t>’</w:t>
      </w:r>
      <w:r w:rsidR="00EB1236" w:rsidRPr="007A6E1B">
        <w:rPr>
          <w:kern w:val="28"/>
          <w:lang w:val="fr-CH"/>
        </w:rPr>
        <w:t xml:space="preserve">ici fin </w:t>
      </w:r>
      <w:r w:rsidR="007D1D47" w:rsidRPr="007A6E1B">
        <w:rPr>
          <w:kern w:val="28"/>
          <w:lang w:val="fr-CH"/>
        </w:rPr>
        <w:t>novembre</w:t>
      </w:r>
      <w:r w:rsidR="007D1D47">
        <w:rPr>
          <w:kern w:val="28"/>
          <w:lang w:val="fr-CH"/>
        </w:rPr>
        <w:t> </w:t>
      </w:r>
      <w:r w:rsidR="007D1D47" w:rsidRPr="007A6E1B">
        <w:rPr>
          <w:kern w:val="28"/>
          <w:lang w:val="fr-CH"/>
        </w:rPr>
        <w:t>20</w:t>
      </w:r>
      <w:r w:rsidR="00EB1236" w:rsidRPr="007A6E1B">
        <w:rPr>
          <w:kern w:val="28"/>
          <w:lang w:val="fr-CH"/>
        </w:rPr>
        <w:t>19.</w:t>
      </w:r>
      <w:r w:rsidR="00D762B7">
        <w:rPr>
          <w:kern w:val="28"/>
          <w:lang w:val="fr-CH"/>
        </w:rPr>
        <w:t xml:space="preserve"> </w:t>
      </w:r>
      <w:r w:rsidR="00F60347" w:rsidRPr="007A6E1B">
        <w:rPr>
          <w:kern w:val="28"/>
          <w:lang w:val="fr-CH"/>
        </w:rPr>
        <w:t xml:space="preserve"> </w:t>
      </w:r>
      <w:r w:rsidR="00EB1236" w:rsidRPr="007A6E1B">
        <w:rPr>
          <w:kern w:val="28"/>
          <w:lang w:val="fr-CH"/>
        </w:rPr>
        <w:t>Le Bureau de l</w:t>
      </w:r>
      <w:r w:rsidR="007D1D47">
        <w:rPr>
          <w:kern w:val="28"/>
          <w:lang w:val="fr-CH"/>
        </w:rPr>
        <w:t>’</w:t>
      </w:r>
      <w:r w:rsidR="00EB1236" w:rsidRPr="007A6E1B">
        <w:rPr>
          <w:kern w:val="28"/>
          <w:lang w:val="fr-CH"/>
        </w:rPr>
        <w:t>Union consultera</w:t>
      </w:r>
      <w:r w:rsidR="007D1D47" w:rsidRPr="007A6E1B">
        <w:rPr>
          <w:kern w:val="28"/>
          <w:lang w:val="fr-CH"/>
        </w:rPr>
        <w:t xml:space="preserve"> le</w:t>
      </w:r>
      <w:r w:rsidR="007D1D47">
        <w:rPr>
          <w:kern w:val="28"/>
          <w:lang w:val="fr-CH"/>
        </w:rPr>
        <w:t> </w:t>
      </w:r>
      <w:r w:rsidR="007D1D47" w:rsidRPr="007A6E1B">
        <w:rPr>
          <w:kern w:val="28"/>
          <w:lang w:val="fr-CH"/>
        </w:rPr>
        <w:t>CAJ</w:t>
      </w:r>
      <w:r w:rsidR="00EB1236" w:rsidRPr="007A6E1B">
        <w:rPr>
          <w:kern w:val="28"/>
          <w:lang w:val="fr-CH"/>
        </w:rPr>
        <w:t xml:space="preserve"> à sa soixante</w:t>
      </w:r>
      <w:r w:rsidR="007D1D47">
        <w:rPr>
          <w:kern w:val="28"/>
          <w:lang w:val="fr-CH"/>
        </w:rPr>
        <w:t>-</w:t>
      </w:r>
      <w:r w:rsidR="00EB1236" w:rsidRPr="007A6E1B">
        <w:rPr>
          <w:kern w:val="28"/>
          <w:lang w:val="fr-CH"/>
        </w:rPr>
        <w:t>seiz</w:t>
      </w:r>
      <w:r w:rsidR="007D1D47">
        <w:rPr>
          <w:kern w:val="28"/>
          <w:lang w:val="fr-CH"/>
        </w:rPr>
        <w:t>ième session</w:t>
      </w:r>
      <w:r w:rsidR="00EB1236" w:rsidRPr="007A6E1B">
        <w:rPr>
          <w:kern w:val="28"/>
          <w:lang w:val="fr-CH"/>
        </w:rPr>
        <w:t>, qui se tiendra à Genève le 3</w:t>
      </w:r>
      <w:r w:rsidR="007D1D47" w:rsidRPr="007A6E1B">
        <w:rPr>
          <w:kern w:val="28"/>
          <w:lang w:val="fr-CH"/>
        </w:rPr>
        <w:t>0</w:t>
      </w:r>
      <w:r w:rsidR="007D1D47">
        <w:rPr>
          <w:kern w:val="28"/>
          <w:lang w:val="fr-CH"/>
        </w:rPr>
        <w:t> </w:t>
      </w:r>
      <w:r w:rsidR="007D1D47" w:rsidRPr="007A6E1B">
        <w:rPr>
          <w:kern w:val="28"/>
          <w:lang w:val="fr-CH"/>
        </w:rPr>
        <w:t>octobre</w:t>
      </w:r>
      <w:r w:rsidR="007D1D47">
        <w:rPr>
          <w:kern w:val="28"/>
          <w:lang w:val="fr-CH"/>
        </w:rPr>
        <w:t> </w:t>
      </w:r>
      <w:r w:rsidR="007D1D47" w:rsidRPr="007A6E1B">
        <w:rPr>
          <w:kern w:val="28"/>
          <w:lang w:val="fr-CH"/>
        </w:rPr>
        <w:t>20</w:t>
      </w:r>
      <w:r w:rsidR="00EB1236" w:rsidRPr="007A6E1B">
        <w:rPr>
          <w:kern w:val="28"/>
          <w:lang w:val="fr-CH"/>
        </w:rPr>
        <w:t>19, sur les propositions de modification à apporter</w:t>
      </w:r>
      <w:r w:rsidR="007D1D47" w:rsidRPr="007A6E1B">
        <w:rPr>
          <w:kern w:val="28"/>
          <w:lang w:val="fr-CH"/>
        </w:rPr>
        <w:t xml:space="preserve"> au</w:t>
      </w:r>
      <w:r w:rsidR="007D1D47">
        <w:rPr>
          <w:kern w:val="28"/>
          <w:lang w:val="fr-CH"/>
        </w:rPr>
        <w:t> </w:t>
      </w:r>
      <w:r w:rsidR="007D1D47" w:rsidRPr="007A6E1B">
        <w:rPr>
          <w:kern w:val="28"/>
          <w:lang w:val="fr-CH"/>
        </w:rPr>
        <w:t>CIN</w:t>
      </w:r>
      <w:r w:rsidR="00EB1236" w:rsidRPr="007A6E1B">
        <w:rPr>
          <w:kern w:val="28"/>
          <w:lang w:val="fr-CH"/>
        </w:rPr>
        <w:t>CP.</w:t>
      </w:r>
    </w:p>
    <w:p w:rsidR="006B73DB" w:rsidRPr="007A6E1B" w:rsidRDefault="006B73DB" w:rsidP="00C740CE">
      <w:pPr>
        <w:rPr>
          <w:rFonts w:eastAsiaTheme="minorEastAsia"/>
          <w:snapToGrid w:val="0"/>
          <w:lang w:val="fr-CH" w:eastAsia="ja-JP"/>
        </w:rPr>
      </w:pPr>
    </w:p>
    <w:p w:rsidR="006B73DB" w:rsidRPr="007A6E1B" w:rsidRDefault="006B73DB" w:rsidP="0006356C">
      <w:pPr>
        <w:rPr>
          <w:rFonts w:eastAsiaTheme="minorEastAsia"/>
          <w:lang w:val="fr-CH" w:eastAsia="ja-JP"/>
        </w:rPr>
      </w:pPr>
    </w:p>
    <w:p w:rsidR="006B73DB" w:rsidRPr="007A6E1B" w:rsidRDefault="00EB1236" w:rsidP="00EB1236">
      <w:pPr>
        <w:pStyle w:val="Heading1"/>
        <w:rPr>
          <w:rFonts w:eastAsiaTheme="minorEastAsia"/>
          <w:spacing w:val="-4"/>
          <w:lang w:val="fr-CH"/>
        </w:rPr>
      </w:pPr>
      <w:bookmarkStart w:id="4" w:name="_Toc17267788"/>
      <w:r w:rsidRPr="007A6E1B">
        <w:rPr>
          <w:rFonts w:eastAsiaTheme="minorEastAsia"/>
          <w:spacing w:val="-4"/>
          <w:lang w:val="fr-CH"/>
        </w:rPr>
        <w:t>Possibilité de développement d</w:t>
      </w:r>
      <w:r w:rsidR="007D1D47">
        <w:rPr>
          <w:rFonts w:eastAsiaTheme="minorEastAsia"/>
          <w:spacing w:val="-4"/>
          <w:lang w:val="fr-CH"/>
        </w:rPr>
        <w:t>’</w:t>
      </w:r>
      <w:r w:rsidRPr="007A6E1B">
        <w:rPr>
          <w:rFonts w:eastAsiaTheme="minorEastAsia"/>
          <w:spacing w:val="-4"/>
          <w:lang w:val="fr-CH"/>
        </w:rPr>
        <w:t>un moteur de recherche de similitudes pour l</w:t>
      </w:r>
      <w:r w:rsidR="007D1D47">
        <w:rPr>
          <w:rFonts w:eastAsiaTheme="minorEastAsia"/>
          <w:spacing w:val="-4"/>
          <w:lang w:val="fr-CH"/>
        </w:rPr>
        <w:t>’</w:t>
      </w:r>
      <w:r w:rsidRPr="007A6E1B">
        <w:rPr>
          <w:rFonts w:eastAsiaTheme="minorEastAsia"/>
          <w:spacing w:val="-4"/>
          <w:lang w:val="fr-CH"/>
        </w:rPr>
        <w:t>UPOV aux fins de la dénomination variétale</w:t>
      </w:r>
      <w:bookmarkEnd w:id="4"/>
    </w:p>
    <w:p w:rsidR="006B73DB" w:rsidRDefault="006B73DB" w:rsidP="0006356C">
      <w:pPr>
        <w:rPr>
          <w:rFonts w:eastAsiaTheme="minorEastAsia"/>
          <w:lang w:val="fr-CH" w:eastAsia="ja-JP"/>
        </w:rPr>
      </w:pPr>
    </w:p>
    <w:p w:rsidR="006B73DB" w:rsidRPr="007A6E1B" w:rsidRDefault="0006356C" w:rsidP="00EB1236">
      <w:pPr>
        <w:rPr>
          <w:rFonts w:eastAsiaTheme="minorEastAsia"/>
          <w:lang w:val="fr-CH" w:eastAsia="ja-JP"/>
        </w:rPr>
      </w:pPr>
      <w:r w:rsidRPr="007A6E1B">
        <w:rPr>
          <w:rFonts w:eastAsiaTheme="minorEastAsia"/>
        </w:rPr>
        <w:fldChar w:fldCharType="begin"/>
      </w:r>
      <w:r w:rsidRPr="007A6E1B">
        <w:rPr>
          <w:rFonts w:eastAsiaTheme="minorEastAsia"/>
          <w:lang w:val="fr-CH"/>
        </w:rPr>
        <w:instrText xml:space="preserve"> AUTONUM  </w:instrText>
      </w:r>
      <w:r w:rsidRPr="007A6E1B">
        <w:rPr>
          <w:rFonts w:eastAsiaTheme="minorEastAsia"/>
        </w:rPr>
        <w:fldChar w:fldCharType="end"/>
      </w:r>
      <w:r w:rsidRPr="007A6E1B">
        <w:rPr>
          <w:rFonts w:eastAsiaTheme="minorEastAsia"/>
          <w:lang w:val="fr-CH"/>
        </w:rPr>
        <w:tab/>
      </w:r>
      <w:r w:rsidR="00EB1236" w:rsidRPr="007A6E1B">
        <w:rPr>
          <w:rFonts w:eastAsiaTheme="minorEastAsia"/>
          <w:lang w:val="fr-CH"/>
        </w:rPr>
        <w:t xml:space="preserve">Les informations générales sur cette question figurent au </w:t>
      </w:r>
      <w:r w:rsidR="007D1D47" w:rsidRPr="007A6E1B">
        <w:rPr>
          <w:rFonts w:eastAsiaTheme="minorEastAsia"/>
          <w:lang w:val="fr-CH"/>
        </w:rPr>
        <w:t>paragraphe</w:t>
      </w:r>
      <w:r w:rsidR="007D1D47">
        <w:rPr>
          <w:rFonts w:eastAsiaTheme="minorEastAsia"/>
          <w:lang w:val="fr-CH"/>
        </w:rPr>
        <w:t> </w:t>
      </w:r>
      <w:r w:rsidR="007D1D47" w:rsidRPr="007A6E1B">
        <w:rPr>
          <w:rFonts w:eastAsiaTheme="minorEastAsia"/>
          <w:lang w:val="fr-CH"/>
        </w:rPr>
        <w:t>1</w:t>
      </w:r>
      <w:r w:rsidR="00EB1236" w:rsidRPr="007A6E1B">
        <w:rPr>
          <w:rFonts w:eastAsiaTheme="minorEastAsia"/>
          <w:lang w:val="fr-CH"/>
        </w:rPr>
        <w:t xml:space="preserve">2 du </w:t>
      </w:r>
      <w:r w:rsidR="007D1D47" w:rsidRPr="007A6E1B">
        <w:rPr>
          <w:rFonts w:eastAsiaTheme="minorEastAsia"/>
          <w:lang w:val="fr-CH"/>
        </w:rPr>
        <w:t>document</w:t>
      </w:r>
      <w:r w:rsidR="00CC0E30">
        <w:rPr>
          <w:rFonts w:eastAsiaTheme="minorEastAsia"/>
          <w:lang w:val="fr-CH"/>
        </w:rPr>
        <w:t> </w:t>
      </w:r>
      <w:r w:rsidR="007D1D47">
        <w:rPr>
          <w:rFonts w:eastAsiaTheme="minorEastAsia"/>
          <w:lang w:val="fr-CH"/>
        </w:rPr>
        <w:t>TC</w:t>
      </w:r>
      <w:r w:rsidR="00EB1236" w:rsidRPr="007A6E1B">
        <w:rPr>
          <w:rFonts w:eastAsiaTheme="minorEastAsia"/>
          <w:lang w:val="fr-CH"/>
        </w:rPr>
        <w:t>/54/12 “Dénominations variétales”.</w:t>
      </w:r>
    </w:p>
    <w:p w:rsidR="006B73DB" w:rsidRPr="007A6E1B" w:rsidRDefault="006B73DB" w:rsidP="0006356C">
      <w:pPr>
        <w:rPr>
          <w:lang w:val="fr-CH" w:eastAsia="ja-JP"/>
        </w:rPr>
      </w:pPr>
    </w:p>
    <w:p w:rsidR="006B73DB" w:rsidRPr="007A6E1B" w:rsidRDefault="0006356C" w:rsidP="00B4275F">
      <w:pPr>
        <w:rPr>
          <w:lang w:val="fr-CH"/>
        </w:rPr>
      </w:pPr>
      <w:r w:rsidRPr="007A6E1B">
        <w:rPr>
          <w:lang w:eastAsia="ja-JP"/>
        </w:rPr>
        <w:fldChar w:fldCharType="begin"/>
      </w:r>
      <w:r w:rsidRPr="007A6E1B">
        <w:rPr>
          <w:lang w:val="fr-CH" w:eastAsia="ja-JP"/>
        </w:rPr>
        <w:instrText xml:space="preserve"> AUTONUM  </w:instrText>
      </w:r>
      <w:r w:rsidRPr="007A6E1B">
        <w:rPr>
          <w:lang w:eastAsia="ja-JP"/>
        </w:rPr>
        <w:fldChar w:fldCharType="end"/>
      </w:r>
      <w:r w:rsidRPr="007A6E1B">
        <w:rPr>
          <w:lang w:val="fr-CH" w:eastAsia="ja-JP"/>
        </w:rPr>
        <w:tab/>
      </w:r>
      <w:r w:rsidR="00B4275F" w:rsidRPr="007A6E1B">
        <w:rPr>
          <w:lang w:val="fr-CH" w:eastAsia="ja-JP"/>
        </w:rPr>
        <w:t>À sa cinquième réunion tenue à Genève le 3</w:t>
      </w:r>
      <w:r w:rsidR="007D1D47" w:rsidRPr="007A6E1B">
        <w:rPr>
          <w:lang w:val="fr-CH" w:eastAsia="ja-JP"/>
        </w:rPr>
        <w:t>0</w:t>
      </w:r>
      <w:r w:rsidR="007D1D47">
        <w:rPr>
          <w:lang w:val="fr-CH" w:eastAsia="ja-JP"/>
        </w:rPr>
        <w:t> </w:t>
      </w:r>
      <w:r w:rsidR="007D1D47" w:rsidRPr="007A6E1B">
        <w:rPr>
          <w:lang w:val="fr-CH" w:eastAsia="ja-JP"/>
        </w:rPr>
        <w:t>octobre</w:t>
      </w:r>
      <w:r w:rsidR="007D1D47">
        <w:rPr>
          <w:lang w:val="fr-CH" w:eastAsia="ja-JP"/>
        </w:rPr>
        <w:t> </w:t>
      </w:r>
      <w:r w:rsidR="007D1D47" w:rsidRPr="007A6E1B">
        <w:rPr>
          <w:lang w:val="fr-CH" w:eastAsia="ja-JP"/>
        </w:rPr>
        <w:t>20</w:t>
      </w:r>
      <w:r w:rsidR="00B4275F" w:rsidRPr="007A6E1B">
        <w:rPr>
          <w:lang w:val="fr-CH" w:eastAsia="ja-JP"/>
        </w:rPr>
        <w:t>18, le WG</w:t>
      </w:r>
      <w:r w:rsidR="007D1D47">
        <w:rPr>
          <w:lang w:val="fr-CH" w:eastAsia="ja-JP"/>
        </w:rPr>
        <w:t>-</w:t>
      </w:r>
      <w:r w:rsidR="00B4275F" w:rsidRPr="007A6E1B">
        <w:rPr>
          <w:lang w:val="fr-CH" w:eastAsia="ja-JP"/>
        </w:rPr>
        <w:t>DEN, est convenu que le Bureau de l</w:t>
      </w:r>
      <w:r w:rsidR="007D1D47">
        <w:rPr>
          <w:lang w:val="fr-CH" w:eastAsia="ja-JP"/>
        </w:rPr>
        <w:t>’</w:t>
      </w:r>
      <w:r w:rsidR="00B4275F" w:rsidRPr="007A6E1B">
        <w:rPr>
          <w:lang w:val="fr-CH" w:eastAsia="ja-JP"/>
        </w:rPr>
        <w:t>Union devait recommencer à rechercher des moyens d</w:t>
      </w:r>
      <w:r w:rsidR="007D1D47">
        <w:rPr>
          <w:lang w:val="fr-CH" w:eastAsia="ja-JP"/>
        </w:rPr>
        <w:t>’</w:t>
      </w:r>
      <w:r w:rsidR="00B4275F" w:rsidRPr="007A6E1B">
        <w:rPr>
          <w:lang w:val="fr-CH" w:eastAsia="ja-JP"/>
        </w:rPr>
        <w:t>améliorer le moteur de recherche des similitudes pour l</w:t>
      </w:r>
      <w:r w:rsidR="007D1D47">
        <w:rPr>
          <w:lang w:val="fr-CH" w:eastAsia="ja-JP"/>
        </w:rPr>
        <w:t>’</w:t>
      </w:r>
      <w:r w:rsidR="00B4275F" w:rsidRPr="007A6E1B">
        <w:rPr>
          <w:lang w:val="fr-CH" w:eastAsia="ja-JP"/>
        </w:rPr>
        <w:t>UPOV aux fins des dénominations variétales en collaboration avec l</w:t>
      </w:r>
      <w:r w:rsidR="007D1D47">
        <w:rPr>
          <w:lang w:val="fr-CH" w:eastAsia="ja-JP"/>
        </w:rPr>
        <w:t>’</w:t>
      </w:r>
      <w:r w:rsidR="00B4275F" w:rsidRPr="007A6E1B">
        <w:rPr>
          <w:lang w:val="fr-CH" w:eastAsia="ja-JP"/>
        </w:rPr>
        <w:t>Office communautaire des variétés végétales de l</w:t>
      </w:r>
      <w:r w:rsidR="007D1D47">
        <w:rPr>
          <w:lang w:val="fr-CH" w:eastAsia="ja-JP"/>
        </w:rPr>
        <w:t>’</w:t>
      </w:r>
      <w:r w:rsidR="00B4275F" w:rsidRPr="007A6E1B">
        <w:rPr>
          <w:lang w:val="fr-CH" w:eastAsia="ja-JP"/>
        </w:rPr>
        <w:t xml:space="preserve">Union européenne (OCVV) (voir le </w:t>
      </w:r>
      <w:r w:rsidR="007D1D47" w:rsidRPr="007A6E1B">
        <w:rPr>
          <w:lang w:val="fr-CH" w:eastAsia="ja-JP"/>
        </w:rPr>
        <w:t>paragraphe</w:t>
      </w:r>
      <w:r w:rsidR="007D1D47">
        <w:rPr>
          <w:lang w:val="fr-CH" w:eastAsia="ja-JP"/>
        </w:rPr>
        <w:t> </w:t>
      </w:r>
      <w:r w:rsidR="007D1D47" w:rsidRPr="007A6E1B">
        <w:rPr>
          <w:lang w:val="fr-CH" w:eastAsia="ja-JP"/>
        </w:rPr>
        <w:t>2</w:t>
      </w:r>
      <w:r w:rsidR="00D863B9" w:rsidRPr="007A6E1B">
        <w:rPr>
          <w:lang w:val="fr-CH" w:eastAsia="ja-JP"/>
        </w:rPr>
        <w:t>8 du document</w:t>
      </w:r>
      <w:r w:rsidR="00CC0E30">
        <w:rPr>
          <w:lang w:val="fr-CH" w:eastAsia="ja-JP"/>
        </w:rPr>
        <w:t> </w:t>
      </w:r>
      <w:r w:rsidR="00D863B9" w:rsidRPr="007A6E1B">
        <w:rPr>
          <w:lang w:val="fr-CH" w:eastAsia="ja-JP"/>
        </w:rPr>
        <w:t>UPOV/WG</w:t>
      </w:r>
      <w:r w:rsidR="007D1D47">
        <w:rPr>
          <w:lang w:val="fr-CH" w:eastAsia="ja-JP"/>
        </w:rPr>
        <w:t>-</w:t>
      </w:r>
      <w:r w:rsidR="00D863B9" w:rsidRPr="007A6E1B">
        <w:rPr>
          <w:lang w:val="fr-CH" w:eastAsia="ja-JP"/>
        </w:rPr>
        <w:t xml:space="preserve">DEN/5/3 </w:t>
      </w:r>
      <w:r w:rsidR="00D863B9" w:rsidRPr="003C365D">
        <w:rPr>
          <w:rFonts w:eastAsiaTheme="minorEastAsia"/>
          <w:i/>
          <w:lang w:val="fr-CH"/>
        </w:rPr>
        <w:t>“</w:t>
      </w:r>
      <w:r w:rsidR="00B4275F" w:rsidRPr="003C365D">
        <w:rPr>
          <w:i/>
          <w:lang w:val="fr-CH" w:eastAsia="ja-JP"/>
        </w:rPr>
        <w:t>Report</w:t>
      </w:r>
      <w:r w:rsidR="00D863B9" w:rsidRPr="003C365D">
        <w:rPr>
          <w:rFonts w:eastAsiaTheme="minorEastAsia"/>
          <w:i/>
          <w:lang w:val="fr-CH"/>
        </w:rPr>
        <w:t>”</w:t>
      </w:r>
      <w:r w:rsidR="00B4275F" w:rsidRPr="007A6E1B">
        <w:rPr>
          <w:lang w:val="fr-CH" w:eastAsia="ja-JP"/>
        </w:rPr>
        <w:t>).</w:t>
      </w:r>
    </w:p>
    <w:p w:rsidR="006B73DB" w:rsidRPr="007A6E1B" w:rsidRDefault="006B73DB" w:rsidP="00ED6BB2">
      <w:pPr>
        <w:rPr>
          <w:rFonts w:eastAsiaTheme="minorEastAsia" w:cs="Arial"/>
          <w:lang w:val="fr-CH"/>
        </w:rPr>
      </w:pPr>
    </w:p>
    <w:p w:rsidR="007D1D47" w:rsidRDefault="00ED6BB2" w:rsidP="00B4275F">
      <w:pPr>
        <w:rPr>
          <w:lang w:val="fr-CH"/>
        </w:rPr>
      </w:pPr>
      <w:r w:rsidRPr="007A6E1B">
        <w:fldChar w:fldCharType="begin"/>
      </w:r>
      <w:r w:rsidRPr="007A6E1B">
        <w:rPr>
          <w:lang w:val="fr-CH"/>
        </w:rPr>
        <w:instrText xml:space="preserve"> AUTONUM  </w:instrText>
      </w:r>
      <w:r w:rsidRPr="007A6E1B">
        <w:fldChar w:fldCharType="end"/>
      </w:r>
      <w:r w:rsidRPr="007A6E1B">
        <w:rPr>
          <w:lang w:val="fr-CH"/>
        </w:rPr>
        <w:tab/>
      </w:r>
      <w:r w:rsidR="00B4275F" w:rsidRPr="007A6E1B">
        <w:rPr>
          <w:lang w:val="fr-CH"/>
        </w:rPr>
        <w:t>Le Bureau de l</w:t>
      </w:r>
      <w:r w:rsidR="007D1D47">
        <w:rPr>
          <w:lang w:val="fr-CH"/>
        </w:rPr>
        <w:t>’</w:t>
      </w:r>
      <w:r w:rsidR="00B4275F" w:rsidRPr="007A6E1B">
        <w:rPr>
          <w:lang w:val="fr-CH"/>
        </w:rPr>
        <w:t xml:space="preserve">Union rendra compte des faits nouveaux relatifs à cette question </w:t>
      </w:r>
      <w:r w:rsidR="00F368BD" w:rsidRPr="007A6E1B">
        <w:rPr>
          <w:lang w:val="fr-CH"/>
        </w:rPr>
        <w:t>à l</w:t>
      </w:r>
      <w:r w:rsidR="00B4275F" w:rsidRPr="007A6E1B">
        <w:rPr>
          <w:lang w:val="fr-CH"/>
        </w:rPr>
        <w:t xml:space="preserve">a sixième réunion </w:t>
      </w:r>
      <w:r w:rsidR="00F368BD" w:rsidRPr="007A6E1B">
        <w:rPr>
          <w:lang w:val="fr-CH"/>
        </w:rPr>
        <w:t>du WG</w:t>
      </w:r>
      <w:r w:rsidR="007D1D47">
        <w:rPr>
          <w:lang w:val="fr-CH"/>
        </w:rPr>
        <w:t>-</w:t>
      </w:r>
      <w:r w:rsidR="00F368BD" w:rsidRPr="007A6E1B">
        <w:rPr>
          <w:lang w:val="fr-CH"/>
        </w:rPr>
        <w:t xml:space="preserve">DEN, </w:t>
      </w:r>
      <w:r w:rsidR="00B4275F" w:rsidRPr="007A6E1B">
        <w:rPr>
          <w:lang w:val="fr-CH"/>
        </w:rPr>
        <w:t>qui se tiendra à Genève le 2</w:t>
      </w:r>
      <w:r w:rsidR="007D1D47" w:rsidRPr="007A6E1B">
        <w:rPr>
          <w:lang w:val="fr-CH"/>
        </w:rPr>
        <w:t>9</w:t>
      </w:r>
      <w:r w:rsidR="007D1D47">
        <w:rPr>
          <w:lang w:val="fr-CH"/>
        </w:rPr>
        <w:t> </w:t>
      </w:r>
      <w:r w:rsidR="007D1D47" w:rsidRPr="007A6E1B">
        <w:rPr>
          <w:lang w:val="fr-CH"/>
        </w:rPr>
        <w:t>octobre</w:t>
      </w:r>
      <w:r w:rsidR="007D1D47">
        <w:rPr>
          <w:lang w:val="fr-CH"/>
        </w:rPr>
        <w:t> </w:t>
      </w:r>
      <w:r w:rsidR="007D1D47" w:rsidRPr="007A6E1B">
        <w:rPr>
          <w:lang w:val="fr-CH"/>
        </w:rPr>
        <w:t>20</w:t>
      </w:r>
      <w:r w:rsidR="00B4275F" w:rsidRPr="007A6E1B">
        <w:rPr>
          <w:lang w:val="fr-CH"/>
        </w:rPr>
        <w:t xml:space="preserve">19, et </w:t>
      </w:r>
      <w:r w:rsidR="00F368BD" w:rsidRPr="007A6E1B">
        <w:rPr>
          <w:lang w:val="fr-CH"/>
        </w:rPr>
        <w:t>à l</w:t>
      </w:r>
      <w:r w:rsidR="00B4275F" w:rsidRPr="007A6E1B">
        <w:rPr>
          <w:lang w:val="fr-CH"/>
        </w:rPr>
        <w:t>a soixante</w:t>
      </w:r>
      <w:r w:rsidR="007D1D47">
        <w:rPr>
          <w:lang w:val="fr-CH"/>
        </w:rPr>
        <w:t>-</w:t>
      </w:r>
      <w:r w:rsidR="00B4275F" w:rsidRPr="007A6E1B">
        <w:rPr>
          <w:lang w:val="fr-CH"/>
        </w:rPr>
        <w:t>seiz</w:t>
      </w:r>
      <w:r w:rsidR="007D1D47">
        <w:rPr>
          <w:lang w:val="fr-CH"/>
        </w:rPr>
        <w:t>ième session</w:t>
      </w:r>
      <w:r w:rsidR="007D1D47" w:rsidRPr="007A6E1B">
        <w:rPr>
          <w:lang w:val="fr-CH"/>
        </w:rPr>
        <w:t xml:space="preserve"> du</w:t>
      </w:r>
      <w:r w:rsidR="007D1D47">
        <w:rPr>
          <w:lang w:val="fr-CH"/>
        </w:rPr>
        <w:t> </w:t>
      </w:r>
      <w:r w:rsidR="007D1D47" w:rsidRPr="007A6E1B">
        <w:rPr>
          <w:lang w:val="fr-CH"/>
        </w:rPr>
        <w:t>CAJ</w:t>
      </w:r>
      <w:r w:rsidR="00B4275F" w:rsidRPr="007A6E1B">
        <w:rPr>
          <w:lang w:val="fr-CH"/>
        </w:rPr>
        <w:t>.</w:t>
      </w:r>
    </w:p>
    <w:p w:rsidR="006B73DB" w:rsidRPr="007A6E1B" w:rsidRDefault="006B73DB" w:rsidP="0006356C">
      <w:pPr>
        <w:rPr>
          <w:rFonts w:eastAsiaTheme="minorEastAsia"/>
          <w:lang w:val="fr-CH" w:eastAsia="ja-JP"/>
        </w:rPr>
      </w:pPr>
    </w:p>
    <w:p w:rsidR="006B73DB" w:rsidRPr="007A6E1B" w:rsidRDefault="006B73DB" w:rsidP="0006356C">
      <w:pPr>
        <w:rPr>
          <w:rFonts w:eastAsiaTheme="minorEastAsia"/>
          <w:lang w:val="fr-CH" w:eastAsia="ja-JP"/>
        </w:rPr>
      </w:pPr>
    </w:p>
    <w:p w:rsidR="006B73DB" w:rsidRPr="007A6E1B" w:rsidRDefault="00B4275F" w:rsidP="00B4275F">
      <w:pPr>
        <w:pStyle w:val="Heading1"/>
        <w:rPr>
          <w:rFonts w:eastAsiaTheme="minorEastAsia"/>
          <w:lang w:val="fr-CH"/>
        </w:rPr>
      </w:pPr>
      <w:bookmarkStart w:id="5" w:name="_Toc17267789"/>
      <w:r w:rsidRPr="007A6E1B">
        <w:rPr>
          <w:rFonts w:eastAsiaTheme="minorEastAsia"/>
          <w:lang w:val="fr-CH"/>
        </w:rPr>
        <w:t>Élargissement du contenu de la base de données PLUTO</w:t>
      </w:r>
      <w:bookmarkEnd w:id="5"/>
    </w:p>
    <w:p w:rsidR="006B73DB" w:rsidRPr="007A6E1B" w:rsidRDefault="006B73DB" w:rsidP="0006356C">
      <w:pPr>
        <w:keepNext/>
        <w:keepLines/>
        <w:rPr>
          <w:rFonts w:eastAsiaTheme="minorEastAsia"/>
          <w:lang w:val="fr-CH" w:eastAsia="ja-JP"/>
        </w:rPr>
      </w:pPr>
    </w:p>
    <w:p w:rsidR="006B73DB" w:rsidRPr="007A6E1B" w:rsidRDefault="0006356C" w:rsidP="00B4275F">
      <w:pPr>
        <w:rPr>
          <w:rFonts w:eastAsiaTheme="minorEastAsia"/>
          <w:lang w:val="fr-CH" w:eastAsia="ja-JP"/>
        </w:rPr>
      </w:pPr>
      <w:r w:rsidRPr="007A6E1B">
        <w:rPr>
          <w:rFonts w:eastAsiaTheme="minorEastAsia"/>
        </w:rPr>
        <w:fldChar w:fldCharType="begin"/>
      </w:r>
      <w:r w:rsidRPr="007A6E1B">
        <w:rPr>
          <w:rFonts w:eastAsiaTheme="minorEastAsia"/>
          <w:lang w:val="fr-CH"/>
        </w:rPr>
        <w:instrText xml:space="preserve"> AUTONUM  </w:instrText>
      </w:r>
      <w:r w:rsidRPr="007A6E1B">
        <w:rPr>
          <w:rFonts w:eastAsiaTheme="minorEastAsia"/>
        </w:rPr>
        <w:fldChar w:fldCharType="end"/>
      </w:r>
      <w:r w:rsidRPr="007A6E1B">
        <w:rPr>
          <w:rFonts w:eastAsiaTheme="minorEastAsia"/>
          <w:lang w:val="fr-CH"/>
        </w:rPr>
        <w:tab/>
      </w:r>
      <w:r w:rsidR="00B4275F" w:rsidRPr="007A6E1B">
        <w:rPr>
          <w:rFonts w:eastAsiaTheme="minorEastAsia"/>
          <w:lang w:val="fr-CH"/>
        </w:rPr>
        <w:t xml:space="preserve">Les informations générales sur cette question figurent au </w:t>
      </w:r>
      <w:r w:rsidR="007D1D47" w:rsidRPr="007A6E1B">
        <w:rPr>
          <w:rFonts w:eastAsiaTheme="minorEastAsia"/>
          <w:lang w:val="fr-CH"/>
        </w:rPr>
        <w:t>paragraphe</w:t>
      </w:r>
      <w:r w:rsidR="007D1D47">
        <w:rPr>
          <w:rFonts w:eastAsiaTheme="minorEastAsia"/>
          <w:lang w:val="fr-CH"/>
        </w:rPr>
        <w:t> </w:t>
      </w:r>
      <w:r w:rsidR="007D1D47" w:rsidRPr="007A6E1B">
        <w:rPr>
          <w:rFonts w:eastAsiaTheme="minorEastAsia"/>
          <w:lang w:val="fr-CH"/>
        </w:rPr>
        <w:t>1</w:t>
      </w:r>
      <w:r w:rsidR="00B4275F" w:rsidRPr="007A6E1B">
        <w:rPr>
          <w:rFonts w:eastAsiaTheme="minorEastAsia"/>
          <w:lang w:val="fr-CH"/>
        </w:rPr>
        <w:t xml:space="preserve">4 du </w:t>
      </w:r>
      <w:r w:rsidR="007D1D47" w:rsidRPr="007A6E1B">
        <w:rPr>
          <w:rFonts w:eastAsiaTheme="minorEastAsia"/>
          <w:lang w:val="fr-CH"/>
        </w:rPr>
        <w:t>document</w:t>
      </w:r>
      <w:r w:rsidR="00CC0E30">
        <w:rPr>
          <w:rFonts w:eastAsiaTheme="minorEastAsia"/>
          <w:lang w:val="fr-CH"/>
        </w:rPr>
        <w:t> </w:t>
      </w:r>
      <w:r w:rsidR="007D1D47">
        <w:rPr>
          <w:rFonts w:eastAsiaTheme="minorEastAsia"/>
          <w:lang w:val="fr-CH"/>
        </w:rPr>
        <w:t>TC</w:t>
      </w:r>
      <w:r w:rsidR="00B4275F" w:rsidRPr="007A6E1B">
        <w:rPr>
          <w:rFonts w:eastAsiaTheme="minorEastAsia"/>
          <w:lang w:val="fr-CH"/>
        </w:rPr>
        <w:t>/54/12 “Dénominations variétales”.</w:t>
      </w:r>
    </w:p>
    <w:p w:rsidR="006B73DB" w:rsidRPr="007A6E1B" w:rsidRDefault="006B73DB" w:rsidP="0006356C">
      <w:pPr>
        <w:rPr>
          <w:lang w:val="fr-CH" w:eastAsia="ja-JP"/>
        </w:rPr>
      </w:pPr>
    </w:p>
    <w:p w:rsidR="006B73DB" w:rsidRPr="007A6E1B" w:rsidRDefault="0006356C" w:rsidP="00B4275F">
      <w:pPr>
        <w:rPr>
          <w:lang w:val="fr-CH" w:eastAsia="ja-JP"/>
        </w:rPr>
      </w:pPr>
      <w:r w:rsidRPr="007A6E1B">
        <w:rPr>
          <w:lang w:eastAsia="ja-JP"/>
        </w:rPr>
        <w:fldChar w:fldCharType="begin"/>
      </w:r>
      <w:r w:rsidRPr="007A6E1B">
        <w:rPr>
          <w:lang w:val="fr-CH" w:eastAsia="ja-JP"/>
        </w:rPr>
        <w:instrText xml:space="preserve"> AUTONUM  </w:instrText>
      </w:r>
      <w:r w:rsidRPr="007A6E1B">
        <w:rPr>
          <w:lang w:eastAsia="ja-JP"/>
        </w:rPr>
        <w:fldChar w:fldCharType="end"/>
      </w:r>
      <w:r w:rsidRPr="007A6E1B">
        <w:rPr>
          <w:lang w:val="fr-CH" w:eastAsia="ja-JP"/>
        </w:rPr>
        <w:tab/>
      </w:r>
      <w:r w:rsidR="00B4275F" w:rsidRPr="007A6E1B">
        <w:rPr>
          <w:lang w:val="fr-CH" w:eastAsia="ja-JP"/>
        </w:rPr>
        <w:t>À sa cinquième réunion, le WG</w:t>
      </w:r>
      <w:r w:rsidR="007D1D47">
        <w:rPr>
          <w:lang w:val="fr-CH" w:eastAsia="ja-JP"/>
        </w:rPr>
        <w:t>-</w:t>
      </w:r>
      <w:r w:rsidR="00B4275F" w:rsidRPr="007A6E1B">
        <w:rPr>
          <w:lang w:val="fr-CH" w:eastAsia="ja-JP"/>
        </w:rPr>
        <w:t xml:space="preserve">DEN est convenu (voir le </w:t>
      </w:r>
      <w:r w:rsidR="007D1D47" w:rsidRPr="007A6E1B">
        <w:rPr>
          <w:lang w:val="fr-CH" w:eastAsia="ja-JP"/>
        </w:rPr>
        <w:t>paragraphe</w:t>
      </w:r>
      <w:r w:rsidR="007D1D47">
        <w:rPr>
          <w:lang w:val="fr-CH" w:eastAsia="ja-JP"/>
        </w:rPr>
        <w:t> </w:t>
      </w:r>
      <w:r w:rsidR="007D1D47" w:rsidRPr="007A6E1B">
        <w:rPr>
          <w:lang w:val="fr-CH" w:eastAsia="ja-JP"/>
        </w:rPr>
        <w:t>3</w:t>
      </w:r>
      <w:r w:rsidR="00B4275F" w:rsidRPr="007A6E1B">
        <w:rPr>
          <w:lang w:val="fr-CH" w:eastAsia="ja-JP"/>
        </w:rPr>
        <w:t>0 du document</w:t>
      </w:r>
      <w:r w:rsidR="00CC0E30">
        <w:rPr>
          <w:lang w:val="fr-CH" w:eastAsia="ja-JP"/>
        </w:rPr>
        <w:t> </w:t>
      </w:r>
      <w:r w:rsidR="00B4275F" w:rsidRPr="007A6E1B">
        <w:rPr>
          <w:lang w:val="fr-CH" w:eastAsia="ja-JP"/>
        </w:rPr>
        <w:t>UPOV/WG</w:t>
      </w:r>
      <w:r w:rsidR="00711673">
        <w:rPr>
          <w:lang w:val="fr-CH" w:eastAsia="ja-JP"/>
        </w:rPr>
        <w:noBreakHyphen/>
      </w:r>
      <w:r w:rsidR="00B4275F" w:rsidRPr="007A6E1B">
        <w:rPr>
          <w:lang w:val="fr-CH" w:eastAsia="ja-JP"/>
        </w:rPr>
        <w:t xml:space="preserve">DEN/5/3 </w:t>
      </w:r>
      <w:r w:rsidR="00D863B9" w:rsidRPr="00711673">
        <w:rPr>
          <w:rFonts w:eastAsiaTheme="minorEastAsia"/>
          <w:i/>
          <w:lang w:val="fr-CH"/>
        </w:rPr>
        <w:t>“</w:t>
      </w:r>
      <w:r w:rsidR="00B4275F" w:rsidRPr="00711673">
        <w:rPr>
          <w:i/>
          <w:lang w:val="fr-CH" w:eastAsia="ja-JP"/>
        </w:rPr>
        <w:t>Report</w:t>
      </w:r>
      <w:r w:rsidR="00D863B9" w:rsidRPr="00711673">
        <w:rPr>
          <w:rFonts w:eastAsiaTheme="minorEastAsia"/>
          <w:i/>
          <w:lang w:val="fr-CH"/>
        </w:rPr>
        <w:t>”</w:t>
      </w:r>
      <w:r w:rsidR="00B4275F" w:rsidRPr="007A6E1B">
        <w:rPr>
          <w:lang w:val="fr-CH" w:eastAsia="ja-JP"/>
        </w:rPr>
        <w:t>)</w:t>
      </w:r>
      <w:r w:rsidR="007D1D47">
        <w:rPr>
          <w:lang w:val="fr-CH" w:eastAsia="ja-JP"/>
        </w:rPr>
        <w:t> :</w:t>
      </w:r>
    </w:p>
    <w:p w:rsidR="007D1D47" w:rsidRDefault="007D1D47" w:rsidP="0006356C">
      <w:pPr>
        <w:rPr>
          <w:rFonts w:eastAsiaTheme="minorEastAsia"/>
          <w:lang w:val="fr-CH"/>
        </w:rPr>
      </w:pPr>
    </w:p>
    <w:p w:rsidR="006B73DB" w:rsidRPr="007A6E1B" w:rsidRDefault="00B4275F" w:rsidP="00B4275F">
      <w:pPr>
        <w:ind w:firstLine="567"/>
        <w:rPr>
          <w:lang w:val="fr-CH"/>
        </w:rPr>
      </w:pPr>
      <w:r w:rsidRPr="007A6E1B">
        <w:rPr>
          <w:lang w:val="fr-CH"/>
        </w:rPr>
        <w:t xml:space="preserve">a) </w:t>
      </w:r>
      <w:r w:rsidRPr="007A6E1B">
        <w:rPr>
          <w:lang w:val="fr-CH"/>
        </w:rPr>
        <w:tab/>
        <w:t>d</w:t>
      </w:r>
      <w:r w:rsidR="007D1D47">
        <w:rPr>
          <w:lang w:val="fr-CH"/>
        </w:rPr>
        <w:t>’</w:t>
      </w:r>
      <w:r w:rsidRPr="007A6E1B">
        <w:rPr>
          <w:lang w:val="fr-CH"/>
        </w:rPr>
        <w:t>accepter les accents et les caractères spéciaux dans les dénominations figurant dans la base de données PLUTO, étant entendu que l</w:t>
      </w:r>
      <w:r w:rsidR="007D1D47">
        <w:rPr>
          <w:lang w:val="fr-CH"/>
        </w:rPr>
        <w:t>’</w:t>
      </w:r>
      <w:r w:rsidRPr="007A6E1B">
        <w:rPr>
          <w:lang w:val="fr-CH"/>
        </w:rPr>
        <w:t>outil de recherche de dénomination dans la base de données PLUTO n</w:t>
      </w:r>
      <w:r w:rsidR="007D1D47">
        <w:rPr>
          <w:lang w:val="fr-CH"/>
        </w:rPr>
        <w:t>’</w:t>
      </w:r>
      <w:r w:rsidRPr="007A6E1B">
        <w:rPr>
          <w:lang w:val="fr-CH"/>
        </w:rPr>
        <w:t>utiliserait que le jeu de caractères ASCII tel qu</w:t>
      </w:r>
      <w:r w:rsidR="007D1D47">
        <w:rPr>
          <w:lang w:val="fr-CH"/>
        </w:rPr>
        <w:t>’</w:t>
      </w:r>
      <w:r w:rsidRPr="007A6E1B">
        <w:rPr>
          <w:lang w:val="fr-CH"/>
        </w:rPr>
        <w:t>il est défini dans la norme</w:t>
      </w:r>
      <w:r w:rsidR="00D762B7">
        <w:rPr>
          <w:lang w:val="fr-CH"/>
        </w:rPr>
        <w:t> </w:t>
      </w:r>
      <w:r w:rsidRPr="007A6E1B">
        <w:rPr>
          <w:lang w:val="fr-CH"/>
        </w:rPr>
        <w:t>ISO</w:t>
      </w:r>
      <w:r w:rsidR="00CC0E30">
        <w:rPr>
          <w:lang w:val="fr-CH"/>
        </w:rPr>
        <w:t> </w:t>
      </w:r>
      <w:r w:rsidRPr="007A6E1B">
        <w:rPr>
          <w:lang w:val="fr-CH"/>
        </w:rPr>
        <w:t>646,</w:t>
      </w:r>
    </w:p>
    <w:p w:rsidR="006B73DB" w:rsidRPr="007A6E1B" w:rsidRDefault="006B73DB" w:rsidP="0006356C">
      <w:pPr>
        <w:ind w:firstLine="567"/>
        <w:rPr>
          <w:lang w:val="fr-CH"/>
        </w:rPr>
      </w:pPr>
    </w:p>
    <w:p w:rsidR="006B73DB" w:rsidRPr="007A6E1B" w:rsidRDefault="00E871A4" w:rsidP="00E871A4">
      <w:pPr>
        <w:spacing w:after="240"/>
        <w:ind w:firstLine="567"/>
        <w:rPr>
          <w:lang w:val="fr-CH"/>
        </w:rPr>
      </w:pPr>
      <w:r w:rsidRPr="007A6E1B">
        <w:rPr>
          <w:lang w:val="fr-CH"/>
        </w:rPr>
        <w:t xml:space="preserve">b) </w:t>
      </w:r>
      <w:r w:rsidRPr="007A6E1B">
        <w:rPr>
          <w:lang w:val="fr-CH"/>
        </w:rPr>
        <w:tab/>
        <w:t xml:space="preserve">de réviser la </w:t>
      </w:r>
      <w:r w:rsidR="007D1D47" w:rsidRPr="007A6E1B">
        <w:rPr>
          <w:lang w:val="fr-CH"/>
        </w:rPr>
        <w:t>section</w:t>
      </w:r>
      <w:r w:rsidR="007D1D47">
        <w:rPr>
          <w:lang w:val="fr-CH"/>
        </w:rPr>
        <w:t> </w:t>
      </w:r>
      <w:r w:rsidR="007D1D47" w:rsidRPr="007A6E1B">
        <w:rPr>
          <w:lang w:val="fr-CH"/>
        </w:rPr>
        <w:t>3</w:t>
      </w:r>
      <w:r w:rsidRPr="007A6E1B">
        <w:rPr>
          <w:lang w:val="fr-CH"/>
        </w:rPr>
        <w:t xml:space="preserve">.1.3 du </w:t>
      </w:r>
      <w:r w:rsidR="00D863B9" w:rsidRPr="007A6E1B">
        <w:rPr>
          <w:rFonts w:eastAsiaTheme="minorEastAsia"/>
          <w:lang w:val="fr-CH"/>
        </w:rPr>
        <w:t>“</w:t>
      </w:r>
      <w:r w:rsidRPr="007A6E1B">
        <w:rPr>
          <w:lang w:val="fr-CH"/>
        </w:rPr>
        <w:t>Programme d</w:t>
      </w:r>
      <w:r w:rsidR="007D1D47">
        <w:rPr>
          <w:lang w:val="fr-CH"/>
        </w:rPr>
        <w:t>’</w:t>
      </w:r>
      <w:r w:rsidRPr="007A6E1B">
        <w:rPr>
          <w:lang w:val="fr-CH"/>
        </w:rPr>
        <w:t>améliorations de la base de données sur les variétés végétales</w:t>
      </w:r>
      <w:r w:rsidR="00D863B9" w:rsidRPr="007A6E1B">
        <w:rPr>
          <w:rFonts w:eastAsiaTheme="minorEastAsia"/>
          <w:lang w:val="fr-CH"/>
        </w:rPr>
        <w:t>”</w:t>
      </w:r>
      <w:r w:rsidRPr="007A6E1B">
        <w:rPr>
          <w:lang w:val="fr-CH"/>
        </w:rPr>
        <w:t xml:space="preserve"> afin d</w:t>
      </w:r>
      <w:r w:rsidR="007D1D47">
        <w:rPr>
          <w:lang w:val="fr-CH"/>
        </w:rPr>
        <w:t>’</w:t>
      </w:r>
      <w:r w:rsidRPr="007A6E1B">
        <w:rPr>
          <w:lang w:val="fr-CH"/>
        </w:rPr>
        <w:t>adopter comme jeu de caractères acceptables celui de la norme</w:t>
      </w:r>
      <w:r w:rsidR="00D762B7">
        <w:rPr>
          <w:lang w:val="fr-CH"/>
        </w:rPr>
        <w:t> </w:t>
      </w:r>
      <w:r w:rsidRPr="007A6E1B">
        <w:rPr>
          <w:lang w:val="fr-CH"/>
        </w:rPr>
        <w:t>ISO/CEI</w:t>
      </w:r>
      <w:r w:rsidR="00CC0E30">
        <w:rPr>
          <w:lang w:val="fr-CH"/>
        </w:rPr>
        <w:t> </w:t>
      </w:r>
      <w:r w:rsidRPr="007A6E1B">
        <w:rPr>
          <w:lang w:val="fr-CH"/>
        </w:rPr>
        <w:t>8859</w:t>
      </w:r>
      <w:r w:rsidR="007D1D47">
        <w:rPr>
          <w:lang w:val="fr-CH"/>
        </w:rPr>
        <w:t>-</w:t>
      </w:r>
      <w:r w:rsidRPr="007A6E1B">
        <w:rPr>
          <w:lang w:val="fr-CH"/>
        </w:rPr>
        <w:t>1</w:t>
      </w:r>
      <w:r w:rsidR="007D1D47">
        <w:rPr>
          <w:lang w:val="fr-CH"/>
        </w:rPr>
        <w:t> :</w:t>
      </w:r>
      <w:r w:rsidRPr="007A6E1B">
        <w:rPr>
          <w:lang w:val="fr-CH"/>
        </w:rPr>
        <w:t xml:space="preserve"> 1998,</w:t>
      </w:r>
    </w:p>
    <w:p w:rsidR="006B73DB" w:rsidRPr="007A6E1B" w:rsidRDefault="00E871A4" w:rsidP="00E871A4">
      <w:pPr>
        <w:ind w:firstLine="567"/>
        <w:rPr>
          <w:lang w:val="fr-CH"/>
        </w:rPr>
      </w:pPr>
      <w:r w:rsidRPr="007A6E1B">
        <w:rPr>
          <w:lang w:val="fr-CH"/>
        </w:rPr>
        <w:t xml:space="preserve">c) </w:t>
      </w:r>
      <w:r w:rsidRPr="007A6E1B">
        <w:rPr>
          <w:lang w:val="fr-CH"/>
        </w:rPr>
        <w:tab/>
        <w:t>d</w:t>
      </w:r>
      <w:r w:rsidR="007D1D47">
        <w:rPr>
          <w:lang w:val="fr-CH"/>
        </w:rPr>
        <w:t>’</w:t>
      </w:r>
      <w:r w:rsidRPr="007A6E1B">
        <w:rPr>
          <w:lang w:val="fr-CH"/>
        </w:rPr>
        <w:t>inviter les membres de l</w:t>
      </w:r>
      <w:r w:rsidR="007D1D47">
        <w:rPr>
          <w:lang w:val="fr-CH"/>
        </w:rPr>
        <w:t>’</w:t>
      </w:r>
      <w:r w:rsidRPr="007A6E1B">
        <w:rPr>
          <w:lang w:val="fr-CH"/>
        </w:rPr>
        <w:t>Union à vérifier si des données qu</w:t>
      </w:r>
      <w:r w:rsidR="007D1D47">
        <w:rPr>
          <w:lang w:val="fr-CH"/>
        </w:rPr>
        <w:t>’</w:t>
      </w:r>
      <w:r w:rsidRPr="007A6E1B">
        <w:rPr>
          <w:lang w:val="fr-CH"/>
        </w:rPr>
        <w:t>elles avaient fournies pour inclusion dans la base de données PLUTO dans le passé n</w:t>
      </w:r>
      <w:r w:rsidR="007D1D47">
        <w:rPr>
          <w:lang w:val="fr-CH"/>
        </w:rPr>
        <w:t>’</w:t>
      </w:r>
      <w:r w:rsidRPr="007A6E1B">
        <w:rPr>
          <w:lang w:val="fr-CH"/>
        </w:rPr>
        <w:t>y figuraient plus,</w:t>
      </w:r>
    </w:p>
    <w:p w:rsidR="006B73DB" w:rsidRPr="007A6E1B" w:rsidRDefault="006B73DB" w:rsidP="0006356C">
      <w:pPr>
        <w:ind w:firstLine="567"/>
        <w:rPr>
          <w:lang w:val="fr-CH"/>
        </w:rPr>
      </w:pPr>
    </w:p>
    <w:p w:rsidR="006B73DB" w:rsidRPr="007A6E1B" w:rsidRDefault="00E871A4" w:rsidP="00E871A4">
      <w:pPr>
        <w:ind w:firstLine="567"/>
        <w:rPr>
          <w:lang w:val="fr-CH"/>
        </w:rPr>
      </w:pPr>
      <w:r w:rsidRPr="007A6E1B">
        <w:rPr>
          <w:lang w:val="fr-CH"/>
        </w:rPr>
        <w:t xml:space="preserve">d) </w:t>
      </w:r>
      <w:r w:rsidRPr="007A6E1B">
        <w:rPr>
          <w:lang w:val="fr-CH"/>
        </w:rPr>
        <w:tab/>
        <w:t>que le Bureau de l</w:t>
      </w:r>
      <w:r w:rsidR="007D1D47">
        <w:rPr>
          <w:lang w:val="fr-CH"/>
        </w:rPr>
        <w:t>’</w:t>
      </w:r>
      <w:r w:rsidRPr="007A6E1B">
        <w:rPr>
          <w:lang w:val="fr-CH"/>
        </w:rPr>
        <w:t>Union devrait rechercher des possibilités d</w:t>
      </w:r>
      <w:r w:rsidR="007D1D47">
        <w:rPr>
          <w:lang w:val="fr-CH"/>
        </w:rPr>
        <w:t>’</w:t>
      </w:r>
      <w:r w:rsidRPr="007A6E1B">
        <w:rPr>
          <w:lang w:val="fr-CH"/>
        </w:rPr>
        <w:t>introduire un identifiant unique pour les notations de la variété dans la base de données PLUTO pour que les nouvelles données fournies soient ajoutées aux précédentes sans les remplacer,</w:t>
      </w:r>
    </w:p>
    <w:p w:rsidR="006B73DB" w:rsidRPr="007A6E1B" w:rsidRDefault="006B73DB" w:rsidP="0006356C">
      <w:pPr>
        <w:ind w:firstLine="567"/>
        <w:rPr>
          <w:lang w:val="fr-CH"/>
        </w:rPr>
      </w:pPr>
    </w:p>
    <w:p w:rsidR="006B73DB" w:rsidRPr="007A6E1B" w:rsidRDefault="00E871A4" w:rsidP="00E871A4">
      <w:pPr>
        <w:ind w:firstLine="567"/>
        <w:rPr>
          <w:lang w:val="fr-CH"/>
        </w:rPr>
      </w:pPr>
      <w:r w:rsidRPr="007A6E1B">
        <w:rPr>
          <w:lang w:val="fr-CH"/>
        </w:rPr>
        <w:t xml:space="preserve">e) </w:t>
      </w:r>
      <w:r w:rsidRPr="007A6E1B">
        <w:rPr>
          <w:lang w:val="fr-CH"/>
        </w:rPr>
        <w:tab/>
      </w:r>
      <w:r w:rsidRPr="007A6E1B">
        <w:rPr>
          <w:spacing w:val="-2"/>
          <w:lang w:val="fr-CH"/>
        </w:rPr>
        <w:t>que les données supplémentaires ne devraient pas être intégrées à la base de données PLUTO, mais rendues accessibles via une interface de recherche dans le cas des bases de données indépendantes, et</w:t>
      </w:r>
    </w:p>
    <w:p w:rsidR="006B73DB" w:rsidRPr="007A6E1B" w:rsidRDefault="006B73DB" w:rsidP="0006356C">
      <w:pPr>
        <w:ind w:firstLine="567"/>
        <w:rPr>
          <w:lang w:val="fr-CH"/>
        </w:rPr>
      </w:pPr>
    </w:p>
    <w:p w:rsidR="006B73DB" w:rsidRPr="007A6E1B" w:rsidRDefault="00E871A4" w:rsidP="00E871A4">
      <w:pPr>
        <w:ind w:firstLine="567"/>
        <w:rPr>
          <w:lang w:val="fr-CH" w:eastAsia="ja-JP"/>
        </w:rPr>
      </w:pPr>
      <w:r w:rsidRPr="007A6E1B">
        <w:rPr>
          <w:lang w:val="fr-CH" w:eastAsia="ja-JP"/>
        </w:rPr>
        <w:t xml:space="preserve">f) </w:t>
      </w:r>
      <w:r w:rsidRPr="007A6E1B">
        <w:rPr>
          <w:lang w:val="fr-CH" w:eastAsia="ja-JP"/>
        </w:rPr>
        <w:tab/>
        <w:t>que le Bureau de l</w:t>
      </w:r>
      <w:r w:rsidR="007D1D47">
        <w:rPr>
          <w:lang w:val="fr-CH" w:eastAsia="ja-JP"/>
        </w:rPr>
        <w:t>’</w:t>
      </w:r>
      <w:r w:rsidRPr="007A6E1B">
        <w:rPr>
          <w:lang w:val="fr-CH" w:eastAsia="ja-JP"/>
        </w:rPr>
        <w:t>Union diffusera une circulaire en vue d</w:t>
      </w:r>
      <w:r w:rsidR="007D1D47">
        <w:rPr>
          <w:lang w:val="fr-CH" w:eastAsia="ja-JP"/>
        </w:rPr>
        <w:t>’</w:t>
      </w:r>
      <w:r w:rsidRPr="007A6E1B">
        <w:rPr>
          <w:lang w:val="fr-CH" w:eastAsia="ja-JP"/>
        </w:rPr>
        <w:t>inviter les membres de l</w:t>
      </w:r>
      <w:r w:rsidR="007D1D47">
        <w:rPr>
          <w:lang w:val="fr-CH" w:eastAsia="ja-JP"/>
        </w:rPr>
        <w:t>’</w:t>
      </w:r>
      <w:r w:rsidRPr="007A6E1B">
        <w:rPr>
          <w:lang w:val="fr-CH" w:eastAsia="ja-JP"/>
        </w:rPr>
        <w:t>Union à proposer des données qu</w:t>
      </w:r>
      <w:r w:rsidR="007D1D47">
        <w:rPr>
          <w:lang w:val="fr-CH" w:eastAsia="ja-JP"/>
        </w:rPr>
        <w:t>’</w:t>
      </w:r>
      <w:r w:rsidRPr="007A6E1B">
        <w:rPr>
          <w:lang w:val="fr-CH" w:eastAsia="ja-JP"/>
        </w:rPr>
        <w:t>ils souhaiteraient voir intégrées à la base de données PLUTO ou rendues accessibles via une interface de recherche dans le cas des bases de données indépendantes.</w:t>
      </w:r>
    </w:p>
    <w:p w:rsidR="006B73DB" w:rsidRPr="007A6E1B" w:rsidRDefault="006B73DB" w:rsidP="003E1AE0">
      <w:pPr>
        <w:autoSpaceDE w:val="0"/>
        <w:autoSpaceDN w:val="0"/>
        <w:adjustRightInd w:val="0"/>
        <w:rPr>
          <w:rFonts w:eastAsiaTheme="minorEastAsia"/>
          <w:lang w:val="fr-CH" w:eastAsia="ja-JP"/>
        </w:rPr>
      </w:pPr>
    </w:p>
    <w:p w:rsidR="007D1D47" w:rsidRDefault="003E1AE0" w:rsidP="000019BF">
      <w:pPr>
        <w:autoSpaceDE w:val="0"/>
        <w:autoSpaceDN w:val="0"/>
        <w:adjustRightInd w:val="0"/>
        <w:rPr>
          <w:rFonts w:eastAsiaTheme="minorEastAsia"/>
          <w:lang w:val="fr-CH" w:eastAsia="ja-JP"/>
        </w:rPr>
      </w:pPr>
      <w:r w:rsidRPr="007A6E1B">
        <w:rPr>
          <w:rFonts w:eastAsiaTheme="minorEastAsia"/>
          <w:lang w:eastAsia="ja-JP"/>
        </w:rPr>
        <w:fldChar w:fldCharType="begin"/>
      </w:r>
      <w:r w:rsidRPr="007A6E1B">
        <w:rPr>
          <w:rFonts w:eastAsiaTheme="minorEastAsia"/>
          <w:lang w:val="fr-CH" w:eastAsia="ja-JP"/>
        </w:rPr>
        <w:instrText xml:space="preserve"> AUTONUM  </w:instrText>
      </w:r>
      <w:r w:rsidRPr="007A6E1B">
        <w:rPr>
          <w:rFonts w:eastAsiaTheme="minorEastAsia"/>
          <w:lang w:eastAsia="ja-JP"/>
        </w:rPr>
        <w:fldChar w:fldCharType="end"/>
      </w:r>
      <w:r w:rsidRPr="007A6E1B">
        <w:rPr>
          <w:rFonts w:eastAsiaTheme="minorEastAsia"/>
          <w:lang w:val="fr-CH" w:eastAsia="ja-JP"/>
        </w:rPr>
        <w:tab/>
      </w:r>
      <w:r w:rsidR="000019BF" w:rsidRPr="007A6E1B">
        <w:rPr>
          <w:rFonts w:eastAsiaTheme="minorEastAsia"/>
          <w:lang w:val="fr-CH" w:eastAsia="ja-JP"/>
        </w:rPr>
        <w:t>À sa soixante</w:t>
      </w:r>
      <w:r w:rsidR="007D1D47">
        <w:rPr>
          <w:rFonts w:eastAsiaTheme="minorEastAsia"/>
          <w:lang w:val="fr-CH" w:eastAsia="ja-JP"/>
        </w:rPr>
        <w:t>-</w:t>
      </w:r>
      <w:r w:rsidR="000019BF" w:rsidRPr="007A6E1B">
        <w:rPr>
          <w:rFonts w:eastAsiaTheme="minorEastAsia"/>
          <w:lang w:val="fr-CH" w:eastAsia="ja-JP"/>
        </w:rPr>
        <w:t>quinz</w:t>
      </w:r>
      <w:r w:rsidR="007D1D47">
        <w:rPr>
          <w:rFonts w:eastAsiaTheme="minorEastAsia"/>
          <w:lang w:val="fr-CH" w:eastAsia="ja-JP"/>
        </w:rPr>
        <w:t>ième session</w:t>
      </w:r>
      <w:r w:rsidR="000019BF" w:rsidRPr="007A6E1B">
        <w:rPr>
          <w:rFonts w:eastAsiaTheme="minorEastAsia"/>
          <w:lang w:val="fr-CH" w:eastAsia="ja-JP"/>
        </w:rPr>
        <w:t xml:space="preserve"> tenue à Genève le 3</w:t>
      </w:r>
      <w:r w:rsidR="007D1D47" w:rsidRPr="007A6E1B">
        <w:rPr>
          <w:rFonts w:eastAsiaTheme="minorEastAsia"/>
          <w:lang w:val="fr-CH" w:eastAsia="ja-JP"/>
        </w:rPr>
        <w:t>1</w:t>
      </w:r>
      <w:r w:rsidR="007D1D47">
        <w:rPr>
          <w:rFonts w:eastAsiaTheme="minorEastAsia"/>
          <w:lang w:val="fr-CH" w:eastAsia="ja-JP"/>
        </w:rPr>
        <w:t> </w:t>
      </w:r>
      <w:r w:rsidR="007D1D47" w:rsidRPr="007A6E1B">
        <w:rPr>
          <w:rFonts w:eastAsiaTheme="minorEastAsia"/>
          <w:lang w:val="fr-CH" w:eastAsia="ja-JP"/>
        </w:rPr>
        <w:t>octobre</w:t>
      </w:r>
      <w:r w:rsidR="007D1D47">
        <w:rPr>
          <w:rFonts w:eastAsiaTheme="minorEastAsia"/>
          <w:lang w:val="fr-CH" w:eastAsia="ja-JP"/>
        </w:rPr>
        <w:t> </w:t>
      </w:r>
      <w:r w:rsidR="007D1D47" w:rsidRPr="007A6E1B">
        <w:rPr>
          <w:rFonts w:eastAsiaTheme="minorEastAsia"/>
          <w:lang w:val="fr-CH" w:eastAsia="ja-JP"/>
        </w:rPr>
        <w:t>20</w:t>
      </w:r>
      <w:r w:rsidR="000019BF" w:rsidRPr="007A6E1B">
        <w:rPr>
          <w:rFonts w:eastAsiaTheme="minorEastAsia"/>
          <w:lang w:val="fr-CH" w:eastAsia="ja-JP"/>
        </w:rPr>
        <w:t>18,</w:t>
      </w:r>
      <w:r w:rsidR="007D1D47" w:rsidRPr="007A6E1B">
        <w:rPr>
          <w:rFonts w:eastAsiaTheme="minorEastAsia"/>
          <w:lang w:val="fr-CH" w:eastAsia="ja-JP"/>
        </w:rPr>
        <w:t xml:space="preserve"> le</w:t>
      </w:r>
      <w:r w:rsidR="007D1D47">
        <w:rPr>
          <w:rFonts w:eastAsiaTheme="minorEastAsia"/>
          <w:lang w:val="fr-CH" w:eastAsia="ja-JP"/>
        </w:rPr>
        <w:t> </w:t>
      </w:r>
      <w:r w:rsidR="007D1D47" w:rsidRPr="007A6E1B">
        <w:rPr>
          <w:rFonts w:eastAsiaTheme="minorEastAsia"/>
          <w:lang w:val="fr-CH" w:eastAsia="ja-JP"/>
        </w:rPr>
        <w:t>CAJ</w:t>
      </w:r>
      <w:r w:rsidR="000019BF" w:rsidRPr="007A6E1B">
        <w:rPr>
          <w:rFonts w:eastAsiaTheme="minorEastAsia"/>
          <w:lang w:val="fr-CH" w:eastAsia="ja-JP"/>
        </w:rPr>
        <w:t xml:space="preserve"> a pris note du compte rendu verbal</w:t>
      </w:r>
      <w:r w:rsidR="00F368BD" w:rsidRPr="007A6E1B">
        <w:rPr>
          <w:rFonts w:eastAsiaTheme="minorEastAsia"/>
          <w:lang w:val="fr-CH" w:eastAsia="ja-JP"/>
        </w:rPr>
        <w:t xml:space="preserve"> qui lui a été présenté en ce qui concerne</w:t>
      </w:r>
      <w:r w:rsidR="000019BF" w:rsidRPr="007A6E1B">
        <w:rPr>
          <w:rFonts w:eastAsiaTheme="minorEastAsia"/>
          <w:lang w:val="fr-CH" w:eastAsia="ja-JP"/>
        </w:rPr>
        <w:t xml:space="preserve"> les faits nouveaux intervenus sur cette question à la </w:t>
      </w:r>
      <w:r w:rsidR="000019BF" w:rsidRPr="007A6E1B">
        <w:rPr>
          <w:rFonts w:eastAsiaTheme="minorEastAsia"/>
          <w:lang w:val="fr-CH" w:eastAsia="ja-JP"/>
        </w:rPr>
        <w:lastRenderedPageBreak/>
        <w:t>cinquième réunion du WG</w:t>
      </w:r>
      <w:r w:rsidR="007D1D47">
        <w:rPr>
          <w:rFonts w:eastAsiaTheme="minorEastAsia"/>
          <w:lang w:val="fr-CH" w:eastAsia="ja-JP"/>
        </w:rPr>
        <w:t>-</w:t>
      </w:r>
      <w:r w:rsidR="000019BF" w:rsidRPr="007A6E1B">
        <w:rPr>
          <w:rFonts w:eastAsiaTheme="minorEastAsia"/>
          <w:lang w:val="fr-CH" w:eastAsia="ja-JP"/>
        </w:rPr>
        <w:t xml:space="preserve">DEN, </w:t>
      </w:r>
      <w:r w:rsidR="00F368BD" w:rsidRPr="007A6E1B">
        <w:rPr>
          <w:rFonts w:eastAsiaTheme="minorEastAsia"/>
          <w:lang w:val="fr-CH" w:eastAsia="ja-JP"/>
        </w:rPr>
        <w:t>tel qu</w:t>
      </w:r>
      <w:r w:rsidR="007D1D47">
        <w:rPr>
          <w:rFonts w:eastAsiaTheme="minorEastAsia"/>
          <w:lang w:val="fr-CH" w:eastAsia="ja-JP"/>
        </w:rPr>
        <w:t>’</w:t>
      </w:r>
      <w:r w:rsidR="000019BF" w:rsidRPr="007A6E1B">
        <w:rPr>
          <w:rFonts w:eastAsiaTheme="minorEastAsia"/>
          <w:lang w:val="fr-CH" w:eastAsia="ja-JP"/>
        </w:rPr>
        <w:t xml:space="preserve">indiqué au </w:t>
      </w:r>
      <w:r w:rsidR="007D1D47" w:rsidRPr="007A6E1B">
        <w:rPr>
          <w:rFonts w:eastAsiaTheme="minorEastAsia"/>
          <w:lang w:val="fr-CH" w:eastAsia="ja-JP"/>
        </w:rPr>
        <w:t>paragraphe</w:t>
      </w:r>
      <w:r w:rsidR="007D1D47">
        <w:rPr>
          <w:rFonts w:eastAsiaTheme="minorEastAsia"/>
          <w:lang w:val="fr-CH" w:eastAsia="ja-JP"/>
        </w:rPr>
        <w:t> </w:t>
      </w:r>
      <w:r w:rsidR="007D1D47" w:rsidRPr="007A6E1B">
        <w:rPr>
          <w:rFonts w:eastAsiaTheme="minorEastAsia"/>
          <w:lang w:val="fr-CH" w:eastAsia="ja-JP"/>
        </w:rPr>
        <w:t>1</w:t>
      </w:r>
      <w:r w:rsidR="000019BF" w:rsidRPr="007A6E1B">
        <w:rPr>
          <w:rFonts w:eastAsiaTheme="minorEastAsia"/>
          <w:lang w:val="fr-CH" w:eastAsia="ja-JP"/>
        </w:rPr>
        <w:t xml:space="preserve">2 du présent document (voir le </w:t>
      </w:r>
      <w:r w:rsidR="007D1D47" w:rsidRPr="007A6E1B">
        <w:rPr>
          <w:rFonts w:eastAsiaTheme="minorEastAsia"/>
          <w:lang w:val="fr-CH" w:eastAsia="ja-JP"/>
        </w:rPr>
        <w:t>paragraphe</w:t>
      </w:r>
      <w:r w:rsidR="007D1D47">
        <w:rPr>
          <w:rFonts w:eastAsiaTheme="minorEastAsia"/>
          <w:lang w:val="fr-CH" w:eastAsia="ja-JP"/>
        </w:rPr>
        <w:t> </w:t>
      </w:r>
      <w:r w:rsidR="007D1D47" w:rsidRPr="007A6E1B">
        <w:rPr>
          <w:rFonts w:eastAsiaTheme="minorEastAsia"/>
          <w:lang w:val="fr-CH" w:eastAsia="ja-JP"/>
        </w:rPr>
        <w:t>4</w:t>
      </w:r>
      <w:r w:rsidR="00D863B9" w:rsidRPr="007A6E1B">
        <w:rPr>
          <w:rFonts w:eastAsiaTheme="minorEastAsia"/>
          <w:lang w:val="fr-CH" w:eastAsia="ja-JP"/>
        </w:rPr>
        <w:t xml:space="preserve">1 du document CAJ/75/14 </w:t>
      </w:r>
      <w:r w:rsidR="00D863B9" w:rsidRPr="007A6E1B">
        <w:rPr>
          <w:rFonts w:eastAsiaTheme="minorEastAsia"/>
          <w:lang w:val="fr-CH"/>
        </w:rPr>
        <w:t>“</w:t>
      </w:r>
      <w:r w:rsidR="000019BF" w:rsidRPr="007A6E1B">
        <w:rPr>
          <w:rFonts w:eastAsiaTheme="minorEastAsia"/>
          <w:lang w:val="fr-CH" w:eastAsia="ja-JP"/>
        </w:rPr>
        <w:t>Compte rendu</w:t>
      </w:r>
      <w:r w:rsidR="00D863B9" w:rsidRPr="007A6E1B">
        <w:rPr>
          <w:rFonts w:eastAsiaTheme="minorEastAsia"/>
          <w:lang w:val="fr-CH"/>
        </w:rPr>
        <w:t>”</w:t>
      </w:r>
      <w:r w:rsidR="000019BF" w:rsidRPr="007A6E1B">
        <w:rPr>
          <w:rFonts w:eastAsiaTheme="minorEastAsia"/>
          <w:lang w:val="fr-CH" w:eastAsia="ja-JP"/>
        </w:rPr>
        <w:t>).</w:t>
      </w:r>
    </w:p>
    <w:p w:rsidR="008661A8" w:rsidRPr="007A6E1B" w:rsidRDefault="008661A8" w:rsidP="0006356C">
      <w:pPr>
        <w:rPr>
          <w:rFonts w:eastAsiaTheme="minorEastAsia"/>
          <w:lang w:val="fr-CH"/>
        </w:rPr>
      </w:pPr>
    </w:p>
    <w:p w:rsidR="006B73DB" w:rsidRPr="007A6E1B" w:rsidRDefault="001C4A0A" w:rsidP="001C4A0A">
      <w:pPr>
        <w:pStyle w:val="Heading2"/>
        <w:rPr>
          <w:lang w:val="fr-CH"/>
        </w:rPr>
      </w:pPr>
      <w:bookmarkStart w:id="6" w:name="_Toc17267790"/>
      <w:r w:rsidRPr="007A6E1B">
        <w:rPr>
          <w:lang w:val="fr-CH"/>
        </w:rPr>
        <w:t>Accents et caractères spéciaux dans les dénominations figurant dans la base de données PLUTO</w:t>
      </w:r>
      <w:bookmarkEnd w:id="6"/>
    </w:p>
    <w:p w:rsidR="006B73DB" w:rsidRPr="007A6E1B" w:rsidRDefault="006B73DB" w:rsidP="009463A9">
      <w:pPr>
        <w:keepNext/>
        <w:ind w:left="567" w:hanging="567"/>
        <w:rPr>
          <w:lang w:val="fr-CH"/>
        </w:rPr>
      </w:pPr>
    </w:p>
    <w:p w:rsidR="007D1D47" w:rsidRDefault="009463A9" w:rsidP="00936170">
      <w:pPr>
        <w:keepNext/>
        <w:rPr>
          <w:lang w:val="fr-CH"/>
        </w:rPr>
      </w:pPr>
      <w:r w:rsidRPr="007A6E1B">
        <w:fldChar w:fldCharType="begin"/>
      </w:r>
      <w:r w:rsidRPr="007A6E1B">
        <w:rPr>
          <w:lang w:val="fr-CH"/>
        </w:rPr>
        <w:instrText xml:space="preserve"> AUTONUM  </w:instrText>
      </w:r>
      <w:r w:rsidRPr="007A6E1B">
        <w:fldChar w:fldCharType="end"/>
      </w:r>
      <w:r w:rsidRPr="007A6E1B">
        <w:rPr>
          <w:lang w:val="fr-CH"/>
        </w:rPr>
        <w:tab/>
      </w:r>
      <w:r w:rsidR="00936170" w:rsidRPr="007A6E1B">
        <w:rPr>
          <w:lang w:val="fr-CH"/>
        </w:rPr>
        <w:t>Les propositions relatives aux accents et aux caractères spéciaux dans les dénominations figurant dans la base de données PLUTO, tel qu</w:t>
      </w:r>
      <w:r w:rsidR="007D1D47">
        <w:rPr>
          <w:lang w:val="fr-CH"/>
        </w:rPr>
        <w:t>’</w:t>
      </w:r>
      <w:r w:rsidR="00936170" w:rsidRPr="007A6E1B">
        <w:rPr>
          <w:lang w:val="fr-CH"/>
        </w:rPr>
        <w:t xml:space="preserve">indiqué au </w:t>
      </w:r>
      <w:r w:rsidR="007D1D47" w:rsidRPr="007A6E1B">
        <w:rPr>
          <w:lang w:val="fr-CH"/>
        </w:rPr>
        <w:t>paragraphe</w:t>
      </w:r>
      <w:r w:rsidR="007D1D47">
        <w:rPr>
          <w:lang w:val="fr-CH"/>
        </w:rPr>
        <w:t> </w:t>
      </w:r>
      <w:r w:rsidR="007D1D47" w:rsidRPr="007A6E1B">
        <w:rPr>
          <w:lang w:val="fr-CH"/>
        </w:rPr>
        <w:t>1</w:t>
      </w:r>
      <w:r w:rsidR="00936170" w:rsidRPr="007A6E1B">
        <w:rPr>
          <w:lang w:val="fr-CH"/>
        </w:rPr>
        <w:t>2.a) et b)</w:t>
      </w:r>
      <w:r w:rsidR="00D762B7">
        <w:rPr>
          <w:lang w:val="fr-CH"/>
        </w:rPr>
        <w:t> </w:t>
      </w:r>
      <w:r w:rsidR="00936170" w:rsidRPr="007A6E1B">
        <w:rPr>
          <w:lang w:val="fr-CH"/>
        </w:rPr>
        <w:t>ci</w:t>
      </w:r>
      <w:r w:rsidR="007D1D47">
        <w:rPr>
          <w:lang w:val="fr-CH"/>
        </w:rPr>
        <w:t>-</w:t>
      </w:r>
      <w:r w:rsidR="00936170" w:rsidRPr="007A6E1B">
        <w:rPr>
          <w:lang w:val="fr-CH"/>
        </w:rPr>
        <w:t xml:space="preserve">dessus, figurent dans le </w:t>
      </w:r>
      <w:r w:rsidR="007D1D47" w:rsidRPr="007A6E1B">
        <w:rPr>
          <w:lang w:val="fr-CH"/>
        </w:rPr>
        <w:t>document</w:t>
      </w:r>
      <w:r w:rsidR="00CC0E30">
        <w:rPr>
          <w:lang w:val="fr-CH"/>
        </w:rPr>
        <w:t> </w:t>
      </w:r>
      <w:r w:rsidR="007D1D47">
        <w:rPr>
          <w:lang w:val="fr-CH"/>
        </w:rPr>
        <w:t>TC</w:t>
      </w:r>
      <w:r w:rsidR="00936170" w:rsidRPr="007A6E1B">
        <w:rPr>
          <w:lang w:val="fr-CH"/>
        </w:rPr>
        <w:t>/55/5 “Bases de données d</w:t>
      </w:r>
      <w:r w:rsidR="007D1D47">
        <w:rPr>
          <w:lang w:val="fr-CH"/>
        </w:rPr>
        <w:t>’</w:t>
      </w:r>
      <w:r w:rsidR="00936170" w:rsidRPr="007A6E1B">
        <w:rPr>
          <w:lang w:val="fr-CH"/>
        </w:rPr>
        <w:t>information de l</w:t>
      </w:r>
      <w:r w:rsidR="007D1D47">
        <w:rPr>
          <w:lang w:val="fr-CH"/>
        </w:rPr>
        <w:t>’</w:t>
      </w:r>
      <w:r w:rsidR="00936170" w:rsidRPr="007A6E1B">
        <w:rPr>
          <w:lang w:val="fr-CH"/>
        </w:rPr>
        <w:t>UPOV”.</w:t>
      </w:r>
    </w:p>
    <w:p w:rsidR="006B73DB" w:rsidRPr="007A6E1B" w:rsidRDefault="006B73DB" w:rsidP="009463A9">
      <w:pPr>
        <w:rPr>
          <w:rFonts w:eastAsiaTheme="minorEastAsia"/>
          <w:lang w:val="fr-CH" w:eastAsia="ja-JP"/>
        </w:rPr>
      </w:pPr>
    </w:p>
    <w:p w:rsidR="006B73DB" w:rsidRPr="007A6E1B" w:rsidRDefault="00936170" w:rsidP="00936170">
      <w:pPr>
        <w:pStyle w:val="Heading2"/>
        <w:rPr>
          <w:rFonts w:eastAsiaTheme="minorEastAsia"/>
          <w:lang w:val="fr-CH" w:eastAsia="ja-JP"/>
        </w:rPr>
      </w:pPr>
      <w:bookmarkStart w:id="7" w:name="_Toc17267791"/>
      <w:r w:rsidRPr="007A6E1B">
        <w:rPr>
          <w:rFonts w:eastAsiaTheme="minorEastAsia"/>
          <w:lang w:val="fr-CH" w:eastAsia="ja-JP"/>
        </w:rPr>
        <w:t>Données de variétés ne figurant plus dans la base de données PLUTO (archives)</w:t>
      </w:r>
      <w:bookmarkEnd w:id="7"/>
    </w:p>
    <w:p w:rsidR="006B73DB" w:rsidRPr="007A6E1B" w:rsidRDefault="006B73DB" w:rsidP="009463A9">
      <w:pPr>
        <w:ind w:left="567" w:hanging="567"/>
        <w:rPr>
          <w:lang w:val="fr-CH"/>
        </w:rPr>
      </w:pPr>
    </w:p>
    <w:p w:rsidR="006B73DB" w:rsidRPr="007A6E1B" w:rsidRDefault="009463A9" w:rsidP="00936170">
      <w:pPr>
        <w:rPr>
          <w:lang w:val="fr-CH"/>
        </w:rPr>
      </w:pPr>
      <w:r w:rsidRPr="007A6E1B">
        <w:fldChar w:fldCharType="begin"/>
      </w:r>
      <w:r w:rsidRPr="007A6E1B">
        <w:rPr>
          <w:lang w:val="fr-CH"/>
        </w:rPr>
        <w:instrText xml:space="preserve"> AUTONUM  </w:instrText>
      </w:r>
      <w:r w:rsidRPr="007A6E1B">
        <w:fldChar w:fldCharType="end"/>
      </w:r>
      <w:r w:rsidRPr="007A6E1B">
        <w:rPr>
          <w:lang w:val="fr-CH"/>
        </w:rPr>
        <w:tab/>
      </w:r>
      <w:r w:rsidR="00936170" w:rsidRPr="007A6E1B">
        <w:rPr>
          <w:lang w:val="fr-CH"/>
        </w:rPr>
        <w:t>S</w:t>
      </w:r>
      <w:r w:rsidR="007D1D47">
        <w:rPr>
          <w:lang w:val="fr-CH"/>
        </w:rPr>
        <w:t>’</w:t>
      </w:r>
      <w:r w:rsidR="00936170" w:rsidRPr="007A6E1B">
        <w:rPr>
          <w:lang w:val="fr-CH"/>
        </w:rPr>
        <w:t>agissant du fait d</w:t>
      </w:r>
      <w:r w:rsidR="007D1D47">
        <w:rPr>
          <w:lang w:val="fr-CH"/>
        </w:rPr>
        <w:t>’</w:t>
      </w:r>
      <w:r w:rsidR="00936170" w:rsidRPr="007A6E1B">
        <w:rPr>
          <w:lang w:val="fr-CH"/>
        </w:rPr>
        <w:t>inviter les membres de l</w:t>
      </w:r>
      <w:r w:rsidR="007D1D47">
        <w:rPr>
          <w:lang w:val="fr-CH"/>
        </w:rPr>
        <w:t>’</w:t>
      </w:r>
      <w:r w:rsidR="00936170" w:rsidRPr="007A6E1B">
        <w:rPr>
          <w:lang w:val="fr-CH"/>
        </w:rPr>
        <w:t>Union à vérifier les données de variétés ne figurant plus dans la base de données PLUTO, tel qu</w:t>
      </w:r>
      <w:r w:rsidR="007D1D47">
        <w:rPr>
          <w:lang w:val="fr-CH"/>
        </w:rPr>
        <w:t>’</w:t>
      </w:r>
      <w:r w:rsidR="00936170" w:rsidRPr="007A6E1B">
        <w:rPr>
          <w:lang w:val="fr-CH"/>
        </w:rPr>
        <w:t xml:space="preserve">indiqué au </w:t>
      </w:r>
      <w:r w:rsidR="007D1D47" w:rsidRPr="007A6E1B">
        <w:rPr>
          <w:lang w:val="fr-CH"/>
        </w:rPr>
        <w:t>paragraphe</w:t>
      </w:r>
      <w:r w:rsidR="007D1D47">
        <w:rPr>
          <w:lang w:val="fr-CH"/>
        </w:rPr>
        <w:t> </w:t>
      </w:r>
      <w:r w:rsidR="007D1D47" w:rsidRPr="007A6E1B">
        <w:rPr>
          <w:lang w:val="fr-CH"/>
        </w:rPr>
        <w:t>1</w:t>
      </w:r>
      <w:r w:rsidR="00936170" w:rsidRPr="007A6E1B">
        <w:rPr>
          <w:lang w:val="fr-CH"/>
        </w:rPr>
        <w:t>2.c) ci</w:t>
      </w:r>
      <w:r w:rsidR="007D1D47">
        <w:rPr>
          <w:lang w:val="fr-CH"/>
        </w:rPr>
        <w:t>-</w:t>
      </w:r>
      <w:r w:rsidR="00936170" w:rsidRPr="007A6E1B">
        <w:rPr>
          <w:lang w:val="fr-CH"/>
        </w:rPr>
        <w:t>dessus, le Bureau de l</w:t>
      </w:r>
      <w:r w:rsidR="007D1D47">
        <w:rPr>
          <w:lang w:val="fr-CH"/>
        </w:rPr>
        <w:t>’</w:t>
      </w:r>
      <w:r w:rsidR="00936170" w:rsidRPr="007A6E1B">
        <w:rPr>
          <w:lang w:val="fr-CH"/>
        </w:rPr>
        <w:t>Union diffusera une circulaire visant à inviter les collaborateurs de la base de données PLUTO à l</w:t>
      </w:r>
      <w:r w:rsidR="007D1D47">
        <w:rPr>
          <w:lang w:val="fr-CH"/>
        </w:rPr>
        <w:t>’</w:t>
      </w:r>
      <w:r w:rsidR="00936170" w:rsidRPr="007A6E1B">
        <w:rPr>
          <w:lang w:val="fr-CH"/>
        </w:rPr>
        <w:t>informer s</w:t>
      </w:r>
      <w:r w:rsidR="007D1D47">
        <w:rPr>
          <w:lang w:val="fr-CH"/>
        </w:rPr>
        <w:t>’</w:t>
      </w:r>
      <w:r w:rsidR="00936170" w:rsidRPr="007A6E1B">
        <w:rPr>
          <w:lang w:val="fr-CH"/>
        </w:rPr>
        <w:t>ils devaient avoir des données pertinentes relatives à des variétés qui ne figureraient plus dans la base de données PLUTO alors qu</w:t>
      </w:r>
      <w:r w:rsidR="007D1D47">
        <w:rPr>
          <w:lang w:val="fr-CH"/>
        </w:rPr>
        <w:t>’</w:t>
      </w:r>
      <w:r w:rsidR="00936170" w:rsidRPr="007A6E1B">
        <w:rPr>
          <w:lang w:val="fr-CH"/>
        </w:rPr>
        <w:t>elles avaient été fournies pour y être inclues dans le passé.</w:t>
      </w:r>
      <w:r w:rsidRPr="007A6E1B">
        <w:rPr>
          <w:lang w:val="fr-CH"/>
        </w:rPr>
        <w:t xml:space="preserve"> </w:t>
      </w:r>
      <w:r w:rsidR="00D762B7">
        <w:rPr>
          <w:lang w:val="fr-CH"/>
        </w:rPr>
        <w:t xml:space="preserve"> </w:t>
      </w:r>
      <w:r w:rsidR="00936170" w:rsidRPr="007A6E1B">
        <w:rPr>
          <w:lang w:val="fr-CH"/>
        </w:rPr>
        <w:t>Les informations reçues en réponse à la circulaire seront présentées, le cas échéant, au WG</w:t>
      </w:r>
      <w:r w:rsidR="007D1D47">
        <w:rPr>
          <w:lang w:val="fr-CH"/>
        </w:rPr>
        <w:t>-</w:t>
      </w:r>
      <w:r w:rsidR="00936170" w:rsidRPr="007A6E1B">
        <w:rPr>
          <w:lang w:val="fr-CH"/>
        </w:rPr>
        <w:t>DEN.</w:t>
      </w:r>
    </w:p>
    <w:p w:rsidR="006B73DB" w:rsidRPr="007A6E1B" w:rsidRDefault="006B73DB" w:rsidP="009463A9">
      <w:pPr>
        <w:ind w:left="567" w:hanging="567"/>
        <w:rPr>
          <w:lang w:val="fr-CH"/>
        </w:rPr>
      </w:pPr>
    </w:p>
    <w:p w:rsidR="007D1D47" w:rsidRDefault="009463A9" w:rsidP="00936170">
      <w:pPr>
        <w:rPr>
          <w:lang w:val="fr-CH"/>
        </w:rPr>
      </w:pPr>
      <w:r w:rsidRPr="007A6E1B">
        <w:fldChar w:fldCharType="begin"/>
      </w:r>
      <w:r w:rsidRPr="007A6E1B">
        <w:rPr>
          <w:lang w:val="fr-CH"/>
        </w:rPr>
        <w:instrText xml:space="preserve"> AUTONUM  </w:instrText>
      </w:r>
      <w:r w:rsidRPr="007A6E1B">
        <w:fldChar w:fldCharType="end"/>
      </w:r>
      <w:r w:rsidRPr="007A6E1B">
        <w:rPr>
          <w:lang w:val="fr-CH"/>
        </w:rPr>
        <w:tab/>
      </w:r>
      <w:r w:rsidR="00936170" w:rsidRPr="007A6E1B">
        <w:rPr>
          <w:lang w:val="fr-CH"/>
        </w:rPr>
        <w:t>En ce qui concerne l</w:t>
      </w:r>
      <w:r w:rsidR="007D1D47">
        <w:rPr>
          <w:lang w:val="fr-CH"/>
        </w:rPr>
        <w:t>’</w:t>
      </w:r>
      <w:r w:rsidR="00936170" w:rsidRPr="007A6E1B">
        <w:rPr>
          <w:lang w:val="fr-CH"/>
        </w:rPr>
        <w:t>introduction éventuelle d</w:t>
      </w:r>
      <w:r w:rsidR="007D1D47">
        <w:rPr>
          <w:lang w:val="fr-CH"/>
        </w:rPr>
        <w:t>’</w:t>
      </w:r>
      <w:r w:rsidR="00936170" w:rsidRPr="007A6E1B">
        <w:rPr>
          <w:lang w:val="fr-CH"/>
        </w:rPr>
        <w:t>un identifiant unique pour les notations de variétés dans la base de données PLUTO, tel qu</w:t>
      </w:r>
      <w:r w:rsidR="007D1D47">
        <w:rPr>
          <w:lang w:val="fr-CH"/>
        </w:rPr>
        <w:t>’</w:t>
      </w:r>
      <w:r w:rsidR="00936170" w:rsidRPr="007A6E1B">
        <w:rPr>
          <w:lang w:val="fr-CH"/>
        </w:rPr>
        <w:t xml:space="preserve">indiqué au </w:t>
      </w:r>
      <w:r w:rsidR="007D1D47" w:rsidRPr="007A6E1B">
        <w:rPr>
          <w:lang w:val="fr-CH"/>
        </w:rPr>
        <w:t>paragraphe</w:t>
      </w:r>
      <w:r w:rsidR="007D1D47">
        <w:rPr>
          <w:lang w:val="fr-CH"/>
        </w:rPr>
        <w:t> </w:t>
      </w:r>
      <w:r w:rsidR="007D1D47" w:rsidRPr="007A6E1B">
        <w:rPr>
          <w:lang w:val="fr-CH"/>
        </w:rPr>
        <w:t>1</w:t>
      </w:r>
      <w:r w:rsidR="00936170" w:rsidRPr="007A6E1B">
        <w:rPr>
          <w:lang w:val="fr-CH"/>
        </w:rPr>
        <w:t>2.d) ci</w:t>
      </w:r>
      <w:r w:rsidR="007D1D47">
        <w:rPr>
          <w:lang w:val="fr-CH"/>
        </w:rPr>
        <w:t>-</w:t>
      </w:r>
      <w:r w:rsidR="00936170" w:rsidRPr="007A6E1B">
        <w:rPr>
          <w:lang w:val="fr-CH"/>
        </w:rPr>
        <w:t>dessus, le Bureau de l</w:t>
      </w:r>
      <w:r w:rsidR="007D1D47">
        <w:rPr>
          <w:lang w:val="fr-CH"/>
        </w:rPr>
        <w:t>’</w:t>
      </w:r>
      <w:r w:rsidR="00936170" w:rsidRPr="007A6E1B">
        <w:rPr>
          <w:lang w:val="fr-CH"/>
        </w:rPr>
        <w:t>Union présentera des propositions sur cette question à la sixième réunion du WG</w:t>
      </w:r>
      <w:r w:rsidR="007D1D47">
        <w:rPr>
          <w:lang w:val="fr-CH"/>
        </w:rPr>
        <w:t>-</w:t>
      </w:r>
      <w:r w:rsidR="00936170" w:rsidRPr="007A6E1B">
        <w:rPr>
          <w:lang w:val="fr-CH"/>
        </w:rPr>
        <w:t>DEN.</w:t>
      </w:r>
    </w:p>
    <w:p w:rsidR="006B73DB" w:rsidRPr="007A6E1B" w:rsidRDefault="006B73DB" w:rsidP="009463A9">
      <w:pPr>
        <w:rPr>
          <w:rFonts w:eastAsiaTheme="minorEastAsia"/>
          <w:lang w:val="fr-CH" w:eastAsia="ja-JP"/>
        </w:rPr>
      </w:pPr>
    </w:p>
    <w:p w:rsidR="006B73DB" w:rsidRPr="007A6E1B" w:rsidRDefault="006B73DB" w:rsidP="006B73DB">
      <w:pPr>
        <w:pStyle w:val="Heading2"/>
        <w:rPr>
          <w:rFonts w:eastAsiaTheme="minorEastAsia"/>
          <w:lang w:val="fr-CH" w:eastAsia="ja-JP"/>
        </w:rPr>
      </w:pPr>
      <w:bookmarkStart w:id="8" w:name="_Toc17267792"/>
      <w:r w:rsidRPr="007A6E1B">
        <w:rPr>
          <w:rFonts w:eastAsiaTheme="minorEastAsia"/>
          <w:lang w:val="fr-CH" w:eastAsia="ja-JP"/>
        </w:rPr>
        <w:t>Autres variétés (nouvelles données)</w:t>
      </w:r>
      <w:bookmarkEnd w:id="8"/>
    </w:p>
    <w:p w:rsidR="006B73DB" w:rsidRPr="007A6E1B" w:rsidRDefault="006B73DB" w:rsidP="009463A9">
      <w:pPr>
        <w:rPr>
          <w:lang w:val="fr-CH"/>
        </w:rPr>
      </w:pPr>
    </w:p>
    <w:p w:rsidR="007D1D47" w:rsidRDefault="009463A9" w:rsidP="006B73DB">
      <w:pPr>
        <w:rPr>
          <w:lang w:val="fr-CH"/>
        </w:rPr>
      </w:pPr>
      <w:r w:rsidRPr="007A6E1B">
        <w:fldChar w:fldCharType="begin"/>
      </w:r>
      <w:r w:rsidRPr="007A6E1B">
        <w:rPr>
          <w:lang w:val="fr-CH"/>
        </w:rPr>
        <w:instrText xml:space="preserve"> AUTONUM  </w:instrText>
      </w:r>
      <w:r w:rsidRPr="007A6E1B">
        <w:fldChar w:fldCharType="end"/>
      </w:r>
      <w:r w:rsidRPr="007A6E1B">
        <w:rPr>
          <w:lang w:val="fr-CH"/>
        </w:rPr>
        <w:tab/>
      </w:r>
      <w:r w:rsidR="006B73DB" w:rsidRPr="007A6E1B">
        <w:rPr>
          <w:lang w:val="fr-CH"/>
        </w:rPr>
        <w:t>S</w:t>
      </w:r>
      <w:r w:rsidR="007D1D47">
        <w:rPr>
          <w:lang w:val="fr-CH"/>
        </w:rPr>
        <w:t>’</w:t>
      </w:r>
      <w:r w:rsidR="006B73DB" w:rsidRPr="007A6E1B">
        <w:rPr>
          <w:lang w:val="fr-CH"/>
        </w:rPr>
        <w:t>agissant de l</w:t>
      </w:r>
      <w:r w:rsidR="007D1D47">
        <w:rPr>
          <w:lang w:val="fr-CH"/>
        </w:rPr>
        <w:t>’</w:t>
      </w:r>
      <w:r w:rsidR="006B73DB" w:rsidRPr="007A6E1B">
        <w:rPr>
          <w:lang w:val="fr-CH"/>
        </w:rPr>
        <w:t>intégration d</w:t>
      </w:r>
      <w:r w:rsidR="007D1D47">
        <w:rPr>
          <w:lang w:val="fr-CH"/>
        </w:rPr>
        <w:t>’</w:t>
      </w:r>
      <w:r w:rsidR="006B73DB" w:rsidRPr="007A6E1B">
        <w:rPr>
          <w:lang w:val="fr-CH"/>
        </w:rPr>
        <w:t>autres variétés (nouvelles données) dans la base de données PLUTO, tel qu</w:t>
      </w:r>
      <w:r w:rsidR="007D1D47">
        <w:rPr>
          <w:lang w:val="fr-CH"/>
        </w:rPr>
        <w:t>’</w:t>
      </w:r>
      <w:r w:rsidR="006B73DB" w:rsidRPr="007A6E1B">
        <w:rPr>
          <w:lang w:val="fr-CH"/>
        </w:rPr>
        <w:t xml:space="preserve">indiqué aux </w:t>
      </w:r>
      <w:r w:rsidR="007D1D47" w:rsidRPr="007A6E1B">
        <w:rPr>
          <w:lang w:val="fr-CH"/>
        </w:rPr>
        <w:t>paragraphes</w:t>
      </w:r>
      <w:r w:rsidR="007D1D47">
        <w:rPr>
          <w:lang w:val="fr-CH"/>
        </w:rPr>
        <w:t> </w:t>
      </w:r>
      <w:r w:rsidR="007D1D47" w:rsidRPr="007A6E1B">
        <w:rPr>
          <w:lang w:val="fr-CH"/>
        </w:rPr>
        <w:t>1</w:t>
      </w:r>
      <w:r w:rsidR="006B73DB" w:rsidRPr="007A6E1B">
        <w:rPr>
          <w:lang w:val="fr-CH"/>
        </w:rPr>
        <w:t>2.e) et f)</w:t>
      </w:r>
      <w:r w:rsidR="00D762B7">
        <w:rPr>
          <w:lang w:val="fr-CH"/>
        </w:rPr>
        <w:t> </w:t>
      </w:r>
      <w:r w:rsidR="006B73DB" w:rsidRPr="007A6E1B">
        <w:rPr>
          <w:lang w:val="fr-CH"/>
        </w:rPr>
        <w:t>ci</w:t>
      </w:r>
      <w:r w:rsidR="007D1D47">
        <w:rPr>
          <w:lang w:val="fr-CH"/>
        </w:rPr>
        <w:t>-</w:t>
      </w:r>
      <w:r w:rsidR="006B73DB" w:rsidRPr="007A6E1B">
        <w:rPr>
          <w:lang w:val="fr-CH"/>
        </w:rPr>
        <w:t>dessus, le 2</w:t>
      </w:r>
      <w:r w:rsidR="007D1D47" w:rsidRPr="007A6E1B">
        <w:rPr>
          <w:lang w:val="fr-CH"/>
        </w:rPr>
        <w:t>8</w:t>
      </w:r>
      <w:r w:rsidR="007D1D47">
        <w:rPr>
          <w:lang w:val="fr-CH"/>
        </w:rPr>
        <w:t> </w:t>
      </w:r>
      <w:r w:rsidR="007D1D47" w:rsidRPr="007A6E1B">
        <w:rPr>
          <w:lang w:val="fr-CH"/>
        </w:rPr>
        <w:t>juin</w:t>
      </w:r>
      <w:r w:rsidR="007D1D47">
        <w:rPr>
          <w:lang w:val="fr-CH"/>
        </w:rPr>
        <w:t> </w:t>
      </w:r>
      <w:r w:rsidR="007D1D47" w:rsidRPr="007A6E1B">
        <w:rPr>
          <w:lang w:val="fr-CH"/>
        </w:rPr>
        <w:t>20</w:t>
      </w:r>
      <w:r w:rsidR="006B73DB" w:rsidRPr="007A6E1B">
        <w:rPr>
          <w:lang w:val="fr-CH"/>
        </w:rPr>
        <w:t>19, le Bureau de l</w:t>
      </w:r>
      <w:r w:rsidR="007D1D47">
        <w:rPr>
          <w:lang w:val="fr-CH"/>
        </w:rPr>
        <w:t>’</w:t>
      </w:r>
      <w:r w:rsidR="006B73DB" w:rsidRPr="007A6E1B">
        <w:rPr>
          <w:lang w:val="fr-CH"/>
        </w:rPr>
        <w:t>Union a diffusé la circulaire</w:t>
      </w:r>
      <w:r w:rsidR="00CC0E30">
        <w:rPr>
          <w:lang w:val="fr-CH"/>
        </w:rPr>
        <w:t> </w:t>
      </w:r>
      <w:r w:rsidR="006B73DB" w:rsidRPr="007A6E1B">
        <w:rPr>
          <w:lang w:val="fr-CH"/>
        </w:rPr>
        <w:t>E</w:t>
      </w:r>
      <w:r w:rsidR="00AD54A2">
        <w:rPr>
          <w:lang w:val="fr-CH"/>
        </w:rPr>
        <w:noBreakHyphen/>
      </w:r>
      <w:r w:rsidR="006B73DB" w:rsidRPr="007A6E1B">
        <w:rPr>
          <w:lang w:val="fr-CH"/>
        </w:rPr>
        <w:t>19/082 aux personnes désignées parmi les membres de l</w:t>
      </w:r>
      <w:r w:rsidR="007D1D47">
        <w:rPr>
          <w:lang w:val="fr-CH"/>
        </w:rPr>
        <w:t>’</w:t>
      </w:r>
      <w:r w:rsidR="006B73DB" w:rsidRPr="007A6E1B">
        <w:rPr>
          <w:lang w:val="fr-CH"/>
        </w:rPr>
        <w:t>Union faisant partie du Conseil,</w:t>
      </w:r>
      <w:r w:rsidR="007D1D47" w:rsidRPr="007A6E1B">
        <w:rPr>
          <w:lang w:val="fr-CH"/>
        </w:rPr>
        <w:t xml:space="preserve"> du</w:t>
      </w:r>
      <w:r w:rsidR="007D1D47">
        <w:rPr>
          <w:lang w:val="fr-CH"/>
        </w:rPr>
        <w:t> </w:t>
      </w:r>
      <w:r w:rsidR="007D1D47" w:rsidRPr="007A6E1B">
        <w:rPr>
          <w:lang w:val="fr-CH"/>
        </w:rPr>
        <w:t>CAJ</w:t>
      </w:r>
      <w:r w:rsidR="006B73DB" w:rsidRPr="007A6E1B">
        <w:rPr>
          <w:lang w:val="fr-CH"/>
        </w:rPr>
        <w:t xml:space="preserve"> et du WG</w:t>
      </w:r>
      <w:r w:rsidR="007D1D47">
        <w:rPr>
          <w:lang w:val="fr-CH"/>
        </w:rPr>
        <w:t>-</w:t>
      </w:r>
      <w:r w:rsidR="006B73DB" w:rsidRPr="007A6E1B">
        <w:rPr>
          <w:lang w:val="fr-CH"/>
        </w:rPr>
        <w:t>DEN, en vue de les inviter à proposer, d</w:t>
      </w:r>
      <w:r w:rsidR="007D1D47">
        <w:rPr>
          <w:lang w:val="fr-CH"/>
        </w:rPr>
        <w:t>’</w:t>
      </w:r>
      <w:r w:rsidR="006B73DB" w:rsidRPr="007A6E1B">
        <w:rPr>
          <w:lang w:val="fr-CH"/>
        </w:rPr>
        <w:t>ici au 3</w:t>
      </w:r>
      <w:r w:rsidR="007D1D47" w:rsidRPr="007A6E1B">
        <w:rPr>
          <w:lang w:val="fr-CH"/>
        </w:rPr>
        <w:t>1</w:t>
      </w:r>
      <w:r w:rsidR="007D1D47">
        <w:rPr>
          <w:lang w:val="fr-CH"/>
        </w:rPr>
        <w:t> </w:t>
      </w:r>
      <w:r w:rsidR="007D1D47" w:rsidRPr="007A6E1B">
        <w:rPr>
          <w:lang w:val="fr-CH"/>
        </w:rPr>
        <w:t>juillet</w:t>
      </w:r>
      <w:r w:rsidR="007D1D47">
        <w:rPr>
          <w:lang w:val="fr-CH"/>
        </w:rPr>
        <w:t> </w:t>
      </w:r>
      <w:r w:rsidR="007D1D47" w:rsidRPr="007A6E1B">
        <w:rPr>
          <w:lang w:val="fr-CH"/>
        </w:rPr>
        <w:t>20</w:t>
      </w:r>
      <w:r w:rsidR="006B73DB" w:rsidRPr="007A6E1B">
        <w:rPr>
          <w:lang w:val="fr-CH"/>
        </w:rPr>
        <w:t>19, des types de notation supplémentaires qu</w:t>
      </w:r>
      <w:r w:rsidR="007D1D47">
        <w:rPr>
          <w:lang w:val="fr-CH"/>
        </w:rPr>
        <w:t>’</w:t>
      </w:r>
      <w:r w:rsidR="006B73DB" w:rsidRPr="007A6E1B">
        <w:rPr>
          <w:lang w:val="fr-CH"/>
        </w:rPr>
        <w:t>elles souhaiteraient voir ajoutés à la base de données PLUTO ou rendus accessibles via une interface de recherche dans le cas des bases de données indépendantes.</w:t>
      </w:r>
      <w:r w:rsidRPr="007A6E1B">
        <w:rPr>
          <w:lang w:val="fr-CH"/>
        </w:rPr>
        <w:t xml:space="preserve">  </w:t>
      </w:r>
      <w:r w:rsidR="006B73DB" w:rsidRPr="007A6E1B">
        <w:rPr>
          <w:lang w:val="fr-CH"/>
        </w:rPr>
        <w:t>Les informations reçues en réponse à la circulaire et les propositions y relatives seront présentées, le cas échéant, au WG</w:t>
      </w:r>
      <w:r w:rsidR="007D1D47">
        <w:rPr>
          <w:lang w:val="fr-CH"/>
        </w:rPr>
        <w:t>-</w:t>
      </w:r>
      <w:r w:rsidR="006B73DB" w:rsidRPr="007A6E1B">
        <w:rPr>
          <w:lang w:val="fr-CH"/>
        </w:rPr>
        <w:t>DEN.</w:t>
      </w:r>
    </w:p>
    <w:p w:rsidR="006B73DB" w:rsidRPr="007A6E1B" w:rsidRDefault="006B73DB" w:rsidP="009463A9">
      <w:pPr>
        <w:rPr>
          <w:rFonts w:eastAsiaTheme="minorEastAsia"/>
          <w:lang w:val="fr-CH"/>
        </w:rPr>
      </w:pPr>
    </w:p>
    <w:p w:rsidR="006B73DB" w:rsidRPr="007A6E1B" w:rsidRDefault="006B73DB" w:rsidP="0006356C">
      <w:pPr>
        <w:rPr>
          <w:rFonts w:eastAsiaTheme="minorEastAsia"/>
          <w:lang w:val="fr-CH"/>
        </w:rPr>
      </w:pPr>
    </w:p>
    <w:p w:rsidR="006B73DB" w:rsidRPr="007A6E1B" w:rsidRDefault="006B73DB" w:rsidP="006B73DB">
      <w:pPr>
        <w:pStyle w:val="Heading1"/>
        <w:rPr>
          <w:rFonts w:eastAsiaTheme="minorEastAsia"/>
          <w:lang w:val="fr-CH"/>
        </w:rPr>
      </w:pPr>
      <w:bookmarkStart w:id="9" w:name="_Toc17267793"/>
      <w:r w:rsidRPr="007A6E1B">
        <w:rPr>
          <w:rFonts w:eastAsiaTheme="minorEastAsia"/>
          <w:lang w:val="fr-CH"/>
        </w:rPr>
        <w:t>Termes non acceptables</w:t>
      </w:r>
      <w:bookmarkEnd w:id="9"/>
    </w:p>
    <w:p w:rsidR="006B73DB" w:rsidRPr="007A6E1B" w:rsidRDefault="006B73DB" w:rsidP="0006356C">
      <w:pPr>
        <w:keepNext/>
        <w:keepLines/>
        <w:rPr>
          <w:rFonts w:eastAsiaTheme="minorEastAsia"/>
          <w:lang w:val="fr-CH" w:eastAsia="ja-JP"/>
        </w:rPr>
      </w:pPr>
    </w:p>
    <w:p w:rsidR="006B73DB" w:rsidRPr="007A6E1B" w:rsidRDefault="0006356C" w:rsidP="006B73DB">
      <w:pPr>
        <w:rPr>
          <w:rFonts w:eastAsiaTheme="minorEastAsia"/>
          <w:lang w:val="fr-CH" w:eastAsia="ja-JP"/>
        </w:rPr>
      </w:pPr>
      <w:r w:rsidRPr="007A6E1B">
        <w:rPr>
          <w:rFonts w:eastAsiaTheme="minorEastAsia"/>
        </w:rPr>
        <w:fldChar w:fldCharType="begin"/>
      </w:r>
      <w:r w:rsidRPr="007A6E1B">
        <w:rPr>
          <w:rFonts w:eastAsiaTheme="minorEastAsia"/>
          <w:lang w:val="fr-CH"/>
        </w:rPr>
        <w:instrText xml:space="preserve"> AUTONUM  </w:instrText>
      </w:r>
      <w:r w:rsidRPr="007A6E1B">
        <w:rPr>
          <w:rFonts w:eastAsiaTheme="minorEastAsia"/>
        </w:rPr>
        <w:fldChar w:fldCharType="end"/>
      </w:r>
      <w:r w:rsidRPr="007A6E1B">
        <w:rPr>
          <w:rFonts w:eastAsiaTheme="minorEastAsia"/>
          <w:lang w:val="fr-CH"/>
        </w:rPr>
        <w:tab/>
      </w:r>
      <w:r w:rsidR="006B73DB" w:rsidRPr="007A6E1B">
        <w:rPr>
          <w:rFonts w:eastAsiaTheme="minorEastAsia"/>
          <w:lang w:val="fr-CH"/>
        </w:rPr>
        <w:t xml:space="preserve">Les informations générales sur cette question figurent au </w:t>
      </w:r>
      <w:r w:rsidR="007D1D47" w:rsidRPr="007A6E1B">
        <w:rPr>
          <w:rFonts w:eastAsiaTheme="minorEastAsia"/>
          <w:lang w:val="fr-CH"/>
        </w:rPr>
        <w:t>paragraphe</w:t>
      </w:r>
      <w:r w:rsidR="007D1D47">
        <w:rPr>
          <w:rFonts w:eastAsiaTheme="minorEastAsia"/>
          <w:lang w:val="fr-CH"/>
        </w:rPr>
        <w:t> </w:t>
      </w:r>
      <w:r w:rsidR="007D1D47" w:rsidRPr="007A6E1B">
        <w:rPr>
          <w:rFonts w:eastAsiaTheme="minorEastAsia"/>
          <w:lang w:val="fr-CH"/>
        </w:rPr>
        <w:t>1</w:t>
      </w:r>
      <w:r w:rsidR="006B73DB" w:rsidRPr="007A6E1B">
        <w:rPr>
          <w:rFonts w:eastAsiaTheme="minorEastAsia"/>
          <w:lang w:val="fr-CH"/>
        </w:rPr>
        <w:t xml:space="preserve">6 du </w:t>
      </w:r>
      <w:r w:rsidR="007D1D47" w:rsidRPr="007A6E1B">
        <w:rPr>
          <w:rFonts w:eastAsiaTheme="minorEastAsia"/>
          <w:lang w:val="fr-CH"/>
        </w:rPr>
        <w:t>document</w:t>
      </w:r>
      <w:r w:rsidR="00CC0E30">
        <w:rPr>
          <w:rFonts w:eastAsiaTheme="minorEastAsia"/>
          <w:lang w:val="fr-CH"/>
        </w:rPr>
        <w:t> </w:t>
      </w:r>
      <w:r w:rsidR="007D1D47">
        <w:rPr>
          <w:rFonts w:eastAsiaTheme="minorEastAsia"/>
          <w:lang w:val="fr-CH"/>
        </w:rPr>
        <w:t>TC</w:t>
      </w:r>
      <w:r w:rsidR="006B73DB" w:rsidRPr="007A6E1B">
        <w:rPr>
          <w:rFonts w:eastAsiaTheme="minorEastAsia"/>
          <w:lang w:val="fr-CH"/>
        </w:rPr>
        <w:t>/54/12 “Dénominations variétales”.</w:t>
      </w:r>
    </w:p>
    <w:p w:rsidR="006B73DB" w:rsidRPr="007A6E1B" w:rsidRDefault="006B73DB" w:rsidP="0006356C">
      <w:pPr>
        <w:rPr>
          <w:lang w:val="fr-CH" w:eastAsia="ja-JP"/>
        </w:rPr>
      </w:pPr>
    </w:p>
    <w:p w:rsidR="006B73DB" w:rsidRPr="007A6E1B" w:rsidRDefault="0006356C" w:rsidP="006B73DB">
      <w:pPr>
        <w:rPr>
          <w:lang w:val="fr-CH"/>
        </w:rPr>
      </w:pPr>
      <w:r w:rsidRPr="007A6E1B">
        <w:rPr>
          <w:lang w:eastAsia="ja-JP"/>
        </w:rPr>
        <w:fldChar w:fldCharType="begin"/>
      </w:r>
      <w:r w:rsidRPr="007A6E1B">
        <w:rPr>
          <w:lang w:val="fr-CH" w:eastAsia="ja-JP"/>
        </w:rPr>
        <w:instrText xml:space="preserve"> AUTONUM  </w:instrText>
      </w:r>
      <w:r w:rsidRPr="007A6E1B">
        <w:rPr>
          <w:lang w:eastAsia="ja-JP"/>
        </w:rPr>
        <w:fldChar w:fldCharType="end"/>
      </w:r>
      <w:r w:rsidRPr="007A6E1B">
        <w:rPr>
          <w:lang w:val="fr-CH" w:eastAsia="ja-JP"/>
        </w:rPr>
        <w:tab/>
      </w:r>
      <w:r w:rsidR="006B73DB" w:rsidRPr="007A6E1B">
        <w:rPr>
          <w:lang w:val="fr-CH" w:eastAsia="ja-JP"/>
        </w:rPr>
        <w:t>À sa cinquième réunion, le WG</w:t>
      </w:r>
      <w:r w:rsidR="007D1D47">
        <w:rPr>
          <w:lang w:val="fr-CH" w:eastAsia="ja-JP"/>
        </w:rPr>
        <w:t>-</w:t>
      </w:r>
      <w:r w:rsidR="006B73DB" w:rsidRPr="007A6E1B">
        <w:rPr>
          <w:lang w:val="fr-CH" w:eastAsia="ja-JP"/>
        </w:rPr>
        <w:t xml:space="preserve">DEN est convenu de ne pas poursuivre les discussions concernant les termes non acceptables (voir le </w:t>
      </w:r>
      <w:r w:rsidR="007D1D47" w:rsidRPr="007A6E1B">
        <w:rPr>
          <w:lang w:val="fr-CH" w:eastAsia="ja-JP"/>
        </w:rPr>
        <w:t>paragraphe</w:t>
      </w:r>
      <w:r w:rsidR="007D1D47">
        <w:rPr>
          <w:lang w:val="fr-CH" w:eastAsia="ja-JP"/>
        </w:rPr>
        <w:t> </w:t>
      </w:r>
      <w:r w:rsidR="007D1D47" w:rsidRPr="007A6E1B">
        <w:rPr>
          <w:lang w:val="fr-CH" w:eastAsia="ja-JP"/>
        </w:rPr>
        <w:t>3</w:t>
      </w:r>
      <w:r w:rsidR="00D863B9" w:rsidRPr="007A6E1B">
        <w:rPr>
          <w:lang w:val="fr-CH" w:eastAsia="ja-JP"/>
        </w:rPr>
        <w:t>2 du document</w:t>
      </w:r>
      <w:r w:rsidR="00CC0E30">
        <w:rPr>
          <w:lang w:val="fr-CH" w:eastAsia="ja-JP"/>
        </w:rPr>
        <w:t> </w:t>
      </w:r>
      <w:r w:rsidR="00D863B9" w:rsidRPr="007A6E1B">
        <w:rPr>
          <w:lang w:val="fr-CH" w:eastAsia="ja-JP"/>
        </w:rPr>
        <w:t>UPOV/WG</w:t>
      </w:r>
      <w:r w:rsidR="007D1D47">
        <w:rPr>
          <w:lang w:val="fr-CH" w:eastAsia="ja-JP"/>
        </w:rPr>
        <w:t>-</w:t>
      </w:r>
      <w:r w:rsidR="00D863B9" w:rsidRPr="007A6E1B">
        <w:rPr>
          <w:lang w:val="fr-CH" w:eastAsia="ja-JP"/>
        </w:rPr>
        <w:t xml:space="preserve">DEN/5/3 </w:t>
      </w:r>
      <w:r w:rsidR="00D863B9" w:rsidRPr="00C11FCE">
        <w:rPr>
          <w:rFonts w:eastAsiaTheme="minorEastAsia"/>
          <w:i/>
          <w:lang w:val="fr-CH"/>
        </w:rPr>
        <w:t>“</w:t>
      </w:r>
      <w:r w:rsidR="006B73DB" w:rsidRPr="00C11FCE">
        <w:rPr>
          <w:i/>
          <w:lang w:val="fr-CH" w:eastAsia="ja-JP"/>
        </w:rPr>
        <w:t>Report</w:t>
      </w:r>
      <w:r w:rsidR="00D863B9" w:rsidRPr="00C11FCE">
        <w:rPr>
          <w:rFonts w:eastAsiaTheme="minorEastAsia"/>
          <w:i/>
          <w:lang w:val="fr-CH"/>
        </w:rPr>
        <w:t>”</w:t>
      </w:r>
      <w:r w:rsidR="006B73DB" w:rsidRPr="007A6E1B">
        <w:rPr>
          <w:lang w:val="fr-CH" w:eastAsia="ja-JP"/>
        </w:rPr>
        <w:t>).</w:t>
      </w:r>
    </w:p>
    <w:p w:rsidR="006B73DB" w:rsidRPr="007A6E1B" w:rsidRDefault="006B73DB" w:rsidP="0006356C">
      <w:pPr>
        <w:rPr>
          <w:lang w:val="fr-CH"/>
        </w:rPr>
      </w:pPr>
    </w:p>
    <w:p w:rsidR="006B73DB" w:rsidRPr="007A6E1B" w:rsidRDefault="006B73DB" w:rsidP="0006356C">
      <w:pPr>
        <w:rPr>
          <w:lang w:val="fr-CH"/>
        </w:rPr>
      </w:pPr>
    </w:p>
    <w:p w:rsidR="006B73DB" w:rsidRPr="007A6E1B" w:rsidRDefault="006B73DB" w:rsidP="006B73DB">
      <w:pPr>
        <w:pStyle w:val="Heading1"/>
        <w:rPr>
          <w:rFonts w:eastAsiaTheme="minorEastAsia"/>
          <w:lang w:val="fr-CH"/>
        </w:rPr>
      </w:pPr>
      <w:bookmarkStart w:id="10" w:name="_Toc17267794"/>
      <w:r w:rsidRPr="007A6E1B">
        <w:rPr>
          <w:rFonts w:eastAsiaTheme="minorEastAsia"/>
          <w:lang w:val="fr-CH"/>
        </w:rPr>
        <w:t>Date et programme de la prochaine réunion</w:t>
      </w:r>
      <w:bookmarkEnd w:id="10"/>
    </w:p>
    <w:p w:rsidR="006B73DB" w:rsidRPr="007A6E1B" w:rsidRDefault="006B73DB" w:rsidP="0006356C">
      <w:pPr>
        <w:keepNext/>
        <w:rPr>
          <w:rFonts w:eastAsiaTheme="minorEastAsia"/>
          <w:lang w:val="fr-CH" w:eastAsia="ja-JP"/>
        </w:rPr>
      </w:pPr>
    </w:p>
    <w:p w:rsidR="006B73DB" w:rsidRPr="007A6E1B" w:rsidRDefault="0006356C" w:rsidP="006B73DB">
      <w:pPr>
        <w:rPr>
          <w:rFonts w:eastAsiaTheme="minorEastAsia"/>
          <w:lang w:val="fr-CH" w:eastAsia="ja-JP"/>
        </w:rPr>
      </w:pPr>
      <w:r w:rsidRPr="007A6E1B">
        <w:rPr>
          <w:rFonts w:eastAsiaTheme="minorEastAsia"/>
        </w:rPr>
        <w:fldChar w:fldCharType="begin"/>
      </w:r>
      <w:r w:rsidRPr="007A6E1B">
        <w:rPr>
          <w:rFonts w:eastAsiaTheme="minorEastAsia"/>
          <w:lang w:val="fr-CH"/>
        </w:rPr>
        <w:instrText xml:space="preserve"> AUTONUM  </w:instrText>
      </w:r>
      <w:r w:rsidRPr="007A6E1B">
        <w:rPr>
          <w:rFonts w:eastAsiaTheme="minorEastAsia"/>
        </w:rPr>
        <w:fldChar w:fldCharType="end"/>
      </w:r>
      <w:r w:rsidRPr="007A6E1B">
        <w:rPr>
          <w:rFonts w:eastAsiaTheme="minorEastAsia"/>
          <w:lang w:val="fr-CH"/>
        </w:rPr>
        <w:tab/>
      </w:r>
      <w:r w:rsidR="006B73DB" w:rsidRPr="007A6E1B">
        <w:rPr>
          <w:rFonts w:eastAsiaTheme="minorEastAsia"/>
          <w:lang w:val="fr-CH"/>
        </w:rPr>
        <w:t>À sa cinquième réunion, le WG</w:t>
      </w:r>
      <w:r w:rsidR="007D1D47">
        <w:rPr>
          <w:rFonts w:eastAsiaTheme="minorEastAsia"/>
          <w:lang w:val="fr-CH"/>
        </w:rPr>
        <w:t>-</w:t>
      </w:r>
      <w:r w:rsidR="006B73DB" w:rsidRPr="007A6E1B">
        <w:rPr>
          <w:rFonts w:eastAsiaTheme="minorEastAsia"/>
          <w:lang w:val="fr-CH"/>
        </w:rPr>
        <w:t>DEN est convenu que sa sixième réunion se tiendrait à Genève, dans la soirée du 2</w:t>
      </w:r>
      <w:r w:rsidR="007D1D47" w:rsidRPr="007A6E1B">
        <w:rPr>
          <w:rFonts w:eastAsiaTheme="minorEastAsia"/>
          <w:lang w:val="fr-CH"/>
        </w:rPr>
        <w:t>9</w:t>
      </w:r>
      <w:r w:rsidR="007D1D47">
        <w:rPr>
          <w:rFonts w:eastAsiaTheme="minorEastAsia"/>
          <w:lang w:val="fr-CH"/>
        </w:rPr>
        <w:t> </w:t>
      </w:r>
      <w:r w:rsidR="007D1D47" w:rsidRPr="007A6E1B">
        <w:rPr>
          <w:rFonts w:eastAsiaTheme="minorEastAsia"/>
          <w:lang w:val="fr-CH"/>
        </w:rPr>
        <w:t>octobre</w:t>
      </w:r>
      <w:r w:rsidR="007D1D47">
        <w:rPr>
          <w:rFonts w:eastAsiaTheme="minorEastAsia"/>
          <w:lang w:val="fr-CH"/>
        </w:rPr>
        <w:t> </w:t>
      </w:r>
      <w:r w:rsidR="007D1D47" w:rsidRPr="007A6E1B">
        <w:rPr>
          <w:rFonts w:eastAsiaTheme="minorEastAsia"/>
          <w:lang w:val="fr-CH"/>
        </w:rPr>
        <w:t>20</w:t>
      </w:r>
      <w:r w:rsidR="006B73DB" w:rsidRPr="007A6E1B">
        <w:rPr>
          <w:rFonts w:eastAsiaTheme="minorEastAsia"/>
          <w:lang w:val="fr-CH"/>
        </w:rPr>
        <w:t>19.</w:t>
      </w:r>
    </w:p>
    <w:p w:rsidR="006B73DB" w:rsidRPr="007A6E1B" w:rsidRDefault="006B73DB" w:rsidP="0006356C">
      <w:pPr>
        <w:rPr>
          <w:rFonts w:eastAsiaTheme="minorEastAsia"/>
          <w:lang w:val="fr-CH" w:eastAsia="ja-JP"/>
        </w:rPr>
      </w:pPr>
    </w:p>
    <w:p w:rsidR="006B73DB" w:rsidRPr="007A6E1B" w:rsidRDefault="0006356C" w:rsidP="006B73DB">
      <w:pPr>
        <w:keepNext/>
        <w:rPr>
          <w:lang w:val="fr-CH" w:eastAsia="ja-JP"/>
        </w:rPr>
      </w:pPr>
      <w:r w:rsidRPr="007A6E1B">
        <w:rPr>
          <w:lang w:eastAsia="ja-JP"/>
        </w:rPr>
        <w:fldChar w:fldCharType="begin"/>
      </w:r>
      <w:r w:rsidRPr="007A6E1B">
        <w:rPr>
          <w:lang w:val="fr-CH" w:eastAsia="ja-JP"/>
        </w:rPr>
        <w:instrText xml:space="preserve"> AUTONUM  </w:instrText>
      </w:r>
      <w:r w:rsidRPr="007A6E1B">
        <w:rPr>
          <w:lang w:eastAsia="ja-JP"/>
        </w:rPr>
        <w:fldChar w:fldCharType="end"/>
      </w:r>
      <w:r w:rsidRPr="007A6E1B">
        <w:rPr>
          <w:lang w:val="fr-CH" w:eastAsia="ja-JP"/>
        </w:rPr>
        <w:tab/>
      </w:r>
      <w:r w:rsidR="006B73DB" w:rsidRPr="007A6E1B">
        <w:rPr>
          <w:lang w:val="fr-CH" w:eastAsia="ja-JP"/>
        </w:rPr>
        <w:t>Le programme ci</w:t>
      </w:r>
      <w:r w:rsidR="007D1D47">
        <w:rPr>
          <w:lang w:val="fr-CH" w:eastAsia="ja-JP"/>
        </w:rPr>
        <w:t>-</w:t>
      </w:r>
      <w:r w:rsidR="006B73DB" w:rsidRPr="007A6E1B">
        <w:rPr>
          <w:lang w:val="fr-CH" w:eastAsia="ja-JP"/>
        </w:rPr>
        <w:t>après a été approuvé pour la sixième réunion du WG</w:t>
      </w:r>
      <w:r w:rsidR="007D1D47">
        <w:rPr>
          <w:lang w:val="fr-CH" w:eastAsia="ja-JP"/>
        </w:rPr>
        <w:t>-</w:t>
      </w:r>
      <w:r w:rsidR="006B73DB" w:rsidRPr="007A6E1B">
        <w:rPr>
          <w:lang w:val="fr-CH" w:eastAsia="ja-JP"/>
        </w:rPr>
        <w:t>DEN</w:t>
      </w:r>
      <w:r w:rsidR="007D1D47">
        <w:rPr>
          <w:lang w:val="fr-CH" w:eastAsia="ja-JP"/>
        </w:rPr>
        <w:t> :</w:t>
      </w:r>
    </w:p>
    <w:p w:rsidR="006B73DB" w:rsidRPr="00C11FCE" w:rsidRDefault="006B73DB" w:rsidP="0006356C">
      <w:pPr>
        <w:keepNext/>
        <w:ind w:left="540"/>
        <w:rPr>
          <w:sz w:val="18"/>
          <w:lang w:val="fr-CH" w:eastAsia="ja-JP"/>
        </w:rPr>
      </w:pPr>
    </w:p>
    <w:p w:rsidR="006B73DB" w:rsidRPr="007A6E1B" w:rsidRDefault="006B73DB" w:rsidP="006B73DB">
      <w:pPr>
        <w:keepNext/>
        <w:numPr>
          <w:ilvl w:val="0"/>
          <w:numId w:val="1"/>
        </w:numPr>
        <w:autoSpaceDE w:val="0"/>
        <w:autoSpaceDN w:val="0"/>
        <w:adjustRightInd w:val="0"/>
        <w:ind w:left="1134" w:hanging="594"/>
        <w:jc w:val="left"/>
        <w:rPr>
          <w:rFonts w:eastAsiaTheme="minorEastAsia"/>
          <w:szCs w:val="24"/>
        </w:rPr>
      </w:pPr>
      <w:proofErr w:type="spellStart"/>
      <w:r w:rsidRPr="007A6E1B">
        <w:rPr>
          <w:rFonts w:eastAsiaTheme="minorEastAsia"/>
          <w:szCs w:val="24"/>
        </w:rPr>
        <w:t>Ouverture</w:t>
      </w:r>
      <w:proofErr w:type="spellEnd"/>
      <w:r w:rsidRPr="007A6E1B">
        <w:rPr>
          <w:rFonts w:eastAsiaTheme="minorEastAsia"/>
          <w:szCs w:val="24"/>
        </w:rPr>
        <w:t xml:space="preserve"> de la </w:t>
      </w:r>
      <w:proofErr w:type="spellStart"/>
      <w:r w:rsidRPr="007A6E1B">
        <w:rPr>
          <w:rFonts w:eastAsiaTheme="minorEastAsia"/>
          <w:szCs w:val="24"/>
        </w:rPr>
        <w:t>réunion</w:t>
      </w:r>
      <w:proofErr w:type="spellEnd"/>
    </w:p>
    <w:p w:rsidR="006B73DB" w:rsidRPr="009B257A" w:rsidRDefault="006B73DB" w:rsidP="0006356C">
      <w:pPr>
        <w:keepNext/>
        <w:autoSpaceDE w:val="0"/>
        <w:autoSpaceDN w:val="0"/>
        <w:adjustRightInd w:val="0"/>
        <w:ind w:left="1134" w:hanging="594"/>
        <w:jc w:val="left"/>
        <w:rPr>
          <w:rFonts w:eastAsiaTheme="minorEastAsia"/>
          <w:sz w:val="16"/>
          <w:szCs w:val="24"/>
        </w:rPr>
      </w:pPr>
    </w:p>
    <w:p w:rsidR="006B73DB" w:rsidRPr="007A6E1B" w:rsidRDefault="006B73DB" w:rsidP="006B73DB">
      <w:pPr>
        <w:keepNext/>
        <w:numPr>
          <w:ilvl w:val="0"/>
          <w:numId w:val="1"/>
        </w:numPr>
        <w:autoSpaceDE w:val="0"/>
        <w:autoSpaceDN w:val="0"/>
        <w:adjustRightInd w:val="0"/>
        <w:ind w:left="1134" w:hanging="594"/>
        <w:jc w:val="left"/>
        <w:rPr>
          <w:rFonts w:eastAsiaTheme="minorEastAsia"/>
          <w:szCs w:val="24"/>
          <w:lang w:val="fr-CH"/>
        </w:rPr>
      </w:pPr>
      <w:r w:rsidRPr="007A6E1B">
        <w:rPr>
          <w:rFonts w:eastAsiaTheme="minorEastAsia"/>
          <w:szCs w:val="24"/>
          <w:lang w:val="fr-CH"/>
        </w:rPr>
        <w:t>Adoption de l</w:t>
      </w:r>
      <w:r w:rsidR="007D1D47">
        <w:rPr>
          <w:rFonts w:eastAsiaTheme="minorEastAsia"/>
          <w:szCs w:val="24"/>
          <w:lang w:val="fr-CH"/>
        </w:rPr>
        <w:t>’</w:t>
      </w:r>
      <w:r w:rsidRPr="007A6E1B">
        <w:rPr>
          <w:rFonts w:eastAsiaTheme="minorEastAsia"/>
          <w:szCs w:val="24"/>
          <w:lang w:val="fr-CH"/>
        </w:rPr>
        <w:t>ordre du jour</w:t>
      </w:r>
    </w:p>
    <w:p w:rsidR="006B73DB" w:rsidRPr="009B257A" w:rsidRDefault="006B73DB" w:rsidP="0006356C">
      <w:pPr>
        <w:keepNext/>
        <w:autoSpaceDE w:val="0"/>
        <w:autoSpaceDN w:val="0"/>
        <w:adjustRightInd w:val="0"/>
        <w:ind w:left="1134" w:hanging="594"/>
        <w:jc w:val="left"/>
        <w:rPr>
          <w:rFonts w:eastAsiaTheme="minorEastAsia"/>
          <w:sz w:val="16"/>
          <w:szCs w:val="24"/>
          <w:lang w:val="fr-CH"/>
        </w:rPr>
      </w:pPr>
    </w:p>
    <w:p w:rsidR="006B73DB" w:rsidRPr="007A6E1B" w:rsidRDefault="006B73DB" w:rsidP="006B73DB">
      <w:pPr>
        <w:keepNext/>
        <w:numPr>
          <w:ilvl w:val="0"/>
          <w:numId w:val="1"/>
        </w:numPr>
        <w:autoSpaceDE w:val="0"/>
        <w:autoSpaceDN w:val="0"/>
        <w:adjustRightInd w:val="0"/>
        <w:ind w:left="1134" w:hanging="594"/>
        <w:rPr>
          <w:rFonts w:eastAsiaTheme="minorEastAsia"/>
          <w:szCs w:val="24"/>
          <w:lang w:val="fr-CH" w:eastAsia="ja-JP"/>
        </w:rPr>
      </w:pPr>
      <w:r w:rsidRPr="007A6E1B">
        <w:rPr>
          <w:rFonts w:eastAsiaTheme="minorEastAsia"/>
          <w:szCs w:val="24"/>
          <w:lang w:val="fr-CH" w:eastAsia="ja-JP"/>
        </w:rPr>
        <w:t xml:space="preserve">Révision du document UPOV/INF/12/5 “Notes explicatives concernant les dénominations variétales en vertu de la </w:t>
      </w:r>
      <w:r w:rsidR="007D1D47">
        <w:rPr>
          <w:rFonts w:eastAsiaTheme="minorEastAsia"/>
          <w:szCs w:val="24"/>
          <w:lang w:val="fr-CH" w:eastAsia="ja-JP"/>
        </w:rPr>
        <w:t>Convention UPOV</w:t>
      </w:r>
      <w:r w:rsidRPr="007A6E1B">
        <w:rPr>
          <w:rFonts w:eastAsiaTheme="minorEastAsia"/>
          <w:szCs w:val="24"/>
          <w:lang w:val="fr-CH" w:eastAsia="ja-JP"/>
        </w:rPr>
        <w:t>”</w:t>
      </w:r>
    </w:p>
    <w:p w:rsidR="006B73DB" w:rsidRPr="009B257A" w:rsidRDefault="006B73DB" w:rsidP="0014256C">
      <w:pPr>
        <w:keepNext/>
        <w:autoSpaceDE w:val="0"/>
        <w:autoSpaceDN w:val="0"/>
        <w:adjustRightInd w:val="0"/>
        <w:ind w:left="1134" w:hanging="594"/>
        <w:jc w:val="left"/>
        <w:rPr>
          <w:rFonts w:eastAsiaTheme="minorEastAsia"/>
          <w:sz w:val="16"/>
          <w:szCs w:val="24"/>
          <w:lang w:val="fr-CH" w:eastAsia="ja-JP"/>
        </w:rPr>
      </w:pPr>
    </w:p>
    <w:p w:rsidR="006B73DB" w:rsidRPr="007A6E1B" w:rsidRDefault="006B73DB" w:rsidP="006B73DB">
      <w:pPr>
        <w:keepNext/>
        <w:numPr>
          <w:ilvl w:val="0"/>
          <w:numId w:val="1"/>
        </w:numPr>
        <w:autoSpaceDE w:val="0"/>
        <w:autoSpaceDN w:val="0"/>
        <w:adjustRightInd w:val="0"/>
        <w:ind w:left="1170" w:hanging="630"/>
        <w:jc w:val="left"/>
        <w:rPr>
          <w:rFonts w:eastAsiaTheme="minorEastAsia"/>
          <w:szCs w:val="24"/>
          <w:lang w:val="fr-CH"/>
        </w:rPr>
      </w:pPr>
      <w:r w:rsidRPr="007A6E1B">
        <w:rPr>
          <w:rFonts w:eastAsiaTheme="minorEastAsia"/>
          <w:szCs w:val="24"/>
          <w:lang w:val="fr-CH"/>
        </w:rPr>
        <w:t>Moteur de recherche de similitudes de l</w:t>
      </w:r>
      <w:r w:rsidR="007D1D47">
        <w:rPr>
          <w:rFonts w:eastAsiaTheme="minorEastAsia"/>
          <w:szCs w:val="24"/>
          <w:lang w:val="fr-CH"/>
        </w:rPr>
        <w:t>’</w:t>
      </w:r>
      <w:r w:rsidRPr="007A6E1B">
        <w:rPr>
          <w:rFonts w:eastAsiaTheme="minorEastAsia"/>
          <w:szCs w:val="24"/>
          <w:lang w:val="fr-CH"/>
        </w:rPr>
        <w:t>UPOV aux fins de la dénomination variétale</w:t>
      </w:r>
    </w:p>
    <w:p w:rsidR="006B73DB" w:rsidRPr="009B257A" w:rsidRDefault="006B73DB" w:rsidP="007D1D47">
      <w:pPr>
        <w:keepNext/>
        <w:autoSpaceDE w:val="0"/>
        <w:autoSpaceDN w:val="0"/>
        <w:adjustRightInd w:val="0"/>
        <w:ind w:left="567"/>
        <w:jc w:val="left"/>
        <w:rPr>
          <w:sz w:val="16"/>
          <w:szCs w:val="24"/>
          <w:lang w:val="fr-CH" w:eastAsia="ja-JP"/>
        </w:rPr>
      </w:pPr>
    </w:p>
    <w:p w:rsidR="006B73DB" w:rsidRPr="007A6E1B" w:rsidRDefault="006B73DB" w:rsidP="006B73DB">
      <w:pPr>
        <w:keepNext/>
        <w:numPr>
          <w:ilvl w:val="0"/>
          <w:numId w:val="1"/>
        </w:numPr>
        <w:autoSpaceDE w:val="0"/>
        <w:autoSpaceDN w:val="0"/>
        <w:adjustRightInd w:val="0"/>
        <w:ind w:left="1170" w:hanging="630"/>
        <w:jc w:val="left"/>
        <w:rPr>
          <w:rFonts w:eastAsiaTheme="minorEastAsia"/>
          <w:szCs w:val="24"/>
          <w:lang w:val="fr-CH"/>
        </w:rPr>
      </w:pPr>
      <w:r w:rsidRPr="007A6E1B">
        <w:rPr>
          <w:rFonts w:eastAsiaTheme="minorEastAsia"/>
          <w:szCs w:val="24"/>
          <w:lang w:val="fr-CH"/>
        </w:rPr>
        <w:t>Élargissement du contenu de la base de données PLUTO</w:t>
      </w:r>
    </w:p>
    <w:p w:rsidR="006B73DB" w:rsidRPr="009B257A" w:rsidRDefault="006B73DB" w:rsidP="0006356C">
      <w:pPr>
        <w:autoSpaceDE w:val="0"/>
        <w:autoSpaceDN w:val="0"/>
        <w:adjustRightInd w:val="0"/>
        <w:ind w:left="1134" w:hanging="594"/>
        <w:jc w:val="left"/>
        <w:rPr>
          <w:rFonts w:eastAsiaTheme="minorEastAsia"/>
          <w:sz w:val="16"/>
          <w:szCs w:val="24"/>
          <w:lang w:val="fr-CH" w:eastAsia="ja-JP"/>
        </w:rPr>
      </w:pPr>
    </w:p>
    <w:p w:rsidR="006B73DB" w:rsidRPr="007A6E1B" w:rsidRDefault="006B73DB" w:rsidP="006B73DB">
      <w:pPr>
        <w:numPr>
          <w:ilvl w:val="0"/>
          <w:numId w:val="1"/>
        </w:numPr>
        <w:autoSpaceDE w:val="0"/>
        <w:autoSpaceDN w:val="0"/>
        <w:adjustRightInd w:val="0"/>
        <w:ind w:left="1134" w:hanging="594"/>
        <w:jc w:val="left"/>
        <w:rPr>
          <w:rFonts w:eastAsiaTheme="minorEastAsia"/>
          <w:szCs w:val="24"/>
          <w:lang w:val="fr-CH" w:eastAsia="ja-JP"/>
        </w:rPr>
      </w:pPr>
      <w:r w:rsidRPr="007A6E1B">
        <w:rPr>
          <w:rFonts w:eastAsiaTheme="minorEastAsia"/>
          <w:szCs w:val="24"/>
          <w:lang w:val="fr-CH" w:eastAsia="ja-JP"/>
        </w:rPr>
        <w:t>Date, lieu et programme de la prochaine réunion</w:t>
      </w:r>
    </w:p>
    <w:p w:rsidR="006B73DB" w:rsidRDefault="006B73DB" w:rsidP="0006356C">
      <w:pPr>
        <w:rPr>
          <w:rFonts w:eastAsiaTheme="minorEastAsia"/>
          <w:lang w:val="fr-CH" w:eastAsia="ja-JP"/>
        </w:rPr>
      </w:pPr>
    </w:p>
    <w:p w:rsidR="00C11FCE" w:rsidRPr="009B257A" w:rsidRDefault="00C11FCE" w:rsidP="0006356C">
      <w:pPr>
        <w:rPr>
          <w:rFonts w:eastAsiaTheme="minorEastAsia"/>
          <w:lang w:val="fr-CH" w:eastAsia="ja-JP"/>
        </w:rPr>
      </w:pPr>
      <w:bookmarkStart w:id="11" w:name="_GoBack"/>
      <w:bookmarkEnd w:id="11"/>
    </w:p>
    <w:p w:rsidR="006B73DB" w:rsidRPr="007A6E1B" w:rsidRDefault="006B73DB" w:rsidP="006B73DB">
      <w:pPr>
        <w:jc w:val="right"/>
      </w:pPr>
      <w:r w:rsidRPr="007A6E1B">
        <w:rPr>
          <w:lang w:val="fr-CH"/>
        </w:rPr>
        <w:t>[Fin du document]</w:t>
      </w:r>
    </w:p>
    <w:sectPr w:rsidR="006B73DB" w:rsidRPr="007A6E1B" w:rsidSect="00906DDC">
      <w:headerReference w:type="even" r:id="rId8"/>
      <w:headerReference w:type="default" r:id="rId9"/>
      <w:footerReference w:type="even" r:id="rId10"/>
      <w:footerReference w:type="default" r:id="rId11"/>
      <w:headerReference w:type="first" r:id="rId12"/>
      <w:foot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C0D" w:rsidRDefault="00501C0D" w:rsidP="006655D3">
      <w:r>
        <w:separator/>
      </w:r>
    </w:p>
    <w:p w:rsidR="00501C0D" w:rsidRDefault="00501C0D" w:rsidP="006655D3"/>
    <w:p w:rsidR="00501C0D" w:rsidRDefault="00501C0D" w:rsidP="006655D3"/>
  </w:endnote>
  <w:endnote w:type="continuationSeparator" w:id="0">
    <w:p w:rsidR="00501C0D" w:rsidRDefault="00501C0D" w:rsidP="006655D3">
      <w:r>
        <w:separator/>
      </w:r>
    </w:p>
    <w:p w:rsidR="00501C0D" w:rsidRPr="00294751" w:rsidRDefault="00501C0D">
      <w:pPr>
        <w:pStyle w:val="Footer"/>
        <w:spacing w:after="60"/>
        <w:rPr>
          <w:sz w:val="18"/>
          <w:lang w:val="fr-FR"/>
        </w:rPr>
      </w:pPr>
      <w:r w:rsidRPr="00294751">
        <w:rPr>
          <w:sz w:val="18"/>
          <w:lang w:val="fr-FR"/>
        </w:rPr>
        <w:t>[Suite de la note de la page précédente]</w:t>
      </w:r>
    </w:p>
    <w:p w:rsidR="00501C0D" w:rsidRPr="00294751" w:rsidRDefault="00501C0D" w:rsidP="006655D3">
      <w:pPr>
        <w:rPr>
          <w:lang w:val="fr-FR"/>
        </w:rPr>
      </w:pPr>
    </w:p>
    <w:p w:rsidR="00501C0D" w:rsidRPr="00294751" w:rsidRDefault="00501C0D" w:rsidP="006655D3">
      <w:pPr>
        <w:rPr>
          <w:lang w:val="fr-FR"/>
        </w:rPr>
      </w:pPr>
    </w:p>
  </w:endnote>
  <w:endnote w:type="continuationNotice" w:id="1">
    <w:p w:rsidR="00501C0D" w:rsidRPr="00294751" w:rsidRDefault="00501C0D" w:rsidP="006655D3">
      <w:pPr>
        <w:rPr>
          <w:lang w:val="fr-FR"/>
        </w:rPr>
      </w:pPr>
      <w:r w:rsidRPr="00294751">
        <w:rPr>
          <w:lang w:val="fr-FR"/>
        </w:rPr>
        <w:t>[Suite de la note page suivante]</w:t>
      </w:r>
    </w:p>
    <w:p w:rsidR="00501C0D" w:rsidRPr="00294751" w:rsidRDefault="00501C0D" w:rsidP="006655D3">
      <w:pPr>
        <w:rPr>
          <w:lang w:val="fr-FR"/>
        </w:rPr>
      </w:pPr>
    </w:p>
    <w:p w:rsidR="00501C0D" w:rsidRPr="00294751" w:rsidRDefault="00501C0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30" w:rsidRDefault="00CC0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30" w:rsidRDefault="00CC0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30" w:rsidRDefault="00CC0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C0D" w:rsidRDefault="00501C0D" w:rsidP="006655D3">
      <w:r>
        <w:separator/>
      </w:r>
    </w:p>
  </w:footnote>
  <w:footnote w:type="continuationSeparator" w:id="0">
    <w:p w:rsidR="00501C0D" w:rsidRDefault="00501C0D" w:rsidP="006655D3">
      <w:r>
        <w:separator/>
      </w:r>
    </w:p>
  </w:footnote>
  <w:footnote w:type="continuationNotice" w:id="1">
    <w:p w:rsidR="00501C0D" w:rsidRPr="00AB530F" w:rsidRDefault="00501C0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30" w:rsidRDefault="00CC0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w:t>
    </w:r>
    <w:r w:rsidR="008C68C0">
      <w:rPr>
        <w:rStyle w:val="PageNumber"/>
        <w:lang w:val="en-US"/>
      </w:rPr>
      <w:t>55/INF/7</w:t>
    </w:r>
  </w:p>
  <w:p w:rsidR="00182B99" w:rsidRPr="00C5280D" w:rsidRDefault="00182B99" w:rsidP="00EB048E">
    <w:pPr>
      <w:pStyle w:val="Header"/>
      <w:rPr>
        <w:lang w:val="en-US"/>
      </w:rPr>
    </w:pPr>
    <w:proofErr w:type="gramStart"/>
    <w:r w:rsidRPr="00C5280D">
      <w:rPr>
        <w:lang w:val="en-US"/>
      </w:rPr>
      <w:t>page</w:t>
    </w:r>
    <w:proofErr w:type="gramEnd"/>
    <w:r w:rsidR="00CC0E30">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B257A">
      <w:rPr>
        <w:rStyle w:val="PageNumber"/>
        <w:noProof/>
        <w:lang w:val="en-US"/>
      </w:rPr>
      <w:t>3</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E30" w:rsidRDefault="00CC0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A04A26"/>
    <w:rsid w:val="000019BF"/>
    <w:rsid w:val="00010CF3"/>
    <w:rsid w:val="00011E27"/>
    <w:rsid w:val="000148BC"/>
    <w:rsid w:val="00024AB8"/>
    <w:rsid w:val="00030854"/>
    <w:rsid w:val="00036028"/>
    <w:rsid w:val="00044642"/>
    <w:rsid w:val="000446B9"/>
    <w:rsid w:val="00047E21"/>
    <w:rsid w:val="00050E16"/>
    <w:rsid w:val="0006356C"/>
    <w:rsid w:val="00085505"/>
    <w:rsid w:val="000C4E25"/>
    <w:rsid w:val="000C7021"/>
    <w:rsid w:val="000D6BBC"/>
    <w:rsid w:val="000D7780"/>
    <w:rsid w:val="000E636A"/>
    <w:rsid w:val="000F2F11"/>
    <w:rsid w:val="00105929"/>
    <w:rsid w:val="00110C36"/>
    <w:rsid w:val="001131D5"/>
    <w:rsid w:val="00141DB8"/>
    <w:rsid w:val="0014256C"/>
    <w:rsid w:val="00164B5E"/>
    <w:rsid w:val="00172084"/>
    <w:rsid w:val="0017474A"/>
    <w:rsid w:val="001758C6"/>
    <w:rsid w:val="00182B99"/>
    <w:rsid w:val="001A473A"/>
    <w:rsid w:val="001C4A0A"/>
    <w:rsid w:val="001D36AC"/>
    <w:rsid w:val="001E6E5D"/>
    <w:rsid w:val="0021332C"/>
    <w:rsid w:val="00213982"/>
    <w:rsid w:val="0022463A"/>
    <w:rsid w:val="0024416D"/>
    <w:rsid w:val="00271911"/>
    <w:rsid w:val="002800A0"/>
    <w:rsid w:val="002801B3"/>
    <w:rsid w:val="00281060"/>
    <w:rsid w:val="002940E8"/>
    <w:rsid w:val="00294751"/>
    <w:rsid w:val="002A6E50"/>
    <w:rsid w:val="002B4298"/>
    <w:rsid w:val="002C256A"/>
    <w:rsid w:val="00304827"/>
    <w:rsid w:val="00305A7F"/>
    <w:rsid w:val="003152FE"/>
    <w:rsid w:val="00327436"/>
    <w:rsid w:val="00344BD6"/>
    <w:rsid w:val="0035528D"/>
    <w:rsid w:val="00361821"/>
    <w:rsid w:val="00361E9E"/>
    <w:rsid w:val="00382007"/>
    <w:rsid w:val="003874FF"/>
    <w:rsid w:val="003A1132"/>
    <w:rsid w:val="003C0FDD"/>
    <w:rsid w:val="003C365D"/>
    <w:rsid w:val="003C7FBE"/>
    <w:rsid w:val="003D227C"/>
    <w:rsid w:val="003D2B4D"/>
    <w:rsid w:val="003E1AE0"/>
    <w:rsid w:val="003E646B"/>
    <w:rsid w:val="004156C4"/>
    <w:rsid w:val="004349BE"/>
    <w:rsid w:val="00444A88"/>
    <w:rsid w:val="00474DA4"/>
    <w:rsid w:val="00476B4D"/>
    <w:rsid w:val="004805FA"/>
    <w:rsid w:val="00484DB6"/>
    <w:rsid w:val="004935D2"/>
    <w:rsid w:val="004B1215"/>
    <w:rsid w:val="004D047D"/>
    <w:rsid w:val="004F1E9E"/>
    <w:rsid w:val="004F305A"/>
    <w:rsid w:val="00501C0D"/>
    <w:rsid w:val="00512164"/>
    <w:rsid w:val="00520297"/>
    <w:rsid w:val="005338F9"/>
    <w:rsid w:val="00536FFD"/>
    <w:rsid w:val="0054281C"/>
    <w:rsid w:val="00544581"/>
    <w:rsid w:val="0055268D"/>
    <w:rsid w:val="00576BE4"/>
    <w:rsid w:val="005A19FB"/>
    <w:rsid w:val="005A400A"/>
    <w:rsid w:val="005B46E9"/>
    <w:rsid w:val="005F333E"/>
    <w:rsid w:val="005F7B92"/>
    <w:rsid w:val="00604BD2"/>
    <w:rsid w:val="00612379"/>
    <w:rsid w:val="006153B6"/>
    <w:rsid w:val="0061555F"/>
    <w:rsid w:val="00636CA6"/>
    <w:rsid w:val="00641200"/>
    <w:rsid w:val="00645CA8"/>
    <w:rsid w:val="006655D3"/>
    <w:rsid w:val="00667404"/>
    <w:rsid w:val="00687EB4"/>
    <w:rsid w:val="00695C56"/>
    <w:rsid w:val="006A5CDE"/>
    <w:rsid w:val="006A644A"/>
    <w:rsid w:val="006B17D2"/>
    <w:rsid w:val="006B73DB"/>
    <w:rsid w:val="006B74FD"/>
    <w:rsid w:val="006C224E"/>
    <w:rsid w:val="006D7435"/>
    <w:rsid w:val="006D780A"/>
    <w:rsid w:val="00711673"/>
    <w:rsid w:val="0071271E"/>
    <w:rsid w:val="00732DEC"/>
    <w:rsid w:val="00735BD5"/>
    <w:rsid w:val="00751613"/>
    <w:rsid w:val="007556F6"/>
    <w:rsid w:val="00760EEF"/>
    <w:rsid w:val="00777EE5"/>
    <w:rsid w:val="00784836"/>
    <w:rsid w:val="007874D7"/>
    <w:rsid w:val="0079023E"/>
    <w:rsid w:val="007A2854"/>
    <w:rsid w:val="007A6E1B"/>
    <w:rsid w:val="007B6977"/>
    <w:rsid w:val="007C1D92"/>
    <w:rsid w:val="007C4CB9"/>
    <w:rsid w:val="007D0B9D"/>
    <w:rsid w:val="007D19B0"/>
    <w:rsid w:val="007D1D47"/>
    <w:rsid w:val="007F498F"/>
    <w:rsid w:val="00802B36"/>
    <w:rsid w:val="0080679D"/>
    <w:rsid w:val="008108B0"/>
    <w:rsid w:val="00811B20"/>
    <w:rsid w:val="008211B5"/>
    <w:rsid w:val="0082296E"/>
    <w:rsid w:val="00824099"/>
    <w:rsid w:val="00846D7C"/>
    <w:rsid w:val="008661A8"/>
    <w:rsid w:val="00867AC1"/>
    <w:rsid w:val="00886637"/>
    <w:rsid w:val="00890DF8"/>
    <w:rsid w:val="008A1FDF"/>
    <w:rsid w:val="008A31C9"/>
    <w:rsid w:val="008A4562"/>
    <w:rsid w:val="008A743F"/>
    <w:rsid w:val="008B6E60"/>
    <w:rsid w:val="008C0970"/>
    <w:rsid w:val="008C68C0"/>
    <w:rsid w:val="008D0BC5"/>
    <w:rsid w:val="008D2CF7"/>
    <w:rsid w:val="008D7E86"/>
    <w:rsid w:val="00900C26"/>
    <w:rsid w:val="00900C6F"/>
    <w:rsid w:val="0090197F"/>
    <w:rsid w:val="00906DDC"/>
    <w:rsid w:val="00934E09"/>
    <w:rsid w:val="00936170"/>
    <w:rsid w:val="00936253"/>
    <w:rsid w:val="00940364"/>
    <w:rsid w:val="00940D46"/>
    <w:rsid w:val="009463A9"/>
    <w:rsid w:val="00952DD4"/>
    <w:rsid w:val="00965AE7"/>
    <w:rsid w:val="00970FED"/>
    <w:rsid w:val="00972CC5"/>
    <w:rsid w:val="00983ED6"/>
    <w:rsid w:val="00992D82"/>
    <w:rsid w:val="00997029"/>
    <w:rsid w:val="009A7339"/>
    <w:rsid w:val="009B257A"/>
    <w:rsid w:val="009B440E"/>
    <w:rsid w:val="009D690D"/>
    <w:rsid w:val="009E65B6"/>
    <w:rsid w:val="00A04A26"/>
    <w:rsid w:val="00A06D44"/>
    <w:rsid w:val="00A24C10"/>
    <w:rsid w:val="00A35122"/>
    <w:rsid w:val="00A35134"/>
    <w:rsid w:val="00A37C2B"/>
    <w:rsid w:val="00A42AC3"/>
    <w:rsid w:val="00A430CF"/>
    <w:rsid w:val="00A45ACB"/>
    <w:rsid w:val="00A54309"/>
    <w:rsid w:val="00A85D1F"/>
    <w:rsid w:val="00AB2B93"/>
    <w:rsid w:val="00AB530F"/>
    <w:rsid w:val="00AB7E5B"/>
    <w:rsid w:val="00AC2883"/>
    <w:rsid w:val="00AD54A2"/>
    <w:rsid w:val="00AE0EF1"/>
    <w:rsid w:val="00AE2937"/>
    <w:rsid w:val="00AF2E14"/>
    <w:rsid w:val="00B07301"/>
    <w:rsid w:val="00B11F3E"/>
    <w:rsid w:val="00B224DE"/>
    <w:rsid w:val="00B324D4"/>
    <w:rsid w:val="00B4275F"/>
    <w:rsid w:val="00B46575"/>
    <w:rsid w:val="00B61777"/>
    <w:rsid w:val="00B84BBD"/>
    <w:rsid w:val="00BA43FB"/>
    <w:rsid w:val="00BC127D"/>
    <w:rsid w:val="00BC1FE6"/>
    <w:rsid w:val="00C061B6"/>
    <w:rsid w:val="00C11CC3"/>
    <w:rsid w:val="00C11FCE"/>
    <w:rsid w:val="00C2446C"/>
    <w:rsid w:val="00C35136"/>
    <w:rsid w:val="00C36AE5"/>
    <w:rsid w:val="00C41F17"/>
    <w:rsid w:val="00C527FA"/>
    <w:rsid w:val="00C5280D"/>
    <w:rsid w:val="00C53EB3"/>
    <w:rsid w:val="00C5791C"/>
    <w:rsid w:val="00C61DC8"/>
    <w:rsid w:val="00C621D8"/>
    <w:rsid w:val="00C66290"/>
    <w:rsid w:val="00C72B7A"/>
    <w:rsid w:val="00C740CE"/>
    <w:rsid w:val="00C973F2"/>
    <w:rsid w:val="00CA304C"/>
    <w:rsid w:val="00CA774A"/>
    <w:rsid w:val="00CC0E30"/>
    <w:rsid w:val="00CC11B0"/>
    <w:rsid w:val="00CC2841"/>
    <w:rsid w:val="00CE51A6"/>
    <w:rsid w:val="00CF1330"/>
    <w:rsid w:val="00CF7E36"/>
    <w:rsid w:val="00D326F9"/>
    <w:rsid w:val="00D3708D"/>
    <w:rsid w:val="00D40426"/>
    <w:rsid w:val="00D47A66"/>
    <w:rsid w:val="00D57C96"/>
    <w:rsid w:val="00D57D18"/>
    <w:rsid w:val="00D762B7"/>
    <w:rsid w:val="00D863B9"/>
    <w:rsid w:val="00D91203"/>
    <w:rsid w:val="00D95174"/>
    <w:rsid w:val="00DA4973"/>
    <w:rsid w:val="00DA6F36"/>
    <w:rsid w:val="00DB596E"/>
    <w:rsid w:val="00DB7773"/>
    <w:rsid w:val="00DC00EA"/>
    <w:rsid w:val="00DC3802"/>
    <w:rsid w:val="00E03FDD"/>
    <w:rsid w:val="00E07D87"/>
    <w:rsid w:val="00E2109F"/>
    <w:rsid w:val="00E32F7E"/>
    <w:rsid w:val="00E341FC"/>
    <w:rsid w:val="00E3598F"/>
    <w:rsid w:val="00E42750"/>
    <w:rsid w:val="00E5267B"/>
    <w:rsid w:val="00E63C0E"/>
    <w:rsid w:val="00E72D49"/>
    <w:rsid w:val="00E7593C"/>
    <w:rsid w:val="00E7678A"/>
    <w:rsid w:val="00E871A4"/>
    <w:rsid w:val="00E935F1"/>
    <w:rsid w:val="00E94A81"/>
    <w:rsid w:val="00EA1FFB"/>
    <w:rsid w:val="00EB048E"/>
    <w:rsid w:val="00EB1236"/>
    <w:rsid w:val="00EB4E9C"/>
    <w:rsid w:val="00ED6BB2"/>
    <w:rsid w:val="00EE34DF"/>
    <w:rsid w:val="00EF2F89"/>
    <w:rsid w:val="00F03E98"/>
    <w:rsid w:val="00F1237A"/>
    <w:rsid w:val="00F22CBD"/>
    <w:rsid w:val="00F272F1"/>
    <w:rsid w:val="00F368BD"/>
    <w:rsid w:val="00F45372"/>
    <w:rsid w:val="00F560F7"/>
    <w:rsid w:val="00F60347"/>
    <w:rsid w:val="00F6334D"/>
    <w:rsid w:val="00FA1B3B"/>
    <w:rsid w:val="00FA49AB"/>
    <w:rsid w:val="00FB6BD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66BE41"/>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AF2E14"/>
    <w:pPr>
      <w:tabs>
        <w:tab w:val="right" w:leader="dot" w:pos="9639"/>
      </w:tabs>
      <w:ind w:left="568" w:right="851" w:hanging="284"/>
      <w:contextualSpacing/>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AF2E14"/>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1536</Words>
  <Characters>9017</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TC/55/INF/7</vt:lpstr>
      <vt:lpstr>TC/55/INF/7</vt:lpstr>
    </vt:vector>
  </TitlesOfParts>
  <Company>UPOV</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TC/55/INF/7</dc:title>
  <dc:creator>SANCHEZ VIZCAINO GOMEZ Rosa Maria</dc:creator>
  <cp:lastModifiedBy>MAY Jessica</cp:lastModifiedBy>
  <cp:revision>10</cp:revision>
  <cp:lastPrinted>2019-08-20T14:54:00Z</cp:lastPrinted>
  <dcterms:created xsi:type="dcterms:W3CDTF">2019-09-03T09:47:00Z</dcterms:created>
  <dcterms:modified xsi:type="dcterms:W3CDTF">2019-09-03T10:09:00Z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27fb9a40-5b38-426e-a933-de733478adaf</vt:lpwstr>
  </property>
</Properties>
</file>