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B0916" w:rsidRPr="00815738" w:rsidTr="00505B58">
        <w:tc>
          <w:tcPr>
            <w:tcW w:w="6522" w:type="dxa"/>
          </w:tcPr>
          <w:p w:rsidR="007B0916" w:rsidRPr="00AC2883" w:rsidRDefault="007B0916" w:rsidP="00505B58">
            <w:bookmarkStart w:id="0" w:name="TitleOfDoc"/>
            <w:bookmarkEnd w:id="0"/>
            <w:r w:rsidRPr="00D250C5">
              <w:rPr>
                <w:noProof/>
              </w:rPr>
              <w:drawing>
                <wp:inline distT="0" distB="0" distL="0" distR="0" wp14:anchorId="3E57DCDE" wp14:editId="4BC1068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B0916" w:rsidRPr="007C1D92" w:rsidRDefault="007B0916" w:rsidP="00505B58">
            <w:pPr>
              <w:pStyle w:val="Lettrine"/>
            </w:pPr>
            <w:r>
              <w:t>F</w:t>
            </w:r>
          </w:p>
        </w:tc>
      </w:tr>
      <w:tr w:rsidR="007B0916" w:rsidRPr="00E40205" w:rsidTr="00505B58">
        <w:trPr>
          <w:trHeight w:val="219"/>
        </w:trPr>
        <w:tc>
          <w:tcPr>
            <w:tcW w:w="6522" w:type="dxa"/>
          </w:tcPr>
          <w:p w:rsidR="007B0916" w:rsidRPr="005126DC" w:rsidRDefault="007B0916" w:rsidP="00505B58">
            <w:pPr>
              <w:pStyle w:val="upove"/>
              <w:rPr>
                <w:lang w:val="fr-CH"/>
              </w:rPr>
            </w:pPr>
            <w:r w:rsidRPr="005126DC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7B0916" w:rsidRPr="005126DC" w:rsidRDefault="007B0916" w:rsidP="00505B58">
            <w:pPr>
              <w:rPr>
                <w:lang w:val="fr-CH"/>
              </w:rPr>
            </w:pPr>
          </w:p>
        </w:tc>
      </w:tr>
    </w:tbl>
    <w:p w:rsidR="007B0916" w:rsidRPr="005126DC" w:rsidRDefault="007B0916" w:rsidP="007B0916">
      <w:pPr>
        <w:rPr>
          <w:lang w:val="fr-CH"/>
        </w:rPr>
      </w:pPr>
    </w:p>
    <w:p w:rsidR="007B0916" w:rsidRPr="005126DC" w:rsidRDefault="007B0916" w:rsidP="007B0916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B0916" w:rsidRPr="00E40205" w:rsidTr="00505B58">
        <w:tc>
          <w:tcPr>
            <w:tcW w:w="6512" w:type="dxa"/>
          </w:tcPr>
          <w:p w:rsidR="007B0916" w:rsidRPr="005126DC" w:rsidRDefault="007B0916" w:rsidP="00505B58">
            <w:pPr>
              <w:pStyle w:val="Sessiontc"/>
              <w:spacing w:line="240" w:lineRule="auto"/>
              <w:rPr>
                <w:lang w:val="fr-CH"/>
              </w:rPr>
            </w:pPr>
            <w:r w:rsidRPr="005126DC">
              <w:rPr>
                <w:lang w:val="fr-CH"/>
              </w:rPr>
              <w:t>Comité technique</w:t>
            </w:r>
          </w:p>
          <w:p w:rsidR="007B0916" w:rsidRPr="005126DC" w:rsidRDefault="007B0916" w:rsidP="00505B58">
            <w:pPr>
              <w:pStyle w:val="Sessiontcplacedate"/>
              <w:rPr>
                <w:sz w:val="22"/>
                <w:lang w:val="fr-CH"/>
              </w:rPr>
            </w:pPr>
            <w:r w:rsidRPr="005126DC">
              <w:rPr>
                <w:lang w:val="fr-CH"/>
              </w:rPr>
              <w:t>Cinquante</w:t>
            </w:r>
            <w:r w:rsidRPr="005126DC">
              <w:rPr>
                <w:lang w:val="fr-CH"/>
              </w:rPr>
              <w:noBreakHyphen/>
              <w:t>cinquième session</w:t>
            </w:r>
            <w:r w:rsidRPr="005126DC">
              <w:rPr>
                <w:lang w:val="fr-CH"/>
              </w:rPr>
              <w:br/>
              <w:t>Genève, 28 et 29 octobre 2019</w:t>
            </w:r>
          </w:p>
        </w:tc>
        <w:tc>
          <w:tcPr>
            <w:tcW w:w="3127" w:type="dxa"/>
          </w:tcPr>
          <w:p w:rsidR="007B0916" w:rsidRPr="005126DC" w:rsidRDefault="007B0916" w:rsidP="00505B58">
            <w:pPr>
              <w:pStyle w:val="Doccode"/>
              <w:rPr>
                <w:lang w:val="fr-CH"/>
              </w:rPr>
            </w:pPr>
            <w:r w:rsidRPr="005126DC">
              <w:rPr>
                <w:lang w:val="fr-CH"/>
              </w:rPr>
              <w:t>TC/55/6</w:t>
            </w:r>
          </w:p>
          <w:p w:rsidR="007B0916" w:rsidRPr="005126DC" w:rsidRDefault="007B0916" w:rsidP="00505B58">
            <w:pPr>
              <w:pStyle w:val="Docoriginal"/>
              <w:rPr>
                <w:lang w:val="fr-CH"/>
              </w:rPr>
            </w:pPr>
            <w:r w:rsidRPr="005126DC">
              <w:rPr>
                <w:lang w:val="fr-CH"/>
              </w:rPr>
              <w:t xml:space="preserve">Original : </w:t>
            </w:r>
            <w:r w:rsidRPr="005126DC">
              <w:rPr>
                <w:b w:val="0"/>
                <w:spacing w:val="0"/>
                <w:lang w:val="fr-CH"/>
              </w:rPr>
              <w:t>anglais</w:t>
            </w:r>
          </w:p>
          <w:p w:rsidR="007B0916" w:rsidRPr="005126DC" w:rsidRDefault="007B0916" w:rsidP="00505B58">
            <w:pPr>
              <w:pStyle w:val="Docoriginal"/>
              <w:rPr>
                <w:lang w:val="fr-CH"/>
              </w:rPr>
            </w:pPr>
            <w:r w:rsidRPr="005126DC">
              <w:rPr>
                <w:lang w:val="fr-CH"/>
              </w:rPr>
              <w:t>Date :</w:t>
            </w:r>
            <w:r w:rsidRPr="005126DC">
              <w:rPr>
                <w:b w:val="0"/>
                <w:spacing w:val="0"/>
                <w:lang w:val="fr-CH"/>
              </w:rPr>
              <w:t xml:space="preserve"> 22 juillet 2019</w:t>
            </w:r>
          </w:p>
        </w:tc>
      </w:tr>
    </w:tbl>
    <w:p w:rsidR="000D7780" w:rsidRPr="00DD7763" w:rsidRDefault="00DD7763" w:rsidP="006A644A">
      <w:pPr>
        <w:pStyle w:val="Titleofdoc0"/>
        <w:rPr>
          <w:lang w:val="fr-CH"/>
        </w:rPr>
      </w:pPr>
      <w:r>
        <w:rPr>
          <w:lang w:val="fr-CH"/>
        </w:rPr>
        <w:t>é</w:t>
      </w:r>
      <w:r w:rsidR="00867454" w:rsidRPr="00DD7763">
        <w:rPr>
          <w:lang w:val="fr-CH"/>
        </w:rPr>
        <w:t xml:space="preserve">change </w:t>
      </w:r>
      <w:r w:rsidRPr="00DD7763">
        <w:rPr>
          <w:lang w:val="fr-CH"/>
        </w:rPr>
        <w:t>et utilisation de logiciels et d</w:t>
      </w:r>
      <w:r w:rsidR="001353BB">
        <w:rPr>
          <w:lang w:val="fr-CH"/>
        </w:rPr>
        <w:t>’</w:t>
      </w:r>
      <w:r>
        <w:rPr>
          <w:lang w:val="fr-CH"/>
        </w:rPr>
        <w:t>équipements</w:t>
      </w:r>
    </w:p>
    <w:p w:rsidR="006A644A" w:rsidRPr="00DD7763" w:rsidRDefault="00AE0EF1" w:rsidP="006A644A">
      <w:pPr>
        <w:pStyle w:val="preparedby1"/>
        <w:jc w:val="left"/>
        <w:rPr>
          <w:lang w:val="fr-CH"/>
        </w:rPr>
      </w:pPr>
      <w:bookmarkStart w:id="1" w:name="Prepared"/>
      <w:bookmarkEnd w:id="1"/>
      <w:r w:rsidRPr="00DD7763">
        <w:rPr>
          <w:lang w:val="fr-CH"/>
        </w:rPr>
        <w:t xml:space="preserve">Document </w:t>
      </w:r>
      <w:r w:rsidR="00DD7763" w:rsidRPr="00DD7763">
        <w:rPr>
          <w:lang w:val="fr-CH"/>
        </w:rPr>
        <w:t>établi par le Bureau de</w:t>
      </w:r>
      <w:r w:rsidR="0061555F" w:rsidRPr="00DD7763">
        <w:rPr>
          <w:lang w:val="fr-CH"/>
        </w:rPr>
        <w:t xml:space="preserve"> </w:t>
      </w:r>
      <w:r w:rsidR="00DD7763" w:rsidRPr="00DD7763">
        <w:rPr>
          <w:lang w:val="fr-CH"/>
        </w:rPr>
        <w:t>l</w:t>
      </w:r>
      <w:r w:rsidR="001353BB">
        <w:rPr>
          <w:lang w:val="fr-CH"/>
        </w:rPr>
        <w:t>’</w:t>
      </w:r>
      <w:r w:rsidR="0061555F" w:rsidRPr="00DD7763">
        <w:rPr>
          <w:lang w:val="fr-CH"/>
        </w:rPr>
        <w:t>Union</w:t>
      </w:r>
    </w:p>
    <w:p w:rsidR="00050E16" w:rsidRPr="00DD7763" w:rsidRDefault="00DD7763" w:rsidP="006A644A">
      <w:pPr>
        <w:pStyle w:val="Disclaimer"/>
        <w:rPr>
          <w:lang w:val="fr-CH"/>
        </w:rPr>
      </w:pPr>
      <w:r w:rsidRPr="00DD7763">
        <w:rPr>
          <w:lang w:val="fr-CH"/>
        </w:rPr>
        <w:t>Ave</w:t>
      </w:r>
      <w:r w:rsidR="00050E16" w:rsidRPr="00DD7763">
        <w:rPr>
          <w:lang w:val="fr-CH"/>
        </w:rPr>
        <w:t>r</w:t>
      </w:r>
      <w:r w:rsidRPr="00DD7763">
        <w:rPr>
          <w:lang w:val="fr-CH"/>
        </w:rPr>
        <w:t>tissement</w:t>
      </w:r>
      <w:r w:rsidR="001353BB">
        <w:rPr>
          <w:lang w:val="fr-CH"/>
        </w:rPr>
        <w:t> :</w:t>
      </w:r>
      <w:r w:rsidR="00050E16" w:rsidRPr="00DD7763">
        <w:rPr>
          <w:lang w:val="fr-CH"/>
        </w:rPr>
        <w:t xml:space="preserve"> </w:t>
      </w:r>
      <w:r w:rsidRPr="00DD7763">
        <w:rPr>
          <w:lang w:val="fr-CH"/>
        </w:rPr>
        <w:t>ce</w:t>
      </w:r>
      <w:r w:rsidR="00050E16" w:rsidRPr="00DD7763">
        <w:rPr>
          <w:lang w:val="fr-CH"/>
        </w:rPr>
        <w:t xml:space="preserve"> document</w:t>
      </w:r>
      <w:r w:rsidRPr="00DD7763">
        <w:rPr>
          <w:lang w:val="fr-CH"/>
        </w:rPr>
        <w:t xml:space="preserve"> ne repré</w:t>
      </w:r>
      <w:r w:rsidR="00050E16" w:rsidRPr="00DD7763">
        <w:rPr>
          <w:lang w:val="fr-CH"/>
        </w:rPr>
        <w:t>sent</w:t>
      </w:r>
      <w:r>
        <w:rPr>
          <w:lang w:val="fr-CH"/>
        </w:rPr>
        <w:t>e pas les principes ou les orientations</w:t>
      </w:r>
      <w:r w:rsidR="00050E16" w:rsidRPr="00DD7763">
        <w:rPr>
          <w:lang w:val="fr-CH"/>
        </w:rPr>
        <w:t xml:space="preserve"> </w:t>
      </w:r>
      <w:r>
        <w:rPr>
          <w:lang w:val="fr-CH"/>
        </w:rPr>
        <w:t>de l</w:t>
      </w:r>
      <w:r w:rsidR="001353BB">
        <w:rPr>
          <w:lang w:val="fr-CH"/>
        </w:rPr>
        <w:t>’</w:t>
      </w:r>
      <w:r>
        <w:rPr>
          <w:lang w:val="fr-CH"/>
        </w:rPr>
        <w:t>UPOV</w:t>
      </w:r>
    </w:p>
    <w:p w:rsidR="00AE45DD" w:rsidRPr="00BC059D" w:rsidRDefault="00DD7763" w:rsidP="006F5A7F">
      <w:pPr>
        <w:pStyle w:val="Heading1"/>
        <w:rPr>
          <w:lang w:val="fr-CH" w:eastAsia="ja-JP"/>
        </w:rPr>
      </w:pPr>
      <w:bookmarkStart w:id="2" w:name="_Toc15404643"/>
      <w:bookmarkStart w:id="3" w:name="_Toc15544717"/>
      <w:r w:rsidRPr="00BC059D">
        <w:rPr>
          <w:lang w:val="fr-CH" w:eastAsia="ja-JP"/>
        </w:rPr>
        <w:t>résumé</w:t>
      </w:r>
      <w:bookmarkEnd w:id="2"/>
      <w:bookmarkEnd w:id="3"/>
    </w:p>
    <w:p w:rsidR="00AE45DD" w:rsidRPr="00BC059D" w:rsidRDefault="00AE45DD" w:rsidP="00AE45DD">
      <w:pPr>
        <w:rPr>
          <w:lang w:val="fr-CH" w:eastAsia="ja-JP"/>
        </w:rPr>
      </w:pPr>
    </w:p>
    <w:p w:rsidR="00AE45DD" w:rsidRPr="00DD7763" w:rsidRDefault="00AE45DD" w:rsidP="00AE45DD">
      <w:pPr>
        <w:rPr>
          <w:lang w:val="fr-CH"/>
        </w:rPr>
      </w:pPr>
      <w:r w:rsidRPr="00AE45DD">
        <w:fldChar w:fldCharType="begin"/>
      </w:r>
      <w:r w:rsidRPr="00DD7763">
        <w:rPr>
          <w:lang w:val="fr-CH"/>
        </w:rPr>
        <w:instrText xml:space="preserve"> AUTONUM  </w:instrText>
      </w:r>
      <w:r w:rsidRPr="00AE45DD">
        <w:fldChar w:fldCharType="end"/>
      </w:r>
      <w:r w:rsidRPr="00DD7763">
        <w:rPr>
          <w:lang w:val="fr-CH"/>
        </w:rPr>
        <w:tab/>
      </w:r>
      <w:r w:rsidR="00DD7763" w:rsidRPr="00DD7763">
        <w:rPr>
          <w:snapToGrid w:val="0"/>
          <w:lang w:val="fr-CH"/>
        </w:rPr>
        <w:t>L</w:t>
      </w:r>
      <w:r w:rsidR="001353BB">
        <w:rPr>
          <w:snapToGrid w:val="0"/>
          <w:lang w:val="fr-CH"/>
        </w:rPr>
        <w:t>’</w:t>
      </w:r>
      <w:r w:rsidR="00DD7763" w:rsidRPr="00DD7763">
        <w:rPr>
          <w:snapToGrid w:val="0"/>
          <w:lang w:val="fr-CH"/>
        </w:rPr>
        <w:t xml:space="preserve">objet du présent </w:t>
      </w:r>
      <w:r w:rsidRPr="00DD7763">
        <w:rPr>
          <w:snapToGrid w:val="0"/>
          <w:lang w:val="fr-CH"/>
        </w:rPr>
        <w:t xml:space="preserve">document </w:t>
      </w:r>
      <w:r w:rsidR="00DD7763" w:rsidRPr="00DD7763">
        <w:rPr>
          <w:snapToGrid w:val="0"/>
          <w:lang w:val="fr-CH"/>
        </w:rPr>
        <w:t>est de rendre compte des faits nouveaux</w:t>
      </w:r>
      <w:r w:rsidR="00C50992" w:rsidRPr="00DD7763">
        <w:rPr>
          <w:snapToGrid w:val="0"/>
          <w:lang w:val="fr-CH"/>
        </w:rPr>
        <w:t xml:space="preserve"> </w:t>
      </w:r>
      <w:r w:rsidR="00DD7763">
        <w:rPr>
          <w:snapToGrid w:val="0"/>
          <w:lang w:val="fr-CH"/>
        </w:rPr>
        <w:t>concernant l</w:t>
      </w:r>
      <w:r w:rsidR="001353BB">
        <w:rPr>
          <w:snapToGrid w:val="0"/>
          <w:lang w:val="fr-CH"/>
        </w:rPr>
        <w:t>’</w:t>
      </w:r>
      <w:r w:rsidR="00DD7763" w:rsidRPr="00DD7763">
        <w:rPr>
          <w:snapToGrid w:val="0"/>
          <w:lang w:val="fr-CH"/>
        </w:rPr>
        <w:t xml:space="preserve">échange et </w:t>
      </w:r>
      <w:r w:rsidR="00DD7763">
        <w:rPr>
          <w:snapToGrid w:val="0"/>
          <w:lang w:val="fr-CH"/>
        </w:rPr>
        <w:t>l</w:t>
      </w:r>
      <w:r w:rsidR="001353BB">
        <w:rPr>
          <w:snapToGrid w:val="0"/>
          <w:lang w:val="fr-CH"/>
        </w:rPr>
        <w:t>’</w:t>
      </w:r>
      <w:r w:rsidR="00DD7763">
        <w:rPr>
          <w:snapToGrid w:val="0"/>
          <w:lang w:val="fr-CH"/>
        </w:rPr>
        <w:t>utilisation de logiciels et d</w:t>
      </w:r>
      <w:r w:rsidR="001353BB">
        <w:rPr>
          <w:snapToGrid w:val="0"/>
          <w:lang w:val="fr-CH"/>
        </w:rPr>
        <w:t>’</w:t>
      </w:r>
      <w:r w:rsidR="00DD7763" w:rsidRPr="00DD7763">
        <w:rPr>
          <w:snapToGrid w:val="0"/>
          <w:lang w:val="fr-CH"/>
        </w:rPr>
        <w:t>équipements</w:t>
      </w:r>
      <w:r w:rsidRPr="00DD7763">
        <w:rPr>
          <w:rFonts w:hint="eastAsia"/>
          <w:snapToGrid w:val="0"/>
          <w:lang w:val="fr-CH" w:eastAsia="ja-JP"/>
        </w:rPr>
        <w:t xml:space="preserve"> </w:t>
      </w:r>
      <w:r w:rsidR="00DD7763">
        <w:rPr>
          <w:snapToGrid w:val="0"/>
          <w:lang w:val="fr-CH" w:eastAsia="ja-JP"/>
        </w:rPr>
        <w:t>et de proposer une</w:t>
      </w:r>
      <w:r w:rsidR="00DD7763">
        <w:rPr>
          <w:rFonts w:hint="eastAsia"/>
          <w:snapToGrid w:val="0"/>
          <w:lang w:val="fr-CH" w:eastAsia="ja-JP"/>
        </w:rPr>
        <w:t xml:space="preserve"> ré</w:t>
      </w:r>
      <w:r w:rsidRPr="00DD7763">
        <w:rPr>
          <w:rFonts w:hint="eastAsia"/>
          <w:snapToGrid w:val="0"/>
          <w:lang w:val="fr-CH" w:eastAsia="ja-JP"/>
        </w:rPr>
        <w:t xml:space="preserve">vision </w:t>
      </w:r>
      <w:r w:rsidR="00DD7763">
        <w:rPr>
          <w:snapToGrid w:val="0"/>
          <w:lang w:val="fr-CH" w:eastAsia="ja-JP"/>
        </w:rPr>
        <w:t xml:space="preserve">du </w:t>
      </w:r>
      <w:r w:rsidR="001353BB" w:rsidRPr="00DD7763">
        <w:rPr>
          <w:rFonts w:hint="eastAsia"/>
          <w:snapToGrid w:val="0"/>
          <w:lang w:val="fr-CH" w:eastAsia="ja-JP"/>
        </w:rPr>
        <w:t>document</w:t>
      </w:r>
      <w:r w:rsidR="001353BB">
        <w:rPr>
          <w:rFonts w:hint="eastAsia"/>
          <w:snapToGrid w:val="0"/>
          <w:lang w:val="fr-CH" w:eastAsia="ja-JP"/>
        </w:rPr>
        <w:t xml:space="preserve"> </w:t>
      </w:r>
      <w:r w:rsidR="001353BB" w:rsidRPr="00DD7763">
        <w:rPr>
          <w:color w:val="000000"/>
          <w:lang w:val="fr-CH" w:eastAsia="ja-JP"/>
        </w:rPr>
        <w:t>UP</w:t>
      </w:r>
      <w:r w:rsidRPr="00DD7763">
        <w:rPr>
          <w:color w:val="000000"/>
          <w:lang w:val="fr-CH" w:eastAsia="ja-JP"/>
        </w:rPr>
        <w:t>OV/INF/</w:t>
      </w:r>
      <w:r w:rsidRPr="00DD7763">
        <w:rPr>
          <w:rFonts w:hint="eastAsia"/>
          <w:color w:val="000000"/>
          <w:lang w:val="fr-CH" w:eastAsia="ja-JP"/>
        </w:rPr>
        <w:t>22/</w:t>
      </w:r>
      <w:r w:rsidRPr="00DD7763">
        <w:rPr>
          <w:color w:val="000000"/>
          <w:lang w:val="fr-CH" w:eastAsia="ja-JP"/>
        </w:rPr>
        <w:t>5 “</w:t>
      </w:r>
      <w:r w:rsidR="00DD7763">
        <w:rPr>
          <w:color w:val="000000"/>
          <w:lang w:val="fr-CH" w:eastAsia="ja-JP"/>
        </w:rPr>
        <w:t>Logiciels et équipements utilisés par les membres de</w:t>
      </w:r>
      <w:r w:rsidRPr="00DD7763">
        <w:rPr>
          <w:rFonts w:eastAsia="MS Mincho"/>
          <w:snapToGrid w:val="0"/>
          <w:lang w:val="fr-CH"/>
        </w:rPr>
        <w:t xml:space="preserve"> </w:t>
      </w:r>
      <w:r w:rsidR="00DD7763">
        <w:rPr>
          <w:rFonts w:eastAsia="MS Mincho"/>
          <w:snapToGrid w:val="0"/>
          <w:lang w:val="fr-CH"/>
        </w:rPr>
        <w:t>l</w:t>
      </w:r>
      <w:r w:rsidR="001353BB">
        <w:rPr>
          <w:rFonts w:eastAsia="MS Mincho"/>
          <w:snapToGrid w:val="0"/>
          <w:lang w:val="fr-CH"/>
        </w:rPr>
        <w:t>’</w:t>
      </w:r>
      <w:r w:rsidRPr="00DD7763">
        <w:rPr>
          <w:rFonts w:eastAsia="MS Mincho"/>
          <w:snapToGrid w:val="0"/>
          <w:lang w:val="fr-CH"/>
        </w:rPr>
        <w:t>Union</w:t>
      </w:r>
      <w:r w:rsidRPr="00DD7763">
        <w:rPr>
          <w:color w:val="000000"/>
          <w:lang w:val="fr-CH" w:eastAsia="ja-JP"/>
        </w:rPr>
        <w:t>”</w:t>
      </w:r>
      <w:r w:rsidRPr="00DD7763">
        <w:rPr>
          <w:snapToGrid w:val="0"/>
          <w:lang w:val="fr-CH"/>
        </w:rPr>
        <w:t>.</w:t>
      </w:r>
    </w:p>
    <w:p w:rsidR="00AE45DD" w:rsidRPr="00DD7763" w:rsidRDefault="00AE45DD" w:rsidP="00AE45DD">
      <w:pPr>
        <w:rPr>
          <w:lang w:val="fr-CH" w:eastAsia="ja-JP"/>
        </w:rPr>
      </w:pPr>
    </w:p>
    <w:p w:rsidR="00AE45DD" w:rsidRPr="00F02FAC" w:rsidRDefault="00AE45DD" w:rsidP="00AE45DD">
      <w:pPr>
        <w:rPr>
          <w:lang w:val="fr-CH" w:eastAsia="ja-JP"/>
        </w:rPr>
      </w:pPr>
      <w:r w:rsidRPr="00AE45DD">
        <w:fldChar w:fldCharType="begin"/>
      </w:r>
      <w:r w:rsidRPr="00F02FAC">
        <w:rPr>
          <w:lang w:val="fr-CH"/>
        </w:rPr>
        <w:instrText xml:space="preserve"> AUTONUM  </w:instrText>
      </w:r>
      <w:r w:rsidRPr="00AE45DD">
        <w:fldChar w:fldCharType="end"/>
      </w:r>
      <w:r w:rsidRPr="00F02FAC">
        <w:rPr>
          <w:lang w:val="fr-CH"/>
        </w:rPr>
        <w:tab/>
      </w:r>
      <w:r w:rsidR="00F02FAC" w:rsidRPr="00F02FAC">
        <w:rPr>
          <w:lang w:val="fr-CH" w:eastAsia="ja-JP"/>
        </w:rPr>
        <w:t>L</w:t>
      </w:r>
      <w:r w:rsidRPr="00F02FAC">
        <w:rPr>
          <w:rFonts w:hint="eastAsia"/>
          <w:lang w:val="fr-CH" w:eastAsia="ja-JP"/>
        </w:rPr>
        <w:t xml:space="preserve">e </w:t>
      </w:r>
      <w:r w:rsidR="00F02FAC" w:rsidRPr="00F02FAC">
        <w:rPr>
          <w:lang w:val="fr-CH" w:eastAsia="ja-JP"/>
        </w:rPr>
        <w:t>Comité technique</w:t>
      </w:r>
      <w:r w:rsidRPr="00F02FAC">
        <w:rPr>
          <w:lang w:val="fr-CH" w:eastAsia="ja-JP"/>
        </w:rPr>
        <w:t xml:space="preserve"> (TC)</w:t>
      </w:r>
      <w:r w:rsidRPr="00F02FAC">
        <w:rPr>
          <w:rFonts w:hint="eastAsia"/>
          <w:lang w:val="fr-CH" w:eastAsia="ja-JP"/>
        </w:rPr>
        <w:t xml:space="preserve"> </w:t>
      </w:r>
      <w:r w:rsidR="00F02FAC" w:rsidRPr="00F02FAC">
        <w:rPr>
          <w:lang w:val="fr-CH" w:eastAsia="ja-JP"/>
        </w:rPr>
        <w:t>e</w:t>
      </w:r>
      <w:r w:rsidRPr="00F02FAC">
        <w:rPr>
          <w:rFonts w:hint="eastAsia"/>
          <w:lang w:val="fr-CH" w:eastAsia="ja-JP"/>
        </w:rPr>
        <w:t>s</w:t>
      </w:r>
      <w:r w:rsidR="00F02FAC" w:rsidRPr="00F02FAC">
        <w:rPr>
          <w:lang w:val="fr-CH" w:eastAsia="ja-JP"/>
        </w:rPr>
        <w:t>t</w:t>
      </w:r>
      <w:r w:rsidR="00F02FAC" w:rsidRPr="00F02FAC">
        <w:rPr>
          <w:rFonts w:hint="eastAsia"/>
          <w:lang w:val="fr-CH" w:eastAsia="ja-JP"/>
        </w:rPr>
        <w:t xml:space="preserve"> invité</w:t>
      </w:r>
      <w:r w:rsidR="005126DC">
        <w:rPr>
          <w:lang w:val="fr-CH" w:eastAsia="ja-JP"/>
        </w:rPr>
        <w:t xml:space="preserve"> à</w:t>
      </w:r>
      <w:r w:rsidR="003928A6">
        <w:rPr>
          <w:lang w:val="fr-CH" w:eastAsia="ja-JP"/>
        </w:rPr>
        <w:t> :</w:t>
      </w:r>
    </w:p>
    <w:p w:rsidR="00AE45DD" w:rsidRPr="00F02FAC" w:rsidRDefault="00AE45DD" w:rsidP="00AE45DD">
      <w:pPr>
        <w:ind w:left="540" w:hanging="540"/>
        <w:rPr>
          <w:lang w:val="fr-CH" w:eastAsia="ja-JP"/>
        </w:rPr>
      </w:pPr>
    </w:p>
    <w:p w:rsidR="00AE45DD" w:rsidRPr="00F02FAC" w:rsidRDefault="00AE45DD" w:rsidP="00AE45DD">
      <w:pPr>
        <w:pStyle w:val="ListParagraph"/>
        <w:numPr>
          <w:ilvl w:val="0"/>
          <w:numId w:val="2"/>
        </w:numPr>
        <w:ind w:left="0" w:firstLine="567"/>
        <w:rPr>
          <w:lang w:val="fr-CH" w:eastAsia="ja-JP"/>
        </w:rPr>
      </w:pPr>
      <w:r w:rsidRPr="00F02FAC">
        <w:rPr>
          <w:lang w:val="fr-CH" w:eastAsia="ja-JP"/>
        </w:rPr>
        <w:t>note</w:t>
      </w:r>
      <w:r w:rsidR="00F02FAC" w:rsidRPr="00F02FAC">
        <w:rPr>
          <w:lang w:val="fr-CH" w:eastAsia="ja-JP"/>
        </w:rPr>
        <w:t>r que le Conseil</w:t>
      </w:r>
      <w:r w:rsidRPr="00F02FAC">
        <w:rPr>
          <w:lang w:val="fr-CH" w:eastAsia="ja-JP"/>
        </w:rPr>
        <w:t xml:space="preserve">, </w:t>
      </w:r>
      <w:r w:rsidR="00F02FAC" w:rsidRPr="00F02FAC">
        <w:rPr>
          <w:lang w:val="fr-CH" w:eastAsia="ja-JP"/>
        </w:rPr>
        <w:t>à sa cinquante</w:t>
      </w:r>
      <w:r w:rsidR="007B0916">
        <w:rPr>
          <w:lang w:val="fr-CH" w:eastAsia="ja-JP"/>
        </w:rPr>
        <w:noBreakHyphen/>
      </w:r>
      <w:r w:rsidR="00F02FAC" w:rsidRPr="00F02FAC">
        <w:rPr>
          <w:lang w:val="fr-CH" w:eastAsia="ja-JP"/>
        </w:rPr>
        <w:t>deux</w:t>
      </w:r>
      <w:r w:rsidR="001353BB">
        <w:rPr>
          <w:lang w:val="fr-CH" w:eastAsia="ja-JP"/>
        </w:rPr>
        <w:t>ième session</w:t>
      </w:r>
      <w:r w:rsidR="00F02FAC" w:rsidRPr="00F02FAC">
        <w:rPr>
          <w:lang w:val="fr-CH" w:eastAsia="ja-JP"/>
        </w:rPr>
        <w:t xml:space="preserve"> ordinaire</w:t>
      </w:r>
      <w:r w:rsidR="00F02FAC">
        <w:rPr>
          <w:lang w:val="fr-CH" w:eastAsia="ja-JP"/>
        </w:rPr>
        <w:t xml:space="preserve"> tenue à Genève le</w:t>
      </w:r>
      <w:r w:rsidRPr="00F02FAC">
        <w:rPr>
          <w:lang w:val="fr-CH" w:eastAsia="ja-JP"/>
        </w:rPr>
        <w:t xml:space="preserve"> </w:t>
      </w:r>
      <w:r w:rsidR="00F02FAC">
        <w:rPr>
          <w:lang w:val="fr-CH" w:eastAsia="ja-JP"/>
        </w:rPr>
        <w:t>2 novembre </w:t>
      </w:r>
      <w:r w:rsidRPr="00F02FAC">
        <w:rPr>
          <w:lang w:val="fr-CH" w:eastAsia="ja-JP"/>
        </w:rPr>
        <w:t xml:space="preserve">2018, </w:t>
      </w:r>
      <w:r w:rsidR="00F02FAC">
        <w:rPr>
          <w:lang w:val="fr-CH" w:eastAsia="ja-JP"/>
        </w:rPr>
        <w:t>a adopté le</w:t>
      </w:r>
      <w:r w:rsidRPr="00F02FAC">
        <w:rPr>
          <w:lang w:val="fr-CH" w:eastAsia="ja-JP"/>
        </w:rPr>
        <w:t xml:space="preserve"> document UPOV/INF/16/8 “</w:t>
      </w:r>
      <w:r w:rsidR="00F02FAC">
        <w:rPr>
          <w:lang w:val="fr-CH" w:eastAsia="ja-JP"/>
        </w:rPr>
        <w:t>Logiciels échangeables</w:t>
      </w:r>
      <w:r w:rsidRPr="00F02FAC">
        <w:rPr>
          <w:lang w:val="fr-CH" w:eastAsia="ja-JP"/>
        </w:rPr>
        <w:t>”</w:t>
      </w:r>
      <w:r w:rsidR="00F02FAC">
        <w:rPr>
          <w:lang w:val="fr-CH" w:eastAsia="ja-JP"/>
        </w:rPr>
        <w:t>,</w:t>
      </w:r>
    </w:p>
    <w:p w:rsidR="008D51D3" w:rsidRPr="00F02FAC" w:rsidRDefault="008D51D3" w:rsidP="008D51D3">
      <w:pPr>
        <w:ind w:firstLine="567"/>
        <w:rPr>
          <w:lang w:val="fr-CH" w:eastAsia="ja-JP"/>
        </w:rPr>
      </w:pPr>
    </w:p>
    <w:p w:rsidR="008D51D3" w:rsidRPr="00F02FAC" w:rsidRDefault="00F02FAC" w:rsidP="008D51D3">
      <w:pPr>
        <w:pStyle w:val="ListParagraph"/>
        <w:numPr>
          <w:ilvl w:val="0"/>
          <w:numId w:val="2"/>
        </w:numPr>
        <w:ind w:left="0" w:firstLine="567"/>
        <w:rPr>
          <w:lang w:val="fr-CH" w:eastAsia="ja-JP"/>
        </w:rPr>
      </w:pPr>
      <w:r w:rsidRPr="00F02FAC">
        <w:rPr>
          <w:lang w:val="fr-CH" w:eastAsia="ja-JP"/>
        </w:rPr>
        <w:t>n</w:t>
      </w:r>
      <w:r w:rsidR="008D51D3" w:rsidRPr="00F02FAC">
        <w:rPr>
          <w:lang w:val="fr-CH" w:eastAsia="ja-JP"/>
        </w:rPr>
        <w:t>ote</w:t>
      </w:r>
      <w:r w:rsidRPr="00F02FAC">
        <w:rPr>
          <w:lang w:val="fr-CH" w:eastAsia="ja-JP"/>
        </w:rPr>
        <w:t>r</w:t>
      </w:r>
      <w:r w:rsidR="008D51D3" w:rsidRPr="00F02FAC">
        <w:rPr>
          <w:lang w:val="fr-CH" w:eastAsia="ja-JP"/>
        </w:rPr>
        <w:t xml:space="preserve"> </w:t>
      </w:r>
      <w:r w:rsidRPr="00F02FAC">
        <w:rPr>
          <w:lang w:val="fr-CH" w:eastAsia="ja-JP"/>
        </w:rPr>
        <w:t>qu</w:t>
      </w:r>
      <w:r w:rsidR="001353BB">
        <w:rPr>
          <w:lang w:val="fr-CH" w:eastAsia="ja-JP"/>
        </w:rPr>
        <w:t>’</w:t>
      </w:r>
      <w:r w:rsidR="00D13076">
        <w:rPr>
          <w:lang w:val="fr-CH" w:eastAsia="ja-JP"/>
        </w:rPr>
        <w:t>aucun</w:t>
      </w:r>
      <w:r w:rsidRPr="00F02FAC">
        <w:rPr>
          <w:lang w:val="fr-CH" w:eastAsia="ja-JP"/>
        </w:rPr>
        <w:t xml:space="preserve"> </w:t>
      </w:r>
      <w:r w:rsidR="00D13076">
        <w:rPr>
          <w:lang w:val="fr-CH" w:eastAsia="ja-JP"/>
        </w:rPr>
        <w:t xml:space="preserve">renseignement nouveau </w:t>
      </w:r>
      <w:r w:rsidRPr="00F02FAC">
        <w:rPr>
          <w:lang w:val="fr-CH" w:eastAsia="ja-JP"/>
        </w:rPr>
        <w:t>n</w:t>
      </w:r>
      <w:r w:rsidR="001353BB">
        <w:rPr>
          <w:lang w:val="fr-CH" w:eastAsia="ja-JP"/>
        </w:rPr>
        <w:t>’</w:t>
      </w:r>
      <w:r w:rsidRPr="00F02FAC">
        <w:rPr>
          <w:lang w:val="fr-CH" w:eastAsia="ja-JP"/>
        </w:rPr>
        <w:t xml:space="preserve">a été </w:t>
      </w:r>
      <w:r>
        <w:rPr>
          <w:lang w:val="fr-CH" w:eastAsia="ja-JP"/>
        </w:rPr>
        <w:t>reç</w:t>
      </w:r>
      <w:r w:rsidR="00D13076">
        <w:rPr>
          <w:lang w:val="fr-CH" w:eastAsia="ja-JP"/>
        </w:rPr>
        <w:t>u</w:t>
      </w:r>
      <w:r w:rsidRPr="00F02FAC">
        <w:rPr>
          <w:lang w:val="fr-CH" w:eastAsia="ja-JP"/>
        </w:rPr>
        <w:t xml:space="preserve"> des membres de l</w:t>
      </w:r>
      <w:r w:rsidR="001353BB">
        <w:rPr>
          <w:lang w:val="fr-CH" w:eastAsia="ja-JP"/>
        </w:rPr>
        <w:t>’</w:t>
      </w:r>
      <w:r w:rsidRPr="00F02FAC">
        <w:rPr>
          <w:lang w:val="fr-CH" w:eastAsia="ja-JP"/>
        </w:rPr>
        <w:t xml:space="preserve">Union </w:t>
      </w:r>
      <w:r>
        <w:rPr>
          <w:lang w:val="fr-CH" w:eastAsia="ja-JP"/>
        </w:rPr>
        <w:t>en réponse à la circulaire</w:t>
      </w:r>
      <w:r w:rsidR="00C269ED" w:rsidRPr="00F02FAC">
        <w:rPr>
          <w:lang w:val="fr-CH" w:eastAsia="ja-JP"/>
        </w:rPr>
        <w:t> </w:t>
      </w:r>
      <w:r w:rsidR="008D51D3" w:rsidRPr="00F02FAC">
        <w:rPr>
          <w:lang w:val="fr-CH" w:eastAsia="ja-JP"/>
        </w:rPr>
        <w:t>E</w:t>
      </w:r>
      <w:r w:rsidR="007B0916">
        <w:rPr>
          <w:lang w:val="fr-CH" w:eastAsia="ja-JP"/>
        </w:rPr>
        <w:noBreakHyphen/>
      </w:r>
      <w:r w:rsidR="008D51D3" w:rsidRPr="00F02FAC">
        <w:rPr>
          <w:lang w:val="fr-CH" w:eastAsia="ja-JP"/>
        </w:rPr>
        <w:t>19/</w:t>
      </w:r>
      <w:r w:rsidR="008D51D3" w:rsidRPr="00F02FAC">
        <w:rPr>
          <w:rFonts w:hint="eastAsia"/>
          <w:lang w:val="fr-CH" w:eastAsia="ja-JP"/>
        </w:rPr>
        <w:t>0</w:t>
      </w:r>
      <w:r w:rsidR="008D51D3" w:rsidRPr="00F02FAC">
        <w:rPr>
          <w:lang w:val="fr-CH" w:eastAsia="ja-JP"/>
        </w:rPr>
        <w:t xml:space="preserve">45 </w:t>
      </w:r>
      <w:r>
        <w:rPr>
          <w:lang w:val="fr-CH" w:eastAsia="ja-JP"/>
        </w:rPr>
        <w:t xml:space="preserve">les invitant à donner </w:t>
      </w:r>
      <w:r w:rsidR="00F13E26">
        <w:rPr>
          <w:lang w:val="fr-CH" w:eastAsia="ja-JP"/>
        </w:rPr>
        <w:t>ou à actualiser l</w:t>
      </w:r>
      <w:r>
        <w:rPr>
          <w:lang w:val="fr-CH" w:eastAsia="ja-JP"/>
        </w:rPr>
        <w:t>es</w:t>
      </w:r>
      <w:r w:rsidR="008D51D3" w:rsidRPr="00F02FAC">
        <w:rPr>
          <w:lang w:val="fr-CH" w:eastAsia="ja-JP"/>
        </w:rPr>
        <w:t xml:space="preserve"> </w:t>
      </w:r>
      <w:r>
        <w:rPr>
          <w:lang w:val="fr-CH" w:eastAsia="ja-JP"/>
        </w:rPr>
        <w:t xml:space="preserve">renseignements </w:t>
      </w:r>
      <w:r w:rsidR="00F13E26">
        <w:rPr>
          <w:lang w:val="fr-CH" w:eastAsia="ja-JP"/>
        </w:rPr>
        <w:t>sur</w:t>
      </w:r>
      <w:r>
        <w:rPr>
          <w:lang w:val="fr-CH" w:eastAsia="ja-JP"/>
        </w:rPr>
        <w:t xml:space="preserve"> l</w:t>
      </w:r>
      <w:r w:rsidR="001353BB">
        <w:rPr>
          <w:lang w:val="fr-CH" w:eastAsia="ja-JP"/>
        </w:rPr>
        <w:t>’</w:t>
      </w:r>
      <w:r>
        <w:rPr>
          <w:lang w:val="fr-CH" w:eastAsia="ja-JP"/>
        </w:rPr>
        <w:t>utilisation</w:t>
      </w:r>
      <w:r w:rsidR="00F13E26">
        <w:rPr>
          <w:lang w:val="fr-CH" w:eastAsia="ja-JP"/>
        </w:rPr>
        <w:t xml:space="preserve"> des</w:t>
      </w:r>
      <w:r>
        <w:rPr>
          <w:lang w:val="fr-CH" w:eastAsia="ja-JP"/>
        </w:rPr>
        <w:t xml:space="preserve"> logiciel</w:t>
      </w:r>
      <w:r w:rsidR="00F13E26">
        <w:rPr>
          <w:lang w:val="fr-CH" w:eastAsia="ja-JP"/>
        </w:rPr>
        <w:t>s</w:t>
      </w:r>
      <w:r w:rsidR="00BC059D">
        <w:rPr>
          <w:lang w:val="fr-CH" w:eastAsia="ja-JP"/>
        </w:rPr>
        <w:t>, qui</w:t>
      </w:r>
      <w:r>
        <w:rPr>
          <w:lang w:val="fr-CH" w:eastAsia="ja-JP"/>
        </w:rPr>
        <w:t xml:space="preserve"> </w:t>
      </w:r>
      <w:r w:rsidR="00F13E26">
        <w:rPr>
          <w:lang w:val="fr-CH" w:eastAsia="ja-JP"/>
        </w:rPr>
        <w:t>figur</w:t>
      </w:r>
      <w:r w:rsidR="00BC059D">
        <w:rPr>
          <w:lang w:val="fr-CH" w:eastAsia="ja-JP"/>
        </w:rPr>
        <w:t>e</w:t>
      </w:r>
      <w:r w:rsidR="00F13E26">
        <w:rPr>
          <w:lang w:val="fr-CH" w:eastAsia="ja-JP"/>
        </w:rPr>
        <w:t xml:space="preserve">nt </w:t>
      </w:r>
      <w:r>
        <w:rPr>
          <w:lang w:val="fr-CH" w:eastAsia="ja-JP"/>
        </w:rPr>
        <w:t xml:space="preserve">dans le </w:t>
      </w:r>
      <w:r w:rsidR="001353BB" w:rsidRPr="00F02FAC">
        <w:rPr>
          <w:lang w:val="fr-CH" w:eastAsia="ja-JP"/>
        </w:rPr>
        <w:t>document</w:t>
      </w:r>
      <w:r w:rsidR="001353BB">
        <w:rPr>
          <w:lang w:val="fr-CH" w:eastAsia="ja-JP"/>
        </w:rPr>
        <w:t xml:space="preserve"> </w:t>
      </w:r>
      <w:r w:rsidR="001353BB" w:rsidRPr="00F02FAC">
        <w:rPr>
          <w:lang w:val="fr-CH" w:eastAsia="ja-JP"/>
        </w:rPr>
        <w:t>UP</w:t>
      </w:r>
      <w:r w:rsidR="008D51D3" w:rsidRPr="00F02FAC">
        <w:rPr>
          <w:lang w:val="fr-CH" w:eastAsia="ja-JP"/>
        </w:rPr>
        <w:t>OV/INF/16</w:t>
      </w:r>
      <w:r>
        <w:rPr>
          <w:lang w:val="fr-CH" w:eastAsia="ja-JP"/>
        </w:rPr>
        <w:t>,</w:t>
      </w:r>
    </w:p>
    <w:p w:rsidR="00AE45DD" w:rsidRPr="00F02FAC" w:rsidRDefault="00AE45DD" w:rsidP="00AE45DD">
      <w:pPr>
        <w:ind w:firstLine="567"/>
        <w:rPr>
          <w:lang w:val="fr-CH" w:eastAsia="ja-JP"/>
        </w:rPr>
      </w:pPr>
    </w:p>
    <w:p w:rsidR="00AE45DD" w:rsidRPr="00F02FAC" w:rsidRDefault="00F02FAC" w:rsidP="00AE45DD">
      <w:pPr>
        <w:pStyle w:val="ListParagraph"/>
        <w:numPr>
          <w:ilvl w:val="0"/>
          <w:numId w:val="2"/>
        </w:numPr>
        <w:ind w:left="0" w:firstLine="567"/>
        <w:rPr>
          <w:lang w:val="fr-CH" w:eastAsia="ja-JP"/>
        </w:rPr>
      </w:pPr>
      <w:r w:rsidRPr="00F02FAC">
        <w:rPr>
          <w:lang w:val="fr-CH" w:eastAsia="ja-JP"/>
        </w:rPr>
        <w:t>n</w:t>
      </w:r>
      <w:r w:rsidR="00AE45DD" w:rsidRPr="00F02FAC">
        <w:rPr>
          <w:lang w:val="fr-CH" w:eastAsia="ja-JP"/>
        </w:rPr>
        <w:t>ote</w:t>
      </w:r>
      <w:r w:rsidRPr="00F02FAC">
        <w:rPr>
          <w:lang w:val="fr-CH" w:eastAsia="ja-JP"/>
        </w:rPr>
        <w:t>r</w:t>
      </w:r>
      <w:r w:rsidR="00AE45DD" w:rsidRPr="00F02FAC">
        <w:rPr>
          <w:lang w:val="fr-CH" w:eastAsia="ja-JP"/>
        </w:rPr>
        <w:t xml:space="preserve"> </w:t>
      </w:r>
      <w:r w:rsidRPr="00F02FAC">
        <w:rPr>
          <w:lang w:val="fr-CH" w:eastAsia="ja-JP"/>
        </w:rPr>
        <w:t>que le Conseil</w:t>
      </w:r>
      <w:r w:rsidR="00AE45DD" w:rsidRPr="00F02FAC">
        <w:rPr>
          <w:lang w:val="fr-CH" w:eastAsia="ja-JP"/>
        </w:rPr>
        <w:t xml:space="preserve">, </w:t>
      </w:r>
      <w:r w:rsidRPr="00F02FAC">
        <w:rPr>
          <w:lang w:val="fr-CH" w:eastAsia="ja-JP"/>
        </w:rPr>
        <w:t>à sa cinquante</w:t>
      </w:r>
      <w:r w:rsidR="007B0916">
        <w:rPr>
          <w:lang w:val="fr-CH" w:eastAsia="ja-JP"/>
        </w:rPr>
        <w:noBreakHyphen/>
      </w:r>
      <w:r w:rsidRPr="00F02FAC">
        <w:rPr>
          <w:lang w:val="fr-CH" w:eastAsia="ja-JP"/>
        </w:rPr>
        <w:t>deux</w:t>
      </w:r>
      <w:r w:rsidR="001353BB">
        <w:rPr>
          <w:lang w:val="fr-CH" w:eastAsia="ja-JP"/>
        </w:rPr>
        <w:t>ième session</w:t>
      </w:r>
      <w:r w:rsidRPr="00F02FAC">
        <w:rPr>
          <w:lang w:val="fr-CH" w:eastAsia="ja-JP"/>
        </w:rPr>
        <w:t xml:space="preserve"> ordinaire</w:t>
      </w:r>
      <w:r>
        <w:rPr>
          <w:lang w:val="fr-CH" w:eastAsia="ja-JP"/>
        </w:rPr>
        <w:t xml:space="preserve"> tenue à Genève le</w:t>
      </w:r>
      <w:r w:rsidRPr="00F02FAC">
        <w:rPr>
          <w:lang w:val="fr-CH" w:eastAsia="ja-JP"/>
        </w:rPr>
        <w:t xml:space="preserve"> </w:t>
      </w:r>
      <w:r>
        <w:rPr>
          <w:lang w:val="fr-CH" w:eastAsia="ja-JP"/>
        </w:rPr>
        <w:t>2 novembre </w:t>
      </w:r>
      <w:r w:rsidRPr="00F02FAC">
        <w:rPr>
          <w:lang w:val="fr-CH" w:eastAsia="ja-JP"/>
        </w:rPr>
        <w:t>2018</w:t>
      </w:r>
      <w:r w:rsidR="00AE45DD" w:rsidRPr="00F02FAC">
        <w:rPr>
          <w:lang w:val="fr-CH" w:eastAsia="ja-JP"/>
        </w:rPr>
        <w:t xml:space="preserve">, </w:t>
      </w:r>
      <w:r>
        <w:rPr>
          <w:lang w:val="fr-CH" w:eastAsia="ja-JP"/>
        </w:rPr>
        <w:t>a adopté le</w:t>
      </w:r>
      <w:r w:rsidR="00AE45DD" w:rsidRPr="00F02FAC">
        <w:rPr>
          <w:lang w:val="fr-CH" w:eastAsia="ja-JP"/>
        </w:rPr>
        <w:t xml:space="preserve"> document UPOV/INF/22/</w:t>
      </w:r>
      <w:r w:rsidR="0027611E" w:rsidRPr="00F02FAC">
        <w:rPr>
          <w:lang w:val="fr-CH" w:eastAsia="ja-JP"/>
        </w:rPr>
        <w:t>5</w:t>
      </w:r>
      <w:r w:rsidR="00AE45DD" w:rsidRPr="00F02FAC">
        <w:rPr>
          <w:lang w:val="fr-CH" w:eastAsia="ja-JP"/>
        </w:rPr>
        <w:t xml:space="preserve"> “</w:t>
      </w:r>
      <w:r>
        <w:rPr>
          <w:color w:val="000000"/>
          <w:lang w:val="fr-CH" w:eastAsia="ja-JP"/>
        </w:rPr>
        <w:t>Logiciels et équipements utilisés par les membres de</w:t>
      </w:r>
      <w:r w:rsidRPr="00DD7763">
        <w:rPr>
          <w:rFonts w:eastAsia="MS Mincho"/>
          <w:snapToGrid w:val="0"/>
          <w:lang w:val="fr-CH"/>
        </w:rPr>
        <w:t xml:space="preserve"> </w:t>
      </w:r>
      <w:r>
        <w:rPr>
          <w:rFonts w:eastAsia="MS Mincho"/>
          <w:snapToGrid w:val="0"/>
          <w:lang w:val="fr-CH"/>
        </w:rPr>
        <w:t>l</w:t>
      </w:r>
      <w:r w:rsidR="001353BB">
        <w:rPr>
          <w:rFonts w:eastAsia="MS Mincho"/>
          <w:snapToGrid w:val="0"/>
          <w:lang w:val="fr-CH"/>
        </w:rPr>
        <w:t>’</w:t>
      </w:r>
      <w:r w:rsidRPr="00DD7763">
        <w:rPr>
          <w:rFonts w:eastAsia="MS Mincho"/>
          <w:snapToGrid w:val="0"/>
          <w:lang w:val="fr-CH"/>
        </w:rPr>
        <w:t>Union</w:t>
      </w:r>
      <w:r w:rsidR="00BC059D">
        <w:rPr>
          <w:lang w:val="fr-CH" w:eastAsia="ja-JP"/>
        </w:rPr>
        <w:t>”,</w:t>
      </w:r>
    </w:p>
    <w:p w:rsidR="00AE45DD" w:rsidRPr="00F02FAC" w:rsidRDefault="00AE45DD" w:rsidP="00AE45DD">
      <w:pPr>
        <w:ind w:firstLine="567"/>
        <w:rPr>
          <w:lang w:val="fr-CH" w:eastAsia="ja-JP"/>
        </w:rPr>
      </w:pPr>
    </w:p>
    <w:p w:rsidR="00AE45DD" w:rsidRPr="00716494" w:rsidRDefault="00716494" w:rsidP="00AE45DD">
      <w:pPr>
        <w:pStyle w:val="ListParagraph"/>
        <w:numPr>
          <w:ilvl w:val="0"/>
          <w:numId w:val="2"/>
        </w:numPr>
        <w:ind w:left="0" w:firstLine="567"/>
        <w:rPr>
          <w:lang w:val="fr-CH" w:eastAsia="ja-JP"/>
        </w:rPr>
      </w:pPr>
      <w:r w:rsidRPr="00716494">
        <w:rPr>
          <w:lang w:val="fr-CH" w:eastAsia="ja-JP"/>
        </w:rPr>
        <w:t>d</w:t>
      </w:r>
      <w:r>
        <w:rPr>
          <w:lang w:val="fr-CH" w:eastAsia="ja-JP"/>
        </w:rPr>
        <w:t>é</w:t>
      </w:r>
      <w:r w:rsidRPr="00716494">
        <w:rPr>
          <w:lang w:val="fr-CH" w:eastAsia="ja-JP"/>
        </w:rPr>
        <w:t>terminer s</w:t>
      </w:r>
      <w:r w:rsidR="001353BB">
        <w:rPr>
          <w:lang w:val="fr-CH" w:eastAsia="ja-JP"/>
        </w:rPr>
        <w:t>’</w:t>
      </w:r>
      <w:r w:rsidRPr="00716494">
        <w:rPr>
          <w:lang w:val="fr-CH" w:eastAsia="ja-JP"/>
        </w:rPr>
        <w:t>il convient de proposer d</w:t>
      </w:r>
      <w:r w:rsidR="001353BB">
        <w:rPr>
          <w:lang w:val="fr-CH" w:eastAsia="ja-JP"/>
        </w:rPr>
        <w:t>’</w:t>
      </w:r>
      <w:r w:rsidRPr="00716494">
        <w:rPr>
          <w:lang w:val="fr-CH" w:eastAsia="ja-JP"/>
        </w:rPr>
        <w:t xml:space="preserve">inclure et de modifier les </w:t>
      </w:r>
      <w:r w:rsidR="00BC059D">
        <w:rPr>
          <w:lang w:val="fr-CH" w:eastAsia="ja-JP"/>
        </w:rPr>
        <w:t>renseignements sur l</w:t>
      </w:r>
      <w:r w:rsidR="001353BB">
        <w:rPr>
          <w:lang w:val="fr-CH" w:eastAsia="ja-JP"/>
        </w:rPr>
        <w:t>’</w:t>
      </w:r>
      <w:r w:rsidR="00BC059D">
        <w:rPr>
          <w:lang w:val="fr-CH" w:eastAsia="ja-JP"/>
        </w:rPr>
        <w:t>utilisation des</w:t>
      </w:r>
      <w:r w:rsidRPr="00716494">
        <w:rPr>
          <w:lang w:val="fr-CH" w:eastAsia="ja-JP"/>
        </w:rPr>
        <w:t xml:space="preserve"> logiciel</w:t>
      </w:r>
      <w:r w:rsidR="00BC059D">
        <w:rPr>
          <w:lang w:val="fr-CH" w:eastAsia="ja-JP"/>
        </w:rPr>
        <w:t>s</w:t>
      </w:r>
      <w:r w:rsidRPr="00716494">
        <w:rPr>
          <w:lang w:val="fr-CH" w:eastAsia="ja-JP"/>
        </w:rPr>
        <w:t xml:space="preserve"> par les membres de</w:t>
      </w:r>
      <w:r w:rsidR="00AE45DD" w:rsidRPr="00716494">
        <w:rPr>
          <w:lang w:val="fr-CH" w:eastAsia="ja-JP"/>
        </w:rPr>
        <w:t> </w:t>
      </w:r>
      <w:r w:rsidRPr="00716494">
        <w:rPr>
          <w:lang w:val="fr-CH" w:eastAsia="ja-JP"/>
        </w:rPr>
        <w:t>l</w:t>
      </w:r>
      <w:r w:rsidR="001353BB">
        <w:rPr>
          <w:lang w:val="fr-CH" w:eastAsia="ja-JP"/>
        </w:rPr>
        <w:t>’</w:t>
      </w:r>
      <w:r w:rsidR="00AE45DD" w:rsidRPr="00716494">
        <w:rPr>
          <w:lang w:val="fr-CH" w:eastAsia="ja-JP"/>
        </w:rPr>
        <w:t>Union</w:t>
      </w:r>
      <w:r w:rsidR="00BC059D">
        <w:rPr>
          <w:lang w:val="fr-CH" w:eastAsia="ja-JP"/>
        </w:rPr>
        <w:t>, qui</w:t>
      </w:r>
      <w:r>
        <w:rPr>
          <w:rFonts w:hint="eastAsia"/>
          <w:lang w:val="fr-CH" w:eastAsia="ja-JP"/>
        </w:rPr>
        <w:t xml:space="preserve"> </w:t>
      </w:r>
      <w:r w:rsidR="00BC059D">
        <w:rPr>
          <w:lang w:val="fr-CH" w:eastAsia="ja-JP"/>
        </w:rPr>
        <w:t xml:space="preserve">figurent dans le </w:t>
      </w:r>
      <w:r w:rsidR="001353BB">
        <w:rPr>
          <w:lang w:val="fr-CH" w:eastAsia="ja-JP"/>
        </w:rPr>
        <w:t xml:space="preserve">document </w:t>
      </w:r>
      <w:r w:rsidR="001353BB" w:rsidRPr="00716494">
        <w:rPr>
          <w:lang w:val="fr-CH" w:eastAsia="ja-JP"/>
        </w:rPr>
        <w:t>UP</w:t>
      </w:r>
      <w:r w:rsidR="00BC059D" w:rsidRPr="00716494">
        <w:rPr>
          <w:lang w:val="fr-CH" w:eastAsia="ja-JP"/>
        </w:rPr>
        <w:t>OV/INF/22/6 Draft</w:t>
      </w:r>
      <w:r w:rsidR="000B62E6">
        <w:rPr>
          <w:lang w:val="fr-CH" w:eastAsia="ja-JP"/>
        </w:rPr>
        <w:t> </w:t>
      </w:r>
      <w:r w:rsidR="00BC059D" w:rsidRPr="00716494">
        <w:rPr>
          <w:lang w:val="fr-CH" w:eastAsia="ja-JP"/>
        </w:rPr>
        <w:t>1</w:t>
      </w:r>
      <w:r w:rsidR="00BC059D">
        <w:rPr>
          <w:lang w:val="fr-CH" w:eastAsia="ja-JP"/>
        </w:rPr>
        <w:t>,</w:t>
      </w:r>
      <w:r w:rsidR="00BC059D" w:rsidRPr="00716494">
        <w:rPr>
          <w:lang w:val="fr-CH" w:eastAsia="ja-JP"/>
        </w:rPr>
        <w:t xml:space="preserve"> </w:t>
      </w:r>
      <w:r>
        <w:rPr>
          <w:rFonts w:hint="eastAsia"/>
          <w:lang w:val="fr-CH" w:eastAsia="ja-JP"/>
        </w:rPr>
        <w:t xml:space="preserve">et </w:t>
      </w:r>
      <w:r>
        <w:rPr>
          <w:lang w:val="fr-CH" w:eastAsia="ja-JP"/>
        </w:rPr>
        <w:t>de solliciter des orientations supplémentaires auprès d</w:t>
      </w:r>
      <w:r w:rsidR="001353BB">
        <w:rPr>
          <w:lang w:val="fr-CH" w:eastAsia="ja-JP"/>
        </w:rPr>
        <w:t>’</w:t>
      </w:r>
      <w:r>
        <w:rPr>
          <w:lang w:val="fr-CH" w:eastAsia="ja-JP"/>
        </w:rPr>
        <w:t>autres organes concernés (soit le Comité administratif et juridique</w:t>
      </w:r>
      <w:r w:rsidR="004C05F7" w:rsidRPr="00716494">
        <w:rPr>
          <w:lang w:val="fr-CH" w:eastAsia="ja-JP"/>
        </w:rPr>
        <w:t xml:space="preserve"> (CAJ)</w:t>
      </w:r>
      <w:r>
        <w:rPr>
          <w:lang w:val="fr-CH" w:eastAsia="ja-JP"/>
        </w:rPr>
        <w:t xml:space="preserve"> et les groupes de travail technique</w:t>
      </w:r>
      <w:r w:rsidR="00231390">
        <w:rPr>
          <w:lang w:val="fr-CH" w:eastAsia="ja-JP"/>
        </w:rPr>
        <w:t>s</w:t>
      </w:r>
      <w:r w:rsidR="004C05F7" w:rsidRPr="00716494">
        <w:rPr>
          <w:lang w:val="fr-CH" w:eastAsia="ja-JP"/>
        </w:rPr>
        <w:t xml:space="preserve"> (</w:t>
      </w:r>
      <w:r w:rsidR="00AE45DD" w:rsidRPr="00716494">
        <w:rPr>
          <w:lang w:val="fr-CH" w:eastAsia="ja-JP"/>
        </w:rPr>
        <w:t>TWP</w:t>
      </w:r>
      <w:r>
        <w:rPr>
          <w:lang w:val="fr-CH" w:eastAsia="ja-JP"/>
        </w:rPr>
        <w:t>)</w:t>
      </w:r>
      <w:r w:rsidR="00AE45DD" w:rsidRPr="00716494">
        <w:rPr>
          <w:lang w:val="fr-CH" w:eastAsia="ja-JP"/>
        </w:rPr>
        <w:t>)</w:t>
      </w:r>
      <w:r>
        <w:rPr>
          <w:lang w:val="fr-CH" w:eastAsia="ja-JP"/>
        </w:rPr>
        <w:t>,</w:t>
      </w:r>
    </w:p>
    <w:p w:rsidR="00AE45DD" w:rsidRPr="00716494" w:rsidRDefault="00AE45DD" w:rsidP="00AE45DD">
      <w:pPr>
        <w:ind w:firstLine="567"/>
        <w:rPr>
          <w:lang w:val="fr-CH" w:eastAsia="ja-JP"/>
        </w:rPr>
      </w:pPr>
    </w:p>
    <w:p w:rsidR="00AE45DD" w:rsidRPr="00B602BB" w:rsidRDefault="00AE45DD" w:rsidP="00AE45DD">
      <w:pPr>
        <w:pStyle w:val="ListParagraph"/>
        <w:numPr>
          <w:ilvl w:val="0"/>
          <w:numId w:val="2"/>
        </w:numPr>
        <w:ind w:left="0" w:firstLine="567"/>
        <w:rPr>
          <w:lang w:val="fr-CH" w:eastAsia="ja-JP"/>
        </w:rPr>
      </w:pPr>
      <w:r w:rsidRPr="00B602BB">
        <w:rPr>
          <w:lang w:val="fr-CH" w:eastAsia="ja-JP"/>
        </w:rPr>
        <w:t>note</w:t>
      </w:r>
      <w:r w:rsidR="00716494" w:rsidRPr="00B602BB">
        <w:rPr>
          <w:lang w:val="fr-CH" w:eastAsia="ja-JP"/>
        </w:rPr>
        <w:t>r que</w:t>
      </w:r>
      <w:r w:rsidRPr="00B602BB">
        <w:rPr>
          <w:lang w:val="fr-CH" w:eastAsia="ja-JP"/>
        </w:rPr>
        <w:t xml:space="preserve"> </w:t>
      </w:r>
      <w:r w:rsidR="00716494" w:rsidRPr="00B602BB">
        <w:rPr>
          <w:lang w:val="fr-CH" w:eastAsia="ja-JP"/>
        </w:rPr>
        <w:t>les propositions formulées par le</w:t>
      </w:r>
      <w:r w:rsidR="001353BB">
        <w:rPr>
          <w:lang w:val="fr-CH" w:eastAsia="ja-JP"/>
        </w:rPr>
        <w:t> TC</w:t>
      </w:r>
      <w:r w:rsidRPr="00B602BB">
        <w:rPr>
          <w:lang w:val="fr-CH" w:eastAsia="ja-JP"/>
        </w:rPr>
        <w:t xml:space="preserve"> </w:t>
      </w:r>
      <w:r w:rsidR="00716494" w:rsidRPr="00B602BB">
        <w:rPr>
          <w:lang w:val="fr-CH" w:eastAsia="ja-JP"/>
        </w:rPr>
        <w:t>à sa cinquante</w:t>
      </w:r>
      <w:r w:rsidR="007B0916">
        <w:rPr>
          <w:lang w:val="fr-CH" w:eastAsia="ja-JP"/>
        </w:rPr>
        <w:noBreakHyphen/>
      </w:r>
      <w:r w:rsidR="00716494" w:rsidRPr="00B602BB">
        <w:rPr>
          <w:lang w:val="fr-CH" w:eastAsia="ja-JP"/>
        </w:rPr>
        <w:t>cinqu</w:t>
      </w:r>
      <w:r w:rsidR="001353BB">
        <w:rPr>
          <w:lang w:val="fr-CH" w:eastAsia="ja-JP"/>
        </w:rPr>
        <w:t>ième session</w:t>
      </w:r>
      <w:r w:rsidR="00BC059D">
        <w:rPr>
          <w:lang w:val="fr-CH" w:eastAsia="ja-JP"/>
        </w:rPr>
        <w:t>,</w:t>
      </w:r>
      <w:r w:rsidR="00716494" w:rsidRPr="00B602BB">
        <w:rPr>
          <w:lang w:val="fr-CH" w:eastAsia="ja-JP"/>
        </w:rPr>
        <w:t xml:space="preserve"> </w:t>
      </w:r>
      <w:r w:rsidR="00BC059D">
        <w:rPr>
          <w:lang w:val="fr-CH" w:eastAsia="ja-JP"/>
        </w:rPr>
        <w:t>au sujet de</w:t>
      </w:r>
      <w:r w:rsidRPr="00B602BB">
        <w:rPr>
          <w:lang w:val="fr-CH" w:eastAsia="ja-JP"/>
        </w:rPr>
        <w:t xml:space="preserve"> </w:t>
      </w:r>
      <w:r w:rsidR="00716494" w:rsidRPr="00B602BB">
        <w:rPr>
          <w:lang w:val="fr-CH" w:eastAsia="ja-JP"/>
        </w:rPr>
        <w:t>la ré</w:t>
      </w:r>
      <w:r w:rsidRPr="00B602BB">
        <w:rPr>
          <w:lang w:val="fr-CH" w:eastAsia="ja-JP"/>
        </w:rPr>
        <w:t xml:space="preserve">vision </w:t>
      </w:r>
      <w:r w:rsidR="00716494" w:rsidRPr="00B602BB">
        <w:rPr>
          <w:lang w:val="fr-CH" w:eastAsia="ja-JP"/>
        </w:rPr>
        <w:t>du</w:t>
      </w:r>
      <w:r w:rsidRPr="00B602BB">
        <w:rPr>
          <w:lang w:val="fr-CH" w:eastAsia="ja-JP"/>
        </w:rPr>
        <w:t xml:space="preserve"> </w:t>
      </w:r>
      <w:r w:rsidR="001353BB" w:rsidRPr="00B602BB">
        <w:rPr>
          <w:lang w:val="fr-CH" w:eastAsia="ja-JP"/>
        </w:rPr>
        <w:t>document</w:t>
      </w:r>
      <w:r w:rsidR="001353BB">
        <w:rPr>
          <w:lang w:val="fr-CH" w:eastAsia="ja-JP"/>
        </w:rPr>
        <w:t xml:space="preserve"> </w:t>
      </w:r>
      <w:r w:rsidR="001353BB" w:rsidRPr="00B602BB">
        <w:rPr>
          <w:lang w:val="fr-CH" w:eastAsia="ja-JP"/>
        </w:rPr>
        <w:t>UP</w:t>
      </w:r>
      <w:r w:rsidRPr="00B602BB">
        <w:rPr>
          <w:lang w:val="fr-CH" w:eastAsia="ja-JP"/>
        </w:rPr>
        <w:t>OV/INF/22</w:t>
      </w:r>
      <w:r w:rsidR="00BC059D">
        <w:rPr>
          <w:lang w:val="fr-CH" w:eastAsia="ja-JP"/>
        </w:rPr>
        <w:t>,</w:t>
      </w:r>
      <w:r w:rsidRPr="00B602BB">
        <w:rPr>
          <w:lang w:val="fr-CH" w:eastAsia="ja-JP"/>
        </w:rPr>
        <w:t xml:space="preserve"> </w:t>
      </w:r>
      <w:r w:rsidR="00716494" w:rsidRPr="00B602BB">
        <w:rPr>
          <w:lang w:val="fr-CH" w:eastAsia="ja-JP"/>
        </w:rPr>
        <w:t>seront communiquées</w:t>
      </w:r>
      <w:r w:rsidR="001353BB" w:rsidRPr="00B602BB">
        <w:rPr>
          <w:lang w:val="fr-CH" w:eastAsia="ja-JP"/>
        </w:rPr>
        <w:t xml:space="preserve"> au</w:t>
      </w:r>
      <w:r w:rsidR="001353BB">
        <w:rPr>
          <w:lang w:val="fr-CH" w:eastAsia="ja-JP"/>
        </w:rPr>
        <w:t> </w:t>
      </w:r>
      <w:r w:rsidR="001353BB" w:rsidRPr="00B602BB">
        <w:rPr>
          <w:lang w:val="fr-CH" w:eastAsia="ja-JP"/>
        </w:rPr>
        <w:t>CAJ</w:t>
      </w:r>
      <w:r w:rsidR="0027611E" w:rsidRPr="00B602BB">
        <w:rPr>
          <w:lang w:val="fr-CH" w:eastAsia="ja-JP"/>
        </w:rPr>
        <w:t xml:space="preserve"> </w:t>
      </w:r>
      <w:r w:rsidR="00716494" w:rsidRPr="00B602BB">
        <w:rPr>
          <w:lang w:val="fr-CH" w:eastAsia="ja-JP"/>
        </w:rPr>
        <w:t>à sa soixante</w:t>
      </w:r>
      <w:r w:rsidR="007B0916">
        <w:rPr>
          <w:lang w:val="fr-CH" w:eastAsia="ja-JP"/>
        </w:rPr>
        <w:noBreakHyphen/>
      </w:r>
      <w:r w:rsidR="00716494" w:rsidRPr="00B602BB">
        <w:rPr>
          <w:lang w:val="fr-CH" w:eastAsia="ja-JP"/>
        </w:rPr>
        <w:t>seiz</w:t>
      </w:r>
      <w:r w:rsidR="001353BB">
        <w:rPr>
          <w:lang w:val="fr-CH" w:eastAsia="ja-JP"/>
        </w:rPr>
        <w:t>ième session</w:t>
      </w:r>
      <w:r w:rsidR="007753C0">
        <w:rPr>
          <w:lang w:val="fr-CH" w:eastAsia="ja-JP"/>
        </w:rPr>
        <w:t xml:space="preserve"> prévue </w:t>
      </w:r>
      <w:r w:rsidR="00716494" w:rsidRPr="00B602BB">
        <w:rPr>
          <w:lang w:val="fr-CH" w:eastAsia="ja-JP"/>
        </w:rPr>
        <w:t>à Genève le</w:t>
      </w:r>
      <w:r w:rsidR="0027611E" w:rsidRPr="00B602BB">
        <w:rPr>
          <w:lang w:val="fr-CH" w:eastAsia="ja-JP"/>
        </w:rPr>
        <w:t> 30</w:t>
      </w:r>
      <w:r w:rsidR="00716494" w:rsidRPr="00B602BB">
        <w:rPr>
          <w:lang w:val="fr-CH" w:eastAsia="ja-JP"/>
        </w:rPr>
        <w:t> octobre </w:t>
      </w:r>
      <w:r w:rsidR="0027611E" w:rsidRPr="00B602BB">
        <w:rPr>
          <w:lang w:val="fr-CH" w:eastAsia="ja-JP"/>
        </w:rPr>
        <w:t>2019</w:t>
      </w:r>
      <w:r w:rsidR="00B602BB" w:rsidRPr="00B602BB">
        <w:rPr>
          <w:lang w:val="fr-CH" w:eastAsia="ja-JP"/>
        </w:rPr>
        <w:t xml:space="preserve"> et que, sous réserve de l</w:t>
      </w:r>
      <w:r w:rsidR="001353BB">
        <w:rPr>
          <w:lang w:val="fr-CH" w:eastAsia="ja-JP"/>
        </w:rPr>
        <w:t>’</w:t>
      </w:r>
      <w:r w:rsidR="00B602BB" w:rsidRPr="00B602BB">
        <w:rPr>
          <w:lang w:val="fr-CH" w:eastAsia="ja-JP"/>
        </w:rPr>
        <w:t>accord</w:t>
      </w:r>
      <w:r w:rsidR="001353BB" w:rsidRPr="00B602BB">
        <w:rPr>
          <w:lang w:val="fr-CH" w:eastAsia="ja-JP"/>
        </w:rPr>
        <w:t xml:space="preserve"> du</w:t>
      </w:r>
      <w:r w:rsidR="001353BB">
        <w:rPr>
          <w:lang w:val="fr-CH" w:eastAsia="ja-JP"/>
        </w:rPr>
        <w:t> </w:t>
      </w:r>
      <w:r w:rsidR="001353BB" w:rsidRPr="00B602BB">
        <w:rPr>
          <w:lang w:val="fr-CH" w:eastAsia="ja-JP"/>
        </w:rPr>
        <w:t>CAJ</w:t>
      </w:r>
      <w:r w:rsidRPr="00B602BB">
        <w:rPr>
          <w:lang w:val="fr-CH" w:eastAsia="ja-JP"/>
        </w:rPr>
        <w:t xml:space="preserve">, </w:t>
      </w:r>
      <w:r w:rsidR="00B602BB">
        <w:rPr>
          <w:lang w:val="fr-CH" w:eastAsia="ja-JP"/>
        </w:rPr>
        <w:t>un projet de</w:t>
      </w:r>
      <w:r w:rsidRPr="00B602BB">
        <w:rPr>
          <w:lang w:val="fr-CH" w:eastAsia="ja-JP"/>
        </w:rPr>
        <w:t xml:space="preserve"> </w:t>
      </w:r>
      <w:r w:rsidR="001353BB" w:rsidRPr="00B602BB">
        <w:rPr>
          <w:lang w:val="fr-CH" w:eastAsia="ja-JP"/>
        </w:rPr>
        <w:t>document</w:t>
      </w:r>
      <w:r w:rsidR="001353BB">
        <w:rPr>
          <w:lang w:val="fr-CH" w:eastAsia="ja-JP"/>
        </w:rPr>
        <w:t xml:space="preserve"> </w:t>
      </w:r>
      <w:r w:rsidR="001353BB" w:rsidRPr="00B602BB">
        <w:rPr>
          <w:lang w:val="fr-CH" w:eastAsia="ja-JP"/>
        </w:rPr>
        <w:t>UP</w:t>
      </w:r>
      <w:r w:rsidRPr="00B602BB">
        <w:rPr>
          <w:lang w:val="fr-CH" w:eastAsia="ja-JP"/>
        </w:rPr>
        <w:t>OV/INF/22/</w:t>
      </w:r>
      <w:r w:rsidR="0027611E" w:rsidRPr="00B602BB">
        <w:rPr>
          <w:lang w:val="fr-CH" w:eastAsia="ja-JP"/>
        </w:rPr>
        <w:t>6</w:t>
      </w:r>
      <w:r w:rsidRPr="00B602BB">
        <w:rPr>
          <w:lang w:val="fr-CH" w:eastAsia="ja-JP"/>
        </w:rPr>
        <w:t xml:space="preserve"> </w:t>
      </w:r>
      <w:r w:rsidR="00B602BB">
        <w:rPr>
          <w:lang w:val="fr-CH" w:eastAsia="ja-JP"/>
        </w:rPr>
        <w:t>sera présenté</w:t>
      </w:r>
      <w:r w:rsidR="007753C0">
        <w:rPr>
          <w:lang w:val="fr-CH" w:eastAsia="ja-JP"/>
        </w:rPr>
        <w:t xml:space="preserve"> sur cette base</w:t>
      </w:r>
      <w:r w:rsidR="00B602BB">
        <w:rPr>
          <w:lang w:val="fr-CH" w:eastAsia="ja-JP"/>
        </w:rPr>
        <w:t xml:space="preserve"> au Conseil pour</w:t>
      </w:r>
      <w:r w:rsidRPr="00B602BB">
        <w:rPr>
          <w:lang w:val="fr-CH" w:eastAsia="ja-JP"/>
        </w:rPr>
        <w:t xml:space="preserve"> adoption </w:t>
      </w:r>
      <w:r w:rsidR="00B602BB">
        <w:rPr>
          <w:lang w:val="fr-CH" w:eastAsia="ja-JP"/>
        </w:rPr>
        <w:t>à sa cinquante</w:t>
      </w:r>
      <w:r w:rsidR="007B0916">
        <w:rPr>
          <w:lang w:val="fr-CH" w:eastAsia="ja-JP"/>
        </w:rPr>
        <w:noBreakHyphen/>
      </w:r>
      <w:r w:rsidR="00B602BB">
        <w:rPr>
          <w:lang w:val="fr-CH" w:eastAsia="ja-JP"/>
        </w:rPr>
        <w:t>trois</w:t>
      </w:r>
      <w:r w:rsidR="001353BB">
        <w:rPr>
          <w:lang w:val="fr-CH" w:eastAsia="ja-JP"/>
        </w:rPr>
        <w:t>ième session</w:t>
      </w:r>
      <w:r w:rsidR="00B602BB">
        <w:rPr>
          <w:lang w:val="fr-CH" w:eastAsia="ja-JP"/>
        </w:rPr>
        <w:t xml:space="preserve"> ordinaire prévue le</w:t>
      </w:r>
      <w:r w:rsidR="001353BB">
        <w:rPr>
          <w:lang w:val="fr-CH" w:eastAsia="ja-JP"/>
        </w:rPr>
        <w:t xml:space="preserve"> 1</w:t>
      </w:r>
      <w:r w:rsidR="001353BB" w:rsidRPr="001353BB">
        <w:rPr>
          <w:vertAlign w:val="superscript"/>
          <w:lang w:val="fr-CH" w:eastAsia="ja-JP"/>
        </w:rPr>
        <w:t>er</w:t>
      </w:r>
      <w:r w:rsidR="001353BB">
        <w:rPr>
          <w:lang w:val="fr-CH" w:eastAsia="ja-JP"/>
        </w:rPr>
        <w:t> </w:t>
      </w:r>
      <w:r w:rsidR="00B602BB">
        <w:rPr>
          <w:lang w:val="fr-CH" w:eastAsia="ja-JP"/>
        </w:rPr>
        <w:t>novembre </w:t>
      </w:r>
      <w:r w:rsidRPr="00B602BB">
        <w:rPr>
          <w:lang w:val="fr-CH" w:eastAsia="ja-JP"/>
        </w:rPr>
        <w:t>201</w:t>
      </w:r>
      <w:r w:rsidR="0027611E" w:rsidRPr="00B602BB">
        <w:rPr>
          <w:lang w:val="fr-CH" w:eastAsia="ja-JP"/>
        </w:rPr>
        <w:t xml:space="preserve">9, </w:t>
      </w:r>
      <w:r w:rsidR="007753C0">
        <w:rPr>
          <w:lang w:val="fr-CH" w:eastAsia="ja-JP"/>
        </w:rPr>
        <w:t>et</w:t>
      </w:r>
    </w:p>
    <w:p w:rsidR="00C3476A" w:rsidRPr="00B602BB" w:rsidRDefault="00C3476A" w:rsidP="00C3476A">
      <w:pPr>
        <w:ind w:firstLine="567"/>
        <w:rPr>
          <w:lang w:val="fr-CH" w:eastAsia="ja-JP"/>
        </w:rPr>
      </w:pPr>
    </w:p>
    <w:p w:rsidR="00C3476A" w:rsidRPr="007753C0" w:rsidRDefault="00C3476A" w:rsidP="00C3476A">
      <w:pPr>
        <w:pStyle w:val="ListParagraph"/>
        <w:numPr>
          <w:ilvl w:val="0"/>
          <w:numId w:val="2"/>
        </w:numPr>
        <w:ind w:left="0" w:firstLine="567"/>
        <w:rPr>
          <w:lang w:val="fr-CH" w:eastAsia="ja-JP"/>
        </w:rPr>
      </w:pPr>
      <w:r w:rsidRPr="007753C0">
        <w:rPr>
          <w:lang w:val="fr-CH" w:eastAsia="ja-JP"/>
        </w:rPr>
        <w:t>note</w:t>
      </w:r>
      <w:r w:rsidR="007753C0" w:rsidRPr="007753C0">
        <w:rPr>
          <w:lang w:val="fr-CH" w:eastAsia="ja-JP"/>
        </w:rPr>
        <w:t>r que les</w:t>
      </w:r>
      <w:r w:rsidRPr="007753C0">
        <w:rPr>
          <w:lang w:val="fr-CH" w:eastAsia="ja-JP"/>
        </w:rPr>
        <w:t xml:space="preserve"> information</w:t>
      </w:r>
      <w:r w:rsidR="007753C0" w:rsidRPr="007753C0">
        <w:rPr>
          <w:lang w:val="fr-CH" w:eastAsia="ja-JP"/>
        </w:rPr>
        <w:t xml:space="preserve">s </w:t>
      </w:r>
      <w:r w:rsidR="007753C0">
        <w:rPr>
          <w:lang w:val="fr-CH" w:eastAsia="ja-JP"/>
        </w:rPr>
        <w:t xml:space="preserve">contenues </w:t>
      </w:r>
      <w:r w:rsidR="007753C0" w:rsidRPr="007753C0">
        <w:rPr>
          <w:lang w:val="fr-CH" w:eastAsia="ja-JP"/>
        </w:rPr>
        <w:t>d</w:t>
      </w:r>
      <w:r w:rsidR="007753C0">
        <w:rPr>
          <w:lang w:val="fr-CH" w:eastAsia="ja-JP"/>
        </w:rPr>
        <w:t>ans l</w:t>
      </w:r>
      <w:r w:rsidR="007753C0" w:rsidRPr="007753C0">
        <w:rPr>
          <w:lang w:val="fr-CH" w:eastAsia="ja-JP"/>
        </w:rPr>
        <w:t xml:space="preserve">es </w:t>
      </w:r>
      <w:r w:rsidR="001353BB" w:rsidRPr="007753C0">
        <w:rPr>
          <w:lang w:val="fr-CH" w:eastAsia="ja-JP"/>
        </w:rPr>
        <w:t>documents</w:t>
      </w:r>
      <w:r w:rsidR="001353BB">
        <w:rPr>
          <w:lang w:val="fr-CH" w:eastAsia="ja-JP"/>
        </w:rPr>
        <w:t xml:space="preserve"> </w:t>
      </w:r>
      <w:r w:rsidR="001353BB" w:rsidRPr="007753C0">
        <w:rPr>
          <w:lang w:val="fr-CH" w:eastAsia="ja-JP"/>
        </w:rPr>
        <w:t>UP</w:t>
      </w:r>
      <w:r w:rsidR="007753C0" w:rsidRPr="007753C0">
        <w:rPr>
          <w:lang w:val="fr-CH" w:eastAsia="ja-JP"/>
        </w:rPr>
        <w:t>OV/INF/16 et</w:t>
      </w:r>
      <w:r w:rsidRPr="007753C0">
        <w:rPr>
          <w:lang w:val="fr-CH" w:eastAsia="ja-JP"/>
        </w:rPr>
        <w:t xml:space="preserve"> UPOV/INF/22 </w:t>
      </w:r>
      <w:r w:rsidR="007753C0">
        <w:rPr>
          <w:lang w:val="fr-CH" w:eastAsia="ja-JP"/>
        </w:rPr>
        <w:t>ont été publiées</w:t>
      </w:r>
      <w:r w:rsidRPr="007753C0">
        <w:rPr>
          <w:lang w:val="fr-CH" w:eastAsia="ja-JP"/>
        </w:rPr>
        <w:t xml:space="preserve"> </w:t>
      </w:r>
      <w:r w:rsidR="007753C0">
        <w:rPr>
          <w:lang w:val="fr-CH" w:eastAsia="ja-JP"/>
        </w:rPr>
        <w:t>sous une forme se prêtant à des recherches sur le site</w:t>
      </w:r>
      <w:r w:rsidR="008817C2">
        <w:rPr>
          <w:lang w:val="fr-CH" w:eastAsia="ja-JP"/>
        </w:rPr>
        <w:t> </w:t>
      </w:r>
      <w:r w:rsidR="007753C0">
        <w:rPr>
          <w:lang w:val="fr-CH" w:eastAsia="ja-JP"/>
        </w:rPr>
        <w:t>Web de</w:t>
      </w:r>
      <w:r w:rsidRPr="007753C0">
        <w:rPr>
          <w:lang w:val="fr-CH" w:eastAsia="ja-JP"/>
        </w:rPr>
        <w:t xml:space="preserve"> </w:t>
      </w:r>
      <w:r w:rsidR="007753C0">
        <w:rPr>
          <w:lang w:val="fr-CH" w:eastAsia="ja-JP"/>
        </w:rPr>
        <w:t>l</w:t>
      </w:r>
      <w:r w:rsidR="001353BB">
        <w:rPr>
          <w:lang w:val="fr-CH" w:eastAsia="ja-JP"/>
        </w:rPr>
        <w:t>’</w:t>
      </w:r>
      <w:r w:rsidRPr="007753C0">
        <w:rPr>
          <w:lang w:val="fr-CH" w:eastAsia="ja-JP"/>
        </w:rPr>
        <w:t>UPOV</w:t>
      </w:r>
      <w:r w:rsidR="007753C0">
        <w:rPr>
          <w:lang w:val="fr-CH" w:eastAsia="ja-JP"/>
        </w:rPr>
        <w:t>.</w:t>
      </w:r>
    </w:p>
    <w:p w:rsidR="00C3476A" w:rsidRPr="007753C0" w:rsidRDefault="00C3476A" w:rsidP="00AE45DD">
      <w:pPr>
        <w:rPr>
          <w:snapToGrid w:val="0"/>
          <w:lang w:val="fr-CH" w:eastAsia="ja-JP"/>
        </w:rPr>
      </w:pPr>
    </w:p>
    <w:p w:rsidR="00C3476A" w:rsidRPr="007753C0" w:rsidRDefault="00C3476A" w:rsidP="00C3476A">
      <w:pPr>
        <w:keepNext/>
        <w:rPr>
          <w:color w:val="000000"/>
          <w:lang w:val="fr-CH"/>
        </w:rPr>
      </w:pPr>
      <w:r w:rsidRPr="00AE45DD">
        <w:rPr>
          <w:color w:val="000000"/>
        </w:rPr>
        <w:fldChar w:fldCharType="begin"/>
      </w:r>
      <w:r w:rsidRPr="007753C0">
        <w:rPr>
          <w:color w:val="000000"/>
          <w:lang w:val="fr-CH"/>
        </w:rPr>
        <w:instrText xml:space="preserve"> AUTONUM  </w:instrText>
      </w:r>
      <w:r w:rsidRPr="00AE45DD">
        <w:rPr>
          <w:color w:val="000000"/>
        </w:rPr>
        <w:fldChar w:fldCharType="end"/>
      </w:r>
      <w:r w:rsidR="007753C0" w:rsidRPr="007753C0">
        <w:rPr>
          <w:color w:val="000000"/>
          <w:lang w:val="fr-CH"/>
        </w:rPr>
        <w:tab/>
        <w:t>Les abréviations ci</w:t>
      </w:r>
      <w:r w:rsidR="007B0916">
        <w:rPr>
          <w:color w:val="000000"/>
          <w:lang w:val="fr-CH"/>
        </w:rPr>
        <w:noBreakHyphen/>
      </w:r>
      <w:r w:rsidR="007753C0" w:rsidRPr="007753C0">
        <w:rPr>
          <w:color w:val="000000"/>
          <w:lang w:val="fr-CH"/>
        </w:rPr>
        <w:t xml:space="preserve">après sont utilisées dans le </w:t>
      </w:r>
      <w:r w:rsidR="007753C0">
        <w:rPr>
          <w:color w:val="000000"/>
          <w:lang w:val="fr-CH"/>
        </w:rPr>
        <w:t>présent</w:t>
      </w:r>
      <w:r w:rsidR="007753C0" w:rsidRPr="007753C0">
        <w:rPr>
          <w:color w:val="000000"/>
          <w:lang w:val="fr-CH"/>
        </w:rPr>
        <w:t xml:space="preserve"> document</w:t>
      </w:r>
      <w:r w:rsidR="001353BB">
        <w:rPr>
          <w:color w:val="000000"/>
          <w:lang w:val="fr-CH"/>
        </w:rPr>
        <w:t> :</w:t>
      </w:r>
    </w:p>
    <w:p w:rsidR="00C3476A" w:rsidRPr="007753C0" w:rsidRDefault="00C3476A" w:rsidP="00C3476A">
      <w:pPr>
        <w:keepNext/>
        <w:ind w:left="1692" w:hanging="1125"/>
        <w:jc w:val="left"/>
        <w:rPr>
          <w:color w:val="000000"/>
          <w:lang w:val="fr-CH"/>
        </w:rPr>
      </w:pPr>
    </w:p>
    <w:p w:rsidR="00C3476A" w:rsidRPr="007753C0" w:rsidRDefault="00C3476A" w:rsidP="00C3476A">
      <w:pPr>
        <w:keepNext/>
        <w:tabs>
          <w:tab w:val="left" w:pos="567"/>
          <w:tab w:val="left" w:pos="1701"/>
        </w:tabs>
        <w:rPr>
          <w:lang w:val="fr-CH"/>
        </w:rPr>
      </w:pPr>
      <w:r w:rsidRPr="007753C0">
        <w:rPr>
          <w:lang w:val="fr-CH"/>
        </w:rPr>
        <w:tab/>
        <w:t>CAJ</w:t>
      </w:r>
      <w:r w:rsidR="001353BB">
        <w:rPr>
          <w:lang w:val="fr-CH"/>
        </w:rPr>
        <w:t> :</w:t>
      </w:r>
      <w:r w:rsidR="008817C2">
        <w:rPr>
          <w:lang w:val="fr-CH"/>
        </w:rPr>
        <w:t xml:space="preserve"> </w:t>
      </w:r>
      <w:r w:rsidR="007753C0" w:rsidRPr="007753C0">
        <w:rPr>
          <w:lang w:val="fr-CH"/>
        </w:rPr>
        <w:tab/>
        <w:t>Comité administratif et juridique</w:t>
      </w:r>
    </w:p>
    <w:p w:rsidR="00C3476A" w:rsidRPr="007753C0" w:rsidRDefault="00C3476A" w:rsidP="007753C0">
      <w:pPr>
        <w:keepNext/>
        <w:tabs>
          <w:tab w:val="left" w:pos="567"/>
          <w:tab w:val="left" w:pos="1701"/>
        </w:tabs>
        <w:rPr>
          <w:lang w:val="fr-CH"/>
        </w:rPr>
      </w:pPr>
      <w:r w:rsidRPr="007753C0">
        <w:rPr>
          <w:lang w:val="fr-CH"/>
        </w:rPr>
        <w:tab/>
        <w:t>TC</w:t>
      </w:r>
      <w:r w:rsidR="001353BB">
        <w:rPr>
          <w:lang w:val="fr-CH"/>
        </w:rPr>
        <w:t> :</w:t>
      </w:r>
      <w:r w:rsidR="008817C2">
        <w:rPr>
          <w:lang w:val="fr-CH"/>
        </w:rPr>
        <w:t xml:space="preserve"> </w:t>
      </w:r>
      <w:r w:rsidRPr="007753C0">
        <w:rPr>
          <w:lang w:val="fr-CH"/>
        </w:rPr>
        <w:tab/>
      </w:r>
      <w:r w:rsidR="007753C0" w:rsidRPr="007753C0">
        <w:rPr>
          <w:lang w:val="fr-CH"/>
        </w:rPr>
        <w:t>Comité technique</w:t>
      </w:r>
    </w:p>
    <w:p w:rsidR="00C3476A" w:rsidRPr="007753C0" w:rsidRDefault="007753C0" w:rsidP="00C3476A">
      <w:pPr>
        <w:keepNext/>
        <w:tabs>
          <w:tab w:val="left" w:pos="567"/>
          <w:tab w:val="left" w:pos="1701"/>
        </w:tabs>
        <w:rPr>
          <w:lang w:val="fr-CH"/>
        </w:rPr>
      </w:pPr>
      <w:r w:rsidRPr="007753C0">
        <w:rPr>
          <w:lang w:val="fr-CH"/>
        </w:rPr>
        <w:tab/>
        <w:t>TWP</w:t>
      </w:r>
      <w:r w:rsidR="001353BB">
        <w:rPr>
          <w:lang w:val="fr-CH"/>
        </w:rPr>
        <w:t> :</w:t>
      </w:r>
      <w:r w:rsidR="008817C2">
        <w:rPr>
          <w:lang w:val="fr-CH"/>
        </w:rPr>
        <w:t xml:space="preserve"> </w:t>
      </w:r>
      <w:r w:rsidR="00C3476A" w:rsidRPr="007753C0">
        <w:rPr>
          <w:lang w:val="fr-CH"/>
        </w:rPr>
        <w:tab/>
      </w:r>
      <w:r w:rsidRPr="007753C0">
        <w:rPr>
          <w:lang w:val="fr-CH"/>
        </w:rPr>
        <w:t>Groupe</w:t>
      </w:r>
      <w:r w:rsidR="00231390">
        <w:rPr>
          <w:lang w:val="fr-CH"/>
        </w:rPr>
        <w:t>(</w:t>
      </w:r>
      <w:r w:rsidRPr="007753C0">
        <w:rPr>
          <w:lang w:val="fr-CH"/>
        </w:rPr>
        <w:t>s</w:t>
      </w:r>
      <w:r w:rsidR="00231390">
        <w:rPr>
          <w:lang w:val="fr-CH"/>
        </w:rPr>
        <w:t>)</w:t>
      </w:r>
      <w:r w:rsidRPr="007753C0">
        <w:rPr>
          <w:lang w:val="fr-CH"/>
        </w:rPr>
        <w:t xml:space="preserve"> de travail technique</w:t>
      </w:r>
      <w:r w:rsidR="00231390">
        <w:rPr>
          <w:lang w:val="fr-CH"/>
        </w:rPr>
        <w:t>(s)</w:t>
      </w:r>
    </w:p>
    <w:p w:rsidR="00C3476A" w:rsidRPr="007753C0" w:rsidRDefault="00C3476A" w:rsidP="00C3476A">
      <w:pPr>
        <w:rPr>
          <w:lang w:val="fr-CH"/>
        </w:rPr>
      </w:pPr>
    </w:p>
    <w:p w:rsidR="00C3476A" w:rsidRPr="007753C0" w:rsidRDefault="00C3476A">
      <w:pPr>
        <w:jc w:val="left"/>
        <w:rPr>
          <w:snapToGrid w:val="0"/>
          <w:lang w:val="fr-CH" w:eastAsia="ja-JP"/>
        </w:rPr>
      </w:pPr>
      <w:r w:rsidRPr="007753C0">
        <w:rPr>
          <w:snapToGrid w:val="0"/>
          <w:lang w:val="fr-CH" w:eastAsia="ja-JP"/>
        </w:rPr>
        <w:br w:type="page"/>
      </w:r>
    </w:p>
    <w:p w:rsidR="00C3476A" w:rsidRPr="007753C0" w:rsidRDefault="00C3476A" w:rsidP="00AE45DD">
      <w:pPr>
        <w:rPr>
          <w:snapToGrid w:val="0"/>
          <w:lang w:val="fr-CH" w:eastAsia="ja-JP"/>
        </w:rPr>
      </w:pPr>
    </w:p>
    <w:p w:rsidR="00AE45DD" w:rsidRPr="00700033" w:rsidRDefault="00AE45DD" w:rsidP="00AE45DD">
      <w:pPr>
        <w:keepNext/>
        <w:keepLines/>
        <w:spacing w:line="360" w:lineRule="auto"/>
        <w:rPr>
          <w:lang w:val="fr-CH"/>
        </w:rPr>
      </w:pPr>
      <w:r w:rsidRPr="00AE45DD">
        <w:fldChar w:fldCharType="begin"/>
      </w:r>
      <w:r w:rsidRPr="00700033">
        <w:rPr>
          <w:lang w:val="fr-CH"/>
        </w:rPr>
        <w:instrText xml:space="preserve"> AUTONUM  </w:instrText>
      </w:r>
      <w:r w:rsidRPr="00AE45DD">
        <w:fldChar w:fldCharType="end"/>
      </w:r>
      <w:r w:rsidR="00700033" w:rsidRPr="00700033">
        <w:rPr>
          <w:lang w:val="fr-CH"/>
        </w:rPr>
        <w:tab/>
        <w:t>L</w:t>
      </w:r>
      <w:r w:rsidRPr="00700033">
        <w:rPr>
          <w:lang w:val="fr-CH"/>
        </w:rPr>
        <w:t xml:space="preserve">e </w:t>
      </w:r>
      <w:r w:rsidR="00700033" w:rsidRPr="00700033">
        <w:rPr>
          <w:lang w:val="fr-CH"/>
        </w:rPr>
        <w:t>présent</w:t>
      </w:r>
      <w:r w:rsidRPr="00700033">
        <w:rPr>
          <w:lang w:val="fr-CH"/>
        </w:rPr>
        <w:t xml:space="preserve"> document </w:t>
      </w:r>
      <w:r w:rsidR="00700033" w:rsidRPr="00700033">
        <w:rPr>
          <w:lang w:val="fr-CH"/>
        </w:rPr>
        <w:t>est structuré comme suit</w:t>
      </w:r>
      <w:r w:rsidR="001353BB">
        <w:rPr>
          <w:lang w:val="fr-CH"/>
        </w:rPr>
        <w:t> :</w:t>
      </w:r>
    </w:p>
    <w:bookmarkStart w:id="4" w:name="_Toc380588283"/>
    <w:p w:rsidR="007B0916" w:rsidRDefault="007B091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FR" w:eastAsia="fr-FR"/>
        </w:rPr>
      </w:pPr>
      <w:r>
        <w:rPr>
          <w:caps w:val="0"/>
          <w:lang w:eastAsia="ja-JP"/>
        </w:rPr>
        <w:fldChar w:fldCharType="begin"/>
      </w:r>
      <w:r w:rsidRPr="005126DC">
        <w:rPr>
          <w:caps w:val="0"/>
          <w:lang w:val="fr-CH" w:eastAsia="ja-JP"/>
        </w:rPr>
        <w:instrText xml:space="preserve"> TOC \o "1-2" \u </w:instrText>
      </w:r>
      <w:r>
        <w:rPr>
          <w:caps w:val="0"/>
          <w:lang w:eastAsia="ja-JP"/>
        </w:rPr>
        <w:fldChar w:fldCharType="separate"/>
      </w:r>
      <w:r w:rsidRPr="00203D38">
        <w:rPr>
          <w:noProof/>
          <w:lang w:val="fr-CH" w:eastAsia="ja-JP"/>
        </w:rPr>
        <w:t>résumé</w:t>
      </w:r>
      <w:r w:rsidRPr="005126DC">
        <w:rPr>
          <w:noProof/>
          <w:lang w:val="fr-CH"/>
        </w:rPr>
        <w:tab/>
      </w:r>
      <w:r>
        <w:rPr>
          <w:noProof/>
        </w:rPr>
        <w:fldChar w:fldCharType="begin"/>
      </w:r>
      <w:r w:rsidRPr="005126DC">
        <w:rPr>
          <w:noProof/>
          <w:lang w:val="fr-CH"/>
        </w:rPr>
        <w:instrText xml:space="preserve"> PAGEREF _Toc15544717 \h </w:instrText>
      </w:r>
      <w:r>
        <w:rPr>
          <w:noProof/>
        </w:rPr>
      </w:r>
      <w:r>
        <w:rPr>
          <w:noProof/>
        </w:rPr>
        <w:fldChar w:fldCharType="separate"/>
      </w:r>
      <w:r w:rsidRPr="005126DC">
        <w:rPr>
          <w:noProof/>
          <w:lang w:val="fr-CH"/>
        </w:rPr>
        <w:t>1</w:t>
      </w:r>
      <w:r>
        <w:rPr>
          <w:noProof/>
        </w:rPr>
        <w:fldChar w:fldCharType="end"/>
      </w:r>
    </w:p>
    <w:p w:rsidR="007B0916" w:rsidRDefault="007B091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FR" w:eastAsia="fr-FR"/>
        </w:rPr>
      </w:pPr>
      <w:r w:rsidRPr="00203D38">
        <w:rPr>
          <w:noProof/>
          <w:snapToGrid w:val="0"/>
          <w:lang w:val="fr-CH"/>
        </w:rPr>
        <w:t>document UPOV/INF/16 “logiciels échangeables”</w:t>
      </w:r>
      <w:r w:rsidRPr="005126DC">
        <w:rPr>
          <w:noProof/>
          <w:lang w:val="fr-CH"/>
        </w:rPr>
        <w:tab/>
      </w:r>
      <w:r>
        <w:rPr>
          <w:noProof/>
        </w:rPr>
        <w:fldChar w:fldCharType="begin"/>
      </w:r>
      <w:r w:rsidRPr="005126DC">
        <w:rPr>
          <w:noProof/>
          <w:lang w:val="fr-CH"/>
        </w:rPr>
        <w:instrText xml:space="preserve"> PAGEREF _Toc15544718 \h </w:instrText>
      </w:r>
      <w:r>
        <w:rPr>
          <w:noProof/>
        </w:rPr>
      </w:r>
      <w:r>
        <w:rPr>
          <w:noProof/>
        </w:rPr>
        <w:fldChar w:fldCharType="separate"/>
      </w:r>
      <w:r w:rsidRPr="005126DC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7B0916" w:rsidRDefault="007B091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203D38">
        <w:rPr>
          <w:noProof/>
          <w:lang w:val="fr-CH" w:eastAsia="ja-JP"/>
        </w:rPr>
        <w:t xml:space="preserve">Adoption du </w:t>
      </w:r>
      <w:r w:rsidRPr="00203D38">
        <w:rPr>
          <w:noProof/>
          <w:lang w:val="fr-CH"/>
        </w:rPr>
        <w:t>document UPOV/INF/16</w:t>
      </w:r>
      <w:r w:rsidRPr="00203D38">
        <w:rPr>
          <w:noProof/>
          <w:lang w:val="fr-CH" w:eastAsia="ja-JP"/>
        </w:rPr>
        <w:t>/8</w:t>
      </w:r>
      <w:r w:rsidRPr="005126DC">
        <w:rPr>
          <w:noProof/>
          <w:lang w:val="fr-CH"/>
        </w:rPr>
        <w:tab/>
      </w:r>
      <w:r>
        <w:rPr>
          <w:noProof/>
        </w:rPr>
        <w:fldChar w:fldCharType="begin"/>
      </w:r>
      <w:r w:rsidRPr="005126DC">
        <w:rPr>
          <w:noProof/>
          <w:lang w:val="fr-CH"/>
        </w:rPr>
        <w:instrText xml:space="preserve"> PAGEREF _Toc15544719 \h </w:instrText>
      </w:r>
      <w:r>
        <w:rPr>
          <w:noProof/>
        </w:rPr>
      </w:r>
      <w:r>
        <w:rPr>
          <w:noProof/>
        </w:rPr>
        <w:fldChar w:fldCharType="separate"/>
      </w:r>
      <w:r w:rsidRPr="005126DC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7B0916" w:rsidRDefault="007B091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203D38">
        <w:rPr>
          <w:noProof/>
          <w:lang w:val="fr-CH" w:eastAsia="ja-JP"/>
        </w:rPr>
        <w:t xml:space="preserve">Révision du </w:t>
      </w:r>
      <w:r w:rsidRPr="00203D38">
        <w:rPr>
          <w:noProof/>
          <w:lang w:val="fr-CH"/>
        </w:rPr>
        <w:t>document UPOV/INF/16</w:t>
      </w:r>
      <w:r w:rsidRPr="00203D38">
        <w:rPr>
          <w:noProof/>
          <w:lang w:val="fr-CH" w:eastAsia="ja-JP"/>
        </w:rPr>
        <w:t>/8</w:t>
      </w:r>
      <w:r w:rsidRPr="005126DC">
        <w:rPr>
          <w:noProof/>
          <w:lang w:val="fr-CH"/>
        </w:rPr>
        <w:tab/>
      </w:r>
      <w:r>
        <w:rPr>
          <w:noProof/>
        </w:rPr>
        <w:fldChar w:fldCharType="begin"/>
      </w:r>
      <w:r w:rsidRPr="005126DC">
        <w:rPr>
          <w:noProof/>
          <w:lang w:val="fr-CH"/>
        </w:rPr>
        <w:instrText xml:space="preserve"> PAGEREF _Toc15544720 \h </w:instrText>
      </w:r>
      <w:r>
        <w:rPr>
          <w:noProof/>
        </w:rPr>
      </w:r>
      <w:r>
        <w:rPr>
          <w:noProof/>
        </w:rPr>
        <w:fldChar w:fldCharType="separate"/>
      </w:r>
      <w:r w:rsidRPr="005126DC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7B0916" w:rsidRDefault="007B091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FR" w:eastAsia="fr-FR"/>
        </w:rPr>
      </w:pPr>
      <w:r w:rsidRPr="00203D38">
        <w:rPr>
          <w:noProof/>
          <w:lang w:val="fr-CH"/>
        </w:rPr>
        <w:t>Document</w:t>
      </w:r>
      <w:r w:rsidRPr="00203D38">
        <w:rPr>
          <w:noProof/>
          <w:lang w:val="fr-CH" w:eastAsia="ja-JP"/>
        </w:rPr>
        <w:t> </w:t>
      </w:r>
      <w:r w:rsidRPr="00203D38">
        <w:rPr>
          <w:noProof/>
          <w:snapToGrid w:val="0"/>
          <w:lang w:val="fr-CH"/>
        </w:rPr>
        <w:t>UPOV/INF/22 “logiciels et équipements utilisés par les membres de l’Union”</w:t>
      </w:r>
      <w:r w:rsidRPr="005126DC">
        <w:rPr>
          <w:noProof/>
          <w:lang w:val="fr-CH"/>
        </w:rPr>
        <w:tab/>
      </w:r>
      <w:r>
        <w:rPr>
          <w:noProof/>
        </w:rPr>
        <w:fldChar w:fldCharType="begin"/>
      </w:r>
      <w:r w:rsidRPr="005126DC">
        <w:rPr>
          <w:noProof/>
          <w:lang w:val="fr-CH"/>
        </w:rPr>
        <w:instrText xml:space="preserve"> PAGEREF _Toc15544721 \h </w:instrText>
      </w:r>
      <w:r>
        <w:rPr>
          <w:noProof/>
        </w:rPr>
      </w:r>
      <w:r>
        <w:rPr>
          <w:noProof/>
        </w:rPr>
        <w:fldChar w:fldCharType="separate"/>
      </w:r>
      <w:r w:rsidRPr="005126DC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7B0916" w:rsidRDefault="007B091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203D38">
        <w:rPr>
          <w:noProof/>
          <w:lang w:val="fr-CH" w:eastAsia="ja-JP"/>
        </w:rPr>
        <w:t>Adoption du document UPOV/INF/22/5</w:t>
      </w:r>
      <w:r w:rsidRPr="005126DC">
        <w:rPr>
          <w:noProof/>
          <w:lang w:val="fr-CH"/>
        </w:rPr>
        <w:tab/>
      </w:r>
      <w:r>
        <w:rPr>
          <w:noProof/>
        </w:rPr>
        <w:fldChar w:fldCharType="begin"/>
      </w:r>
      <w:r w:rsidRPr="005126DC">
        <w:rPr>
          <w:noProof/>
          <w:lang w:val="fr-CH"/>
        </w:rPr>
        <w:instrText xml:space="preserve"> PAGEREF _Toc15544722 \h </w:instrText>
      </w:r>
      <w:r>
        <w:rPr>
          <w:noProof/>
        </w:rPr>
      </w:r>
      <w:r>
        <w:rPr>
          <w:noProof/>
        </w:rPr>
        <w:fldChar w:fldCharType="separate"/>
      </w:r>
      <w:r w:rsidRPr="005126DC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7B0916" w:rsidRDefault="007B091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r w:rsidRPr="00203D38">
        <w:rPr>
          <w:noProof/>
          <w:lang w:val="fr-CH" w:eastAsia="ja-JP"/>
        </w:rPr>
        <w:t>Révision du document UPOV/INF/22/5</w:t>
      </w:r>
      <w:r w:rsidRPr="005126DC">
        <w:rPr>
          <w:noProof/>
          <w:lang w:val="fr-CH"/>
        </w:rPr>
        <w:tab/>
      </w:r>
      <w:r>
        <w:rPr>
          <w:noProof/>
        </w:rPr>
        <w:fldChar w:fldCharType="begin"/>
      </w:r>
      <w:r w:rsidRPr="005126DC">
        <w:rPr>
          <w:noProof/>
          <w:lang w:val="fr-CH"/>
        </w:rPr>
        <w:instrText xml:space="preserve"> PAGEREF _Toc15544723 \h </w:instrText>
      </w:r>
      <w:r>
        <w:rPr>
          <w:noProof/>
        </w:rPr>
      </w:r>
      <w:r>
        <w:rPr>
          <w:noProof/>
        </w:rPr>
        <w:fldChar w:fldCharType="separate"/>
      </w:r>
      <w:r w:rsidRPr="005126DC">
        <w:rPr>
          <w:noProof/>
          <w:lang w:val="fr-CH"/>
        </w:rPr>
        <w:t>3</w:t>
      </w:r>
      <w:r>
        <w:rPr>
          <w:noProof/>
        </w:rPr>
        <w:fldChar w:fldCharType="end"/>
      </w:r>
    </w:p>
    <w:p w:rsidR="007B0916" w:rsidRDefault="007B091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FR" w:eastAsia="fr-FR"/>
        </w:rPr>
      </w:pPr>
      <w:r w:rsidRPr="00203D38">
        <w:rPr>
          <w:noProof/>
          <w:lang w:val="fr-CH" w:eastAsia="ja-JP"/>
        </w:rPr>
        <w:t>publication des documents UPOV/INF/16 “logiciels échangeables” et UPOV/INF/22 “logiciels et équipements utilisés par les membres de l’Union” sous une forme se prêtant à des recherches</w:t>
      </w:r>
      <w:r w:rsidRPr="005126DC">
        <w:rPr>
          <w:noProof/>
          <w:lang w:val="fr-CH"/>
        </w:rPr>
        <w:tab/>
      </w:r>
      <w:r>
        <w:rPr>
          <w:noProof/>
        </w:rPr>
        <w:fldChar w:fldCharType="begin"/>
      </w:r>
      <w:r w:rsidRPr="005126DC">
        <w:rPr>
          <w:noProof/>
          <w:lang w:val="fr-CH"/>
        </w:rPr>
        <w:instrText xml:space="preserve"> PAGEREF _Toc15544724 \h </w:instrText>
      </w:r>
      <w:r>
        <w:rPr>
          <w:noProof/>
        </w:rPr>
      </w:r>
      <w:r>
        <w:rPr>
          <w:noProof/>
        </w:rPr>
        <w:fldChar w:fldCharType="separate"/>
      </w:r>
      <w:r w:rsidRPr="005126DC">
        <w:rPr>
          <w:noProof/>
          <w:lang w:val="fr-CH"/>
        </w:rPr>
        <w:t>4</w:t>
      </w:r>
      <w:r>
        <w:rPr>
          <w:noProof/>
        </w:rPr>
        <w:fldChar w:fldCharType="end"/>
      </w:r>
    </w:p>
    <w:p w:rsidR="00AE45DD" w:rsidRPr="00E40205" w:rsidRDefault="007B0916" w:rsidP="00E40205">
      <w:pPr>
        <w:rPr>
          <w:lang w:val="fr-FR" w:eastAsia="ja-JP"/>
        </w:rPr>
      </w:pPr>
      <w:r>
        <w:rPr>
          <w:lang w:eastAsia="ja-JP"/>
        </w:rPr>
        <w:fldChar w:fldCharType="end"/>
      </w:r>
    </w:p>
    <w:p w:rsidR="00E40205" w:rsidRPr="00E40205" w:rsidRDefault="00E40205" w:rsidP="00E40205">
      <w:pPr>
        <w:rPr>
          <w:lang w:val="fr-FR" w:eastAsia="ja-JP"/>
        </w:rPr>
      </w:pPr>
    </w:p>
    <w:p w:rsidR="00AE45DD" w:rsidRPr="005126DC" w:rsidRDefault="00AE45DD" w:rsidP="00AE45DD">
      <w:pPr>
        <w:rPr>
          <w:lang w:val="fr-CH" w:eastAsia="ja-JP"/>
        </w:rPr>
      </w:pPr>
    </w:p>
    <w:p w:rsidR="00AE45DD" w:rsidRPr="00700033" w:rsidRDefault="001353BB" w:rsidP="00DB13BA">
      <w:pPr>
        <w:pStyle w:val="Heading1"/>
        <w:rPr>
          <w:snapToGrid w:val="0"/>
          <w:lang w:val="fr-CH"/>
        </w:rPr>
      </w:pPr>
      <w:bookmarkStart w:id="5" w:name="_Toc15404644"/>
      <w:bookmarkStart w:id="6" w:name="_Toc15544718"/>
      <w:r w:rsidRPr="00700033">
        <w:rPr>
          <w:snapToGrid w:val="0"/>
          <w:lang w:val="fr-CH"/>
        </w:rPr>
        <w:t>document</w:t>
      </w:r>
      <w:r>
        <w:rPr>
          <w:snapToGrid w:val="0"/>
          <w:lang w:val="fr-CH"/>
        </w:rPr>
        <w:t xml:space="preserve"> </w:t>
      </w:r>
      <w:r w:rsidRPr="00700033">
        <w:rPr>
          <w:snapToGrid w:val="0"/>
          <w:lang w:val="fr-CH"/>
        </w:rPr>
        <w:t>UP</w:t>
      </w:r>
      <w:r w:rsidR="00AE45DD" w:rsidRPr="00700033">
        <w:rPr>
          <w:snapToGrid w:val="0"/>
          <w:lang w:val="fr-CH"/>
        </w:rPr>
        <w:t>OV/INF/16 “</w:t>
      </w:r>
      <w:r w:rsidR="00700033" w:rsidRPr="00700033">
        <w:rPr>
          <w:snapToGrid w:val="0"/>
          <w:lang w:val="fr-CH"/>
        </w:rPr>
        <w:t>logici</w:t>
      </w:r>
      <w:r w:rsidR="00AE45DD" w:rsidRPr="00700033">
        <w:rPr>
          <w:snapToGrid w:val="0"/>
          <w:lang w:val="fr-CH"/>
        </w:rPr>
        <w:t>e</w:t>
      </w:r>
      <w:r w:rsidR="00700033" w:rsidRPr="00700033">
        <w:rPr>
          <w:snapToGrid w:val="0"/>
          <w:lang w:val="fr-CH"/>
        </w:rPr>
        <w:t>ls échangeables</w:t>
      </w:r>
      <w:r w:rsidR="00AE45DD" w:rsidRPr="00700033">
        <w:rPr>
          <w:snapToGrid w:val="0"/>
          <w:lang w:val="fr-CH"/>
        </w:rPr>
        <w:t>”</w:t>
      </w:r>
      <w:bookmarkEnd w:id="5"/>
      <w:bookmarkEnd w:id="4"/>
      <w:bookmarkEnd w:id="6"/>
    </w:p>
    <w:p w:rsidR="00AE45DD" w:rsidRPr="00700033" w:rsidRDefault="00AE45DD" w:rsidP="00AE45DD">
      <w:pPr>
        <w:keepNext/>
        <w:rPr>
          <w:rFonts w:eastAsia="MS Mincho" w:cs="Arial"/>
          <w:lang w:val="fr-CH"/>
        </w:rPr>
      </w:pPr>
    </w:p>
    <w:p w:rsidR="00AE45DD" w:rsidRPr="00700033" w:rsidRDefault="00700033" w:rsidP="00DB13BA">
      <w:pPr>
        <w:pStyle w:val="Heading2"/>
        <w:rPr>
          <w:lang w:val="fr-CH" w:eastAsia="ja-JP"/>
        </w:rPr>
      </w:pPr>
      <w:bookmarkStart w:id="7" w:name="_Toc15404645"/>
      <w:bookmarkStart w:id="8" w:name="_Toc15544719"/>
      <w:r w:rsidRPr="00700033">
        <w:rPr>
          <w:rFonts w:hint="eastAsia"/>
          <w:lang w:val="fr-CH" w:eastAsia="ja-JP"/>
        </w:rPr>
        <w:t>Adoption du</w:t>
      </w:r>
      <w:r w:rsidR="00AE45DD" w:rsidRPr="00700033">
        <w:rPr>
          <w:rFonts w:hint="eastAsia"/>
          <w:lang w:val="fr-CH" w:eastAsia="ja-JP"/>
        </w:rPr>
        <w:t xml:space="preserve"> </w:t>
      </w:r>
      <w:r w:rsidR="001353BB" w:rsidRPr="00700033">
        <w:rPr>
          <w:lang w:val="fr-CH"/>
        </w:rPr>
        <w:t>document</w:t>
      </w:r>
      <w:r w:rsidR="001353BB">
        <w:rPr>
          <w:lang w:val="fr-CH"/>
        </w:rPr>
        <w:t xml:space="preserve"> </w:t>
      </w:r>
      <w:r w:rsidR="001353BB" w:rsidRPr="00700033">
        <w:rPr>
          <w:lang w:val="fr-CH"/>
        </w:rPr>
        <w:t>UP</w:t>
      </w:r>
      <w:r w:rsidR="00AE45DD" w:rsidRPr="00700033">
        <w:rPr>
          <w:lang w:val="fr-CH"/>
        </w:rPr>
        <w:t>OV/INF/16</w:t>
      </w:r>
      <w:r w:rsidR="00AE45DD" w:rsidRPr="00700033">
        <w:rPr>
          <w:rFonts w:hint="eastAsia"/>
          <w:lang w:val="fr-CH" w:eastAsia="ja-JP"/>
        </w:rPr>
        <w:t>/</w:t>
      </w:r>
      <w:r w:rsidR="004C05F7" w:rsidRPr="00700033">
        <w:rPr>
          <w:lang w:val="fr-CH" w:eastAsia="ja-JP"/>
        </w:rPr>
        <w:t>8</w:t>
      </w:r>
      <w:bookmarkEnd w:id="7"/>
      <w:bookmarkEnd w:id="8"/>
    </w:p>
    <w:p w:rsidR="004C05F7" w:rsidRPr="00700033" w:rsidRDefault="004C05F7" w:rsidP="004C05F7">
      <w:pPr>
        <w:keepNext/>
        <w:rPr>
          <w:rFonts w:eastAsia="MS Mincho" w:cs="Arial"/>
          <w:lang w:val="fr-CH"/>
        </w:rPr>
      </w:pPr>
    </w:p>
    <w:p w:rsidR="004C05F7" w:rsidRPr="00700033" w:rsidRDefault="004C05F7" w:rsidP="004C05F7">
      <w:pPr>
        <w:rPr>
          <w:highlight w:val="cyan"/>
          <w:lang w:val="fr-CH" w:eastAsia="ja-JP"/>
        </w:rPr>
      </w:pPr>
      <w:r w:rsidRPr="00C92A78">
        <w:fldChar w:fldCharType="begin"/>
      </w:r>
      <w:r w:rsidRPr="00700033">
        <w:rPr>
          <w:lang w:val="fr-CH"/>
        </w:rPr>
        <w:instrText xml:space="preserve"> AUTONUM  </w:instrText>
      </w:r>
      <w:r w:rsidRPr="00C92A78">
        <w:fldChar w:fldCharType="end"/>
      </w:r>
      <w:r w:rsidR="00700033" w:rsidRPr="00700033">
        <w:rPr>
          <w:lang w:val="fr-CH"/>
        </w:rPr>
        <w:tab/>
      </w:r>
      <w:r w:rsidR="00700033">
        <w:rPr>
          <w:lang w:val="fr-CH"/>
        </w:rPr>
        <w:t>À</w:t>
      </w:r>
      <w:r w:rsidR="00700033" w:rsidRPr="00700033">
        <w:rPr>
          <w:lang w:val="fr-CH" w:eastAsia="ja-JP"/>
        </w:rPr>
        <w:t xml:space="preserve"> sa cinquante</w:t>
      </w:r>
      <w:r w:rsidR="007B0916">
        <w:rPr>
          <w:lang w:val="fr-CH" w:eastAsia="ja-JP"/>
        </w:rPr>
        <w:noBreakHyphen/>
      </w:r>
      <w:r w:rsidR="00700033" w:rsidRPr="00700033">
        <w:rPr>
          <w:lang w:val="fr-CH" w:eastAsia="ja-JP"/>
        </w:rPr>
        <w:t>deux</w:t>
      </w:r>
      <w:r w:rsidR="001353BB">
        <w:rPr>
          <w:lang w:val="fr-CH" w:eastAsia="ja-JP"/>
        </w:rPr>
        <w:t>ième session</w:t>
      </w:r>
      <w:r w:rsidR="00700033">
        <w:rPr>
          <w:lang w:val="fr-CH" w:eastAsia="ja-JP"/>
        </w:rPr>
        <w:t xml:space="preserve"> ordinaire tenue à Genève le 2 novembre </w:t>
      </w:r>
      <w:r w:rsidRPr="00700033">
        <w:rPr>
          <w:lang w:val="fr-CH" w:eastAsia="ja-JP"/>
        </w:rPr>
        <w:t>2018,</w:t>
      </w:r>
      <w:r w:rsidRPr="00700033">
        <w:rPr>
          <w:lang w:val="fr-CH"/>
        </w:rPr>
        <w:t xml:space="preserve"> </w:t>
      </w:r>
      <w:r w:rsidR="00700033">
        <w:rPr>
          <w:lang w:val="fr-CH"/>
        </w:rPr>
        <w:t>le Conseil a adopté</w:t>
      </w:r>
      <w:r w:rsidRPr="00700033">
        <w:rPr>
          <w:lang w:val="fr-CH"/>
        </w:rPr>
        <w:t xml:space="preserve"> </w:t>
      </w:r>
      <w:r w:rsidR="00700033">
        <w:rPr>
          <w:lang w:val="fr-CH"/>
        </w:rPr>
        <w:t>une</w:t>
      </w:r>
      <w:r w:rsidR="00700033">
        <w:rPr>
          <w:color w:val="000000"/>
          <w:lang w:val="fr-CH"/>
        </w:rPr>
        <w:t xml:space="preserve"> ré</w:t>
      </w:r>
      <w:r w:rsidRPr="00700033">
        <w:rPr>
          <w:color w:val="000000"/>
          <w:lang w:val="fr-CH"/>
        </w:rPr>
        <w:t xml:space="preserve">vision </w:t>
      </w:r>
      <w:r w:rsidR="00700033">
        <w:rPr>
          <w:color w:val="000000"/>
          <w:lang w:val="fr-CH"/>
        </w:rPr>
        <w:t>du</w:t>
      </w:r>
      <w:r w:rsidRPr="00700033">
        <w:rPr>
          <w:color w:val="000000"/>
          <w:lang w:val="fr-CH"/>
        </w:rPr>
        <w:t xml:space="preserve"> </w:t>
      </w:r>
      <w:r w:rsidRPr="00700033">
        <w:rPr>
          <w:lang w:val="fr-CH"/>
        </w:rPr>
        <w:t>document UPOV/INF/16 “</w:t>
      </w:r>
      <w:r w:rsidR="00700033">
        <w:rPr>
          <w:lang w:val="fr-CH"/>
        </w:rPr>
        <w:t>Logiciels échangeables</w:t>
      </w:r>
      <w:r w:rsidRPr="00700033">
        <w:rPr>
          <w:lang w:val="fr-CH"/>
        </w:rPr>
        <w:t>” (</w:t>
      </w:r>
      <w:r w:rsidR="001353BB" w:rsidRPr="00700033">
        <w:rPr>
          <w:lang w:val="fr-CH"/>
        </w:rPr>
        <w:t>document</w:t>
      </w:r>
      <w:r w:rsidR="001353BB">
        <w:rPr>
          <w:lang w:val="fr-CH"/>
        </w:rPr>
        <w:t xml:space="preserve"> </w:t>
      </w:r>
      <w:r w:rsidR="001353BB" w:rsidRPr="00700033">
        <w:rPr>
          <w:lang w:val="fr-CH"/>
        </w:rPr>
        <w:t>UP</w:t>
      </w:r>
      <w:r w:rsidRPr="00700033">
        <w:rPr>
          <w:lang w:val="fr-CH"/>
        </w:rPr>
        <w:t>OV/INF/16/8</w:t>
      </w:r>
      <w:r w:rsidR="00700033">
        <w:rPr>
          <w:lang w:val="fr-CH"/>
        </w:rPr>
        <w:t>), sur la base du</w:t>
      </w:r>
      <w:r w:rsidRPr="00700033">
        <w:rPr>
          <w:lang w:val="fr-CH"/>
        </w:rPr>
        <w:t xml:space="preserve"> document UPOV/INF/16/</w:t>
      </w:r>
      <w:r w:rsidRPr="00700033">
        <w:rPr>
          <w:lang w:val="fr-CH" w:eastAsia="ja-JP"/>
        </w:rPr>
        <w:t>8</w:t>
      </w:r>
      <w:r w:rsidRPr="00700033">
        <w:rPr>
          <w:lang w:val="fr-CH"/>
        </w:rPr>
        <w:t xml:space="preserve"> Draft 1</w:t>
      </w:r>
      <w:r w:rsidRPr="00700033">
        <w:rPr>
          <w:lang w:val="fr-CH" w:eastAsia="ja-JP"/>
        </w:rPr>
        <w:t xml:space="preserve"> (</w:t>
      </w:r>
      <w:r w:rsidR="00700033">
        <w:rPr>
          <w:lang w:val="fr-CH" w:eastAsia="ja-JP"/>
        </w:rPr>
        <w:t>voir le</w:t>
      </w:r>
      <w:r w:rsidR="00700033" w:rsidRPr="00700033">
        <w:rPr>
          <w:lang w:val="fr-CH" w:eastAsia="ja-JP"/>
        </w:rPr>
        <w:t xml:space="preserve"> paragraph</w:t>
      </w:r>
      <w:r w:rsidR="00700033">
        <w:rPr>
          <w:lang w:val="fr-CH" w:eastAsia="ja-JP"/>
        </w:rPr>
        <w:t>e</w:t>
      </w:r>
      <w:r w:rsidR="000B62E6">
        <w:rPr>
          <w:lang w:val="fr-CH" w:eastAsia="ja-JP"/>
        </w:rPr>
        <w:t> </w:t>
      </w:r>
      <w:r w:rsidR="00700033" w:rsidRPr="00700033">
        <w:rPr>
          <w:lang w:val="fr-CH" w:eastAsia="ja-JP"/>
        </w:rPr>
        <w:t>20</w:t>
      </w:r>
      <w:r w:rsidRPr="00700033">
        <w:rPr>
          <w:lang w:val="fr-CH" w:eastAsia="ja-JP"/>
        </w:rPr>
        <w:t xml:space="preserve"> </w:t>
      </w:r>
      <w:r w:rsidR="00BC059D">
        <w:rPr>
          <w:lang w:val="fr-CH" w:eastAsia="ja-JP"/>
        </w:rPr>
        <w:t xml:space="preserve">du </w:t>
      </w:r>
      <w:r w:rsidRPr="00700033">
        <w:rPr>
          <w:lang w:val="fr-CH" w:eastAsia="ja-JP"/>
        </w:rPr>
        <w:t>document</w:t>
      </w:r>
      <w:r w:rsidR="000B62E6">
        <w:rPr>
          <w:lang w:val="fr-CH" w:eastAsia="ja-JP"/>
        </w:rPr>
        <w:t> </w:t>
      </w:r>
      <w:r w:rsidRPr="00700033">
        <w:rPr>
          <w:lang w:val="fr-CH" w:eastAsia="ja-JP"/>
        </w:rPr>
        <w:t>C/52/</w:t>
      </w:r>
      <w:r w:rsidR="00700033">
        <w:rPr>
          <w:lang w:val="fr-CH" w:eastAsia="ja-JP"/>
        </w:rPr>
        <w:t>20 “Comp</w:t>
      </w:r>
      <w:r w:rsidRPr="00700033">
        <w:rPr>
          <w:lang w:val="fr-CH" w:eastAsia="ja-JP"/>
        </w:rPr>
        <w:t>t</w:t>
      </w:r>
      <w:r w:rsidR="00700033">
        <w:rPr>
          <w:lang w:val="fr-CH" w:eastAsia="ja-JP"/>
        </w:rPr>
        <w:t>e rendu”</w:t>
      </w:r>
      <w:r w:rsidRPr="00700033">
        <w:rPr>
          <w:lang w:val="fr-CH" w:eastAsia="ja-JP"/>
        </w:rPr>
        <w:t>)</w:t>
      </w:r>
      <w:r w:rsidRPr="00700033">
        <w:rPr>
          <w:lang w:val="fr-CH"/>
        </w:rPr>
        <w:t>.</w:t>
      </w:r>
    </w:p>
    <w:p w:rsidR="00AE45DD" w:rsidRPr="00700033" w:rsidRDefault="00AE45DD" w:rsidP="00AE45DD">
      <w:pPr>
        <w:rPr>
          <w:lang w:val="fr-CH" w:eastAsia="ja-JP"/>
        </w:rPr>
      </w:pPr>
      <w:bookmarkStart w:id="9" w:name="_Toc380588284"/>
    </w:p>
    <w:p w:rsidR="00AE45DD" w:rsidRPr="00700033" w:rsidRDefault="00700033" w:rsidP="00DB13BA">
      <w:pPr>
        <w:pStyle w:val="Heading2"/>
        <w:rPr>
          <w:lang w:val="fr-CH"/>
        </w:rPr>
      </w:pPr>
      <w:bookmarkStart w:id="10" w:name="_Toc15404646"/>
      <w:bookmarkStart w:id="11" w:name="_Toc15544720"/>
      <w:r w:rsidRPr="00700033">
        <w:rPr>
          <w:rFonts w:hint="eastAsia"/>
          <w:lang w:val="fr-CH" w:eastAsia="ja-JP"/>
        </w:rPr>
        <w:t xml:space="preserve">Révision </w:t>
      </w:r>
      <w:r w:rsidRPr="00700033">
        <w:rPr>
          <w:lang w:val="fr-CH" w:eastAsia="ja-JP"/>
        </w:rPr>
        <w:t>du</w:t>
      </w:r>
      <w:r w:rsidR="00AE45DD" w:rsidRPr="00700033">
        <w:rPr>
          <w:rFonts w:hint="eastAsia"/>
          <w:lang w:val="fr-CH" w:eastAsia="ja-JP"/>
        </w:rPr>
        <w:t xml:space="preserve"> </w:t>
      </w:r>
      <w:r w:rsidR="001353BB" w:rsidRPr="00700033">
        <w:rPr>
          <w:lang w:val="fr-CH"/>
        </w:rPr>
        <w:t>document</w:t>
      </w:r>
      <w:r w:rsidR="001353BB">
        <w:rPr>
          <w:lang w:val="fr-CH"/>
        </w:rPr>
        <w:t xml:space="preserve"> </w:t>
      </w:r>
      <w:r w:rsidR="001353BB" w:rsidRPr="00700033">
        <w:rPr>
          <w:lang w:val="fr-CH"/>
        </w:rPr>
        <w:t>UP</w:t>
      </w:r>
      <w:r w:rsidR="00AE45DD" w:rsidRPr="00700033">
        <w:rPr>
          <w:lang w:val="fr-CH"/>
        </w:rPr>
        <w:t>OV/INF/16</w:t>
      </w:r>
      <w:r w:rsidR="00AE45DD" w:rsidRPr="00700033">
        <w:rPr>
          <w:rFonts w:hint="eastAsia"/>
          <w:lang w:val="fr-CH" w:eastAsia="ja-JP"/>
        </w:rPr>
        <w:t>/</w:t>
      </w:r>
      <w:bookmarkEnd w:id="9"/>
      <w:r w:rsidR="004C05F7" w:rsidRPr="00700033">
        <w:rPr>
          <w:lang w:val="fr-CH" w:eastAsia="ja-JP"/>
        </w:rPr>
        <w:t>8</w:t>
      </w:r>
      <w:bookmarkEnd w:id="10"/>
      <w:bookmarkEnd w:id="11"/>
    </w:p>
    <w:p w:rsidR="00AE45DD" w:rsidRPr="00700033" w:rsidRDefault="00AE45DD" w:rsidP="00AE45DD">
      <w:pPr>
        <w:rPr>
          <w:rFonts w:eastAsia="MS Mincho"/>
          <w:lang w:val="fr-CH" w:eastAsia="ja-JP"/>
        </w:rPr>
      </w:pPr>
    </w:p>
    <w:p w:rsidR="00AE45DD" w:rsidRPr="00700033" w:rsidRDefault="00700033" w:rsidP="00D53484">
      <w:pPr>
        <w:pStyle w:val="Heading3"/>
        <w:rPr>
          <w:lang w:val="fr-CH" w:eastAsia="ja-JP"/>
        </w:rPr>
      </w:pPr>
      <w:bookmarkStart w:id="12" w:name="_Toc380588287"/>
      <w:bookmarkStart w:id="13" w:name="_Toc10906376"/>
      <w:bookmarkStart w:id="14" w:name="_Toc14686108"/>
      <w:bookmarkStart w:id="15" w:name="_Toc15404647"/>
      <w:r w:rsidRPr="00700033">
        <w:rPr>
          <w:lang w:val="fr-CH"/>
        </w:rPr>
        <w:t>Renseignements sur l</w:t>
      </w:r>
      <w:r w:rsidR="001353BB">
        <w:rPr>
          <w:lang w:val="fr-CH"/>
        </w:rPr>
        <w:t>’</w:t>
      </w:r>
      <w:r w:rsidRPr="00700033">
        <w:rPr>
          <w:lang w:val="fr-CH"/>
        </w:rPr>
        <w:t>utilisation</w:t>
      </w:r>
      <w:r>
        <w:rPr>
          <w:lang w:val="fr-CH"/>
        </w:rPr>
        <w:t xml:space="preserve"> des logiciels</w:t>
      </w:r>
      <w:r w:rsidRPr="00700033">
        <w:rPr>
          <w:lang w:val="fr-CH"/>
        </w:rPr>
        <w:t xml:space="preserve"> par les</w:t>
      </w:r>
      <w:r w:rsidR="00AE45DD" w:rsidRPr="00700033">
        <w:rPr>
          <w:lang w:val="fr-CH"/>
        </w:rPr>
        <w:t xml:space="preserve"> memb</w:t>
      </w:r>
      <w:bookmarkEnd w:id="12"/>
      <w:bookmarkEnd w:id="13"/>
      <w:bookmarkEnd w:id="14"/>
      <w:r w:rsidRPr="00700033">
        <w:rPr>
          <w:lang w:val="fr-CH"/>
        </w:rPr>
        <w:t>res</w:t>
      </w:r>
      <w:bookmarkEnd w:id="15"/>
    </w:p>
    <w:p w:rsidR="00AE45DD" w:rsidRPr="00700033" w:rsidRDefault="00AE45DD" w:rsidP="00AE45DD">
      <w:pPr>
        <w:keepNext/>
        <w:rPr>
          <w:snapToGrid w:val="0"/>
          <w:lang w:val="fr-CH" w:eastAsia="ja-JP"/>
        </w:rPr>
      </w:pPr>
    </w:p>
    <w:p w:rsidR="00AE45DD" w:rsidRPr="00700033" w:rsidRDefault="00AE45DD" w:rsidP="00AE45DD">
      <w:pPr>
        <w:keepNext/>
        <w:rPr>
          <w:lang w:val="fr-CH"/>
        </w:rPr>
      </w:pPr>
      <w:r w:rsidRPr="00AE45DD">
        <w:rPr>
          <w:snapToGrid w:val="0"/>
        </w:rPr>
        <w:fldChar w:fldCharType="begin"/>
      </w:r>
      <w:r w:rsidRPr="00700033">
        <w:rPr>
          <w:snapToGrid w:val="0"/>
          <w:lang w:val="fr-CH"/>
        </w:rPr>
        <w:instrText xml:space="preserve"> AUTONUM  </w:instrText>
      </w:r>
      <w:r w:rsidRPr="00AE45DD">
        <w:rPr>
          <w:snapToGrid w:val="0"/>
        </w:rPr>
        <w:fldChar w:fldCharType="end"/>
      </w:r>
      <w:r w:rsidR="00700033" w:rsidRPr="00700033">
        <w:rPr>
          <w:snapToGrid w:val="0"/>
          <w:lang w:val="fr-CH"/>
        </w:rPr>
        <w:tab/>
        <w:t>La section</w:t>
      </w:r>
      <w:r w:rsidR="000B62E6">
        <w:rPr>
          <w:snapToGrid w:val="0"/>
          <w:lang w:val="fr-CH"/>
        </w:rPr>
        <w:t> </w:t>
      </w:r>
      <w:r w:rsidR="00700033" w:rsidRPr="00700033">
        <w:rPr>
          <w:snapToGrid w:val="0"/>
          <w:lang w:val="fr-CH"/>
        </w:rPr>
        <w:t xml:space="preserve">4 du </w:t>
      </w:r>
      <w:r w:rsidRPr="00700033">
        <w:rPr>
          <w:snapToGrid w:val="0"/>
          <w:lang w:val="fr-CH"/>
        </w:rPr>
        <w:t>d</w:t>
      </w:r>
      <w:r w:rsidRPr="00700033">
        <w:rPr>
          <w:lang w:val="fr-CH"/>
        </w:rPr>
        <w:t>ocument UPOV/INF/16 “</w:t>
      </w:r>
      <w:r w:rsidR="00700033" w:rsidRPr="00700033">
        <w:rPr>
          <w:lang w:val="fr-CH"/>
        </w:rPr>
        <w:t xml:space="preserve">Logiciels échangeables” est ainsi </w:t>
      </w:r>
      <w:r w:rsidR="00700033">
        <w:rPr>
          <w:lang w:val="fr-CH"/>
        </w:rPr>
        <w:t>libellé</w:t>
      </w:r>
      <w:r w:rsidR="00700033" w:rsidRPr="00700033">
        <w:rPr>
          <w:lang w:val="fr-CH"/>
        </w:rPr>
        <w:t>e</w:t>
      </w:r>
      <w:r w:rsidR="001353BB">
        <w:rPr>
          <w:lang w:val="fr-CH"/>
        </w:rPr>
        <w:t> :</w:t>
      </w:r>
    </w:p>
    <w:p w:rsidR="00AE45DD" w:rsidRPr="00700033" w:rsidRDefault="00AE45DD" w:rsidP="00AE45DD">
      <w:pPr>
        <w:keepNext/>
        <w:rPr>
          <w:lang w:val="fr-CH"/>
        </w:rPr>
      </w:pPr>
    </w:p>
    <w:p w:rsidR="00AE45DD" w:rsidRPr="00700033" w:rsidRDefault="00AE45DD" w:rsidP="00AE45DD">
      <w:pPr>
        <w:keepNext/>
        <w:ind w:left="567" w:right="566"/>
        <w:rPr>
          <w:snapToGrid w:val="0"/>
          <w:sz w:val="18"/>
          <w:szCs w:val="18"/>
          <w:u w:val="single"/>
          <w:lang w:val="fr-CH"/>
        </w:rPr>
      </w:pPr>
      <w:r w:rsidRPr="00700033">
        <w:rPr>
          <w:snapToGrid w:val="0"/>
          <w:sz w:val="18"/>
          <w:szCs w:val="18"/>
          <w:lang w:val="fr-CH"/>
        </w:rPr>
        <w:t>“4.</w:t>
      </w:r>
      <w:r w:rsidRPr="00700033">
        <w:rPr>
          <w:snapToGrid w:val="0"/>
          <w:sz w:val="18"/>
          <w:szCs w:val="18"/>
          <w:lang w:val="fr-CH"/>
        </w:rPr>
        <w:tab/>
      </w:r>
      <w:r w:rsidR="00700033" w:rsidRPr="00700033">
        <w:rPr>
          <w:snapToGrid w:val="0"/>
          <w:sz w:val="18"/>
          <w:szCs w:val="18"/>
          <w:u w:val="single"/>
          <w:lang w:val="fr-CH"/>
        </w:rPr>
        <w:t>Renseignements sur l</w:t>
      </w:r>
      <w:r w:rsidR="001353BB">
        <w:rPr>
          <w:snapToGrid w:val="0"/>
          <w:sz w:val="18"/>
          <w:szCs w:val="18"/>
          <w:u w:val="single"/>
          <w:lang w:val="fr-CH"/>
        </w:rPr>
        <w:t>’</w:t>
      </w:r>
      <w:r w:rsidR="00700033" w:rsidRPr="00700033">
        <w:rPr>
          <w:snapToGrid w:val="0"/>
          <w:sz w:val="18"/>
          <w:szCs w:val="18"/>
          <w:u w:val="single"/>
          <w:lang w:val="fr-CH"/>
        </w:rPr>
        <w:t>utilisation des logiciels par les membres de</w:t>
      </w:r>
      <w:r w:rsidRPr="00700033">
        <w:rPr>
          <w:snapToGrid w:val="0"/>
          <w:sz w:val="18"/>
          <w:szCs w:val="18"/>
          <w:u w:val="single"/>
          <w:lang w:val="fr-CH"/>
        </w:rPr>
        <w:t xml:space="preserve"> </w:t>
      </w:r>
      <w:r w:rsidR="00700033">
        <w:rPr>
          <w:snapToGrid w:val="0"/>
          <w:sz w:val="18"/>
          <w:szCs w:val="18"/>
          <w:u w:val="single"/>
          <w:lang w:val="fr-CH"/>
        </w:rPr>
        <w:t>l</w:t>
      </w:r>
      <w:r w:rsidR="001353BB">
        <w:rPr>
          <w:snapToGrid w:val="0"/>
          <w:sz w:val="18"/>
          <w:szCs w:val="18"/>
          <w:u w:val="single"/>
          <w:lang w:val="fr-CH"/>
        </w:rPr>
        <w:t>’</w:t>
      </w:r>
      <w:r w:rsidRPr="00700033">
        <w:rPr>
          <w:snapToGrid w:val="0"/>
          <w:sz w:val="18"/>
          <w:szCs w:val="18"/>
          <w:u w:val="single"/>
          <w:lang w:val="fr-CH"/>
        </w:rPr>
        <w:t>Union</w:t>
      </w:r>
    </w:p>
    <w:p w:rsidR="00AE45DD" w:rsidRPr="00700033" w:rsidRDefault="00AE45DD" w:rsidP="00AE45DD">
      <w:pPr>
        <w:keepNext/>
        <w:ind w:left="567" w:right="566"/>
        <w:rPr>
          <w:snapToGrid w:val="0"/>
          <w:sz w:val="18"/>
          <w:szCs w:val="18"/>
          <w:lang w:val="fr-CH"/>
        </w:rPr>
      </w:pPr>
    </w:p>
    <w:p w:rsidR="00AE45DD" w:rsidRPr="00480043" w:rsidRDefault="00AE45DD" w:rsidP="00AE45DD">
      <w:pPr>
        <w:keepNext/>
        <w:ind w:left="567" w:right="566"/>
        <w:rPr>
          <w:snapToGrid w:val="0"/>
          <w:sz w:val="18"/>
          <w:szCs w:val="18"/>
          <w:lang w:val="fr-CH"/>
        </w:rPr>
      </w:pPr>
      <w:r w:rsidRPr="00480043">
        <w:rPr>
          <w:snapToGrid w:val="0"/>
          <w:sz w:val="18"/>
          <w:szCs w:val="18"/>
          <w:lang w:val="fr-CH"/>
        </w:rPr>
        <w:t>“4.1</w:t>
      </w:r>
      <w:r w:rsidRPr="00480043">
        <w:rPr>
          <w:snapToGrid w:val="0"/>
          <w:sz w:val="18"/>
          <w:szCs w:val="18"/>
          <w:lang w:val="fr-CH"/>
        </w:rPr>
        <w:tab/>
      </w:r>
      <w:r w:rsidR="00480043">
        <w:rPr>
          <w:snapToGrid w:val="0"/>
          <w:sz w:val="18"/>
          <w:szCs w:val="18"/>
          <w:lang w:val="fr-FR"/>
        </w:rPr>
        <w:t>Une circulaire est diffusée aux membres de l</w:t>
      </w:r>
      <w:r w:rsidR="001353BB">
        <w:rPr>
          <w:snapToGrid w:val="0"/>
          <w:sz w:val="18"/>
          <w:szCs w:val="18"/>
          <w:lang w:val="fr-FR"/>
        </w:rPr>
        <w:t>’</w:t>
      </w:r>
      <w:r w:rsidR="00480043">
        <w:rPr>
          <w:snapToGrid w:val="0"/>
          <w:sz w:val="18"/>
          <w:szCs w:val="18"/>
          <w:lang w:val="fr-FR"/>
        </w:rPr>
        <w:t xml:space="preserve">Union chaque année, en vue de les inviter à donner des renseignements sur leur utilisation des logiciels figurant dans le </w:t>
      </w:r>
      <w:r w:rsidR="001353BB">
        <w:rPr>
          <w:snapToGrid w:val="0"/>
          <w:sz w:val="18"/>
          <w:szCs w:val="18"/>
          <w:lang w:val="fr-FR"/>
        </w:rPr>
        <w:t>document UP</w:t>
      </w:r>
      <w:r w:rsidR="00480043">
        <w:rPr>
          <w:snapToGrid w:val="0"/>
          <w:sz w:val="18"/>
          <w:szCs w:val="18"/>
          <w:lang w:val="fr-FR"/>
        </w:rPr>
        <w:t>OV/INF/16</w:t>
      </w:r>
      <w:r w:rsidRPr="00480043">
        <w:rPr>
          <w:snapToGrid w:val="0"/>
          <w:sz w:val="18"/>
          <w:szCs w:val="18"/>
          <w:lang w:val="fr-CH"/>
        </w:rPr>
        <w:t>.</w:t>
      </w:r>
    </w:p>
    <w:p w:rsidR="00AE45DD" w:rsidRPr="00480043" w:rsidRDefault="00AE45DD" w:rsidP="00AE45DD">
      <w:pPr>
        <w:keepNext/>
        <w:ind w:left="567" w:right="566"/>
        <w:rPr>
          <w:snapToGrid w:val="0"/>
          <w:sz w:val="18"/>
          <w:szCs w:val="18"/>
          <w:lang w:val="fr-CH" w:eastAsia="ja-JP"/>
        </w:rPr>
      </w:pPr>
    </w:p>
    <w:p w:rsidR="001353BB" w:rsidRDefault="00AE45DD" w:rsidP="00AE45DD">
      <w:pPr>
        <w:ind w:left="567" w:right="566"/>
        <w:rPr>
          <w:snapToGrid w:val="0"/>
          <w:sz w:val="18"/>
          <w:szCs w:val="18"/>
          <w:lang w:val="fr-CH"/>
        </w:rPr>
      </w:pPr>
      <w:r w:rsidRPr="00480043">
        <w:rPr>
          <w:snapToGrid w:val="0"/>
          <w:sz w:val="18"/>
          <w:szCs w:val="18"/>
          <w:lang w:val="fr-CH"/>
        </w:rPr>
        <w:t>“4.2</w:t>
      </w:r>
      <w:r w:rsidRPr="00480043">
        <w:rPr>
          <w:snapToGrid w:val="0"/>
          <w:sz w:val="18"/>
          <w:szCs w:val="18"/>
          <w:lang w:val="fr-CH"/>
        </w:rPr>
        <w:tab/>
      </w:r>
      <w:r w:rsidR="00480043">
        <w:rPr>
          <w:snapToGrid w:val="0"/>
          <w:sz w:val="18"/>
          <w:szCs w:val="18"/>
          <w:lang w:val="fr-FR"/>
        </w:rPr>
        <w:t>Les renseignements sur l</w:t>
      </w:r>
      <w:r w:rsidR="001353BB">
        <w:rPr>
          <w:snapToGrid w:val="0"/>
          <w:sz w:val="18"/>
          <w:szCs w:val="18"/>
          <w:lang w:val="fr-FR"/>
        </w:rPr>
        <w:t>’</w:t>
      </w:r>
      <w:r w:rsidR="00480043">
        <w:rPr>
          <w:snapToGrid w:val="0"/>
          <w:sz w:val="18"/>
          <w:szCs w:val="18"/>
          <w:lang w:val="fr-FR"/>
        </w:rPr>
        <w:t>utilisation des logiciels par les membres de l</w:t>
      </w:r>
      <w:r w:rsidR="001353BB">
        <w:rPr>
          <w:snapToGrid w:val="0"/>
          <w:sz w:val="18"/>
          <w:szCs w:val="18"/>
          <w:lang w:val="fr-FR"/>
        </w:rPr>
        <w:t>’</w:t>
      </w:r>
      <w:r w:rsidR="00480043">
        <w:rPr>
          <w:snapToGrid w:val="0"/>
          <w:sz w:val="18"/>
          <w:szCs w:val="18"/>
          <w:lang w:val="fr-FR"/>
        </w:rPr>
        <w:t>Union sont indiqués dans les colonnes “Membre(s) de l</w:t>
      </w:r>
      <w:r w:rsidR="001353BB">
        <w:rPr>
          <w:snapToGrid w:val="0"/>
          <w:sz w:val="18"/>
          <w:szCs w:val="18"/>
          <w:lang w:val="fr-FR"/>
        </w:rPr>
        <w:t>’</w:t>
      </w:r>
      <w:r w:rsidR="00480043">
        <w:rPr>
          <w:snapToGrid w:val="0"/>
          <w:sz w:val="18"/>
          <w:szCs w:val="18"/>
          <w:lang w:val="fr-FR"/>
        </w:rPr>
        <w:t>UPOV utilisant le logiciel” et “Application par l</w:t>
      </w:r>
      <w:r w:rsidR="001353BB">
        <w:rPr>
          <w:snapToGrid w:val="0"/>
          <w:sz w:val="18"/>
          <w:szCs w:val="18"/>
          <w:lang w:val="fr-FR"/>
        </w:rPr>
        <w:t>’</w:t>
      </w:r>
      <w:r w:rsidR="00480043">
        <w:rPr>
          <w:snapToGrid w:val="0"/>
          <w:sz w:val="18"/>
          <w:szCs w:val="18"/>
          <w:lang w:val="fr-FR"/>
        </w:rPr>
        <w:t>(les) utilisateur(s)”.  En ce qui concerne la colonne “Application par l</w:t>
      </w:r>
      <w:r w:rsidR="001353BB">
        <w:rPr>
          <w:snapToGrid w:val="0"/>
          <w:sz w:val="18"/>
          <w:szCs w:val="18"/>
          <w:lang w:val="fr-FR"/>
        </w:rPr>
        <w:t>’</w:t>
      </w:r>
      <w:r w:rsidR="00480043">
        <w:rPr>
          <w:snapToGrid w:val="0"/>
          <w:sz w:val="18"/>
          <w:szCs w:val="18"/>
          <w:lang w:val="fr-FR"/>
        </w:rPr>
        <w:t>(les) utilisateur(s)”, les membres de l</w:t>
      </w:r>
      <w:r w:rsidR="001353BB">
        <w:rPr>
          <w:snapToGrid w:val="0"/>
          <w:sz w:val="18"/>
          <w:szCs w:val="18"/>
          <w:lang w:val="fr-FR"/>
        </w:rPr>
        <w:t>’</w:t>
      </w:r>
      <w:r w:rsidR="00480043">
        <w:rPr>
          <w:snapToGrid w:val="0"/>
          <w:sz w:val="18"/>
          <w:szCs w:val="18"/>
          <w:lang w:val="fr-FR"/>
        </w:rPr>
        <w:t>Union peuvent indiquer, par exemple, les cultures ou les types de cultures pour lesquels les logiciels sont utilisés</w:t>
      </w:r>
      <w:r w:rsidRPr="00480043">
        <w:rPr>
          <w:snapToGrid w:val="0"/>
          <w:sz w:val="18"/>
          <w:szCs w:val="18"/>
          <w:lang w:val="fr-CH"/>
        </w:rPr>
        <w:t>.”</w:t>
      </w:r>
    </w:p>
    <w:p w:rsidR="00AE45DD" w:rsidRPr="00480043" w:rsidRDefault="00AE45DD" w:rsidP="00AE45DD">
      <w:pPr>
        <w:rPr>
          <w:snapToGrid w:val="0"/>
          <w:lang w:val="fr-CH" w:eastAsia="ja-JP"/>
        </w:rPr>
      </w:pPr>
    </w:p>
    <w:p w:rsidR="001353BB" w:rsidRDefault="00AE45DD" w:rsidP="00AE45DD">
      <w:pPr>
        <w:rPr>
          <w:snapToGrid w:val="0"/>
          <w:lang w:val="fr-CH" w:eastAsia="ja-JP"/>
        </w:rPr>
      </w:pPr>
      <w:r w:rsidRPr="00AE45DD">
        <w:rPr>
          <w:snapToGrid w:val="0"/>
        </w:rPr>
        <w:fldChar w:fldCharType="begin"/>
      </w:r>
      <w:r w:rsidRPr="00480043">
        <w:rPr>
          <w:snapToGrid w:val="0"/>
          <w:lang w:val="fr-CH"/>
        </w:rPr>
        <w:instrText xml:space="preserve"> AUTONUM  </w:instrText>
      </w:r>
      <w:r w:rsidRPr="00AE45DD">
        <w:rPr>
          <w:snapToGrid w:val="0"/>
        </w:rPr>
        <w:fldChar w:fldCharType="end"/>
      </w:r>
      <w:r w:rsidR="00480043" w:rsidRPr="00480043">
        <w:rPr>
          <w:snapToGrid w:val="0"/>
          <w:lang w:val="fr-CH"/>
        </w:rPr>
        <w:tab/>
        <w:t>Le</w:t>
      </w:r>
      <w:r w:rsidRPr="00480043">
        <w:rPr>
          <w:rFonts w:hint="eastAsia"/>
          <w:snapToGrid w:val="0"/>
          <w:lang w:val="fr-CH" w:eastAsia="ja-JP"/>
        </w:rPr>
        <w:t xml:space="preserve"> </w:t>
      </w:r>
      <w:r w:rsidR="008D51D3" w:rsidRPr="00480043">
        <w:rPr>
          <w:snapToGrid w:val="0"/>
          <w:lang w:val="fr-CH" w:eastAsia="ja-JP"/>
        </w:rPr>
        <w:t>1</w:t>
      </w:r>
      <w:r w:rsidRPr="00480043">
        <w:rPr>
          <w:snapToGrid w:val="0"/>
          <w:lang w:val="fr-CH" w:eastAsia="ja-JP"/>
        </w:rPr>
        <w:t>3</w:t>
      </w:r>
      <w:r w:rsidR="00480043" w:rsidRPr="00480043">
        <w:rPr>
          <w:snapToGrid w:val="0"/>
          <w:lang w:val="fr-CH" w:eastAsia="ja-JP"/>
        </w:rPr>
        <w:t> mai </w:t>
      </w:r>
      <w:r w:rsidRPr="00480043">
        <w:rPr>
          <w:snapToGrid w:val="0"/>
          <w:lang w:val="fr-CH"/>
        </w:rPr>
        <w:t>201</w:t>
      </w:r>
      <w:r w:rsidR="00D83E02" w:rsidRPr="00480043">
        <w:rPr>
          <w:snapToGrid w:val="0"/>
          <w:lang w:val="fr-CH"/>
        </w:rPr>
        <w:t>9</w:t>
      </w:r>
      <w:r w:rsidRPr="00480043">
        <w:rPr>
          <w:snapToGrid w:val="0"/>
          <w:lang w:val="fr-CH"/>
        </w:rPr>
        <w:t xml:space="preserve">, </w:t>
      </w:r>
      <w:r w:rsidR="00480043" w:rsidRPr="00480043">
        <w:rPr>
          <w:snapToGrid w:val="0"/>
          <w:lang w:val="fr-CH"/>
        </w:rPr>
        <w:t>le Bureau de l</w:t>
      </w:r>
      <w:r w:rsidR="001353BB">
        <w:rPr>
          <w:snapToGrid w:val="0"/>
          <w:lang w:val="fr-CH"/>
        </w:rPr>
        <w:t>’</w:t>
      </w:r>
      <w:r w:rsidRPr="00480043">
        <w:rPr>
          <w:snapToGrid w:val="0"/>
          <w:lang w:val="fr-CH"/>
        </w:rPr>
        <w:t xml:space="preserve">Union </w:t>
      </w:r>
      <w:r w:rsidR="00480043" w:rsidRPr="00480043">
        <w:rPr>
          <w:snapToGrid w:val="0"/>
          <w:lang w:val="fr-CH"/>
        </w:rPr>
        <w:t>a diffusé la circulaire</w:t>
      </w:r>
      <w:r w:rsidR="000B62E6">
        <w:rPr>
          <w:lang w:val="fr-CH"/>
        </w:rPr>
        <w:t> </w:t>
      </w:r>
      <w:r w:rsidRPr="00480043">
        <w:rPr>
          <w:lang w:val="fr-CH"/>
        </w:rPr>
        <w:t>E</w:t>
      </w:r>
      <w:r w:rsidR="007B0916">
        <w:rPr>
          <w:lang w:val="fr-CH"/>
        </w:rPr>
        <w:noBreakHyphen/>
      </w:r>
      <w:r w:rsidRPr="00480043">
        <w:rPr>
          <w:lang w:val="fr-CH"/>
        </w:rPr>
        <w:t>1</w:t>
      </w:r>
      <w:r w:rsidR="00D83E02" w:rsidRPr="00480043">
        <w:rPr>
          <w:lang w:val="fr-CH"/>
        </w:rPr>
        <w:t>9</w:t>
      </w:r>
      <w:r w:rsidRPr="00480043">
        <w:rPr>
          <w:lang w:val="fr-CH"/>
        </w:rPr>
        <w:t>/</w:t>
      </w:r>
      <w:r w:rsidRPr="00480043">
        <w:rPr>
          <w:rFonts w:hint="eastAsia"/>
          <w:lang w:val="fr-CH" w:eastAsia="ja-JP"/>
        </w:rPr>
        <w:t>0</w:t>
      </w:r>
      <w:r w:rsidRPr="00480043">
        <w:rPr>
          <w:lang w:val="fr-CH" w:eastAsia="ja-JP"/>
        </w:rPr>
        <w:t>4</w:t>
      </w:r>
      <w:r w:rsidR="008D51D3" w:rsidRPr="00480043">
        <w:rPr>
          <w:lang w:val="fr-CH" w:eastAsia="ja-JP"/>
        </w:rPr>
        <w:t>5</w:t>
      </w:r>
      <w:r w:rsidR="00480043" w:rsidRPr="00480043">
        <w:rPr>
          <w:lang w:val="fr-CH"/>
        </w:rPr>
        <w:t xml:space="preserve"> aux personnes désignées par</w:t>
      </w:r>
      <w:r w:rsidR="00655BF7">
        <w:rPr>
          <w:lang w:val="fr-CH"/>
        </w:rPr>
        <w:t>mi</w:t>
      </w:r>
      <w:r w:rsidR="00480043" w:rsidRPr="00480043">
        <w:rPr>
          <w:lang w:val="fr-CH"/>
        </w:rPr>
        <w:t xml:space="preserve"> les membres</w:t>
      </w:r>
      <w:r w:rsidRPr="00480043">
        <w:rPr>
          <w:lang w:val="fr-CH"/>
        </w:rPr>
        <w:t xml:space="preserve"> </w:t>
      </w:r>
      <w:r w:rsidR="00480043" w:rsidRPr="00480043">
        <w:rPr>
          <w:lang w:val="fr-CH"/>
        </w:rPr>
        <w:t>de l</w:t>
      </w:r>
      <w:r w:rsidR="001353BB">
        <w:rPr>
          <w:lang w:val="fr-CH"/>
        </w:rPr>
        <w:t>’</w:t>
      </w:r>
      <w:r w:rsidR="00480043" w:rsidRPr="00480043">
        <w:rPr>
          <w:lang w:val="fr-CH"/>
        </w:rPr>
        <w:t>Union faisant partie du</w:t>
      </w:r>
      <w:r w:rsidR="001353BB">
        <w:rPr>
          <w:lang w:val="fr-CH"/>
        </w:rPr>
        <w:t> TC</w:t>
      </w:r>
      <w:r w:rsidRPr="00480043">
        <w:rPr>
          <w:lang w:val="fr-CH"/>
        </w:rPr>
        <w:t xml:space="preserve">, </w:t>
      </w:r>
      <w:r w:rsidR="00D13076">
        <w:rPr>
          <w:snapToGrid w:val="0"/>
          <w:lang w:val="fr-FR"/>
        </w:rPr>
        <w:t>en vue de les inviter à donner ou à a</w:t>
      </w:r>
      <w:r w:rsidR="00655BF7">
        <w:rPr>
          <w:snapToGrid w:val="0"/>
          <w:lang w:val="fr-FR"/>
        </w:rPr>
        <w:t>ctualiser les renseignements relatifs à</w:t>
      </w:r>
      <w:r w:rsidR="00D13076">
        <w:rPr>
          <w:snapToGrid w:val="0"/>
          <w:lang w:val="fr-FR"/>
        </w:rPr>
        <w:t xml:space="preserve"> l</w:t>
      </w:r>
      <w:r w:rsidR="001353BB">
        <w:rPr>
          <w:snapToGrid w:val="0"/>
          <w:lang w:val="fr-FR"/>
        </w:rPr>
        <w:t>’</w:t>
      </w:r>
      <w:r w:rsidR="00D13076">
        <w:rPr>
          <w:snapToGrid w:val="0"/>
          <w:lang w:val="fr-FR"/>
        </w:rPr>
        <w:t>utilisation des logiciels</w:t>
      </w:r>
      <w:r w:rsidR="00655BF7">
        <w:rPr>
          <w:snapToGrid w:val="0"/>
          <w:lang w:val="fr-FR"/>
        </w:rPr>
        <w:t>, qui</w:t>
      </w:r>
      <w:r w:rsidR="00D13076">
        <w:rPr>
          <w:snapToGrid w:val="0"/>
          <w:lang w:val="fr-FR"/>
        </w:rPr>
        <w:t xml:space="preserve"> </w:t>
      </w:r>
      <w:r w:rsidR="00655BF7">
        <w:rPr>
          <w:snapToGrid w:val="0"/>
          <w:lang w:val="fr-FR"/>
        </w:rPr>
        <w:t>figure</w:t>
      </w:r>
      <w:r w:rsidR="00F13E26">
        <w:rPr>
          <w:snapToGrid w:val="0"/>
          <w:lang w:val="fr-FR"/>
        </w:rPr>
        <w:t>nt</w:t>
      </w:r>
      <w:r w:rsidR="00D13076">
        <w:rPr>
          <w:snapToGrid w:val="0"/>
          <w:lang w:val="fr-FR"/>
        </w:rPr>
        <w:t xml:space="preserve"> dans le</w:t>
      </w:r>
      <w:r w:rsidRPr="00480043">
        <w:rPr>
          <w:lang w:val="fr-CH"/>
        </w:rPr>
        <w:t xml:space="preserve"> </w:t>
      </w:r>
      <w:r w:rsidR="001353BB" w:rsidRPr="00480043">
        <w:rPr>
          <w:lang w:val="fr-CH"/>
        </w:rPr>
        <w:t>document</w:t>
      </w:r>
      <w:r w:rsidR="001353BB">
        <w:rPr>
          <w:lang w:val="fr-CH"/>
        </w:rPr>
        <w:t xml:space="preserve"> </w:t>
      </w:r>
      <w:r w:rsidR="001353BB" w:rsidRPr="00480043">
        <w:rPr>
          <w:lang w:val="fr-CH"/>
        </w:rPr>
        <w:t>UP</w:t>
      </w:r>
      <w:r w:rsidRPr="00480043">
        <w:rPr>
          <w:lang w:val="fr-CH"/>
        </w:rPr>
        <w:t>OV/INF/16</w:t>
      </w:r>
      <w:r w:rsidR="00784DCD" w:rsidRPr="00480043">
        <w:rPr>
          <w:lang w:val="fr-CH"/>
        </w:rPr>
        <w:t>/8</w:t>
      </w:r>
      <w:r w:rsidRPr="00480043">
        <w:rPr>
          <w:lang w:val="fr-CH"/>
        </w:rPr>
        <w:t xml:space="preserve">.  </w:t>
      </w:r>
      <w:r w:rsidR="00D13076">
        <w:rPr>
          <w:lang w:val="fr-CH"/>
        </w:rPr>
        <w:t>Aucun rensei</w:t>
      </w:r>
      <w:r w:rsidR="00655BF7">
        <w:rPr>
          <w:lang w:val="fr-CH"/>
        </w:rPr>
        <w:t>gnement nouveau n</w:t>
      </w:r>
      <w:r w:rsidR="001353BB">
        <w:rPr>
          <w:lang w:val="fr-CH"/>
        </w:rPr>
        <w:t>’</w:t>
      </w:r>
      <w:r w:rsidR="00655BF7">
        <w:rPr>
          <w:lang w:val="fr-CH"/>
        </w:rPr>
        <w:t>a été reçu de la part des</w:t>
      </w:r>
      <w:r w:rsidR="00D13076">
        <w:rPr>
          <w:lang w:val="fr-CH"/>
        </w:rPr>
        <w:t xml:space="preserve"> membres de l</w:t>
      </w:r>
      <w:r w:rsidR="001353BB">
        <w:rPr>
          <w:lang w:val="fr-CH"/>
        </w:rPr>
        <w:t>’</w:t>
      </w:r>
      <w:r w:rsidRPr="00D13076">
        <w:rPr>
          <w:lang w:val="fr-CH"/>
        </w:rPr>
        <w:t xml:space="preserve">Union </w:t>
      </w:r>
      <w:r w:rsidR="00D13076" w:rsidRPr="00D13076">
        <w:rPr>
          <w:lang w:val="fr-CH"/>
        </w:rPr>
        <w:t>e</w:t>
      </w:r>
      <w:r w:rsidRPr="00D13076">
        <w:rPr>
          <w:lang w:val="fr-CH"/>
        </w:rPr>
        <w:t xml:space="preserve">n </w:t>
      </w:r>
      <w:r w:rsidR="00D13076">
        <w:rPr>
          <w:lang w:val="fr-CH"/>
        </w:rPr>
        <w:t>ré</w:t>
      </w:r>
      <w:r w:rsidRPr="00D13076">
        <w:rPr>
          <w:lang w:val="fr-CH"/>
        </w:rPr>
        <w:t xml:space="preserve">ponse </w:t>
      </w:r>
      <w:r w:rsidR="00D13076">
        <w:rPr>
          <w:lang w:val="fr-CH"/>
        </w:rPr>
        <w:t>à la circulaire</w:t>
      </w:r>
      <w:r w:rsidRPr="00D13076">
        <w:rPr>
          <w:color w:val="000000"/>
          <w:lang w:val="fr-CH" w:eastAsia="ja-JP" w:bidi="km-KH"/>
        </w:rPr>
        <w:t>.</w:t>
      </w:r>
    </w:p>
    <w:p w:rsidR="00AE45DD" w:rsidRPr="00D13076" w:rsidRDefault="00AE45DD" w:rsidP="00AE45DD">
      <w:pPr>
        <w:rPr>
          <w:rFonts w:eastAsia="MS Mincho"/>
          <w:snapToGrid w:val="0"/>
          <w:lang w:val="fr-CH" w:eastAsia="ja-JP"/>
        </w:rPr>
      </w:pPr>
    </w:p>
    <w:p w:rsidR="001353BB" w:rsidRDefault="00AE45DD" w:rsidP="00DB13BA">
      <w:pPr>
        <w:pStyle w:val="DecisionParagraphs"/>
        <w:rPr>
          <w:lang w:val="fr-CH" w:eastAsia="ja-JP"/>
        </w:rPr>
      </w:pPr>
      <w:r w:rsidRPr="00AE45DD">
        <w:fldChar w:fldCharType="begin"/>
      </w:r>
      <w:r w:rsidRPr="00BC059D">
        <w:rPr>
          <w:lang w:val="fr-CH"/>
        </w:rPr>
        <w:instrText xml:space="preserve"> AUTONUM  </w:instrText>
      </w:r>
      <w:r w:rsidRPr="00AE45DD">
        <w:fldChar w:fldCharType="end"/>
      </w:r>
      <w:r w:rsidR="00674710" w:rsidRPr="00BC059D">
        <w:rPr>
          <w:lang w:val="fr-CH"/>
        </w:rPr>
        <w:tab/>
        <w:t>L</w:t>
      </w:r>
      <w:r w:rsidR="00F13E26" w:rsidRPr="00BC059D">
        <w:rPr>
          <w:lang w:val="fr-CH"/>
        </w:rPr>
        <w:t>e</w:t>
      </w:r>
      <w:r w:rsidR="001353BB">
        <w:rPr>
          <w:lang w:val="fr-CH"/>
        </w:rPr>
        <w:t> TC</w:t>
      </w:r>
      <w:r w:rsidR="00F13E26" w:rsidRPr="00BC059D">
        <w:rPr>
          <w:lang w:val="fr-CH"/>
        </w:rPr>
        <w:t xml:space="preserve"> e</w:t>
      </w:r>
      <w:r w:rsidRPr="00BC059D">
        <w:rPr>
          <w:lang w:val="fr-CH"/>
        </w:rPr>
        <w:t>s</w:t>
      </w:r>
      <w:r w:rsidR="00F13E26" w:rsidRPr="00BC059D">
        <w:rPr>
          <w:lang w:val="fr-CH"/>
        </w:rPr>
        <w:t>t invité</w:t>
      </w:r>
      <w:r w:rsidR="00EB2F5A">
        <w:rPr>
          <w:lang w:val="fr-CH"/>
        </w:rPr>
        <w:t xml:space="preserve"> à :</w:t>
      </w:r>
    </w:p>
    <w:p w:rsidR="00AE45DD" w:rsidRPr="00BC059D" w:rsidRDefault="00AE45DD" w:rsidP="00DB13BA">
      <w:pPr>
        <w:pStyle w:val="DecisionParagraphs"/>
        <w:rPr>
          <w:lang w:val="fr-CH" w:eastAsia="ja-JP"/>
        </w:rPr>
      </w:pPr>
    </w:p>
    <w:p w:rsidR="00AE45DD" w:rsidRPr="00F13E26" w:rsidRDefault="00AE45DD" w:rsidP="00DB13BA">
      <w:pPr>
        <w:pStyle w:val="DecisionParagraphs"/>
        <w:tabs>
          <w:tab w:val="left" w:pos="5954"/>
        </w:tabs>
        <w:rPr>
          <w:lang w:val="fr-CH" w:eastAsia="ja-JP"/>
        </w:rPr>
      </w:pPr>
      <w:r w:rsidRPr="00BC059D">
        <w:rPr>
          <w:lang w:val="fr-CH" w:eastAsia="ja-JP"/>
        </w:rPr>
        <w:tab/>
      </w:r>
      <w:r w:rsidRPr="00F13E26">
        <w:rPr>
          <w:lang w:val="fr-CH" w:eastAsia="ja-JP"/>
        </w:rPr>
        <w:t>a)</w:t>
      </w:r>
      <w:r w:rsidRPr="00F13E26">
        <w:rPr>
          <w:lang w:val="fr-CH" w:eastAsia="ja-JP"/>
        </w:rPr>
        <w:tab/>
      </w:r>
      <w:r w:rsidR="00F13E26" w:rsidRPr="00F13E26">
        <w:rPr>
          <w:lang w:val="fr-CH" w:eastAsia="ja-JP"/>
        </w:rPr>
        <w:t>noter que le Conseil, à sa cinquante</w:t>
      </w:r>
      <w:r w:rsidR="007B0916">
        <w:rPr>
          <w:lang w:val="fr-CH" w:eastAsia="ja-JP"/>
        </w:rPr>
        <w:noBreakHyphen/>
      </w:r>
      <w:r w:rsidR="00F13E26" w:rsidRPr="00F13E26">
        <w:rPr>
          <w:lang w:val="fr-CH" w:eastAsia="ja-JP"/>
        </w:rPr>
        <w:t>deux</w:t>
      </w:r>
      <w:r w:rsidR="001353BB">
        <w:rPr>
          <w:lang w:val="fr-CH" w:eastAsia="ja-JP"/>
        </w:rPr>
        <w:t>ième session</w:t>
      </w:r>
      <w:r w:rsidR="00F13E26" w:rsidRPr="00F13E26">
        <w:rPr>
          <w:lang w:val="fr-CH" w:eastAsia="ja-JP"/>
        </w:rPr>
        <w:t xml:space="preserve"> ordinaire tenue à Genève le 2 novembre </w:t>
      </w:r>
      <w:r w:rsidR="00F13E26">
        <w:rPr>
          <w:lang w:val="fr-CH" w:eastAsia="ja-JP"/>
        </w:rPr>
        <w:t>2018</w:t>
      </w:r>
      <w:r w:rsidR="00655BF7">
        <w:rPr>
          <w:lang w:val="fr-CH" w:eastAsia="ja-JP"/>
        </w:rPr>
        <w:t>,</w:t>
      </w:r>
      <w:r w:rsidR="008D51D3" w:rsidRPr="00F13E26">
        <w:rPr>
          <w:lang w:val="fr-CH" w:eastAsia="ja-JP"/>
        </w:rPr>
        <w:t xml:space="preserve"> </w:t>
      </w:r>
      <w:r w:rsidR="00F13E26">
        <w:rPr>
          <w:lang w:val="fr-CH" w:eastAsia="ja-JP"/>
        </w:rPr>
        <w:t>a adopté le</w:t>
      </w:r>
      <w:r w:rsidR="008D51D3" w:rsidRPr="00F13E26">
        <w:rPr>
          <w:lang w:val="fr-CH" w:eastAsia="ja-JP"/>
        </w:rPr>
        <w:t xml:space="preserve"> docum</w:t>
      </w:r>
      <w:r w:rsidR="00D53484" w:rsidRPr="00F13E26">
        <w:rPr>
          <w:lang w:val="fr-CH" w:eastAsia="ja-JP"/>
        </w:rPr>
        <w:t>ent UPOV/INF/16/8 “</w:t>
      </w:r>
      <w:r w:rsidR="00F13E26">
        <w:rPr>
          <w:lang w:val="fr-CH" w:eastAsia="ja-JP"/>
        </w:rPr>
        <w:t>Logiciels échangeables</w:t>
      </w:r>
      <w:r w:rsidR="008D51D3" w:rsidRPr="00F13E26">
        <w:rPr>
          <w:lang w:val="fr-CH" w:eastAsia="ja-JP"/>
        </w:rPr>
        <w:t>”</w:t>
      </w:r>
      <w:r w:rsidR="00F13E26">
        <w:rPr>
          <w:lang w:val="fr-CH" w:eastAsia="ja-JP"/>
        </w:rPr>
        <w:t>, et</w:t>
      </w:r>
    </w:p>
    <w:p w:rsidR="00E23B29" w:rsidRPr="00F13E26" w:rsidRDefault="00E23B29" w:rsidP="00DB13BA">
      <w:pPr>
        <w:pStyle w:val="DecisionParagraphs"/>
        <w:rPr>
          <w:lang w:val="fr-CH" w:eastAsia="ja-JP"/>
        </w:rPr>
      </w:pPr>
    </w:p>
    <w:p w:rsidR="00E23B29" w:rsidRPr="00E40205" w:rsidRDefault="00F13E26" w:rsidP="00DB13BA">
      <w:pPr>
        <w:pStyle w:val="DecisionParagraphs"/>
        <w:tabs>
          <w:tab w:val="left" w:pos="5954"/>
        </w:tabs>
        <w:rPr>
          <w:spacing w:val="-2"/>
          <w:lang w:val="fr-CH" w:eastAsia="ja-JP"/>
        </w:rPr>
      </w:pPr>
      <w:r w:rsidRPr="00E40205">
        <w:rPr>
          <w:spacing w:val="-2"/>
          <w:lang w:val="fr-CH" w:eastAsia="ja-JP"/>
        </w:rPr>
        <w:tab/>
      </w:r>
      <w:r w:rsidR="00E23B29" w:rsidRPr="00E40205">
        <w:rPr>
          <w:spacing w:val="-2"/>
          <w:lang w:val="fr-CH" w:eastAsia="ja-JP"/>
        </w:rPr>
        <w:t>b)</w:t>
      </w:r>
      <w:r w:rsidR="00E23B29" w:rsidRPr="00E40205">
        <w:rPr>
          <w:spacing w:val="-2"/>
          <w:lang w:val="fr-CH" w:eastAsia="ja-JP"/>
        </w:rPr>
        <w:tab/>
      </w:r>
      <w:r w:rsidRPr="00E40205">
        <w:rPr>
          <w:spacing w:val="-2"/>
          <w:lang w:val="fr-CH" w:eastAsia="ja-JP"/>
        </w:rPr>
        <w:t>noter qu</w:t>
      </w:r>
      <w:r w:rsidR="001353BB" w:rsidRPr="00E40205">
        <w:rPr>
          <w:spacing w:val="-2"/>
          <w:lang w:val="fr-CH" w:eastAsia="ja-JP"/>
        </w:rPr>
        <w:t>’</w:t>
      </w:r>
      <w:r w:rsidRPr="00E40205">
        <w:rPr>
          <w:spacing w:val="-2"/>
          <w:lang w:val="fr-CH" w:eastAsia="ja-JP"/>
        </w:rPr>
        <w:t xml:space="preserve">aucun </w:t>
      </w:r>
      <w:r w:rsidR="00655BF7" w:rsidRPr="00E40205">
        <w:rPr>
          <w:spacing w:val="-2"/>
          <w:lang w:val="fr-CH" w:eastAsia="ja-JP"/>
        </w:rPr>
        <w:t>renseignement</w:t>
      </w:r>
      <w:r w:rsidRPr="00E40205">
        <w:rPr>
          <w:spacing w:val="-2"/>
          <w:lang w:val="fr-CH" w:eastAsia="ja-JP"/>
        </w:rPr>
        <w:t xml:space="preserve"> </w:t>
      </w:r>
      <w:r w:rsidR="00655BF7" w:rsidRPr="00E40205">
        <w:rPr>
          <w:spacing w:val="-2"/>
          <w:lang w:val="fr-CH" w:eastAsia="ja-JP"/>
        </w:rPr>
        <w:t>nouveau</w:t>
      </w:r>
      <w:r w:rsidRPr="00E40205">
        <w:rPr>
          <w:spacing w:val="-2"/>
          <w:lang w:val="fr-CH" w:eastAsia="ja-JP"/>
        </w:rPr>
        <w:t xml:space="preserve"> n</w:t>
      </w:r>
      <w:r w:rsidR="001353BB" w:rsidRPr="00E40205">
        <w:rPr>
          <w:spacing w:val="-2"/>
          <w:lang w:val="fr-CH" w:eastAsia="ja-JP"/>
        </w:rPr>
        <w:t>’</w:t>
      </w:r>
      <w:r w:rsidRPr="00E40205">
        <w:rPr>
          <w:spacing w:val="-2"/>
          <w:lang w:val="fr-CH" w:eastAsia="ja-JP"/>
        </w:rPr>
        <w:t xml:space="preserve">a été reçu </w:t>
      </w:r>
      <w:r w:rsidR="00655BF7" w:rsidRPr="00E40205">
        <w:rPr>
          <w:spacing w:val="-2"/>
          <w:lang w:val="fr-CH" w:eastAsia="ja-JP"/>
        </w:rPr>
        <w:t xml:space="preserve">de la part </w:t>
      </w:r>
      <w:r w:rsidRPr="00E40205">
        <w:rPr>
          <w:spacing w:val="-2"/>
          <w:lang w:val="fr-CH" w:eastAsia="ja-JP"/>
        </w:rPr>
        <w:t>des membres de</w:t>
      </w:r>
      <w:r w:rsidR="00E23B29" w:rsidRPr="00E40205">
        <w:rPr>
          <w:spacing w:val="-2"/>
          <w:lang w:val="fr-CH" w:eastAsia="ja-JP"/>
        </w:rPr>
        <w:t> </w:t>
      </w:r>
      <w:r w:rsidRPr="00E40205">
        <w:rPr>
          <w:spacing w:val="-2"/>
          <w:lang w:val="fr-CH" w:eastAsia="ja-JP"/>
        </w:rPr>
        <w:t>l</w:t>
      </w:r>
      <w:r w:rsidR="001353BB" w:rsidRPr="00E40205">
        <w:rPr>
          <w:spacing w:val="-2"/>
          <w:lang w:val="fr-CH" w:eastAsia="ja-JP"/>
        </w:rPr>
        <w:t>’</w:t>
      </w:r>
      <w:r w:rsidR="00E23B29" w:rsidRPr="00E40205">
        <w:rPr>
          <w:spacing w:val="-2"/>
          <w:lang w:val="fr-CH" w:eastAsia="ja-JP"/>
        </w:rPr>
        <w:t xml:space="preserve">Union </w:t>
      </w:r>
      <w:r w:rsidRPr="00E40205">
        <w:rPr>
          <w:spacing w:val="-2"/>
          <w:lang w:val="fr-CH" w:eastAsia="ja-JP"/>
        </w:rPr>
        <w:t>en ré</w:t>
      </w:r>
      <w:r w:rsidR="00E23B29" w:rsidRPr="00E40205">
        <w:rPr>
          <w:spacing w:val="-2"/>
          <w:lang w:val="fr-CH" w:eastAsia="ja-JP"/>
        </w:rPr>
        <w:t xml:space="preserve">ponse </w:t>
      </w:r>
      <w:r w:rsidRPr="00E40205">
        <w:rPr>
          <w:spacing w:val="-2"/>
          <w:lang w:val="fr-CH" w:eastAsia="ja-JP"/>
        </w:rPr>
        <w:t>à la circulaire</w:t>
      </w:r>
      <w:r w:rsidR="00E23B29" w:rsidRPr="00E40205">
        <w:rPr>
          <w:spacing w:val="-2"/>
          <w:lang w:val="fr-CH" w:eastAsia="ja-JP"/>
        </w:rPr>
        <w:t xml:space="preserve"> E</w:t>
      </w:r>
      <w:r w:rsidR="007B0916" w:rsidRPr="00E40205">
        <w:rPr>
          <w:spacing w:val="-2"/>
          <w:lang w:val="fr-CH" w:eastAsia="ja-JP"/>
        </w:rPr>
        <w:noBreakHyphen/>
      </w:r>
      <w:r w:rsidR="00E23B29" w:rsidRPr="00E40205">
        <w:rPr>
          <w:spacing w:val="-2"/>
          <w:lang w:val="fr-CH" w:eastAsia="ja-JP"/>
        </w:rPr>
        <w:t>19/</w:t>
      </w:r>
      <w:r w:rsidR="00E23B29" w:rsidRPr="00E40205">
        <w:rPr>
          <w:rFonts w:hint="eastAsia"/>
          <w:spacing w:val="-2"/>
          <w:lang w:val="fr-CH" w:eastAsia="ja-JP"/>
        </w:rPr>
        <w:t>0</w:t>
      </w:r>
      <w:r w:rsidR="00E23B29" w:rsidRPr="00E40205">
        <w:rPr>
          <w:spacing w:val="-2"/>
          <w:lang w:val="fr-CH" w:eastAsia="ja-JP"/>
        </w:rPr>
        <w:t xml:space="preserve">45 </w:t>
      </w:r>
      <w:r w:rsidRPr="00E40205">
        <w:rPr>
          <w:spacing w:val="-2"/>
          <w:lang w:val="fr-CH" w:eastAsia="ja-JP"/>
        </w:rPr>
        <w:t>les invitant à donner ou à a</w:t>
      </w:r>
      <w:r w:rsidR="00655BF7" w:rsidRPr="00E40205">
        <w:rPr>
          <w:spacing w:val="-2"/>
          <w:lang w:val="fr-CH" w:eastAsia="ja-JP"/>
        </w:rPr>
        <w:t>ctualiser les renseignements relatifs à</w:t>
      </w:r>
      <w:r w:rsidRPr="00E40205">
        <w:rPr>
          <w:spacing w:val="-2"/>
          <w:lang w:val="fr-CH" w:eastAsia="ja-JP"/>
        </w:rPr>
        <w:t xml:space="preserve"> l</w:t>
      </w:r>
      <w:r w:rsidR="001353BB" w:rsidRPr="00E40205">
        <w:rPr>
          <w:spacing w:val="-2"/>
          <w:lang w:val="fr-CH" w:eastAsia="ja-JP"/>
        </w:rPr>
        <w:t>’</w:t>
      </w:r>
      <w:r w:rsidRPr="00E40205">
        <w:rPr>
          <w:spacing w:val="-2"/>
          <w:lang w:val="fr-CH" w:eastAsia="ja-JP"/>
        </w:rPr>
        <w:t>utilisation des logiciels figurant dans le</w:t>
      </w:r>
      <w:r w:rsidR="00E23B29" w:rsidRPr="00E40205">
        <w:rPr>
          <w:spacing w:val="-2"/>
          <w:lang w:val="fr-CH" w:eastAsia="ja-JP"/>
        </w:rPr>
        <w:t xml:space="preserve"> </w:t>
      </w:r>
      <w:r w:rsidR="001353BB" w:rsidRPr="00E40205">
        <w:rPr>
          <w:spacing w:val="-2"/>
          <w:lang w:val="fr-CH" w:eastAsia="ja-JP"/>
        </w:rPr>
        <w:t>document UP</w:t>
      </w:r>
      <w:r w:rsidR="00E23B29" w:rsidRPr="00E40205">
        <w:rPr>
          <w:spacing w:val="-2"/>
          <w:lang w:val="fr-CH" w:eastAsia="ja-JP"/>
        </w:rPr>
        <w:t>OV/INF/16</w:t>
      </w:r>
      <w:r w:rsidR="00784DCD" w:rsidRPr="00E40205">
        <w:rPr>
          <w:spacing w:val="-2"/>
          <w:lang w:val="fr-CH" w:eastAsia="ja-JP"/>
        </w:rPr>
        <w:t>/8</w:t>
      </w:r>
      <w:r w:rsidR="00E23B29" w:rsidRPr="00E40205">
        <w:rPr>
          <w:spacing w:val="-2"/>
          <w:lang w:val="fr-CH" w:eastAsia="ja-JP"/>
        </w:rPr>
        <w:t>.</w:t>
      </w:r>
    </w:p>
    <w:p w:rsidR="00AE45DD" w:rsidRPr="00F13E26" w:rsidRDefault="00AE45DD" w:rsidP="00DC6055">
      <w:pPr>
        <w:rPr>
          <w:snapToGrid w:val="0"/>
          <w:lang w:val="fr-CH" w:eastAsia="ja-JP"/>
        </w:rPr>
      </w:pPr>
    </w:p>
    <w:p w:rsidR="00AE45DD" w:rsidRDefault="00AE45DD" w:rsidP="00AE45DD">
      <w:pPr>
        <w:rPr>
          <w:snapToGrid w:val="0"/>
          <w:lang w:val="fr-CH" w:eastAsia="ja-JP"/>
        </w:rPr>
      </w:pPr>
    </w:p>
    <w:p w:rsidR="00E40205" w:rsidRPr="00F13E26" w:rsidRDefault="00E40205" w:rsidP="00AE45DD">
      <w:pPr>
        <w:rPr>
          <w:snapToGrid w:val="0"/>
          <w:lang w:val="fr-CH" w:eastAsia="ja-JP"/>
        </w:rPr>
      </w:pPr>
    </w:p>
    <w:p w:rsidR="00AE45DD" w:rsidRPr="00F13E26" w:rsidRDefault="00AE45DD" w:rsidP="007B0916">
      <w:pPr>
        <w:pStyle w:val="Heading1"/>
        <w:rPr>
          <w:lang w:val="fr-CH" w:eastAsia="ja-JP"/>
        </w:rPr>
      </w:pPr>
      <w:bookmarkStart w:id="16" w:name="_Toc15404648"/>
      <w:bookmarkStart w:id="17" w:name="_Toc15544721"/>
      <w:r w:rsidRPr="00F13E26">
        <w:rPr>
          <w:lang w:val="fr-CH"/>
        </w:rPr>
        <w:lastRenderedPageBreak/>
        <w:t>Document</w:t>
      </w:r>
      <w:r w:rsidR="000B62E6">
        <w:rPr>
          <w:lang w:val="fr-CH" w:eastAsia="ja-JP"/>
        </w:rPr>
        <w:t> </w:t>
      </w:r>
      <w:r w:rsidRPr="00F13E26">
        <w:rPr>
          <w:snapToGrid w:val="0"/>
          <w:lang w:val="fr-CH"/>
        </w:rPr>
        <w:t>UPOV/INF/22 “</w:t>
      </w:r>
      <w:r w:rsidR="00F13E26" w:rsidRPr="00F13E26">
        <w:rPr>
          <w:snapToGrid w:val="0"/>
          <w:lang w:val="fr-CH"/>
        </w:rPr>
        <w:t>logiciels et</w:t>
      </w:r>
      <w:r w:rsidRPr="00F13E26">
        <w:rPr>
          <w:snapToGrid w:val="0"/>
          <w:lang w:val="fr-CH"/>
        </w:rPr>
        <w:t xml:space="preserve"> </w:t>
      </w:r>
      <w:r w:rsidR="00F13E26" w:rsidRPr="00F13E26">
        <w:rPr>
          <w:snapToGrid w:val="0"/>
          <w:lang w:val="fr-CH"/>
        </w:rPr>
        <w:t>é</w:t>
      </w:r>
      <w:r w:rsidRPr="00F13E26">
        <w:rPr>
          <w:snapToGrid w:val="0"/>
          <w:lang w:val="fr-CH"/>
        </w:rPr>
        <w:t>quip</w:t>
      </w:r>
      <w:r w:rsidR="00F13E26" w:rsidRPr="00F13E26">
        <w:rPr>
          <w:snapToGrid w:val="0"/>
          <w:lang w:val="fr-CH"/>
        </w:rPr>
        <w:t>e</w:t>
      </w:r>
      <w:r w:rsidRPr="00F13E26">
        <w:rPr>
          <w:snapToGrid w:val="0"/>
          <w:lang w:val="fr-CH"/>
        </w:rPr>
        <w:t>ment</w:t>
      </w:r>
      <w:r w:rsidR="00F13E26" w:rsidRPr="00F13E26">
        <w:rPr>
          <w:snapToGrid w:val="0"/>
          <w:lang w:val="fr-CH"/>
        </w:rPr>
        <w:t>s utilisés par les membres</w:t>
      </w:r>
      <w:r w:rsidRPr="00F13E26">
        <w:rPr>
          <w:snapToGrid w:val="0"/>
          <w:lang w:val="fr-CH"/>
        </w:rPr>
        <w:t xml:space="preserve"> </w:t>
      </w:r>
      <w:r w:rsidR="00F13E26" w:rsidRPr="00F13E26">
        <w:rPr>
          <w:snapToGrid w:val="0"/>
          <w:lang w:val="fr-CH"/>
        </w:rPr>
        <w:t>de</w:t>
      </w:r>
      <w:r w:rsidRPr="00F13E26">
        <w:rPr>
          <w:snapToGrid w:val="0"/>
          <w:lang w:val="fr-CH"/>
        </w:rPr>
        <w:t> </w:t>
      </w:r>
      <w:r w:rsidR="00F13E26" w:rsidRPr="00F13E26">
        <w:rPr>
          <w:snapToGrid w:val="0"/>
          <w:lang w:val="fr-CH"/>
        </w:rPr>
        <w:t>l</w:t>
      </w:r>
      <w:r w:rsidR="001353BB">
        <w:rPr>
          <w:snapToGrid w:val="0"/>
          <w:lang w:val="fr-CH"/>
        </w:rPr>
        <w:t>’</w:t>
      </w:r>
      <w:r w:rsidRPr="00F13E26">
        <w:rPr>
          <w:snapToGrid w:val="0"/>
          <w:lang w:val="fr-CH"/>
        </w:rPr>
        <w:t>Union”</w:t>
      </w:r>
      <w:bookmarkEnd w:id="16"/>
      <w:bookmarkEnd w:id="17"/>
    </w:p>
    <w:p w:rsidR="00AE45DD" w:rsidRPr="00F13E26" w:rsidRDefault="00AE45DD" w:rsidP="007B0916">
      <w:pPr>
        <w:keepNext/>
        <w:rPr>
          <w:rFonts w:eastAsia="MS Mincho"/>
          <w:u w:val="single"/>
          <w:lang w:val="fr-CH"/>
        </w:rPr>
      </w:pPr>
    </w:p>
    <w:p w:rsidR="00AE45DD" w:rsidRPr="00F13E26" w:rsidRDefault="00AE45DD" w:rsidP="007B0916">
      <w:pPr>
        <w:pStyle w:val="Heading2"/>
        <w:rPr>
          <w:lang w:val="fr-CH" w:eastAsia="ja-JP"/>
        </w:rPr>
      </w:pPr>
      <w:bookmarkStart w:id="18" w:name="_Toc15404649"/>
      <w:bookmarkStart w:id="19" w:name="_Toc15544722"/>
      <w:r w:rsidRPr="00F13E26">
        <w:rPr>
          <w:lang w:val="fr-CH" w:eastAsia="ja-JP"/>
        </w:rPr>
        <w:t xml:space="preserve">Adoption </w:t>
      </w:r>
      <w:r w:rsidR="00F13E26" w:rsidRPr="00F13E26">
        <w:rPr>
          <w:lang w:val="fr-CH" w:eastAsia="ja-JP"/>
        </w:rPr>
        <w:t>du</w:t>
      </w:r>
      <w:r w:rsidRPr="00F13E26">
        <w:rPr>
          <w:lang w:val="fr-CH" w:eastAsia="ja-JP"/>
        </w:rPr>
        <w:t xml:space="preserve"> </w:t>
      </w:r>
      <w:r w:rsidR="001353BB" w:rsidRPr="00F13E26">
        <w:rPr>
          <w:lang w:val="fr-CH" w:eastAsia="ja-JP"/>
        </w:rPr>
        <w:t>document</w:t>
      </w:r>
      <w:r w:rsidR="001353BB">
        <w:rPr>
          <w:lang w:val="fr-CH" w:eastAsia="ja-JP"/>
        </w:rPr>
        <w:t xml:space="preserve"> </w:t>
      </w:r>
      <w:r w:rsidR="001353BB" w:rsidRPr="00F13E26">
        <w:rPr>
          <w:lang w:val="fr-CH" w:eastAsia="ja-JP"/>
        </w:rPr>
        <w:t>UP</w:t>
      </w:r>
      <w:r w:rsidRPr="00F13E26">
        <w:rPr>
          <w:lang w:val="fr-CH" w:eastAsia="ja-JP"/>
        </w:rPr>
        <w:t>OV/INF/22/</w:t>
      </w:r>
      <w:r w:rsidR="00540335" w:rsidRPr="00F13E26">
        <w:rPr>
          <w:lang w:val="fr-CH" w:eastAsia="ja-JP"/>
        </w:rPr>
        <w:t>5</w:t>
      </w:r>
      <w:bookmarkEnd w:id="18"/>
      <w:bookmarkEnd w:id="19"/>
    </w:p>
    <w:p w:rsidR="00AE45DD" w:rsidRPr="00F13E26" w:rsidRDefault="00AE45DD" w:rsidP="007B0916">
      <w:pPr>
        <w:keepNext/>
        <w:rPr>
          <w:rFonts w:eastAsia="MS Mincho"/>
          <w:lang w:val="fr-CH" w:eastAsia="ja-JP"/>
        </w:rPr>
      </w:pPr>
    </w:p>
    <w:p w:rsidR="00540335" w:rsidRPr="00F13E26" w:rsidRDefault="00AE45DD" w:rsidP="00540335">
      <w:pPr>
        <w:rPr>
          <w:lang w:val="fr-CH"/>
        </w:rPr>
      </w:pPr>
      <w:r w:rsidRPr="00AE45DD">
        <w:fldChar w:fldCharType="begin"/>
      </w:r>
      <w:r w:rsidRPr="00F13E26">
        <w:rPr>
          <w:lang w:val="fr-CH"/>
        </w:rPr>
        <w:instrText xml:space="preserve"> AUTONUM  </w:instrText>
      </w:r>
      <w:r w:rsidRPr="00AE45DD">
        <w:fldChar w:fldCharType="end"/>
      </w:r>
      <w:r w:rsidRPr="00F13E26">
        <w:rPr>
          <w:lang w:val="fr-CH"/>
        </w:rPr>
        <w:tab/>
      </w:r>
      <w:r w:rsidR="00F13E26" w:rsidRPr="00F13E26">
        <w:rPr>
          <w:lang w:val="fr-CH"/>
        </w:rPr>
        <w:t>À sa cinquante</w:t>
      </w:r>
      <w:r w:rsidR="007B0916">
        <w:rPr>
          <w:lang w:val="fr-CH"/>
        </w:rPr>
        <w:noBreakHyphen/>
      </w:r>
      <w:r w:rsidR="00F13E26" w:rsidRPr="00F13E26">
        <w:rPr>
          <w:lang w:val="fr-CH"/>
        </w:rPr>
        <w:t>deux</w:t>
      </w:r>
      <w:r w:rsidR="001353BB">
        <w:rPr>
          <w:lang w:val="fr-CH"/>
        </w:rPr>
        <w:t>ième session</w:t>
      </w:r>
      <w:r w:rsidR="00F13E26" w:rsidRPr="00F13E26">
        <w:rPr>
          <w:lang w:val="fr-CH"/>
        </w:rPr>
        <w:t xml:space="preserve"> ordinaire tenue à Genève le</w:t>
      </w:r>
      <w:r w:rsidR="00540335" w:rsidRPr="00F13E26">
        <w:rPr>
          <w:lang w:val="fr-CH"/>
        </w:rPr>
        <w:t xml:space="preserve"> 2</w:t>
      </w:r>
      <w:r w:rsidR="00F13E26" w:rsidRPr="00F13E26">
        <w:rPr>
          <w:lang w:val="fr-CH"/>
        </w:rPr>
        <w:t> novembre </w:t>
      </w:r>
      <w:r w:rsidR="00540335" w:rsidRPr="00F13E26">
        <w:rPr>
          <w:lang w:val="fr-CH"/>
        </w:rPr>
        <w:t>2018,</w:t>
      </w:r>
      <w:r w:rsidR="00F13E26" w:rsidRPr="00F13E26">
        <w:rPr>
          <w:lang w:val="fr-CH"/>
        </w:rPr>
        <w:t xml:space="preserve"> le Conseil a</w:t>
      </w:r>
      <w:r w:rsidR="00D323FA">
        <w:rPr>
          <w:lang w:val="fr-CH"/>
        </w:rPr>
        <w:t xml:space="preserve"> adopté la</w:t>
      </w:r>
      <w:r w:rsidR="00F13E26">
        <w:rPr>
          <w:lang w:val="fr-CH"/>
        </w:rPr>
        <w:t xml:space="preserve"> révision du</w:t>
      </w:r>
      <w:r w:rsidR="00540335" w:rsidRPr="00F13E26">
        <w:rPr>
          <w:lang w:val="fr-CH"/>
        </w:rPr>
        <w:t xml:space="preserve"> document UPOV/INF/22 “</w:t>
      </w:r>
      <w:r w:rsidR="00F13E26">
        <w:rPr>
          <w:lang w:val="fr-CH"/>
        </w:rPr>
        <w:t>Logiciels et</w:t>
      </w:r>
      <w:r w:rsidR="00540335" w:rsidRPr="00F13E26">
        <w:rPr>
          <w:lang w:val="fr-CH"/>
        </w:rPr>
        <w:t xml:space="preserve"> </w:t>
      </w:r>
      <w:r w:rsidR="00F13E26">
        <w:rPr>
          <w:lang w:val="fr-CH"/>
        </w:rPr>
        <w:t>équipements utilisés par les membres</w:t>
      </w:r>
      <w:r w:rsidR="00540335" w:rsidRPr="00F13E26">
        <w:rPr>
          <w:lang w:val="fr-CH"/>
        </w:rPr>
        <w:t xml:space="preserve"> </w:t>
      </w:r>
      <w:r w:rsidR="00F13E26">
        <w:rPr>
          <w:lang w:val="fr-CH"/>
        </w:rPr>
        <w:t>de l</w:t>
      </w:r>
      <w:r w:rsidR="001353BB">
        <w:rPr>
          <w:lang w:val="fr-CH"/>
        </w:rPr>
        <w:t>’</w:t>
      </w:r>
      <w:r w:rsidR="00540335" w:rsidRPr="00F13E26">
        <w:rPr>
          <w:lang w:val="fr-CH"/>
        </w:rPr>
        <w:t>Union” (</w:t>
      </w:r>
      <w:r w:rsidR="001353BB" w:rsidRPr="00F13E26">
        <w:rPr>
          <w:lang w:val="fr-CH"/>
        </w:rPr>
        <w:t>document</w:t>
      </w:r>
      <w:r w:rsidR="001353BB">
        <w:rPr>
          <w:lang w:val="fr-CH"/>
        </w:rPr>
        <w:t xml:space="preserve"> </w:t>
      </w:r>
      <w:r w:rsidR="001353BB" w:rsidRPr="00F13E26">
        <w:rPr>
          <w:lang w:val="fr-CH"/>
        </w:rPr>
        <w:t>UP</w:t>
      </w:r>
      <w:r w:rsidR="00540335" w:rsidRPr="00F13E26">
        <w:rPr>
          <w:lang w:val="fr-CH"/>
        </w:rPr>
        <w:t xml:space="preserve">OV/INF/22/5), </w:t>
      </w:r>
      <w:r w:rsidR="00F13E26">
        <w:rPr>
          <w:lang w:val="fr-CH"/>
        </w:rPr>
        <w:t>sur la base du</w:t>
      </w:r>
      <w:r w:rsidR="00540335" w:rsidRPr="00F13E26">
        <w:rPr>
          <w:lang w:val="fr-CH"/>
        </w:rPr>
        <w:t xml:space="preserve"> document UPOV/INF/22/5 Draft 1 (</w:t>
      </w:r>
      <w:r w:rsidR="00F13E26">
        <w:rPr>
          <w:lang w:val="fr-CH"/>
        </w:rPr>
        <w:t>voir le</w:t>
      </w:r>
      <w:r w:rsidR="00F13E26" w:rsidRPr="00F13E26">
        <w:rPr>
          <w:lang w:val="fr-CH"/>
        </w:rPr>
        <w:t xml:space="preserve"> paragraph</w:t>
      </w:r>
      <w:r w:rsidR="00F13E26">
        <w:rPr>
          <w:lang w:val="fr-CH"/>
        </w:rPr>
        <w:t>e</w:t>
      </w:r>
      <w:r w:rsidR="000B62E6">
        <w:rPr>
          <w:lang w:val="fr-CH"/>
        </w:rPr>
        <w:t> </w:t>
      </w:r>
      <w:r w:rsidR="00F13E26" w:rsidRPr="00F13E26">
        <w:rPr>
          <w:lang w:val="fr-CH"/>
        </w:rPr>
        <w:t>21</w:t>
      </w:r>
      <w:r w:rsidR="00F13E26">
        <w:rPr>
          <w:lang w:val="fr-CH"/>
        </w:rPr>
        <w:t xml:space="preserve"> du</w:t>
      </w:r>
      <w:r w:rsidR="00540335" w:rsidRPr="00F13E26">
        <w:rPr>
          <w:lang w:val="fr-CH"/>
        </w:rPr>
        <w:t xml:space="preserve"> document</w:t>
      </w:r>
      <w:r w:rsidR="000B62E6">
        <w:rPr>
          <w:lang w:val="fr-CH"/>
        </w:rPr>
        <w:t> </w:t>
      </w:r>
      <w:r w:rsidR="00540335" w:rsidRPr="00F13E26">
        <w:rPr>
          <w:lang w:val="fr-CH"/>
        </w:rPr>
        <w:t>C/52/20 “</w:t>
      </w:r>
      <w:r w:rsidR="00F13E26">
        <w:rPr>
          <w:lang w:val="fr-CH"/>
        </w:rPr>
        <w:t>Comp</w:t>
      </w:r>
      <w:r w:rsidR="00540335" w:rsidRPr="00F13E26">
        <w:rPr>
          <w:lang w:val="fr-CH"/>
        </w:rPr>
        <w:t>t</w:t>
      </w:r>
      <w:r w:rsidR="00F13E26">
        <w:rPr>
          <w:lang w:val="fr-CH"/>
        </w:rPr>
        <w:t>e rendu”</w:t>
      </w:r>
      <w:r w:rsidR="00540335" w:rsidRPr="00F13E26">
        <w:rPr>
          <w:lang w:val="fr-CH"/>
        </w:rPr>
        <w:t>).</w:t>
      </w:r>
    </w:p>
    <w:p w:rsidR="00AE45DD" w:rsidRDefault="00AE45DD" w:rsidP="00AE45DD">
      <w:pPr>
        <w:rPr>
          <w:lang w:val="fr-CH"/>
        </w:rPr>
      </w:pPr>
    </w:p>
    <w:p w:rsidR="00E40205" w:rsidRPr="00F13E26" w:rsidRDefault="00E40205" w:rsidP="00AE45DD">
      <w:pPr>
        <w:rPr>
          <w:lang w:val="fr-CH"/>
        </w:rPr>
      </w:pPr>
    </w:p>
    <w:p w:rsidR="00AE45DD" w:rsidRPr="00D323FA" w:rsidRDefault="00AE45DD" w:rsidP="00DC6055">
      <w:pPr>
        <w:pStyle w:val="Heading2"/>
        <w:rPr>
          <w:lang w:val="fr-CH" w:eastAsia="ja-JP"/>
        </w:rPr>
      </w:pPr>
      <w:bookmarkStart w:id="20" w:name="_Toc15404650"/>
      <w:bookmarkStart w:id="21" w:name="_Toc15544723"/>
      <w:r w:rsidRPr="00D323FA">
        <w:rPr>
          <w:rFonts w:hint="eastAsia"/>
          <w:lang w:val="fr-CH" w:eastAsia="ja-JP"/>
        </w:rPr>
        <w:t>R</w:t>
      </w:r>
      <w:r w:rsidR="00D323FA" w:rsidRPr="00D323FA">
        <w:rPr>
          <w:lang w:val="fr-CH" w:eastAsia="ja-JP"/>
        </w:rPr>
        <w:t>é</w:t>
      </w:r>
      <w:r w:rsidR="00D323FA" w:rsidRPr="00D323FA">
        <w:rPr>
          <w:rFonts w:hint="eastAsia"/>
          <w:lang w:val="fr-CH" w:eastAsia="ja-JP"/>
        </w:rPr>
        <w:t xml:space="preserve">vision </w:t>
      </w:r>
      <w:r w:rsidR="00D323FA" w:rsidRPr="00D323FA">
        <w:rPr>
          <w:lang w:val="fr-CH" w:eastAsia="ja-JP"/>
        </w:rPr>
        <w:t>du</w:t>
      </w:r>
      <w:r w:rsidRPr="00D323FA">
        <w:rPr>
          <w:lang w:val="fr-CH" w:eastAsia="ja-JP"/>
        </w:rPr>
        <w:t xml:space="preserve"> </w:t>
      </w:r>
      <w:r w:rsidR="001353BB" w:rsidRPr="00D323FA">
        <w:rPr>
          <w:lang w:val="fr-CH" w:eastAsia="ja-JP"/>
        </w:rPr>
        <w:t>document</w:t>
      </w:r>
      <w:r w:rsidR="001353BB">
        <w:rPr>
          <w:lang w:val="fr-CH" w:eastAsia="ja-JP"/>
        </w:rPr>
        <w:t xml:space="preserve"> </w:t>
      </w:r>
      <w:r w:rsidR="001353BB" w:rsidRPr="00D323FA">
        <w:rPr>
          <w:lang w:val="fr-CH" w:eastAsia="ja-JP"/>
        </w:rPr>
        <w:t>UP</w:t>
      </w:r>
      <w:r w:rsidRPr="00D323FA">
        <w:rPr>
          <w:lang w:val="fr-CH" w:eastAsia="ja-JP"/>
        </w:rPr>
        <w:t>OV/INF/22</w:t>
      </w:r>
      <w:r w:rsidRPr="00D323FA">
        <w:rPr>
          <w:rFonts w:hint="eastAsia"/>
          <w:lang w:val="fr-CH" w:eastAsia="ja-JP"/>
        </w:rPr>
        <w:t>/</w:t>
      </w:r>
      <w:r w:rsidR="00540335" w:rsidRPr="00D323FA">
        <w:rPr>
          <w:lang w:val="fr-CH" w:eastAsia="ja-JP"/>
        </w:rPr>
        <w:t>5</w:t>
      </w:r>
      <w:bookmarkEnd w:id="20"/>
      <w:bookmarkEnd w:id="21"/>
    </w:p>
    <w:p w:rsidR="00AE45DD" w:rsidRPr="00D323FA" w:rsidRDefault="00AE45DD" w:rsidP="00AE45DD">
      <w:pPr>
        <w:keepNext/>
        <w:rPr>
          <w:lang w:val="fr-CH" w:eastAsia="ja-JP"/>
        </w:rPr>
      </w:pPr>
    </w:p>
    <w:p w:rsidR="00AE45DD" w:rsidRPr="00BC059D" w:rsidRDefault="00D323FA" w:rsidP="00AE45DD">
      <w:pPr>
        <w:keepNext/>
        <w:outlineLvl w:val="2"/>
        <w:rPr>
          <w:i/>
          <w:lang w:val="fr-CH" w:eastAsia="ja-JP"/>
        </w:rPr>
      </w:pPr>
      <w:bookmarkStart w:id="22" w:name="_Toc10906381"/>
      <w:bookmarkStart w:id="23" w:name="_Toc14686112"/>
      <w:bookmarkStart w:id="24" w:name="_Toc15404651"/>
      <w:r w:rsidRPr="00BC059D">
        <w:rPr>
          <w:rFonts w:hint="eastAsia"/>
          <w:i/>
          <w:lang w:val="fr-CH" w:eastAsia="ja-JP"/>
        </w:rPr>
        <w:t>Logiciels à inclure</w:t>
      </w:r>
      <w:bookmarkEnd w:id="22"/>
      <w:bookmarkEnd w:id="23"/>
      <w:bookmarkEnd w:id="24"/>
    </w:p>
    <w:p w:rsidR="00AE45DD" w:rsidRPr="00BC059D" w:rsidRDefault="00AE45DD" w:rsidP="00AE45DD">
      <w:pPr>
        <w:keepNext/>
        <w:rPr>
          <w:lang w:val="fr-CH" w:eastAsia="ja-JP"/>
        </w:rPr>
      </w:pPr>
    </w:p>
    <w:p w:rsidR="00AE45DD" w:rsidRPr="00D323FA" w:rsidRDefault="00AE45DD" w:rsidP="00AE45DD">
      <w:pPr>
        <w:keepNext/>
        <w:keepLines/>
        <w:rPr>
          <w:rFonts w:eastAsia="MS Mincho"/>
          <w:lang w:val="fr-CH" w:eastAsia="ja-JP"/>
        </w:rPr>
      </w:pPr>
      <w:r w:rsidRPr="00AE45DD">
        <w:fldChar w:fldCharType="begin"/>
      </w:r>
      <w:r w:rsidRPr="00D323FA">
        <w:rPr>
          <w:lang w:val="fr-CH"/>
        </w:rPr>
        <w:instrText xml:space="preserve"> AUTONUM  </w:instrText>
      </w:r>
      <w:r w:rsidRPr="00AE45DD">
        <w:fldChar w:fldCharType="end"/>
      </w:r>
      <w:r w:rsidRPr="00D323FA">
        <w:rPr>
          <w:rFonts w:eastAsia="MS Mincho"/>
          <w:snapToGrid w:val="0"/>
          <w:color w:val="000000"/>
          <w:lang w:val="fr-CH"/>
        </w:rPr>
        <w:tab/>
      </w:r>
      <w:r w:rsidR="00D323FA" w:rsidRPr="00D323FA">
        <w:rPr>
          <w:rFonts w:eastAsia="MS Mincho"/>
          <w:snapToGrid w:val="0"/>
          <w:color w:val="000000"/>
          <w:lang w:val="fr-CH"/>
        </w:rPr>
        <w:t>La</w:t>
      </w:r>
      <w:r w:rsidRPr="00D323FA">
        <w:rPr>
          <w:rFonts w:eastAsia="MS Mincho"/>
          <w:lang w:val="fr-CH"/>
        </w:rPr>
        <w:t xml:space="preserve"> proc</w:t>
      </w:r>
      <w:r w:rsidR="00D323FA" w:rsidRPr="00D323FA">
        <w:rPr>
          <w:rFonts w:eastAsia="MS Mincho"/>
          <w:lang w:val="fr-CH"/>
        </w:rPr>
        <w:t>é</w:t>
      </w:r>
      <w:r w:rsidRPr="00D323FA">
        <w:rPr>
          <w:rFonts w:eastAsia="MS Mincho"/>
          <w:lang w:val="fr-CH"/>
        </w:rPr>
        <w:t xml:space="preserve">dure </w:t>
      </w:r>
      <w:r w:rsidR="00D323FA" w:rsidRPr="00D323FA">
        <w:rPr>
          <w:rFonts w:eastAsia="MS Mincho"/>
          <w:lang w:val="fr-CH"/>
        </w:rPr>
        <w:t>d</w:t>
      </w:r>
      <w:r w:rsidR="001353BB">
        <w:rPr>
          <w:rFonts w:eastAsia="MS Mincho"/>
          <w:lang w:val="fr-CH"/>
        </w:rPr>
        <w:t>’</w:t>
      </w:r>
      <w:r w:rsidR="00D323FA" w:rsidRPr="00D323FA">
        <w:rPr>
          <w:rFonts w:eastAsia="MS Mincho"/>
          <w:lang w:val="fr-CH"/>
        </w:rPr>
        <w:t>examen des logiciels et des</w:t>
      </w:r>
      <w:r w:rsidRPr="00D323FA">
        <w:rPr>
          <w:rFonts w:eastAsia="MS Mincho" w:hint="eastAsia"/>
          <w:lang w:val="fr-CH" w:eastAsia="ja-JP"/>
        </w:rPr>
        <w:t xml:space="preserve"> </w:t>
      </w:r>
      <w:r w:rsidR="00D323FA" w:rsidRPr="00D323FA">
        <w:rPr>
          <w:rFonts w:eastAsia="MS Mincho"/>
          <w:lang w:val="fr-CH" w:eastAsia="ja-JP"/>
        </w:rPr>
        <w:t>é</w:t>
      </w:r>
      <w:r w:rsidRPr="00D323FA">
        <w:rPr>
          <w:rFonts w:eastAsia="MS Mincho" w:hint="eastAsia"/>
          <w:lang w:val="fr-CH" w:eastAsia="ja-JP"/>
        </w:rPr>
        <w:t>quip</w:t>
      </w:r>
      <w:r w:rsidR="00D323FA">
        <w:rPr>
          <w:rFonts w:eastAsia="MS Mincho"/>
          <w:lang w:val="fr-CH" w:eastAsia="ja-JP"/>
        </w:rPr>
        <w:t>e</w:t>
      </w:r>
      <w:r w:rsidRPr="00D323FA">
        <w:rPr>
          <w:rFonts w:eastAsia="MS Mincho" w:hint="eastAsia"/>
          <w:lang w:val="fr-CH" w:eastAsia="ja-JP"/>
        </w:rPr>
        <w:t>ment</w:t>
      </w:r>
      <w:r w:rsidR="00D323FA" w:rsidRPr="00D323FA">
        <w:rPr>
          <w:rFonts w:eastAsia="MS Mincho"/>
          <w:lang w:val="fr-CH" w:eastAsia="ja-JP"/>
        </w:rPr>
        <w:t>s qu</w:t>
      </w:r>
      <w:r w:rsidR="001353BB">
        <w:rPr>
          <w:rFonts w:eastAsia="MS Mincho"/>
          <w:lang w:val="fr-CH" w:eastAsia="ja-JP"/>
        </w:rPr>
        <w:t>’</w:t>
      </w:r>
      <w:r w:rsidR="00D323FA" w:rsidRPr="00D323FA">
        <w:rPr>
          <w:rFonts w:eastAsia="MS Mincho"/>
          <w:lang w:val="fr-CH" w:eastAsia="ja-JP"/>
        </w:rPr>
        <w:t xml:space="preserve">il est </w:t>
      </w:r>
      <w:r w:rsidR="00D323FA">
        <w:rPr>
          <w:rFonts w:eastAsia="MS Mincho"/>
          <w:lang w:val="fr-CH" w:eastAsia="ja-JP"/>
        </w:rPr>
        <w:t>proposé</w:t>
      </w:r>
      <w:r w:rsidR="00D323FA" w:rsidRPr="00D323FA">
        <w:rPr>
          <w:rFonts w:eastAsia="MS Mincho"/>
          <w:lang w:val="fr-CH" w:eastAsia="ja-JP"/>
        </w:rPr>
        <w:t xml:space="preserve"> d</w:t>
      </w:r>
      <w:r w:rsidR="001353BB">
        <w:rPr>
          <w:rFonts w:eastAsia="MS Mincho"/>
          <w:lang w:val="fr-CH" w:eastAsia="ja-JP"/>
        </w:rPr>
        <w:t>’</w:t>
      </w:r>
      <w:r w:rsidR="00D323FA" w:rsidRPr="00D323FA">
        <w:rPr>
          <w:rFonts w:eastAsia="MS Mincho"/>
          <w:lang w:val="fr-CH" w:eastAsia="ja-JP"/>
        </w:rPr>
        <w:t>inclure dans le</w:t>
      </w:r>
      <w:r w:rsidRPr="00D323FA">
        <w:rPr>
          <w:rFonts w:eastAsia="MS Mincho"/>
          <w:lang w:val="fr-CH"/>
        </w:rPr>
        <w:t xml:space="preserve"> </w:t>
      </w:r>
      <w:r w:rsidR="001353BB" w:rsidRPr="00D323FA">
        <w:rPr>
          <w:rFonts w:eastAsia="MS Mincho"/>
          <w:lang w:val="fr-CH"/>
        </w:rPr>
        <w:t>document</w:t>
      </w:r>
      <w:r w:rsidR="001353BB">
        <w:rPr>
          <w:rFonts w:eastAsia="MS Mincho"/>
          <w:lang w:val="fr-CH"/>
        </w:rPr>
        <w:t xml:space="preserve"> </w:t>
      </w:r>
      <w:r w:rsidR="001353BB" w:rsidRPr="00D323FA">
        <w:rPr>
          <w:rFonts w:eastAsia="MS Mincho"/>
          <w:lang w:val="fr-CH"/>
        </w:rPr>
        <w:t>UP</w:t>
      </w:r>
      <w:r w:rsidRPr="00D323FA">
        <w:rPr>
          <w:rFonts w:eastAsia="MS Mincho"/>
          <w:lang w:val="fr-CH"/>
        </w:rPr>
        <w:t>OV/INF/</w:t>
      </w:r>
      <w:r w:rsidRPr="00D323FA">
        <w:rPr>
          <w:rFonts w:eastAsia="MS Mincho" w:hint="eastAsia"/>
          <w:lang w:val="fr-CH" w:eastAsia="ja-JP"/>
        </w:rPr>
        <w:t>22</w:t>
      </w:r>
      <w:r w:rsidRPr="00D323FA">
        <w:rPr>
          <w:rFonts w:eastAsia="MS Mincho"/>
          <w:lang w:val="fr-CH"/>
        </w:rPr>
        <w:t xml:space="preserve"> </w:t>
      </w:r>
      <w:r w:rsidR="00D323FA">
        <w:rPr>
          <w:rFonts w:eastAsia="MS Mincho"/>
          <w:lang w:val="fr-CH"/>
        </w:rPr>
        <w:t>est décrite comme suit dans le</w:t>
      </w:r>
      <w:r w:rsidRPr="00D323FA">
        <w:rPr>
          <w:rFonts w:eastAsia="MS Mincho"/>
          <w:lang w:val="fr-CH"/>
        </w:rPr>
        <w:t xml:space="preserve"> document UPOV/INF/</w:t>
      </w:r>
      <w:r w:rsidRPr="00D323FA">
        <w:rPr>
          <w:rFonts w:eastAsia="MS Mincho" w:hint="eastAsia"/>
          <w:lang w:val="fr-CH" w:eastAsia="ja-JP"/>
        </w:rPr>
        <w:t>22</w:t>
      </w:r>
      <w:r w:rsidRPr="00D323FA">
        <w:rPr>
          <w:rFonts w:eastAsia="MS Mincho"/>
          <w:lang w:val="fr-CH" w:eastAsia="ja-JP"/>
        </w:rPr>
        <w:t>/</w:t>
      </w:r>
      <w:r w:rsidR="00673919" w:rsidRPr="00D323FA">
        <w:rPr>
          <w:rFonts w:eastAsia="MS Mincho"/>
          <w:lang w:val="fr-CH" w:eastAsia="ja-JP"/>
        </w:rPr>
        <w:t>5</w:t>
      </w:r>
      <w:r w:rsidR="001353BB">
        <w:rPr>
          <w:rFonts w:eastAsia="MS Mincho"/>
          <w:lang w:val="fr-CH"/>
        </w:rPr>
        <w:t> :</w:t>
      </w:r>
    </w:p>
    <w:p w:rsidR="00AE45DD" w:rsidRPr="00D323FA" w:rsidRDefault="00AE45DD" w:rsidP="00AE45DD">
      <w:pPr>
        <w:keepNext/>
        <w:keepLines/>
        <w:rPr>
          <w:lang w:val="fr-CH" w:eastAsia="ja-JP"/>
        </w:rPr>
      </w:pPr>
    </w:p>
    <w:p w:rsidR="00AE45DD" w:rsidRPr="00D323FA" w:rsidRDefault="00AE45DD" w:rsidP="00AE45DD">
      <w:pPr>
        <w:keepNext/>
        <w:keepLines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val="fr-CH"/>
        </w:rPr>
      </w:pPr>
      <w:r w:rsidRPr="00D323FA">
        <w:rPr>
          <w:rFonts w:eastAsiaTheme="minorEastAsia" w:cs="Arial"/>
          <w:sz w:val="18"/>
          <w:szCs w:val="18"/>
          <w:lang w:val="fr-CH"/>
        </w:rPr>
        <w:t>“2.1</w:t>
      </w:r>
      <w:r w:rsidRPr="00D323FA">
        <w:rPr>
          <w:rFonts w:eastAsiaTheme="minorEastAsia" w:cs="Arial"/>
          <w:sz w:val="18"/>
          <w:szCs w:val="18"/>
          <w:lang w:val="fr-CH"/>
        </w:rPr>
        <w:tab/>
      </w:r>
      <w:r w:rsidR="00D323FA">
        <w:rPr>
          <w:rFonts w:cs="Arial"/>
          <w:sz w:val="18"/>
          <w:szCs w:val="18"/>
          <w:lang w:val="fr-FR"/>
        </w:rPr>
        <w:t>Les logiciels/équipements qu</w:t>
      </w:r>
      <w:r w:rsidR="001353BB">
        <w:rPr>
          <w:rFonts w:cs="Arial"/>
          <w:sz w:val="18"/>
          <w:szCs w:val="18"/>
          <w:lang w:val="fr-FR"/>
        </w:rPr>
        <w:t>’</w:t>
      </w:r>
      <w:r w:rsidR="00D323FA">
        <w:rPr>
          <w:rFonts w:cs="Arial"/>
          <w:sz w:val="18"/>
          <w:szCs w:val="18"/>
          <w:lang w:val="fr-FR"/>
        </w:rPr>
        <w:t>il est proposé d</w:t>
      </w:r>
      <w:r w:rsidR="001353BB">
        <w:rPr>
          <w:rFonts w:cs="Arial"/>
          <w:sz w:val="18"/>
          <w:szCs w:val="18"/>
          <w:lang w:val="fr-FR"/>
        </w:rPr>
        <w:t>’</w:t>
      </w:r>
      <w:r w:rsidR="00D323FA">
        <w:rPr>
          <w:rFonts w:cs="Arial"/>
          <w:sz w:val="18"/>
          <w:szCs w:val="18"/>
          <w:lang w:val="fr-FR"/>
        </w:rPr>
        <w:t>inclure dans le présent document par les membres de l</w:t>
      </w:r>
      <w:r w:rsidR="001353BB">
        <w:rPr>
          <w:rFonts w:cs="Arial"/>
          <w:sz w:val="18"/>
          <w:szCs w:val="18"/>
          <w:lang w:val="fr-FR"/>
        </w:rPr>
        <w:t>’</w:t>
      </w:r>
      <w:r w:rsidR="00D323FA">
        <w:rPr>
          <w:rFonts w:cs="Arial"/>
          <w:sz w:val="18"/>
          <w:szCs w:val="18"/>
          <w:lang w:val="fr-FR"/>
        </w:rPr>
        <w:t>Union sont, dans un premier temps, présentés au Comité technique (TC)</w:t>
      </w:r>
      <w:r w:rsidRPr="00D323FA">
        <w:rPr>
          <w:rFonts w:eastAsiaTheme="minorEastAsia" w:cs="Arial"/>
          <w:sz w:val="18"/>
          <w:szCs w:val="18"/>
          <w:lang w:val="fr-CH"/>
        </w:rPr>
        <w:t>.</w:t>
      </w:r>
    </w:p>
    <w:p w:rsidR="00AE45DD" w:rsidRPr="00D323FA" w:rsidRDefault="00AE45DD" w:rsidP="00AE45DD">
      <w:pPr>
        <w:keepNext/>
        <w:keepLines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val="fr-CH"/>
        </w:rPr>
      </w:pPr>
    </w:p>
    <w:p w:rsidR="00AE45DD" w:rsidRPr="00D323FA" w:rsidRDefault="00AE45DD" w:rsidP="00AE45DD">
      <w:pPr>
        <w:keepNext/>
        <w:keepLines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val="fr-CH"/>
        </w:rPr>
      </w:pPr>
      <w:r w:rsidRPr="00D323FA">
        <w:rPr>
          <w:rFonts w:eastAsiaTheme="minorEastAsia" w:cs="Arial"/>
          <w:sz w:val="18"/>
          <w:szCs w:val="18"/>
          <w:lang w:val="fr-CH"/>
        </w:rPr>
        <w:t>“2.2</w:t>
      </w:r>
      <w:r w:rsidRPr="00D323FA">
        <w:rPr>
          <w:rFonts w:eastAsiaTheme="minorEastAsia" w:cs="Arial"/>
          <w:sz w:val="18"/>
          <w:szCs w:val="18"/>
          <w:lang w:val="fr-CH"/>
        </w:rPr>
        <w:tab/>
      </w:r>
      <w:r w:rsidR="00D323FA">
        <w:rPr>
          <w:rFonts w:cs="Arial"/>
          <w:sz w:val="18"/>
          <w:szCs w:val="18"/>
          <w:lang w:val="fr-FR"/>
        </w:rPr>
        <w:t>Le</w:t>
      </w:r>
      <w:r w:rsidR="001353BB">
        <w:rPr>
          <w:rFonts w:cs="Arial"/>
          <w:sz w:val="18"/>
          <w:szCs w:val="18"/>
          <w:lang w:val="fr-FR"/>
        </w:rPr>
        <w:t> TC</w:t>
      </w:r>
      <w:r w:rsidR="00D323FA">
        <w:rPr>
          <w:rFonts w:cs="Arial"/>
          <w:sz w:val="18"/>
          <w:szCs w:val="18"/>
          <w:lang w:val="fr-FR"/>
        </w:rPr>
        <w:t xml:space="preserve"> décidera s</w:t>
      </w:r>
      <w:r w:rsidR="001353BB">
        <w:rPr>
          <w:rFonts w:cs="Arial"/>
          <w:sz w:val="18"/>
          <w:szCs w:val="18"/>
          <w:lang w:val="fr-FR"/>
        </w:rPr>
        <w:t>’</w:t>
      </w:r>
      <w:r w:rsidR="00D323FA">
        <w:rPr>
          <w:rFonts w:cs="Arial"/>
          <w:sz w:val="18"/>
          <w:szCs w:val="18"/>
          <w:lang w:val="fr-FR"/>
        </w:rPr>
        <w:t>il convient de</w:t>
      </w:r>
      <w:r w:rsidR="001353BB">
        <w:rPr>
          <w:rFonts w:cs="Arial"/>
          <w:sz w:val="18"/>
          <w:szCs w:val="18"/>
          <w:lang w:val="fr-FR"/>
        </w:rPr>
        <w:t> :</w:t>
      </w:r>
    </w:p>
    <w:p w:rsidR="00AE45DD" w:rsidRPr="00D323FA" w:rsidRDefault="00AE45DD" w:rsidP="00AE45DD">
      <w:pPr>
        <w:keepNext/>
        <w:keepLines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val="fr-CH"/>
        </w:rPr>
      </w:pPr>
    </w:p>
    <w:p w:rsidR="00AE45DD" w:rsidRPr="00D323FA" w:rsidRDefault="00D323FA" w:rsidP="00AE45DD">
      <w:pPr>
        <w:keepNext/>
        <w:keepLines/>
        <w:numPr>
          <w:ilvl w:val="0"/>
          <w:numId w:val="1"/>
        </w:numPr>
        <w:autoSpaceDE w:val="0"/>
        <w:autoSpaceDN w:val="0"/>
        <w:adjustRightInd w:val="0"/>
        <w:ind w:left="1418" w:right="567" w:hanging="284"/>
        <w:contextualSpacing/>
        <w:rPr>
          <w:rFonts w:eastAsiaTheme="minorEastAsia" w:cs="Arial"/>
          <w:sz w:val="18"/>
          <w:szCs w:val="18"/>
          <w:lang w:val="fr-CH"/>
        </w:rPr>
      </w:pPr>
      <w:r>
        <w:rPr>
          <w:rFonts w:cs="Arial"/>
          <w:sz w:val="18"/>
          <w:szCs w:val="18"/>
          <w:lang w:val="fr-FR"/>
        </w:rPr>
        <w:t>proposer d</w:t>
      </w:r>
      <w:r w:rsidR="001353BB">
        <w:rPr>
          <w:rFonts w:cs="Arial"/>
          <w:sz w:val="18"/>
          <w:szCs w:val="18"/>
          <w:lang w:val="fr-FR"/>
        </w:rPr>
        <w:t>’</w:t>
      </w:r>
      <w:r>
        <w:rPr>
          <w:rFonts w:cs="Arial"/>
          <w:sz w:val="18"/>
          <w:szCs w:val="18"/>
          <w:lang w:val="fr-FR"/>
        </w:rPr>
        <w:t>inclure les renseignements dans le document</w:t>
      </w:r>
      <w:r w:rsidR="00AE45DD" w:rsidRPr="00D323FA">
        <w:rPr>
          <w:rFonts w:eastAsiaTheme="minorEastAsia" w:cs="Arial"/>
          <w:sz w:val="18"/>
          <w:szCs w:val="18"/>
          <w:lang w:val="fr-CH"/>
        </w:rPr>
        <w:t>;</w:t>
      </w:r>
    </w:p>
    <w:p w:rsidR="00AE45DD" w:rsidRPr="00D323FA" w:rsidRDefault="00D323FA" w:rsidP="00AE45DD">
      <w:pPr>
        <w:keepNext/>
        <w:keepLines/>
        <w:numPr>
          <w:ilvl w:val="0"/>
          <w:numId w:val="1"/>
        </w:numPr>
        <w:autoSpaceDE w:val="0"/>
        <w:autoSpaceDN w:val="0"/>
        <w:adjustRightInd w:val="0"/>
        <w:ind w:left="1418" w:right="567" w:hanging="284"/>
        <w:contextualSpacing/>
        <w:rPr>
          <w:rFonts w:eastAsiaTheme="minorEastAsia" w:cs="Arial"/>
          <w:sz w:val="18"/>
          <w:szCs w:val="18"/>
          <w:lang w:val="fr-CH"/>
        </w:rPr>
      </w:pPr>
      <w:r>
        <w:rPr>
          <w:rFonts w:cs="Arial"/>
          <w:sz w:val="18"/>
          <w:szCs w:val="18"/>
          <w:lang w:val="fr-FR"/>
        </w:rPr>
        <w:t>solliciter des orientations supplémentaires [auprès] d</w:t>
      </w:r>
      <w:r w:rsidR="001353BB">
        <w:rPr>
          <w:rFonts w:cs="Arial"/>
          <w:sz w:val="18"/>
          <w:szCs w:val="18"/>
          <w:lang w:val="fr-FR"/>
        </w:rPr>
        <w:t>’</w:t>
      </w:r>
      <w:r>
        <w:rPr>
          <w:rFonts w:cs="Arial"/>
          <w:sz w:val="18"/>
          <w:szCs w:val="18"/>
          <w:lang w:val="fr-FR"/>
        </w:rPr>
        <w:t>autres organes concernés (comme le Comité administratif et juridique (CAJ) et les groupes de travail techniques (TWP</w:t>
      </w:r>
      <w:r w:rsidR="005176BA">
        <w:rPr>
          <w:rFonts w:cs="Arial"/>
          <w:sz w:val="18"/>
          <w:szCs w:val="18"/>
          <w:lang w:val="fr-FR"/>
        </w:rPr>
        <w:t xml:space="preserve">) </w:t>
      </w:r>
      <w:r>
        <w:rPr>
          <w:rFonts w:cs="Arial"/>
          <w:sz w:val="18"/>
          <w:szCs w:val="18"/>
          <w:lang w:val="fr-FR"/>
        </w:rPr>
        <w:t>par exemple</w:t>
      </w:r>
      <w:r w:rsidR="005176BA">
        <w:rPr>
          <w:rFonts w:eastAsiaTheme="minorEastAsia" w:cs="Arial"/>
          <w:sz w:val="18"/>
          <w:szCs w:val="18"/>
          <w:lang w:val="fr-CH"/>
        </w:rPr>
        <w:t>);</w:t>
      </w:r>
      <w:r>
        <w:rPr>
          <w:rFonts w:eastAsiaTheme="minorEastAsia" w:cs="Arial"/>
          <w:sz w:val="18"/>
          <w:szCs w:val="18"/>
          <w:lang w:val="fr-CH"/>
        </w:rPr>
        <w:t xml:space="preserve"> </w:t>
      </w:r>
      <w:r w:rsidR="008817C2">
        <w:rPr>
          <w:rFonts w:eastAsiaTheme="minorEastAsia" w:cs="Arial"/>
          <w:sz w:val="18"/>
          <w:szCs w:val="18"/>
          <w:lang w:val="fr-CH"/>
        </w:rPr>
        <w:t xml:space="preserve"> </w:t>
      </w:r>
      <w:r>
        <w:rPr>
          <w:rFonts w:eastAsiaTheme="minorEastAsia" w:cs="Arial"/>
          <w:sz w:val="18"/>
          <w:szCs w:val="18"/>
          <w:lang w:val="fr-CH"/>
        </w:rPr>
        <w:t>ou</w:t>
      </w:r>
    </w:p>
    <w:p w:rsidR="001353BB" w:rsidRDefault="00D323FA" w:rsidP="00AE45DD">
      <w:pPr>
        <w:keepNext/>
        <w:keepLines/>
        <w:numPr>
          <w:ilvl w:val="0"/>
          <w:numId w:val="1"/>
        </w:numPr>
        <w:autoSpaceDE w:val="0"/>
        <w:autoSpaceDN w:val="0"/>
        <w:adjustRightInd w:val="0"/>
        <w:ind w:left="1418" w:right="567" w:hanging="284"/>
        <w:contextualSpacing/>
        <w:rPr>
          <w:rFonts w:eastAsiaTheme="minorEastAsia" w:cs="Arial"/>
          <w:sz w:val="18"/>
          <w:szCs w:val="18"/>
          <w:lang w:val="fr-CH"/>
        </w:rPr>
      </w:pPr>
      <w:r>
        <w:rPr>
          <w:rFonts w:cs="Arial"/>
          <w:sz w:val="18"/>
          <w:szCs w:val="18"/>
          <w:lang w:val="fr-FR"/>
        </w:rPr>
        <w:t>proposer de ne pas inclure les renseignements dans le document</w:t>
      </w:r>
      <w:r w:rsidR="00AE45DD" w:rsidRPr="00D323FA">
        <w:rPr>
          <w:rFonts w:eastAsiaTheme="minorEastAsia" w:cs="Arial"/>
          <w:sz w:val="18"/>
          <w:szCs w:val="18"/>
          <w:lang w:val="fr-CH"/>
        </w:rPr>
        <w:t>.</w:t>
      </w:r>
    </w:p>
    <w:p w:rsidR="00AE45DD" w:rsidRPr="00D323FA" w:rsidRDefault="00AE45DD" w:rsidP="00AE45DD">
      <w:pPr>
        <w:keepNext/>
        <w:keepLines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val="fr-CH"/>
        </w:rPr>
      </w:pPr>
    </w:p>
    <w:p w:rsidR="00AE45DD" w:rsidRPr="00D323FA" w:rsidRDefault="00AE45DD" w:rsidP="00AE45DD">
      <w:pPr>
        <w:keepNext/>
        <w:keepLines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val="fr-CH" w:eastAsia="ja-JP"/>
        </w:rPr>
      </w:pPr>
      <w:r w:rsidRPr="00D323FA">
        <w:rPr>
          <w:rFonts w:eastAsiaTheme="minorEastAsia" w:cs="Arial"/>
          <w:sz w:val="18"/>
          <w:szCs w:val="18"/>
          <w:lang w:val="fr-CH"/>
        </w:rPr>
        <w:t>“2.3</w:t>
      </w:r>
      <w:r w:rsidRPr="00D323FA">
        <w:rPr>
          <w:rFonts w:eastAsiaTheme="minorEastAsia" w:cs="Arial"/>
          <w:sz w:val="18"/>
          <w:szCs w:val="18"/>
          <w:lang w:val="fr-CH"/>
        </w:rPr>
        <w:tab/>
      </w:r>
      <w:r w:rsidR="00D323FA">
        <w:rPr>
          <w:rFonts w:cs="Arial"/>
          <w:sz w:val="18"/>
          <w:szCs w:val="18"/>
          <w:lang w:val="fr-FR" w:eastAsia="ja-JP"/>
        </w:rPr>
        <w:t>Au cas où le</w:t>
      </w:r>
      <w:r w:rsidR="001353BB">
        <w:rPr>
          <w:rFonts w:cs="Arial"/>
          <w:sz w:val="18"/>
          <w:szCs w:val="18"/>
          <w:lang w:val="fr-FR" w:eastAsia="ja-JP"/>
        </w:rPr>
        <w:t> TC</w:t>
      </w:r>
      <w:r w:rsidR="00D323FA">
        <w:rPr>
          <w:rFonts w:cs="Arial"/>
          <w:sz w:val="18"/>
          <w:szCs w:val="18"/>
          <w:lang w:val="fr-FR" w:eastAsia="ja-JP"/>
        </w:rPr>
        <w:t xml:space="preserve"> et, ultérieurement, le CAJ font une recommandation positive, la liste des logiciels/équipements sera incorporée dans un projet du document, pour adoption éventuelle par le Conseil</w:t>
      </w:r>
      <w:r w:rsidRPr="00D323FA">
        <w:rPr>
          <w:rFonts w:eastAsiaTheme="minorEastAsia" w:cs="Arial"/>
          <w:sz w:val="18"/>
          <w:szCs w:val="18"/>
          <w:lang w:val="fr-CH"/>
        </w:rPr>
        <w:t>.</w:t>
      </w:r>
    </w:p>
    <w:p w:rsidR="00AE45DD" w:rsidRPr="00D323FA" w:rsidRDefault="00AE45DD" w:rsidP="00AE45DD">
      <w:pPr>
        <w:keepNext/>
        <w:keepLines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val="fr-CH" w:eastAsia="ja-JP"/>
        </w:rPr>
      </w:pPr>
    </w:p>
    <w:p w:rsidR="00AE45DD" w:rsidRPr="00BC059D" w:rsidRDefault="00AE45DD" w:rsidP="00AE45DD">
      <w:pPr>
        <w:keepNext/>
        <w:keepLines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val="fr-CH" w:eastAsia="ja-JP"/>
        </w:rPr>
      </w:pPr>
      <w:r w:rsidRPr="00BC059D">
        <w:rPr>
          <w:rFonts w:eastAsiaTheme="minorEastAsia" w:cs="Arial"/>
          <w:sz w:val="18"/>
          <w:szCs w:val="18"/>
          <w:lang w:val="fr-CH" w:eastAsia="ja-JP"/>
        </w:rPr>
        <w:t>[…]</w:t>
      </w:r>
    </w:p>
    <w:p w:rsidR="00AE45DD" w:rsidRPr="00BC059D" w:rsidRDefault="00AE45DD" w:rsidP="00AE45DD">
      <w:pPr>
        <w:keepNext/>
        <w:keepLines/>
        <w:autoSpaceDE w:val="0"/>
        <w:autoSpaceDN w:val="0"/>
        <w:adjustRightInd w:val="0"/>
        <w:ind w:left="567" w:right="567"/>
        <w:contextualSpacing/>
        <w:rPr>
          <w:rFonts w:eastAsiaTheme="minorEastAsia" w:cs="Arial"/>
          <w:sz w:val="18"/>
          <w:szCs w:val="18"/>
          <w:lang w:val="fr-CH" w:eastAsia="ja-JP"/>
        </w:rPr>
      </w:pPr>
    </w:p>
    <w:p w:rsidR="00AE45DD" w:rsidRPr="00D323FA" w:rsidRDefault="00AE45DD" w:rsidP="00AE45DD">
      <w:pPr>
        <w:autoSpaceDE w:val="0"/>
        <w:autoSpaceDN w:val="0"/>
        <w:adjustRightInd w:val="0"/>
        <w:ind w:left="567" w:right="567"/>
        <w:contextualSpacing/>
        <w:rPr>
          <w:rFonts w:eastAsiaTheme="minorEastAsia"/>
          <w:lang w:val="fr-CH" w:eastAsia="ja-JP"/>
        </w:rPr>
      </w:pPr>
      <w:r w:rsidRPr="00D323FA">
        <w:rPr>
          <w:rFonts w:eastAsiaTheme="minorEastAsia" w:cs="Arial"/>
          <w:sz w:val="18"/>
          <w:szCs w:val="18"/>
          <w:lang w:val="fr-CH" w:eastAsia="ja-JP"/>
        </w:rPr>
        <w:t>“4.1</w:t>
      </w:r>
      <w:r w:rsidRPr="00D323FA">
        <w:rPr>
          <w:rFonts w:eastAsiaTheme="minorEastAsia" w:cs="Arial"/>
          <w:sz w:val="18"/>
          <w:szCs w:val="18"/>
          <w:lang w:val="fr-CH" w:eastAsia="ja-JP"/>
        </w:rPr>
        <w:tab/>
      </w:r>
      <w:r w:rsidR="00D323FA">
        <w:rPr>
          <w:sz w:val="18"/>
          <w:szCs w:val="18"/>
          <w:lang w:val="fr-FR" w:eastAsia="ja-JP"/>
        </w:rPr>
        <w:t>Une circulaire est diffusée aux membres de l</w:t>
      </w:r>
      <w:r w:rsidR="001353BB">
        <w:rPr>
          <w:sz w:val="18"/>
          <w:szCs w:val="18"/>
          <w:lang w:val="fr-FR" w:eastAsia="ja-JP"/>
        </w:rPr>
        <w:t>’</w:t>
      </w:r>
      <w:r w:rsidR="00D323FA">
        <w:rPr>
          <w:sz w:val="18"/>
          <w:szCs w:val="18"/>
          <w:lang w:val="fr-FR" w:eastAsia="ja-JP"/>
        </w:rPr>
        <w:t>Union chaque année, en vue de les inviter à donner des renseignements sur leur utilisation des logiciels/équipements figurant dans le présent document</w:t>
      </w:r>
      <w:r w:rsidRPr="00D323FA">
        <w:rPr>
          <w:rFonts w:eastAsiaTheme="minorEastAsia" w:cs="Arial"/>
          <w:sz w:val="18"/>
          <w:szCs w:val="18"/>
          <w:lang w:val="fr-CH" w:eastAsia="ja-JP"/>
        </w:rPr>
        <w:t>.</w:t>
      </w:r>
      <w:r w:rsidRPr="00D323FA">
        <w:rPr>
          <w:rFonts w:eastAsiaTheme="minorEastAsia" w:cs="Arial"/>
          <w:sz w:val="18"/>
          <w:szCs w:val="18"/>
          <w:lang w:val="fr-CH"/>
        </w:rPr>
        <w:t>”</w:t>
      </w:r>
    </w:p>
    <w:p w:rsidR="00AE45DD" w:rsidRPr="00D323FA" w:rsidRDefault="00AE45DD" w:rsidP="00AE45DD">
      <w:pPr>
        <w:rPr>
          <w:lang w:val="fr-CH" w:eastAsia="ja-JP"/>
        </w:rPr>
      </w:pPr>
    </w:p>
    <w:p w:rsidR="000641C3" w:rsidRPr="00BC059D" w:rsidRDefault="00AE45DD" w:rsidP="000641C3">
      <w:pPr>
        <w:rPr>
          <w:color w:val="000000"/>
          <w:lang w:val="fr-CH" w:eastAsia="ja-JP" w:bidi="km-KH"/>
        </w:rPr>
      </w:pPr>
      <w:r w:rsidRPr="00AE45DD">
        <w:rPr>
          <w:snapToGrid w:val="0"/>
        </w:rPr>
        <w:fldChar w:fldCharType="begin"/>
      </w:r>
      <w:r w:rsidRPr="00BF4D0F">
        <w:rPr>
          <w:snapToGrid w:val="0"/>
          <w:lang w:val="fr-CH"/>
        </w:rPr>
        <w:instrText xml:space="preserve"> AUTONUM  </w:instrText>
      </w:r>
      <w:r w:rsidRPr="00AE45DD">
        <w:rPr>
          <w:snapToGrid w:val="0"/>
        </w:rPr>
        <w:fldChar w:fldCharType="end"/>
      </w:r>
      <w:r w:rsidRPr="00BF4D0F">
        <w:rPr>
          <w:snapToGrid w:val="0"/>
          <w:lang w:val="fr-CH"/>
        </w:rPr>
        <w:tab/>
      </w:r>
      <w:r w:rsidR="00BF4D0F" w:rsidRPr="00BF4D0F">
        <w:rPr>
          <w:snapToGrid w:val="0"/>
          <w:lang w:val="fr-CH"/>
        </w:rPr>
        <w:t>Conformément à la</w:t>
      </w:r>
      <w:r w:rsidRPr="00BF4D0F">
        <w:rPr>
          <w:snapToGrid w:val="0"/>
          <w:lang w:val="fr-CH"/>
        </w:rPr>
        <w:t xml:space="preserve"> proc</w:t>
      </w:r>
      <w:r w:rsidR="00BF4D0F" w:rsidRPr="00BF4D0F">
        <w:rPr>
          <w:snapToGrid w:val="0"/>
          <w:lang w:val="fr-CH"/>
        </w:rPr>
        <w:t>é</w:t>
      </w:r>
      <w:r w:rsidRPr="00BF4D0F">
        <w:rPr>
          <w:snapToGrid w:val="0"/>
          <w:lang w:val="fr-CH"/>
        </w:rPr>
        <w:t xml:space="preserve">dure </w:t>
      </w:r>
      <w:r w:rsidR="00BF4D0F" w:rsidRPr="00BF4D0F">
        <w:rPr>
          <w:snapToGrid w:val="0"/>
          <w:lang w:val="fr-CH"/>
        </w:rPr>
        <w:t>d</w:t>
      </w:r>
      <w:r w:rsidR="001353BB">
        <w:rPr>
          <w:snapToGrid w:val="0"/>
          <w:lang w:val="fr-CH"/>
        </w:rPr>
        <w:t>’</w:t>
      </w:r>
      <w:r w:rsidR="00BF4D0F" w:rsidRPr="00BF4D0F">
        <w:rPr>
          <w:snapToGrid w:val="0"/>
          <w:lang w:val="fr-CH"/>
        </w:rPr>
        <w:t>examen des logiciels et des équipements qu</w:t>
      </w:r>
      <w:r w:rsidR="001353BB">
        <w:rPr>
          <w:snapToGrid w:val="0"/>
          <w:lang w:val="fr-CH"/>
        </w:rPr>
        <w:t>’</w:t>
      </w:r>
      <w:r w:rsidR="00BF4D0F" w:rsidRPr="00BF4D0F">
        <w:rPr>
          <w:snapToGrid w:val="0"/>
          <w:lang w:val="fr-CH"/>
        </w:rPr>
        <w:t>il est proposé d</w:t>
      </w:r>
      <w:r w:rsidR="001353BB">
        <w:rPr>
          <w:snapToGrid w:val="0"/>
          <w:lang w:val="fr-CH"/>
        </w:rPr>
        <w:t>’</w:t>
      </w:r>
      <w:r w:rsidR="00BF4D0F" w:rsidRPr="00BF4D0F">
        <w:rPr>
          <w:snapToGrid w:val="0"/>
          <w:lang w:val="fr-CH"/>
        </w:rPr>
        <w:t xml:space="preserve">inclure dans le </w:t>
      </w:r>
      <w:r w:rsidR="001353BB" w:rsidRPr="00BF4D0F">
        <w:rPr>
          <w:snapToGrid w:val="0"/>
          <w:lang w:val="fr-CH"/>
        </w:rPr>
        <w:t>document</w:t>
      </w:r>
      <w:r w:rsidR="001353BB">
        <w:rPr>
          <w:snapToGrid w:val="0"/>
          <w:lang w:val="fr-CH"/>
        </w:rPr>
        <w:t xml:space="preserve"> </w:t>
      </w:r>
      <w:r w:rsidR="001353BB" w:rsidRPr="00BF4D0F">
        <w:rPr>
          <w:snapToGrid w:val="0"/>
          <w:lang w:val="fr-CH"/>
        </w:rPr>
        <w:t>UP</w:t>
      </w:r>
      <w:r w:rsidRPr="00BF4D0F">
        <w:rPr>
          <w:snapToGrid w:val="0"/>
          <w:lang w:val="fr-CH"/>
        </w:rPr>
        <w:t>OV/INF/</w:t>
      </w:r>
      <w:r w:rsidRPr="00BF4D0F">
        <w:rPr>
          <w:rFonts w:hint="eastAsia"/>
          <w:snapToGrid w:val="0"/>
          <w:lang w:val="fr-CH"/>
        </w:rPr>
        <w:t>22</w:t>
      </w:r>
      <w:r w:rsidRPr="00BF4D0F">
        <w:rPr>
          <w:rFonts w:eastAsia="MS Mincho"/>
          <w:lang w:val="fr-CH" w:eastAsia="ja-JP"/>
        </w:rPr>
        <w:t xml:space="preserve">, </w:t>
      </w:r>
      <w:r w:rsidR="00BF4D0F">
        <w:rPr>
          <w:rFonts w:eastAsia="MS Mincho"/>
          <w:lang w:val="fr-CH" w:eastAsia="ja-JP"/>
        </w:rPr>
        <w:t>le Bureau d</w:t>
      </w:r>
      <w:r w:rsidR="00BF4D0F" w:rsidRPr="00BF4D0F">
        <w:rPr>
          <w:rFonts w:eastAsia="MS Mincho"/>
          <w:lang w:val="fr-CH" w:eastAsia="ja-JP"/>
        </w:rPr>
        <w:t>e</w:t>
      </w:r>
      <w:r w:rsidR="00BF4D0F">
        <w:rPr>
          <w:rFonts w:eastAsia="MS Mincho"/>
          <w:lang w:val="fr-CH" w:eastAsia="ja-JP"/>
        </w:rPr>
        <w:t xml:space="preserve"> </w:t>
      </w:r>
      <w:r w:rsidR="00BF4D0F" w:rsidRPr="00BF4D0F">
        <w:rPr>
          <w:rFonts w:eastAsia="MS Mincho"/>
          <w:lang w:val="fr-CH" w:eastAsia="ja-JP"/>
        </w:rPr>
        <w:t>l</w:t>
      </w:r>
      <w:r w:rsidR="001353BB">
        <w:rPr>
          <w:rFonts w:eastAsia="MS Mincho"/>
          <w:lang w:val="fr-CH" w:eastAsia="ja-JP"/>
        </w:rPr>
        <w:t>’</w:t>
      </w:r>
      <w:r w:rsidR="00BF4D0F" w:rsidRPr="00BF4D0F">
        <w:rPr>
          <w:rFonts w:eastAsia="MS Mincho"/>
          <w:lang w:val="fr-CH" w:eastAsia="ja-JP"/>
        </w:rPr>
        <w:t>Union a diffus</w:t>
      </w:r>
      <w:r w:rsidR="00BF4D0F">
        <w:rPr>
          <w:rFonts w:eastAsia="MS Mincho"/>
          <w:lang w:val="fr-CH" w:eastAsia="ja-JP"/>
        </w:rPr>
        <w:t>é</w:t>
      </w:r>
      <w:r w:rsidR="00A2512A">
        <w:rPr>
          <w:rFonts w:eastAsia="MS Mincho"/>
          <w:lang w:val="fr-CH" w:eastAsia="ja-JP"/>
        </w:rPr>
        <w:t>,</w:t>
      </w:r>
      <w:r w:rsidR="00BF4D0F" w:rsidRPr="00BF4D0F">
        <w:rPr>
          <w:rFonts w:eastAsia="MS Mincho"/>
          <w:lang w:val="fr-CH" w:eastAsia="ja-JP"/>
        </w:rPr>
        <w:t xml:space="preserve"> le</w:t>
      </w:r>
      <w:r w:rsidRPr="00BF4D0F">
        <w:rPr>
          <w:rFonts w:hint="eastAsia"/>
          <w:snapToGrid w:val="0"/>
          <w:lang w:val="fr-CH" w:eastAsia="ja-JP"/>
        </w:rPr>
        <w:t xml:space="preserve"> </w:t>
      </w:r>
      <w:r w:rsidR="00673919" w:rsidRPr="00BF4D0F">
        <w:rPr>
          <w:snapToGrid w:val="0"/>
          <w:lang w:val="fr-CH" w:eastAsia="ja-JP"/>
        </w:rPr>
        <w:t>1</w:t>
      </w:r>
      <w:r w:rsidRPr="00BF4D0F">
        <w:rPr>
          <w:snapToGrid w:val="0"/>
          <w:lang w:val="fr-CH" w:eastAsia="ja-JP"/>
        </w:rPr>
        <w:t>3</w:t>
      </w:r>
      <w:r w:rsidR="00BF4D0F" w:rsidRPr="00BF4D0F">
        <w:rPr>
          <w:snapToGrid w:val="0"/>
          <w:lang w:val="fr-CH"/>
        </w:rPr>
        <w:t> mai </w:t>
      </w:r>
      <w:r w:rsidRPr="00BF4D0F">
        <w:rPr>
          <w:snapToGrid w:val="0"/>
          <w:lang w:val="fr-CH"/>
        </w:rPr>
        <w:t>201</w:t>
      </w:r>
      <w:r w:rsidR="00540335" w:rsidRPr="00BF4D0F">
        <w:rPr>
          <w:snapToGrid w:val="0"/>
          <w:lang w:val="fr-CH" w:eastAsia="ja-JP"/>
        </w:rPr>
        <w:t>9</w:t>
      </w:r>
      <w:r w:rsidR="00A2512A">
        <w:rPr>
          <w:snapToGrid w:val="0"/>
          <w:lang w:val="fr-CH" w:eastAsia="ja-JP"/>
        </w:rPr>
        <w:t>,</w:t>
      </w:r>
      <w:r w:rsidR="00BF4D0F">
        <w:rPr>
          <w:snapToGrid w:val="0"/>
          <w:lang w:val="fr-CH"/>
        </w:rPr>
        <w:t xml:space="preserve"> la circulaire</w:t>
      </w:r>
      <w:r w:rsidR="000B62E6">
        <w:rPr>
          <w:lang w:val="fr-CH"/>
        </w:rPr>
        <w:t> </w:t>
      </w:r>
      <w:r w:rsidRPr="00BF4D0F">
        <w:rPr>
          <w:lang w:val="fr-CH"/>
        </w:rPr>
        <w:t>E</w:t>
      </w:r>
      <w:r w:rsidR="007B0916">
        <w:rPr>
          <w:lang w:val="fr-CH"/>
        </w:rPr>
        <w:noBreakHyphen/>
      </w:r>
      <w:r w:rsidRPr="00BF4D0F">
        <w:rPr>
          <w:lang w:val="fr-CH"/>
        </w:rPr>
        <w:t>1</w:t>
      </w:r>
      <w:r w:rsidR="00673919" w:rsidRPr="00BF4D0F">
        <w:rPr>
          <w:lang w:val="fr-CH"/>
        </w:rPr>
        <w:t>9</w:t>
      </w:r>
      <w:r w:rsidRPr="00BF4D0F">
        <w:rPr>
          <w:lang w:val="fr-CH"/>
        </w:rPr>
        <w:t>/</w:t>
      </w:r>
      <w:r w:rsidRPr="00BF4D0F">
        <w:rPr>
          <w:rFonts w:hint="eastAsia"/>
          <w:lang w:val="fr-CH" w:eastAsia="ja-JP"/>
        </w:rPr>
        <w:t>0</w:t>
      </w:r>
      <w:r w:rsidRPr="00BF4D0F">
        <w:rPr>
          <w:lang w:val="fr-CH" w:eastAsia="ja-JP"/>
        </w:rPr>
        <w:t>4</w:t>
      </w:r>
      <w:r w:rsidR="00673919" w:rsidRPr="00BF4D0F">
        <w:rPr>
          <w:lang w:val="fr-CH" w:eastAsia="ja-JP"/>
        </w:rPr>
        <w:t>5</w:t>
      </w:r>
      <w:r w:rsidRPr="00BF4D0F">
        <w:rPr>
          <w:lang w:val="fr-CH"/>
        </w:rPr>
        <w:t xml:space="preserve"> </w:t>
      </w:r>
      <w:r w:rsidR="00BF4D0F">
        <w:rPr>
          <w:snapToGrid w:val="0"/>
          <w:lang w:val="fr-FR"/>
        </w:rPr>
        <w:t>aux personnes désignées par</w:t>
      </w:r>
      <w:r w:rsidR="00A2512A">
        <w:rPr>
          <w:snapToGrid w:val="0"/>
          <w:lang w:val="fr-FR"/>
        </w:rPr>
        <w:t>mi</w:t>
      </w:r>
      <w:r w:rsidR="00BF4D0F">
        <w:rPr>
          <w:snapToGrid w:val="0"/>
          <w:lang w:val="fr-FR"/>
        </w:rPr>
        <w:t xml:space="preserve"> les membres de l</w:t>
      </w:r>
      <w:r w:rsidR="001353BB">
        <w:rPr>
          <w:snapToGrid w:val="0"/>
          <w:lang w:val="fr-FR"/>
        </w:rPr>
        <w:t>’</w:t>
      </w:r>
      <w:r w:rsidR="00BF4D0F">
        <w:rPr>
          <w:snapToGrid w:val="0"/>
          <w:lang w:val="fr-FR"/>
        </w:rPr>
        <w:t>Union faisant partie du</w:t>
      </w:r>
      <w:r w:rsidR="001353BB">
        <w:rPr>
          <w:snapToGrid w:val="0"/>
          <w:lang w:val="fr-FR"/>
        </w:rPr>
        <w:t> TC</w:t>
      </w:r>
      <w:r w:rsidR="00A2512A">
        <w:rPr>
          <w:snapToGrid w:val="0"/>
          <w:lang w:val="fr-FR"/>
        </w:rPr>
        <w:t>,</w:t>
      </w:r>
      <w:r w:rsidR="00BF4D0F">
        <w:rPr>
          <w:snapToGrid w:val="0"/>
          <w:lang w:val="fr-FR"/>
        </w:rPr>
        <w:t xml:space="preserve"> en vue de les inviter à donner des renseignements pour le document</w:t>
      </w:r>
      <w:r w:rsidR="00BF4D0F">
        <w:rPr>
          <w:spacing w:val="-2"/>
          <w:lang w:val="fr-CH"/>
        </w:rPr>
        <w:t xml:space="preserve"> </w:t>
      </w:r>
      <w:r w:rsidRPr="00BF4D0F">
        <w:rPr>
          <w:spacing w:val="-2"/>
          <w:lang w:val="fr-CH"/>
        </w:rPr>
        <w:t>UPOV/INF/</w:t>
      </w:r>
      <w:r w:rsidRPr="00BF4D0F">
        <w:rPr>
          <w:rFonts w:hint="eastAsia"/>
          <w:spacing w:val="-2"/>
          <w:lang w:val="fr-CH" w:eastAsia="ja-JP"/>
        </w:rPr>
        <w:t>22</w:t>
      </w:r>
      <w:r w:rsidRPr="00BF4D0F">
        <w:rPr>
          <w:spacing w:val="-2"/>
          <w:lang w:val="fr-CH"/>
        </w:rPr>
        <w:t>.</w:t>
      </w:r>
      <w:r w:rsidRPr="004365E7">
        <w:rPr>
          <w:spacing w:val="-2"/>
          <w:lang w:val="fr-CH"/>
        </w:rPr>
        <w:t xml:space="preserve">  </w:t>
      </w:r>
      <w:r w:rsidR="00BF4D0F">
        <w:rPr>
          <w:snapToGrid w:val="0"/>
          <w:lang w:val="fr-FR"/>
        </w:rPr>
        <w:t>Des propositions de renseignements à inclure dans le document</w:t>
      </w:r>
      <w:r w:rsidR="00BF4D0F" w:rsidRPr="004365E7">
        <w:rPr>
          <w:lang w:val="fr-FR"/>
        </w:rPr>
        <w:t xml:space="preserve"> </w:t>
      </w:r>
      <w:r w:rsidRPr="00BF4D0F">
        <w:rPr>
          <w:lang w:val="fr-CH"/>
        </w:rPr>
        <w:t>UPOV/INF/</w:t>
      </w:r>
      <w:r w:rsidRPr="00BF4D0F">
        <w:rPr>
          <w:rFonts w:hint="eastAsia"/>
          <w:lang w:val="fr-CH" w:eastAsia="ja-JP"/>
        </w:rPr>
        <w:t>22</w:t>
      </w:r>
      <w:r w:rsidR="000641C3" w:rsidRPr="00BF4D0F">
        <w:rPr>
          <w:lang w:val="fr-CH" w:eastAsia="ja-JP"/>
        </w:rPr>
        <w:t xml:space="preserve"> </w:t>
      </w:r>
      <w:r w:rsidR="00BF4D0F">
        <w:rPr>
          <w:lang w:val="fr-CH" w:eastAsia="ja-JP"/>
        </w:rPr>
        <w:t>ont été reçues de la part du Brésil</w:t>
      </w:r>
      <w:r w:rsidR="002B3C23" w:rsidRPr="00BF4D0F">
        <w:rPr>
          <w:color w:val="000000"/>
          <w:lang w:val="fr-CH" w:eastAsia="ja-JP" w:bidi="km-KH"/>
        </w:rPr>
        <w:t xml:space="preserve">, </w:t>
      </w:r>
      <w:r w:rsidR="00BF4D0F">
        <w:rPr>
          <w:color w:val="000000"/>
          <w:lang w:val="fr-CH" w:eastAsia="ja-JP" w:bidi="km-KH"/>
        </w:rPr>
        <w:t>de la Lituanie et de la République tchèque</w:t>
      </w:r>
      <w:r w:rsidRPr="00BF4D0F">
        <w:rPr>
          <w:rFonts w:hint="eastAsia"/>
          <w:color w:val="000000"/>
          <w:lang w:val="fr-CH" w:eastAsia="ja-JP" w:bidi="km-KH"/>
        </w:rPr>
        <w:t xml:space="preserve"> </w:t>
      </w:r>
      <w:r w:rsidR="00BF4D0F">
        <w:rPr>
          <w:color w:val="000000"/>
          <w:lang w:val="fr-CH" w:eastAsia="ja-JP" w:bidi="km-KH"/>
        </w:rPr>
        <w:t>en ré</w:t>
      </w:r>
      <w:r w:rsidRPr="00BF4D0F">
        <w:rPr>
          <w:color w:val="000000"/>
          <w:lang w:val="fr-CH" w:eastAsia="ja-JP" w:bidi="km-KH"/>
        </w:rPr>
        <w:t xml:space="preserve">ponse </w:t>
      </w:r>
      <w:r w:rsidR="00BF4D0F">
        <w:rPr>
          <w:color w:val="000000"/>
          <w:lang w:val="fr-CH" w:eastAsia="ja-JP" w:bidi="km-KH"/>
        </w:rPr>
        <w:t>à la circulai</w:t>
      </w:r>
      <w:r w:rsidR="004365E7">
        <w:rPr>
          <w:color w:val="000000"/>
          <w:lang w:val="fr-CH" w:eastAsia="ja-JP" w:bidi="km-KH"/>
        </w:rPr>
        <w:t xml:space="preserve">re.  </w:t>
      </w:r>
      <w:r w:rsidR="004365E7" w:rsidRPr="00BC059D">
        <w:rPr>
          <w:color w:val="000000"/>
          <w:lang w:val="fr-CH" w:eastAsia="ja-JP" w:bidi="km-KH"/>
        </w:rPr>
        <w:t>Ce</w:t>
      </w:r>
      <w:r w:rsidR="00BF4D0F" w:rsidRPr="00BC059D">
        <w:rPr>
          <w:color w:val="000000"/>
          <w:lang w:val="fr-CH" w:eastAsia="ja-JP" w:bidi="km-KH"/>
        </w:rPr>
        <w:t>s propositions figurent dans le</w:t>
      </w:r>
      <w:r w:rsidR="000641C3" w:rsidRPr="00BC059D">
        <w:rPr>
          <w:color w:val="000000"/>
          <w:lang w:val="fr-CH" w:eastAsia="ja-JP" w:bidi="km-KH"/>
        </w:rPr>
        <w:t xml:space="preserve"> </w:t>
      </w:r>
      <w:r w:rsidR="001353BB" w:rsidRPr="00BC059D">
        <w:rPr>
          <w:color w:val="000000"/>
          <w:lang w:val="fr-CH" w:eastAsia="ja-JP" w:bidi="km-KH"/>
        </w:rPr>
        <w:t>document</w:t>
      </w:r>
      <w:r w:rsidR="001353BB">
        <w:rPr>
          <w:color w:val="000000"/>
          <w:lang w:val="fr-CH" w:eastAsia="ja-JP" w:bidi="km-KH"/>
        </w:rPr>
        <w:t xml:space="preserve"> </w:t>
      </w:r>
      <w:r w:rsidR="001353BB" w:rsidRPr="00BC059D">
        <w:rPr>
          <w:color w:val="000000"/>
          <w:lang w:val="fr-CH" w:eastAsia="ja-JP" w:bidi="km-KH"/>
        </w:rPr>
        <w:t>UP</w:t>
      </w:r>
      <w:r w:rsidR="000641C3" w:rsidRPr="00BC059D">
        <w:rPr>
          <w:color w:val="000000"/>
          <w:lang w:val="fr-CH" w:eastAsia="ja-JP" w:bidi="km-KH"/>
        </w:rPr>
        <w:t>OV/INF/22/6 Draft</w:t>
      </w:r>
      <w:r w:rsidR="000B62E6">
        <w:rPr>
          <w:color w:val="000000"/>
          <w:lang w:val="fr-CH" w:eastAsia="ja-JP" w:bidi="km-KH"/>
        </w:rPr>
        <w:t> </w:t>
      </w:r>
      <w:r w:rsidR="000641C3" w:rsidRPr="00BC059D">
        <w:rPr>
          <w:color w:val="000000"/>
          <w:lang w:val="fr-CH" w:eastAsia="ja-JP" w:bidi="km-KH"/>
        </w:rPr>
        <w:t>1.</w:t>
      </w:r>
    </w:p>
    <w:p w:rsidR="00AE45DD" w:rsidRPr="00BC059D" w:rsidRDefault="00AE45DD" w:rsidP="00AE45DD">
      <w:pPr>
        <w:rPr>
          <w:rFonts w:eastAsia="MS Mincho"/>
          <w:snapToGrid w:val="0"/>
          <w:lang w:val="fr-CH" w:eastAsia="ja-JP"/>
        </w:rPr>
      </w:pPr>
    </w:p>
    <w:p w:rsidR="00AE45DD" w:rsidRPr="00BF4D0F" w:rsidRDefault="00AE45DD" w:rsidP="00AE45DD">
      <w:pPr>
        <w:rPr>
          <w:rFonts w:eastAsia="MS Mincho"/>
          <w:snapToGrid w:val="0"/>
          <w:lang w:val="fr-CH" w:eastAsia="ja-JP"/>
        </w:rPr>
      </w:pPr>
      <w:r w:rsidRPr="00AE45DD">
        <w:rPr>
          <w:rFonts w:eastAsia="MS Mincho"/>
          <w:snapToGrid w:val="0"/>
        </w:rPr>
        <w:fldChar w:fldCharType="begin"/>
      </w:r>
      <w:r w:rsidRPr="00BF4D0F">
        <w:rPr>
          <w:rFonts w:eastAsia="MS Mincho"/>
          <w:snapToGrid w:val="0"/>
          <w:lang w:val="fr-CH"/>
        </w:rPr>
        <w:instrText xml:space="preserve"> AUTONUM  </w:instrText>
      </w:r>
      <w:r w:rsidRPr="00AE45DD">
        <w:rPr>
          <w:rFonts w:eastAsia="MS Mincho"/>
          <w:snapToGrid w:val="0"/>
        </w:rPr>
        <w:fldChar w:fldCharType="end"/>
      </w:r>
      <w:r w:rsidRPr="00BF4D0F">
        <w:rPr>
          <w:rFonts w:eastAsia="MS Mincho"/>
          <w:snapToGrid w:val="0"/>
          <w:lang w:val="fr-CH"/>
        </w:rPr>
        <w:tab/>
      </w:r>
      <w:r w:rsidR="00BF4D0F" w:rsidRPr="00BF4D0F">
        <w:rPr>
          <w:rFonts w:eastAsia="MS Mincho"/>
          <w:snapToGrid w:val="0"/>
          <w:lang w:val="fr-CH"/>
        </w:rPr>
        <w:t>À sa cinquante</w:t>
      </w:r>
      <w:r w:rsidR="007B0916">
        <w:rPr>
          <w:rFonts w:eastAsia="MS Mincho"/>
          <w:snapToGrid w:val="0"/>
          <w:lang w:val="fr-CH"/>
        </w:rPr>
        <w:noBreakHyphen/>
      </w:r>
      <w:r w:rsidR="00BF4D0F" w:rsidRPr="00BF4D0F">
        <w:rPr>
          <w:rFonts w:eastAsia="MS Mincho"/>
          <w:snapToGrid w:val="0"/>
          <w:lang w:val="fr-CH"/>
        </w:rPr>
        <w:t>cinqu</w:t>
      </w:r>
      <w:r w:rsidR="001353BB">
        <w:rPr>
          <w:rFonts w:eastAsia="MS Mincho"/>
          <w:snapToGrid w:val="0"/>
          <w:lang w:val="fr-CH"/>
        </w:rPr>
        <w:t>ième session</w:t>
      </w:r>
      <w:r w:rsidR="00BF4D0F" w:rsidRPr="00BF4D0F">
        <w:rPr>
          <w:rFonts w:eastAsia="MS Mincho"/>
          <w:snapToGrid w:val="0"/>
          <w:lang w:val="fr-CH"/>
        </w:rPr>
        <w:t>, l</w:t>
      </w:r>
      <w:r w:rsidR="00BF4D0F" w:rsidRPr="00BF4D0F">
        <w:rPr>
          <w:rFonts w:eastAsia="MS Mincho" w:hint="eastAsia"/>
          <w:snapToGrid w:val="0"/>
          <w:lang w:val="fr-CH" w:eastAsia="ja-JP"/>
        </w:rPr>
        <w:t>e</w:t>
      </w:r>
      <w:r w:rsidR="001353BB">
        <w:rPr>
          <w:rFonts w:eastAsia="MS Mincho"/>
          <w:snapToGrid w:val="0"/>
          <w:lang w:val="fr-CH" w:eastAsia="ja-JP"/>
        </w:rPr>
        <w:t> </w:t>
      </w:r>
      <w:r w:rsidR="001353BB">
        <w:rPr>
          <w:rFonts w:eastAsia="MS Mincho" w:hint="eastAsia"/>
          <w:snapToGrid w:val="0"/>
          <w:lang w:val="fr-CH" w:eastAsia="ja-JP"/>
        </w:rPr>
        <w:t>TC</w:t>
      </w:r>
      <w:r w:rsidR="00BF4D0F" w:rsidRPr="00BF4D0F">
        <w:rPr>
          <w:rFonts w:eastAsia="MS Mincho" w:hint="eastAsia"/>
          <w:snapToGrid w:val="0"/>
          <w:lang w:val="fr-CH" w:eastAsia="ja-JP"/>
        </w:rPr>
        <w:t xml:space="preserve"> sera </w:t>
      </w:r>
      <w:r w:rsidR="00BF4D0F">
        <w:rPr>
          <w:rFonts w:eastAsia="MS Mincho"/>
          <w:snapToGrid w:val="0"/>
          <w:lang w:val="fr-CH" w:eastAsia="ja-JP"/>
        </w:rPr>
        <w:t>invité</w:t>
      </w:r>
      <w:r w:rsidR="00BF4D0F" w:rsidRPr="00BF4D0F">
        <w:rPr>
          <w:rFonts w:eastAsia="MS Mincho"/>
          <w:snapToGrid w:val="0"/>
          <w:lang w:val="fr-CH" w:eastAsia="ja-JP"/>
        </w:rPr>
        <w:t xml:space="preserve"> à examiner le</w:t>
      </w:r>
      <w:r w:rsidRPr="00BF4D0F">
        <w:rPr>
          <w:rFonts w:eastAsia="MS Mincho"/>
          <w:snapToGrid w:val="0"/>
          <w:lang w:val="fr-CH" w:eastAsia="ja-JP"/>
        </w:rPr>
        <w:t xml:space="preserve"> </w:t>
      </w:r>
      <w:r w:rsidR="001353BB" w:rsidRPr="00BF4D0F">
        <w:rPr>
          <w:rFonts w:eastAsia="MS Mincho"/>
          <w:snapToGrid w:val="0"/>
          <w:lang w:val="fr-CH" w:eastAsia="ja-JP"/>
        </w:rPr>
        <w:t>document</w:t>
      </w:r>
      <w:r w:rsidR="001353BB">
        <w:rPr>
          <w:rFonts w:eastAsia="MS Mincho"/>
          <w:snapToGrid w:val="0"/>
          <w:lang w:val="fr-CH" w:eastAsia="ja-JP"/>
        </w:rPr>
        <w:t xml:space="preserve"> </w:t>
      </w:r>
      <w:r w:rsidR="001353BB" w:rsidRPr="00BF4D0F">
        <w:rPr>
          <w:rFonts w:eastAsia="MS Mincho"/>
          <w:snapToGrid w:val="0"/>
          <w:lang w:val="fr-CH" w:eastAsia="ja-JP"/>
        </w:rPr>
        <w:t>UP</w:t>
      </w:r>
      <w:r w:rsidRPr="00BF4D0F">
        <w:rPr>
          <w:rFonts w:eastAsia="MS Mincho"/>
          <w:snapToGrid w:val="0"/>
          <w:lang w:val="fr-CH" w:eastAsia="ja-JP"/>
        </w:rPr>
        <w:t>OV/INF/22/</w:t>
      </w:r>
      <w:r w:rsidR="00673919" w:rsidRPr="00BF4D0F">
        <w:rPr>
          <w:rFonts w:eastAsia="MS Mincho"/>
          <w:snapToGrid w:val="0"/>
          <w:lang w:val="fr-CH" w:eastAsia="ja-JP"/>
        </w:rPr>
        <w:t>6</w:t>
      </w:r>
      <w:r w:rsidR="00D06D73" w:rsidRPr="00BF4D0F">
        <w:rPr>
          <w:rFonts w:eastAsia="MS Mincho"/>
          <w:snapToGrid w:val="0"/>
          <w:lang w:val="fr-CH" w:eastAsia="ja-JP"/>
        </w:rPr>
        <w:t> </w:t>
      </w:r>
      <w:r w:rsidRPr="00BF4D0F">
        <w:rPr>
          <w:rFonts w:eastAsia="MS Mincho"/>
          <w:snapToGrid w:val="0"/>
          <w:lang w:val="fr-CH" w:eastAsia="ja-JP"/>
        </w:rPr>
        <w:t>Draft</w:t>
      </w:r>
      <w:r w:rsidR="00D06D73" w:rsidRPr="00BF4D0F">
        <w:rPr>
          <w:rFonts w:eastAsia="MS Mincho"/>
          <w:snapToGrid w:val="0"/>
          <w:lang w:val="fr-CH" w:eastAsia="ja-JP"/>
        </w:rPr>
        <w:t> </w:t>
      </w:r>
      <w:r w:rsidR="00BF4D0F">
        <w:rPr>
          <w:rFonts w:eastAsia="MS Mincho"/>
          <w:snapToGrid w:val="0"/>
          <w:lang w:val="fr-CH" w:eastAsia="ja-JP"/>
        </w:rPr>
        <w:t>1 et à solliciter des orientations supplémentaires auprès d</w:t>
      </w:r>
      <w:r w:rsidR="001353BB">
        <w:rPr>
          <w:rFonts w:eastAsia="MS Mincho"/>
          <w:snapToGrid w:val="0"/>
          <w:lang w:val="fr-CH" w:eastAsia="ja-JP"/>
        </w:rPr>
        <w:t>’</w:t>
      </w:r>
      <w:r w:rsidR="00BF4D0F">
        <w:rPr>
          <w:rFonts w:eastAsia="MS Mincho"/>
          <w:snapToGrid w:val="0"/>
          <w:lang w:val="fr-CH" w:eastAsia="ja-JP"/>
        </w:rPr>
        <w:t>autres organes concernés</w:t>
      </w:r>
      <w:r w:rsidR="00BF4D0F">
        <w:rPr>
          <w:lang w:val="fr-CH" w:eastAsia="ja-JP"/>
        </w:rPr>
        <w:t xml:space="preserve"> (soit</w:t>
      </w:r>
      <w:r w:rsidR="001353BB">
        <w:rPr>
          <w:lang w:val="fr-CH" w:eastAsia="ja-JP"/>
        </w:rPr>
        <w:t xml:space="preserve"> le CAJ</w:t>
      </w:r>
      <w:r w:rsidR="00BF4D0F">
        <w:rPr>
          <w:lang w:val="fr-CH" w:eastAsia="ja-JP"/>
        </w:rPr>
        <w:t xml:space="preserve"> et</w:t>
      </w:r>
      <w:r w:rsidR="001353BB">
        <w:rPr>
          <w:lang w:val="fr-CH" w:eastAsia="ja-JP"/>
        </w:rPr>
        <w:t xml:space="preserve"> les TWP</w:t>
      </w:r>
      <w:r w:rsidRPr="00BF4D0F">
        <w:rPr>
          <w:lang w:val="fr-CH" w:eastAsia="ja-JP"/>
        </w:rPr>
        <w:t>)</w:t>
      </w:r>
      <w:r w:rsidRPr="00BF4D0F">
        <w:rPr>
          <w:rFonts w:eastAsia="MS Mincho"/>
          <w:snapToGrid w:val="0"/>
          <w:lang w:val="fr-CH" w:eastAsia="ja-JP"/>
        </w:rPr>
        <w:t>.</w:t>
      </w:r>
    </w:p>
    <w:p w:rsidR="00AE45DD" w:rsidRPr="00BF4D0F" w:rsidRDefault="00AE45DD" w:rsidP="00AE45DD">
      <w:pPr>
        <w:rPr>
          <w:rFonts w:eastAsia="MS Mincho"/>
          <w:snapToGrid w:val="0"/>
          <w:lang w:val="fr-CH" w:eastAsia="ja-JP"/>
        </w:rPr>
      </w:pPr>
    </w:p>
    <w:p w:rsidR="00AE45DD" w:rsidRPr="00BF4D0F" w:rsidRDefault="00AE45DD" w:rsidP="00AE45DD">
      <w:pPr>
        <w:rPr>
          <w:lang w:val="fr-CH" w:eastAsia="ja-JP"/>
        </w:rPr>
      </w:pPr>
      <w:r w:rsidRPr="00AE45DD">
        <w:rPr>
          <w:rFonts w:eastAsia="MS Mincho"/>
          <w:snapToGrid w:val="0"/>
        </w:rPr>
        <w:fldChar w:fldCharType="begin"/>
      </w:r>
      <w:r w:rsidRPr="00BF4D0F">
        <w:rPr>
          <w:rFonts w:eastAsia="MS Mincho"/>
          <w:snapToGrid w:val="0"/>
          <w:lang w:val="fr-CH"/>
        </w:rPr>
        <w:instrText xml:space="preserve"> AUTONUM  </w:instrText>
      </w:r>
      <w:r w:rsidRPr="00AE45DD">
        <w:rPr>
          <w:rFonts w:eastAsia="MS Mincho"/>
          <w:snapToGrid w:val="0"/>
        </w:rPr>
        <w:fldChar w:fldCharType="end"/>
      </w:r>
      <w:r w:rsidRPr="00BF4D0F">
        <w:rPr>
          <w:rFonts w:eastAsia="MS Mincho"/>
          <w:snapToGrid w:val="0"/>
          <w:lang w:val="fr-CH"/>
        </w:rPr>
        <w:tab/>
      </w:r>
      <w:r w:rsidRPr="00BF4D0F">
        <w:rPr>
          <w:lang w:val="fr-CH" w:eastAsia="ja-JP"/>
        </w:rPr>
        <w:t>S</w:t>
      </w:r>
      <w:r w:rsidR="00BF4D0F" w:rsidRPr="00BF4D0F">
        <w:rPr>
          <w:lang w:val="fr-CH" w:eastAsia="ja-JP"/>
        </w:rPr>
        <w:t>ous réserve de l</w:t>
      </w:r>
      <w:r w:rsidR="001353BB">
        <w:rPr>
          <w:lang w:val="fr-CH" w:eastAsia="ja-JP"/>
        </w:rPr>
        <w:t>’</w:t>
      </w:r>
      <w:r w:rsidR="00BF4D0F" w:rsidRPr="00BF4D0F">
        <w:rPr>
          <w:lang w:val="fr-CH" w:eastAsia="ja-JP"/>
        </w:rPr>
        <w:t>accord du</w:t>
      </w:r>
      <w:r w:rsidR="001353BB">
        <w:rPr>
          <w:lang w:val="fr-CH" w:eastAsia="ja-JP"/>
        </w:rPr>
        <w:t> TC</w:t>
      </w:r>
      <w:r w:rsidRPr="00BF4D0F">
        <w:rPr>
          <w:lang w:val="fr-CH" w:eastAsia="ja-JP"/>
        </w:rPr>
        <w:t xml:space="preserve"> </w:t>
      </w:r>
      <w:r w:rsidR="00BF4D0F" w:rsidRPr="00BF4D0F">
        <w:rPr>
          <w:lang w:val="fr-CH" w:eastAsia="ja-JP"/>
        </w:rPr>
        <w:t>à sa cinquante</w:t>
      </w:r>
      <w:r w:rsidR="007B0916">
        <w:rPr>
          <w:lang w:val="fr-CH" w:eastAsia="ja-JP"/>
        </w:rPr>
        <w:noBreakHyphen/>
      </w:r>
      <w:r w:rsidR="00BF4D0F" w:rsidRPr="00BF4D0F">
        <w:rPr>
          <w:lang w:val="fr-CH" w:eastAsia="ja-JP"/>
        </w:rPr>
        <w:t>cinqu</w:t>
      </w:r>
      <w:r w:rsidR="001353BB">
        <w:rPr>
          <w:lang w:val="fr-CH" w:eastAsia="ja-JP"/>
        </w:rPr>
        <w:t>ième session</w:t>
      </w:r>
      <w:r w:rsidR="00BF4D0F" w:rsidRPr="00BF4D0F">
        <w:rPr>
          <w:lang w:val="fr-CH" w:eastAsia="ja-JP"/>
        </w:rPr>
        <w:t xml:space="preserve"> et de celui</w:t>
      </w:r>
      <w:r w:rsidR="001353BB" w:rsidRPr="00BF4D0F">
        <w:rPr>
          <w:lang w:val="fr-CH" w:eastAsia="ja-JP"/>
        </w:rPr>
        <w:t xml:space="preserve"> du</w:t>
      </w:r>
      <w:r w:rsidR="001353BB">
        <w:rPr>
          <w:lang w:val="fr-CH" w:eastAsia="ja-JP"/>
        </w:rPr>
        <w:t> </w:t>
      </w:r>
      <w:r w:rsidR="001353BB" w:rsidRPr="00BF4D0F">
        <w:rPr>
          <w:lang w:val="fr-CH" w:eastAsia="ja-JP"/>
        </w:rPr>
        <w:t>CAJ</w:t>
      </w:r>
      <w:r w:rsidR="00BF4D0F" w:rsidRPr="00BF4D0F">
        <w:rPr>
          <w:lang w:val="fr-CH" w:eastAsia="ja-JP"/>
        </w:rPr>
        <w:t xml:space="preserve"> à sa soixante</w:t>
      </w:r>
      <w:r w:rsidR="007B0916">
        <w:rPr>
          <w:lang w:val="fr-CH" w:eastAsia="ja-JP"/>
        </w:rPr>
        <w:noBreakHyphen/>
      </w:r>
      <w:r w:rsidR="00BF4D0F" w:rsidRPr="00BF4D0F">
        <w:rPr>
          <w:lang w:val="fr-CH" w:eastAsia="ja-JP"/>
        </w:rPr>
        <w:t>seiz</w:t>
      </w:r>
      <w:r w:rsidR="001353BB">
        <w:rPr>
          <w:lang w:val="fr-CH" w:eastAsia="ja-JP"/>
        </w:rPr>
        <w:t>ième session</w:t>
      </w:r>
      <w:r w:rsidR="00BF4D0F" w:rsidRPr="00BF4D0F">
        <w:rPr>
          <w:lang w:val="fr-CH" w:eastAsia="ja-JP"/>
        </w:rPr>
        <w:t xml:space="preserve"> prévue à Genève</w:t>
      </w:r>
      <w:r w:rsidR="007A2DED" w:rsidRPr="00BF4D0F">
        <w:rPr>
          <w:lang w:val="fr-CH" w:eastAsia="ja-JP"/>
        </w:rPr>
        <w:t xml:space="preserve"> </w:t>
      </w:r>
      <w:r w:rsidR="00BF4D0F" w:rsidRPr="00BF4D0F">
        <w:rPr>
          <w:lang w:val="fr-CH" w:eastAsia="ja-JP"/>
        </w:rPr>
        <w:t>le 30 octobre </w:t>
      </w:r>
      <w:r w:rsidR="007A2DED" w:rsidRPr="00BF4D0F">
        <w:rPr>
          <w:lang w:val="fr-CH" w:eastAsia="ja-JP"/>
        </w:rPr>
        <w:t xml:space="preserve">2019, </w:t>
      </w:r>
      <w:r w:rsidR="00BF4D0F" w:rsidRPr="00BF4D0F">
        <w:rPr>
          <w:lang w:val="fr-CH" w:eastAsia="ja-JP"/>
        </w:rPr>
        <w:t>un projet de</w:t>
      </w:r>
      <w:r w:rsidRPr="00BF4D0F">
        <w:rPr>
          <w:lang w:val="fr-CH" w:eastAsia="ja-JP"/>
        </w:rPr>
        <w:t xml:space="preserve"> document UPOV/INF/</w:t>
      </w:r>
      <w:r w:rsidRPr="00BF4D0F">
        <w:rPr>
          <w:rFonts w:hint="eastAsia"/>
          <w:lang w:val="fr-CH" w:eastAsia="ja-JP"/>
        </w:rPr>
        <w:t>22</w:t>
      </w:r>
      <w:r w:rsidRPr="00BF4D0F">
        <w:rPr>
          <w:lang w:val="fr-CH" w:eastAsia="ja-JP"/>
        </w:rPr>
        <w:t>/</w:t>
      </w:r>
      <w:r w:rsidR="00673919" w:rsidRPr="00BF4D0F">
        <w:rPr>
          <w:lang w:val="fr-CH" w:eastAsia="ja-JP"/>
        </w:rPr>
        <w:t>6</w:t>
      </w:r>
      <w:r w:rsidRPr="00BF4D0F">
        <w:rPr>
          <w:lang w:val="fr-CH" w:eastAsia="ja-JP"/>
        </w:rPr>
        <w:t xml:space="preserve"> “</w:t>
      </w:r>
      <w:r w:rsidR="00BF4D0F">
        <w:rPr>
          <w:lang w:val="fr-CH" w:eastAsia="ja-JP"/>
        </w:rPr>
        <w:t>Logiciels et équipements utilisés par les membres de</w:t>
      </w:r>
      <w:r w:rsidRPr="00BF4D0F">
        <w:rPr>
          <w:lang w:val="fr-CH" w:eastAsia="ja-JP"/>
        </w:rPr>
        <w:t xml:space="preserve"> </w:t>
      </w:r>
      <w:r w:rsidR="00BF4D0F">
        <w:rPr>
          <w:lang w:val="fr-CH" w:eastAsia="ja-JP"/>
        </w:rPr>
        <w:t>l</w:t>
      </w:r>
      <w:r w:rsidR="001353BB">
        <w:rPr>
          <w:lang w:val="fr-CH" w:eastAsia="ja-JP"/>
        </w:rPr>
        <w:t>’</w:t>
      </w:r>
      <w:r w:rsidRPr="00BF4D0F">
        <w:rPr>
          <w:lang w:val="fr-CH" w:eastAsia="ja-JP"/>
        </w:rPr>
        <w:t xml:space="preserve">Union” </w:t>
      </w:r>
      <w:r w:rsidR="001A49F6">
        <w:rPr>
          <w:lang w:val="fr-CH" w:eastAsia="ja-JP"/>
        </w:rPr>
        <w:t>sera présenté pour adoption par le</w:t>
      </w:r>
      <w:r w:rsidRPr="00BF4D0F">
        <w:rPr>
          <w:lang w:val="fr-CH" w:eastAsia="ja-JP"/>
        </w:rPr>
        <w:t xml:space="preserve"> Co</w:t>
      </w:r>
      <w:r w:rsidR="001A49F6">
        <w:rPr>
          <w:lang w:val="fr-CH" w:eastAsia="ja-JP"/>
        </w:rPr>
        <w:t>nseil à sa cinquante</w:t>
      </w:r>
      <w:r w:rsidR="007B0916">
        <w:rPr>
          <w:lang w:val="fr-CH" w:eastAsia="ja-JP"/>
        </w:rPr>
        <w:noBreakHyphen/>
      </w:r>
      <w:r w:rsidR="001A49F6">
        <w:rPr>
          <w:lang w:val="fr-CH" w:eastAsia="ja-JP"/>
        </w:rPr>
        <w:t>trois</w:t>
      </w:r>
      <w:r w:rsidR="001353BB">
        <w:rPr>
          <w:lang w:val="fr-CH" w:eastAsia="ja-JP"/>
        </w:rPr>
        <w:t>ième session</w:t>
      </w:r>
      <w:r w:rsidR="001A49F6">
        <w:rPr>
          <w:lang w:val="fr-CH" w:eastAsia="ja-JP"/>
        </w:rPr>
        <w:t xml:space="preserve"> ordinaire</w:t>
      </w:r>
      <w:r w:rsidR="008234FF">
        <w:rPr>
          <w:lang w:val="fr-CH" w:eastAsia="ja-JP"/>
        </w:rPr>
        <w:t xml:space="preserve"> prévue </w:t>
      </w:r>
      <w:r w:rsidR="001A49F6">
        <w:rPr>
          <w:lang w:val="fr-CH" w:eastAsia="ja-JP"/>
        </w:rPr>
        <w:t>à</w:t>
      </w:r>
      <w:r w:rsidR="008234FF">
        <w:rPr>
          <w:lang w:val="fr-CH" w:eastAsia="ja-JP"/>
        </w:rPr>
        <w:t xml:space="preserve"> Genève</w:t>
      </w:r>
      <w:r w:rsidRPr="00BF4D0F">
        <w:rPr>
          <w:lang w:val="fr-CH" w:eastAsia="ja-JP"/>
        </w:rPr>
        <w:t xml:space="preserve"> </w:t>
      </w:r>
      <w:r w:rsidR="008234FF">
        <w:rPr>
          <w:lang w:val="fr-CH" w:eastAsia="ja-JP"/>
        </w:rPr>
        <w:t>le</w:t>
      </w:r>
      <w:r w:rsidR="001353BB">
        <w:rPr>
          <w:lang w:val="fr-CH" w:eastAsia="ja-JP"/>
        </w:rPr>
        <w:t xml:space="preserve"> 1</w:t>
      </w:r>
      <w:r w:rsidR="001353BB" w:rsidRPr="001353BB">
        <w:rPr>
          <w:vertAlign w:val="superscript"/>
          <w:lang w:val="fr-CH" w:eastAsia="ja-JP"/>
        </w:rPr>
        <w:t>er</w:t>
      </w:r>
      <w:r w:rsidR="001353BB">
        <w:rPr>
          <w:lang w:val="fr-CH" w:eastAsia="ja-JP"/>
        </w:rPr>
        <w:t> </w:t>
      </w:r>
      <w:r w:rsidR="008234FF">
        <w:rPr>
          <w:lang w:val="fr-CH" w:eastAsia="ja-JP"/>
        </w:rPr>
        <w:t>novembre </w:t>
      </w:r>
      <w:r w:rsidRPr="00BF4D0F">
        <w:rPr>
          <w:lang w:val="fr-CH" w:eastAsia="ja-JP"/>
        </w:rPr>
        <w:t>201</w:t>
      </w:r>
      <w:r w:rsidR="00673919" w:rsidRPr="00BF4D0F">
        <w:rPr>
          <w:lang w:val="fr-CH" w:eastAsia="ja-JP"/>
        </w:rPr>
        <w:t>9</w:t>
      </w:r>
      <w:r w:rsidRPr="00BF4D0F">
        <w:rPr>
          <w:lang w:val="fr-CH" w:eastAsia="ja-JP"/>
        </w:rPr>
        <w:t>.</w:t>
      </w:r>
    </w:p>
    <w:p w:rsidR="00AE45DD" w:rsidRPr="00BF4D0F" w:rsidRDefault="00AE45DD" w:rsidP="00AE45DD">
      <w:pPr>
        <w:rPr>
          <w:lang w:val="fr-CH" w:eastAsia="ja-JP"/>
        </w:rPr>
      </w:pPr>
    </w:p>
    <w:p w:rsidR="00AE45DD" w:rsidRPr="00BC059D" w:rsidRDefault="00AE45DD" w:rsidP="00DC6055">
      <w:pPr>
        <w:pStyle w:val="DecisionParagraphs"/>
        <w:keepNext/>
        <w:keepLines/>
        <w:rPr>
          <w:rFonts w:eastAsia="MS Mincho"/>
          <w:lang w:val="fr-CH"/>
        </w:rPr>
      </w:pPr>
      <w:r w:rsidRPr="00AE45DD">
        <w:rPr>
          <w:rFonts w:eastAsia="MS Mincho"/>
        </w:rPr>
        <w:fldChar w:fldCharType="begin"/>
      </w:r>
      <w:r w:rsidRPr="00BC059D">
        <w:rPr>
          <w:rFonts w:eastAsia="MS Mincho"/>
          <w:lang w:val="fr-CH"/>
        </w:rPr>
        <w:instrText xml:space="preserve"> AUTONUM  </w:instrText>
      </w:r>
      <w:r w:rsidRPr="00AE45DD">
        <w:rPr>
          <w:rFonts w:eastAsia="MS Mincho"/>
        </w:rPr>
        <w:fldChar w:fldCharType="end"/>
      </w:r>
      <w:r w:rsidR="008234FF" w:rsidRPr="00BC059D">
        <w:rPr>
          <w:rFonts w:eastAsia="MS Mincho"/>
          <w:lang w:val="fr-CH"/>
        </w:rPr>
        <w:tab/>
        <w:t>L</w:t>
      </w:r>
      <w:r w:rsidRPr="00BC059D">
        <w:rPr>
          <w:rFonts w:eastAsia="MS Mincho"/>
          <w:lang w:val="fr-CH"/>
        </w:rPr>
        <w:t>e</w:t>
      </w:r>
      <w:r w:rsidR="001353BB">
        <w:rPr>
          <w:rFonts w:eastAsia="MS Mincho"/>
          <w:lang w:val="fr-CH"/>
        </w:rPr>
        <w:t> TC</w:t>
      </w:r>
      <w:r w:rsidRPr="00BC059D">
        <w:rPr>
          <w:rFonts w:eastAsia="MS Mincho"/>
          <w:lang w:val="fr-CH"/>
        </w:rPr>
        <w:t xml:space="preserve"> </w:t>
      </w:r>
      <w:r w:rsidR="008234FF" w:rsidRPr="00BC059D">
        <w:rPr>
          <w:rFonts w:eastAsia="MS Mincho"/>
          <w:lang w:val="fr-CH"/>
        </w:rPr>
        <w:t>e</w:t>
      </w:r>
      <w:r w:rsidRPr="00BC059D">
        <w:rPr>
          <w:rFonts w:eastAsia="MS Mincho"/>
          <w:lang w:val="fr-CH"/>
        </w:rPr>
        <w:t>s</w:t>
      </w:r>
      <w:r w:rsidR="008234FF" w:rsidRPr="00BC059D">
        <w:rPr>
          <w:rFonts w:eastAsia="MS Mincho"/>
          <w:lang w:val="fr-CH"/>
        </w:rPr>
        <w:t>t invité</w:t>
      </w:r>
      <w:r w:rsidR="004F4F9B">
        <w:rPr>
          <w:rFonts w:eastAsia="MS Mincho"/>
          <w:lang w:val="fr-CH"/>
        </w:rPr>
        <w:t xml:space="preserve"> à :</w:t>
      </w:r>
    </w:p>
    <w:p w:rsidR="00AE45DD" w:rsidRPr="00BC059D" w:rsidRDefault="00AE45DD" w:rsidP="00DC6055">
      <w:pPr>
        <w:keepNext/>
        <w:keepLines/>
        <w:tabs>
          <w:tab w:val="left" w:pos="5387"/>
        </w:tabs>
        <w:ind w:left="4820"/>
        <w:rPr>
          <w:rFonts w:eastAsia="MS Mincho"/>
          <w:i/>
          <w:lang w:val="fr-CH" w:eastAsia="ja-JP"/>
        </w:rPr>
      </w:pPr>
    </w:p>
    <w:p w:rsidR="00AE45DD" w:rsidRPr="00F511CA" w:rsidRDefault="008234FF" w:rsidP="00DC6055">
      <w:pPr>
        <w:pStyle w:val="DecisionParagraphs"/>
        <w:keepNext/>
        <w:keepLines/>
        <w:tabs>
          <w:tab w:val="left" w:pos="5954"/>
        </w:tabs>
        <w:rPr>
          <w:rFonts w:eastAsia="MS Mincho"/>
          <w:spacing w:val="-2"/>
          <w:lang w:val="fr-CH" w:eastAsia="ja-JP"/>
        </w:rPr>
      </w:pPr>
      <w:r w:rsidRPr="00F511CA">
        <w:rPr>
          <w:rFonts w:eastAsia="MS Mincho"/>
          <w:spacing w:val="-2"/>
          <w:lang w:val="fr-CH" w:eastAsia="ja-JP"/>
        </w:rPr>
        <w:tab/>
      </w:r>
      <w:r w:rsidR="00AE45DD" w:rsidRPr="00F511CA">
        <w:rPr>
          <w:rFonts w:eastAsia="MS Mincho"/>
          <w:spacing w:val="-2"/>
          <w:lang w:val="fr-CH" w:eastAsia="ja-JP"/>
        </w:rPr>
        <w:t>a)</w:t>
      </w:r>
      <w:r w:rsidR="00AE45DD" w:rsidRPr="00F511CA">
        <w:rPr>
          <w:rFonts w:eastAsia="MS Mincho"/>
          <w:spacing w:val="-2"/>
          <w:lang w:val="fr-CH" w:eastAsia="ja-JP"/>
        </w:rPr>
        <w:tab/>
        <w:t>note</w:t>
      </w:r>
      <w:r w:rsidRPr="00F511CA">
        <w:rPr>
          <w:rFonts w:eastAsia="MS Mincho"/>
          <w:spacing w:val="-2"/>
          <w:lang w:val="fr-CH" w:eastAsia="ja-JP"/>
        </w:rPr>
        <w:t>r que le Conseil</w:t>
      </w:r>
      <w:r w:rsidR="00AE45DD" w:rsidRPr="00F511CA">
        <w:rPr>
          <w:rFonts w:eastAsia="MS Mincho"/>
          <w:spacing w:val="-2"/>
          <w:lang w:val="fr-CH" w:eastAsia="ja-JP"/>
        </w:rPr>
        <w:t>,</w:t>
      </w:r>
      <w:r w:rsidRPr="00F511CA">
        <w:rPr>
          <w:rFonts w:eastAsia="MS Mincho"/>
          <w:spacing w:val="-2"/>
          <w:lang w:val="fr-CH" w:eastAsia="ja-JP"/>
        </w:rPr>
        <w:t xml:space="preserve"> à sa cinquante</w:t>
      </w:r>
      <w:r w:rsidR="007B0916" w:rsidRPr="00F511CA">
        <w:rPr>
          <w:rFonts w:eastAsia="MS Mincho"/>
          <w:spacing w:val="-2"/>
          <w:lang w:val="fr-CH" w:eastAsia="ja-JP"/>
        </w:rPr>
        <w:noBreakHyphen/>
      </w:r>
      <w:r w:rsidRPr="00F511CA">
        <w:rPr>
          <w:rFonts w:eastAsia="MS Mincho"/>
          <w:spacing w:val="-2"/>
          <w:lang w:val="fr-CH" w:eastAsia="ja-JP"/>
        </w:rPr>
        <w:t>deux</w:t>
      </w:r>
      <w:r w:rsidR="001353BB" w:rsidRPr="00F511CA">
        <w:rPr>
          <w:rFonts w:eastAsia="MS Mincho"/>
          <w:spacing w:val="-2"/>
          <w:lang w:val="fr-CH" w:eastAsia="ja-JP"/>
        </w:rPr>
        <w:t>ième session</w:t>
      </w:r>
      <w:r w:rsidRPr="00F511CA">
        <w:rPr>
          <w:rFonts w:eastAsia="MS Mincho"/>
          <w:spacing w:val="-2"/>
          <w:lang w:val="fr-CH" w:eastAsia="ja-JP"/>
        </w:rPr>
        <w:t xml:space="preserve"> ordinaire tenue à Genève le 2 novembre </w:t>
      </w:r>
      <w:r w:rsidR="00AE45DD" w:rsidRPr="00F511CA">
        <w:rPr>
          <w:rFonts w:eastAsia="MS Mincho"/>
          <w:spacing w:val="-2"/>
          <w:lang w:val="fr-CH" w:eastAsia="ja-JP"/>
        </w:rPr>
        <w:t>201</w:t>
      </w:r>
      <w:r w:rsidR="00673919" w:rsidRPr="00F511CA">
        <w:rPr>
          <w:rFonts w:eastAsia="MS Mincho"/>
          <w:spacing w:val="-2"/>
          <w:lang w:val="fr-CH" w:eastAsia="ja-JP"/>
        </w:rPr>
        <w:t>8</w:t>
      </w:r>
      <w:r w:rsidR="00AE45DD" w:rsidRPr="00F511CA">
        <w:rPr>
          <w:rFonts w:eastAsia="MS Mincho"/>
          <w:spacing w:val="-2"/>
          <w:lang w:val="fr-CH" w:eastAsia="ja-JP"/>
        </w:rPr>
        <w:t xml:space="preserve">, </w:t>
      </w:r>
      <w:r w:rsidRPr="00F511CA">
        <w:rPr>
          <w:rFonts w:eastAsia="MS Mincho"/>
          <w:spacing w:val="-2"/>
          <w:lang w:val="fr-CH" w:eastAsia="ja-JP"/>
        </w:rPr>
        <w:t>a adopté le</w:t>
      </w:r>
      <w:r w:rsidR="00AE45DD" w:rsidRPr="00F511CA">
        <w:rPr>
          <w:rFonts w:eastAsia="MS Mincho"/>
          <w:spacing w:val="-2"/>
          <w:lang w:val="fr-CH" w:eastAsia="ja-JP"/>
        </w:rPr>
        <w:t xml:space="preserve"> document UPOV/INF/22/</w:t>
      </w:r>
      <w:r w:rsidR="00673919" w:rsidRPr="00F511CA">
        <w:rPr>
          <w:rFonts w:eastAsia="MS Mincho"/>
          <w:spacing w:val="-2"/>
          <w:lang w:val="fr-CH" w:eastAsia="ja-JP"/>
        </w:rPr>
        <w:t>5</w:t>
      </w:r>
      <w:r w:rsidR="00AE45DD" w:rsidRPr="00F511CA">
        <w:rPr>
          <w:rFonts w:eastAsia="MS Mincho"/>
          <w:spacing w:val="-2"/>
          <w:lang w:val="fr-CH" w:eastAsia="ja-JP"/>
        </w:rPr>
        <w:t xml:space="preserve"> “</w:t>
      </w:r>
      <w:r w:rsidRPr="00F511CA">
        <w:rPr>
          <w:rFonts w:eastAsia="MS Mincho"/>
          <w:spacing w:val="-2"/>
          <w:lang w:val="fr-CH" w:eastAsia="ja-JP"/>
        </w:rPr>
        <w:t>Logiciels et équipements</w:t>
      </w:r>
      <w:r w:rsidR="00AE45DD" w:rsidRPr="00F511CA">
        <w:rPr>
          <w:rFonts w:eastAsia="MS Mincho"/>
          <w:spacing w:val="-2"/>
          <w:lang w:val="fr-CH" w:eastAsia="ja-JP"/>
        </w:rPr>
        <w:t xml:space="preserve"> </w:t>
      </w:r>
      <w:r w:rsidRPr="00F511CA">
        <w:rPr>
          <w:rFonts w:eastAsia="MS Mincho"/>
          <w:spacing w:val="-2"/>
          <w:lang w:val="fr-CH" w:eastAsia="ja-JP"/>
        </w:rPr>
        <w:t>utilisés par les membres de l</w:t>
      </w:r>
      <w:r w:rsidR="001353BB" w:rsidRPr="00F511CA">
        <w:rPr>
          <w:rFonts w:eastAsia="MS Mincho"/>
          <w:spacing w:val="-2"/>
          <w:lang w:val="fr-CH" w:eastAsia="ja-JP"/>
        </w:rPr>
        <w:t>’</w:t>
      </w:r>
      <w:r w:rsidR="00AE45DD" w:rsidRPr="00F511CA">
        <w:rPr>
          <w:rFonts w:eastAsia="MS Mincho"/>
          <w:spacing w:val="-2"/>
          <w:lang w:val="fr-CH" w:eastAsia="ja-JP"/>
        </w:rPr>
        <w:t>Union”</w:t>
      </w:r>
      <w:r w:rsidRPr="00F511CA">
        <w:rPr>
          <w:rFonts w:eastAsia="MS Mincho"/>
          <w:spacing w:val="-2"/>
          <w:lang w:val="fr-CH" w:eastAsia="ja-JP"/>
        </w:rPr>
        <w:t>,</w:t>
      </w:r>
    </w:p>
    <w:p w:rsidR="00AE45DD" w:rsidRPr="008234FF" w:rsidRDefault="00AE45DD" w:rsidP="00DC6055">
      <w:pPr>
        <w:pStyle w:val="DecisionParagraphs"/>
        <w:keepNext/>
        <w:keepLines/>
        <w:rPr>
          <w:rFonts w:eastAsia="MS Mincho"/>
          <w:lang w:val="fr-CH" w:eastAsia="ja-JP"/>
        </w:rPr>
      </w:pPr>
    </w:p>
    <w:p w:rsidR="00AE45DD" w:rsidRPr="008234FF" w:rsidRDefault="008234FF" w:rsidP="00DC6055">
      <w:pPr>
        <w:pStyle w:val="DecisionParagraphs"/>
        <w:keepNext/>
        <w:keepLines/>
        <w:tabs>
          <w:tab w:val="left" w:pos="5954"/>
        </w:tabs>
        <w:rPr>
          <w:rFonts w:eastAsia="MS Mincho"/>
          <w:lang w:val="fr-CH" w:eastAsia="ja-JP"/>
        </w:rPr>
      </w:pPr>
      <w:r w:rsidRPr="008234FF">
        <w:rPr>
          <w:rFonts w:eastAsia="MS Mincho"/>
          <w:lang w:val="fr-CH" w:eastAsia="ja-JP"/>
        </w:rPr>
        <w:tab/>
      </w:r>
      <w:r w:rsidR="00AE45DD" w:rsidRPr="008234FF">
        <w:rPr>
          <w:rFonts w:eastAsia="MS Mincho"/>
          <w:lang w:val="fr-CH" w:eastAsia="ja-JP"/>
        </w:rPr>
        <w:t>b)</w:t>
      </w:r>
      <w:r w:rsidR="00AE45DD" w:rsidRPr="008234FF">
        <w:rPr>
          <w:rFonts w:eastAsia="MS Mincho"/>
          <w:lang w:val="fr-CH" w:eastAsia="ja-JP"/>
        </w:rPr>
        <w:tab/>
      </w:r>
      <w:r w:rsidRPr="008234FF">
        <w:rPr>
          <w:rFonts w:eastAsia="MS Mincho"/>
          <w:lang w:val="fr-CH" w:eastAsia="ja-JP"/>
        </w:rPr>
        <w:t xml:space="preserve">examiner le </w:t>
      </w:r>
      <w:r w:rsidR="001353BB" w:rsidRPr="008234FF">
        <w:rPr>
          <w:rFonts w:eastAsia="MS Mincho"/>
          <w:lang w:val="fr-CH" w:eastAsia="ja-JP"/>
        </w:rPr>
        <w:t>document</w:t>
      </w:r>
      <w:r w:rsidR="001353BB">
        <w:rPr>
          <w:rFonts w:eastAsia="MS Mincho"/>
          <w:lang w:val="fr-CH" w:eastAsia="ja-JP"/>
        </w:rPr>
        <w:t xml:space="preserve"> </w:t>
      </w:r>
      <w:r w:rsidR="001353BB" w:rsidRPr="008234FF">
        <w:rPr>
          <w:rFonts w:eastAsia="MS Mincho"/>
          <w:lang w:val="fr-CH" w:eastAsia="ja-JP"/>
        </w:rPr>
        <w:t>UP</w:t>
      </w:r>
      <w:r w:rsidR="00AE45DD" w:rsidRPr="008234FF">
        <w:rPr>
          <w:rFonts w:eastAsia="MS Mincho"/>
          <w:lang w:val="fr-CH" w:eastAsia="ja-JP"/>
        </w:rPr>
        <w:t>OV/INF/22/</w:t>
      </w:r>
      <w:r w:rsidR="00673919" w:rsidRPr="008234FF">
        <w:rPr>
          <w:rFonts w:eastAsia="MS Mincho"/>
          <w:lang w:val="fr-CH" w:eastAsia="ja-JP"/>
        </w:rPr>
        <w:t>6</w:t>
      </w:r>
      <w:r w:rsidR="00AE45DD" w:rsidRPr="008234FF">
        <w:rPr>
          <w:rFonts w:eastAsia="MS Mincho"/>
          <w:lang w:val="fr-CH" w:eastAsia="ja-JP"/>
        </w:rPr>
        <w:t> Draft</w:t>
      </w:r>
      <w:r w:rsidR="00D06D73" w:rsidRPr="008234FF">
        <w:rPr>
          <w:rFonts w:eastAsia="MS Mincho"/>
          <w:lang w:val="fr-CH" w:eastAsia="ja-JP"/>
        </w:rPr>
        <w:t> </w:t>
      </w:r>
      <w:r w:rsidRPr="008234FF">
        <w:rPr>
          <w:rFonts w:eastAsia="MS Mincho"/>
          <w:lang w:val="fr-CH" w:eastAsia="ja-JP"/>
        </w:rPr>
        <w:t>1</w:t>
      </w:r>
      <w:r w:rsidR="00AE45DD" w:rsidRPr="008234FF">
        <w:rPr>
          <w:rFonts w:eastAsia="MS Mincho"/>
          <w:lang w:val="fr-CH" w:eastAsia="ja-JP"/>
        </w:rPr>
        <w:t xml:space="preserve"> </w:t>
      </w:r>
      <w:r w:rsidRPr="008234FF">
        <w:rPr>
          <w:rFonts w:eastAsia="MS Mincho"/>
          <w:lang w:val="fr-CH" w:eastAsia="ja-JP"/>
        </w:rPr>
        <w:t>et à solliciter des orientations supplémentaires auprès d</w:t>
      </w:r>
      <w:r w:rsidR="001353BB">
        <w:rPr>
          <w:rFonts w:eastAsia="MS Mincho"/>
          <w:lang w:val="fr-CH" w:eastAsia="ja-JP"/>
        </w:rPr>
        <w:t>’</w:t>
      </w:r>
      <w:r w:rsidRPr="008234FF">
        <w:rPr>
          <w:rFonts w:eastAsia="MS Mincho"/>
          <w:lang w:val="fr-CH" w:eastAsia="ja-JP"/>
        </w:rPr>
        <w:t>autres organes concernés</w:t>
      </w:r>
      <w:r w:rsidR="00AE45DD" w:rsidRPr="008234FF">
        <w:rPr>
          <w:rFonts w:eastAsia="MS Mincho"/>
          <w:lang w:val="fr-CH" w:eastAsia="ja-JP"/>
        </w:rPr>
        <w:t xml:space="preserve"> (</w:t>
      </w:r>
      <w:r w:rsidRPr="008234FF">
        <w:rPr>
          <w:rFonts w:eastAsia="MS Mincho"/>
          <w:lang w:val="fr-CH" w:eastAsia="ja-JP"/>
        </w:rPr>
        <w:t>soit</w:t>
      </w:r>
      <w:r w:rsidR="001353BB" w:rsidRPr="008234FF">
        <w:rPr>
          <w:rFonts w:eastAsia="MS Mincho"/>
          <w:lang w:val="fr-CH" w:eastAsia="ja-JP"/>
        </w:rPr>
        <w:t xml:space="preserve"> le</w:t>
      </w:r>
      <w:r w:rsidR="001353BB">
        <w:rPr>
          <w:rFonts w:eastAsia="MS Mincho"/>
          <w:lang w:val="fr-CH" w:eastAsia="ja-JP"/>
        </w:rPr>
        <w:t> </w:t>
      </w:r>
      <w:r w:rsidR="001353BB" w:rsidRPr="008234FF">
        <w:rPr>
          <w:rFonts w:eastAsia="MS Mincho"/>
          <w:lang w:val="fr-CH" w:eastAsia="ja-JP"/>
        </w:rPr>
        <w:t>CAJ</w:t>
      </w:r>
      <w:r w:rsidR="00AE45DD" w:rsidRPr="008234FF">
        <w:rPr>
          <w:rFonts w:eastAsia="MS Mincho"/>
          <w:lang w:val="fr-CH" w:eastAsia="ja-JP"/>
        </w:rPr>
        <w:t xml:space="preserve"> </w:t>
      </w:r>
      <w:r>
        <w:rPr>
          <w:rFonts w:eastAsia="MS Mincho"/>
          <w:lang w:val="fr-CH" w:eastAsia="ja-JP"/>
        </w:rPr>
        <w:t>et</w:t>
      </w:r>
      <w:r w:rsidR="001353BB">
        <w:rPr>
          <w:rFonts w:eastAsia="MS Mincho"/>
          <w:lang w:val="fr-CH" w:eastAsia="ja-JP"/>
        </w:rPr>
        <w:t xml:space="preserve"> les TWP</w:t>
      </w:r>
      <w:r w:rsidR="00AE45DD" w:rsidRPr="008234FF">
        <w:rPr>
          <w:rFonts w:eastAsia="MS Mincho"/>
          <w:lang w:val="fr-CH" w:eastAsia="ja-JP"/>
        </w:rPr>
        <w:t>)</w:t>
      </w:r>
      <w:r>
        <w:rPr>
          <w:rFonts w:eastAsia="MS Mincho"/>
          <w:lang w:val="fr-CH" w:eastAsia="ja-JP"/>
        </w:rPr>
        <w:t>,</w:t>
      </w:r>
      <w:r w:rsidR="00AE45DD" w:rsidRPr="008234FF">
        <w:rPr>
          <w:rFonts w:eastAsia="MS Mincho"/>
          <w:lang w:val="fr-CH" w:eastAsia="ja-JP"/>
        </w:rPr>
        <w:t xml:space="preserve"> </w:t>
      </w:r>
      <w:r>
        <w:rPr>
          <w:rFonts w:eastAsia="MS Mincho"/>
          <w:lang w:val="fr-CH" w:eastAsia="ja-JP"/>
        </w:rPr>
        <w:t>et</w:t>
      </w:r>
    </w:p>
    <w:p w:rsidR="00AE45DD" w:rsidRPr="008234FF" w:rsidRDefault="00AE45DD" w:rsidP="00DC6055">
      <w:pPr>
        <w:pStyle w:val="DecisionParagraphs"/>
        <w:rPr>
          <w:rFonts w:eastAsia="MS Mincho"/>
          <w:lang w:val="fr-CH" w:eastAsia="ja-JP"/>
        </w:rPr>
      </w:pPr>
    </w:p>
    <w:p w:rsidR="00AE45DD" w:rsidRPr="00F511CA" w:rsidRDefault="008234FF" w:rsidP="00DC6055">
      <w:pPr>
        <w:pStyle w:val="DecisionParagraphs"/>
        <w:tabs>
          <w:tab w:val="left" w:pos="5954"/>
        </w:tabs>
        <w:rPr>
          <w:rFonts w:eastAsia="MS Mincho"/>
          <w:spacing w:val="-2"/>
          <w:lang w:val="fr-CH" w:eastAsia="ja-JP"/>
        </w:rPr>
      </w:pPr>
      <w:r w:rsidRPr="00F511CA">
        <w:rPr>
          <w:rFonts w:eastAsia="MS Mincho"/>
          <w:spacing w:val="-2"/>
          <w:lang w:val="fr-CH" w:eastAsia="ja-JP"/>
        </w:rPr>
        <w:lastRenderedPageBreak/>
        <w:tab/>
      </w:r>
      <w:r w:rsidR="00AE45DD" w:rsidRPr="00F511CA">
        <w:rPr>
          <w:rFonts w:eastAsia="MS Mincho"/>
          <w:spacing w:val="-2"/>
          <w:lang w:val="fr-CH" w:eastAsia="ja-JP"/>
        </w:rPr>
        <w:t>c)</w:t>
      </w:r>
      <w:r w:rsidR="00AE45DD" w:rsidRPr="00F511CA">
        <w:rPr>
          <w:rFonts w:eastAsia="MS Mincho"/>
          <w:spacing w:val="-2"/>
          <w:lang w:val="fr-CH" w:eastAsia="ja-JP"/>
        </w:rPr>
        <w:tab/>
        <w:t>note</w:t>
      </w:r>
      <w:r w:rsidRPr="00F511CA">
        <w:rPr>
          <w:rFonts w:eastAsia="MS Mincho"/>
          <w:spacing w:val="-2"/>
          <w:lang w:val="fr-CH" w:eastAsia="ja-JP"/>
        </w:rPr>
        <w:t>r que les propositions formulées par le</w:t>
      </w:r>
      <w:r w:rsidR="001353BB" w:rsidRPr="00F511CA">
        <w:rPr>
          <w:rFonts w:eastAsia="MS Mincho"/>
          <w:spacing w:val="-2"/>
          <w:lang w:val="fr-CH" w:eastAsia="ja-JP"/>
        </w:rPr>
        <w:t> TC</w:t>
      </w:r>
      <w:r w:rsidRPr="00F511CA">
        <w:rPr>
          <w:rFonts w:eastAsia="MS Mincho"/>
          <w:spacing w:val="-2"/>
          <w:lang w:val="fr-CH" w:eastAsia="ja-JP"/>
        </w:rPr>
        <w:t xml:space="preserve"> à sa cinquante</w:t>
      </w:r>
      <w:r w:rsidR="007B0916" w:rsidRPr="00F511CA">
        <w:rPr>
          <w:rFonts w:eastAsia="MS Mincho"/>
          <w:spacing w:val="-2"/>
          <w:lang w:val="fr-CH" w:eastAsia="ja-JP"/>
        </w:rPr>
        <w:noBreakHyphen/>
      </w:r>
      <w:r w:rsidRPr="00F511CA">
        <w:rPr>
          <w:rFonts w:eastAsia="MS Mincho"/>
          <w:spacing w:val="-2"/>
          <w:lang w:val="fr-CH" w:eastAsia="ja-JP"/>
        </w:rPr>
        <w:t>cinqu</w:t>
      </w:r>
      <w:r w:rsidR="001353BB" w:rsidRPr="00F511CA">
        <w:rPr>
          <w:rFonts w:eastAsia="MS Mincho"/>
          <w:spacing w:val="-2"/>
          <w:lang w:val="fr-CH" w:eastAsia="ja-JP"/>
        </w:rPr>
        <w:t>ième</w:t>
      </w:r>
      <w:r w:rsidR="004F4F9B" w:rsidRPr="00F511CA">
        <w:rPr>
          <w:rFonts w:eastAsia="MS Mincho"/>
          <w:spacing w:val="-2"/>
          <w:lang w:val="fr-CH" w:eastAsia="ja-JP"/>
        </w:rPr>
        <w:t xml:space="preserve"> </w:t>
      </w:r>
      <w:r w:rsidR="001353BB" w:rsidRPr="00F511CA">
        <w:rPr>
          <w:rFonts w:eastAsia="MS Mincho"/>
          <w:spacing w:val="-2"/>
          <w:lang w:val="fr-CH" w:eastAsia="ja-JP"/>
        </w:rPr>
        <w:t>session</w:t>
      </w:r>
      <w:r w:rsidR="00A2512A" w:rsidRPr="00F511CA">
        <w:rPr>
          <w:rFonts w:eastAsia="MS Mincho"/>
          <w:spacing w:val="-2"/>
          <w:lang w:val="fr-CH" w:eastAsia="ja-JP"/>
        </w:rPr>
        <w:t>,</w:t>
      </w:r>
      <w:r w:rsidRPr="00F511CA">
        <w:rPr>
          <w:rFonts w:eastAsia="MS Mincho"/>
          <w:spacing w:val="-2"/>
          <w:lang w:val="fr-CH" w:eastAsia="ja-JP"/>
        </w:rPr>
        <w:t xml:space="preserve"> au sujet de la révision du</w:t>
      </w:r>
      <w:r w:rsidR="00AE45DD" w:rsidRPr="00F511CA">
        <w:rPr>
          <w:rFonts w:eastAsia="MS Mincho"/>
          <w:spacing w:val="-2"/>
          <w:lang w:val="fr-CH" w:eastAsia="ja-JP"/>
        </w:rPr>
        <w:t xml:space="preserve"> </w:t>
      </w:r>
      <w:r w:rsidR="001353BB" w:rsidRPr="00F511CA">
        <w:rPr>
          <w:rFonts w:eastAsia="MS Mincho"/>
          <w:spacing w:val="-2"/>
          <w:lang w:val="fr-CH" w:eastAsia="ja-JP"/>
        </w:rPr>
        <w:t>document UP</w:t>
      </w:r>
      <w:r w:rsidR="00AE45DD" w:rsidRPr="00F511CA">
        <w:rPr>
          <w:rFonts w:eastAsia="MS Mincho"/>
          <w:spacing w:val="-2"/>
          <w:lang w:val="fr-CH" w:eastAsia="ja-JP"/>
        </w:rPr>
        <w:t>OV/INF/22</w:t>
      </w:r>
      <w:r w:rsidR="00A2512A" w:rsidRPr="00F511CA">
        <w:rPr>
          <w:rFonts w:eastAsia="MS Mincho"/>
          <w:spacing w:val="-2"/>
          <w:lang w:val="fr-CH" w:eastAsia="ja-JP"/>
        </w:rPr>
        <w:t>,</w:t>
      </w:r>
      <w:r w:rsidR="00AE45DD" w:rsidRPr="00F511CA">
        <w:rPr>
          <w:rFonts w:eastAsia="MS Mincho"/>
          <w:spacing w:val="-2"/>
          <w:lang w:val="fr-CH" w:eastAsia="ja-JP"/>
        </w:rPr>
        <w:t xml:space="preserve"> </w:t>
      </w:r>
      <w:r w:rsidRPr="00F511CA">
        <w:rPr>
          <w:rFonts w:eastAsia="MS Mincho"/>
          <w:spacing w:val="-2"/>
          <w:lang w:val="fr-CH" w:eastAsia="ja-JP"/>
        </w:rPr>
        <w:t>seront communiquées</w:t>
      </w:r>
      <w:r w:rsidR="001353BB" w:rsidRPr="00F511CA">
        <w:rPr>
          <w:rFonts w:eastAsia="MS Mincho"/>
          <w:spacing w:val="-2"/>
          <w:lang w:val="fr-CH" w:eastAsia="ja-JP"/>
        </w:rPr>
        <w:t xml:space="preserve"> au</w:t>
      </w:r>
      <w:r w:rsidR="004F4F9B" w:rsidRPr="00F511CA">
        <w:rPr>
          <w:rFonts w:eastAsia="MS Mincho"/>
          <w:spacing w:val="-2"/>
          <w:lang w:val="fr-CH" w:eastAsia="ja-JP"/>
        </w:rPr>
        <w:t xml:space="preserve"> </w:t>
      </w:r>
      <w:r w:rsidR="001353BB" w:rsidRPr="00F511CA">
        <w:rPr>
          <w:rFonts w:eastAsia="MS Mincho"/>
          <w:spacing w:val="-2"/>
          <w:lang w:val="fr-CH" w:eastAsia="ja-JP"/>
        </w:rPr>
        <w:t>CAJ</w:t>
      </w:r>
      <w:r w:rsidRPr="00F511CA">
        <w:rPr>
          <w:rFonts w:eastAsia="MS Mincho"/>
          <w:spacing w:val="-2"/>
          <w:lang w:val="fr-CH" w:eastAsia="ja-JP"/>
        </w:rPr>
        <w:t xml:space="preserve"> à sa soixante</w:t>
      </w:r>
      <w:r w:rsidR="007B0916" w:rsidRPr="00F511CA">
        <w:rPr>
          <w:rFonts w:eastAsia="MS Mincho"/>
          <w:spacing w:val="-2"/>
          <w:lang w:val="fr-CH" w:eastAsia="ja-JP"/>
        </w:rPr>
        <w:noBreakHyphen/>
      </w:r>
      <w:r w:rsidRPr="00F511CA">
        <w:rPr>
          <w:rFonts w:eastAsia="MS Mincho"/>
          <w:spacing w:val="-2"/>
          <w:lang w:val="fr-CH" w:eastAsia="ja-JP"/>
        </w:rPr>
        <w:t>seiz</w:t>
      </w:r>
      <w:r w:rsidR="001353BB" w:rsidRPr="00F511CA">
        <w:rPr>
          <w:rFonts w:eastAsia="MS Mincho"/>
          <w:spacing w:val="-2"/>
          <w:lang w:val="fr-CH" w:eastAsia="ja-JP"/>
        </w:rPr>
        <w:t>ième session</w:t>
      </w:r>
      <w:r w:rsidRPr="00F511CA">
        <w:rPr>
          <w:rFonts w:eastAsia="MS Mincho"/>
          <w:spacing w:val="-2"/>
          <w:lang w:val="fr-CH" w:eastAsia="ja-JP"/>
        </w:rPr>
        <w:t xml:space="preserve"> prévue à Genève le 30 octobre 2019 et que, sous réserve de l</w:t>
      </w:r>
      <w:r w:rsidR="001353BB" w:rsidRPr="00F511CA">
        <w:rPr>
          <w:rFonts w:eastAsia="MS Mincho"/>
          <w:spacing w:val="-2"/>
          <w:lang w:val="fr-CH" w:eastAsia="ja-JP"/>
        </w:rPr>
        <w:t>’</w:t>
      </w:r>
      <w:r w:rsidRPr="00F511CA">
        <w:rPr>
          <w:rFonts w:eastAsia="MS Mincho"/>
          <w:spacing w:val="-2"/>
          <w:lang w:val="fr-CH" w:eastAsia="ja-JP"/>
        </w:rPr>
        <w:t>accord</w:t>
      </w:r>
      <w:r w:rsidR="001353BB" w:rsidRPr="00F511CA">
        <w:rPr>
          <w:rFonts w:eastAsia="MS Mincho"/>
          <w:spacing w:val="-2"/>
          <w:lang w:val="fr-CH" w:eastAsia="ja-JP"/>
        </w:rPr>
        <w:t xml:space="preserve"> du CAJ</w:t>
      </w:r>
      <w:r w:rsidRPr="00F511CA">
        <w:rPr>
          <w:rFonts w:eastAsia="MS Mincho"/>
          <w:spacing w:val="-2"/>
          <w:lang w:val="fr-CH" w:eastAsia="ja-JP"/>
        </w:rPr>
        <w:t xml:space="preserve">, un projet de </w:t>
      </w:r>
      <w:r w:rsidR="001353BB" w:rsidRPr="00F511CA">
        <w:rPr>
          <w:rFonts w:eastAsia="MS Mincho"/>
          <w:spacing w:val="-2"/>
          <w:lang w:val="fr-CH" w:eastAsia="ja-JP"/>
        </w:rPr>
        <w:t>document UP</w:t>
      </w:r>
      <w:r w:rsidR="00AE45DD" w:rsidRPr="00F511CA">
        <w:rPr>
          <w:rFonts w:eastAsia="MS Mincho"/>
          <w:spacing w:val="-2"/>
          <w:lang w:val="fr-CH" w:eastAsia="ja-JP"/>
        </w:rPr>
        <w:t>OV/INF/22/</w:t>
      </w:r>
      <w:r w:rsidR="007A2DED" w:rsidRPr="00F511CA">
        <w:rPr>
          <w:rFonts w:eastAsia="MS Mincho"/>
          <w:spacing w:val="-2"/>
          <w:lang w:val="fr-CH" w:eastAsia="ja-JP"/>
        </w:rPr>
        <w:t>6</w:t>
      </w:r>
      <w:r w:rsidR="00AE45DD" w:rsidRPr="00F511CA">
        <w:rPr>
          <w:rFonts w:eastAsia="MS Mincho"/>
          <w:spacing w:val="-2"/>
          <w:lang w:val="fr-CH" w:eastAsia="ja-JP"/>
        </w:rPr>
        <w:t xml:space="preserve"> </w:t>
      </w:r>
      <w:r w:rsidRPr="00F511CA">
        <w:rPr>
          <w:rFonts w:eastAsia="MS Mincho"/>
          <w:spacing w:val="-2"/>
          <w:lang w:val="fr-CH" w:eastAsia="ja-JP"/>
        </w:rPr>
        <w:t>sera présenté pour</w:t>
      </w:r>
      <w:r w:rsidR="00AE45DD" w:rsidRPr="00F511CA">
        <w:rPr>
          <w:rFonts w:eastAsia="MS Mincho"/>
          <w:spacing w:val="-2"/>
          <w:lang w:val="fr-CH" w:eastAsia="ja-JP"/>
        </w:rPr>
        <w:t xml:space="preserve"> adoption </w:t>
      </w:r>
      <w:r w:rsidRPr="00F511CA">
        <w:rPr>
          <w:rFonts w:eastAsia="MS Mincho"/>
          <w:spacing w:val="-2"/>
          <w:lang w:val="fr-CH" w:eastAsia="ja-JP"/>
        </w:rPr>
        <w:t>par le Conseil à sa cinquante</w:t>
      </w:r>
      <w:r w:rsidR="007B0916" w:rsidRPr="00F511CA">
        <w:rPr>
          <w:rFonts w:eastAsia="MS Mincho"/>
          <w:spacing w:val="-2"/>
          <w:lang w:val="fr-CH" w:eastAsia="ja-JP"/>
        </w:rPr>
        <w:noBreakHyphen/>
      </w:r>
      <w:r w:rsidRPr="00F511CA">
        <w:rPr>
          <w:rFonts w:eastAsia="MS Mincho"/>
          <w:spacing w:val="-2"/>
          <w:lang w:val="fr-CH" w:eastAsia="ja-JP"/>
        </w:rPr>
        <w:t>trois</w:t>
      </w:r>
      <w:r w:rsidR="001353BB" w:rsidRPr="00F511CA">
        <w:rPr>
          <w:rFonts w:eastAsia="MS Mincho"/>
          <w:spacing w:val="-2"/>
          <w:lang w:val="fr-CH" w:eastAsia="ja-JP"/>
        </w:rPr>
        <w:t>ième session</w:t>
      </w:r>
      <w:r w:rsidRPr="00F511CA">
        <w:rPr>
          <w:rFonts w:eastAsia="MS Mincho"/>
          <w:spacing w:val="-2"/>
          <w:lang w:val="fr-CH" w:eastAsia="ja-JP"/>
        </w:rPr>
        <w:t xml:space="preserve"> ordinaire prévue à Genève le</w:t>
      </w:r>
      <w:r w:rsidR="001353BB" w:rsidRPr="00F511CA">
        <w:rPr>
          <w:rFonts w:eastAsia="MS Mincho"/>
          <w:spacing w:val="-2"/>
          <w:lang w:val="fr-CH" w:eastAsia="ja-JP"/>
        </w:rPr>
        <w:t xml:space="preserve"> 1er </w:t>
      </w:r>
      <w:r w:rsidRPr="00F511CA">
        <w:rPr>
          <w:rFonts w:eastAsia="MS Mincho"/>
          <w:spacing w:val="-2"/>
          <w:lang w:val="fr-CH" w:eastAsia="ja-JP"/>
        </w:rPr>
        <w:t>novembre </w:t>
      </w:r>
      <w:r w:rsidR="00AE45DD" w:rsidRPr="00F511CA">
        <w:rPr>
          <w:rFonts w:eastAsia="MS Mincho"/>
          <w:spacing w:val="-2"/>
          <w:lang w:val="fr-CH" w:eastAsia="ja-JP"/>
        </w:rPr>
        <w:t>201</w:t>
      </w:r>
      <w:r w:rsidR="007A2DED" w:rsidRPr="00F511CA">
        <w:rPr>
          <w:rFonts w:eastAsia="MS Mincho"/>
          <w:spacing w:val="-2"/>
          <w:lang w:val="fr-CH" w:eastAsia="ja-JP"/>
        </w:rPr>
        <w:t>9</w:t>
      </w:r>
      <w:r w:rsidR="00AE45DD" w:rsidRPr="00F511CA">
        <w:rPr>
          <w:rFonts w:eastAsia="MS Mincho"/>
          <w:spacing w:val="-2"/>
          <w:lang w:val="fr-CH" w:eastAsia="ja-JP"/>
        </w:rPr>
        <w:t>.</w:t>
      </w:r>
    </w:p>
    <w:p w:rsidR="00C3476A" w:rsidRDefault="00C3476A" w:rsidP="00C3476A">
      <w:pPr>
        <w:rPr>
          <w:snapToGrid w:val="0"/>
          <w:spacing w:val="-2"/>
          <w:lang w:val="fr-CH" w:eastAsia="ja-JP"/>
        </w:rPr>
      </w:pPr>
    </w:p>
    <w:p w:rsidR="00F511CA" w:rsidRPr="00F511CA" w:rsidRDefault="00F511CA" w:rsidP="00C3476A">
      <w:pPr>
        <w:rPr>
          <w:snapToGrid w:val="0"/>
          <w:spacing w:val="-2"/>
          <w:lang w:val="fr-CH" w:eastAsia="ja-JP"/>
        </w:rPr>
      </w:pPr>
      <w:bookmarkStart w:id="25" w:name="_GoBack"/>
      <w:bookmarkEnd w:id="25"/>
    </w:p>
    <w:p w:rsidR="00C3476A" w:rsidRPr="008234FF" w:rsidRDefault="00C3476A" w:rsidP="00C3476A">
      <w:pPr>
        <w:rPr>
          <w:snapToGrid w:val="0"/>
          <w:lang w:val="fr-CH" w:eastAsia="ja-JP"/>
        </w:rPr>
      </w:pPr>
    </w:p>
    <w:p w:rsidR="00C3476A" w:rsidRPr="004B05A5" w:rsidRDefault="004B05A5" w:rsidP="00C3476A">
      <w:pPr>
        <w:pStyle w:val="Heading1"/>
        <w:rPr>
          <w:lang w:val="fr-CH"/>
        </w:rPr>
      </w:pPr>
      <w:bookmarkStart w:id="26" w:name="_Toc15404652"/>
      <w:bookmarkStart w:id="27" w:name="_Toc15544724"/>
      <w:r w:rsidRPr="004B05A5">
        <w:rPr>
          <w:lang w:val="fr-CH" w:eastAsia="ja-JP"/>
        </w:rPr>
        <w:t xml:space="preserve">publication des </w:t>
      </w:r>
      <w:r w:rsidR="001353BB" w:rsidRPr="004B05A5">
        <w:rPr>
          <w:lang w:val="fr-CH" w:eastAsia="ja-JP"/>
        </w:rPr>
        <w:t>documents</w:t>
      </w:r>
      <w:r w:rsidR="001353BB">
        <w:rPr>
          <w:lang w:val="fr-CH" w:eastAsia="ja-JP"/>
        </w:rPr>
        <w:t xml:space="preserve"> </w:t>
      </w:r>
      <w:r w:rsidR="001353BB" w:rsidRPr="004B05A5">
        <w:rPr>
          <w:lang w:val="fr-CH" w:eastAsia="ja-JP"/>
        </w:rPr>
        <w:t>UP</w:t>
      </w:r>
      <w:r w:rsidR="00C3476A" w:rsidRPr="004B05A5">
        <w:rPr>
          <w:lang w:val="fr-CH" w:eastAsia="ja-JP"/>
        </w:rPr>
        <w:t>OV/INF/16 “</w:t>
      </w:r>
      <w:r w:rsidRPr="004B05A5">
        <w:rPr>
          <w:lang w:val="fr-CH" w:eastAsia="ja-JP"/>
        </w:rPr>
        <w:t>logiciels échangeables</w:t>
      </w:r>
      <w:r w:rsidR="00C3476A" w:rsidRPr="004B05A5">
        <w:rPr>
          <w:lang w:val="fr-CH" w:eastAsia="ja-JP"/>
        </w:rPr>
        <w:t xml:space="preserve">” </w:t>
      </w:r>
      <w:r w:rsidRPr="004B05A5">
        <w:rPr>
          <w:lang w:val="fr-CH" w:eastAsia="ja-JP"/>
        </w:rPr>
        <w:t>et</w:t>
      </w:r>
      <w:r w:rsidR="00C3476A" w:rsidRPr="004B05A5">
        <w:rPr>
          <w:lang w:val="fr-CH" w:eastAsia="ja-JP"/>
        </w:rPr>
        <w:t xml:space="preserve"> UPOV/INF/22 “</w:t>
      </w:r>
      <w:r w:rsidRPr="004B05A5">
        <w:rPr>
          <w:lang w:val="fr-CH" w:eastAsia="ja-JP"/>
        </w:rPr>
        <w:t>logiciels et équipements utilis</w:t>
      </w:r>
      <w:r>
        <w:rPr>
          <w:lang w:val="fr-CH" w:eastAsia="ja-JP"/>
        </w:rPr>
        <w:t>és par les membres de</w:t>
      </w:r>
      <w:r w:rsidR="00C3476A" w:rsidRPr="004B05A5">
        <w:rPr>
          <w:lang w:val="fr-CH" w:eastAsia="ja-JP"/>
        </w:rPr>
        <w:t xml:space="preserve"> </w:t>
      </w:r>
      <w:r>
        <w:rPr>
          <w:lang w:val="fr-CH" w:eastAsia="ja-JP"/>
        </w:rPr>
        <w:t>l</w:t>
      </w:r>
      <w:r w:rsidR="001353BB">
        <w:rPr>
          <w:lang w:val="fr-CH" w:eastAsia="ja-JP"/>
        </w:rPr>
        <w:t>’</w:t>
      </w:r>
      <w:r w:rsidR="00C3476A" w:rsidRPr="004B05A5">
        <w:rPr>
          <w:lang w:val="fr-CH" w:eastAsia="ja-JP"/>
        </w:rPr>
        <w:t xml:space="preserve">Union” </w:t>
      </w:r>
      <w:r>
        <w:rPr>
          <w:lang w:val="fr-CH" w:eastAsia="ja-JP"/>
        </w:rPr>
        <w:t>sous une forme se prêtant à des recherches</w:t>
      </w:r>
      <w:bookmarkEnd w:id="26"/>
      <w:bookmarkEnd w:id="27"/>
    </w:p>
    <w:p w:rsidR="00C3476A" w:rsidRPr="004B05A5" w:rsidRDefault="00C3476A" w:rsidP="00C3476A">
      <w:pPr>
        <w:keepNext/>
        <w:rPr>
          <w:rFonts w:eastAsiaTheme="minorEastAsia"/>
          <w:snapToGrid w:val="0"/>
          <w:lang w:val="fr-CH" w:eastAsia="ja-JP"/>
        </w:rPr>
      </w:pPr>
    </w:p>
    <w:p w:rsidR="00C3476A" w:rsidRPr="004B05A5" w:rsidRDefault="00C3476A" w:rsidP="00C3476A">
      <w:pPr>
        <w:rPr>
          <w:rFonts w:eastAsiaTheme="minorEastAsia"/>
          <w:lang w:val="fr-CH" w:eastAsia="ja-JP"/>
        </w:rPr>
      </w:pPr>
      <w:r w:rsidRPr="007678AB">
        <w:rPr>
          <w:rFonts w:eastAsiaTheme="minorEastAsia"/>
        </w:rPr>
        <w:fldChar w:fldCharType="begin"/>
      </w:r>
      <w:r w:rsidRPr="004B05A5">
        <w:rPr>
          <w:rFonts w:eastAsiaTheme="minorEastAsia"/>
          <w:lang w:val="fr-CH"/>
        </w:rPr>
        <w:instrText xml:space="preserve"> AUTONUM  </w:instrText>
      </w:r>
      <w:r w:rsidRPr="007678AB">
        <w:rPr>
          <w:rFonts w:eastAsiaTheme="minorEastAsia"/>
        </w:rPr>
        <w:fldChar w:fldCharType="end"/>
      </w:r>
      <w:r w:rsidRPr="004B05A5">
        <w:rPr>
          <w:rFonts w:eastAsiaTheme="minorEastAsia"/>
          <w:lang w:val="fr-CH"/>
        </w:rPr>
        <w:tab/>
      </w:r>
      <w:r w:rsidR="00A2512A">
        <w:rPr>
          <w:rFonts w:eastAsiaTheme="minorEastAsia"/>
          <w:lang w:val="fr-CH" w:eastAsia="ja-JP"/>
        </w:rPr>
        <w:t>L</w:t>
      </w:r>
      <w:r w:rsidRPr="004B05A5">
        <w:rPr>
          <w:rFonts w:eastAsiaTheme="minorEastAsia"/>
          <w:lang w:val="fr-CH" w:eastAsia="ja-JP"/>
        </w:rPr>
        <w:t>e</w:t>
      </w:r>
      <w:r w:rsidR="004B05A5" w:rsidRPr="004B05A5">
        <w:rPr>
          <w:rFonts w:eastAsiaTheme="minorEastAsia"/>
          <w:lang w:val="fr-CH" w:eastAsia="ja-JP"/>
        </w:rPr>
        <w:t xml:space="preserve">s informations générales </w:t>
      </w:r>
      <w:r w:rsidR="004B05A5">
        <w:rPr>
          <w:rFonts w:eastAsiaTheme="minorEastAsia"/>
          <w:lang w:val="fr-CH" w:eastAsia="ja-JP"/>
        </w:rPr>
        <w:t>sur cette question figurent au paragraphe</w:t>
      </w:r>
      <w:r w:rsidR="000B62E6">
        <w:rPr>
          <w:rFonts w:eastAsiaTheme="minorEastAsia"/>
          <w:lang w:val="fr-CH" w:eastAsia="ja-JP"/>
        </w:rPr>
        <w:t> </w:t>
      </w:r>
      <w:r w:rsidR="004B05A5">
        <w:rPr>
          <w:rFonts w:eastAsiaTheme="minorEastAsia"/>
          <w:lang w:val="fr-CH" w:eastAsia="ja-JP"/>
        </w:rPr>
        <w:t>13 du</w:t>
      </w:r>
      <w:r w:rsidRPr="004B05A5">
        <w:rPr>
          <w:rFonts w:eastAsiaTheme="minorEastAsia" w:hint="eastAsia"/>
          <w:lang w:val="fr-CH" w:eastAsia="ja-JP"/>
        </w:rPr>
        <w:t xml:space="preserve"> </w:t>
      </w:r>
      <w:r w:rsidR="001353BB" w:rsidRPr="004B05A5">
        <w:rPr>
          <w:rFonts w:eastAsiaTheme="minorEastAsia" w:hint="eastAsia"/>
          <w:lang w:val="fr-CH" w:eastAsia="ja-JP"/>
        </w:rPr>
        <w:t>document</w:t>
      </w:r>
      <w:r w:rsidR="001353BB">
        <w:rPr>
          <w:rFonts w:eastAsiaTheme="minorEastAsia" w:hint="eastAsia"/>
          <w:lang w:val="fr-CH" w:eastAsia="ja-JP"/>
        </w:rPr>
        <w:t xml:space="preserve"> </w:t>
      </w:r>
      <w:r w:rsidR="001353BB">
        <w:rPr>
          <w:rFonts w:eastAsiaTheme="minorEastAsia"/>
          <w:lang w:val="fr-CH" w:eastAsia="ja-JP"/>
        </w:rPr>
        <w:t>TC</w:t>
      </w:r>
      <w:r w:rsidRPr="004B05A5">
        <w:rPr>
          <w:rFonts w:hint="eastAsia"/>
          <w:lang w:val="fr-CH" w:eastAsia="ja-JP"/>
        </w:rPr>
        <w:t>/</w:t>
      </w:r>
      <w:r w:rsidRPr="004B05A5">
        <w:rPr>
          <w:lang w:val="fr-CH" w:eastAsia="ja-JP"/>
        </w:rPr>
        <w:t>54</w:t>
      </w:r>
      <w:r w:rsidRPr="004B05A5">
        <w:rPr>
          <w:rFonts w:hint="eastAsia"/>
          <w:lang w:val="fr-CH" w:eastAsia="ja-JP"/>
        </w:rPr>
        <w:t>/</w:t>
      </w:r>
      <w:r w:rsidRPr="004B05A5">
        <w:rPr>
          <w:lang w:val="fr-CH" w:eastAsia="ja-JP"/>
        </w:rPr>
        <w:t>8</w:t>
      </w:r>
      <w:r w:rsidRPr="004B05A5">
        <w:rPr>
          <w:rFonts w:hint="eastAsia"/>
          <w:lang w:val="fr-CH" w:eastAsia="ja-JP"/>
        </w:rPr>
        <w:t xml:space="preserve"> </w:t>
      </w:r>
      <w:r w:rsidRPr="004B05A5">
        <w:rPr>
          <w:lang w:val="fr-CH" w:eastAsia="ja-JP"/>
        </w:rPr>
        <w:t>“</w:t>
      </w:r>
      <w:r w:rsidR="004B05A5" w:rsidRPr="004B05A5">
        <w:rPr>
          <w:lang w:val="fr-CH" w:eastAsia="ja-JP"/>
        </w:rPr>
        <w:t>Éch</w:t>
      </w:r>
      <w:r w:rsidRPr="004B05A5">
        <w:rPr>
          <w:lang w:val="fr-CH" w:eastAsia="ja-JP"/>
        </w:rPr>
        <w:t xml:space="preserve">ange </w:t>
      </w:r>
      <w:r w:rsidR="004B05A5" w:rsidRPr="004B05A5">
        <w:rPr>
          <w:lang w:val="fr-CH" w:eastAsia="ja-JP"/>
        </w:rPr>
        <w:t>et utilisation de logiciels et d</w:t>
      </w:r>
      <w:r w:rsidR="001353BB">
        <w:rPr>
          <w:lang w:val="fr-CH" w:eastAsia="ja-JP"/>
        </w:rPr>
        <w:t>’</w:t>
      </w:r>
      <w:r w:rsidR="004B05A5" w:rsidRPr="004B05A5">
        <w:rPr>
          <w:lang w:val="fr-CH" w:eastAsia="ja-JP"/>
        </w:rPr>
        <w:t>équipements</w:t>
      </w:r>
      <w:r w:rsidRPr="004B05A5">
        <w:rPr>
          <w:lang w:val="fr-CH" w:eastAsia="ja-JP"/>
        </w:rPr>
        <w:t>”</w:t>
      </w:r>
      <w:r w:rsidRPr="004B05A5">
        <w:rPr>
          <w:rFonts w:eastAsiaTheme="minorEastAsia" w:hint="eastAsia"/>
          <w:lang w:val="fr-CH" w:eastAsia="ja-JP"/>
        </w:rPr>
        <w:t>.</w:t>
      </w:r>
    </w:p>
    <w:p w:rsidR="00C3476A" w:rsidRPr="004B05A5" w:rsidRDefault="00C3476A" w:rsidP="00C3476A">
      <w:pPr>
        <w:rPr>
          <w:lang w:val="fr-CH"/>
        </w:rPr>
      </w:pPr>
    </w:p>
    <w:p w:rsidR="00C3476A" w:rsidRPr="00BC059D" w:rsidRDefault="00C3476A" w:rsidP="00C3476A">
      <w:pPr>
        <w:rPr>
          <w:lang w:val="fr-CH"/>
        </w:rPr>
      </w:pPr>
      <w:r>
        <w:fldChar w:fldCharType="begin"/>
      </w:r>
      <w:r w:rsidRPr="004B05A5">
        <w:rPr>
          <w:lang w:val="fr-CH"/>
        </w:rPr>
        <w:instrText xml:space="preserve"> AUTONUM  </w:instrText>
      </w:r>
      <w:r>
        <w:fldChar w:fldCharType="end"/>
      </w:r>
      <w:r w:rsidRPr="004B05A5">
        <w:rPr>
          <w:lang w:val="fr-CH"/>
        </w:rPr>
        <w:tab/>
      </w:r>
      <w:r w:rsidR="004B05A5" w:rsidRPr="004B05A5">
        <w:rPr>
          <w:lang w:val="fr-CH"/>
        </w:rPr>
        <w:t>À sa cinquante</w:t>
      </w:r>
      <w:r w:rsidR="007B0916">
        <w:rPr>
          <w:lang w:val="fr-CH"/>
        </w:rPr>
        <w:noBreakHyphen/>
      </w:r>
      <w:r w:rsidR="004B05A5" w:rsidRPr="004B05A5">
        <w:rPr>
          <w:lang w:val="fr-CH"/>
        </w:rPr>
        <w:t>quatr</w:t>
      </w:r>
      <w:r w:rsidR="001353BB">
        <w:rPr>
          <w:lang w:val="fr-CH"/>
        </w:rPr>
        <w:t>ième session</w:t>
      </w:r>
      <w:r w:rsidR="004B05A5" w:rsidRPr="004B05A5">
        <w:rPr>
          <w:lang w:val="fr-CH"/>
        </w:rPr>
        <w:t xml:space="preserve"> tenue à Genève les 29 et 30 octobre 2018, le</w:t>
      </w:r>
      <w:r w:rsidR="001353BB">
        <w:rPr>
          <w:lang w:val="fr-CH"/>
        </w:rPr>
        <w:t> TC</w:t>
      </w:r>
      <w:r w:rsidR="004B05A5" w:rsidRPr="004B05A5">
        <w:rPr>
          <w:lang w:val="fr-CH"/>
        </w:rPr>
        <w:t xml:space="preserve"> est convenu que les renseignements </w:t>
      </w:r>
      <w:r w:rsidR="004B05A5">
        <w:rPr>
          <w:lang w:val="fr-CH"/>
        </w:rPr>
        <w:t xml:space="preserve">figurant </w:t>
      </w:r>
      <w:r w:rsidR="004B05A5" w:rsidRPr="004B05A5">
        <w:rPr>
          <w:lang w:val="fr-CH"/>
        </w:rPr>
        <w:t>dans les</w:t>
      </w:r>
      <w:r w:rsidR="004B05A5">
        <w:rPr>
          <w:lang w:val="fr-CH"/>
        </w:rPr>
        <w:t xml:space="preserve"> documents UPOV/INF/16 “Logiciels échangeables</w:t>
      </w:r>
      <w:r w:rsidRPr="004B05A5">
        <w:rPr>
          <w:lang w:val="fr-CH"/>
        </w:rPr>
        <w:t xml:space="preserve">” </w:t>
      </w:r>
      <w:r w:rsidR="004B05A5">
        <w:rPr>
          <w:lang w:val="fr-CH"/>
        </w:rPr>
        <w:t>et</w:t>
      </w:r>
      <w:r w:rsidRPr="004B05A5">
        <w:rPr>
          <w:lang w:val="fr-CH"/>
        </w:rPr>
        <w:t xml:space="preserve"> UPOV/INF/22 “</w:t>
      </w:r>
      <w:r w:rsidR="004B05A5">
        <w:rPr>
          <w:lang w:val="fr-CH"/>
        </w:rPr>
        <w:t>Logiciels et é</w:t>
      </w:r>
      <w:r w:rsidRPr="004B05A5">
        <w:rPr>
          <w:lang w:val="fr-CH"/>
        </w:rPr>
        <w:t>quip</w:t>
      </w:r>
      <w:r w:rsidR="004B05A5">
        <w:rPr>
          <w:lang w:val="fr-CH"/>
        </w:rPr>
        <w:t>e</w:t>
      </w:r>
      <w:r w:rsidRPr="004B05A5">
        <w:rPr>
          <w:lang w:val="fr-CH"/>
        </w:rPr>
        <w:t>ment</w:t>
      </w:r>
      <w:r w:rsidR="004B05A5">
        <w:rPr>
          <w:lang w:val="fr-CH"/>
        </w:rPr>
        <w:t>s utilisés par les membres</w:t>
      </w:r>
      <w:r w:rsidRPr="004B05A5">
        <w:rPr>
          <w:lang w:val="fr-CH"/>
        </w:rPr>
        <w:t xml:space="preserve"> </w:t>
      </w:r>
      <w:r w:rsidR="004B05A5">
        <w:rPr>
          <w:lang w:val="fr-CH"/>
        </w:rPr>
        <w:t>de l</w:t>
      </w:r>
      <w:r w:rsidR="001353BB">
        <w:rPr>
          <w:lang w:val="fr-CH"/>
        </w:rPr>
        <w:t>’</w:t>
      </w:r>
      <w:r w:rsidRPr="004B05A5">
        <w:rPr>
          <w:lang w:val="fr-CH"/>
        </w:rPr>
        <w:t xml:space="preserve">Union” </w:t>
      </w:r>
      <w:r w:rsidR="004B05A5">
        <w:rPr>
          <w:lang w:val="fr-CH"/>
        </w:rPr>
        <w:t>devaient être publiés sous une forme se prêtant à des recherches sur le site</w:t>
      </w:r>
      <w:r w:rsidR="008817C2">
        <w:rPr>
          <w:lang w:val="fr-CH"/>
        </w:rPr>
        <w:t> </w:t>
      </w:r>
      <w:r w:rsidR="004B05A5">
        <w:rPr>
          <w:lang w:val="fr-CH"/>
        </w:rPr>
        <w:t>Web de l</w:t>
      </w:r>
      <w:r w:rsidR="001353BB">
        <w:rPr>
          <w:lang w:val="fr-CH"/>
        </w:rPr>
        <w:t>’</w:t>
      </w:r>
      <w:r w:rsidR="004B05A5">
        <w:rPr>
          <w:lang w:val="fr-CH"/>
        </w:rPr>
        <w:t>U</w:t>
      </w:r>
      <w:r w:rsidRPr="004B05A5">
        <w:rPr>
          <w:lang w:val="fr-CH"/>
        </w:rPr>
        <w:t>POV (</w:t>
      </w:r>
      <w:r w:rsidR="004B05A5">
        <w:rPr>
          <w:lang w:val="fr-CH"/>
        </w:rPr>
        <w:t>voir les</w:t>
      </w:r>
      <w:r w:rsidR="004B05A5" w:rsidRPr="004B05A5">
        <w:rPr>
          <w:lang w:val="fr-CH"/>
        </w:rPr>
        <w:t xml:space="preserve"> paragraphes</w:t>
      </w:r>
      <w:r w:rsidR="000B62E6">
        <w:rPr>
          <w:lang w:val="fr-CH"/>
        </w:rPr>
        <w:t> </w:t>
      </w:r>
      <w:r w:rsidR="004B05A5" w:rsidRPr="004B05A5">
        <w:rPr>
          <w:lang w:val="fr-CH"/>
        </w:rPr>
        <w:t>315 et 316</w:t>
      </w:r>
      <w:r w:rsidRPr="004B05A5">
        <w:rPr>
          <w:lang w:val="fr-CH"/>
        </w:rPr>
        <w:t> </w:t>
      </w:r>
      <w:r w:rsidR="004B05A5">
        <w:rPr>
          <w:lang w:val="fr-CH"/>
        </w:rPr>
        <w:t xml:space="preserve">du </w:t>
      </w:r>
      <w:r w:rsidR="001353BB">
        <w:rPr>
          <w:lang w:val="fr-CH"/>
        </w:rPr>
        <w:t>document TC</w:t>
      </w:r>
      <w:r w:rsidR="004B05A5">
        <w:rPr>
          <w:lang w:val="fr-CH"/>
        </w:rPr>
        <w:t>/54/31</w:t>
      </w:r>
      <w:r w:rsidR="008817C2">
        <w:rPr>
          <w:lang w:val="fr-CH"/>
        </w:rPr>
        <w:t> </w:t>
      </w:r>
      <w:r w:rsidR="004B05A5">
        <w:rPr>
          <w:lang w:val="fr-CH"/>
        </w:rPr>
        <w:t xml:space="preserve">Corr. </w:t>
      </w:r>
      <w:r w:rsidR="004B05A5" w:rsidRPr="00BC059D">
        <w:rPr>
          <w:lang w:val="fr-CH"/>
        </w:rPr>
        <w:t>“Compte rendu”</w:t>
      </w:r>
      <w:r w:rsidRPr="00BC059D">
        <w:rPr>
          <w:lang w:val="fr-CH"/>
        </w:rPr>
        <w:t>).</w:t>
      </w:r>
    </w:p>
    <w:p w:rsidR="00C3476A" w:rsidRPr="00BC059D" w:rsidRDefault="00C3476A" w:rsidP="00C3476A">
      <w:pPr>
        <w:rPr>
          <w:snapToGrid w:val="0"/>
          <w:lang w:val="fr-CH" w:eastAsia="ja-JP"/>
        </w:rPr>
      </w:pPr>
    </w:p>
    <w:p w:rsidR="001353BB" w:rsidRDefault="00C3476A" w:rsidP="00C3476A">
      <w:pPr>
        <w:spacing w:after="240"/>
        <w:rPr>
          <w:snapToGrid w:val="0"/>
          <w:lang w:val="fr-CH"/>
        </w:rPr>
      </w:pPr>
      <w:r w:rsidRPr="00A41F91">
        <w:rPr>
          <w:snapToGrid w:val="0"/>
        </w:rPr>
        <w:fldChar w:fldCharType="begin"/>
      </w:r>
      <w:r w:rsidRPr="001766B0">
        <w:rPr>
          <w:snapToGrid w:val="0"/>
          <w:lang w:val="fr-CH"/>
        </w:rPr>
        <w:instrText xml:space="preserve"> AUTONUM  </w:instrText>
      </w:r>
      <w:r w:rsidRPr="00A41F91">
        <w:rPr>
          <w:snapToGrid w:val="0"/>
        </w:rPr>
        <w:fldChar w:fldCharType="end"/>
      </w:r>
      <w:r w:rsidRPr="001766B0">
        <w:rPr>
          <w:snapToGrid w:val="0"/>
          <w:lang w:val="fr-CH"/>
        </w:rPr>
        <w:tab/>
      </w:r>
      <w:r w:rsidR="004B05A5" w:rsidRPr="001766B0">
        <w:rPr>
          <w:snapToGrid w:val="0"/>
          <w:lang w:val="fr-CH"/>
        </w:rPr>
        <w:t>Le 21 mai 2019, l</w:t>
      </w:r>
      <w:r w:rsidRPr="001766B0">
        <w:rPr>
          <w:snapToGrid w:val="0"/>
          <w:lang w:val="fr-CH"/>
        </w:rPr>
        <w:t>e</w:t>
      </w:r>
      <w:r w:rsidR="004B05A5" w:rsidRPr="001766B0">
        <w:rPr>
          <w:snapToGrid w:val="0"/>
          <w:lang w:val="fr-CH"/>
        </w:rPr>
        <w:t xml:space="preserve"> Bureau de</w:t>
      </w:r>
      <w:r w:rsidRPr="001766B0">
        <w:rPr>
          <w:snapToGrid w:val="0"/>
          <w:lang w:val="fr-CH"/>
        </w:rPr>
        <w:t xml:space="preserve"> </w:t>
      </w:r>
      <w:r w:rsidR="004B05A5" w:rsidRPr="001766B0">
        <w:rPr>
          <w:snapToGrid w:val="0"/>
          <w:lang w:val="fr-CH"/>
        </w:rPr>
        <w:t>l</w:t>
      </w:r>
      <w:r w:rsidR="001353BB">
        <w:rPr>
          <w:snapToGrid w:val="0"/>
          <w:lang w:val="fr-CH"/>
        </w:rPr>
        <w:t>’</w:t>
      </w:r>
      <w:r w:rsidRPr="001766B0">
        <w:rPr>
          <w:snapToGrid w:val="0"/>
          <w:lang w:val="fr-CH"/>
        </w:rPr>
        <w:t xml:space="preserve">Union </w:t>
      </w:r>
      <w:r w:rsidR="004B05A5" w:rsidRPr="001766B0">
        <w:rPr>
          <w:snapToGrid w:val="0"/>
          <w:lang w:val="fr-CH"/>
        </w:rPr>
        <w:t>a diffusé la circulaire</w:t>
      </w:r>
      <w:r w:rsidR="000B62E6">
        <w:rPr>
          <w:snapToGrid w:val="0"/>
          <w:lang w:val="fr-CH"/>
        </w:rPr>
        <w:t> </w:t>
      </w:r>
      <w:r w:rsidRPr="001766B0">
        <w:rPr>
          <w:snapToGrid w:val="0"/>
          <w:lang w:val="fr-CH"/>
        </w:rPr>
        <w:t>E</w:t>
      </w:r>
      <w:r w:rsidR="007B0916">
        <w:rPr>
          <w:snapToGrid w:val="0"/>
          <w:lang w:val="fr-CH"/>
        </w:rPr>
        <w:noBreakHyphen/>
      </w:r>
      <w:r w:rsidRPr="001766B0">
        <w:rPr>
          <w:snapToGrid w:val="0"/>
          <w:lang w:val="fr-CH"/>
        </w:rPr>
        <w:t>19/</w:t>
      </w:r>
      <w:r w:rsidRPr="001766B0">
        <w:rPr>
          <w:rFonts w:hint="eastAsia"/>
          <w:snapToGrid w:val="0"/>
          <w:lang w:val="fr-CH"/>
        </w:rPr>
        <w:t>0</w:t>
      </w:r>
      <w:r w:rsidRPr="001766B0">
        <w:rPr>
          <w:snapToGrid w:val="0"/>
          <w:lang w:val="fr-CH"/>
        </w:rPr>
        <w:t xml:space="preserve">56 </w:t>
      </w:r>
      <w:r w:rsidR="001766B0" w:rsidRPr="001766B0">
        <w:rPr>
          <w:snapToGrid w:val="0"/>
          <w:lang w:val="fr-CH"/>
        </w:rPr>
        <w:t>pour</w:t>
      </w:r>
      <w:r w:rsidRPr="001766B0">
        <w:rPr>
          <w:snapToGrid w:val="0"/>
          <w:lang w:val="fr-CH"/>
        </w:rPr>
        <w:t xml:space="preserve"> inform</w:t>
      </w:r>
      <w:r w:rsidR="001766B0" w:rsidRPr="001766B0">
        <w:rPr>
          <w:snapToGrid w:val="0"/>
          <w:lang w:val="fr-CH"/>
        </w:rPr>
        <w:t>er les personnes désignées par</w:t>
      </w:r>
      <w:r w:rsidR="00A2512A">
        <w:rPr>
          <w:snapToGrid w:val="0"/>
          <w:lang w:val="fr-CH"/>
        </w:rPr>
        <w:t>mi</w:t>
      </w:r>
      <w:r w:rsidR="001766B0" w:rsidRPr="001766B0">
        <w:rPr>
          <w:snapToGrid w:val="0"/>
          <w:lang w:val="fr-CH"/>
        </w:rPr>
        <w:t xml:space="preserve"> les membres de l</w:t>
      </w:r>
      <w:r w:rsidR="001353BB">
        <w:rPr>
          <w:snapToGrid w:val="0"/>
          <w:lang w:val="fr-CH"/>
        </w:rPr>
        <w:t>’</w:t>
      </w:r>
      <w:r w:rsidR="001766B0" w:rsidRPr="001766B0">
        <w:rPr>
          <w:snapToGrid w:val="0"/>
          <w:lang w:val="fr-CH"/>
        </w:rPr>
        <w:t>Union faisant partie du</w:t>
      </w:r>
      <w:r w:rsidR="001353BB">
        <w:rPr>
          <w:snapToGrid w:val="0"/>
          <w:lang w:val="fr-CH"/>
        </w:rPr>
        <w:t> TC</w:t>
      </w:r>
      <w:r w:rsidRPr="001766B0">
        <w:rPr>
          <w:snapToGrid w:val="0"/>
          <w:lang w:val="fr-CH"/>
        </w:rPr>
        <w:t xml:space="preserve"> </w:t>
      </w:r>
      <w:r w:rsidR="001766B0" w:rsidRPr="001766B0">
        <w:rPr>
          <w:snapToGrid w:val="0"/>
          <w:lang w:val="fr-CH"/>
        </w:rPr>
        <w:t>que les renseignements contenus dans les</w:t>
      </w:r>
      <w:r w:rsidRPr="001766B0">
        <w:rPr>
          <w:snapToGrid w:val="0"/>
          <w:lang w:val="fr-CH"/>
        </w:rPr>
        <w:t xml:space="preserve"> </w:t>
      </w:r>
      <w:r w:rsidR="001353BB" w:rsidRPr="001766B0">
        <w:rPr>
          <w:snapToGrid w:val="0"/>
          <w:lang w:val="fr-CH"/>
        </w:rPr>
        <w:t>documents</w:t>
      </w:r>
      <w:r w:rsidR="001353BB">
        <w:rPr>
          <w:snapToGrid w:val="0"/>
          <w:lang w:val="fr-CH"/>
        </w:rPr>
        <w:t xml:space="preserve"> </w:t>
      </w:r>
      <w:r w:rsidR="001353BB" w:rsidRPr="001766B0">
        <w:rPr>
          <w:snapToGrid w:val="0"/>
          <w:lang w:val="fr-CH"/>
        </w:rPr>
        <w:t>UP</w:t>
      </w:r>
      <w:r w:rsidRPr="001766B0">
        <w:rPr>
          <w:snapToGrid w:val="0"/>
          <w:lang w:val="fr-CH"/>
        </w:rPr>
        <w:t xml:space="preserve">OV/INF/16 </w:t>
      </w:r>
      <w:r w:rsidR="001766B0" w:rsidRPr="001766B0">
        <w:rPr>
          <w:snapToGrid w:val="0"/>
          <w:lang w:val="fr-CH"/>
        </w:rPr>
        <w:t>et</w:t>
      </w:r>
      <w:r w:rsidRPr="001766B0">
        <w:rPr>
          <w:snapToGrid w:val="0"/>
          <w:lang w:val="fr-CH"/>
        </w:rPr>
        <w:t xml:space="preserve"> UPOV/INF/22 </w:t>
      </w:r>
      <w:r w:rsidR="001766B0">
        <w:rPr>
          <w:snapToGrid w:val="0"/>
          <w:lang w:val="fr-CH"/>
        </w:rPr>
        <w:t>avaient été publiés sous une forme se prêtant à des recherches sur le site</w:t>
      </w:r>
      <w:r w:rsidR="008817C2">
        <w:rPr>
          <w:snapToGrid w:val="0"/>
          <w:lang w:val="fr-CH"/>
        </w:rPr>
        <w:t> </w:t>
      </w:r>
      <w:r w:rsidR="001766B0">
        <w:rPr>
          <w:snapToGrid w:val="0"/>
          <w:lang w:val="fr-CH"/>
        </w:rPr>
        <w:t>Web de</w:t>
      </w:r>
      <w:r w:rsidRPr="001766B0">
        <w:rPr>
          <w:snapToGrid w:val="0"/>
          <w:lang w:val="fr-CH"/>
        </w:rPr>
        <w:t xml:space="preserve"> </w:t>
      </w:r>
      <w:r w:rsidR="001766B0">
        <w:rPr>
          <w:snapToGrid w:val="0"/>
          <w:lang w:val="fr-CH"/>
        </w:rPr>
        <w:t>l</w:t>
      </w:r>
      <w:r w:rsidR="001353BB">
        <w:rPr>
          <w:snapToGrid w:val="0"/>
          <w:lang w:val="fr-CH"/>
        </w:rPr>
        <w:t>’</w:t>
      </w:r>
      <w:r w:rsidRPr="001766B0">
        <w:rPr>
          <w:snapToGrid w:val="0"/>
          <w:lang w:val="fr-CH"/>
        </w:rPr>
        <w:t>UPOV</w:t>
      </w:r>
      <w:r w:rsidR="00A2512A">
        <w:rPr>
          <w:snapToGrid w:val="0"/>
          <w:lang w:val="fr-CH"/>
        </w:rPr>
        <w:t>,</w:t>
      </w:r>
      <w:r w:rsidR="001766B0">
        <w:rPr>
          <w:snapToGrid w:val="0"/>
          <w:lang w:val="fr-CH"/>
        </w:rPr>
        <w:t xml:space="preserve"> à l</w:t>
      </w:r>
      <w:r w:rsidR="001353BB">
        <w:rPr>
          <w:snapToGrid w:val="0"/>
          <w:lang w:val="fr-CH"/>
        </w:rPr>
        <w:t>’</w:t>
      </w:r>
      <w:r w:rsidR="001766B0">
        <w:rPr>
          <w:snapToGrid w:val="0"/>
          <w:lang w:val="fr-CH"/>
        </w:rPr>
        <w:t>adresse</w:t>
      </w:r>
      <w:r w:rsidR="001353BB">
        <w:rPr>
          <w:snapToGrid w:val="0"/>
          <w:lang w:val="fr-CH"/>
        </w:rPr>
        <w:t> :</w:t>
      </w:r>
      <w:r w:rsidRPr="001766B0">
        <w:rPr>
          <w:snapToGrid w:val="0"/>
          <w:lang w:val="fr-CH"/>
        </w:rPr>
        <w:t xml:space="preserve"> </w:t>
      </w:r>
      <w:hyperlink r:id="rId9" w:history="1">
        <w:r w:rsidR="001766B0">
          <w:rPr>
            <w:rStyle w:val="Hyperlink"/>
            <w:snapToGrid w:val="0"/>
            <w:lang w:val="fr-CH"/>
          </w:rPr>
          <w:t>https://www.upov.int/it_resources/fr/index.html</w:t>
        </w:r>
      </w:hyperlink>
      <w:r w:rsidRPr="001766B0">
        <w:rPr>
          <w:snapToGrid w:val="0"/>
          <w:lang w:val="fr-CH"/>
        </w:rPr>
        <w:t>.</w:t>
      </w:r>
    </w:p>
    <w:p w:rsidR="001353BB" w:rsidRDefault="00C3476A" w:rsidP="00C3476A">
      <w:pPr>
        <w:pStyle w:val="DecisionParagraphs"/>
        <w:rPr>
          <w:lang w:val="fr-CH" w:eastAsia="ja-JP"/>
        </w:rPr>
      </w:pPr>
      <w:r w:rsidRPr="00AE45DD">
        <w:fldChar w:fldCharType="begin"/>
      </w:r>
      <w:r w:rsidRPr="001766B0">
        <w:rPr>
          <w:lang w:val="fr-CH"/>
        </w:rPr>
        <w:instrText xml:space="preserve"> AUTONUM  </w:instrText>
      </w:r>
      <w:r w:rsidRPr="00AE45DD">
        <w:fldChar w:fldCharType="end"/>
      </w:r>
      <w:r w:rsidR="001766B0" w:rsidRPr="001766B0">
        <w:rPr>
          <w:lang w:val="fr-CH"/>
        </w:rPr>
        <w:tab/>
        <w:t>Le</w:t>
      </w:r>
      <w:r w:rsidR="001353BB">
        <w:rPr>
          <w:lang w:val="fr-CH"/>
        </w:rPr>
        <w:t> TC</w:t>
      </w:r>
      <w:r w:rsidR="001766B0" w:rsidRPr="001766B0">
        <w:rPr>
          <w:lang w:val="fr-CH"/>
        </w:rPr>
        <w:t xml:space="preserve"> est </w:t>
      </w:r>
      <w:r w:rsidR="001766B0">
        <w:rPr>
          <w:lang w:val="fr-CH"/>
        </w:rPr>
        <w:t>invité</w:t>
      </w:r>
      <w:r w:rsidR="001766B0" w:rsidRPr="001766B0">
        <w:rPr>
          <w:lang w:val="fr-CH"/>
        </w:rPr>
        <w:t xml:space="preserve"> à noter que</w:t>
      </w:r>
      <w:r w:rsidRPr="001766B0">
        <w:rPr>
          <w:lang w:val="fr-CH"/>
        </w:rPr>
        <w:t xml:space="preserve"> </w:t>
      </w:r>
      <w:r w:rsidR="001766B0" w:rsidRPr="001766B0">
        <w:rPr>
          <w:lang w:val="fr-CH"/>
        </w:rPr>
        <w:t>les renseignements contenus dans les</w:t>
      </w:r>
      <w:r w:rsidRPr="001766B0">
        <w:rPr>
          <w:lang w:val="fr-CH"/>
        </w:rPr>
        <w:t xml:space="preserve"> </w:t>
      </w:r>
      <w:r w:rsidR="001353BB" w:rsidRPr="001766B0">
        <w:rPr>
          <w:lang w:val="fr-CH"/>
        </w:rPr>
        <w:t>documents</w:t>
      </w:r>
      <w:r w:rsidR="001353BB">
        <w:rPr>
          <w:lang w:val="fr-CH"/>
        </w:rPr>
        <w:t xml:space="preserve"> </w:t>
      </w:r>
      <w:r w:rsidR="001353BB" w:rsidRPr="001766B0">
        <w:rPr>
          <w:lang w:val="fr-CH"/>
        </w:rPr>
        <w:t>UP</w:t>
      </w:r>
      <w:r w:rsidRPr="001766B0">
        <w:rPr>
          <w:lang w:val="fr-CH"/>
        </w:rPr>
        <w:t xml:space="preserve">OV/INF/16 </w:t>
      </w:r>
      <w:r w:rsidR="001766B0">
        <w:rPr>
          <w:lang w:val="fr-CH"/>
        </w:rPr>
        <w:t xml:space="preserve">et </w:t>
      </w:r>
      <w:r w:rsidRPr="001766B0">
        <w:rPr>
          <w:lang w:val="fr-CH"/>
        </w:rPr>
        <w:t xml:space="preserve">UPOV/INF/22 </w:t>
      </w:r>
      <w:r w:rsidR="001766B0">
        <w:rPr>
          <w:lang w:val="fr-CH"/>
        </w:rPr>
        <w:t>ont été publiés sous une forme se prêtant à des recherches sur le site</w:t>
      </w:r>
      <w:r w:rsidR="008817C2">
        <w:rPr>
          <w:lang w:val="fr-CH"/>
        </w:rPr>
        <w:t> </w:t>
      </w:r>
      <w:r w:rsidR="001766B0">
        <w:rPr>
          <w:lang w:val="fr-CH"/>
        </w:rPr>
        <w:t>Web de l</w:t>
      </w:r>
      <w:r w:rsidR="001353BB">
        <w:rPr>
          <w:lang w:val="fr-CH"/>
        </w:rPr>
        <w:t>’</w:t>
      </w:r>
      <w:r w:rsidR="001766B0">
        <w:rPr>
          <w:lang w:val="fr-CH"/>
        </w:rPr>
        <w:t>UPOV</w:t>
      </w:r>
      <w:r w:rsidRPr="001766B0">
        <w:rPr>
          <w:lang w:val="fr-CH"/>
        </w:rPr>
        <w:t>.</w:t>
      </w:r>
    </w:p>
    <w:p w:rsidR="00050E16" w:rsidRPr="001766B0" w:rsidRDefault="00050E16" w:rsidP="00050E16">
      <w:pPr>
        <w:rPr>
          <w:lang w:val="fr-CH"/>
        </w:rPr>
      </w:pPr>
    </w:p>
    <w:p w:rsidR="00C3476A" w:rsidRPr="001766B0" w:rsidRDefault="00C3476A" w:rsidP="00050E16">
      <w:pPr>
        <w:rPr>
          <w:lang w:val="fr-CH"/>
        </w:rPr>
      </w:pPr>
    </w:p>
    <w:p w:rsidR="001353BB" w:rsidRDefault="001353BB" w:rsidP="00050E16">
      <w:pPr>
        <w:rPr>
          <w:lang w:val="fr-CH"/>
        </w:rPr>
      </w:pPr>
    </w:p>
    <w:p w:rsidR="00050E16" w:rsidRPr="00C5280D" w:rsidRDefault="001766B0" w:rsidP="006705C7">
      <w:pPr>
        <w:jc w:val="right"/>
      </w:pPr>
      <w:r>
        <w:t>[Fin</w:t>
      </w:r>
      <w:r w:rsidR="00050E16" w:rsidRPr="00C5280D">
        <w:t xml:space="preserve"> </w:t>
      </w:r>
      <w:r>
        <w:t>du</w:t>
      </w:r>
      <w:r w:rsidR="00050E16" w:rsidRPr="00C5280D">
        <w:t xml:space="preserve"> document]</w:t>
      </w:r>
    </w:p>
    <w:sectPr w:rsidR="00050E16" w:rsidRPr="00C5280D" w:rsidSect="005176BA">
      <w:headerReference w:type="even" r:id="rId10"/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763" w:rsidRDefault="00C12763" w:rsidP="006655D3">
      <w:r>
        <w:separator/>
      </w:r>
    </w:p>
    <w:p w:rsidR="00C12763" w:rsidRDefault="00C12763" w:rsidP="006655D3"/>
    <w:p w:rsidR="00C12763" w:rsidRDefault="00C12763" w:rsidP="006655D3"/>
  </w:endnote>
  <w:endnote w:type="continuationSeparator" w:id="0">
    <w:p w:rsidR="00C12763" w:rsidRDefault="00C12763" w:rsidP="006655D3">
      <w:r>
        <w:separator/>
      </w:r>
    </w:p>
    <w:p w:rsidR="00C12763" w:rsidRPr="00294751" w:rsidRDefault="00C1276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12763" w:rsidRPr="00294751" w:rsidRDefault="00C12763" w:rsidP="006655D3">
      <w:pPr>
        <w:rPr>
          <w:lang w:val="fr-FR"/>
        </w:rPr>
      </w:pPr>
    </w:p>
    <w:p w:rsidR="00C12763" w:rsidRPr="00294751" w:rsidRDefault="00C12763" w:rsidP="006655D3">
      <w:pPr>
        <w:rPr>
          <w:lang w:val="fr-FR"/>
        </w:rPr>
      </w:pPr>
    </w:p>
  </w:endnote>
  <w:endnote w:type="continuationNotice" w:id="1">
    <w:p w:rsidR="00C12763" w:rsidRPr="00294751" w:rsidRDefault="00C1276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12763" w:rsidRPr="00294751" w:rsidRDefault="00C12763" w:rsidP="006655D3">
      <w:pPr>
        <w:rPr>
          <w:lang w:val="fr-FR"/>
        </w:rPr>
      </w:pPr>
    </w:p>
    <w:p w:rsidR="00C12763" w:rsidRPr="00294751" w:rsidRDefault="00C1276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63" w:rsidRDefault="00C12763" w:rsidP="006655D3">
      <w:r>
        <w:separator/>
      </w:r>
    </w:p>
  </w:footnote>
  <w:footnote w:type="continuationSeparator" w:id="0">
    <w:p w:rsidR="00C12763" w:rsidRDefault="00C12763" w:rsidP="006655D3">
      <w:r>
        <w:separator/>
      </w:r>
    </w:p>
  </w:footnote>
  <w:footnote w:type="continuationNotice" w:id="1">
    <w:p w:rsidR="00C12763" w:rsidRPr="00AB530F" w:rsidRDefault="00C1276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6BA" w:rsidRPr="00C5280D" w:rsidRDefault="005176BA" w:rsidP="005176B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TC/55/6</w:t>
    </w:r>
  </w:p>
  <w:p w:rsidR="005176BA" w:rsidRPr="00C5280D" w:rsidRDefault="005176BA" w:rsidP="005176BA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511CA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5176BA" w:rsidRPr="00C5280D" w:rsidRDefault="005176BA" w:rsidP="005176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0F" w:rsidRPr="00C5280D" w:rsidRDefault="00BF4D0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TC/55/6</w:t>
    </w:r>
  </w:p>
  <w:p w:rsidR="00BF4D0F" w:rsidRPr="00C5280D" w:rsidRDefault="00BF4D0F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0B62E6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511CA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BF4D0F" w:rsidRPr="00C5280D" w:rsidRDefault="00BF4D0F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95735"/>
    <w:multiLevelType w:val="hybridMultilevel"/>
    <w:tmpl w:val="9AD09146"/>
    <w:lvl w:ilvl="0" w:tplc="100C0017">
      <w:start w:val="1"/>
      <w:numFmt w:val="lowerLetter"/>
      <w:lvlText w:val="%1)"/>
      <w:lvlJc w:val="left"/>
      <w:pPr>
        <w:ind w:left="168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2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41C3"/>
    <w:rsid w:val="00073F4C"/>
    <w:rsid w:val="00085505"/>
    <w:rsid w:val="000B62E6"/>
    <w:rsid w:val="000C4E25"/>
    <w:rsid w:val="000C7021"/>
    <w:rsid w:val="000D6BBC"/>
    <w:rsid w:val="000D7780"/>
    <w:rsid w:val="000E636A"/>
    <w:rsid w:val="000F2F11"/>
    <w:rsid w:val="001036D3"/>
    <w:rsid w:val="00105929"/>
    <w:rsid w:val="00110C36"/>
    <w:rsid w:val="001131D5"/>
    <w:rsid w:val="001353BB"/>
    <w:rsid w:val="00141DB8"/>
    <w:rsid w:val="00172084"/>
    <w:rsid w:val="0017474A"/>
    <w:rsid w:val="001758C6"/>
    <w:rsid w:val="001766B0"/>
    <w:rsid w:val="00182B99"/>
    <w:rsid w:val="001A49F6"/>
    <w:rsid w:val="001D68A4"/>
    <w:rsid w:val="001E6E3E"/>
    <w:rsid w:val="0021332C"/>
    <w:rsid w:val="00213982"/>
    <w:rsid w:val="00231390"/>
    <w:rsid w:val="00231CD6"/>
    <w:rsid w:val="0024416D"/>
    <w:rsid w:val="00271911"/>
    <w:rsid w:val="0027611E"/>
    <w:rsid w:val="002800A0"/>
    <w:rsid w:val="002801B3"/>
    <w:rsid w:val="00281060"/>
    <w:rsid w:val="002940E8"/>
    <w:rsid w:val="00294751"/>
    <w:rsid w:val="002A6E50"/>
    <w:rsid w:val="002B3C23"/>
    <w:rsid w:val="002B4298"/>
    <w:rsid w:val="002C256A"/>
    <w:rsid w:val="002D4FBE"/>
    <w:rsid w:val="00302206"/>
    <w:rsid w:val="00304827"/>
    <w:rsid w:val="00305A7F"/>
    <w:rsid w:val="003152FE"/>
    <w:rsid w:val="003239F3"/>
    <w:rsid w:val="00327436"/>
    <w:rsid w:val="00335476"/>
    <w:rsid w:val="00344BD6"/>
    <w:rsid w:val="0035528D"/>
    <w:rsid w:val="00355FBB"/>
    <w:rsid w:val="00361821"/>
    <w:rsid w:val="00361E9E"/>
    <w:rsid w:val="003913B9"/>
    <w:rsid w:val="003928A6"/>
    <w:rsid w:val="003C7FBE"/>
    <w:rsid w:val="003D227C"/>
    <w:rsid w:val="003D2B4D"/>
    <w:rsid w:val="003E5F87"/>
    <w:rsid w:val="004135D6"/>
    <w:rsid w:val="004365E7"/>
    <w:rsid w:val="00444A88"/>
    <w:rsid w:val="00474DA4"/>
    <w:rsid w:val="00476B4D"/>
    <w:rsid w:val="00480043"/>
    <w:rsid w:val="004805FA"/>
    <w:rsid w:val="004935D2"/>
    <w:rsid w:val="004B05A5"/>
    <w:rsid w:val="004B1215"/>
    <w:rsid w:val="004C05F7"/>
    <w:rsid w:val="004D047D"/>
    <w:rsid w:val="004F1E9E"/>
    <w:rsid w:val="004F305A"/>
    <w:rsid w:val="004F4F9B"/>
    <w:rsid w:val="00512164"/>
    <w:rsid w:val="005126DC"/>
    <w:rsid w:val="005176BA"/>
    <w:rsid w:val="00520297"/>
    <w:rsid w:val="005338F9"/>
    <w:rsid w:val="00536FFD"/>
    <w:rsid w:val="00540335"/>
    <w:rsid w:val="0054281C"/>
    <w:rsid w:val="00544581"/>
    <w:rsid w:val="005454E6"/>
    <w:rsid w:val="00547AD9"/>
    <w:rsid w:val="0055268D"/>
    <w:rsid w:val="00576BE4"/>
    <w:rsid w:val="005A400A"/>
    <w:rsid w:val="005B46E9"/>
    <w:rsid w:val="005C367F"/>
    <w:rsid w:val="005E2D64"/>
    <w:rsid w:val="005E6133"/>
    <w:rsid w:val="005F0945"/>
    <w:rsid w:val="005F7B92"/>
    <w:rsid w:val="00612379"/>
    <w:rsid w:val="006153B6"/>
    <w:rsid w:val="0061555F"/>
    <w:rsid w:val="00636CA6"/>
    <w:rsid w:val="00641200"/>
    <w:rsid w:val="00645CA8"/>
    <w:rsid w:val="00655BF7"/>
    <w:rsid w:val="006655D3"/>
    <w:rsid w:val="00667404"/>
    <w:rsid w:val="006705C7"/>
    <w:rsid w:val="00673919"/>
    <w:rsid w:val="00674710"/>
    <w:rsid w:val="00687EB4"/>
    <w:rsid w:val="00695C56"/>
    <w:rsid w:val="006A5CDE"/>
    <w:rsid w:val="006A644A"/>
    <w:rsid w:val="006B0DCE"/>
    <w:rsid w:val="006B17D2"/>
    <w:rsid w:val="006C224E"/>
    <w:rsid w:val="006D24D4"/>
    <w:rsid w:val="006D7435"/>
    <w:rsid w:val="006D780A"/>
    <w:rsid w:val="006F5A7F"/>
    <w:rsid w:val="00700033"/>
    <w:rsid w:val="007071C9"/>
    <w:rsid w:val="0071271E"/>
    <w:rsid w:val="00716494"/>
    <w:rsid w:val="00723FE4"/>
    <w:rsid w:val="00732DEC"/>
    <w:rsid w:val="00735BD5"/>
    <w:rsid w:val="00751613"/>
    <w:rsid w:val="007556F6"/>
    <w:rsid w:val="00760EEF"/>
    <w:rsid w:val="007753C0"/>
    <w:rsid w:val="00777EE5"/>
    <w:rsid w:val="00784836"/>
    <w:rsid w:val="00784DCD"/>
    <w:rsid w:val="0079023E"/>
    <w:rsid w:val="007A2854"/>
    <w:rsid w:val="007A2DED"/>
    <w:rsid w:val="007B0916"/>
    <w:rsid w:val="007B4590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34FF"/>
    <w:rsid w:val="00824099"/>
    <w:rsid w:val="00824BA9"/>
    <w:rsid w:val="00846D7C"/>
    <w:rsid w:val="00867454"/>
    <w:rsid w:val="00867AC1"/>
    <w:rsid w:val="008817C2"/>
    <w:rsid w:val="00890DF8"/>
    <w:rsid w:val="008A743F"/>
    <w:rsid w:val="008B6E60"/>
    <w:rsid w:val="008C0970"/>
    <w:rsid w:val="008D0BC5"/>
    <w:rsid w:val="008D2CF7"/>
    <w:rsid w:val="008D51D3"/>
    <w:rsid w:val="008D73A2"/>
    <w:rsid w:val="008D75AD"/>
    <w:rsid w:val="008D7E86"/>
    <w:rsid w:val="008F38DB"/>
    <w:rsid w:val="00900C26"/>
    <w:rsid w:val="0090197F"/>
    <w:rsid w:val="00906DDC"/>
    <w:rsid w:val="00934E09"/>
    <w:rsid w:val="00936253"/>
    <w:rsid w:val="00940D46"/>
    <w:rsid w:val="00945FC1"/>
    <w:rsid w:val="00952DD4"/>
    <w:rsid w:val="00965AE7"/>
    <w:rsid w:val="00970FED"/>
    <w:rsid w:val="00983ED6"/>
    <w:rsid w:val="00992D82"/>
    <w:rsid w:val="00997029"/>
    <w:rsid w:val="009A7339"/>
    <w:rsid w:val="009B2AA4"/>
    <w:rsid w:val="009B440E"/>
    <w:rsid w:val="009D690D"/>
    <w:rsid w:val="009E65B6"/>
    <w:rsid w:val="009F5C67"/>
    <w:rsid w:val="00A04A26"/>
    <w:rsid w:val="00A24C10"/>
    <w:rsid w:val="00A2512A"/>
    <w:rsid w:val="00A37C2B"/>
    <w:rsid w:val="00A42AC3"/>
    <w:rsid w:val="00A430CF"/>
    <w:rsid w:val="00A54309"/>
    <w:rsid w:val="00A82E7B"/>
    <w:rsid w:val="00AB2B93"/>
    <w:rsid w:val="00AB530F"/>
    <w:rsid w:val="00AB7E5B"/>
    <w:rsid w:val="00AC2883"/>
    <w:rsid w:val="00AE0EF1"/>
    <w:rsid w:val="00AE2937"/>
    <w:rsid w:val="00AE45DD"/>
    <w:rsid w:val="00B07301"/>
    <w:rsid w:val="00B11F3E"/>
    <w:rsid w:val="00B224DE"/>
    <w:rsid w:val="00B3020B"/>
    <w:rsid w:val="00B324D4"/>
    <w:rsid w:val="00B46575"/>
    <w:rsid w:val="00B50FB0"/>
    <w:rsid w:val="00B602BB"/>
    <w:rsid w:val="00B61777"/>
    <w:rsid w:val="00B84BBD"/>
    <w:rsid w:val="00BA2866"/>
    <w:rsid w:val="00BA43FB"/>
    <w:rsid w:val="00BC059D"/>
    <w:rsid w:val="00BC127D"/>
    <w:rsid w:val="00BC1FE6"/>
    <w:rsid w:val="00BF4D0F"/>
    <w:rsid w:val="00C061B6"/>
    <w:rsid w:val="00C12763"/>
    <w:rsid w:val="00C2446C"/>
    <w:rsid w:val="00C269ED"/>
    <w:rsid w:val="00C3476A"/>
    <w:rsid w:val="00C36AE5"/>
    <w:rsid w:val="00C41F17"/>
    <w:rsid w:val="00C50992"/>
    <w:rsid w:val="00C527FA"/>
    <w:rsid w:val="00C5280D"/>
    <w:rsid w:val="00C53EB3"/>
    <w:rsid w:val="00C5791C"/>
    <w:rsid w:val="00C60688"/>
    <w:rsid w:val="00C66290"/>
    <w:rsid w:val="00C72B7A"/>
    <w:rsid w:val="00C973F2"/>
    <w:rsid w:val="00CA304C"/>
    <w:rsid w:val="00CA774A"/>
    <w:rsid w:val="00CC11B0"/>
    <w:rsid w:val="00CC2841"/>
    <w:rsid w:val="00CC663C"/>
    <w:rsid w:val="00CF1330"/>
    <w:rsid w:val="00CF7E36"/>
    <w:rsid w:val="00D06D73"/>
    <w:rsid w:val="00D13076"/>
    <w:rsid w:val="00D323FA"/>
    <w:rsid w:val="00D3708D"/>
    <w:rsid w:val="00D40426"/>
    <w:rsid w:val="00D53484"/>
    <w:rsid w:val="00D57C96"/>
    <w:rsid w:val="00D57D18"/>
    <w:rsid w:val="00D83E02"/>
    <w:rsid w:val="00D91203"/>
    <w:rsid w:val="00D95174"/>
    <w:rsid w:val="00DA4973"/>
    <w:rsid w:val="00DA61ED"/>
    <w:rsid w:val="00DA6F36"/>
    <w:rsid w:val="00DB13BA"/>
    <w:rsid w:val="00DB596E"/>
    <w:rsid w:val="00DB7773"/>
    <w:rsid w:val="00DC00EA"/>
    <w:rsid w:val="00DC3802"/>
    <w:rsid w:val="00DC6055"/>
    <w:rsid w:val="00DD7763"/>
    <w:rsid w:val="00E07D87"/>
    <w:rsid w:val="00E12BE6"/>
    <w:rsid w:val="00E13B6F"/>
    <w:rsid w:val="00E23B29"/>
    <w:rsid w:val="00E32F7E"/>
    <w:rsid w:val="00E4020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2F5A"/>
    <w:rsid w:val="00EB4E9C"/>
    <w:rsid w:val="00ED387F"/>
    <w:rsid w:val="00EE34DF"/>
    <w:rsid w:val="00EF2F89"/>
    <w:rsid w:val="00F02FAC"/>
    <w:rsid w:val="00F03E98"/>
    <w:rsid w:val="00F1237A"/>
    <w:rsid w:val="00F13E26"/>
    <w:rsid w:val="00F22CBD"/>
    <w:rsid w:val="00F272F1"/>
    <w:rsid w:val="00F45372"/>
    <w:rsid w:val="00F511CA"/>
    <w:rsid w:val="00F560F7"/>
    <w:rsid w:val="00F6334D"/>
    <w:rsid w:val="00F85531"/>
    <w:rsid w:val="00FA49AB"/>
    <w:rsid w:val="00FA5AE9"/>
    <w:rsid w:val="00FB6BDA"/>
    <w:rsid w:val="00FC4D64"/>
    <w:rsid w:val="00FD202D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CB29B13"/>
  <w15:docId w15:val="{B603EDB1-AA95-436E-A322-32C15F7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4135D6"/>
    <w:pPr>
      <w:tabs>
        <w:tab w:val="right" w:leader="dot" w:pos="9639"/>
      </w:tabs>
      <w:ind w:left="568" w:right="851" w:hanging="284"/>
    </w:pPr>
    <w:rPr>
      <w:sz w:val="18"/>
    </w:rPr>
  </w:style>
  <w:style w:type="paragraph" w:styleId="TOC3">
    <w:name w:val="toc 3"/>
    <w:next w:val="Normal"/>
    <w:autoRedefine/>
    <w:uiPriority w:val="39"/>
    <w:rsid w:val="004135D6"/>
    <w:pPr>
      <w:tabs>
        <w:tab w:val="right" w:leader="dot" w:pos="9639"/>
      </w:tabs>
      <w:spacing w:after="60"/>
      <w:ind w:left="851" w:right="1418" w:hanging="284"/>
      <w:contextualSpacing/>
    </w:pPr>
    <w:rPr>
      <w:rFonts w:ascii="Arial" w:hAnsi="Arial"/>
      <w:i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7B0916"/>
    <w:pPr>
      <w:tabs>
        <w:tab w:val="right" w:leader="dot" w:pos="9639"/>
      </w:tabs>
      <w:spacing w:before="60"/>
      <w:ind w:right="1418"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AE45DD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pov.int/it_resources/f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97EE5-5B35-49B0-A013-4F4C6B18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1530</Words>
  <Characters>9076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TC/55/4</vt:lpstr>
      <vt:lpstr>TC/55/4</vt:lpstr>
    </vt:vector>
  </TitlesOfParts>
  <Company>UPOV</Company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TC/55/4</dc:title>
  <dc:creator>SANCHEZ VIZCAINO GOMEZ Rosa Maria</dc:creator>
  <cp:keywords>FOR OFFICIAL USE ONLY</cp:keywords>
  <cp:lastModifiedBy>BESSE Ariane</cp:lastModifiedBy>
  <cp:revision>8</cp:revision>
  <cp:lastPrinted>2019-07-22T08:49:00Z</cp:lastPrinted>
  <dcterms:created xsi:type="dcterms:W3CDTF">2019-08-12T13:11:00Z</dcterms:created>
  <dcterms:modified xsi:type="dcterms:W3CDTF">2019-08-19T09:02:00Z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6a2a6d5d-2865-4edc-bb5e-608220c5afe6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