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622945" w:rsidRPr="00322485" w:rsidTr="00622945">
        <w:tc>
          <w:tcPr>
            <w:tcW w:w="6522" w:type="dxa"/>
          </w:tcPr>
          <w:p w:rsidR="00622945" w:rsidRPr="00322485" w:rsidRDefault="00622945" w:rsidP="00622945">
            <w:pPr>
              <w:rPr>
                <w:lang w:val="fr-CH"/>
              </w:rPr>
            </w:pPr>
            <w:bookmarkStart w:id="0" w:name="TitleOfDoc"/>
            <w:bookmarkEnd w:id="0"/>
            <w:r w:rsidRPr="00322485">
              <w:rPr>
                <w:noProof/>
              </w:rPr>
              <w:drawing>
                <wp:inline distT="0" distB="0" distL="0" distR="0" wp14:anchorId="7E7A1762" wp14:editId="2CE00962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622945" w:rsidRPr="00322485" w:rsidRDefault="00622945" w:rsidP="00622945">
            <w:pPr>
              <w:pStyle w:val="Lettrine"/>
              <w:rPr>
                <w:lang w:val="fr-CH"/>
              </w:rPr>
            </w:pPr>
            <w:r w:rsidRPr="00322485">
              <w:rPr>
                <w:lang w:val="fr-CH"/>
              </w:rPr>
              <w:t>F</w:t>
            </w:r>
          </w:p>
        </w:tc>
      </w:tr>
      <w:tr w:rsidR="00622945" w:rsidRPr="00392A39" w:rsidTr="00622945">
        <w:trPr>
          <w:trHeight w:val="219"/>
        </w:trPr>
        <w:tc>
          <w:tcPr>
            <w:tcW w:w="6522" w:type="dxa"/>
          </w:tcPr>
          <w:p w:rsidR="00622945" w:rsidRPr="00322485" w:rsidRDefault="00622945" w:rsidP="00622945">
            <w:pPr>
              <w:pStyle w:val="upove"/>
              <w:rPr>
                <w:lang w:val="fr-CH"/>
              </w:rPr>
            </w:pPr>
            <w:r w:rsidRPr="00322485">
              <w:rPr>
                <w:lang w:val="fr-CH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622945" w:rsidRPr="00322485" w:rsidRDefault="00622945" w:rsidP="00622945">
            <w:pPr>
              <w:rPr>
                <w:lang w:val="fr-CH"/>
              </w:rPr>
            </w:pPr>
          </w:p>
        </w:tc>
      </w:tr>
    </w:tbl>
    <w:p w:rsidR="00D570D7" w:rsidRDefault="00D570D7" w:rsidP="00622945">
      <w:pPr>
        <w:rPr>
          <w:lang w:val="fr-CH"/>
        </w:rPr>
      </w:pPr>
    </w:p>
    <w:p w:rsidR="00622945" w:rsidRPr="00322485" w:rsidRDefault="00622945" w:rsidP="00622945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622945" w:rsidRPr="00392A39" w:rsidTr="00622945">
        <w:tc>
          <w:tcPr>
            <w:tcW w:w="6512" w:type="dxa"/>
          </w:tcPr>
          <w:p w:rsidR="00D570D7" w:rsidRDefault="00622945" w:rsidP="00622945">
            <w:pPr>
              <w:pStyle w:val="Sessiontc"/>
              <w:spacing w:line="240" w:lineRule="auto"/>
              <w:rPr>
                <w:lang w:val="fr-CH"/>
              </w:rPr>
            </w:pPr>
            <w:r w:rsidRPr="00322485">
              <w:rPr>
                <w:lang w:val="fr-CH"/>
              </w:rPr>
              <w:t>Comité technique</w:t>
            </w:r>
          </w:p>
          <w:p w:rsidR="00622945" w:rsidRPr="00322485" w:rsidRDefault="00622945" w:rsidP="00622945">
            <w:pPr>
              <w:pStyle w:val="Sessiontcplacedate"/>
              <w:rPr>
                <w:sz w:val="22"/>
                <w:lang w:val="fr-CH"/>
              </w:rPr>
            </w:pPr>
            <w:r w:rsidRPr="00322485">
              <w:rPr>
                <w:lang w:val="fr-CH"/>
              </w:rPr>
              <w:t>Cinquante</w:t>
            </w:r>
            <w:r w:rsidR="00521A13">
              <w:rPr>
                <w:lang w:val="fr-CH"/>
              </w:rPr>
              <w:t>-</w:t>
            </w:r>
            <w:r w:rsidRPr="00322485">
              <w:rPr>
                <w:lang w:val="fr-CH"/>
              </w:rPr>
              <w:t>cinqu</w:t>
            </w:r>
            <w:r w:rsidR="00521A13">
              <w:rPr>
                <w:lang w:val="fr-CH"/>
              </w:rPr>
              <w:t>ième session</w:t>
            </w:r>
            <w:r w:rsidRPr="00322485">
              <w:rPr>
                <w:lang w:val="fr-CH"/>
              </w:rPr>
              <w:br/>
              <w:t>Genève, 28 et 2</w:t>
            </w:r>
            <w:r w:rsidR="00521A13" w:rsidRPr="00322485">
              <w:rPr>
                <w:lang w:val="fr-CH"/>
              </w:rPr>
              <w:t>9</w:t>
            </w:r>
            <w:r w:rsidR="00521A13">
              <w:rPr>
                <w:lang w:val="fr-CH"/>
              </w:rPr>
              <w:t> </w:t>
            </w:r>
            <w:r w:rsidR="00521A13" w:rsidRPr="00322485">
              <w:rPr>
                <w:lang w:val="fr-CH"/>
              </w:rPr>
              <w:t>octobre</w:t>
            </w:r>
            <w:r w:rsidR="00521A13">
              <w:rPr>
                <w:lang w:val="fr-CH"/>
              </w:rPr>
              <w:t> </w:t>
            </w:r>
            <w:r w:rsidR="00521A13" w:rsidRPr="00322485">
              <w:rPr>
                <w:lang w:val="fr-CH"/>
              </w:rPr>
              <w:t>20</w:t>
            </w:r>
            <w:r w:rsidRPr="00322485">
              <w:rPr>
                <w:lang w:val="fr-CH"/>
              </w:rPr>
              <w:t>19</w:t>
            </w:r>
          </w:p>
        </w:tc>
        <w:tc>
          <w:tcPr>
            <w:tcW w:w="3127" w:type="dxa"/>
          </w:tcPr>
          <w:p w:rsidR="00D570D7" w:rsidRDefault="00622945" w:rsidP="00622945">
            <w:pPr>
              <w:pStyle w:val="Doccode"/>
              <w:rPr>
                <w:lang w:val="fr-CH"/>
              </w:rPr>
            </w:pPr>
            <w:r>
              <w:rPr>
                <w:lang w:val="fr-CH"/>
              </w:rPr>
              <w:t>TC/55/23</w:t>
            </w:r>
          </w:p>
          <w:p w:rsidR="00D570D7" w:rsidRDefault="00622945" w:rsidP="00622945">
            <w:pPr>
              <w:pStyle w:val="Docoriginal"/>
              <w:rPr>
                <w:lang w:val="fr-CH"/>
              </w:rPr>
            </w:pPr>
            <w:r w:rsidRPr="00322485">
              <w:rPr>
                <w:lang w:val="fr-CH"/>
              </w:rPr>
              <w:t>Original</w:t>
            </w:r>
            <w:r w:rsidR="00A65813">
              <w:rPr>
                <w:lang w:val="fr-CH"/>
              </w:rPr>
              <w:t> :</w:t>
            </w:r>
            <w:r w:rsidRPr="00322485">
              <w:rPr>
                <w:b w:val="0"/>
                <w:spacing w:val="0"/>
                <w:lang w:val="fr-CH"/>
              </w:rPr>
              <w:t xml:space="preserve"> anglais</w:t>
            </w:r>
          </w:p>
          <w:p w:rsidR="00622945" w:rsidRPr="00322485" w:rsidRDefault="00622945" w:rsidP="00646C84">
            <w:pPr>
              <w:pStyle w:val="Docoriginal"/>
              <w:rPr>
                <w:lang w:val="fr-CH"/>
              </w:rPr>
            </w:pPr>
            <w:r w:rsidRPr="00322485">
              <w:rPr>
                <w:lang w:val="fr-CH"/>
              </w:rPr>
              <w:t>Date</w:t>
            </w:r>
            <w:r w:rsidR="00A65813">
              <w:rPr>
                <w:lang w:val="fr-CH"/>
              </w:rPr>
              <w:t> :</w:t>
            </w:r>
            <w:r w:rsidRPr="00322485">
              <w:rPr>
                <w:b w:val="0"/>
                <w:spacing w:val="0"/>
                <w:lang w:val="fr-CH"/>
              </w:rPr>
              <w:t xml:space="preserve"> </w:t>
            </w:r>
            <w:r w:rsidR="00646C84">
              <w:rPr>
                <w:b w:val="0"/>
                <w:spacing w:val="0"/>
                <w:lang w:val="fr-CH"/>
              </w:rPr>
              <w:t>11 octobre 2019</w:t>
            </w:r>
          </w:p>
        </w:tc>
      </w:tr>
    </w:tbl>
    <w:p w:rsidR="00D570D7" w:rsidRDefault="00622945" w:rsidP="00622945">
      <w:pPr>
        <w:pStyle w:val="Titleofdoc0"/>
        <w:rPr>
          <w:lang w:val="fr-CH"/>
        </w:rPr>
      </w:pPr>
      <w:r w:rsidRPr="00DB3C95">
        <w:rPr>
          <w:lang w:val="fr-CH"/>
        </w:rPr>
        <w:t>Révision partielle des principes directeurs d</w:t>
      </w:r>
      <w:r w:rsidR="00521A13">
        <w:rPr>
          <w:lang w:val="fr-CH"/>
        </w:rPr>
        <w:t>’</w:t>
      </w:r>
      <w:r w:rsidRPr="00DB3C95">
        <w:rPr>
          <w:lang w:val="fr-CH"/>
        </w:rPr>
        <w:t xml:space="preserve">examen </w:t>
      </w:r>
      <w:r>
        <w:rPr>
          <w:lang w:val="fr-CH"/>
        </w:rPr>
        <w:t>du porte</w:t>
      </w:r>
      <w:r w:rsidR="00521A13">
        <w:rPr>
          <w:lang w:val="fr-CH"/>
        </w:rPr>
        <w:t>-</w:t>
      </w:r>
      <w:r>
        <w:rPr>
          <w:lang w:val="fr-CH"/>
        </w:rPr>
        <w:t xml:space="preserve">greffe </w:t>
      </w:r>
      <w:r w:rsidR="007F4533">
        <w:rPr>
          <w:lang w:val="fr-CH"/>
        </w:rPr>
        <w:t xml:space="preserve">de </w:t>
      </w:r>
      <w:r w:rsidRPr="00DB3C95">
        <w:rPr>
          <w:lang w:val="fr-CH"/>
        </w:rPr>
        <w:t>tomate</w:t>
      </w:r>
    </w:p>
    <w:p w:rsidR="00D570D7" w:rsidRPr="00646C84" w:rsidRDefault="00622945" w:rsidP="00622945">
      <w:pPr>
        <w:pStyle w:val="preparedby1"/>
        <w:jc w:val="left"/>
        <w:rPr>
          <w:lang w:val="fr-CH"/>
        </w:rPr>
      </w:pPr>
      <w:bookmarkStart w:id="1" w:name="Prepared"/>
      <w:bookmarkEnd w:id="1"/>
      <w:r w:rsidRPr="00322485">
        <w:rPr>
          <w:lang w:val="fr-CH"/>
        </w:rPr>
        <w:t xml:space="preserve">Document établi par </w:t>
      </w:r>
      <w:r w:rsidR="00646C84" w:rsidRPr="00646C84">
        <w:rPr>
          <w:lang w:val="fr-CH"/>
        </w:rPr>
        <w:t>des experts des Pays-Bas</w:t>
      </w:r>
    </w:p>
    <w:p w:rsidR="00D570D7" w:rsidRDefault="00622945" w:rsidP="00622945">
      <w:pPr>
        <w:pStyle w:val="Disclaimer"/>
        <w:rPr>
          <w:lang w:val="fr-CH"/>
        </w:rPr>
      </w:pPr>
      <w:r w:rsidRPr="00322485">
        <w:rPr>
          <w:lang w:val="fr-CH"/>
        </w:rPr>
        <w:t>Avertissement</w:t>
      </w:r>
      <w:r w:rsidR="00521A13">
        <w:rPr>
          <w:lang w:val="fr-CH"/>
        </w:rPr>
        <w:t> :</w:t>
      </w:r>
      <w:r w:rsidRPr="00322485">
        <w:rPr>
          <w:lang w:val="fr-CH"/>
        </w:rPr>
        <w:t xml:space="preserve"> le présent document ne représente pas les principes ou les orientations de l</w:t>
      </w:r>
      <w:r w:rsidR="00521A13">
        <w:rPr>
          <w:lang w:val="fr-CH"/>
        </w:rPr>
        <w:t>’</w:t>
      </w:r>
      <w:r w:rsidRPr="00322485">
        <w:rPr>
          <w:lang w:val="fr-CH"/>
        </w:rPr>
        <w:t>UPOV</w:t>
      </w:r>
    </w:p>
    <w:p w:rsidR="00D570D7" w:rsidRPr="00773947" w:rsidRDefault="00622945" w:rsidP="00622945">
      <w:pPr>
        <w:rPr>
          <w:lang w:val="fr-CH"/>
        </w:rPr>
      </w:pPr>
      <w:r w:rsidRPr="00DB3C95">
        <w:rPr>
          <w:rFonts w:cs="Arial"/>
          <w:lang w:val="fr-CH"/>
        </w:rPr>
        <w:fldChar w:fldCharType="begin"/>
      </w:r>
      <w:r w:rsidRPr="00DB3C95">
        <w:rPr>
          <w:rFonts w:cs="Arial"/>
          <w:lang w:val="fr-CH"/>
        </w:rPr>
        <w:instrText xml:space="preserve"> AUTONUM  </w:instrText>
      </w:r>
      <w:r w:rsidRPr="00DB3C95">
        <w:rPr>
          <w:rFonts w:cs="Arial"/>
          <w:lang w:val="fr-CH"/>
        </w:rPr>
        <w:fldChar w:fldCharType="end"/>
      </w:r>
      <w:r w:rsidRPr="00DB3C95">
        <w:rPr>
          <w:rFonts w:cs="Arial"/>
          <w:lang w:val="fr-CH"/>
        </w:rPr>
        <w:tab/>
      </w:r>
      <w:r w:rsidRPr="00773947">
        <w:rPr>
          <w:rFonts w:cs="Arial"/>
          <w:lang w:val="fr-CH"/>
        </w:rPr>
        <w:t>Le présent document a pour objet de présenter une proposition de révision partielle des principes directeurs d</w:t>
      </w:r>
      <w:r w:rsidR="00521A13">
        <w:rPr>
          <w:rFonts w:cs="Arial"/>
          <w:lang w:val="fr-CH"/>
        </w:rPr>
        <w:t>’</w:t>
      </w:r>
      <w:r w:rsidRPr="00773947">
        <w:rPr>
          <w:rFonts w:cs="Arial"/>
          <w:lang w:val="fr-CH"/>
        </w:rPr>
        <w:t>examen du porte</w:t>
      </w:r>
      <w:r w:rsidR="00521A13">
        <w:rPr>
          <w:rFonts w:cs="Arial"/>
          <w:lang w:val="fr-CH"/>
        </w:rPr>
        <w:t>-</w:t>
      </w:r>
      <w:r w:rsidRPr="00773947">
        <w:rPr>
          <w:rFonts w:cs="Arial"/>
          <w:lang w:val="fr-CH"/>
        </w:rPr>
        <w:t xml:space="preserve">greffe </w:t>
      </w:r>
      <w:r w:rsidR="007F4533" w:rsidRPr="00773947">
        <w:rPr>
          <w:rFonts w:cs="Arial"/>
          <w:lang w:val="fr-CH"/>
        </w:rPr>
        <w:t xml:space="preserve">de </w:t>
      </w:r>
      <w:r w:rsidRPr="00773947">
        <w:rPr>
          <w:rFonts w:cs="Arial"/>
          <w:lang w:val="fr-CH"/>
        </w:rPr>
        <w:t>tomate (document TG/</w:t>
      </w:r>
      <w:r w:rsidR="007F4533" w:rsidRPr="00773947">
        <w:rPr>
          <w:rFonts w:cs="Arial"/>
          <w:lang w:val="fr-CH"/>
        </w:rPr>
        <w:t>294</w:t>
      </w:r>
      <w:r w:rsidRPr="00773947">
        <w:rPr>
          <w:rFonts w:cs="Arial"/>
          <w:lang w:val="fr-CH"/>
        </w:rPr>
        <w:t>/1</w:t>
      </w:r>
      <w:r w:rsidR="00A65813">
        <w:rPr>
          <w:rFonts w:cs="Arial"/>
          <w:lang w:val="fr-CH"/>
        </w:rPr>
        <w:t> </w:t>
      </w:r>
      <w:proofErr w:type="spellStart"/>
      <w:r w:rsidRPr="00773947">
        <w:rPr>
          <w:rFonts w:cs="Arial"/>
          <w:lang w:val="fr-CH"/>
        </w:rPr>
        <w:t>Rev</w:t>
      </w:r>
      <w:proofErr w:type="spellEnd"/>
      <w:r w:rsidRPr="00773947">
        <w:rPr>
          <w:rFonts w:cs="Arial"/>
          <w:lang w:val="fr-CH"/>
        </w:rPr>
        <w:t>.</w:t>
      </w:r>
      <w:r w:rsidR="007F4533" w:rsidRPr="00773947">
        <w:rPr>
          <w:rFonts w:cs="Arial"/>
          <w:lang w:val="fr-CH"/>
        </w:rPr>
        <w:t xml:space="preserve"> 2</w:t>
      </w:r>
      <w:r w:rsidRPr="00773947">
        <w:rPr>
          <w:rFonts w:cs="Arial"/>
          <w:lang w:val="fr-CH"/>
        </w:rPr>
        <w:t>).</w:t>
      </w:r>
    </w:p>
    <w:p w:rsidR="00D570D7" w:rsidRPr="00773947" w:rsidRDefault="00D570D7" w:rsidP="00B97165">
      <w:pPr>
        <w:rPr>
          <w:lang w:val="fr-CH"/>
        </w:rPr>
      </w:pPr>
    </w:p>
    <w:p w:rsidR="00D570D7" w:rsidRPr="00AE15E0" w:rsidRDefault="00B97165" w:rsidP="007F4533">
      <w:pPr>
        <w:autoSpaceDE w:val="0"/>
        <w:autoSpaceDN w:val="0"/>
        <w:adjustRightInd w:val="0"/>
        <w:rPr>
          <w:rFonts w:cs="Arial"/>
          <w:lang w:val="fr-CH"/>
        </w:rPr>
      </w:pPr>
      <w:r w:rsidRPr="00773947">
        <w:fldChar w:fldCharType="begin"/>
      </w:r>
      <w:r w:rsidRPr="00773947">
        <w:rPr>
          <w:lang w:val="fr-CH"/>
        </w:rPr>
        <w:instrText xml:space="preserve"> AUTONUM  </w:instrText>
      </w:r>
      <w:r w:rsidRPr="00773947">
        <w:fldChar w:fldCharType="end"/>
      </w:r>
      <w:r w:rsidRPr="00773947">
        <w:rPr>
          <w:lang w:val="fr-CH"/>
        </w:rPr>
        <w:tab/>
      </w:r>
      <w:r w:rsidR="007F4533" w:rsidRPr="00773947">
        <w:rPr>
          <w:lang w:val="fr-CH"/>
        </w:rPr>
        <w:t>À sa cinquante</w:t>
      </w:r>
      <w:r w:rsidR="00521A13">
        <w:rPr>
          <w:lang w:val="fr-CH"/>
        </w:rPr>
        <w:t>-</w:t>
      </w:r>
      <w:r w:rsidR="007F4533" w:rsidRPr="00773947">
        <w:rPr>
          <w:lang w:val="fr-CH"/>
        </w:rPr>
        <w:t>trois</w:t>
      </w:r>
      <w:r w:rsidR="00521A13">
        <w:rPr>
          <w:lang w:val="fr-CH"/>
        </w:rPr>
        <w:t>ième session</w:t>
      </w:r>
      <w:r w:rsidR="007F4533" w:rsidRPr="00773947">
        <w:rPr>
          <w:lang w:val="fr-CH"/>
        </w:rPr>
        <w:t xml:space="preserve"> tenue à Séoul (République de Corée) du 20 au 24</w:t>
      </w:r>
      <w:r w:rsidR="00AE15E0">
        <w:rPr>
          <w:lang w:val="fr-CH"/>
        </w:rPr>
        <w:t> </w:t>
      </w:r>
      <w:r w:rsidR="007F4533" w:rsidRPr="00773947">
        <w:rPr>
          <w:lang w:val="fr-CH"/>
        </w:rPr>
        <w:t>mai</w:t>
      </w:r>
      <w:r w:rsidR="00AE15E0">
        <w:rPr>
          <w:lang w:val="fr-CH"/>
        </w:rPr>
        <w:t> </w:t>
      </w:r>
      <w:r w:rsidR="007F4533" w:rsidRPr="00773947">
        <w:rPr>
          <w:lang w:val="fr-CH"/>
        </w:rPr>
        <w:t>2019, le Groupe de travail technique sur les plantes potagères (TWV) a examiné une proposition de révision partielle des principes directeurs d</w:t>
      </w:r>
      <w:r w:rsidR="00521A13">
        <w:rPr>
          <w:lang w:val="fr-CH"/>
        </w:rPr>
        <w:t>’</w:t>
      </w:r>
      <w:r w:rsidR="007F4533" w:rsidRPr="00773947">
        <w:rPr>
          <w:lang w:val="fr-CH"/>
        </w:rPr>
        <w:t>examen du porte</w:t>
      </w:r>
      <w:r w:rsidR="00521A13">
        <w:rPr>
          <w:lang w:val="fr-CH"/>
        </w:rPr>
        <w:t>-</w:t>
      </w:r>
      <w:r w:rsidR="007F4533" w:rsidRPr="00773947">
        <w:rPr>
          <w:lang w:val="fr-CH"/>
        </w:rPr>
        <w:t>greffe de tomate sur la base de</w:t>
      </w:r>
      <w:r w:rsidR="00856621">
        <w:rPr>
          <w:lang w:val="fr-CH"/>
        </w:rPr>
        <w:t xml:space="preserve">s </w:t>
      </w:r>
      <w:r w:rsidR="00521A13">
        <w:rPr>
          <w:lang w:val="fr-CH"/>
        </w:rPr>
        <w:t>documents TG</w:t>
      </w:r>
      <w:r w:rsidR="00856621">
        <w:rPr>
          <w:lang w:val="fr-CH"/>
        </w:rPr>
        <w:t>/294/1</w:t>
      </w:r>
      <w:r w:rsidR="00646C84">
        <w:rPr>
          <w:lang w:val="fr-CH"/>
        </w:rPr>
        <w:t> </w:t>
      </w:r>
      <w:r w:rsidR="00856621">
        <w:rPr>
          <w:lang w:val="fr-CH"/>
        </w:rPr>
        <w:t>Corr.</w:t>
      </w:r>
      <w:r w:rsidR="00646C84">
        <w:rPr>
          <w:lang w:val="fr-CH"/>
        </w:rPr>
        <w:t> </w:t>
      </w:r>
      <w:proofErr w:type="spellStart"/>
      <w:r w:rsidR="00856621">
        <w:rPr>
          <w:lang w:val="fr-CH"/>
        </w:rPr>
        <w:t>Rev</w:t>
      </w:r>
      <w:proofErr w:type="spellEnd"/>
      <w:r w:rsidR="00856621">
        <w:rPr>
          <w:lang w:val="fr-CH"/>
        </w:rPr>
        <w:t>.</w:t>
      </w:r>
      <w:r w:rsidR="00646C84">
        <w:rPr>
          <w:lang w:val="fr-CH"/>
        </w:rPr>
        <w:t> </w:t>
      </w:r>
      <w:r w:rsidR="007F4533" w:rsidRPr="00773947">
        <w:rPr>
          <w:lang w:val="fr-CH"/>
        </w:rPr>
        <w:t>2 et TWV/53/7 “</w:t>
      </w:r>
      <w:r w:rsidR="007F4533" w:rsidRPr="00646C84">
        <w:rPr>
          <w:i/>
          <w:lang w:val="fr-CH"/>
        </w:rPr>
        <w:t xml:space="preserve">Partial </w:t>
      </w:r>
      <w:proofErr w:type="spellStart"/>
      <w:r w:rsidR="007F4533" w:rsidRPr="00646C84">
        <w:rPr>
          <w:i/>
          <w:lang w:val="fr-CH"/>
        </w:rPr>
        <w:t>revision</w:t>
      </w:r>
      <w:proofErr w:type="spellEnd"/>
      <w:r w:rsidR="007F4533" w:rsidRPr="00646C84">
        <w:rPr>
          <w:i/>
          <w:lang w:val="fr-CH"/>
        </w:rPr>
        <w:t xml:space="preserve"> of the Test Guidelines for </w:t>
      </w:r>
      <w:proofErr w:type="spellStart"/>
      <w:r w:rsidR="007F4533" w:rsidRPr="00646C84">
        <w:rPr>
          <w:i/>
          <w:lang w:val="fr-CH"/>
        </w:rPr>
        <w:t>Tomato</w:t>
      </w:r>
      <w:proofErr w:type="spellEnd"/>
      <w:r w:rsidR="007F4533" w:rsidRPr="00646C84">
        <w:rPr>
          <w:i/>
          <w:lang w:val="fr-CH"/>
        </w:rPr>
        <w:t xml:space="preserve"> </w:t>
      </w:r>
      <w:proofErr w:type="spellStart"/>
      <w:r w:rsidR="007F4533" w:rsidRPr="00646C84">
        <w:rPr>
          <w:i/>
          <w:lang w:val="fr-CH"/>
        </w:rPr>
        <w:t>Rootstocks</w:t>
      </w:r>
      <w:proofErr w:type="spellEnd"/>
      <w:r w:rsidR="007F4533" w:rsidRPr="00773947">
        <w:rPr>
          <w:lang w:val="fr-CH"/>
        </w:rPr>
        <w:t>” et proposé les modifica</w:t>
      </w:r>
      <w:r w:rsidR="00AE15E0">
        <w:rPr>
          <w:lang w:val="fr-CH"/>
        </w:rPr>
        <w:t>ti</w:t>
      </w:r>
      <w:r w:rsidR="007F4533" w:rsidRPr="00773947">
        <w:rPr>
          <w:lang w:val="fr-CH"/>
        </w:rPr>
        <w:t>ons suivantes (voir le paragraphe</w:t>
      </w:r>
      <w:r w:rsidR="00AE15E0">
        <w:rPr>
          <w:lang w:val="fr-CH"/>
        </w:rPr>
        <w:t> </w:t>
      </w:r>
      <w:r w:rsidR="007F4533" w:rsidRPr="00773947">
        <w:rPr>
          <w:lang w:val="fr-CH"/>
        </w:rPr>
        <w:t xml:space="preserve">95 du </w:t>
      </w:r>
      <w:r w:rsidR="00521A13" w:rsidRPr="00773947">
        <w:rPr>
          <w:lang w:val="fr-CH"/>
        </w:rPr>
        <w:t>document</w:t>
      </w:r>
      <w:r w:rsidR="00521A13">
        <w:rPr>
          <w:lang w:val="fr-CH"/>
        </w:rPr>
        <w:t xml:space="preserve"> </w:t>
      </w:r>
      <w:r w:rsidR="00521A13" w:rsidRPr="00773947">
        <w:rPr>
          <w:lang w:val="fr-CH"/>
        </w:rPr>
        <w:t>TW</w:t>
      </w:r>
      <w:r w:rsidR="007F4533" w:rsidRPr="00773947">
        <w:rPr>
          <w:lang w:val="fr-CH"/>
        </w:rPr>
        <w:t>V/53/14</w:t>
      </w:r>
      <w:r w:rsidR="00A65813">
        <w:rPr>
          <w:lang w:val="fr-CH"/>
        </w:rPr>
        <w:t> </w:t>
      </w:r>
      <w:proofErr w:type="spellStart"/>
      <w:r w:rsidR="007F4533" w:rsidRPr="00773947">
        <w:rPr>
          <w:lang w:val="fr-CH"/>
        </w:rPr>
        <w:t>Rev</w:t>
      </w:r>
      <w:proofErr w:type="spellEnd"/>
      <w:r w:rsidR="007F4533" w:rsidRPr="00773947">
        <w:rPr>
          <w:lang w:val="fr-CH"/>
        </w:rPr>
        <w:t xml:space="preserve">. </w:t>
      </w:r>
      <w:r w:rsidR="007F4533" w:rsidRPr="00AE15E0">
        <w:rPr>
          <w:lang w:val="fr-CH"/>
        </w:rPr>
        <w:t>“</w:t>
      </w:r>
      <w:proofErr w:type="spellStart"/>
      <w:r w:rsidR="007F4533" w:rsidRPr="00646C84">
        <w:rPr>
          <w:i/>
          <w:lang w:val="fr-CH"/>
        </w:rPr>
        <w:t>Revised</w:t>
      </w:r>
      <w:proofErr w:type="spellEnd"/>
      <w:r w:rsidR="007F4533" w:rsidRPr="00646C84">
        <w:rPr>
          <w:i/>
          <w:lang w:val="fr-CH"/>
        </w:rPr>
        <w:t xml:space="preserve"> Report</w:t>
      </w:r>
      <w:r w:rsidR="007F4533" w:rsidRPr="00AE15E0">
        <w:rPr>
          <w:lang w:val="fr-CH"/>
        </w:rPr>
        <w:t>”)</w:t>
      </w:r>
      <w:r w:rsidR="00521A13">
        <w:rPr>
          <w:lang w:val="fr-CH"/>
        </w:rPr>
        <w:t> :</w:t>
      </w:r>
    </w:p>
    <w:p w:rsidR="00D570D7" w:rsidRPr="00AE15E0" w:rsidRDefault="00D570D7" w:rsidP="00FB5F2D">
      <w:pPr>
        <w:autoSpaceDE w:val="0"/>
        <w:autoSpaceDN w:val="0"/>
        <w:adjustRightInd w:val="0"/>
        <w:rPr>
          <w:lang w:val="fr-CH"/>
        </w:rPr>
      </w:pPr>
    </w:p>
    <w:p w:rsidR="00D570D7" w:rsidRPr="00773947" w:rsidRDefault="007F4533" w:rsidP="007F4533">
      <w:pPr>
        <w:pStyle w:val="ListParagraph"/>
        <w:numPr>
          <w:ilvl w:val="0"/>
          <w:numId w:val="1"/>
        </w:numPr>
        <w:ind w:left="927"/>
        <w:rPr>
          <w:lang w:val="fr-CH"/>
        </w:rPr>
      </w:pPr>
      <w:r w:rsidRPr="00773947">
        <w:rPr>
          <w:lang w:val="fr-CH"/>
        </w:rPr>
        <w:t xml:space="preserve">Modifier la dénomination des </w:t>
      </w:r>
      <w:proofErr w:type="spellStart"/>
      <w:r w:rsidRPr="00773947">
        <w:rPr>
          <w:lang w:val="fr-CH"/>
        </w:rPr>
        <w:t>pathotypes</w:t>
      </w:r>
      <w:proofErr w:type="spellEnd"/>
      <w:r w:rsidRPr="00773947">
        <w:rPr>
          <w:lang w:val="fr-CH"/>
        </w:rPr>
        <w:t xml:space="preserve"> des caractères</w:t>
      </w:r>
      <w:r w:rsidR="00AE15E0">
        <w:rPr>
          <w:lang w:val="fr-CH"/>
        </w:rPr>
        <w:t> </w:t>
      </w:r>
      <w:r w:rsidRPr="00773947">
        <w:rPr>
          <w:lang w:val="fr-CH"/>
        </w:rPr>
        <w:t>24.1, 24.2 et 24.3</w:t>
      </w:r>
      <w:r w:rsidR="00AE15E0">
        <w:rPr>
          <w:lang w:val="fr-CH"/>
        </w:rPr>
        <w:t> </w:t>
      </w:r>
      <w:r w:rsidRPr="00773947">
        <w:rPr>
          <w:lang w:val="fr-CH"/>
        </w:rPr>
        <w:t xml:space="preserve">“Résistance à </w:t>
      </w:r>
      <w:proofErr w:type="spellStart"/>
      <w:r w:rsidRPr="00773947">
        <w:rPr>
          <w:i/>
          <w:lang w:val="fr-CH"/>
        </w:rPr>
        <w:t>Fusarium</w:t>
      </w:r>
      <w:proofErr w:type="spellEnd"/>
      <w:r w:rsidRPr="00773947">
        <w:rPr>
          <w:i/>
          <w:lang w:val="fr-CH"/>
        </w:rPr>
        <w:t xml:space="preserve"> </w:t>
      </w:r>
      <w:proofErr w:type="spellStart"/>
      <w:r w:rsidRPr="00773947">
        <w:rPr>
          <w:i/>
          <w:lang w:val="fr-CH"/>
        </w:rPr>
        <w:t>oxysporum</w:t>
      </w:r>
      <w:proofErr w:type="spellEnd"/>
      <w:r w:rsidRPr="00773947">
        <w:rPr>
          <w:i/>
          <w:lang w:val="fr-CH"/>
        </w:rPr>
        <w:t xml:space="preserve"> </w:t>
      </w:r>
      <w:r w:rsidRPr="00773947">
        <w:rPr>
          <w:lang w:val="fr-CH"/>
        </w:rPr>
        <w:t>f</w:t>
      </w:r>
      <w:r w:rsidRPr="00646C84">
        <w:rPr>
          <w:i/>
          <w:lang w:val="fr-CH"/>
        </w:rPr>
        <w:t>.</w:t>
      </w:r>
      <w:r w:rsidR="00A65813">
        <w:rPr>
          <w:i/>
          <w:lang w:val="fr-CH"/>
        </w:rPr>
        <w:t> </w:t>
      </w:r>
      <w:proofErr w:type="spellStart"/>
      <w:r w:rsidRPr="00773947">
        <w:rPr>
          <w:lang w:val="fr-CH"/>
        </w:rPr>
        <w:t>sp</w:t>
      </w:r>
      <w:proofErr w:type="spellEnd"/>
      <w:r w:rsidRPr="00773947">
        <w:rPr>
          <w:lang w:val="fr-CH"/>
        </w:rPr>
        <w:t xml:space="preserve">. </w:t>
      </w:r>
      <w:proofErr w:type="spellStart"/>
      <w:proofErr w:type="gramStart"/>
      <w:r w:rsidRPr="00773947">
        <w:rPr>
          <w:i/>
          <w:lang w:val="fr-CH"/>
        </w:rPr>
        <w:t>lycopersici</w:t>
      </w:r>
      <w:proofErr w:type="spellEnd"/>
      <w:proofErr w:type="gramEnd"/>
      <w:r w:rsidRPr="00773947">
        <w:rPr>
          <w:i/>
          <w:lang w:val="fr-CH"/>
        </w:rPr>
        <w:t xml:space="preserve"> </w:t>
      </w:r>
      <w:r w:rsidRPr="00773947">
        <w:rPr>
          <w:lang w:val="fr-CH"/>
        </w:rPr>
        <w:t>(Fol)”;</w:t>
      </w:r>
    </w:p>
    <w:p w:rsidR="00D570D7" w:rsidRPr="00773947" w:rsidRDefault="007F4533" w:rsidP="007F4533">
      <w:pPr>
        <w:pStyle w:val="ListParagraph"/>
        <w:numPr>
          <w:ilvl w:val="0"/>
          <w:numId w:val="1"/>
        </w:numPr>
        <w:ind w:left="927"/>
        <w:rPr>
          <w:lang w:val="fr-CH"/>
        </w:rPr>
      </w:pPr>
      <w:r w:rsidRPr="00773947">
        <w:rPr>
          <w:lang w:val="fr-CH"/>
        </w:rPr>
        <w:t>Modifier l</w:t>
      </w:r>
      <w:r w:rsidR="00521A13">
        <w:rPr>
          <w:lang w:val="fr-CH"/>
        </w:rPr>
        <w:t>’</w:t>
      </w:r>
      <w:r w:rsidRPr="00773947">
        <w:rPr>
          <w:lang w:val="fr-CH"/>
        </w:rPr>
        <w:t xml:space="preserve">explication Ad. 24 au </w:t>
      </w:r>
      <w:r w:rsidR="00521A13" w:rsidRPr="00773947">
        <w:rPr>
          <w:lang w:val="fr-CH"/>
        </w:rPr>
        <w:t>chapitre</w:t>
      </w:r>
      <w:r w:rsidR="00521A13">
        <w:rPr>
          <w:lang w:val="fr-CH"/>
        </w:rPr>
        <w:t> </w:t>
      </w:r>
      <w:r w:rsidR="00521A13" w:rsidRPr="00773947">
        <w:rPr>
          <w:lang w:val="fr-CH"/>
        </w:rPr>
        <w:t>8</w:t>
      </w:r>
      <w:r w:rsidRPr="00773947">
        <w:rPr>
          <w:lang w:val="fr-CH"/>
        </w:rPr>
        <w:t>.2</w:t>
      </w:r>
      <w:r w:rsidR="00AE15E0">
        <w:rPr>
          <w:lang w:val="fr-CH"/>
        </w:rPr>
        <w:t> </w:t>
      </w:r>
      <w:r w:rsidRPr="00773947">
        <w:rPr>
          <w:lang w:val="fr-CH"/>
        </w:rPr>
        <w:t>“Explications portant sur certains caractères”;</w:t>
      </w:r>
    </w:p>
    <w:p w:rsidR="00D570D7" w:rsidRPr="00773947" w:rsidRDefault="007F4533" w:rsidP="007F4533">
      <w:pPr>
        <w:pStyle w:val="ListParagraph"/>
        <w:numPr>
          <w:ilvl w:val="0"/>
          <w:numId w:val="1"/>
        </w:numPr>
        <w:ind w:left="927"/>
        <w:rPr>
          <w:lang w:val="fr-CH"/>
        </w:rPr>
      </w:pPr>
      <w:r w:rsidRPr="00773947">
        <w:rPr>
          <w:lang w:val="fr-CH"/>
        </w:rPr>
        <w:t>Modifier les exemples pour le caractère</w:t>
      </w:r>
      <w:r w:rsidR="00AE15E0">
        <w:rPr>
          <w:lang w:val="fr-CH"/>
        </w:rPr>
        <w:t> </w:t>
      </w:r>
      <w:r w:rsidRPr="00773947">
        <w:rPr>
          <w:lang w:val="fr-CH"/>
        </w:rPr>
        <w:t xml:space="preserve">28 “Résistance à </w:t>
      </w:r>
      <w:proofErr w:type="spellStart"/>
      <w:r w:rsidRPr="00773947">
        <w:rPr>
          <w:i/>
          <w:lang w:val="fr-CH"/>
        </w:rPr>
        <w:t>Pyrenochaeta</w:t>
      </w:r>
      <w:proofErr w:type="spellEnd"/>
      <w:r w:rsidRPr="00773947">
        <w:rPr>
          <w:i/>
          <w:lang w:val="fr-CH"/>
        </w:rPr>
        <w:t xml:space="preserve"> </w:t>
      </w:r>
      <w:proofErr w:type="spellStart"/>
      <w:r w:rsidRPr="00773947">
        <w:rPr>
          <w:i/>
          <w:lang w:val="fr-CH"/>
        </w:rPr>
        <w:t>lycopersici</w:t>
      </w:r>
      <w:proofErr w:type="spellEnd"/>
      <w:r w:rsidRPr="00773947">
        <w:rPr>
          <w:i/>
          <w:lang w:val="fr-CH"/>
        </w:rPr>
        <w:t xml:space="preserve"> </w:t>
      </w:r>
      <w:r w:rsidRPr="00773947">
        <w:rPr>
          <w:lang w:val="fr-CH"/>
        </w:rPr>
        <w:t>(Pl)”;</w:t>
      </w:r>
    </w:p>
    <w:p w:rsidR="00D570D7" w:rsidRPr="00773947" w:rsidRDefault="007F4533" w:rsidP="007F4533">
      <w:pPr>
        <w:pStyle w:val="ListParagraph"/>
        <w:numPr>
          <w:ilvl w:val="0"/>
          <w:numId w:val="1"/>
        </w:numPr>
        <w:ind w:left="927"/>
        <w:rPr>
          <w:lang w:val="fr-CH"/>
        </w:rPr>
      </w:pPr>
      <w:r w:rsidRPr="00773947">
        <w:rPr>
          <w:lang w:val="fr-CH"/>
        </w:rPr>
        <w:t>Modifier l</w:t>
      </w:r>
      <w:r w:rsidR="00521A13">
        <w:rPr>
          <w:lang w:val="fr-CH"/>
        </w:rPr>
        <w:t>’</w:t>
      </w:r>
      <w:r w:rsidRPr="00773947">
        <w:rPr>
          <w:lang w:val="fr-CH"/>
        </w:rPr>
        <w:t xml:space="preserve">explication Ad. 28 au </w:t>
      </w:r>
      <w:r w:rsidR="00521A13" w:rsidRPr="00773947">
        <w:rPr>
          <w:lang w:val="fr-CH"/>
        </w:rPr>
        <w:t>chapitre</w:t>
      </w:r>
      <w:r w:rsidR="00521A13">
        <w:rPr>
          <w:lang w:val="fr-CH"/>
        </w:rPr>
        <w:t> </w:t>
      </w:r>
      <w:r w:rsidR="00521A13" w:rsidRPr="00773947">
        <w:rPr>
          <w:lang w:val="fr-CH"/>
        </w:rPr>
        <w:t>8</w:t>
      </w:r>
      <w:r w:rsidRPr="00773947">
        <w:rPr>
          <w:lang w:val="fr-CH"/>
        </w:rPr>
        <w:t>.2</w:t>
      </w:r>
      <w:r w:rsidR="00AE15E0">
        <w:rPr>
          <w:lang w:val="fr-CH"/>
        </w:rPr>
        <w:t> </w:t>
      </w:r>
      <w:r w:rsidRPr="00773947">
        <w:rPr>
          <w:lang w:val="fr-CH"/>
        </w:rPr>
        <w:t>“Explications portant sur certains caractères”</w:t>
      </w:r>
    </w:p>
    <w:p w:rsidR="00D570D7" w:rsidRPr="00773947" w:rsidRDefault="00D570D7" w:rsidP="00B97165">
      <w:pPr>
        <w:pStyle w:val="ListParagraph"/>
        <w:ind w:left="927"/>
        <w:jc w:val="left"/>
        <w:rPr>
          <w:lang w:val="fr-CH"/>
        </w:rPr>
      </w:pPr>
    </w:p>
    <w:p w:rsidR="00D570D7" w:rsidRPr="00773947" w:rsidRDefault="00FB5F2D" w:rsidP="007F4533">
      <w:pPr>
        <w:rPr>
          <w:lang w:val="fr-CH"/>
        </w:rPr>
      </w:pPr>
      <w:r w:rsidRPr="00773947">
        <w:fldChar w:fldCharType="begin"/>
      </w:r>
      <w:r w:rsidRPr="00773947">
        <w:rPr>
          <w:lang w:val="fr-CH"/>
        </w:rPr>
        <w:instrText xml:space="preserve"> AUTONUM  </w:instrText>
      </w:r>
      <w:r w:rsidRPr="00773947">
        <w:fldChar w:fldCharType="end"/>
      </w:r>
      <w:r w:rsidRPr="00773947">
        <w:rPr>
          <w:lang w:val="fr-CH"/>
        </w:rPr>
        <w:tab/>
      </w:r>
      <w:r w:rsidR="007F4533" w:rsidRPr="00773947">
        <w:rPr>
          <w:lang w:val="fr-CH"/>
        </w:rPr>
        <w:t xml:space="preserve">Les modifications proposées sont indiquées à partir de la page 2 en surbrillance et </w:t>
      </w:r>
      <w:r w:rsidR="007F4533" w:rsidRPr="00773947">
        <w:rPr>
          <w:highlight w:val="lightGray"/>
          <w:u w:val="single"/>
          <w:lang w:val="fr-CH"/>
        </w:rPr>
        <w:t>soulignées</w:t>
      </w:r>
      <w:r w:rsidR="007F4533" w:rsidRPr="00773947">
        <w:rPr>
          <w:lang w:val="fr-CH"/>
        </w:rPr>
        <w:t xml:space="preserve"> pour les insertions, en surbrillance et </w:t>
      </w:r>
      <w:r w:rsidR="007F4533" w:rsidRPr="00773947">
        <w:rPr>
          <w:strike/>
          <w:highlight w:val="lightGray"/>
          <w:lang w:val="fr-CH"/>
        </w:rPr>
        <w:t>biffées</w:t>
      </w:r>
      <w:r w:rsidR="007F4533" w:rsidRPr="00773947">
        <w:rPr>
          <w:lang w:val="fr-CH"/>
        </w:rPr>
        <w:t xml:space="preserve"> pour les suppressions.</w:t>
      </w:r>
    </w:p>
    <w:p w:rsidR="00D570D7" w:rsidRPr="00773947" w:rsidRDefault="00D570D7" w:rsidP="00FB5F2D">
      <w:pPr>
        <w:rPr>
          <w:lang w:val="fr-CH"/>
        </w:rPr>
      </w:pPr>
    </w:p>
    <w:p w:rsidR="00D570D7" w:rsidRPr="00773947" w:rsidRDefault="00FB5F2D" w:rsidP="007F4533">
      <w:pPr>
        <w:autoSpaceDE w:val="0"/>
        <w:autoSpaceDN w:val="0"/>
        <w:adjustRightInd w:val="0"/>
        <w:rPr>
          <w:rFonts w:cs="Arial"/>
          <w:b/>
        </w:rPr>
      </w:pPr>
      <w:r w:rsidRPr="00773947">
        <w:fldChar w:fldCharType="begin"/>
      </w:r>
      <w:r w:rsidRPr="00773947">
        <w:rPr>
          <w:lang w:val="fr-CH"/>
        </w:rPr>
        <w:instrText xml:space="preserve"> AUTONUM  </w:instrText>
      </w:r>
      <w:r w:rsidRPr="00773947">
        <w:fldChar w:fldCharType="end"/>
      </w:r>
      <w:r w:rsidRPr="00773947">
        <w:rPr>
          <w:lang w:val="fr-CH"/>
        </w:rPr>
        <w:tab/>
      </w:r>
      <w:r w:rsidR="007F4533" w:rsidRPr="00773947">
        <w:rPr>
          <w:lang w:val="fr-CH"/>
        </w:rPr>
        <w:t>Le TWV est également convenu que les adresses électroniques ci</w:t>
      </w:r>
      <w:r w:rsidR="00521A13">
        <w:rPr>
          <w:lang w:val="fr-CH"/>
        </w:rPr>
        <w:t>-</w:t>
      </w:r>
      <w:r w:rsidR="007F4533" w:rsidRPr="00773947">
        <w:rPr>
          <w:lang w:val="fr-CH"/>
        </w:rPr>
        <w:t>après pour l</w:t>
      </w:r>
      <w:r w:rsidR="00521A13">
        <w:rPr>
          <w:lang w:val="fr-CH"/>
        </w:rPr>
        <w:t>’</w:t>
      </w:r>
      <w:r w:rsidR="007F4533" w:rsidRPr="00773947">
        <w:rPr>
          <w:lang w:val="fr-CH"/>
        </w:rPr>
        <w:t>obtention de l</w:t>
      </w:r>
      <w:r w:rsidR="00521A13">
        <w:rPr>
          <w:lang w:val="fr-CH"/>
        </w:rPr>
        <w:t>’</w:t>
      </w:r>
      <w:r w:rsidR="007F4533" w:rsidRPr="00773947">
        <w:rPr>
          <w:lang w:val="fr-CH"/>
        </w:rPr>
        <w:t>inoculum figurant dans toutes les explications relatives à la résistance à une maladie dans l</w:t>
      </w:r>
      <w:r w:rsidR="00521A13">
        <w:rPr>
          <w:lang w:val="fr-CH"/>
        </w:rPr>
        <w:t>’</w:t>
      </w:r>
      <w:r w:rsidR="007F4533" w:rsidRPr="00773947">
        <w:rPr>
          <w:lang w:val="fr-CH"/>
        </w:rPr>
        <w:t>ensemble des principes directeurs d</w:t>
      </w:r>
      <w:r w:rsidR="00521A13">
        <w:rPr>
          <w:lang w:val="fr-CH"/>
        </w:rPr>
        <w:t>’</w:t>
      </w:r>
      <w:r w:rsidR="007F4533" w:rsidRPr="00773947">
        <w:rPr>
          <w:lang w:val="fr-CH"/>
        </w:rPr>
        <w:t>examen du porte</w:t>
      </w:r>
      <w:r w:rsidR="00521A13">
        <w:rPr>
          <w:lang w:val="fr-CH"/>
        </w:rPr>
        <w:t>-</w:t>
      </w:r>
      <w:r w:rsidR="007F4533" w:rsidRPr="00773947">
        <w:rPr>
          <w:lang w:val="fr-CH"/>
        </w:rPr>
        <w:t>greffe de tomate devaient être actualisées dans la version adoptée finale de la présente révision partielle des principes directeurs d</w:t>
      </w:r>
      <w:r w:rsidR="00521A13">
        <w:rPr>
          <w:lang w:val="fr-CH"/>
        </w:rPr>
        <w:t>’</w:t>
      </w:r>
      <w:r w:rsidR="007F4533" w:rsidRPr="00773947">
        <w:rPr>
          <w:lang w:val="fr-CH"/>
        </w:rPr>
        <w:t>examen du porte</w:t>
      </w:r>
      <w:r w:rsidR="00521A13">
        <w:rPr>
          <w:lang w:val="fr-CH"/>
        </w:rPr>
        <w:t>-</w:t>
      </w:r>
      <w:r w:rsidR="007F4533" w:rsidRPr="00773947">
        <w:rPr>
          <w:lang w:val="fr-CH"/>
        </w:rPr>
        <w:t>greffe de tomate, comme suit (voir le paragraphe</w:t>
      </w:r>
      <w:r w:rsidR="00AE15E0">
        <w:rPr>
          <w:lang w:val="fr-CH"/>
        </w:rPr>
        <w:t> </w:t>
      </w:r>
      <w:r w:rsidR="007F4533" w:rsidRPr="00773947">
        <w:rPr>
          <w:lang w:val="fr-CH"/>
        </w:rPr>
        <w:t xml:space="preserve">96 du </w:t>
      </w:r>
      <w:r w:rsidR="00521A13" w:rsidRPr="00773947">
        <w:rPr>
          <w:lang w:val="fr-CH"/>
        </w:rPr>
        <w:t>document</w:t>
      </w:r>
      <w:r w:rsidR="00521A13">
        <w:rPr>
          <w:lang w:val="fr-CH"/>
        </w:rPr>
        <w:t xml:space="preserve"> </w:t>
      </w:r>
      <w:r w:rsidR="00521A13" w:rsidRPr="00773947">
        <w:rPr>
          <w:lang w:val="fr-CH"/>
        </w:rPr>
        <w:t>TW</w:t>
      </w:r>
      <w:r w:rsidR="007F4533" w:rsidRPr="00773947">
        <w:rPr>
          <w:lang w:val="fr-CH"/>
        </w:rPr>
        <w:t>V/53/14</w:t>
      </w:r>
      <w:r w:rsidR="00A65813">
        <w:rPr>
          <w:lang w:val="fr-CH"/>
        </w:rPr>
        <w:t> </w:t>
      </w:r>
      <w:proofErr w:type="spellStart"/>
      <w:r w:rsidR="007F4533" w:rsidRPr="00773947">
        <w:rPr>
          <w:lang w:val="fr-CH"/>
        </w:rPr>
        <w:t>Rev</w:t>
      </w:r>
      <w:proofErr w:type="spellEnd"/>
      <w:r w:rsidR="007F4533" w:rsidRPr="00773947">
        <w:rPr>
          <w:lang w:val="fr-CH"/>
        </w:rPr>
        <w:t xml:space="preserve">. </w:t>
      </w:r>
      <w:r w:rsidR="007F4533" w:rsidRPr="00773947">
        <w:t>“</w:t>
      </w:r>
      <w:r w:rsidR="007F4533" w:rsidRPr="005F7C94">
        <w:rPr>
          <w:i/>
        </w:rPr>
        <w:t>Revised Report</w:t>
      </w:r>
      <w:r w:rsidR="007F4533" w:rsidRPr="00773947">
        <w:t>”</w:t>
      </w:r>
      <w:proofErr w:type="gramStart"/>
      <w:r w:rsidR="007F4533" w:rsidRPr="00773947">
        <w:t>)</w:t>
      </w:r>
      <w:r w:rsidR="00521A13">
        <w:t> :</w:t>
      </w:r>
      <w:proofErr w:type="gramEnd"/>
    </w:p>
    <w:p w:rsidR="00D570D7" w:rsidRPr="00370FFE" w:rsidRDefault="007F4533" w:rsidP="007F4533">
      <w:pPr>
        <w:autoSpaceDE w:val="0"/>
        <w:autoSpaceDN w:val="0"/>
        <w:adjustRightInd w:val="0"/>
        <w:ind w:left="567"/>
        <w:jc w:val="left"/>
        <w:rPr>
          <w:rFonts w:cs="Arial"/>
        </w:rPr>
      </w:pPr>
      <w:proofErr w:type="spellStart"/>
      <w:proofErr w:type="gramStart"/>
      <w:r w:rsidRPr="00370FFE">
        <w:rPr>
          <w:rFonts w:cs="Arial"/>
        </w:rPr>
        <w:t>Geves</w:t>
      </w:r>
      <w:proofErr w:type="spellEnd"/>
      <w:r w:rsidR="00521A13" w:rsidRPr="00370FFE">
        <w:rPr>
          <w:rFonts w:cs="Arial"/>
        </w:rPr>
        <w:t> :</w:t>
      </w:r>
      <w:proofErr w:type="gramEnd"/>
      <w:r w:rsidRPr="00370FFE">
        <w:rPr>
          <w:rFonts w:cs="Arial"/>
        </w:rPr>
        <w:t xml:space="preserve"> matref@geves.fr</w:t>
      </w:r>
    </w:p>
    <w:p w:rsidR="00D570D7" w:rsidRPr="00370FFE" w:rsidRDefault="007F4533" w:rsidP="007F4533">
      <w:pPr>
        <w:autoSpaceDE w:val="0"/>
        <w:autoSpaceDN w:val="0"/>
        <w:adjustRightInd w:val="0"/>
        <w:ind w:left="567"/>
        <w:jc w:val="left"/>
        <w:rPr>
          <w:rFonts w:cs="Arial"/>
        </w:rPr>
      </w:pPr>
      <w:proofErr w:type="spellStart"/>
      <w:proofErr w:type="gramStart"/>
      <w:r w:rsidRPr="00370FFE">
        <w:rPr>
          <w:rFonts w:cs="Arial"/>
        </w:rPr>
        <w:t>Naktuinbouw</w:t>
      </w:r>
      <w:proofErr w:type="spellEnd"/>
      <w:r w:rsidR="00521A13" w:rsidRPr="00370FFE">
        <w:rPr>
          <w:rFonts w:cs="Arial"/>
        </w:rPr>
        <w:t> :</w:t>
      </w:r>
      <w:proofErr w:type="gramEnd"/>
      <w:r w:rsidRPr="00370FFE">
        <w:rPr>
          <w:rFonts w:cs="Arial"/>
        </w:rPr>
        <w:t xml:space="preserve"> resistentie@naktuinbouw.nl</w:t>
      </w:r>
    </w:p>
    <w:p w:rsidR="00D570D7" w:rsidRPr="00370FFE" w:rsidRDefault="007F4533" w:rsidP="007F4533">
      <w:pPr>
        <w:ind w:left="567"/>
      </w:pPr>
      <w:proofErr w:type="gramStart"/>
      <w:r w:rsidRPr="00370FFE">
        <w:t>INIA</w:t>
      </w:r>
      <w:r w:rsidR="00521A13" w:rsidRPr="00370FFE">
        <w:t> :</w:t>
      </w:r>
      <w:proofErr w:type="gramEnd"/>
      <w:r w:rsidRPr="00370FFE">
        <w:t xml:space="preserve"> resistencias@inia.sp</w:t>
      </w:r>
    </w:p>
    <w:p w:rsidR="00D570D7" w:rsidRPr="00370FFE" w:rsidRDefault="00D570D7" w:rsidP="00FB5F2D">
      <w:pPr>
        <w:jc w:val="left"/>
      </w:pPr>
    </w:p>
    <w:p w:rsidR="00D570D7" w:rsidRPr="00370FFE" w:rsidRDefault="00B97165" w:rsidP="00B97165">
      <w:pPr>
        <w:jc w:val="left"/>
      </w:pPr>
      <w:r w:rsidRPr="00370FFE">
        <w:br w:type="page"/>
      </w:r>
    </w:p>
    <w:p w:rsidR="00D570D7" w:rsidRPr="00773947" w:rsidRDefault="007F4533" w:rsidP="007F4533">
      <w:pPr>
        <w:rPr>
          <w:u w:val="single"/>
          <w:lang w:val="fr-CH"/>
        </w:rPr>
      </w:pPr>
      <w:r w:rsidRPr="00773947">
        <w:rPr>
          <w:u w:val="single"/>
          <w:lang w:val="fr-CH"/>
        </w:rPr>
        <w:lastRenderedPageBreak/>
        <w:t xml:space="preserve">Proposition de modification de la dénomination des </w:t>
      </w:r>
      <w:proofErr w:type="spellStart"/>
      <w:r w:rsidRPr="00773947">
        <w:rPr>
          <w:u w:val="single"/>
          <w:lang w:val="fr-CH"/>
        </w:rPr>
        <w:t>pathotypes</w:t>
      </w:r>
      <w:proofErr w:type="spellEnd"/>
      <w:r w:rsidRPr="00773947">
        <w:rPr>
          <w:u w:val="single"/>
          <w:lang w:val="fr-CH"/>
        </w:rPr>
        <w:t xml:space="preserve"> des caractères</w:t>
      </w:r>
      <w:r w:rsidR="00AE15E0">
        <w:rPr>
          <w:u w:val="single"/>
          <w:lang w:val="fr-CH"/>
        </w:rPr>
        <w:t> </w:t>
      </w:r>
      <w:r w:rsidRPr="00773947">
        <w:rPr>
          <w:u w:val="single"/>
          <w:lang w:val="fr-CH"/>
        </w:rPr>
        <w:t>24.1, 24.2 et 24.3</w:t>
      </w:r>
      <w:r w:rsidR="00AE15E0">
        <w:rPr>
          <w:u w:val="single"/>
          <w:lang w:val="fr-CH"/>
        </w:rPr>
        <w:t> </w:t>
      </w:r>
      <w:r w:rsidRPr="00773947">
        <w:rPr>
          <w:u w:val="single"/>
          <w:lang w:val="fr-CH"/>
        </w:rPr>
        <w:t xml:space="preserve">“Résistance à </w:t>
      </w:r>
      <w:proofErr w:type="spellStart"/>
      <w:r w:rsidRPr="00856621">
        <w:rPr>
          <w:i/>
          <w:u w:val="single"/>
          <w:lang w:val="fr-CH"/>
        </w:rPr>
        <w:t>Fusarium</w:t>
      </w:r>
      <w:proofErr w:type="spellEnd"/>
      <w:r w:rsidRPr="00856621">
        <w:rPr>
          <w:i/>
          <w:u w:val="single"/>
          <w:lang w:val="fr-CH"/>
        </w:rPr>
        <w:t xml:space="preserve"> </w:t>
      </w:r>
      <w:proofErr w:type="spellStart"/>
      <w:r w:rsidRPr="00856621">
        <w:rPr>
          <w:i/>
          <w:u w:val="single"/>
          <w:lang w:val="fr-CH"/>
        </w:rPr>
        <w:t>oxysporum</w:t>
      </w:r>
      <w:proofErr w:type="spellEnd"/>
      <w:r w:rsidRPr="00773947">
        <w:rPr>
          <w:u w:val="single"/>
          <w:lang w:val="fr-CH"/>
        </w:rPr>
        <w:t xml:space="preserve"> f.</w:t>
      </w:r>
      <w:r w:rsidR="00A65813">
        <w:rPr>
          <w:u w:val="single"/>
          <w:lang w:val="fr-CH"/>
        </w:rPr>
        <w:t> </w:t>
      </w:r>
      <w:proofErr w:type="spellStart"/>
      <w:r w:rsidRPr="00773947">
        <w:rPr>
          <w:u w:val="single"/>
          <w:lang w:val="fr-CH"/>
        </w:rPr>
        <w:t>sp</w:t>
      </w:r>
      <w:proofErr w:type="spellEnd"/>
      <w:r w:rsidRPr="00773947">
        <w:rPr>
          <w:u w:val="single"/>
          <w:lang w:val="fr-CH"/>
        </w:rPr>
        <w:t xml:space="preserve">. </w:t>
      </w:r>
      <w:proofErr w:type="spellStart"/>
      <w:proofErr w:type="gramStart"/>
      <w:r w:rsidRPr="00856621">
        <w:rPr>
          <w:i/>
          <w:u w:val="single"/>
          <w:lang w:val="fr-CH"/>
        </w:rPr>
        <w:t>lycopersici</w:t>
      </w:r>
      <w:proofErr w:type="spellEnd"/>
      <w:proofErr w:type="gramEnd"/>
      <w:r w:rsidRPr="00773947">
        <w:rPr>
          <w:u w:val="single"/>
          <w:lang w:val="fr-CH"/>
        </w:rPr>
        <w:t xml:space="preserve"> (Fol)”;</w:t>
      </w:r>
    </w:p>
    <w:p w:rsidR="00D570D7" w:rsidRPr="00773947" w:rsidRDefault="00D570D7" w:rsidP="00B97165">
      <w:pPr>
        <w:jc w:val="left"/>
        <w:rPr>
          <w:lang w:val="fr-CH"/>
        </w:rPr>
      </w:pPr>
    </w:p>
    <w:p w:rsidR="00521A13" w:rsidRDefault="007F4533" w:rsidP="007F4533">
      <w:pPr>
        <w:jc w:val="left"/>
        <w:rPr>
          <w:i/>
        </w:rPr>
      </w:pPr>
      <w:proofErr w:type="spellStart"/>
      <w:r w:rsidRPr="00773947">
        <w:rPr>
          <w:i/>
        </w:rPr>
        <w:t>Libellé</w:t>
      </w:r>
      <w:proofErr w:type="spellEnd"/>
      <w:r w:rsidRPr="00773947">
        <w:rPr>
          <w:i/>
        </w:rPr>
        <w:t xml:space="preserve"> </w:t>
      </w:r>
      <w:proofErr w:type="spellStart"/>
      <w:r w:rsidRPr="00773947">
        <w:rPr>
          <w:i/>
        </w:rPr>
        <w:t>actuel</w:t>
      </w:r>
      <w:proofErr w:type="spellEnd"/>
    </w:p>
    <w:p w:rsidR="00B97165" w:rsidRPr="00773947" w:rsidRDefault="00B97165" w:rsidP="00B97165">
      <w:pPr>
        <w:jc w:val="left"/>
        <w:rPr>
          <w:i/>
        </w:rPr>
      </w:pPr>
    </w:p>
    <w:tbl>
      <w:tblPr>
        <w:tblW w:w="111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36"/>
      </w:tblGrid>
      <w:tr w:rsidR="00B97165" w:rsidRPr="00773947" w:rsidTr="00D76031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B97165" w:rsidRPr="00773947" w:rsidRDefault="00B97165" w:rsidP="00D76031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773947">
              <w:rPr>
                <w:rFonts w:ascii="Arial" w:hAnsi="Arial" w:cs="Arial"/>
                <w:b w:val="0"/>
                <w:sz w:val="16"/>
                <w:szCs w:val="16"/>
              </w:rPr>
              <w:br/>
              <w:t>English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773947">
              <w:rPr>
                <w:rFonts w:ascii="Arial" w:hAnsi="Arial" w:cs="Arial"/>
                <w:b w:val="0"/>
                <w:sz w:val="16"/>
                <w:szCs w:val="16"/>
              </w:rPr>
              <w:br/>
              <w:t>français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773947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br/>
              <w:t>deutsch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773947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773947">
              <w:rPr>
                <w:rFonts w:ascii="Arial" w:hAnsi="Arial" w:cs="Arial"/>
                <w:b w:val="0"/>
                <w:sz w:val="16"/>
                <w:szCs w:val="16"/>
              </w:rPr>
              <w:t>Example Varieties</w:t>
            </w:r>
            <w:r w:rsidRPr="00773947">
              <w:rPr>
                <w:rFonts w:ascii="Arial" w:hAnsi="Arial" w:cs="Arial"/>
                <w:b w:val="0"/>
                <w:sz w:val="16"/>
                <w:szCs w:val="16"/>
              </w:rPr>
              <w:br/>
              <w:t>Exemples</w:t>
            </w:r>
            <w:r w:rsidRPr="00773947">
              <w:rPr>
                <w:rFonts w:ascii="Arial" w:hAnsi="Arial" w:cs="Arial"/>
                <w:b w:val="0"/>
                <w:sz w:val="16"/>
                <w:szCs w:val="16"/>
              </w:rPr>
              <w:br/>
              <w:t>Beispielssorten</w:t>
            </w:r>
            <w:r w:rsidRPr="00773947">
              <w:rPr>
                <w:rFonts w:ascii="Arial" w:hAnsi="Arial" w:cs="Arial"/>
                <w:b w:val="0"/>
                <w:sz w:val="16"/>
                <w:szCs w:val="16"/>
              </w:rPr>
              <w:br/>
              <w:t>Variedades ejemplo</w:t>
            </w:r>
          </w:p>
        </w:tc>
        <w:tc>
          <w:tcPr>
            <w:tcW w:w="536" w:type="dxa"/>
            <w:tcBorders>
              <w:top w:val="single" w:sz="4" w:space="0" w:color="auto"/>
              <w:bottom w:val="nil"/>
              <w:right w:val="nil"/>
            </w:tcBorders>
          </w:tcPr>
          <w:p w:rsidR="00B97165" w:rsidRPr="00773947" w:rsidRDefault="00B97165" w:rsidP="00D76031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73947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773947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B97165" w:rsidRPr="00773947" w:rsidTr="00D76031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B97165" w:rsidRPr="00773947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24.</w:t>
            </w:r>
            <w:r w:rsidRPr="00773947">
              <w:rPr>
                <w:rFonts w:ascii="Arial" w:hAnsi="Arial" w:cs="Arial"/>
                <w:sz w:val="16"/>
                <w:szCs w:val="16"/>
              </w:rPr>
              <w:br/>
            </w:r>
            <w:r w:rsidRPr="00773947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773947">
              <w:rPr>
                <w:rFonts w:ascii="Arial" w:hAnsi="Arial" w:cs="Arial"/>
                <w:sz w:val="16"/>
                <w:szCs w:val="16"/>
              </w:rPr>
              <w:br/>
            </w:r>
            <w:r w:rsidRPr="00773947">
              <w:rPr>
                <w:rFonts w:ascii="Arial" w:hAnsi="Arial" w:cs="Arial"/>
                <w:i/>
                <w:sz w:val="16"/>
                <w:szCs w:val="16"/>
              </w:rPr>
              <w:t>Fusarium oxysporum</w:t>
            </w:r>
            <w:r w:rsidRPr="00773947">
              <w:rPr>
                <w:rFonts w:ascii="Arial" w:hAnsi="Arial" w:cs="Arial"/>
                <w:sz w:val="16"/>
                <w:szCs w:val="16"/>
              </w:rPr>
              <w:t xml:space="preserve"> f.</w:t>
            </w:r>
            <w:r w:rsidR="00A65813">
              <w:rPr>
                <w:rFonts w:ascii="Arial" w:hAnsi="Arial" w:cs="Arial"/>
                <w:sz w:val="16"/>
                <w:szCs w:val="16"/>
              </w:rPr>
              <w:t> </w:t>
            </w:r>
            <w:r w:rsidRPr="00773947">
              <w:rPr>
                <w:rFonts w:ascii="Arial" w:hAnsi="Arial" w:cs="Arial"/>
                <w:sz w:val="16"/>
                <w:szCs w:val="16"/>
              </w:rPr>
              <w:t xml:space="preserve">sp. </w:t>
            </w:r>
            <w:r w:rsidRPr="00773947">
              <w:rPr>
                <w:rFonts w:ascii="Arial" w:hAnsi="Arial" w:cs="Arial"/>
                <w:i/>
                <w:sz w:val="16"/>
                <w:szCs w:val="16"/>
              </w:rPr>
              <w:t>lycopersici</w:t>
            </w:r>
            <w:r w:rsidRPr="00773947">
              <w:rPr>
                <w:rFonts w:ascii="Arial" w:hAnsi="Arial" w:cs="Arial"/>
                <w:sz w:val="16"/>
                <w:szCs w:val="16"/>
              </w:rPr>
              <w:t xml:space="preserve"> (Fol)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773947">
              <w:rPr>
                <w:rFonts w:ascii="Arial" w:hAnsi="Arial" w:cs="Arial"/>
                <w:sz w:val="16"/>
                <w:szCs w:val="16"/>
                <w:lang w:val="fr-CH"/>
              </w:rPr>
              <w:t xml:space="preserve">Résistance à </w:t>
            </w:r>
            <w:r w:rsidRPr="00773947">
              <w:rPr>
                <w:rFonts w:ascii="Arial" w:hAnsi="Arial" w:cs="Arial"/>
                <w:i/>
                <w:sz w:val="16"/>
                <w:szCs w:val="16"/>
                <w:lang w:val="fr-CH"/>
              </w:rPr>
              <w:t>Fusarium oxysporum</w:t>
            </w:r>
            <w:r w:rsidRPr="00773947">
              <w:rPr>
                <w:rFonts w:ascii="Arial" w:hAnsi="Arial" w:cs="Arial"/>
                <w:sz w:val="16"/>
                <w:szCs w:val="16"/>
                <w:lang w:val="fr-CH"/>
              </w:rPr>
              <w:t xml:space="preserve"> f.</w:t>
            </w:r>
            <w:r w:rsidR="00A65813">
              <w:rPr>
                <w:rFonts w:ascii="Arial" w:hAnsi="Arial" w:cs="Arial"/>
                <w:sz w:val="16"/>
                <w:szCs w:val="16"/>
                <w:lang w:val="fr-CH"/>
              </w:rPr>
              <w:t> </w:t>
            </w:r>
            <w:r w:rsidRPr="00773947">
              <w:rPr>
                <w:rFonts w:ascii="Arial" w:hAnsi="Arial" w:cs="Arial"/>
                <w:sz w:val="16"/>
                <w:szCs w:val="16"/>
                <w:lang w:val="fr-CH"/>
              </w:rPr>
              <w:t xml:space="preserve">sp. </w:t>
            </w:r>
            <w:r w:rsidRPr="00773947">
              <w:rPr>
                <w:rFonts w:ascii="Arial" w:hAnsi="Arial" w:cs="Arial"/>
                <w:i/>
                <w:sz w:val="16"/>
                <w:szCs w:val="16"/>
                <w:lang w:val="fr-CH"/>
              </w:rPr>
              <w:t xml:space="preserve">lycopersici </w:t>
            </w:r>
            <w:r w:rsidRPr="00773947">
              <w:rPr>
                <w:rFonts w:ascii="Arial" w:hAnsi="Arial" w:cs="Arial"/>
                <w:sz w:val="16"/>
                <w:szCs w:val="16"/>
                <w:lang w:val="fr-CH"/>
              </w:rPr>
              <w:t>(Fol)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73947">
              <w:rPr>
                <w:rFonts w:ascii="Arial" w:hAnsi="Arial" w:cs="Arial"/>
                <w:sz w:val="16"/>
                <w:szCs w:val="16"/>
                <w:lang w:val="de-DE"/>
              </w:rPr>
              <w:t xml:space="preserve">Resistenz gegen </w:t>
            </w:r>
            <w:r w:rsidRPr="00773947">
              <w:rPr>
                <w:rFonts w:ascii="Arial" w:hAnsi="Arial" w:cs="Arial"/>
                <w:i/>
                <w:sz w:val="16"/>
                <w:szCs w:val="16"/>
                <w:lang w:val="de-DE"/>
              </w:rPr>
              <w:t>Fusarium oxysporum</w:t>
            </w:r>
            <w:r w:rsidRPr="00773947">
              <w:rPr>
                <w:rFonts w:ascii="Arial" w:hAnsi="Arial" w:cs="Arial"/>
                <w:sz w:val="16"/>
                <w:szCs w:val="16"/>
                <w:lang w:val="de-DE"/>
              </w:rPr>
              <w:t xml:space="preserve"> f.</w:t>
            </w:r>
            <w:r w:rsidR="00A65813">
              <w:rPr>
                <w:rFonts w:ascii="Arial" w:hAnsi="Arial" w:cs="Arial"/>
                <w:sz w:val="16"/>
                <w:szCs w:val="16"/>
                <w:lang w:val="de-DE"/>
              </w:rPr>
              <w:t> </w:t>
            </w:r>
            <w:r w:rsidRPr="00773947">
              <w:rPr>
                <w:rFonts w:ascii="Arial" w:hAnsi="Arial" w:cs="Arial"/>
                <w:sz w:val="16"/>
                <w:szCs w:val="16"/>
                <w:lang w:val="de-DE"/>
              </w:rPr>
              <w:t>sp.</w:t>
            </w:r>
            <w:r w:rsidRPr="005F7C94">
              <w:rPr>
                <w:rFonts w:ascii="Arial" w:hAnsi="Arial"/>
                <w:sz w:val="16"/>
                <w:lang w:val="de-DE"/>
              </w:rPr>
              <w:t xml:space="preserve"> </w:t>
            </w:r>
            <w:r w:rsidRPr="00773947"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lycopersici </w:t>
            </w:r>
            <w:r w:rsidRPr="00773947">
              <w:rPr>
                <w:rFonts w:ascii="Arial" w:hAnsi="Arial" w:cs="Arial"/>
                <w:sz w:val="16"/>
                <w:szCs w:val="16"/>
                <w:lang w:val="de-CH"/>
              </w:rPr>
              <w:t>(Fol)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73947">
              <w:rPr>
                <w:rFonts w:ascii="Arial" w:hAnsi="Arial" w:cs="Arial"/>
                <w:sz w:val="16"/>
                <w:szCs w:val="16"/>
                <w:lang w:val="es-ES"/>
              </w:rPr>
              <w:t xml:space="preserve">Resistencia a </w:t>
            </w:r>
            <w:r w:rsidRPr="00773947">
              <w:rPr>
                <w:rFonts w:ascii="Arial" w:hAnsi="Arial" w:cs="Arial"/>
                <w:sz w:val="16"/>
                <w:szCs w:val="16"/>
                <w:lang w:val="es-ES"/>
              </w:rPr>
              <w:br/>
            </w:r>
            <w:r w:rsidRPr="00773947">
              <w:rPr>
                <w:rFonts w:ascii="Arial" w:hAnsi="Arial" w:cs="Arial"/>
                <w:i/>
                <w:sz w:val="16"/>
                <w:szCs w:val="16"/>
                <w:lang w:val="es-ES"/>
              </w:rPr>
              <w:t>Fusarium oxysporum</w:t>
            </w:r>
            <w:r w:rsidRPr="00773947">
              <w:rPr>
                <w:rFonts w:ascii="Arial" w:hAnsi="Arial" w:cs="Arial"/>
                <w:sz w:val="16"/>
                <w:szCs w:val="16"/>
                <w:lang w:val="es-ES"/>
              </w:rPr>
              <w:t xml:space="preserve"> f.</w:t>
            </w:r>
            <w:r w:rsidR="00A65813"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  <w:r w:rsidRPr="00773947">
              <w:rPr>
                <w:rFonts w:ascii="Arial" w:hAnsi="Arial" w:cs="Arial"/>
                <w:sz w:val="16"/>
                <w:szCs w:val="16"/>
                <w:lang w:val="es-ES"/>
              </w:rPr>
              <w:t xml:space="preserve">sp. </w:t>
            </w:r>
            <w:r w:rsidRPr="00773947">
              <w:rPr>
                <w:rFonts w:ascii="Arial" w:hAnsi="Arial" w:cs="Arial"/>
                <w:i/>
                <w:sz w:val="16"/>
                <w:szCs w:val="16"/>
                <w:lang w:val="es-ES"/>
              </w:rPr>
              <w:t xml:space="preserve">lycopersici </w:t>
            </w:r>
            <w:r w:rsidRPr="00773947">
              <w:rPr>
                <w:rFonts w:ascii="Arial" w:hAnsi="Arial" w:cs="Arial"/>
                <w:sz w:val="16"/>
                <w:szCs w:val="16"/>
              </w:rPr>
              <w:t>(Fol)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nil"/>
              <w:right w:val="nil"/>
            </w:tcBorders>
          </w:tcPr>
          <w:p w:rsidR="00B97165" w:rsidRPr="00773947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165" w:rsidRPr="00773947" w:rsidTr="00D7603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B97165" w:rsidRPr="00773947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24.1</w:t>
            </w:r>
            <w:r w:rsidRPr="00773947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– Race 0 (ex 1)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73947">
              <w:rPr>
                <w:rFonts w:ascii="Arial" w:hAnsi="Arial" w:cs="Arial"/>
                <w:sz w:val="16"/>
                <w:szCs w:val="16"/>
                <w:lang w:val="fr-FR"/>
              </w:rPr>
              <w:t>– Pathotype 0 (ex 1)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73947">
              <w:rPr>
                <w:rFonts w:ascii="Arial" w:hAnsi="Arial" w:cs="Arial"/>
                <w:sz w:val="16"/>
                <w:szCs w:val="16"/>
                <w:lang w:val="de-DE"/>
              </w:rPr>
              <w:t>– Pathotyp 0 (ex 1)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73947">
              <w:rPr>
                <w:rFonts w:ascii="Arial" w:hAnsi="Arial" w:cs="Arial"/>
                <w:sz w:val="16"/>
                <w:szCs w:val="16"/>
                <w:lang w:val="es-ES"/>
              </w:rPr>
              <w:t>– Raza 0 (ex 1)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</w:tcPr>
          <w:p w:rsidR="00B97165" w:rsidRPr="00773947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165" w:rsidRPr="00773947" w:rsidTr="00D7603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B97165" w:rsidRPr="00773947" w:rsidRDefault="00B97165" w:rsidP="00D76031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947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73947">
              <w:rPr>
                <w:rFonts w:ascii="Arial" w:hAnsi="Arial"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73947">
              <w:rPr>
                <w:rFonts w:ascii="Arial" w:hAnsi="Arial"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</w:tcPr>
          <w:p w:rsidR="00B97165" w:rsidRPr="00773947" w:rsidRDefault="00B97165" w:rsidP="00D7603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97165" w:rsidRPr="00773947" w:rsidTr="00D7603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dashed" w:sz="4" w:space="0" w:color="auto"/>
            </w:tcBorders>
          </w:tcPr>
          <w:p w:rsidR="00B97165" w:rsidRPr="00773947" w:rsidRDefault="00B97165" w:rsidP="00D76031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dashed" w:sz="4" w:space="0" w:color="auto"/>
            </w:tcBorders>
          </w:tcPr>
          <w:p w:rsidR="00B97165" w:rsidRPr="00773947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dashed" w:sz="4" w:space="0" w:color="auto"/>
            </w:tcBorders>
          </w:tcPr>
          <w:p w:rsidR="00B97165" w:rsidRPr="00773947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013" w:type="dxa"/>
            <w:tcBorders>
              <w:top w:val="nil"/>
              <w:bottom w:val="dashed" w:sz="4" w:space="0" w:color="auto"/>
            </w:tcBorders>
          </w:tcPr>
          <w:p w:rsidR="00B97165" w:rsidRPr="00773947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présente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B97165" w:rsidRPr="00773947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73947">
              <w:rPr>
                <w:rFonts w:ascii="Arial" w:hAnsi="Arial"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B97165" w:rsidRPr="00773947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73947">
              <w:rPr>
                <w:rFonts w:ascii="Arial" w:hAnsi="Arial"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dashed" w:sz="4" w:space="0" w:color="auto"/>
            </w:tcBorders>
          </w:tcPr>
          <w:p w:rsidR="00B97165" w:rsidRPr="00773947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Emperador</w:t>
            </w:r>
          </w:p>
        </w:tc>
        <w:tc>
          <w:tcPr>
            <w:tcW w:w="536" w:type="dxa"/>
            <w:tcBorders>
              <w:top w:val="nil"/>
              <w:bottom w:val="dashed" w:sz="4" w:space="0" w:color="auto"/>
              <w:right w:val="nil"/>
            </w:tcBorders>
          </w:tcPr>
          <w:p w:rsidR="00B97165" w:rsidRPr="00773947" w:rsidRDefault="00B97165" w:rsidP="00D7603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97165" w:rsidRPr="00773947" w:rsidTr="00D76031">
        <w:trPr>
          <w:cantSplit/>
          <w:jc w:val="center"/>
        </w:trPr>
        <w:tc>
          <w:tcPr>
            <w:tcW w:w="589" w:type="dxa"/>
            <w:tcBorders>
              <w:top w:val="dashed" w:sz="4" w:space="0" w:color="auto"/>
              <w:left w:val="nil"/>
              <w:bottom w:val="nil"/>
            </w:tcBorders>
          </w:tcPr>
          <w:p w:rsidR="00B97165" w:rsidRPr="00773947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24.2</w:t>
            </w:r>
            <w:r w:rsidRPr="00773947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</w:tcBorders>
          </w:tcPr>
          <w:p w:rsidR="00B97165" w:rsidRPr="00773947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B97165" w:rsidRPr="00773947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– Race 1 (ex</w:t>
            </w:r>
            <w:r w:rsidR="00AE15E0">
              <w:rPr>
                <w:rFonts w:ascii="Arial" w:hAnsi="Arial" w:cs="Arial"/>
                <w:sz w:val="16"/>
                <w:szCs w:val="16"/>
              </w:rPr>
              <w:t> </w:t>
            </w:r>
            <w:r w:rsidRPr="00773947"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B97165" w:rsidRPr="00773947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73947">
              <w:rPr>
                <w:rFonts w:ascii="Arial" w:hAnsi="Arial" w:cs="Arial"/>
                <w:sz w:val="16"/>
                <w:szCs w:val="16"/>
                <w:lang w:val="fr-FR"/>
              </w:rPr>
              <w:t>– Pathotype 1 (ex 2)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B97165" w:rsidRPr="00773947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73947">
              <w:rPr>
                <w:rFonts w:ascii="Arial" w:hAnsi="Arial" w:cs="Arial"/>
                <w:sz w:val="16"/>
                <w:szCs w:val="16"/>
                <w:lang w:val="de-DE"/>
              </w:rPr>
              <w:t>– Pathotyp 1 (ex</w:t>
            </w:r>
            <w:r w:rsidR="00AE15E0">
              <w:rPr>
                <w:rFonts w:ascii="Arial" w:hAnsi="Arial" w:cs="Arial"/>
                <w:sz w:val="16"/>
                <w:szCs w:val="16"/>
                <w:lang w:val="de-DE"/>
              </w:rPr>
              <w:t> </w:t>
            </w:r>
            <w:r w:rsidRPr="00773947">
              <w:rPr>
                <w:rFonts w:ascii="Arial" w:hAnsi="Arial" w:cs="Arial"/>
                <w:sz w:val="16"/>
                <w:szCs w:val="16"/>
                <w:lang w:val="de-DE"/>
              </w:rPr>
              <w:t>2)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B97165" w:rsidRPr="00773947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73947">
              <w:rPr>
                <w:rFonts w:ascii="Arial" w:hAnsi="Arial" w:cs="Arial"/>
                <w:sz w:val="16"/>
                <w:szCs w:val="16"/>
                <w:lang w:val="es-ES"/>
              </w:rPr>
              <w:t>– Raza 1 (ex</w:t>
            </w:r>
            <w:r w:rsidR="00AE15E0"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  <w:r w:rsidRPr="00773947">
              <w:rPr>
                <w:rFonts w:ascii="Arial" w:hAnsi="Arial" w:cs="Arial"/>
                <w:sz w:val="16"/>
                <w:szCs w:val="16"/>
                <w:lang w:val="es-ES"/>
              </w:rPr>
              <w:t>2)</w:t>
            </w:r>
          </w:p>
        </w:tc>
        <w:tc>
          <w:tcPr>
            <w:tcW w:w="2063" w:type="dxa"/>
            <w:tcBorders>
              <w:top w:val="dashed" w:sz="4" w:space="0" w:color="auto"/>
              <w:bottom w:val="nil"/>
            </w:tcBorders>
          </w:tcPr>
          <w:p w:rsidR="00B97165" w:rsidRPr="00773947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nil"/>
              <w:right w:val="nil"/>
            </w:tcBorders>
          </w:tcPr>
          <w:p w:rsidR="00B97165" w:rsidRPr="00773947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165" w:rsidRPr="00773947" w:rsidTr="00D7603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B97165" w:rsidRPr="00773947" w:rsidRDefault="00B97165" w:rsidP="00D76031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947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73947">
              <w:rPr>
                <w:rFonts w:ascii="Arial" w:hAnsi="Arial"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73947">
              <w:rPr>
                <w:rFonts w:ascii="Arial" w:hAnsi="Arial"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</w:tcPr>
          <w:p w:rsidR="00B97165" w:rsidRPr="00773947" w:rsidRDefault="00B97165" w:rsidP="00D7603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97165" w:rsidRPr="00773947" w:rsidTr="00D7603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dashed" w:sz="4" w:space="0" w:color="auto"/>
            </w:tcBorders>
          </w:tcPr>
          <w:p w:rsidR="00B97165" w:rsidRPr="00773947" w:rsidRDefault="00B97165" w:rsidP="00D7603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dashed" w:sz="4" w:space="0" w:color="auto"/>
            </w:tcBorders>
          </w:tcPr>
          <w:p w:rsidR="00B97165" w:rsidRPr="00773947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dashed" w:sz="4" w:space="0" w:color="auto"/>
            </w:tcBorders>
          </w:tcPr>
          <w:p w:rsidR="00B97165" w:rsidRPr="00773947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013" w:type="dxa"/>
            <w:tcBorders>
              <w:top w:val="nil"/>
              <w:bottom w:val="dashed" w:sz="4" w:space="0" w:color="auto"/>
            </w:tcBorders>
          </w:tcPr>
          <w:p w:rsidR="00B97165" w:rsidRPr="00773947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présente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B97165" w:rsidRPr="00773947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73947">
              <w:rPr>
                <w:rFonts w:ascii="Arial" w:hAnsi="Arial"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B97165" w:rsidRPr="00773947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73947">
              <w:rPr>
                <w:rFonts w:ascii="Arial" w:hAnsi="Arial"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dashed" w:sz="4" w:space="0" w:color="auto"/>
            </w:tcBorders>
          </w:tcPr>
          <w:p w:rsidR="00B97165" w:rsidRPr="00773947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Emperador</w:t>
            </w:r>
          </w:p>
        </w:tc>
        <w:tc>
          <w:tcPr>
            <w:tcW w:w="536" w:type="dxa"/>
            <w:tcBorders>
              <w:top w:val="nil"/>
              <w:bottom w:val="dashed" w:sz="4" w:space="0" w:color="auto"/>
              <w:right w:val="nil"/>
            </w:tcBorders>
          </w:tcPr>
          <w:p w:rsidR="00B97165" w:rsidRPr="00773947" w:rsidRDefault="00B97165" w:rsidP="00D7603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97165" w:rsidRPr="00773947" w:rsidTr="00D76031">
        <w:trPr>
          <w:cantSplit/>
          <w:jc w:val="center"/>
        </w:trPr>
        <w:tc>
          <w:tcPr>
            <w:tcW w:w="589" w:type="dxa"/>
            <w:tcBorders>
              <w:top w:val="dashed" w:sz="4" w:space="0" w:color="auto"/>
              <w:left w:val="nil"/>
              <w:bottom w:val="nil"/>
            </w:tcBorders>
          </w:tcPr>
          <w:p w:rsidR="00B97165" w:rsidRPr="00773947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24.3</w:t>
            </w:r>
            <w:r w:rsidRPr="00773947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</w:tcBorders>
          </w:tcPr>
          <w:p w:rsidR="00B97165" w:rsidRPr="00773947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B97165" w:rsidRPr="00773947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– Race 2 (ex 3)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B97165" w:rsidRPr="00773947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73947">
              <w:rPr>
                <w:rFonts w:ascii="Arial" w:hAnsi="Arial" w:cs="Arial"/>
                <w:sz w:val="16"/>
                <w:szCs w:val="16"/>
                <w:lang w:val="fr-FR"/>
              </w:rPr>
              <w:t>– Pathotype 2 (ex 3)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B97165" w:rsidRPr="00773947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73947">
              <w:rPr>
                <w:rFonts w:ascii="Arial" w:hAnsi="Arial" w:cs="Arial"/>
                <w:sz w:val="16"/>
                <w:szCs w:val="16"/>
                <w:lang w:val="de-DE"/>
              </w:rPr>
              <w:t>– Pathotyp 2 (ex 3)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B97165" w:rsidRPr="00773947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73947">
              <w:rPr>
                <w:rFonts w:ascii="Arial" w:hAnsi="Arial" w:cs="Arial"/>
                <w:sz w:val="16"/>
                <w:szCs w:val="16"/>
                <w:lang w:val="es-ES"/>
              </w:rPr>
              <w:t>– Raza 2 (ex</w:t>
            </w:r>
            <w:r w:rsidR="00AE15E0"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  <w:r w:rsidRPr="00773947">
              <w:rPr>
                <w:rFonts w:ascii="Arial" w:hAnsi="Arial" w:cs="Arial"/>
                <w:sz w:val="16"/>
                <w:szCs w:val="16"/>
                <w:lang w:val="es-ES"/>
              </w:rPr>
              <w:t>3)</w:t>
            </w:r>
          </w:p>
        </w:tc>
        <w:tc>
          <w:tcPr>
            <w:tcW w:w="2063" w:type="dxa"/>
            <w:tcBorders>
              <w:top w:val="dashed" w:sz="4" w:space="0" w:color="auto"/>
              <w:bottom w:val="nil"/>
            </w:tcBorders>
          </w:tcPr>
          <w:p w:rsidR="00B97165" w:rsidRPr="00773947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nil"/>
              <w:right w:val="nil"/>
            </w:tcBorders>
          </w:tcPr>
          <w:p w:rsidR="00B97165" w:rsidRPr="00773947" w:rsidRDefault="00B97165" w:rsidP="00D7603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165" w:rsidRPr="00773947" w:rsidTr="00D7603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B97165" w:rsidRPr="00773947" w:rsidRDefault="00B97165" w:rsidP="00D7603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947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73947">
              <w:rPr>
                <w:rFonts w:ascii="Arial" w:hAnsi="Arial"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73947">
              <w:rPr>
                <w:rFonts w:ascii="Arial" w:hAnsi="Arial"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Emperador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</w:tcPr>
          <w:p w:rsidR="00B97165" w:rsidRPr="00773947" w:rsidRDefault="00B97165" w:rsidP="00D7603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97165" w:rsidRPr="00773947" w:rsidTr="00D7603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B97165" w:rsidRPr="00773947" w:rsidRDefault="00B97165" w:rsidP="00D7603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B97165" w:rsidRPr="00773947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B97165" w:rsidRPr="00773947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B97165" w:rsidRPr="00773947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présente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B97165" w:rsidRPr="00773947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73947">
              <w:rPr>
                <w:rFonts w:ascii="Arial" w:hAnsi="Arial"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B97165" w:rsidRPr="00773947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73947">
              <w:rPr>
                <w:rFonts w:ascii="Arial" w:hAnsi="Arial"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B97165" w:rsidRPr="00773947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Colosus</w:t>
            </w:r>
          </w:p>
        </w:tc>
        <w:tc>
          <w:tcPr>
            <w:tcW w:w="536" w:type="dxa"/>
            <w:tcBorders>
              <w:top w:val="nil"/>
              <w:bottom w:val="single" w:sz="4" w:space="0" w:color="auto"/>
              <w:right w:val="nil"/>
            </w:tcBorders>
          </w:tcPr>
          <w:p w:rsidR="00B97165" w:rsidRPr="00773947" w:rsidRDefault="00B97165" w:rsidP="00D7603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D570D7" w:rsidRPr="00773947" w:rsidRDefault="00D570D7" w:rsidP="00B97165">
      <w:pPr>
        <w:jc w:val="left"/>
        <w:rPr>
          <w:i/>
        </w:rPr>
      </w:pPr>
    </w:p>
    <w:p w:rsidR="00D570D7" w:rsidRPr="00773947" w:rsidRDefault="00D570D7" w:rsidP="00B97165">
      <w:pPr>
        <w:jc w:val="left"/>
        <w:rPr>
          <w:i/>
        </w:rPr>
      </w:pPr>
    </w:p>
    <w:p w:rsidR="00D570D7" w:rsidRPr="00773947" w:rsidRDefault="007F4533" w:rsidP="00B97165">
      <w:pPr>
        <w:jc w:val="left"/>
        <w:rPr>
          <w:i/>
          <w:lang w:val="fr-CH"/>
        </w:rPr>
      </w:pPr>
      <w:r w:rsidRPr="00773947">
        <w:rPr>
          <w:i/>
          <w:lang w:val="fr-CH"/>
        </w:rPr>
        <w:t>Nouveau libellé proposé</w:t>
      </w:r>
    </w:p>
    <w:p w:rsidR="00B97165" w:rsidRPr="00773947" w:rsidRDefault="00B97165" w:rsidP="00B97165">
      <w:pPr>
        <w:jc w:val="left"/>
        <w:rPr>
          <w:i/>
          <w:lang w:val="fr-CH"/>
        </w:rPr>
      </w:pPr>
    </w:p>
    <w:tbl>
      <w:tblPr>
        <w:tblW w:w="111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36"/>
      </w:tblGrid>
      <w:tr w:rsidR="00B97165" w:rsidRPr="00773947" w:rsidTr="00D76031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B97165" w:rsidRPr="00773947" w:rsidRDefault="00B97165" w:rsidP="00D76031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773947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br/>
            </w:r>
            <w:r w:rsidRPr="00773947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773947">
              <w:rPr>
                <w:rFonts w:ascii="Arial" w:hAnsi="Arial" w:cs="Arial"/>
                <w:b w:val="0"/>
                <w:sz w:val="16"/>
                <w:szCs w:val="16"/>
              </w:rPr>
              <w:br/>
              <w:t>français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773947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br/>
              <w:t>deutsch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773947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773947">
              <w:rPr>
                <w:rFonts w:ascii="Arial" w:hAnsi="Arial" w:cs="Arial"/>
                <w:b w:val="0"/>
                <w:sz w:val="16"/>
                <w:szCs w:val="16"/>
              </w:rPr>
              <w:t>Example Varieties</w:t>
            </w:r>
            <w:r w:rsidRPr="00773947">
              <w:rPr>
                <w:rFonts w:ascii="Arial" w:hAnsi="Arial" w:cs="Arial"/>
                <w:b w:val="0"/>
                <w:sz w:val="16"/>
                <w:szCs w:val="16"/>
              </w:rPr>
              <w:br/>
              <w:t>Exemples</w:t>
            </w:r>
            <w:r w:rsidRPr="00773947">
              <w:rPr>
                <w:rFonts w:ascii="Arial" w:hAnsi="Arial" w:cs="Arial"/>
                <w:b w:val="0"/>
                <w:sz w:val="16"/>
                <w:szCs w:val="16"/>
              </w:rPr>
              <w:br/>
              <w:t>Beispielssorten</w:t>
            </w:r>
            <w:r w:rsidRPr="00773947">
              <w:rPr>
                <w:rFonts w:ascii="Arial" w:hAnsi="Arial" w:cs="Arial"/>
                <w:b w:val="0"/>
                <w:sz w:val="16"/>
                <w:szCs w:val="16"/>
              </w:rPr>
              <w:br/>
              <w:t>Variedades ejemplo</w:t>
            </w:r>
          </w:p>
        </w:tc>
        <w:tc>
          <w:tcPr>
            <w:tcW w:w="536" w:type="dxa"/>
            <w:tcBorders>
              <w:top w:val="single" w:sz="4" w:space="0" w:color="auto"/>
              <w:bottom w:val="nil"/>
              <w:right w:val="nil"/>
            </w:tcBorders>
          </w:tcPr>
          <w:p w:rsidR="00B97165" w:rsidRPr="00773947" w:rsidRDefault="00B97165" w:rsidP="00D76031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73947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773947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B97165" w:rsidRPr="00773947" w:rsidTr="00D76031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B97165" w:rsidRPr="00773947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24.</w:t>
            </w:r>
            <w:r w:rsidRPr="00773947">
              <w:rPr>
                <w:rFonts w:ascii="Arial" w:hAnsi="Arial" w:cs="Arial"/>
                <w:sz w:val="16"/>
                <w:szCs w:val="16"/>
              </w:rPr>
              <w:br/>
            </w:r>
            <w:r w:rsidRPr="00773947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773947">
              <w:rPr>
                <w:rFonts w:ascii="Arial" w:hAnsi="Arial" w:cs="Arial"/>
                <w:sz w:val="16"/>
                <w:szCs w:val="16"/>
              </w:rPr>
              <w:br/>
            </w:r>
            <w:r w:rsidRPr="00773947">
              <w:rPr>
                <w:rFonts w:ascii="Arial" w:hAnsi="Arial" w:cs="Arial"/>
                <w:i/>
                <w:sz w:val="16"/>
                <w:szCs w:val="16"/>
              </w:rPr>
              <w:t>Fusarium oxysporum</w:t>
            </w:r>
            <w:r w:rsidRPr="00773947">
              <w:rPr>
                <w:rFonts w:ascii="Arial" w:hAnsi="Arial" w:cs="Arial"/>
                <w:sz w:val="16"/>
                <w:szCs w:val="16"/>
              </w:rPr>
              <w:t xml:space="preserve"> f.</w:t>
            </w:r>
            <w:r w:rsidR="00A65813">
              <w:rPr>
                <w:rFonts w:ascii="Arial" w:hAnsi="Arial" w:cs="Arial"/>
                <w:sz w:val="16"/>
                <w:szCs w:val="16"/>
              </w:rPr>
              <w:t> </w:t>
            </w:r>
            <w:r w:rsidRPr="00773947">
              <w:rPr>
                <w:rFonts w:ascii="Arial" w:hAnsi="Arial" w:cs="Arial"/>
                <w:sz w:val="16"/>
                <w:szCs w:val="16"/>
              </w:rPr>
              <w:t xml:space="preserve">sp. </w:t>
            </w:r>
            <w:r w:rsidRPr="00773947">
              <w:rPr>
                <w:rFonts w:ascii="Arial" w:hAnsi="Arial" w:cs="Arial"/>
                <w:i/>
                <w:sz w:val="16"/>
                <w:szCs w:val="16"/>
              </w:rPr>
              <w:t>lycopersici</w:t>
            </w:r>
            <w:r w:rsidRPr="00773947">
              <w:rPr>
                <w:rFonts w:ascii="Arial" w:hAnsi="Arial" w:cs="Arial"/>
                <w:sz w:val="16"/>
                <w:szCs w:val="16"/>
              </w:rPr>
              <w:t xml:space="preserve"> (Fol)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773947">
              <w:rPr>
                <w:rFonts w:ascii="Arial" w:hAnsi="Arial" w:cs="Arial"/>
                <w:sz w:val="16"/>
                <w:szCs w:val="16"/>
                <w:lang w:val="fr-CH"/>
              </w:rPr>
              <w:t xml:space="preserve">Résistance à </w:t>
            </w:r>
            <w:r w:rsidRPr="00773947">
              <w:rPr>
                <w:rFonts w:ascii="Arial" w:hAnsi="Arial" w:cs="Arial"/>
                <w:i/>
                <w:sz w:val="16"/>
                <w:szCs w:val="16"/>
                <w:lang w:val="fr-CH"/>
              </w:rPr>
              <w:t>Fusarium oxysporum</w:t>
            </w:r>
            <w:r w:rsidRPr="00773947">
              <w:rPr>
                <w:rFonts w:ascii="Arial" w:hAnsi="Arial" w:cs="Arial"/>
                <w:sz w:val="16"/>
                <w:szCs w:val="16"/>
                <w:lang w:val="fr-CH"/>
              </w:rPr>
              <w:t xml:space="preserve"> f.</w:t>
            </w:r>
            <w:r w:rsidR="00A65813">
              <w:rPr>
                <w:rFonts w:ascii="Arial" w:hAnsi="Arial" w:cs="Arial"/>
                <w:sz w:val="16"/>
                <w:szCs w:val="16"/>
                <w:lang w:val="fr-CH"/>
              </w:rPr>
              <w:t> </w:t>
            </w:r>
            <w:r w:rsidRPr="00773947">
              <w:rPr>
                <w:rFonts w:ascii="Arial" w:hAnsi="Arial" w:cs="Arial"/>
                <w:sz w:val="16"/>
                <w:szCs w:val="16"/>
                <w:lang w:val="fr-CH"/>
              </w:rPr>
              <w:t xml:space="preserve">sp. </w:t>
            </w:r>
            <w:r w:rsidRPr="00773947">
              <w:rPr>
                <w:rFonts w:ascii="Arial" w:hAnsi="Arial" w:cs="Arial"/>
                <w:i/>
                <w:sz w:val="16"/>
                <w:szCs w:val="16"/>
                <w:lang w:val="fr-CH"/>
              </w:rPr>
              <w:t xml:space="preserve">lycopersici </w:t>
            </w:r>
            <w:r w:rsidRPr="00773947">
              <w:rPr>
                <w:rFonts w:ascii="Arial" w:hAnsi="Arial" w:cs="Arial"/>
                <w:sz w:val="16"/>
                <w:szCs w:val="16"/>
                <w:lang w:val="fr-CH"/>
              </w:rPr>
              <w:t>(Fol)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73947">
              <w:rPr>
                <w:rFonts w:ascii="Arial" w:hAnsi="Arial" w:cs="Arial"/>
                <w:sz w:val="16"/>
                <w:szCs w:val="16"/>
                <w:lang w:val="de-DE"/>
              </w:rPr>
              <w:t xml:space="preserve">Resistenz gegen </w:t>
            </w:r>
            <w:r w:rsidRPr="00773947">
              <w:rPr>
                <w:rFonts w:ascii="Arial" w:hAnsi="Arial" w:cs="Arial"/>
                <w:i/>
                <w:sz w:val="16"/>
                <w:szCs w:val="16"/>
                <w:lang w:val="de-DE"/>
              </w:rPr>
              <w:t>Fusarium oxysporum</w:t>
            </w:r>
            <w:r w:rsidRPr="00773947">
              <w:rPr>
                <w:rFonts w:ascii="Arial" w:hAnsi="Arial" w:cs="Arial"/>
                <w:sz w:val="16"/>
                <w:szCs w:val="16"/>
                <w:lang w:val="de-DE"/>
              </w:rPr>
              <w:t xml:space="preserve"> f.</w:t>
            </w:r>
            <w:r w:rsidR="00A65813">
              <w:rPr>
                <w:rFonts w:ascii="Arial" w:hAnsi="Arial" w:cs="Arial"/>
                <w:sz w:val="16"/>
                <w:szCs w:val="16"/>
                <w:lang w:val="de-DE"/>
              </w:rPr>
              <w:t> </w:t>
            </w:r>
            <w:r w:rsidRPr="00773947">
              <w:rPr>
                <w:rFonts w:ascii="Arial" w:hAnsi="Arial" w:cs="Arial"/>
                <w:sz w:val="16"/>
                <w:szCs w:val="16"/>
                <w:lang w:val="de-DE"/>
              </w:rPr>
              <w:t>sp.</w:t>
            </w:r>
            <w:r w:rsidRPr="005F7C94">
              <w:rPr>
                <w:rFonts w:ascii="Arial" w:hAnsi="Arial"/>
                <w:sz w:val="16"/>
                <w:lang w:val="de-DE"/>
              </w:rPr>
              <w:t xml:space="preserve"> </w:t>
            </w:r>
            <w:r w:rsidRPr="00773947"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lycopersici </w:t>
            </w:r>
            <w:r w:rsidRPr="00773947">
              <w:rPr>
                <w:rFonts w:ascii="Arial" w:hAnsi="Arial" w:cs="Arial"/>
                <w:sz w:val="16"/>
                <w:szCs w:val="16"/>
                <w:lang w:val="de-CH"/>
              </w:rPr>
              <w:t>(Fol)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73947">
              <w:rPr>
                <w:rFonts w:ascii="Arial" w:hAnsi="Arial" w:cs="Arial"/>
                <w:sz w:val="16"/>
                <w:szCs w:val="16"/>
                <w:lang w:val="es-ES"/>
              </w:rPr>
              <w:t xml:space="preserve">Resistencia a </w:t>
            </w:r>
            <w:r w:rsidRPr="00773947">
              <w:rPr>
                <w:rFonts w:ascii="Arial" w:hAnsi="Arial" w:cs="Arial"/>
                <w:sz w:val="16"/>
                <w:szCs w:val="16"/>
                <w:lang w:val="es-ES"/>
              </w:rPr>
              <w:br/>
            </w:r>
            <w:r w:rsidRPr="00773947">
              <w:rPr>
                <w:rFonts w:ascii="Arial" w:hAnsi="Arial" w:cs="Arial"/>
                <w:i/>
                <w:sz w:val="16"/>
                <w:szCs w:val="16"/>
                <w:lang w:val="es-ES"/>
              </w:rPr>
              <w:t>Fusarium oxysporum</w:t>
            </w:r>
            <w:r w:rsidRPr="00773947">
              <w:rPr>
                <w:rFonts w:ascii="Arial" w:hAnsi="Arial" w:cs="Arial"/>
                <w:sz w:val="16"/>
                <w:szCs w:val="16"/>
                <w:lang w:val="es-ES"/>
              </w:rPr>
              <w:t xml:space="preserve"> f.</w:t>
            </w:r>
            <w:r w:rsidR="00A65813"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  <w:r w:rsidRPr="00773947">
              <w:rPr>
                <w:rFonts w:ascii="Arial" w:hAnsi="Arial" w:cs="Arial"/>
                <w:sz w:val="16"/>
                <w:szCs w:val="16"/>
                <w:lang w:val="es-ES"/>
              </w:rPr>
              <w:t xml:space="preserve">sp. </w:t>
            </w:r>
            <w:r w:rsidRPr="00773947">
              <w:rPr>
                <w:rFonts w:ascii="Arial" w:hAnsi="Arial" w:cs="Arial"/>
                <w:i/>
                <w:sz w:val="16"/>
                <w:szCs w:val="16"/>
                <w:lang w:val="es-ES"/>
              </w:rPr>
              <w:t xml:space="preserve">lycopersici </w:t>
            </w:r>
            <w:r w:rsidRPr="00773947">
              <w:rPr>
                <w:rFonts w:ascii="Arial" w:hAnsi="Arial" w:cs="Arial"/>
                <w:sz w:val="16"/>
                <w:szCs w:val="16"/>
              </w:rPr>
              <w:t>(Fol)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nil"/>
              <w:right w:val="nil"/>
            </w:tcBorders>
          </w:tcPr>
          <w:p w:rsidR="00B97165" w:rsidRPr="00773947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165" w:rsidRPr="00773947" w:rsidTr="00D7603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B97165" w:rsidRPr="00773947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24.1</w:t>
            </w:r>
            <w:r w:rsidRPr="00773947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B97165" w:rsidRPr="00773947" w:rsidRDefault="00B97165" w:rsidP="00D76031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773947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– Race </w:t>
            </w:r>
            <w:r w:rsidRPr="00773947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 xml:space="preserve">0 (ex 1) </w:t>
            </w:r>
            <w:r w:rsidRPr="00773947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0EU/1US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B97165" w:rsidRPr="00773947" w:rsidRDefault="00B97165" w:rsidP="00D76031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773947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– </w:t>
            </w:r>
            <w:proofErr w:type="spellStart"/>
            <w:r w:rsidRPr="00773947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773947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</w:t>
            </w:r>
            <w:r w:rsidRPr="00773947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 xml:space="preserve">0 (ex 1) </w:t>
            </w:r>
            <w:r w:rsidRPr="00773947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0EU/1US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B97165" w:rsidRPr="00773947" w:rsidRDefault="00B97165" w:rsidP="00D76031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773947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– Pathotyp </w:t>
            </w:r>
            <w:r w:rsidRPr="00773947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>0 (ex</w:t>
            </w:r>
            <w:r w:rsidR="00AE15E0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> </w:t>
            </w:r>
            <w:r w:rsidRPr="00773947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 xml:space="preserve">1) </w:t>
            </w:r>
            <w:r w:rsidRPr="00773947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0EU/1US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B97165" w:rsidRPr="00773947" w:rsidRDefault="00B97165" w:rsidP="00D76031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773947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– </w:t>
            </w:r>
            <w:proofErr w:type="spellStart"/>
            <w:r w:rsidRPr="00773947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Raza</w:t>
            </w:r>
            <w:proofErr w:type="spellEnd"/>
            <w:r w:rsidRPr="00773947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</w:t>
            </w:r>
            <w:r w:rsidRPr="00773947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 xml:space="preserve">0 (ex 1) </w:t>
            </w:r>
            <w:r w:rsidRPr="00773947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0EU/1US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</w:tcPr>
          <w:p w:rsidR="00B97165" w:rsidRPr="00773947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165" w:rsidRPr="00773947" w:rsidTr="00D7603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B97165" w:rsidRPr="00773947" w:rsidRDefault="00B97165" w:rsidP="00D76031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947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73947">
              <w:rPr>
                <w:rFonts w:ascii="Arial" w:hAnsi="Arial"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73947">
              <w:rPr>
                <w:rFonts w:ascii="Arial" w:hAnsi="Arial"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</w:tcPr>
          <w:p w:rsidR="00B97165" w:rsidRPr="00773947" w:rsidRDefault="00B97165" w:rsidP="00D7603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456FA" w:rsidRPr="00773947" w:rsidTr="00D7603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dashed" w:sz="4" w:space="0" w:color="auto"/>
            </w:tcBorders>
          </w:tcPr>
          <w:p w:rsidR="007456FA" w:rsidRPr="00773947" w:rsidRDefault="007456FA" w:rsidP="007456FA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dashed" w:sz="4" w:space="0" w:color="auto"/>
            </w:tcBorders>
          </w:tcPr>
          <w:p w:rsidR="007456FA" w:rsidRPr="00773947" w:rsidRDefault="007456FA" w:rsidP="007456FA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dashed" w:sz="4" w:space="0" w:color="auto"/>
            </w:tcBorders>
          </w:tcPr>
          <w:p w:rsidR="007456FA" w:rsidRPr="00773947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013" w:type="dxa"/>
            <w:tcBorders>
              <w:top w:val="nil"/>
              <w:bottom w:val="dashed" w:sz="4" w:space="0" w:color="auto"/>
            </w:tcBorders>
          </w:tcPr>
          <w:p w:rsidR="007456FA" w:rsidRPr="00773947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présente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7456FA" w:rsidRPr="00773947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73947">
              <w:rPr>
                <w:rFonts w:ascii="Arial" w:hAnsi="Arial"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7456FA" w:rsidRPr="00773947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73947">
              <w:rPr>
                <w:rFonts w:ascii="Arial" w:hAnsi="Arial"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dashed" w:sz="4" w:space="0" w:color="auto"/>
            </w:tcBorders>
          </w:tcPr>
          <w:p w:rsidR="007456FA" w:rsidRPr="00773947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Emperador</w:t>
            </w:r>
          </w:p>
        </w:tc>
        <w:tc>
          <w:tcPr>
            <w:tcW w:w="536" w:type="dxa"/>
            <w:tcBorders>
              <w:top w:val="nil"/>
              <w:bottom w:val="dashed" w:sz="4" w:space="0" w:color="auto"/>
              <w:right w:val="nil"/>
            </w:tcBorders>
          </w:tcPr>
          <w:p w:rsidR="007456FA" w:rsidRPr="00773947" w:rsidRDefault="007456FA" w:rsidP="007456FA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456FA" w:rsidRPr="00773947" w:rsidTr="00D76031">
        <w:trPr>
          <w:cantSplit/>
          <w:jc w:val="center"/>
        </w:trPr>
        <w:tc>
          <w:tcPr>
            <w:tcW w:w="589" w:type="dxa"/>
            <w:tcBorders>
              <w:top w:val="dashed" w:sz="4" w:space="0" w:color="auto"/>
              <w:left w:val="nil"/>
              <w:bottom w:val="nil"/>
            </w:tcBorders>
          </w:tcPr>
          <w:p w:rsidR="007456FA" w:rsidRPr="00773947" w:rsidRDefault="007456FA" w:rsidP="007456FA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24.2</w:t>
            </w:r>
            <w:r w:rsidRPr="00773947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</w:tcBorders>
          </w:tcPr>
          <w:p w:rsidR="007456FA" w:rsidRPr="00773947" w:rsidRDefault="007456FA" w:rsidP="007456FA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7456FA" w:rsidRPr="00773947" w:rsidRDefault="007456FA" w:rsidP="007456FA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73947">
              <w:rPr>
                <w:rFonts w:ascii="Arial" w:hAnsi="Arial" w:cs="Arial"/>
                <w:b/>
                <w:sz w:val="16"/>
                <w:szCs w:val="16"/>
                <w:lang w:val="fr-FR"/>
              </w:rPr>
              <w:t>– Race</w:t>
            </w:r>
            <w:r w:rsidR="00AE15E0">
              <w:rPr>
                <w:rFonts w:ascii="Arial" w:hAnsi="Arial" w:cs="Arial"/>
                <w:b/>
                <w:sz w:val="16"/>
                <w:szCs w:val="16"/>
                <w:lang w:val="fr-FR"/>
              </w:rPr>
              <w:t> </w:t>
            </w:r>
            <w:r w:rsidRPr="00773947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 xml:space="preserve">1 (ex 2) </w:t>
            </w:r>
            <w:r w:rsidRPr="00773947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1EU/2US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7456FA" w:rsidRPr="00773947" w:rsidRDefault="007456FA" w:rsidP="007456FA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773947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– </w:t>
            </w:r>
            <w:proofErr w:type="spellStart"/>
            <w:r w:rsidRPr="00773947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773947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</w:t>
            </w:r>
            <w:r w:rsidRPr="00773947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 xml:space="preserve">1 (ex 2) </w:t>
            </w:r>
            <w:r w:rsidRPr="00773947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1EU/2US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7456FA" w:rsidRPr="00773947" w:rsidRDefault="007456FA" w:rsidP="007456FA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73947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– Pathotyp </w:t>
            </w:r>
            <w:r w:rsidRPr="00773947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 xml:space="preserve">1 (ex 2) </w:t>
            </w:r>
            <w:r w:rsidRPr="00773947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1EU/2US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7456FA" w:rsidRPr="00773947" w:rsidRDefault="007456FA" w:rsidP="007456FA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773947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– </w:t>
            </w:r>
            <w:proofErr w:type="spellStart"/>
            <w:r w:rsidRPr="00773947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Raza</w:t>
            </w:r>
            <w:proofErr w:type="spellEnd"/>
            <w:r w:rsidR="00AE15E0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 </w:t>
            </w:r>
            <w:r w:rsidRPr="00773947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 xml:space="preserve">1 (ex 2) </w:t>
            </w:r>
            <w:r w:rsidRPr="00773947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1EU/2US</w:t>
            </w:r>
          </w:p>
        </w:tc>
        <w:tc>
          <w:tcPr>
            <w:tcW w:w="2063" w:type="dxa"/>
            <w:tcBorders>
              <w:top w:val="dashed" w:sz="4" w:space="0" w:color="auto"/>
              <w:bottom w:val="nil"/>
            </w:tcBorders>
          </w:tcPr>
          <w:p w:rsidR="007456FA" w:rsidRPr="00773947" w:rsidRDefault="007456FA" w:rsidP="007456FA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nil"/>
              <w:right w:val="nil"/>
            </w:tcBorders>
          </w:tcPr>
          <w:p w:rsidR="007456FA" w:rsidRPr="00773947" w:rsidRDefault="007456FA" w:rsidP="007456FA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56FA" w:rsidRPr="00773947" w:rsidTr="00D7603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7456FA" w:rsidRPr="00773947" w:rsidRDefault="007456FA" w:rsidP="007456FA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947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7456FA" w:rsidRPr="00773947" w:rsidRDefault="007456FA" w:rsidP="007456FA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7456FA" w:rsidRPr="00773947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456FA" w:rsidRPr="00773947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456FA" w:rsidRPr="00773947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73947">
              <w:rPr>
                <w:rFonts w:ascii="Arial" w:hAnsi="Arial"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456FA" w:rsidRPr="00773947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73947">
              <w:rPr>
                <w:rFonts w:ascii="Arial" w:hAnsi="Arial"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7456FA" w:rsidRPr="00773947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</w:tcPr>
          <w:p w:rsidR="007456FA" w:rsidRPr="00773947" w:rsidRDefault="007456FA" w:rsidP="007456FA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456FA" w:rsidRPr="00773947" w:rsidTr="00D7603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dashed" w:sz="4" w:space="0" w:color="auto"/>
            </w:tcBorders>
          </w:tcPr>
          <w:p w:rsidR="007456FA" w:rsidRPr="00773947" w:rsidRDefault="007456FA" w:rsidP="007456F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dashed" w:sz="4" w:space="0" w:color="auto"/>
            </w:tcBorders>
          </w:tcPr>
          <w:p w:rsidR="007456FA" w:rsidRPr="00773947" w:rsidRDefault="007456FA" w:rsidP="007456FA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dashed" w:sz="4" w:space="0" w:color="auto"/>
            </w:tcBorders>
          </w:tcPr>
          <w:p w:rsidR="007456FA" w:rsidRPr="00773947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013" w:type="dxa"/>
            <w:tcBorders>
              <w:top w:val="nil"/>
              <w:bottom w:val="dashed" w:sz="4" w:space="0" w:color="auto"/>
            </w:tcBorders>
          </w:tcPr>
          <w:p w:rsidR="007456FA" w:rsidRPr="00773947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présente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7456FA" w:rsidRPr="00773947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73947">
              <w:rPr>
                <w:rFonts w:ascii="Arial" w:hAnsi="Arial"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7456FA" w:rsidRPr="00773947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73947">
              <w:rPr>
                <w:rFonts w:ascii="Arial" w:hAnsi="Arial"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dashed" w:sz="4" w:space="0" w:color="auto"/>
            </w:tcBorders>
          </w:tcPr>
          <w:p w:rsidR="007456FA" w:rsidRPr="00773947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Emperador</w:t>
            </w:r>
          </w:p>
        </w:tc>
        <w:tc>
          <w:tcPr>
            <w:tcW w:w="536" w:type="dxa"/>
            <w:tcBorders>
              <w:top w:val="nil"/>
              <w:bottom w:val="dashed" w:sz="4" w:space="0" w:color="auto"/>
              <w:right w:val="nil"/>
            </w:tcBorders>
          </w:tcPr>
          <w:p w:rsidR="007456FA" w:rsidRPr="00773947" w:rsidRDefault="007456FA" w:rsidP="007456F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456FA" w:rsidRPr="00773947" w:rsidTr="00D76031">
        <w:trPr>
          <w:cantSplit/>
          <w:jc w:val="center"/>
        </w:trPr>
        <w:tc>
          <w:tcPr>
            <w:tcW w:w="589" w:type="dxa"/>
            <w:tcBorders>
              <w:top w:val="dashed" w:sz="4" w:space="0" w:color="auto"/>
              <w:left w:val="nil"/>
              <w:bottom w:val="nil"/>
            </w:tcBorders>
          </w:tcPr>
          <w:p w:rsidR="007456FA" w:rsidRPr="00773947" w:rsidRDefault="007456FA" w:rsidP="007456FA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24.3</w:t>
            </w:r>
            <w:r w:rsidRPr="00773947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</w:tcBorders>
          </w:tcPr>
          <w:p w:rsidR="007456FA" w:rsidRPr="00773947" w:rsidRDefault="007456FA" w:rsidP="007456FA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7456FA" w:rsidRPr="00773947" w:rsidRDefault="007456FA" w:rsidP="007456FA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73947">
              <w:rPr>
                <w:rFonts w:ascii="Arial" w:hAnsi="Arial" w:cs="Arial"/>
                <w:b/>
                <w:sz w:val="16"/>
                <w:szCs w:val="16"/>
                <w:lang w:val="fr-FR"/>
              </w:rPr>
              <w:t>– Race</w:t>
            </w:r>
            <w:r w:rsidR="00AE15E0">
              <w:rPr>
                <w:rFonts w:ascii="Arial" w:hAnsi="Arial" w:cs="Arial"/>
                <w:b/>
                <w:sz w:val="16"/>
                <w:szCs w:val="16"/>
                <w:lang w:val="fr-FR"/>
              </w:rPr>
              <w:t> </w:t>
            </w:r>
            <w:r w:rsidRPr="00773947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 xml:space="preserve">2 (ex 3) </w:t>
            </w:r>
            <w:r w:rsidRPr="00773947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2EU/3US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7456FA" w:rsidRPr="00773947" w:rsidRDefault="007456FA" w:rsidP="007456FA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773947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– </w:t>
            </w:r>
            <w:proofErr w:type="spellStart"/>
            <w:r w:rsidRPr="00773947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773947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</w:t>
            </w:r>
            <w:r w:rsidRPr="00773947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 xml:space="preserve">2 (ex 3) </w:t>
            </w:r>
            <w:r w:rsidRPr="00773947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2EU/3US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7456FA" w:rsidRPr="00773947" w:rsidRDefault="007456FA" w:rsidP="007456FA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73947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– Pathotyp </w:t>
            </w:r>
            <w:r w:rsidRPr="00773947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 xml:space="preserve">2 (ex 3) </w:t>
            </w:r>
            <w:r w:rsidRPr="00773947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2EU/3US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7456FA" w:rsidRPr="00773947" w:rsidRDefault="007456FA" w:rsidP="007456FA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773947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– </w:t>
            </w:r>
            <w:proofErr w:type="spellStart"/>
            <w:r w:rsidRPr="00773947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Raza</w:t>
            </w:r>
            <w:proofErr w:type="spellEnd"/>
            <w:r w:rsidRPr="00773947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</w:t>
            </w:r>
            <w:r w:rsidRPr="00773947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 xml:space="preserve">2 (ex 3) </w:t>
            </w:r>
            <w:r w:rsidRPr="00773947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2EU/3US</w:t>
            </w:r>
          </w:p>
        </w:tc>
        <w:tc>
          <w:tcPr>
            <w:tcW w:w="2063" w:type="dxa"/>
            <w:tcBorders>
              <w:top w:val="dashed" w:sz="4" w:space="0" w:color="auto"/>
              <w:bottom w:val="nil"/>
            </w:tcBorders>
          </w:tcPr>
          <w:p w:rsidR="007456FA" w:rsidRPr="00773947" w:rsidRDefault="007456FA" w:rsidP="007456FA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nil"/>
              <w:right w:val="nil"/>
            </w:tcBorders>
          </w:tcPr>
          <w:p w:rsidR="007456FA" w:rsidRPr="00773947" w:rsidRDefault="007456FA" w:rsidP="007456F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56FA" w:rsidRPr="00773947" w:rsidTr="00D7603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7456FA" w:rsidRPr="00773947" w:rsidRDefault="007456FA" w:rsidP="007456F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947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7456FA" w:rsidRPr="00773947" w:rsidRDefault="007456FA" w:rsidP="007456FA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7456FA" w:rsidRPr="00773947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456FA" w:rsidRPr="00773947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456FA" w:rsidRPr="00773947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73947">
              <w:rPr>
                <w:rFonts w:ascii="Arial" w:hAnsi="Arial"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456FA" w:rsidRPr="00773947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73947">
              <w:rPr>
                <w:rFonts w:ascii="Arial" w:hAnsi="Arial"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7456FA" w:rsidRPr="00773947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Emperador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</w:tcPr>
          <w:p w:rsidR="007456FA" w:rsidRPr="00773947" w:rsidRDefault="007456FA" w:rsidP="007456F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456FA" w:rsidRPr="00773947" w:rsidTr="00D7603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7456FA" w:rsidRPr="00773947" w:rsidRDefault="007456FA" w:rsidP="007456F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7456FA" w:rsidRPr="00773947" w:rsidRDefault="007456FA" w:rsidP="007456FA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7456FA" w:rsidRPr="00773947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7456FA" w:rsidRPr="00773947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présente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7456FA" w:rsidRPr="00773947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73947">
              <w:rPr>
                <w:rFonts w:ascii="Arial" w:hAnsi="Arial"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7456FA" w:rsidRPr="00773947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73947">
              <w:rPr>
                <w:rFonts w:ascii="Arial" w:hAnsi="Arial"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7456FA" w:rsidRPr="00773947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Colosus</w:t>
            </w:r>
          </w:p>
        </w:tc>
        <w:tc>
          <w:tcPr>
            <w:tcW w:w="536" w:type="dxa"/>
            <w:tcBorders>
              <w:top w:val="nil"/>
              <w:bottom w:val="single" w:sz="4" w:space="0" w:color="auto"/>
              <w:right w:val="nil"/>
            </w:tcBorders>
          </w:tcPr>
          <w:p w:rsidR="007456FA" w:rsidRPr="00773947" w:rsidRDefault="007456FA" w:rsidP="007456F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947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D570D7" w:rsidRPr="005F7C94" w:rsidRDefault="00B97165" w:rsidP="00B97165">
      <w:pPr>
        <w:pStyle w:val="Heading2"/>
        <w:rPr>
          <w:lang w:val="fr-CH"/>
        </w:rPr>
      </w:pPr>
      <w:r w:rsidRPr="00773947">
        <w:rPr>
          <w:lang w:val="fr-CH"/>
        </w:rPr>
        <w:lastRenderedPageBreak/>
        <w:t>Propos</w:t>
      </w:r>
      <w:r w:rsidR="007F4533" w:rsidRPr="00773947">
        <w:rPr>
          <w:lang w:val="fr-CH"/>
        </w:rPr>
        <w:t>ition de</w:t>
      </w:r>
      <w:r w:rsidRPr="005F7C94">
        <w:rPr>
          <w:lang w:val="fr-CH"/>
        </w:rPr>
        <w:t xml:space="preserve"> </w:t>
      </w:r>
      <w:r w:rsidR="007F4533" w:rsidRPr="005F7C94">
        <w:rPr>
          <w:lang w:val="fr-CH"/>
        </w:rPr>
        <w:t>modification de l</w:t>
      </w:r>
      <w:r w:rsidR="00521A13" w:rsidRPr="005F7C94">
        <w:rPr>
          <w:lang w:val="fr-CH"/>
        </w:rPr>
        <w:t>’</w:t>
      </w:r>
      <w:r w:rsidR="007F4533" w:rsidRPr="005F7C94">
        <w:rPr>
          <w:lang w:val="fr-CH"/>
        </w:rPr>
        <w:t xml:space="preserve">explication </w:t>
      </w:r>
      <w:r w:rsidR="00892BBD" w:rsidRPr="005F7C94">
        <w:rPr>
          <w:lang w:val="fr-CH"/>
        </w:rPr>
        <w:t xml:space="preserve">Ad. 24 </w:t>
      </w:r>
      <w:r w:rsidR="007F4533" w:rsidRPr="005F7C94">
        <w:rPr>
          <w:lang w:val="fr-CH"/>
        </w:rPr>
        <w:t xml:space="preserve">au </w:t>
      </w:r>
      <w:r w:rsidR="00521A13" w:rsidRPr="005F7C94">
        <w:rPr>
          <w:lang w:val="fr-CH"/>
        </w:rPr>
        <w:t>chapitre 8</w:t>
      </w:r>
      <w:r w:rsidR="00892BBD" w:rsidRPr="005F7C94">
        <w:rPr>
          <w:lang w:val="fr-CH"/>
        </w:rPr>
        <w:t>.2</w:t>
      </w:r>
      <w:r w:rsidR="00AE15E0" w:rsidRPr="005F7C94">
        <w:rPr>
          <w:lang w:val="fr-CH"/>
        </w:rPr>
        <w:t> </w:t>
      </w:r>
      <w:r w:rsidR="00892BBD" w:rsidRPr="005F7C94">
        <w:rPr>
          <w:lang w:val="fr-CH"/>
        </w:rPr>
        <w:t>“</w:t>
      </w:r>
      <w:r w:rsidR="007F4533" w:rsidRPr="005F7C94">
        <w:rPr>
          <w:lang w:val="fr-CH"/>
        </w:rPr>
        <w:t>Explications portant sur certains caractères</w:t>
      </w:r>
      <w:r w:rsidR="00892BBD" w:rsidRPr="005F7C94">
        <w:rPr>
          <w:lang w:val="fr-CH"/>
        </w:rPr>
        <w:t>”</w:t>
      </w:r>
    </w:p>
    <w:p w:rsidR="00D570D7" w:rsidRPr="00773947" w:rsidRDefault="00D570D7" w:rsidP="00B97165">
      <w:pPr>
        <w:jc w:val="left"/>
        <w:rPr>
          <w:i/>
          <w:lang w:val="fr-CH"/>
        </w:rPr>
      </w:pPr>
    </w:p>
    <w:p w:rsidR="00D570D7" w:rsidRPr="00773947" w:rsidRDefault="007F4533" w:rsidP="00B97165">
      <w:pPr>
        <w:jc w:val="left"/>
        <w:rPr>
          <w:i/>
          <w:lang w:val="fr-CH"/>
        </w:rPr>
      </w:pPr>
      <w:r w:rsidRPr="00773947">
        <w:rPr>
          <w:i/>
          <w:lang w:val="fr-CH"/>
        </w:rPr>
        <w:t>Libellé actuel</w:t>
      </w:r>
    </w:p>
    <w:p w:rsidR="00D570D7" w:rsidRPr="00773947" w:rsidRDefault="00D570D7" w:rsidP="00B97165">
      <w:pPr>
        <w:rPr>
          <w:lang w:val="fr-CH"/>
        </w:rPr>
      </w:pPr>
    </w:p>
    <w:p w:rsidR="00D570D7" w:rsidRPr="00370FFE" w:rsidRDefault="00B97165" w:rsidP="00B97165">
      <w:pPr>
        <w:autoSpaceDE w:val="0"/>
        <w:autoSpaceDN w:val="0"/>
        <w:adjustRightInd w:val="0"/>
        <w:rPr>
          <w:rFonts w:cs="Arial"/>
          <w:u w:val="single"/>
          <w:lang w:val="fr-CH" w:eastAsia="nl-NL"/>
        </w:rPr>
      </w:pPr>
      <w:r w:rsidRPr="00370FFE">
        <w:rPr>
          <w:rFonts w:cs="Arial"/>
          <w:u w:val="single"/>
          <w:lang w:val="fr-CH"/>
        </w:rPr>
        <w:t>Ad. 24</w:t>
      </w:r>
      <w:r w:rsidR="00521A13" w:rsidRPr="00370FFE">
        <w:rPr>
          <w:rFonts w:cs="Arial"/>
          <w:u w:val="single"/>
          <w:lang w:val="fr-CH"/>
        </w:rPr>
        <w:t> :</w:t>
      </w:r>
      <w:r w:rsidR="00A4005D" w:rsidRPr="00370FFE">
        <w:rPr>
          <w:rFonts w:cs="Arial"/>
          <w:u w:val="single"/>
          <w:lang w:val="fr-CH"/>
        </w:rPr>
        <w:t xml:space="preserve"> </w:t>
      </w:r>
      <w:r w:rsidR="00A4005D" w:rsidRPr="00370FFE">
        <w:rPr>
          <w:rFonts w:cs="Arial"/>
          <w:u w:val="single"/>
          <w:lang w:val="fr-CH" w:eastAsia="nl-NL"/>
        </w:rPr>
        <w:t>Ré</w:t>
      </w:r>
      <w:r w:rsidRPr="00370FFE">
        <w:rPr>
          <w:rFonts w:cs="Arial"/>
          <w:u w:val="single"/>
          <w:lang w:val="fr-CH" w:eastAsia="nl-NL"/>
        </w:rPr>
        <w:t xml:space="preserve">sistance </w:t>
      </w:r>
      <w:r w:rsidR="00A4005D" w:rsidRPr="00370FFE">
        <w:rPr>
          <w:rFonts w:cs="Arial"/>
          <w:u w:val="single"/>
          <w:lang w:val="fr-CH" w:eastAsia="nl-NL"/>
        </w:rPr>
        <w:t>à</w:t>
      </w:r>
      <w:r w:rsidRPr="00370FFE">
        <w:rPr>
          <w:rFonts w:cs="Arial"/>
          <w:u w:val="single"/>
          <w:lang w:val="fr-CH" w:eastAsia="nl-NL"/>
        </w:rPr>
        <w:t xml:space="preserve"> </w:t>
      </w:r>
      <w:proofErr w:type="spellStart"/>
      <w:r w:rsidRPr="00370FFE">
        <w:rPr>
          <w:rFonts w:cs="Arial"/>
          <w:i/>
          <w:iCs/>
          <w:u w:val="single"/>
          <w:lang w:val="fr-CH" w:eastAsia="nl-NL"/>
        </w:rPr>
        <w:t>Fusarium</w:t>
      </w:r>
      <w:proofErr w:type="spellEnd"/>
      <w:r w:rsidRPr="00370FFE">
        <w:rPr>
          <w:rFonts w:cs="Arial"/>
          <w:i/>
          <w:iCs/>
          <w:u w:val="single"/>
          <w:lang w:val="fr-CH" w:eastAsia="nl-NL"/>
        </w:rPr>
        <w:t xml:space="preserve"> </w:t>
      </w:r>
      <w:proofErr w:type="spellStart"/>
      <w:r w:rsidRPr="00370FFE">
        <w:rPr>
          <w:rFonts w:cs="Arial"/>
          <w:i/>
          <w:iCs/>
          <w:u w:val="single"/>
          <w:lang w:val="fr-CH" w:eastAsia="nl-NL"/>
        </w:rPr>
        <w:t>oxysporum</w:t>
      </w:r>
      <w:proofErr w:type="spellEnd"/>
      <w:r w:rsidRPr="00370FFE">
        <w:rPr>
          <w:rFonts w:cs="Arial"/>
          <w:i/>
          <w:iCs/>
          <w:u w:val="single"/>
          <w:lang w:val="fr-CH" w:eastAsia="nl-NL"/>
        </w:rPr>
        <w:t xml:space="preserve"> </w:t>
      </w:r>
      <w:r w:rsidRPr="00370FFE">
        <w:rPr>
          <w:rFonts w:cs="Arial"/>
          <w:u w:val="single"/>
          <w:lang w:val="fr-CH" w:eastAsia="nl-NL"/>
        </w:rPr>
        <w:t>f</w:t>
      </w:r>
      <w:r w:rsidRPr="005F7C94">
        <w:rPr>
          <w:i/>
          <w:u w:val="single"/>
          <w:lang w:val="fr-CH"/>
        </w:rPr>
        <w:t>.</w:t>
      </w:r>
      <w:r w:rsidR="00A65813" w:rsidRPr="00370FFE">
        <w:rPr>
          <w:rFonts w:cs="Arial"/>
          <w:i/>
          <w:iCs/>
          <w:u w:val="single"/>
          <w:lang w:val="fr-CH" w:eastAsia="nl-NL"/>
        </w:rPr>
        <w:t> </w:t>
      </w:r>
      <w:proofErr w:type="spellStart"/>
      <w:r w:rsidRPr="00370FFE">
        <w:rPr>
          <w:rFonts w:cs="Arial"/>
          <w:u w:val="single"/>
          <w:lang w:val="fr-CH" w:eastAsia="nl-NL"/>
        </w:rPr>
        <w:t>sp</w:t>
      </w:r>
      <w:proofErr w:type="spellEnd"/>
      <w:r w:rsidRPr="00370FFE">
        <w:rPr>
          <w:rFonts w:cs="Arial"/>
          <w:u w:val="single"/>
          <w:lang w:val="fr-CH" w:eastAsia="nl-NL"/>
        </w:rPr>
        <w:t xml:space="preserve">. </w:t>
      </w:r>
      <w:proofErr w:type="spellStart"/>
      <w:proofErr w:type="gramStart"/>
      <w:r w:rsidRPr="00370FFE">
        <w:rPr>
          <w:rFonts w:cs="Arial"/>
          <w:i/>
          <w:iCs/>
          <w:u w:val="single"/>
          <w:lang w:val="fr-CH" w:eastAsia="nl-NL"/>
        </w:rPr>
        <w:t>lycopersici</w:t>
      </w:r>
      <w:proofErr w:type="spellEnd"/>
      <w:proofErr w:type="gramEnd"/>
      <w:r w:rsidRPr="00370FFE">
        <w:rPr>
          <w:rFonts w:cs="Arial"/>
          <w:i/>
          <w:iCs/>
          <w:u w:val="single"/>
          <w:lang w:val="fr-CH" w:eastAsia="nl-NL"/>
        </w:rPr>
        <w:t xml:space="preserve"> </w:t>
      </w:r>
      <w:r w:rsidRPr="00370FFE">
        <w:rPr>
          <w:rFonts w:cs="Arial"/>
          <w:u w:val="single"/>
          <w:lang w:val="fr-CH" w:eastAsia="nl-NL"/>
        </w:rPr>
        <w:t>(Fol)</w:t>
      </w:r>
    </w:p>
    <w:p w:rsidR="00D570D7" w:rsidRPr="00370FFE" w:rsidRDefault="00D570D7" w:rsidP="00B97165">
      <w:pPr>
        <w:tabs>
          <w:tab w:val="left" w:leader="dot" w:pos="3402"/>
        </w:tabs>
        <w:rPr>
          <w:rFonts w:cs="Arial"/>
          <w:lang w:val="fr-CH"/>
        </w:rPr>
      </w:pPr>
    </w:p>
    <w:p w:rsidR="00521A13" w:rsidRPr="00646C84" w:rsidRDefault="00A4005D" w:rsidP="00A4005D">
      <w:pPr>
        <w:tabs>
          <w:tab w:val="left" w:leader="dot" w:pos="4536"/>
        </w:tabs>
        <w:rPr>
          <w:i/>
          <w:iCs/>
          <w:sz w:val="16"/>
          <w:szCs w:val="16"/>
          <w:lang w:val="fr-CH"/>
        </w:rPr>
      </w:pPr>
      <w:r w:rsidRPr="00646C84">
        <w:rPr>
          <w:bCs/>
          <w:sz w:val="16"/>
          <w:szCs w:val="16"/>
          <w:lang w:val="fr-CH"/>
        </w:rPr>
        <w:t>1. Agent pathogène</w:t>
      </w:r>
      <w:proofErr w:type="gramStart"/>
      <w:r w:rsidRPr="00646C84">
        <w:rPr>
          <w:bCs/>
          <w:sz w:val="16"/>
          <w:szCs w:val="16"/>
          <w:lang w:val="fr-CH"/>
        </w:rPr>
        <w:tab/>
        <w:t xml:space="preserve">  </w:t>
      </w:r>
      <w:proofErr w:type="spellStart"/>
      <w:r w:rsidRPr="00646C84">
        <w:rPr>
          <w:i/>
          <w:iCs/>
          <w:sz w:val="16"/>
          <w:szCs w:val="16"/>
          <w:lang w:val="fr-CH"/>
        </w:rPr>
        <w:t>Fusarium</w:t>
      </w:r>
      <w:proofErr w:type="spellEnd"/>
      <w:proofErr w:type="gramEnd"/>
      <w:r w:rsidRPr="00646C84">
        <w:rPr>
          <w:i/>
          <w:iCs/>
          <w:sz w:val="16"/>
          <w:szCs w:val="16"/>
          <w:lang w:val="fr-CH"/>
        </w:rPr>
        <w:t xml:space="preserve"> </w:t>
      </w:r>
      <w:proofErr w:type="spellStart"/>
      <w:r w:rsidRPr="00646C84">
        <w:rPr>
          <w:i/>
          <w:iCs/>
          <w:sz w:val="16"/>
          <w:szCs w:val="16"/>
          <w:lang w:val="fr-CH"/>
        </w:rPr>
        <w:t>oxysporum</w:t>
      </w:r>
      <w:proofErr w:type="spellEnd"/>
      <w:r w:rsidRPr="00646C84">
        <w:rPr>
          <w:i/>
          <w:iCs/>
          <w:sz w:val="16"/>
          <w:szCs w:val="16"/>
          <w:lang w:val="fr-CH"/>
        </w:rPr>
        <w:t xml:space="preserve"> </w:t>
      </w:r>
      <w:r w:rsidRPr="00646C84">
        <w:rPr>
          <w:sz w:val="16"/>
          <w:szCs w:val="16"/>
          <w:lang w:val="fr-CH"/>
        </w:rPr>
        <w:t>f</w:t>
      </w:r>
      <w:r w:rsidRPr="005F7C94">
        <w:rPr>
          <w:i/>
          <w:sz w:val="16"/>
          <w:lang w:val="fr-CH"/>
        </w:rPr>
        <w:t>.</w:t>
      </w:r>
      <w:r w:rsidR="00A65813" w:rsidRPr="00646C84">
        <w:rPr>
          <w:i/>
          <w:iCs/>
          <w:sz w:val="16"/>
          <w:szCs w:val="16"/>
          <w:lang w:val="fr-CH"/>
        </w:rPr>
        <w:t> </w:t>
      </w:r>
      <w:proofErr w:type="spellStart"/>
      <w:r w:rsidRPr="00646C84">
        <w:rPr>
          <w:sz w:val="16"/>
          <w:szCs w:val="16"/>
          <w:lang w:val="fr-CH"/>
        </w:rPr>
        <w:t>sp</w:t>
      </w:r>
      <w:proofErr w:type="spellEnd"/>
      <w:r w:rsidRPr="00646C84">
        <w:rPr>
          <w:sz w:val="16"/>
          <w:szCs w:val="16"/>
          <w:lang w:val="fr-CH"/>
        </w:rPr>
        <w:t xml:space="preserve">. </w:t>
      </w:r>
      <w:proofErr w:type="spellStart"/>
      <w:proofErr w:type="gramStart"/>
      <w:r w:rsidRPr="00646C84">
        <w:rPr>
          <w:i/>
          <w:iCs/>
          <w:sz w:val="16"/>
          <w:szCs w:val="16"/>
          <w:lang w:val="fr-CH"/>
        </w:rPr>
        <w:t>lycopersici</w:t>
      </w:r>
      <w:proofErr w:type="spellEnd"/>
      <w:proofErr w:type="gramEnd"/>
    </w:p>
    <w:p w:rsidR="00521A13" w:rsidRPr="00646C84" w:rsidRDefault="00A4005D" w:rsidP="00A4005D">
      <w:pPr>
        <w:tabs>
          <w:tab w:val="left" w:leader="dot" w:pos="3402"/>
          <w:tab w:val="left" w:leader="dot" w:pos="4536"/>
        </w:tabs>
        <w:rPr>
          <w:bCs/>
          <w:i/>
          <w:sz w:val="16"/>
          <w:szCs w:val="16"/>
          <w:lang w:val="fr-CH"/>
        </w:rPr>
      </w:pPr>
      <w:r w:rsidRPr="00646C84">
        <w:rPr>
          <w:bCs/>
          <w:sz w:val="16"/>
          <w:szCs w:val="16"/>
          <w:lang w:val="fr-CH"/>
        </w:rPr>
        <w:t>3. Espèces hôtes</w:t>
      </w:r>
      <w:r w:rsidRPr="00646C84">
        <w:rPr>
          <w:bCs/>
          <w:sz w:val="16"/>
          <w:szCs w:val="16"/>
          <w:lang w:val="fr-CH"/>
        </w:rPr>
        <w:tab/>
      </w:r>
      <w:proofErr w:type="gramStart"/>
      <w:r w:rsidRPr="00646C84">
        <w:rPr>
          <w:bCs/>
          <w:sz w:val="16"/>
          <w:szCs w:val="16"/>
          <w:lang w:val="fr-CH"/>
        </w:rPr>
        <w:tab/>
        <w:t xml:space="preserve">  </w:t>
      </w:r>
      <w:proofErr w:type="spellStart"/>
      <w:r w:rsidRPr="00646C84">
        <w:rPr>
          <w:bCs/>
          <w:i/>
          <w:sz w:val="16"/>
          <w:szCs w:val="16"/>
          <w:lang w:val="fr-CH"/>
        </w:rPr>
        <w:t>Solanum</w:t>
      </w:r>
      <w:proofErr w:type="spellEnd"/>
      <w:proofErr w:type="gramEnd"/>
      <w:r w:rsidRPr="00646C84">
        <w:rPr>
          <w:bCs/>
          <w:i/>
          <w:sz w:val="16"/>
          <w:szCs w:val="16"/>
          <w:lang w:val="fr-CH"/>
        </w:rPr>
        <w:t xml:space="preserve"> </w:t>
      </w:r>
      <w:proofErr w:type="spellStart"/>
      <w:r w:rsidRPr="00646C84">
        <w:rPr>
          <w:bCs/>
          <w:i/>
          <w:sz w:val="16"/>
          <w:szCs w:val="16"/>
          <w:lang w:val="fr-CH"/>
        </w:rPr>
        <w:t>lycopersicum</w:t>
      </w:r>
      <w:proofErr w:type="spellEnd"/>
    </w:p>
    <w:p w:rsidR="00D570D7" w:rsidRPr="00646C84" w:rsidRDefault="00A4005D" w:rsidP="00A4005D">
      <w:pPr>
        <w:tabs>
          <w:tab w:val="left" w:leader="dot" w:pos="3402"/>
          <w:tab w:val="left" w:leader="dot" w:pos="4536"/>
        </w:tabs>
        <w:rPr>
          <w:sz w:val="16"/>
          <w:szCs w:val="16"/>
          <w:lang w:val="fr-CH"/>
        </w:rPr>
      </w:pPr>
      <w:r w:rsidRPr="00646C84">
        <w:rPr>
          <w:sz w:val="16"/>
          <w:szCs w:val="16"/>
          <w:lang w:val="fr-CH"/>
        </w:rPr>
        <w:t>4. Source de l</w:t>
      </w:r>
      <w:r w:rsidR="00521A13" w:rsidRPr="00646C84">
        <w:rPr>
          <w:sz w:val="16"/>
          <w:szCs w:val="16"/>
          <w:lang w:val="fr-CH"/>
        </w:rPr>
        <w:t>’</w:t>
      </w:r>
      <w:r w:rsidRPr="00646C84">
        <w:rPr>
          <w:sz w:val="16"/>
          <w:szCs w:val="16"/>
          <w:lang w:val="fr-CH"/>
        </w:rPr>
        <w:t>inoculum</w:t>
      </w:r>
      <w:r w:rsidRPr="00646C84">
        <w:rPr>
          <w:sz w:val="16"/>
          <w:szCs w:val="16"/>
          <w:lang w:val="fr-CH"/>
        </w:rPr>
        <w:tab/>
      </w:r>
      <w:r w:rsidRPr="00646C84">
        <w:rPr>
          <w:sz w:val="16"/>
          <w:szCs w:val="16"/>
          <w:lang w:val="fr-CH"/>
        </w:rPr>
        <w:tab/>
        <w:t xml:space="preserve">  </w:t>
      </w:r>
      <w:proofErr w:type="spellStart"/>
      <w:r w:rsidRPr="00646C84">
        <w:rPr>
          <w:sz w:val="16"/>
          <w:szCs w:val="16"/>
          <w:lang w:val="fr-CH"/>
        </w:rPr>
        <w:t>Naktuinbouw</w:t>
      </w:r>
      <w:proofErr w:type="spellEnd"/>
      <w:r w:rsidRPr="00773947">
        <w:rPr>
          <w:rStyle w:val="FootnoteReference"/>
          <w:sz w:val="16"/>
          <w:szCs w:val="16"/>
          <w:lang w:val="fr-FR"/>
        </w:rPr>
        <w:footnoteReference w:id="2"/>
      </w:r>
      <w:r w:rsidRPr="00646C84">
        <w:rPr>
          <w:sz w:val="16"/>
          <w:szCs w:val="16"/>
          <w:lang w:val="fr-CH"/>
        </w:rPr>
        <w:t xml:space="preserve"> (NL) et GEVES</w:t>
      </w:r>
      <w:r w:rsidRPr="00773947">
        <w:rPr>
          <w:rStyle w:val="FootnoteReference"/>
          <w:sz w:val="16"/>
          <w:szCs w:val="16"/>
          <w:lang w:val="fr-FR"/>
        </w:rPr>
        <w:footnoteReference w:id="3"/>
      </w:r>
      <w:r w:rsidRPr="00646C84">
        <w:rPr>
          <w:sz w:val="16"/>
          <w:szCs w:val="16"/>
          <w:lang w:val="fr-CH"/>
        </w:rPr>
        <w:t xml:space="preserve"> (FR)</w:t>
      </w:r>
    </w:p>
    <w:p w:rsidR="00521A13" w:rsidRDefault="00A4005D" w:rsidP="00A4005D">
      <w:pPr>
        <w:tabs>
          <w:tab w:val="left" w:leader="dot" w:pos="3402"/>
          <w:tab w:val="left" w:leader="dot" w:pos="4536"/>
        </w:tabs>
        <w:rPr>
          <w:bCs/>
          <w:sz w:val="16"/>
          <w:szCs w:val="16"/>
          <w:lang w:val="fr-FR"/>
        </w:rPr>
      </w:pPr>
      <w:r w:rsidRPr="00773947">
        <w:rPr>
          <w:bCs/>
          <w:sz w:val="16"/>
          <w:szCs w:val="16"/>
          <w:lang w:val="fr-FR"/>
        </w:rPr>
        <w:t>5. Isolat</w:t>
      </w:r>
      <w:r w:rsidRPr="00773947">
        <w:rPr>
          <w:bCs/>
          <w:sz w:val="16"/>
          <w:szCs w:val="16"/>
          <w:lang w:val="fr-FR"/>
        </w:rPr>
        <w:tab/>
      </w:r>
      <w:proofErr w:type="gramStart"/>
      <w:r w:rsidRPr="00773947">
        <w:rPr>
          <w:bCs/>
          <w:sz w:val="16"/>
          <w:szCs w:val="16"/>
          <w:lang w:val="fr-FR"/>
        </w:rPr>
        <w:tab/>
        <w:t xml:space="preserve">  </w:t>
      </w:r>
      <w:proofErr w:type="spellStart"/>
      <w:r w:rsidRPr="00773947">
        <w:rPr>
          <w:bCs/>
          <w:sz w:val="16"/>
          <w:szCs w:val="16"/>
          <w:lang w:val="fr-FR"/>
        </w:rPr>
        <w:t>pathotype</w:t>
      </w:r>
      <w:proofErr w:type="spellEnd"/>
      <w:proofErr w:type="gramEnd"/>
      <w:r w:rsidR="00AE15E0">
        <w:rPr>
          <w:bCs/>
          <w:sz w:val="16"/>
          <w:szCs w:val="16"/>
          <w:lang w:val="fr-FR"/>
        </w:rPr>
        <w:t> </w:t>
      </w:r>
      <w:r w:rsidRPr="00773947">
        <w:rPr>
          <w:bCs/>
          <w:sz w:val="16"/>
          <w:szCs w:val="16"/>
          <w:lang w:val="fr-FR"/>
        </w:rPr>
        <w:t>0 (ex 1) (p.ex. souches Orange</w:t>
      </w:r>
      <w:r w:rsidR="00AE15E0">
        <w:rPr>
          <w:bCs/>
          <w:sz w:val="16"/>
          <w:szCs w:val="16"/>
          <w:lang w:val="fr-FR"/>
        </w:rPr>
        <w:t> </w:t>
      </w:r>
      <w:r w:rsidRPr="00773947">
        <w:rPr>
          <w:bCs/>
          <w:sz w:val="16"/>
          <w:szCs w:val="16"/>
          <w:lang w:val="fr-FR"/>
        </w:rPr>
        <w:t>71 ou</w:t>
      </w:r>
    </w:p>
    <w:p w:rsidR="00521A13" w:rsidRDefault="00A4005D" w:rsidP="00A4005D">
      <w:pPr>
        <w:tabs>
          <w:tab w:val="left" w:leader="dot" w:pos="3402"/>
          <w:tab w:val="left" w:leader="dot" w:pos="4536"/>
        </w:tabs>
        <w:ind w:left="4500"/>
        <w:rPr>
          <w:bCs/>
          <w:sz w:val="16"/>
          <w:szCs w:val="16"/>
          <w:lang w:val="fr-FR"/>
        </w:rPr>
      </w:pPr>
      <w:r w:rsidRPr="00773947">
        <w:rPr>
          <w:bCs/>
          <w:sz w:val="16"/>
          <w:szCs w:val="16"/>
          <w:lang w:val="fr-FR"/>
        </w:rPr>
        <w:t>PRI</w:t>
      </w:r>
      <w:r w:rsidR="00AE15E0">
        <w:rPr>
          <w:bCs/>
          <w:sz w:val="16"/>
          <w:szCs w:val="16"/>
          <w:lang w:val="fr-FR"/>
        </w:rPr>
        <w:t> </w:t>
      </w:r>
      <w:r w:rsidRPr="00773947">
        <w:rPr>
          <w:bCs/>
          <w:sz w:val="16"/>
          <w:szCs w:val="16"/>
          <w:lang w:val="fr-FR"/>
        </w:rPr>
        <w:t>20698 ou Fol</w:t>
      </w:r>
      <w:r w:rsidR="00AE15E0">
        <w:rPr>
          <w:bCs/>
          <w:sz w:val="16"/>
          <w:szCs w:val="16"/>
          <w:lang w:val="fr-FR"/>
        </w:rPr>
        <w:t> </w:t>
      </w:r>
      <w:r w:rsidRPr="00773947">
        <w:rPr>
          <w:bCs/>
          <w:sz w:val="16"/>
          <w:szCs w:val="16"/>
          <w:lang w:val="fr-FR"/>
        </w:rPr>
        <w:t>071 1 (ex 2) (p.ex. souches</w:t>
      </w:r>
      <w:r w:rsidR="00AE15E0">
        <w:rPr>
          <w:bCs/>
          <w:sz w:val="16"/>
          <w:szCs w:val="16"/>
          <w:lang w:val="fr-FR"/>
        </w:rPr>
        <w:t> </w:t>
      </w:r>
      <w:r w:rsidRPr="00773947">
        <w:rPr>
          <w:bCs/>
          <w:sz w:val="16"/>
          <w:szCs w:val="16"/>
          <w:lang w:val="fr-FR"/>
        </w:rPr>
        <w:t xml:space="preserve">4152 </w:t>
      </w:r>
      <w:proofErr w:type="gramStart"/>
      <w:r w:rsidRPr="00773947">
        <w:rPr>
          <w:bCs/>
          <w:sz w:val="16"/>
          <w:szCs w:val="16"/>
          <w:lang w:val="fr-FR"/>
        </w:rPr>
        <w:t>ou</w:t>
      </w:r>
      <w:proofErr w:type="gramEnd"/>
    </w:p>
    <w:p w:rsidR="00D570D7" w:rsidRPr="00773947" w:rsidRDefault="00A4005D" w:rsidP="00A4005D">
      <w:pPr>
        <w:tabs>
          <w:tab w:val="left" w:leader="dot" w:pos="3402"/>
          <w:tab w:val="left" w:leader="dot" w:pos="4536"/>
        </w:tabs>
        <w:ind w:left="4500"/>
        <w:rPr>
          <w:bCs/>
          <w:sz w:val="16"/>
          <w:szCs w:val="16"/>
          <w:lang w:val="fr-FR"/>
        </w:rPr>
      </w:pPr>
      <w:r w:rsidRPr="00773947">
        <w:rPr>
          <w:bCs/>
          <w:sz w:val="16"/>
          <w:szCs w:val="16"/>
          <w:lang w:val="fr-FR"/>
        </w:rPr>
        <w:t>PR</w:t>
      </w:r>
      <w:r w:rsidR="00AE15E0">
        <w:rPr>
          <w:bCs/>
          <w:sz w:val="16"/>
          <w:szCs w:val="16"/>
          <w:lang w:val="fr-FR"/>
        </w:rPr>
        <w:t> </w:t>
      </w:r>
      <w:r w:rsidRPr="00773947">
        <w:rPr>
          <w:bCs/>
          <w:sz w:val="16"/>
          <w:szCs w:val="16"/>
          <w:lang w:val="fr-FR"/>
        </w:rPr>
        <w:t>I40698 ou RAF</w:t>
      </w:r>
      <w:r w:rsidR="00AE15E0">
        <w:rPr>
          <w:bCs/>
          <w:sz w:val="16"/>
          <w:szCs w:val="16"/>
          <w:lang w:val="fr-FR"/>
        </w:rPr>
        <w:t> </w:t>
      </w:r>
      <w:r w:rsidRPr="00773947">
        <w:rPr>
          <w:bCs/>
          <w:sz w:val="16"/>
          <w:szCs w:val="16"/>
          <w:lang w:val="fr-FR"/>
        </w:rPr>
        <w:t>70 et 2 (ex 3)</w:t>
      </w:r>
    </w:p>
    <w:p w:rsidR="00D570D7" w:rsidRPr="00773947" w:rsidRDefault="00A4005D" w:rsidP="00A4005D">
      <w:pPr>
        <w:tabs>
          <w:tab w:val="left" w:leader="dot" w:pos="3402"/>
          <w:tab w:val="left" w:leader="dot" w:pos="4600"/>
        </w:tabs>
        <w:ind w:left="4600" w:hanging="6"/>
        <w:rPr>
          <w:bCs/>
          <w:sz w:val="16"/>
          <w:szCs w:val="16"/>
          <w:lang w:val="fr-FR"/>
        </w:rPr>
      </w:pPr>
      <w:proofErr w:type="gramStart"/>
      <w:r w:rsidRPr="00773947">
        <w:rPr>
          <w:bCs/>
          <w:sz w:val="16"/>
          <w:szCs w:val="16"/>
          <w:lang w:val="fr-FR"/>
        </w:rPr>
        <w:t>le</w:t>
      </w:r>
      <w:proofErr w:type="gramEnd"/>
      <w:r w:rsidRPr="00773947">
        <w:rPr>
          <w:bCs/>
          <w:sz w:val="16"/>
          <w:szCs w:val="16"/>
          <w:lang w:val="fr-FR"/>
        </w:rPr>
        <w:t xml:space="preserve"> pouvoir pathogène des souches peut varier de l</w:t>
      </w:r>
      <w:r w:rsidR="00521A13">
        <w:rPr>
          <w:bCs/>
          <w:sz w:val="16"/>
          <w:szCs w:val="16"/>
          <w:lang w:val="fr-FR"/>
        </w:rPr>
        <w:t>’</w:t>
      </w:r>
      <w:r w:rsidRPr="00773947">
        <w:rPr>
          <w:bCs/>
          <w:sz w:val="16"/>
          <w:szCs w:val="16"/>
          <w:lang w:val="fr-FR"/>
        </w:rPr>
        <w:t>une à l</w:t>
      </w:r>
      <w:r w:rsidR="00521A13">
        <w:rPr>
          <w:bCs/>
          <w:sz w:val="16"/>
          <w:szCs w:val="16"/>
          <w:lang w:val="fr-FR"/>
        </w:rPr>
        <w:t>’</w:t>
      </w:r>
      <w:r w:rsidRPr="00773947">
        <w:rPr>
          <w:bCs/>
          <w:sz w:val="16"/>
          <w:szCs w:val="16"/>
          <w:lang w:val="fr-FR"/>
        </w:rPr>
        <w:t>autre.</w:t>
      </w:r>
    </w:p>
    <w:p w:rsidR="00D570D7" w:rsidRPr="00773947" w:rsidRDefault="00A4005D" w:rsidP="00A4005D">
      <w:pPr>
        <w:tabs>
          <w:tab w:val="left" w:leader="dot" w:pos="4500"/>
          <w:tab w:val="left" w:leader="dot" w:pos="4678"/>
        </w:tabs>
        <w:ind w:left="4536" w:hanging="4536"/>
        <w:rPr>
          <w:sz w:val="16"/>
          <w:szCs w:val="16"/>
          <w:lang w:val="fr-FR"/>
        </w:rPr>
      </w:pPr>
      <w:r w:rsidRPr="00773947">
        <w:rPr>
          <w:sz w:val="16"/>
          <w:szCs w:val="16"/>
          <w:lang w:val="fr-FR"/>
        </w:rPr>
        <w:t>6. Identification de l</w:t>
      </w:r>
      <w:r w:rsidR="00521A13">
        <w:rPr>
          <w:sz w:val="16"/>
          <w:szCs w:val="16"/>
          <w:lang w:val="fr-FR"/>
        </w:rPr>
        <w:t>’</w:t>
      </w:r>
      <w:r w:rsidRPr="00773947">
        <w:rPr>
          <w:sz w:val="16"/>
          <w:szCs w:val="16"/>
          <w:lang w:val="fr-FR"/>
        </w:rPr>
        <w:t>isolat</w:t>
      </w:r>
      <w:proofErr w:type="gramStart"/>
      <w:r w:rsidRPr="00773947">
        <w:rPr>
          <w:sz w:val="16"/>
          <w:szCs w:val="16"/>
          <w:lang w:val="fr-FR"/>
        </w:rPr>
        <w:tab/>
        <w:t xml:space="preserve">  utiliser</w:t>
      </w:r>
      <w:proofErr w:type="gramEnd"/>
      <w:r w:rsidRPr="00773947">
        <w:rPr>
          <w:sz w:val="16"/>
          <w:szCs w:val="16"/>
          <w:lang w:val="fr-FR"/>
        </w:rPr>
        <w:t xml:space="preserve"> des variétés témoins (voir 9.3)</w:t>
      </w:r>
    </w:p>
    <w:p w:rsidR="00D570D7" w:rsidRPr="00773947" w:rsidRDefault="00A4005D" w:rsidP="00A4005D">
      <w:pPr>
        <w:tabs>
          <w:tab w:val="left" w:leader="dot" w:pos="3402"/>
          <w:tab w:val="left" w:leader="dot" w:pos="4536"/>
        </w:tabs>
        <w:rPr>
          <w:sz w:val="16"/>
          <w:szCs w:val="16"/>
          <w:lang w:val="fr-FR"/>
        </w:rPr>
      </w:pPr>
      <w:r w:rsidRPr="00773947">
        <w:rPr>
          <w:sz w:val="16"/>
          <w:szCs w:val="16"/>
          <w:lang w:val="fr-FR"/>
        </w:rPr>
        <w:t>7. Détermination du pouvoir pathogène</w:t>
      </w:r>
      <w:r w:rsidRPr="00773947">
        <w:rPr>
          <w:sz w:val="16"/>
          <w:szCs w:val="16"/>
          <w:lang w:val="fr-FR"/>
        </w:rPr>
        <w:tab/>
      </w:r>
      <w:r w:rsidRPr="00773947">
        <w:rPr>
          <w:sz w:val="16"/>
          <w:szCs w:val="16"/>
          <w:lang w:val="fr-FR"/>
        </w:rPr>
        <w:tab/>
        <w:t xml:space="preserve"> sur des variétés de tomate sensibles</w:t>
      </w:r>
    </w:p>
    <w:p w:rsidR="00D570D7" w:rsidRPr="00773947" w:rsidRDefault="00A4005D" w:rsidP="00A4005D">
      <w:pPr>
        <w:tabs>
          <w:tab w:val="left" w:leader="dot" w:pos="3402"/>
          <w:tab w:val="left" w:leader="dot" w:pos="4536"/>
        </w:tabs>
        <w:rPr>
          <w:sz w:val="16"/>
          <w:szCs w:val="16"/>
          <w:lang w:val="fr-FR"/>
        </w:rPr>
      </w:pPr>
      <w:r w:rsidRPr="00773947">
        <w:rPr>
          <w:sz w:val="16"/>
          <w:szCs w:val="16"/>
          <w:lang w:val="fr-FR"/>
        </w:rPr>
        <w:t>8. Multiplication de l</w:t>
      </w:r>
      <w:r w:rsidR="00521A13">
        <w:rPr>
          <w:sz w:val="16"/>
          <w:szCs w:val="16"/>
          <w:lang w:val="fr-FR"/>
        </w:rPr>
        <w:t>’</w:t>
      </w:r>
      <w:r w:rsidRPr="00773947">
        <w:rPr>
          <w:sz w:val="16"/>
          <w:szCs w:val="16"/>
          <w:lang w:val="fr-FR"/>
        </w:rPr>
        <w:t>inoculum</w:t>
      </w:r>
    </w:p>
    <w:p w:rsidR="00D570D7" w:rsidRPr="00773947" w:rsidRDefault="00A4005D" w:rsidP="00A4005D">
      <w:pPr>
        <w:tabs>
          <w:tab w:val="left" w:leader="dot" w:pos="3402"/>
          <w:tab w:val="left" w:leader="dot" w:pos="4536"/>
        </w:tabs>
        <w:rPr>
          <w:sz w:val="16"/>
          <w:szCs w:val="16"/>
          <w:lang w:val="fr-FR"/>
        </w:rPr>
      </w:pPr>
      <w:r w:rsidRPr="00773947">
        <w:rPr>
          <w:sz w:val="16"/>
          <w:szCs w:val="16"/>
          <w:lang w:val="fr-FR"/>
        </w:rPr>
        <w:t>8.1 Milieu de multiplication</w:t>
      </w:r>
      <w:r w:rsidRPr="00773947">
        <w:rPr>
          <w:sz w:val="16"/>
          <w:szCs w:val="16"/>
          <w:lang w:val="fr-FR"/>
        </w:rPr>
        <w:tab/>
      </w:r>
      <w:proofErr w:type="gramStart"/>
      <w:r w:rsidRPr="00773947">
        <w:rPr>
          <w:sz w:val="16"/>
          <w:szCs w:val="16"/>
          <w:lang w:val="fr-FR"/>
        </w:rPr>
        <w:tab/>
        <w:t xml:space="preserve">  gélose</w:t>
      </w:r>
      <w:proofErr w:type="gramEnd"/>
      <w:r w:rsidRPr="00773947">
        <w:rPr>
          <w:sz w:val="16"/>
          <w:szCs w:val="16"/>
          <w:lang w:val="fr-FR"/>
        </w:rPr>
        <w:t xml:space="preserve"> </w:t>
      </w:r>
      <w:proofErr w:type="spellStart"/>
      <w:r w:rsidRPr="00773947">
        <w:rPr>
          <w:sz w:val="16"/>
          <w:szCs w:val="16"/>
          <w:lang w:val="fr-FR"/>
        </w:rPr>
        <w:t>dextrosée</w:t>
      </w:r>
      <w:proofErr w:type="spellEnd"/>
      <w:r w:rsidRPr="00773947">
        <w:rPr>
          <w:sz w:val="16"/>
          <w:szCs w:val="16"/>
          <w:lang w:val="fr-FR"/>
        </w:rPr>
        <w:t xml:space="preserve"> à la pomme de terre, milieu “S” de Messiaen</w:t>
      </w:r>
    </w:p>
    <w:p w:rsidR="00D570D7" w:rsidRPr="00773947" w:rsidRDefault="00A4005D" w:rsidP="00A4005D">
      <w:pPr>
        <w:tabs>
          <w:tab w:val="left" w:leader="dot" w:pos="3402"/>
          <w:tab w:val="left" w:leader="dot" w:pos="4536"/>
        </w:tabs>
        <w:ind w:left="4649" w:hanging="4649"/>
        <w:rPr>
          <w:sz w:val="16"/>
          <w:szCs w:val="16"/>
          <w:lang w:val="fr-FR"/>
        </w:rPr>
      </w:pPr>
      <w:r w:rsidRPr="00773947">
        <w:rPr>
          <w:sz w:val="16"/>
          <w:szCs w:val="16"/>
          <w:lang w:val="fr-FR"/>
        </w:rPr>
        <w:t>8.4 Milieu d</w:t>
      </w:r>
      <w:r w:rsidR="00521A13">
        <w:rPr>
          <w:sz w:val="16"/>
          <w:szCs w:val="16"/>
          <w:lang w:val="fr-FR"/>
        </w:rPr>
        <w:t>’</w:t>
      </w:r>
      <w:r w:rsidRPr="00773947">
        <w:rPr>
          <w:sz w:val="16"/>
          <w:szCs w:val="16"/>
          <w:lang w:val="fr-FR"/>
        </w:rPr>
        <w:t>inoculation</w:t>
      </w:r>
      <w:r w:rsidRPr="00773947">
        <w:rPr>
          <w:sz w:val="16"/>
          <w:szCs w:val="16"/>
          <w:lang w:val="fr-FR"/>
        </w:rPr>
        <w:tab/>
      </w:r>
      <w:proofErr w:type="gramStart"/>
      <w:r w:rsidRPr="00773947">
        <w:rPr>
          <w:sz w:val="16"/>
          <w:szCs w:val="16"/>
          <w:lang w:val="fr-FR"/>
        </w:rPr>
        <w:tab/>
        <w:t xml:space="preserve">  eau</w:t>
      </w:r>
      <w:proofErr w:type="gramEnd"/>
      <w:r w:rsidRPr="00773947">
        <w:rPr>
          <w:sz w:val="16"/>
          <w:szCs w:val="16"/>
          <w:lang w:val="fr-FR"/>
        </w:rPr>
        <w:t xml:space="preserve"> pour racler les plaques de gélose ou culture </w:t>
      </w:r>
      <w:proofErr w:type="spellStart"/>
      <w:r w:rsidRPr="00773947">
        <w:rPr>
          <w:sz w:val="16"/>
          <w:szCs w:val="16"/>
          <w:lang w:val="fr-FR"/>
        </w:rPr>
        <w:t>Czapek</w:t>
      </w:r>
      <w:r w:rsidR="00521A13">
        <w:rPr>
          <w:sz w:val="16"/>
          <w:szCs w:val="16"/>
          <w:lang w:val="fr-FR"/>
        </w:rPr>
        <w:t>-</w:t>
      </w:r>
      <w:r w:rsidRPr="00773947">
        <w:rPr>
          <w:sz w:val="16"/>
          <w:szCs w:val="16"/>
          <w:lang w:val="fr-FR"/>
        </w:rPr>
        <w:t>Dox</w:t>
      </w:r>
      <w:proofErr w:type="spellEnd"/>
      <w:r w:rsidRPr="00773947">
        <w:rPr>
          <w:sz w:val="16"/>
          <w:szCs w:val="16"/>
          <w:lang w:val="fr-FR"/>
        </w:rPr>
        <w:t xml:space="preserve"> (culture aérée vieille de 7</w:t>
      </w:r>
      <w:r w:rsidR="00AE15E0">
        <w:rPr>
          <w:sz w:val="16"/>
          <w:szCs w:val="16"/>
          <w:lang w:val="fr-FR"/>
        </w:rPr>
        <w:t> </w:t>
      </w:r>
      <w:r w:rsidRPr="00773947">
        <w:rPr>
          <w:sz w:val="16"/>
          <w:szCs w:val="16"/>
          <w:lang w:val="fr-FR"/>
        </w:rPr>
        <w:t>jours)</w:t>
      </w:r>
    </w:p>
    <w:p w:rsidR="00D570D7" w:rsidRPr="00773947" w:rsidRDefault="00A4005D" w:rsidP="00A4005D">
      <w:pPr>
        <w:tabs>
          <w:tab w:val="left" w:leader="dot" w:pos="3402"/>
          <w:tab w:val="left" w:leader="dot" w:pos="4536"/>
        </w:tabs>
        <w:rPr>
          <w:sz w:val="16"/>
          <w:szCs w:val="16"/>
          <w:lang w:val="fr-FR"/>
        </w:rPr>
      </w:pPr>
      <w:r w:rsidRPr="00773947">
        <w:rPr>
          <w:sz w:val="16"/>
          <w:szCs w:val="16"/>
          <w:lang w:val="fr-FR"/>
        </w:rPr>
        <w:t>8.6 Récolte de l</w:t>
      </w:r>
      <w:r w:rsidR="00521A13">
        <w:rPr>
          <w:sz w:val="16"/>
          <w:szCs w:val="16"/>
          <w:lang w:val="fr-FR"/>
        </w:rPr>
        <w:t>’</w:t>
      </w:r>
      <w:r w:rsidRPr="00773947">
        <w:rPr>
          <w:sz w:val="16"/>
          <w:szCs w:val="16"/>
          <w:lang w:val="fr-FR"/>
        </w:rPr>
        <w:t>inoculum</w:t>
      </w:r>
      <w:r w:rsidRPr="00773947">
        <w:rPr>
          <w:sz w:val="16"/>
          <w:szCs w:val="16"/>
          <w:lang w:val="fr-FR"/>
        </w:rPr>
        <w:tab/>
      </w:r>
      <w:proofErr w:type="gramStart"/>
      <w:r w:rsidRPr="00773947">
        <w:rPr>
          <w:sz w:val="16"/>
          <w:szCs w:val="16"/>
          <w:lang w:val="fr-FR"/>
        </w:rPr>
        <w:tab/>
        <w:t xml:space="preserve">  filtrer</w:t>
      </w:r>
      <w:proofErr w:type="gramEnd"/>
      <w:r w:rsidRPr="00773947">
        <w:rPr>
          <w:sz w:val="16"/>
          <w:szCs w:val="16"/>
          <w:lang w:val="fr-FR"/>
        </w:rPr>
        <w:t xml:space="preserve"> au travers d</w:t>
      </w:r>
      <w:r w:rsidR="00521A13">
        <w:rPr>
          <w:sz w:val="16"/>
          <w:szCs w:val="16"/>
          <w:lang w:val="fr-FR"/>
        </w:rPr>
        <w:t>’</w:t>
      </w:r>
      <w:r w:rsidRPr="00773947">
        <w:rPr>
          <w:sz w:val="16"/>
          <w:szCs w:val="16"/>
          <w:lang w:val="fr-FR"/>
        </w:rPr>
        <w:t>une double mousseline</w:t>
      </w:r>
    </w:p>
    <w:p w:rsidR="00D570D7" w:rsidRPr="00773947" w:rsidRDefault="00A4005D" w:rsidP="00A4005D">
      <w:pPr>
        <w:tabs>
          <w:tab w:val="left" w:leader="dot" w:pos="3402"/>
          <w:tab w:val="left" w:leader="dot" w:pos="4536"/>
        </w:tabs>
        <w:rPr>
          <w:sz w:val="16"/>
          <w:szCs w:val="16"/>
          <w:lang w:val="fr-FR"/>
        </w:rPr>
      </w:pPr>
      <w:r w:rsidRPr="00773947">
        <w:rPr>
          <w:sz w:val="16"/>
          <w:szCs w:val="16"/>
          <w:lang w:val="fr-FR"/>
        </w:rPr>
        <w:t>8.7 Vérification de l</w:t>
      </w:r>
      <w:r w:rsidR="00521A13">
        <w:rPr>
          <w:sz w:val="16"/>
          <w:szCs w:val="16"/>
          <w:lang w:val="fr-FR"/>
        </w:rPr>
        <w:t>’</w:t>
      </w:r>
      <w:r w:rsidRPr="00773947">
        <w:rPr>
          <w:sz w:val="16"/>
          <w:szCs w:val="16"/>
          <w:lang w:val="fr-FR"/>
        </w:rPr>
        <w:t>inoculum récolté</w:t>
      </w:r>
      <w:r w:rsidRPr="00773947">
        <w:rPr>
          <w:sz w:val="16"/>
          <w:szCs w:val="16"/>
          <w:lang w:val="fr-FR"/>
        </w:rPr>
        <w:tab/>
      </w:r>
      <w:proofErr w:type="gramStart"/>
      <w:r w:rsidRPr="00773947">
        <w:rPr>
          <w:sz w:val="16"/>
          <w:szCs w:val="16"/>
          <w:lang w:val="fr-FR"/>
        </w:rPr>
        <w:tab/>
        <w:t xml:space="preserve">  compter</w:t>
      </w:r>
      <w:proofErr w:type="gramEnd"/>
      <w:r w:rsidRPr="00773947">
        <w:rPr>
          <w:sz w:val="16"/>
          <w:szCs w:val="16"/>
          <w:lang w:val="fr-FR"/>
        </w:rPr>
        <w:t xml:space="preserve"> les spores, ajuster à 10</w:t>
      </w:r>
      <w:r w:rsidRPr="00773947">
        <w:rPr>
          <w:sz w:val="16"/>
          <w:szCs w:val="16"/>
          <w:vertAlign w:val="superscript"/>
          <w:lang w:val="fr-FR"/>
        </w:rPr>
        <w:t>6</w:t>
      </w:r>
      <w:r w:rsidRPr="00773947">
        <w:rPr>
          <w:sz w:val="16"/>
          <w:szCs w:val="16"/>
          <w:lang w:val="fr-FR"/>
        </w:rPr>
        <w:t xml:space="preserve"> par ml</w:t>
      </w:r>
    </w:p>
    <w:p w:rsidR="00D570D7" w:rsidRPr="00773947" w:rsidRDefault="00A4005D" w:rsidP="00A4005D">
      <w:pPr>
        <w:tabs>
          <w:tab w:val="left" w:leader="dot" w:pos="3402"/>
          <w:tab w:val="left" w:leader="dot" w:pos="4536"/>
        </w:tabs>
        <w:rPr>
          <w:sz w:val="16"/>
          <w:szCs w:val="16"/>
          <w:lang w:val="fr-FR"/>
        </w:rPr>
      </w:pPr>
      <w:r w:rsidRPr="00773947">
        <w:rPr>
          <w:sz w:val="16"/>
          <w:szCs w:val="16"/>
          <w:lang w:val="fr-FR"/>
        </w:rPr>
        <w:t>8.8 Durée de conservation/viabilité</w:t>
      </w:r>
    </w:p>
    <w:p w:rsidR="00D570D7" w:rsidRPr="00773947" w:rsidRDefault="00A4005D" w:rsidP="00A4005D">
      <w:pPr>
        <w:tabs>
          <w:tab w:val="left" w:leader="dot" w:pos="3402"/>
          <w:tab w:val="left" w:leader="dot" w:pos="4536"/>
        </w:tabs>
        <w:ind w:left="4649" w:hanging="4649"/>
        <w:rPr>
          <w:sz w:val="16"/>
          <w:szCs w:val="16"/>
          <w:lang w:val="fr-FR"/>
        </w:rPr>
      </w:pPr>
      <w:proofErr w:type="gramStart"/>
      <w:r w:rsidRPr="00773947">
        <w:rPr>
          <w:sz w:val="16"/>
          <w:szCs w:val="16"/>
          <w:lang w:val="fr-FR"/>
        </w:rPr>
        <w:t>de</w:t>
      </w:r>
      <w:proofErr w:type="gramEnd"/>
      <w:r w:rsidRPr="00773947">
        <w:rPr>
          <w:sz w:val="16"/>
          <w:szCs w:val="16"/>
          <w:lang w:val="fr-FR"/>
        </w:rPr>
        <w:t xml:space="preserve"> l</w:t>
      </w:r>
      <w:r w:rsidR="00521A13">
        <w:rPr>
          <w:sz w:val="16"/>
          <w:szCs w:val="16"/>
          <w:lang w:val="fr-FR"/>
        </w:rPr>
        <w:t>’</w:t>
      </w:r>
      <w:r w:rsidRPr="00773947">
        <w:rPr>
          <w:sz w:val="16"/>
          <w:szCs w:val="16"/>
          <w:lang w:val="fr-FR"/>
        </w:rPr>
        <w:t xml:space="preserve">inoculum </w:t>
      </w:r>
      <w:r w:rsidRPr="00773947">
        <w:rPr>
          <w:sz w:val="16"/>
          <w:szCs w:val="16"/>
          <w:lang w:val="fr-FR"/>
        </w:rPr>
        <w:tab/>
      </w:r>
      <w:r w:rsidRPr="00773947">
        <w:rPr>
          <w:sz w:val="16"/>
          <w:szCs w:val="16"/>
          <w:lang w:val="fr-FR"/>
        </w:rPr>
        <w:tab/>
        <w:t xml:space="preserve">  4 à 8</w:t>
      </w:r>
      <w:r w:rsidR="00AE15E0">
        <w:rPr>
          <w:sz w:val="16"/>
          <w:szCs w:val="16"/>
          <w:lang w:val="fr-FR"/>
        </w:rPr>
        <w:t> </w:t>
      </w:r>
      <w:r w:rsidRPr="00773947">
        <w:rPr>
          <w:sz w:val="16"/>
          <w:szCs w:val="16"/>
          <w:lang w:val="fr-FR"/>
        </w:rPr>
        <w:t>heures, conserver frais pour empêcher la germination des spores</w:t>
      </w:r>
    </w:p>
    <w:p w:rsidR="00D570D7" w:rsidRPr="00773947" w:rsidRDefault="00A4005D" w:rsidP="00A4005D">
      <w:pPr>
        <w:tabs>
          <w:tab w:val="left" w:pos="3402"/>
          <w:tab w:val="left" w:leader="dot" w:pos="4536"/>
        </w:tabs>
        <w:rPr>
          <w:sz w:val="16"/>
          <w:szCs w:val="16"/>
          <w:lang w:val="fr-FR"/>
        </w:rPr>
      </w:pPr>
      <w:r w:rsidRPr="00773947">
        <w:rPr>
          <w:sz w:val="16"/>
          <w:szCs w:val="16"/>
          <w:lang w:val="fr-FR"/>
        </w:rPr>
        <w:t>9. Format de l</w:t>
      </w:r>
      <w:r w:rsidR="00521A13">
        <w:rPr>
          <w:sz w:val="16"/>
          <w:szCs w:val="16"/>
          <w:lang w:val="fr-FR"/>
        </w:rPr>
        <w:t>’</w:t>
      </w:r>
      <w:r w:rsidRPr="00773947">
        <w:rPr>
          <w:sz w:val="16"/>
          <w:szCs w:val="16"/>
          <w:lang w:val="fr-FR"/>
        </w:rPr>
        <w:t>essai</w:t>
      </w:r>
    </w:p>
    <w:p w:rsidR="00D570D7" w:rsidRPr="00773947" w:rsidRDefault="00A4005D" w:rsidP="00A4005D">
      <w:pPr>
        <w:tabs>
          <w:tab w:val="left" w:leader="dot" w:pos="3402"/>
          <w:tab w:val="left" w:leader="dot" w:pos="4536"/>
        </w:tabs>
        <w:rPr>
          <w:bCs/>
          <w:sz w:val="16"/>
          <w:szCs w:val="16"/>
          <w:lang w:val="fr-FR"/>
        </w:rPr>
      </w:pPr>
      <w:r w:rsidRPr="00773947">
        <w:rPr>
          <w:bCs/>
          <w:sz w:val="16"/>
          <w:szCs w:val="16"/>
          <w:lang w:val="fr-FR"/>
        </w:rPr>
        <w:t>9.1 Nombre de plante par génotype</w:t>
      </w:r>
      <w:r w:rsidRPr="00773947">
        <w:rPr>
          <w:bCs/>
          <w:sz w:val="16"/>
          <w:szCs w:val="16"/>
          <w:lang w:val="fr-FR"/>
        </w:rPr>
        <w:tab/>
      </w:r>
      <w:proofErr w:type="gramStart"/>
      <w:r w:rsidRPr="00773947">
        <w:rPr>
          <w:bCs/>
          <w:sz w:val="16"/>
          <w:szCs w:val="16"/>
          <w:lang w:val="fr-FR"/>
        </w:rPr>
        <w:tab/>
        <w:t xml:space="preserve">  au</w:t>
      </w:r>
      <w:proofErr w:type="gramEnd"/>
      <w:r w:rsidRPr="00773947">
        <w:rPr>
          <w:bCs/>
          <w:sz w:val="16"/>
          <w:szCs w:val="16"/>
          <w:lang w:val="fr-FR"/>
        </w:rPr>
        <w:t xml:space="preserve"> moins 20</w:t>
      </w:r>
      <w:r w:rsidR="00AE15E0">
        <w:rPr>
          <w:bCs/>
          <w:sz w:val="16"/>
          <w:szCs w:val="16"/>
          <w:lang w:val="fr-FR"/>
        </w:rPr>
        <w:t> </w:t>
      </w:r>
      <w:r w:rsidRPr="00773947">
        <w:rPr>
          <w:bCs/>
          <w:sz w:val="16"/>
          <w:szCs w:val="16"/>
          <w:lang w:val="fr-FR"/>
        </w:rPr>
        <w:t>plantes</w:t>
      </w:r>
    </w:p>
    <w:p w:rsidR="00D570D7" w:rsidRPr="00773947" w:rsidRDefault="00A4005D" w:rsidP="00A4005D">
      <w:pPr>
        <w:tabs>
          <w:tab w:val="left" w:leader="dot" w:pos="3402"/>
          <w:tab w:val="left" w:leader="dot" w:pos="4536"/>
        </w:tabs>
        <w:rPr>
          <w:sz w:val="16"/>
          <w:szCs w:val="16"/>
          <w:lang w:val="fr-FR"/>
        </w:rPr>
      </w:pPr>
      <w:r w:rsidRPr="00773947">
        <w:rPr>
          <w:sz w:val="16"/>
          <w:szCs w:val="16"/>
          <w:lang w:val="fr-FR"/>
        </w:rPr>
        <w:t>9.2 Nombre de répétitions........................................</w:t>
      </w:r>
      <w:r w:rsidRPr="00773947">
        <w:rPr>
          <w:sz w:val="16"/>
          <w:szCs w:val="16"/>
          <w:lang w:val="fr-FR"/>
        </w:rPr>
        <w:tab/>
        <w:t>.  1</w:t>
      </w:r>
      <w:r w:rsidR="00AE15E0">
        <w:rPr>
          <w:sz w:val="16"/>
          <w:szCs w:val="16"/>
          <w:lang w:val="fr-FR"/>
        </w:rPr>
        <w:t> </w:t>
      </w:r>
      <w:r w:rsidRPr="00773947">
        <w:rPr>
          <w:sz w:val="16"/>
          <w:szCs w:val="16"/>
          <w:lang w:val="fr-FR"/>
        </w:rPr>
        <w:t>répétition</w:t>
      </w:r>
    </w:p>
    <w:p w:rsidR="00D570D7" w:rsidRPr="00773947" w:rsidRDefault="00A4005D" w:rsidP="00A4005D">
      <w:pPr>
        <w:tabs>
          <w:tab w:val="left" w:pos="3402"/>
          <w:tab w:val="left" w:leader="dot" w:pos="4536"/>
          <w:tab w:val="left" w:pos="5415"/>
        </w:tabs>
        <w:ind w:left="480" w:hanging="480"/>
        <w:outlineLvl w:val="0"/>
        <w:rPr>
          <w:bCs/>
          <w:sz w:val="16"/>
          <w:szCs w:val="16"/>
          <w:lang w:val="fr-FR"/>
        </w:rPr>
      </w:pPr>
      <w:r w:rsidRPr="00773947">
        <w:rPr>
          <w:bCs/>
          <w:sz w:val="16"/>
          <w:szCs w:val="16"/>
          <w:lang w:val="fr-FR"/>
        </w:rPr>
        <w:t>9.3 Variétés témoins pour l</w:t>
      </w:r>
      <w:r w:rsidR="00521A13">
        <w:rPr>
          <w:bCs/>
          <w:sz w:val="16"/>
          <w:szCs w:val="16"/>
          <w:lang w:val="fr-FR"/>
        </w:rPr>
        <w:t>’</w:t>
      </w:r>
      <w:r w:rsidRPr="00773947">
        <w:rPr>
          <w:bCs/>
          <w:sz w:val="16"/>
          <w:szCs w:val="16"/>
          <w:lang w:val="fr-FR"/>
        </w:rPr>
        <w:t xml:space="preserve">essai avec </w:t>
      </w:r>
      <w:proofErr w:type="spellStart"/>
      <w:r w:rsidRPr="00773947">
        <w:rPr>
          <w:sz w:val="16"/>
          <w:szCs w:val="16"/>
          <w:lang w:val="fr-FR"/>
        </w:rPr>
        <w:t>pathotype</w:t>
      </w:r>
      <w:proofErr w:type="spellEnd"/>
      <w:r w:rsidR="00AE15E0">
        <w:rPr>
          <w:sz w:val="16"/>
          <w:szCs w:val="16"/>
          <w:lang w:val="fr-FR"/>
        </w:rPr>
        <w:t> </w:t>
      </w:r>
      <w:r w:rsidRPr="00773947">
        <w:rPr>
          <w:sz w:val="16"/>
          <w:szCs w:val="16"/>
          <w:lang w:val="fr-FR"/>
        </w:rPr>
        <w:t>0 (ex 1)</w:t>
      </w:r>
    </w:p>
    <w:p w:rsidR="00D570D7" w:rsidRPr="00773947" w:rsidRDefault="00A4005D" w:rsidP="00A4005D">
      <w:pPr>
        <w:tabs>
          <w:tab w:val="left" w:leader="dot" w:pos="3402"/>
          <w:tab w:val="left" w:leader="dot" w:pos="4536"/>
        </w:tabs>
        <w:ind w:left="4700" w:hanging="4700"/>
        <w:rPr>
          <w:sz w:val="16"/>
          <w:szCs w:val="16"/>
          <w:lang w:val="fr-FR"/>
        </w:rPr>
      </w:pPr>
      <w:r w:rsidRPr="00773947">
        <w:rPr>
          <w:sz w:val="16"/>
          <w:szCs w:val="16"/>
          <w:lang w:val="fr-FR"/>
        </w:rPr>
        <w:t>Sensibles</w:t>
      </w:r>
      <w:r w:rsidRPr="00773947">
        <w:rPr>
          <w:sz w:val="16"/>
          <w:szCs w:val="16"/>
          <w:lang w:val="fr-FR"/>
        </w:rPr>
        <w:tab/>
      </w:r>
      <w:proofErr w:type="gramStart"/>
      <w:r w:rsidRPr="00773947">
        <w:rPr>
          <w:sz w:val="16"/>
          <w:szCs w:val="16"/>
          <w:lang w:val="fr-FR"/>
        </w:rPr>
        <w:tab/>
        <w:t xml:space="preserve">  (</w:t>
      </w:r>
      <w:proofErr w:type="spellStart"/>
      <w:proofErr w:type="gramEnd"/>
      <w:r w:rsidRPr="00773947">
        <w:rPr>
          <w:i/>
          <w:sz w:val="16"/>
          <w:szCs w:val="16"/>
          <w:lang w:val="fr-FR"/>
        </w:rPr>
        <w:t>Solanum</w:t>
      </w:r>
      <w:proofErr w:type="spellEnd"/>
      <w:r w:rsidRPr="00773947">
        <w:rPr>
          <w:i/>
          <w:sz w:val="16"/>
          <w:szCs w:val="16"/>
          <w:lang w:val="fr-FR"/>
        </w:rPr>
        <w:t xml:space="preserve"> </w:t>
      </w:r>
      <w:proofErr w:type="spellStart"/>
      <w:r w:rsidRPr="00773947">
        <w:rPr>
          <w:i/>
          <w:sz w:val="16"/>
          <w:szCs w:val="16"/>
          <w:lang w:val="fr-FR"/>
        </w:rPr>
        <w:t>lycopersicum</w:t>
      </w:r>
      <w:proofErr w:type="spellEnd"/>
      <w:r w:rsidRPr="00773947">
        <w:rPr>
          <w:i/>
          <w:sz w:val="16"/>
          <w:szCs w:val="16"/>
          <w:lang w:val="fr-FR"/>
        </w:rPr>
        <w:t>)</w:t>
      </w:r>
      <w:r w:rsidRPr="00773947">
        <w:rPr>
          <w:sz w:val="16"/>
          <w:szCs w:val="16"/>
          <w:lang w:val="fr-FR"/>
        </w:rPr>
        <w:t xml:space="preserve">  Marmande, Marmande verte, </w:t>
      </w:r>
      <w:proofErr w:type="spellStart"/>
      <w:r w:rsidRPr="00773947">
        <w:rPr>
          <w:sz w:val="16"/>
          <w:szCs w:val="16"/>
          <w:lang w:val="fr-FR"/>
        </w:rPr>
        <w:t>Resal</w:t>
      </w:r>
      <w:proofErr w:type="spellEnd"/>
    </w:p>
    <w:p w:rsidR="00D570D7" w:rsidRPr="00773947" w:rsidRDefault="00A4005D" w:rsidP="00A4005D">
      <w:pPr>
        <w:tabs>
          <w:tab w:val="left" w:leader="dot" w:pos="3402"/>
          <w:tab w:val="left" w:leader="dot" w:pos="4536"/>
        </w:tabs>
        <w:ind w:left="4700" w:hanging="4700"/>
        <w:jc w:val="left"/>
        <w:rPr>
          <w:sz w:val="16"/>
          <w:szCs w:val="16"/>
          <w:lang w:val="fr-FR"/>
        </w:rPr>
      </w:pPr>
      <w:r w:rsidRPr="00773947">
        <w:rPr>
          <w:sz w:val="16"/>
          <w:szCs w:val="16"/>
          <w:lang w:val="fr-FR"/>
        </w:rPr>
        <w:t xml:space="preserve">Résistantes au </w:t>
      </w:r>
      <w:proofErr w:type="spellStart"/>
      <w:r w:rsidRPr="00773947">
        <w:rPr>
          <w:sz w:val="16"/>
          <w:szCs w:val="16"/>
          <w:lang w:val="fr-FR"/>
        </w:rPr>
        <w:t>pathotype</w:t>
      </w:r>
      <w:proofErr w:type="spellEnd"/>
      <w:r w:rsidR="00AE15E0">
        <w:rPr>
          <w:sz w:val="16"/>
          <w:szCs w:val="16"/>
          <w:lang w:val="fr-FR"/>
        </w:rPr>
        <w:t> </w:t>
      </w:r>
      <w:r w:rsidRPr="00773947">
        <w:rPr>
          <w:sz w:val="16"/>
          <w:szCs w:val="16"/>
          <w:lang w:val="fr-FR"/>
        </w:rPr>
        <w:t>0 seulement</w:t>
      </w:r>
      <w:r w:rsidRPr="00773947">
        <w:rPr>
          <w:sz w:val="16"/>
          <w:szCs w:val="16"/>
          <w:lang w:val="fr-FR"/>
        </w:rPr>
        <w:tab/>
      </w:r>
      <w:proofErr w:type="gramStart"/>
      <w:r w:rsidRPr="00773947">
        <w:rPr>
          <w:sz w:val="16"/>
          <w:szCs w:val="16"/>
          <w:lang w:val="fr-FR"/>
        </w:rPr>
        <w:tab/>
        <w:t xml:space="preserve">  (</w:t>
      </w:r>
      <w:proofErr w:type="spellStart"/>
      <w:proofErr w:type="gramEnd"/>
      <w:r w:rsidRPr="00773947">
        <w:rPr>
          <w:i/>
          <w:sz w:val="16"/>
          <w:szCs w:val="16"/>
          <w:lang w:val="fr-FR"/>
        </w:rPr>
        <w:t>Solanum</w:t>
      </w:r>
      <w:proofErr w:type="spellEnd"/>
      <w:r w:rsidRPr="00773947">
        <w:rPr>
          <w:i/>
          <w:sz w:val="16"/>
          <w:szCs w:val="16"/>
          <w:lang w:val="fr-FR"/>
        </w:rPr>
        <w:t xml:space="preserve"> </w:t>
      </w:r>
      <w:proofErr w:type="spellStart"/>
      <w:r w:rsidRPr="00773947">
        <w:rPr>
          <w:i/>
          <w:sz w:val="16"/>
          <w:szCs w:val="16"/>
          <w:lang w:val="fr-FR"/>
        </w:rPr>
        <w:t>lycopersicum</w:t>
      </w:r>
      <w:proofErr w:type="spellEnd"/>
      <w:r w:rsidRPr="00773947">
        <w:rPr>
          <w:i/>
          <w:sz w:val="16"/>
          <w:szCs w:val="16"/>
          <w:lang w:val="fr-FR"/>
        </w:rPr>
        <w:t>)</w:t>
      </w:r>
      <w:r w:rsidRPr="00773947">
        <w:rPr>
          <w:sz w:val="16"/>
          <w:szCs w:val="16"/>
          <w:lang w:val="fr-FR"/>
        </w:rPr>
        <w:t xml:space="preserve"> </w:t>
      </w:r>
      <w:proofErr w:type="spellStart"/>
      <w:r w:rsidRPr="00773947">
        <w:rPr>
          <w:sz w:val="16"/>
          <w:szCs w:val="16"/>
          <w:lang w:val="fr-FR"/>
        </w:rPr>
        <w:t>Marporum</w:t>
      </w:r>
      <w:proofErr w:type="spellEnd"/>
      <w:r w:rsidRPr="00773947">
        <w:rPr>
          <w:sz w:val="16"/>
          <w:szCs w:val="16"/>
          <w:lang w:val="fr-FR"/>
        </w:rPr>
        <w:t>, Larissa, “</w:t>
      </w:r>
      <w:proofErr w:type="spellStart"/>
      <w:r w:rsidRPr="00773947">
        <w:rPr>
          <w:sz w:val="16"/>
          <w:szCs w:val="16"/>
          <w:lang w:val="fr-FR"/>
        </w:rPr>
        <w:t>Marporum</w:t>
      </w:r>
      <w:proofErr w:type="spellEnd"/>
      <w:r w:rsidRPr="00773947">
        <w:rPr>
          <w:sz w:val="16"/>
          <w:szCs w:val="16"/>
          <w:lang w:val="fr-FR"/>
        </w:rPr>
        <w:t xml:space="preserve"> x Marmande verte”, </w:t>
      </w:r>
      <w:proofErr w:type="spellStart"/>
      <w:r w:rsidRPr="00773947">
        <w:rPr>
          <w:sz w:val="16"/>
          <w:szCs w:val="16"/>
          <w:lang w:val="fr-FR"/>
        </w:rPr>
        <w:t>Marsol</w:t>
      </w:r>
      <w:proofErr w:type="spellEnd"/>
      <w:r w:rsidRPr="00773947">
        <w:rPr>
          <w:sz w:val="16"/>
          <w:szCs w:val="16"/>
          <w:lang w:val="fr-FR"/>
        </w:rPr>
        <w:t xml:space="preserve">, </w:t>
      </w:r>
      <w:proofErr w:type="spellStart"/>
      <w:r w:rsidRPr="00773947">
        <w:rPr>
          <w:sz w:val="16"/>
          <w:szCs w:val="16"/>
          <w:lang w:val="fr-FR"/>
        </w:rPr>
        <w:t>Anabel</w:t>
      </w:r>
      <w:proofErr w:type="spellEnd"/>
    </w:p>
    <w:p w:rsidR="00521A13" w:rsidRDefault="00A4005D" w:rsidP="00A4005D">
      <w:pPr>
        <w:tabs>
          <w:tab w:val="left" w:leader="dot" w:pos="3402"/>
          <w:tab w:val="left" w:leader="dot" w:pos="4536"/>
        </w:tabs>
        <w:rPr>
          <w:sz w:val="16"/>
          <w:szCs w:val="16"/>
          <w:lang w:val="fr-FR"/>
        </w:rPr>
      </w:pPr>
      <w:r w:rsidRPr="00773947">
        <w:rPr>
          <w:sz w:val="16"/>
          <w:szCs w:val="16"/>
          <w:lang w:val="fr-FR"/>
        </w:rPr>
        <w:t xml:space="preserve">Résistantes au </w:t>
      </w:r>
      <w:proofErr w:type="spellStart"/>
      <w:r w:rsidRPr="00773947">
        <w:rPr>
          <w:sz w:val="16"/>
          <w:szCs w:val="16"/>
          <w:lang w:val="fr-FR"/>
        </w:rPr>
        <w:t>pathotype</w:t>
      </w:r>
      <w:proofErr w:type="spellEnd"/>
      <w:r w:rsidR="00AE15E0">
        <w:rPr>
          <w:sz w:val="16"/>
          <w:szCs w:val="16"/>
          <w:lang w:val="fr-FR"/>
        </w:rPr>
        <w:t> </w:t>
      </w:r>
      <w:r w:rsidRPr="00773947">
        <w:rPr>
          <w:sz w:val="16"/>
          <w:szCs w:val="16"/>
          <w:lang w:val="fr-FR"/>
        </w:rPr>
        <w:t>0 et 1</w:t>
      </w:r>
      <w:r w:rsidRPr="00773947">
        <w:rPr>
          <w:sz w:val="16"/>
          <w:szCs w:val="16"/>
          <w:lang w:val="fr-FR"/>
        </w:rPr>
        <w:tab/>
      </w:r>
      <w:proofErr w:type="gramStart"/>
      <w:r w:rsidRPr="00773947">
        <w:rPr>
          <w:sz w:val="16"/>
          <w:szCs w:val="16"/>
          <w:lang w:val="fr-FR"/>
        </w:rPr>
        <w:tab/>
        <w:t xml:space="preserve">  (</w:t>
      </w:r>
      <w:proofErr w:type="spellStart"/>
      <w:proofErr w:type="gramEnd"/>
      <w:r w:rsidRPr="00773947">
        <w:rPr>
          <w:i/>
          <w:sz w:val="16"/>
          <w:szCs w:val="16"/>
          <w:lang w:val="fr-FR"/>
        </w:rPr>
        <w:t>Solanum</w:t>
      </w:r>
      <w:proofErr w:type="spellEnd"/>
      <w:r w:rsidRPr="00773947">
        <w:rPr>
          <w:i/>
          <w:sz w:val="16"/>
          <w:szCs w:val="16"/>
          <w:lang w:val="fr-FR"/>
        </w:rPr>
        <w:t xml:space="preserve"> </w:t>
      </w:r>
      <w:proofErr w:type="spellStart"/>
      <w:r w:rsidRPr="00773947">
        <w:rPr>
          <w:i/>
          <w:sz w:val="16"/>
          <w:szCs w:val="16"/>
          <w:lang w:val="fr-FR"/>
        </w:rPr>
        <w:t>lycopersicum</w:t>
      </w:r>
      <w:proofErr w:type="spellEnd"/>
      <w:r w:rsidRPr="00773947">
        <w:rPr>
          <w:i/>
          <w:sz w:val="16"/>
          <w:szCs w:val="16"/>
          <w:lang w:val="fr-FR"/>
        </w:rPr>
        <w:t>)</w:t>
      </w:r>
      <w:r w:rsidRPr="00773947">
        <w:rPr>
          <w:sz w:val="16"/>
          <w:szCs w:val="16"/>
          <w:lang w:val="fr-FR"/>
        </w:rPr>
        <w:t xml:space="preserve"> </w:t>
      </w:r>
      <w:proofErr w:type="spellStart"/>
      <w:r w:rsidRPr="00773947">
        <w:rPr>
          <w:sz w:val="16"/>
          <w:szCs w:val="16"/>
          <w:lang w:val="fr-FR"/>
        </w:rPr>
        <w:t>Motelle</w:t>
      </w:r>
      <w:proofErr w:type="spellEnd"/>
      <w:r w:rsidRPr="00773947">
        <w:rPr>
          <w:sz w:val="16"/>
          <w:szCs w:val="16"/>
          <w:lang w:val="fr-FR"/>
        </w:rPr>
        <w:t>, Gourmet, Mohawk</w:t>
      </w:r>
    </w:p>
    <w:p w:rsidR="00D570D7" w:rsidRPr="00773947" w:rsidRDefault="00A4005D" w:rsidP="00A4005D">
      <w:pPr>
        <w:tabs>
          <w:tab w:val="left" w:leader="dot" w:pos="4536"/>
        </w:tabs>
        <w:ind w:left="480" w:hanging="480"/>
        <w:outlineLvl w:val="0"/>
        <w:rPr>
          <w:sz w:val="16"/>
          <w:szCs w:val="16"/>
          <w:lang w:val="fr-FR"/>
        </w:rPr>
      </w:pPr>
      <w:r w:rsidRPr="00773947">
        <w:rPr>
          <w:bCs/>
          <w:sz w:val="16"/>
          <w:szCs w:val="16"/>
          <w:lang w:val="fr-FR"/>
        </w:rPr>
        <w:t xml:space="preserve">  Variétés témoins pour l</w:t>
      </w:r>
      <w:r w:rsidR="00521A13">
        <w:rPr>
          <w:bCs/>
          <w:sz w:val="16"/>
          <w:szCs w:val="16"/>
          <w:lang w:val="fr-FR"/>
        </w:rPr>
        <w:t>’</w:t>
      </w:r>
      <w:r w:rsidRPr="00773947">
        <w:rPr>
          <w:bCs/>
          <w:sz w:val="16"/>
          <w:szCs w:val="16"/>
          <w:lang w:val="fr-FR"/>
        </w:rPr>
        <w:t xml:space="preserve">essai avec le </w:t>
      </w:r>
      <w:proofErr w:type="spellStart"/>
      <w:r w:rsidRPr="00773947">
        <w:rPr>
          <w:sz w:val="16"/>
          <w:szCs w:val="16"/>
          <w:lang w:val="fr-FR"/>
        </w:rPr>
        <w:t>pathotype</w:t>
      </w:r>
      <w:proofErr w:type="spellEnd"/>
      <w:r w:rsidR="00AE15E0">
        <w:rPr>
          <w:sz w:val="16"/>
          <w:szCs w:val="16"/>
          <w:lang w:val="fr-FR"/>
        </w:rPr>
        <w:t> </w:t>
      </w:r>
      <w:r w:rsidRPr="00773947">
        <w:rPr>
          <w:sz w:val="16"/>
          <w:szCs w:val="16"/>
          <w:lang w:val="fr-FR"/>
        </w:rPr>
        <w:t>1 (ex 2)</w:t>
      </w:r>
    </w:p>
    <w:p w:rsidR="00D570D7" w:rsidRPr="00773947" w:rsidRDefault="00A4005D" w:rsidP="00A4005D">
      <w:pPr>
        <w:keepNext/>
        <w:keepLines/>
        <w:tabs>
          <w:tab w:val="left" w:leader="dot" w:pos="3402"/>
          <w:tab w:val="left" w:leader="dot" w:pos="4536"/>
        </w:tabs>
        <w:ind w:left="4700" w:hanging="4700"/>
        <w:rPr>
          <w:sz w:val="16"/>
          <w:szCs w:val="16"/>
          <w:lang w:val="fr-FR"/>
        </w:rPr>
      </w:pPr>
      <w:r w:rsidRPr="00773947">
        <w:rPr>
          <w:sz w:val="16"/>
          <w:szCs w:val="16"/>
          <w:lang w:val="fr-FR"/>
        </w:rPr>
        <w:t>Sensibles</w:t>
      </w:r>
      <w:r w:rsidRPr="00773947">
        <w:rPr>
          <w:sz w:val="16"/>
          <w:szCs w:val="16"/>
          <w:lang w:val="fr-FR"/>
        </w:rPr>
        <w:tab/>
      </w:r>
      <w:proofErr w:type="gramStart"/>
      <w:r w:rsidRPr="00773947">
        <w:rPr>
          <w:sz w:val="16"/>
          <w:szCs w:val="16"/>
          <w:lang w:val="fr-FR"/>
        </w:rPr>
        <w:tab/>
        <w:t xml:space="preserve">  (</w:t>
      </w:r>
      <w:proofErr w:type="spellStart"/>
      <w:proofErr w:type="gramEnd"/>
      <w:r w:rsidRPr="00773947">
        <w:rPr>
          <w:i/>
          <w:sz w:val="16"/>
          <w:szCs w:val="16"/>
          <w:lang w:val="fr-FR"/>
        </w:rPr>
        <w:t>Solanum</w:t>
      </w:r>
      <w:proofErr w:type="spellEnd"/>
      <w:r w:rsidRPr="00773947">
        <w:rPr>
          <w:i/>
          <w:sz w:val="16"/>
          <w:szCs w:val="16"/>
          <w:lang w:val="fr-FR"/>
        </w:rPr>
        <w:t xml:space="preserve"> </w:t>
      </w:r>
      <w:proofErr w:type="spellStart"/>
      <w:r w:rsidRPr="00773947">
        <w:rPr>
          <w:i/>
          <w:sz w:val="16"/>
          <w:szCs w:val="16"/>
          <w:lang w:val="fr-FR"/>
        </w:rPr>
        <w:t>lycopersicum</w:t>
      </w:r>
      <w:proofErr w:type="spellEnd"/>
      <w:r w:rsidRPr="00773947">
        <w:rPr>
          <w:i/>
          <w:sz w:val="16"/>
          <w:szCs w:val="16"/>
          <w:lang w:val="fr-FR"/>
        </w:rPr>
        <w:t xml:space="preserve">) </w:t>
      </w:r>
      <w:r w:rsidRPr="00773947">
        <w:rPr>
          <w:sz w:val="16"/>
          <w:szCs w:val="16"/>
          <w:lang w:val="fr-FR"/>
        </w:rPr>
        <w:t>Marmande verte, Cherry Belle, Roma</w:t>
      </w:r>
    </w:p>
    <w:p w:rsidR="00D570D7" w:rsidRPr="00773947" w:rsidRDefault="00A4005D" w:rsidP="00A4005D">
      <w:pPr>
        <w:tabs>
          <w:tab w:val="left" w:leader="dot" w:pos="3402"/>
          <w:tab w:val="left" w:leader="dot" w:pos="4536"/>
        </w:tabs>
        <w:rPr>
          <w:sz w:val="16"/>
          <w:szCs w:val="16"/>
          <w:lang w:val="fr-FR"/>
        </w:rPr>
      </w:pPr>
      <w:r w:rsidRPr="00773947">
        <w:rPr>
          <w:sz w:val="16"/>
          <w:szCs w:val="16"/>
          <w:lang w:val="fr-FR"/>
        </w:rPr>
        <w:t xml:space="preserve">Résistantes au </w:t>
      </w:r>
      <w:proofErr w:type="spellStart"/>
      <w:r w:rsidRPr="00773947">
        <w:rPr>
          <w:sz w:val="16"/>
          <w:szCs w:val="16"/>
          <w:lang w:val="fr-FR"/>
        </w:rPr>
        <w:t>pathotype</w:t>
      </w:r>
      <w:proofErr w:type="spellEnd"/>
      <w:r w:rsidR="00AE15E0">
        <w:rPr>
          <w:sz w:val="16"/>
          <w:szCs w:val="16"/>
          <w:lang w:val="fr-FR"/>
        </w:rPr>
        <w:t> </w:t>
      </w:r>
      <w:r w:rsidRPr="00773947">
        <w:rPr>
          <w:sz w:val="16"/>
          <w:szCs w:val="16"/>
          <w:lang w:val="fr-FR"/>
        </w:rPr>
        <w:t xml:space="preserve">0 uniquement </w:t>
      </w:r>
      <w:r w:rsidRPr="00773947">
        <w:rPr>
          <w:sz w:val="16"/>
          <w:szCs w:val="16"/>
          <w:lang w:val="fr-FR"/>
        </w:rPr>
        <w:tab/>
        <w:t xml:space="preserve"> </w:t>
      </w:r>
      <w:r w:rsidRPr="00773947">
        <w:rPr>
          <w:sz w:val="16"/>
          <w:szCs w:val="16"/>
          <w:lang w:val="fr-FR"/>
        </w:rPr>
        <w:tab/>
        <w:t xml:space="preserve"> (</w:t>
      </w:r>
      <w:proofErr w:type="spellStart"/>
      <w:r w:rsidRPr="00773947">
        <w:rPr>
          <w:i/>
          <w:sz w:val="16"/>
          <w:szCs w:val="16"/>
          <w:lang w:val="fr-FR"/>
        </w:rPr>
        <w:t>Solanum</w:t>
      </w:r>
      <w:proofErr w:type="spellEnd"/>
      <w:r w:rsidRPr="00773947">
        <w:rPr>
          <w:i/>
          <w:sz w:val="16"/>
          <w:szCs w:val="16"/>
          <w:lang w:val="fr-FR"/>
        </w:rPr>
        <w:t xml:space="preserve"> </w:t>
      </w:r>
      <w:proofErr w:type="spellStart"/>
      <w:r w:rsidRPr="00773947">
        <w:rPr>
          <w:i/>
          <w:sz w:val="16"/>
          <w:szCs w:val="16"/>
          <w:lang w:val="fr-FR"/>
        </w:rPr>
        <w:t>lycopersicum</w:t>
      </w:r>
      <w:proofErr w:type="spellEnd"/>
      <w:r w:rsidRPr="00773947">
        <w:rPr>
          <w:i/>
          <w:sz w:val="16"/>
          <w:szCs w:val="16"/>
          <w:lang w:val="fr-FR"/>
        </w:rPr>
        <w:t>)</w:t>
      </w:r>
      <w:r w:rsidRPr="00773947">
        <w:rPr>
          <w:sz w:val="16"/>
          <w:szCs w:val="16"/>
          <w:lang w:val="fr-FR"/>
        </w:rPr>
        <w:t xml:space="preserve"> </w:t>
      </w:r>
      <w:proofErr w:type="spellStart"/>
      <w:r w:rsidRPr="00773947">
        <w:rPr>
          <w:sz w:val="16"/>
          <w:szCs w:val="16"/>
          <w:lang w:val="fr-FR"/>
        </w:rPr>
        <w:t>Marporum</w:t>
      </w:r>
      <w:proofErr w:type="spellEnd"/>
      <w:r w:rsidRPr="00773947">
        <w:rPr>
          <w:sz w:val="16"/>
          <w:szCs w:val="16"/>
          <w:lang w:val="fr-FR"/>
        </w:rPr>
        <w:t xml:space="preserve">, </w:t>
      </w:r>
      <w:proofErr w:type="spellStart"/>
      <w:r w:rsidRPr="00773947">
        <w:rPr>
          <w:sz w:val="16"/>
          <w:szCs w:val="16"/>
          <w:lang w:val="fr-FR"/>
        </w:rPr>
        <w:t>Ranco</w:t>
      </w:r>
      <w:proofErr w:type="spellEnd"/>
    </w:p>
    <w:p w:rsidR="00D570D7" w:rsidRPr="00773947" w:rsidRDefault="00A4005D" w:rsidP="00A4005D">
      <w:pPr>
        <w:tabs>
          <w:tab w:val="left" w:leader="dot" w:pos="3402"/>
          <w:tab w:val="left" w:leader="dot" w:pos="4536"/>
        </w:tabs>
        <w:rPr>
          <w:sz w:val="16"/>
          <w:szCs w:val="16"/>
          <w:lang w:val="fr-FR"/>
        </w:rPr>
      </w:pPr>
      <w:r w:rsidRPr="00773947">
        <w:rPr>
          <w:sz w:val="16"/>
          <w:szCs w:val="16"/>
          <w:lang w:val="fr-FR"/>
        </w:rPr>
        <w:t xml:space="preserve">Résistantes aux </w:t>
      </w:r>
      <w:proofErr w:type="spellStart"/>
      <w:r w:rsidRPr="00773947">
        <w:rPr>
          <w:sz w:val="16"/>
          <w:szCs w:val="16"/>
          <w:lang w:val="fr-FR"/>
        </w:rPr>
        <w:t>pathotypes</w:t>
      </w:r>
      <w:proofErr w:type="spellEnd"/>
      <w:r w:rsidR="00AE15E0">
        <w:rPr>
          <w:sz w:val="16"/>
          <w:szCs w:val="16"/>
          <w:lang w:val="fr-FR"/>
        </w:rPr>
        <w:t> </w:t>
      </w:r>
      <w:r w:rsidRPr="00773947">
        <w:rPr>
          <w:sz w:val="16"/>
          <w:szCs w:val="16"/>
          <w:lang w:val="fr-FR"/>
        </w:rPr>
        <w:t>0 et 1</w:t>
      </w:r>
      <w:r w:rsidRPr="00773947">
        <w:rPr>
          <w:sz w:val="16"/>
          <w:szCs w:val="16"/>
          <w:lang w:val="fr-FR"/>
        </w:rPr>
        <w:tab/>
      </w:r>
      <w:proofErr w:type="gramStart"/>
      <w:r w:rsidRPr="00773947">
        <w:rPr>
          <w:sz w:val="16"/>
          <w:szCs w:val="16"/>
          <w:lang w:val="fr-FR"/>
        </w:rPr>
        <w:tab/>
        <w:t xml:space="preserve">  (</w:t>
      </w:r>
      <w:proofErr w:type="spellStart"/>
      <w:proofErr w:type="gramEnd"/>
      <w:r w:rsidRPr="00773947">
        <w:rPr>
          <w:i/>
          <w:sz w:val="16"/>
          <w:szCs w:val="16"/>
          <w:lang w:val="fr-FR"/>
        </w:rPr>
        <w:t>Solanum</w:t>
      </w:r>
      <w:proofErr w:type="spellEnd"/>
      <w:r w:rsidRPr="00773947">
        <w:rPr>
          <w:i/>
          <w:sz w:val="16"/>
          <w:szCs w:val="16"/>
          <w:lang w:val="fr-FR"/>
        </w:rPr>
        <w:t xml:space="preserve"> </w:t>
      </w:r>
      <w:proofErr w:type="spellStart"/>
      <w:r w:rsidRPr="00773947">
        <w:rPr>
          <w:i/>
          <w:sz w:val="16"/>
          <w:szCs w:val="16"/>
          <w:lang w:val="fr-FR"/>
        </w:rPr>
        <w:t>lycopersicum</w:t>
      </w:r>
      <w:proofErr w:type="spellEnd"/>
      <w:r w:rsidRPr="00773947">
        <w:rPr>
          <w:i/>
          <w:sz w:val="16"/>
          <w:szCs w:val="16"/>
          <w:lang w:val="fr-FR"/>
        </w:rPr>
        <w:t>)</w:t>
      </w:r>
      <w:r w:rsidRPr="00773947">
        <w:rPr>
          <w:sz w:val="16"/>
          <w:szCs w:val="16"/>
          <w:lang w:val="fr-FR"/>
        </w:rPr>
        <w:t xml:space="preserve"> </w:t>
      </w:r>
      <w:proofErr w:type="spellStart"/>
      <w:r w:rsidRPr="00773947">
        <w:rPr>
          <w:sz w:val="16"/>
          <w:szCs w:val="16"/>
          <w:lang w:val="fr-FR"/>
        </w:rPr>
        <w:t>Tradiro</w:t>
      </w:r>
      <w:proofErr w:type="spellEnd"/>
      <w:r w:rsidRPr="00773947">
        <w:rPr>
          <w:sz w:val="16"/>
          <w:szCs w:val="16"/>
          <w:lang w:val="fr-FR"/>
        </w:rPr>
        <w:t xml:space="preserve">, </w:t>
      </w:r>
      <w:proofErr w:type="spellStart"/>
      <w:r w:rsidRPr="00773947">
        <w:rPr>
          <w:sz w:val="16"/>
          <w:szCs w:val="16"/>
          <w:lang w:val="fr-FR"/>
        </w:rPr>
        <w:t>Odisea</w:t>
      </w:r>
      <w:proofErr w:type="spellEnd"/>
    </w:p>
    <w:p w:rsidR="00521A13" w:rsidRDefault="00A4005D" w:rsidP="00A4005D">
      <w:pPr>
        <w:tabs>
          <w:tab w:val="left" w:leader="dot" w:pos="3402"/>
          <w:tab w:val="left" w:leader="dot" w:pos="4536"/>
        </w:tabs>
        <w:ind w:left="4700" w:hanging="4700"/>
        <w:rPr>
          <w:sz w:val="16"/>
          <w:szCs w:val="16"/>
          <w:lang w:val="fr-FR"/>
        </w:rPr>
      </w:pPr>
      <w:r w:rsidRPr="00773947">
        <w:rPr>
          <w:sz w:val="16"/>
          <w:szCs w:val="16"/>
          <w:lang w:val="fr-FR"/>
        </w:rPr>
        <w:t>Remarque</w:t>
      </w:r>
      <w:r w:rsidRPr="00773947">
        <w:rPr>
          <w:sz w:val="16"/>
          <w:szCs w:val="16"/>
          <w:lang w:val="fr-FR"/>
        </w:rPr>
        <w:tab/>
      </w:r>
      <w:proofErr w:type="gramStart"/>
      <w:r w:rsidRPr="00773947">
        <w:rPr>
          <w:sz w:val="16"/>
          <w:szCs w:val="16"/>
          <w:lang w:val="fr-FR"/>
        </w:rPr>
        <w:tab/>
        <w:t xml:space="preserve">  (</w:t>
      </w:r>
      <w:proofErr w:type="spellStart"/>
      <w:proofErr w:type="gramEnd"/>
      <w:r w:rsidRPr="00773947">
        <w:rPr>
          <w:i/>
          <w:sz w:val="16"/>
          <w:szCs w:val="16"/>
          <w:lang w:val="fr-FR"/>
        </w:rPr>
        <w:t>Solanum</w:t>
      </w:r>
      <w:proofErr w:type="spellEnd"/>
      <w:r w:rsidRPr="00773947">
        <w:rPr>
          <w:i/>
          <w:sz w:val="16"/>
          <w:szCs w:val="16"/>
          <w:lang w:val="fr-FR"/>
        </w:rPr>
        <w:t xml:space="preserve"> </w:t>
      </w:r>
      <w:proofErr w:type="spellStart"/>
      <w:r w:rsidRPr="00773947">
        <w:rPr>
          <w:i/>
          <w:sz w:val="16"/>
          <w:szCs w:val="16"/>
          <w:lang w:val="fr-FR"/>
        </w:rPr>
        <w:t>lycopersicum</w:t>
      </w:r>
      <w:proofErr w:type="spellEnd"/>
      <w:r w:rsidRPr="00773947">
        <w:rPr>
          <w:i/>
          <w:sz w:val="16"/>
          <w:szCs w:val="16"/>
          <w:lang w:val="fr-FR"/>
        </w:rPr>
        <w:t>)</w:t>
      </w:r>
      <w:r w:rsidRPr="00773947">
        <w:rPr>
          <w:sz w:val="16"/>
          <w:szCs w:val="16"/>
          <w:lang w:val="fr-FR"/>
        </w:rPr>
        <w:t xml:space="preserve"> </w:t>
      </w:r>
      <w:proofErr w:type="spellStart"/>
      <w:r w:rsidRPr="00773947">
        <w:rPr>
          <w:sz w:val="16"/>
          <w:szCs w:val="16"/>
          <w:lang w:val="fr-FR"/>
        </w:rPr>
        <w:t>Ranco</w:t>
      </w:r>
      <w:proofErr w:type="spellEnd"/>
      <w:r w:rsidRPr="00773947">
        <w:rPr>
          <w:sz w:val="16"/>
          <w:szCs w:val="16"/>
          <w:lang w:val="fr-FR"/>
        </w:rPr>
        <w:t xml:space="preserve"> est un peu moins résistante que </w:t>
      </w:r>
      <w:proofErr w:type="spellStart"/>
      <w:r w:rsidRPr="00773947">
        <w:rPr>
          <w:sz w:val="16"/>
          <w:szCs w:val="16"/>
          <w:lang w:val="fr-FR"/>
        </w:rPr>
        <w:t>Tradiro</w:t>
      </w:r>
      <w:proofErr w:type="spellEnd"/>
    </w:p>
    <w:p w:rsidR="00D570D7" w:rsidRPr="00773947" w:rsidRDefault="00A4005D" w:rsidP="00A4005D">
      <w:pPr>
        <w:tabs>
          <w:tab w:val="left" w:leader="dot" w:pos="3402"/>
          <w:tab w:val="left" w:leader="dot" w:pos="4536"/>
        </w:tabs>
        <w:rPr>
          <w:sz w:val="16"/>
          <w:szCs w:val="16"/>
          <w:lang w:val="fr-FR"/>
        </w:rPr>
      </w:pPr>
      <w:r w:rsidRPr="00773947">
        <w:rPr>
          <w:sz w:val="16"/>
          <w:szCs w:val="16"/>
          <w:lang w:val="fr-FR"/>
        </w:rPr>
        <w:t xml:space="preserve">   </w:t>
      </w:r>
      <w:r w:rsidRPr="00773947">
        <w:rPr>
          <w:bCs/>
          <w:sz w:val="16"/>
          <w:szCs w:val="16"/>
          <w:lang w:val="fr-FR"/>
        </w:rPr>
        <w:t>Variétés témoins pour l</w:t>
      </w:r>
      <w:r w:rsidR="00521A13">
        <w:rPr>
          <w:bCs/>
          <w:sz w:val="16"/>
          <w:szCs w:val="16"/>
          <w:lang w:val="fr-FR"/>
        </w:rPr>
        <w:t>’</w:t>
      </w:r>
      <w:r w:rsidRPr="00773947">
        <w:rPr>
          <w:bCs/>
          <w:sz w:val="16"/>
          <w:szCs w:val="16"/>
          <w:lang w:val="fr-FR"/>
        </w:rPr>
        <w:t xml:space="preserve">essai avec le </w:t>
      </w:r>
      <w:proofErr w:type="spellStart"/>
      <w:r w:rsidRPr="00773947">
        <w:rPr>
          <w:sz w:val="16"/>
          <w:szCs w:val="16"/>
          <w:lang w:val="fr-FR"/>
        </w:rPr>
        <w:t>pathotype</w:t>
      </w:r>
      <w:proofErr w:type="spellEnd"/>
      <w:r w:rsidR="00AE15E0">
        <w:rPr>
          <w:sz w:val="16"/>
          <w:szCs w:val="16"/>
          <w:lang w:val="fr-FR"/>
        </w:rPr>
        <w:t> </w:t>
      </w:r>
      <w:r w:rsidRPr="00773947">
        <w:rPr>
          <w:sz w:val="16"/>
          <w:szCs w:val="16"/>
          <w:lang w:val="fr-FR"/>
        </w:rPr>
        <w:t>2 (ex 3)</w:t>
      </w:r>
    </w:p>
    <w:p w:rsidR="00D570D7" w:rsidRPr="00773947" w:rsidRDefault="00A4005D" w:rsidP="00A4005D">
      <w:pPr>
        <w:tabs>
          <w:tab w:val="left" w:leader="dot" w:pos="3402"/>
          <w:tab w:val="left" w:leader="dot" w:pos="4536"/>
        </w:tabs>
        <w:rPr>
          <w:sz w:val="16"/>
          <w:szCs w:val="16"/>
          <w:lang w:val="fr-FR"/>
        </w:rPr>
      </w:pPr>
      <w:r w:rsidRPr="00773947">
        <w:rPr>
          <w:sz w:val="16"/>
          <w:szCs w:val="16"/>
          <w:lang w:val="fr-FR"/>
        </w:rPr>
        <w:t xml:space="preserve">Sensible au </w:t>
      </w:r>
      <w:proofErr w:type="spellStart"/>
      <w:r w:rsidRPr="00773947">
        <w:rPr>
          <w:sz w:val="16"/>
          <w:szCs w:val="16"/>
          <w:lang w:val="fr-FR"/>
        </w:rPr>
        <w:t>pathotype</w:t>
      </w:r>
      <w:proofErr w:type="spellEnd"/>
      <w:r w:rsidR="00AE15E0">
        <w:rPr>
          <w:sz w:val="16"/>
          <w:szCs w:val="16"/>
          <w:lang w:val="fr-FR"/>
        </w:rPr>
        <w:t> </w:t>
      </w:r>
      <w:r w:rsidRPr="00773947">
        <w:rPr>
          <w:sz w:val="16"/>
          <w:szCs w:val="16"/>
          <w:lang w:val="fr-FR"/>
        </w:rPr>
        <w:t>2</w:t>
      </w:r>
      <w:r w:rsidRPr="00773947">
        <w:rPr>
          <w:sz w:val="16"/>
          <w:szCs w:val="16"/>
          <w:lang w:val="fr-FR"/>
        </w:rPr>
        <w:tab/>
      </w:r>
      <w:proofErr w:type="gramStart"/>
      <w:r w:rsidRPr="00773947">
        <w:rPr>
          <w:sz w:val="16"/>
          <w:szCs w:val="16"/>
          <w:lang w:val="fr-FR"/>
        </w:rPr>
        <w:tab/>
        <w:t xml:space="preserve">  </w:t>
      </w:r>
      <w:proofErr w:type="spellStart"/>
      <w:r w:rsidRPr="00773947">
        <w:rPr>
          <w:sz w:val="16"/>
          <w:szCs w:val="16"/>
          <w:lang w:val="fr-FR"/>
        </w:rPr>
        <w:t>Emperador</w:t>
      </w:r>
      <w:proofErr w:type="spellEnd"/>
      <w:proofErr w:type="gramEnd"/>
    </w:p>
    <w:p w:rsidR="00D570D7" w:rsidRPr="00773947" w:rsidRDefault="00A4005D" w:rsidP="00A4005D">
      <w:pPr>
        <w:tabs>
          <w:tab w:val="left" w:leader="dot" w:pos="3402"/>
          <w:tab w:val="left" w:leader="dot" w:pos="4536"/>
        </w:tabs>
        <w:rPr>
          <w:sz w:val="16"/>
          <w:szCs w:val="16"/>
          <w:lang w:val="fr-FR"/>
        </w:rPr>
      </w:pPr>
      <w:r w:rsidRPr="00773947">
        <w:rPr>
          <w:sz w:val="16"/>
          <w:szCs w:val="16"/>
          <w:lang w:val="fr-FR"/>
        </w:rPr>
        <w:t xml:space="preserve">Résistantes aux </w:t>
      </w:r>
      <w:proofErr w:type="spellStart"/>
      <w:r w:rsidRPr="00773947">
        <w:rPr>
          <w:sz w:val="16"/>
          <w:szCs w:val="16"/>
          <w:lang w:val="fr-FR"/>
        </w:rPr>
        <w:t>pathotypes</w:t>
      </w:r>
      <w:proofErr w:type="spellEnd"/>
      <w:r w:rsidR="00AE15E0">
        <w:rPr>
          <w:sz w:val="16"/>
          <w:szCs w:val="16"/>
          <w:lang w:val="fr-FR"/>
        </w:rPr>
        <w:t> </w:t>
      </w:r>
      <w:r w:rsidRPr="00773947">
        <w:rPr>
          <w:sz w:val="16"/>
          <w:szCs w:val="16"/>
          <w:lang w:val="fr-FR"/>
        </w:rPr>
        <w:t>0, 1 et 2</w:t>
      </w:r>
      <w:r w:rsidRPr="00773947">
        <w:rPr>
          <w:sz w:val="16"/>
          <w:szCs w:val="16"/>
          <w:lang w:val="fr-FR"/>
        </w:rPr>
        <w:tab/>
      </w:r>
      <w:proofErr w:type="gramStart"/>
      <w:r w:rsidRPr="00773947">
        <w:rPr>
          <w:sz w:val="16"/>
          <w:szCs w:val="16"/>
          <w:lang w:val="fr-FR"/>
        </w:rPr>
        <w:tab/>
        <w:t xml:space="preserve">  </w:t>
      </w:r>
      <w:proofErr w:type="spellStart"/>
      <w:r w:rsidRPr="00773947">
        <w:rPr>
          <w:sz w:val="16"/>
          <w:szCs w:val="16"/>
          <w:lang w:val="fr-FR"/>
        </w:rPr>
        <w:t>Colosus</w:t>
      </w:r>
      <w:proofErr w:type="spellEnd"/>
      <w:proofErr w:type="gramEnd"/>
    </w:p>
    <w:p w:rsidR="00D570D7" w:rsidRPr="00773947" w:rsidRDefault="00A4005D" w:rsidP="00A4005D">
      <w:pPr>
        <w:tabs>
          <w:tab w:val="left" w:leader="dot" w:pos="3402"/>
          <w:tab w:val="left" w:leader="dot" w:pos="4536"/>
        </w:tabs>
        <w:ind w:left="4649" w:hanging="4649"/>
        <w:rPr>
          <w:bCs/>
          <w:sz w:val="16"/>
          <w:szCs w:val="16"/>
          <w:lang w:val="fr-FR"/>
        </w:rPr>
      </w:pPr>
      <w:r w:rsidRPr="00773947">
        <w:rPr>
          <w:sz w:val="16"/>
          <w:szCs w:val="16"/>
          <w:lang w:val="fr-FR"/>
        </w:rPr>
        <w:t>9.4 Protocole d</w:t>
      </w:r>
      <w:r w:rsidR="00521A13">
        <w:rPr>
          <w:sz w:val="16"/>
          <w:szCs w:val="16"/>
          <w:lang w:val="fr-FR"/>
        </w:rPr>
        <w:t>’</w:t>
      </w:r>
      <w:r w:rsidRPr="00773947">
        <w:rPr>
          <w:sz w:val="16"/>
          <w:szCs w:val="16"/>
          <w:lang w:val="fr-FR"/>
        </w:rPr>
        <w:t>essai</w:t>
      </w:r>
      <w:r w:rsidRPr="00773947">
        <w:rPr>
          <w:sz w:val="16"/>
          <w:szCs w:val="16"/>
          <w:lang w:val="fr-FR"/>
        </w:rPr>
        <w:tab/>
      </w:r>
      <w:proofErr w:type="gramStart"/>
      <w:r w:rsidRPr="00773947">
        <w:rPr>
          <w:sz w:val="16"/>
          <w:szCs w:val="16"/>
          <w:lang w:val="fr-FR"/>
        </w:rPr>
        <w:tab/>
        <w:t xml:space="preserve">  plus</w:t>
      </w:r>
      <w:proofErr w:type="gramEnd"/>
      <w:r w:rsidRPr="00773947">
        <w:rPr>
          <w:sz w:val="16"/>
          <w:szCs w:val="16"/>
          <w:lang w:val="fr-FR"/>
        </w:rPr>
        <w:t xml:space="preserve"> de 20</w:t>
      </w:r>
      <w:r w:rsidR="00AE15E0">
        <w:rPr>
          <w:sz w:val="16"/>
          <w:szCs w:val="16"/>
          <w:lang w:val="fr-FR"/>
        </w:rPr>
        <w:t> </w:t>
      </w:r>
      <w:r w:rsidRPr="00773947">
        <w:rPr>
          <w:sz w:val="16"/>
          <w:szCs w:val="16"/>
          <w:lang w:val="fr-FR"/>
        </w:rPr>
        <w:t xml:space="preserve">plantes, p.ex. </w:t>
      </w:r>
      <w:r w:rsidRPr="00773947">
        <w:rPr>
          <w:bCs/>
          <w:sz w:val="16"/>
          <w:szCs w:val="16"/>
          <w:lang w:val="fr-FR"/>
        </w:rPr>
        <w:t>35 graines pour 24</w:t>
      </w:r>
      <w:r w:rsidR="00AE15E0">
        <w:rPr>
          <w:bCs/>
          <w:sz w:val="16"/>
          <w:szCs w:val="16"/>
          <w:lang w:val="fr-FR"/>
        </w:rPr>
        <w:t> </w:t>
      </w:r>
      <w:r w:rsidRPr="00773947">
        <w:rPr>
          <w:bCs/>
          <w:sz w:val="16"/>
          <w:szCs w:val="16"/>
          <w:lang w:val="fr-FR"/>
        </w:rPr>
        <w:t xml:space="preserve">plantes, </w:t>
      </w:r>
      <w:r w:rsidR="00521A13">
        <w:rPr>
          <w:bCs/>
          <w:sz w:val="16"/>
          <w:szCs w:val="16"/>
          <w:lang w:val="fr-FR"/>
        </w:rPr>
        <w:t>y compris</w:t>
      </w:r>
      <w:r w:rsidRPr="00773947">
        <w:rPr>
          <w:bCs/>
          <w:sz w:val="16"/>
          <w:szCs w:val="16"/>
          <w:lang w:val="fr-FR"/>
        </w:rPr>
        <w:t xml:space="preserve"> 2 plantes témoins</w:t>
      </w:r>
    </w:p>
    <w:p w:rsidR="00D570D7" w:rsidRPr="00773947" w:rsidRDefault="00A4005D" w:rsidP="00A4005D">
      <w:pPr>
        <w:tabs>
          <w:tab w:val="left" w:leader="dot" w:pos="3402"/>
          <w:tab w:val="left" w:leader="dot" w:pos="4536"/>
        </w:tabs>
        <w:rPr>
          <w:sz w:val="16"/>
          <w:szCs w:val="16"/>
          <w:lang w:val="fr-FR"/>
        </w:rPr>
      </w:pPr>
      <w:r w:rsidRPr="00773947">
        <w:rPr>
          <w:sz w:val="16"/>
          <w:szCs w:val="16"/>
          <w:lang w:val="fr-FR"/>
        </w:rPr>
        <w:t>9.5 Installation d</w:t>
      </w:r>
      <w:r w:rsidR="00521A13">
        <w:rPr>
          <w:sz w:val="16"/>
          <w:szCs w:val="16"/>
          <w:lang w:val="fr-FR"/>
        </w:rPr>
        <w:t>’</w:t>
      </w:r>
      <w:r w:rsidRPr="00773947">
        <w:rPr>
          <w:sz w:val="16"/>
          <w:szCs w:val="16"/>
          <w:lang w:val="fr-FR"/>
        </w:rPr>
        <w:t>essai</w:t>
      </w:r>
      <w:r w:rsidRPr="00773947">
        <w:rPr>
          <w:sz w:val="16"/>
          <w:szCs w:val="16"/>
          <w:lang w:val="fr-FR"/>
        </w:rPr>
        <w:tab/>
      </w:r>
      <w:proofErr w:type="gramStart"/>
      <w:r w:rsidRPr="00773947">
        <w:rPr>
          <w:sz w:val="16"/>
          <w:szCs w:val="16"/>
          <w:lang w:val="fr-FR"/>
        </w:rPr>
        <w:tab/>
        <w:t xml:space="preserve">  serre</w:t>
      </w:r>
      <w:proofErr w:type="gramEnd"/>
      <w:r w:rsidRPr="00773947">
        <w:rPr>
          <w:sz w:val="16"/>
          <w:szCs w:val="16"/>
          <w:lang w:val="fr-FR"/>
        </w:rPr>
        <w:t xml:space="preserve"> ou chambre climatisée</w:t>
      </w:r>
    </w:p>
    <w:p w:rsidR="00D570D7" w:rsidRPr="00773947" w:rsidRDefault="00A4005D" w:rsidP="00A4005D">
      <w:pPr>
        <w:tabs>
          <w:tab w:val="left" w:leader="dot" w:pos="3402"/>
          <w:tab w:val="left" w:leader="dot" w:pos="4536"/>
        </w:tabs>
        <w:ind w:right="-284"/>
        <w:rPr>
          <w:sz w:val="16"/>
          <w:szCs w:val="16"/>
          <w:lang w:val="fr-FR"/>
        </w:rPr>
      </w:pPr>
      <w:r w:rsidRPr="00773947">
        <w:rPr>
          <w:sz w:val="16"/>
          <w:szCs w:val="16"/>
          <w:lang w:val="fr-FR"/>
        </w:rPr>
        <w:t>9.6 Température</w:t>
      </w:r>
      <w:r w:rsidRPr="00773947">
        <w:rPr>
          <w:sz w:val="16"/>
          <w:szCs w:val="16"/>
          <w:lang w:val="fr-FR"/>
        </w:rPr>
        <w:tab/>
      </w:r>
      <w:proofErr w:type="gramStart"/>
      <w:r w:rsidRPr="00773947">
        <w:rPr>
          <w:sz w:val="16"/>
          <w:szCs w:val="16"/>
          <w:lang w:val="fr-FR"/>
        </w:rPr>
        <w:tab/>
        <w:t xml:space="preserve">  24</w:t>
      </w:r>
      <w:proofErr w:type="gramEnd"/>
      <w:r w:rsidR="00521A13">
        <w:rPr>
          <w:sz w:val="16"/>
          <w:szCs w:val="16"/>
          <w:lang w:val="fr-FR"/>
        </w:rPr>
        <w:t>-</w:t>
      </w:r>
      <w:r w:rsidRPr="00773947">
        <w:rPr>
          <w:sz w:val="16"/>
          <w:szCs w:val="16"/>
          <w:lang w:val="fr-FR"/>
        </w:rPr>
        <w:t>28°C (essai agressif, avec isolat peu agressif)</w:t>
      </w:r>
    </w:p>
    <w:p w:rsidR="00D570D7" w:rsidRPr="00773947" w:rsidRDefault="00A4005D" w:rsidP="00A4005D">
      <w:pPr>
        <w:tabs>
          <w:tab w:val="left" w:pos="3402"/>
          <w:tab w:val="left" w:pos="4536"/>
        </w:tabs>
        <w:ind w:right="-284"/>
        <w:rPr>
          <w:sz w:val="16"/>
          <w:szCs w:val="16"/>
          <w:lang w:val="fr-FR"/>
        </w:rPr>
      </w:pPr>
      <w:r w:rsidRPr="00773947">
        <w:rPr>
          <w:sz w:val="16"/>
          <w:szCs w:val="16"/>
          <w:lang w:val="fr-FR"/>
        </w:rPr>
        <w:tab/>
      </w:r>
      <w:r w:rsidRPr="00773947">
        <w:rPr>
          <w:sz w:val="16"/>
          <w:szCs w:val="16"/>
          <w:lang w:val="fr-FR"/>
        </w:rPr>
        <w:tab/>
        <w:t xml:space="preserve">  20</w:t>
      </w:r>
      <w:r w:rsidR="00521A13">
        <w:rPr>
          <w:sz w:val="16"/>
          <w:szCs w:val="16"/>
          <w:lang w:val="fr-FR"/>
        </w:rPr>
        <w:t>-</w:t>
      </w:r>
      <w:r w:rsidRPr="00773947">
        <w:rPr>
          <w:sz w:val="16"/>
          <w:szCs w:val="16"/>
          <w:lang w:val="fr-FR"/>
        </w:rPr>
        <w:t>24°C (essai agressif, avec isolat peu agressif)</w:t>
      </w:r>
    </w:p>
    <w:p w:rsidR="00D570D7" w:rsidRPr="00773947" w:rsidRDefault="00A4005D" w:rsidP="00A4005D">
      <w:pPr>
        <w:tabs>
          <w:tab w:val="left" w:leader="dot" w:pos="3402"/>
          <w:tab w:val="left" w:leader="dot" w:pos="4536"/>
        </w:tabs>
        <w:rPr>
          <w:sz w:val="16"/>
          <w:szCs w:val="16"/>
          <w:lang w:val="fr-FR"/>
        </w:rPr>
      </w:pPr>
      <w:r w:rsidRPr="00773947">
        <w:rPr>
          <w:sz w:val="16"/>
          <w:szCs w:val="16"/>
          <w:lang w:val="fr-FR"/>
        </w:rPr>
        <w:t>9.7 Lumière</w:t>
      </w:r>
      <w:r w:rsidRPr="00773947">
        <w:rPr>
          <w:sz w:val="16"/>
          <w:szCs w:val="16"/>
          <w:lang w:val="fr-FR"/>
        </w:rPr>
        <w:tab/>
      </w:r>
      <w:proofErr w:type="gramStart"/>
      <w:r w:rsidRPr="00773947">
        <w:rPr>
          <w:sz w:val="16"/>
          <w:szCs w:val="16"/>
          <w:lang w:val="fr-FR"/>
        </w:rPr>
        <w:tab/>
        <w:t xml:space="preserve">  12</w:t>
      </w:r>
      <w:proofErr w:type="gramEnd"/>
      <w:r w:rsidRPr="00773947">
        <w:rPr>
          <w:sz w:val="16"/>
          <w:szCs w:val="16"/>
          <w:lang w:val="fr-FR"/>
        </w:rPr>
        <w:t xml:space="preserve"> heures par jour ou plus</w:t>
      </w:r>
    </w:p>
    <w:p w:rsidR="00D570D7" w:rsidRPr="00773947" w:rsidRDefault="00A4005D" w:rsidP="00A4005D">
      <w:pPr>
        <w:tabs>
          <w:tab w:val="left" w:leader="dot" w:pos="3402"/>
          <w:tab w:val="left" w:leader="dot" w:pos="4536"/>
        </w:tabs>
        <w:rPr>
          <w:sz w:val="16"/>
          <w:szCs w:val="16"/>
          <w:lang w:val="fr-FR"/>
        </w:rPr>
      </w:pPr>
      <w:r w:rsidRPr="00773947">
        <w:rPr>
          <w:sz w:val="16"/>
          <w:szCs w:val="16"/>
          <w:lang w:val="fr-FR"/>
        </w:rPr>
        <w:t>9.8 Saison</w:t>
      </w:r>
      <w:r w:rsidRPr="00773947">
        <w:rPr>
          <w:sz w:val="16"/>
          <w:szCs w:val="16"/>
          <w:lang w:val="fr-FR"/>
        </w:rPr>
        <w:tab/>
      </w:r>
      <w:proofErr w:type="gramStart"/>
      <w:r w:rsidRPr="00773947">
        <w:rPr>
          <w:sz w:val="16"/>
          <w:szCs w:val="16"/>
          <w:lang w:val="fr-FR"/>
        </w:rPr>
        <w:tab/>
        <w:t xml:space="preserve">  toutes</w:t>
      </w:r>
      <w:proofErr w:type="gramEnd"/>
      <w:r w:rsidRPr="00773947">
        <w:rPr>
          <w:sz w:val="16"/>
          <w:szCs w:val="16"/>
          <w:lang w:val="fr-FR"/>
        </w:rPr>
        <w:t xml:space="preserve"> saisons</w:t>
      </w:r>
    </w:p>
    <w:p w:rsidR="00521A13" w:rsidRDefault="00A4005D" w:rsidP="00A4005D">
      <w:pPr>
        <w:tabs>
          <w:tab w:val="left" w:leader="dot" w:pos="3402"/>
          <w:tab w:val="left" w:leader="dot" w:pos="4536"/>
        </w:tabs>
        <w:rPr>
          <w:sz w:val="16"/>
          <w:szCs w:val="16"/>
          <w:lang w:val="fr-FR"/>
        </w:rPr>
      </w:pPr>
      <w:r w:rsidRPr="00773947">
        <w:rPr>
          <w:sz w:val="16"/>
          <w:szCs w:val="16"/>
          <w:lang w:val="fr-FR"/>
        </w:rPr>
        <w:t>9.9 Mesures spéciales</w:t>
      </w:r>
      <w:r w:rsidRPr="00773947">
        <w:rPr>
          <w:sz w:val="16"/>
          <w:szCs w:val="16"/>
          <w:lang w:val="fr-FR"/>
        </w:rPr>
        <w:tab/>
      </w:r>
      <w:proofErr w:type="gramStart"/>
      <w:r w:rsidRPr="00773947">
        <w:rPr>
          <w:sz w:val="16"/>
          <w:szCs w:val="16"/>
          <w:lang w:val="fr-FR"/>
        </w:rPr>
        <w:tab/>
        <w:t xml:space="preserve">  un</w:t>
      </w:r>
      <w:proofErr w:type="gramEnd"/>
      <w:r w:rsidRPr="00773947">
        <w:rPr>
          <w:sz w:val="16"/>
          <w:szCs w:val="16"/>
          <w:lang w:val="fr-FR"/>
        </w:rPr>
        <w:t xml:space="preserve"> sol tourbeux légèrement acide est optimal;</w:t>
      </w:r>
    </w:p>
    <w:p w:rsidR="00D570D7" w:rsidRPr="00773947" w:rsidRDefault="00A4005D" w:rsidP="00A4005D">
      <w:pPr>
        <w:tabs>
          <w:tab w:val="left" w:leader="dot" w:pos="3402"/>
          <w:tab w:val="left" w:leader="dot" w:pos="4536"/>
        </w:tabs>
        <w:ind w:left="4678" w:hanging="78"/>
        <w:rPr>
          <w:sz w:val="16"/>
          <w:szCs w:val="16"/>
          <w:lang w:val="fr-FR"/>
        </w:rPr>
      </w:pPr>
      <w:proofErr w:type="gramStart"/>
      <w:r w:rsidRPr="00773947">
        <w:rPr>
          <w:sz w:val="16"/>
          <w:szCs w:val="16"/>
          <w:lang w:val="fr-FR"/>
        </w:rPr>
        <w:t>conserver</w:t>
      </w:r>
      <w:proofErr w:type="gramEnd"/>
      <w:r w:rsidRPr="00773947">
        <w:rPr>
          <w:sz w:val="16"/>
          <w:szCs w:val="16"/>
          <w:lang w:val="fr-FR"/>
        </w:rPr>
        <w:t xml:space="preserve"> le sol humide mais éviter le stress hydrique</w:t>
      </w:r>
    </w:p>
    <w:p w:rsidR="00D570D7" w:rsidRPr="00773947" w:rsidRDefault="00A4005D" w:rsidP="00A4005D">
      <w:pPr>
        <w:tabs>
          <w:tab w:val="left" w:pos="3402"/>
          <w:tab w:val="left" w:leader="dot" w:pos="4536"/>
        </w:tabs>
        <w:rPr>
          <w:sz w:val="16"/>
          <w:szCs w:val="16"/>
          <w:lang w:val="fr-FR"/>
        </w:rPr>
      </w:pPr>
      <w:r w:rsidRPr="00773947">
        <w:rPr>
          <w:sz w:val="16"/>
          <w:szCs w:val="16"/>
          <w:lang w:val="fr-FR"/>
        </w:rPr>
        <w:t>10. Inoculation</w:t>
      </w:r>
    </w:p>
    <w:p w:rsidR="00D570D7" w:rsidRPr="00773947" w:rsidRDefault="00A4005D" w:rsidP="00A4005D">
      <w:pPr>
        <w:tabs>
          <w:tab w:val="left" w:leader="dot" w:pos="4536"/>
          <w:tab w:val="left" w:leader="dot" w:pos="4700"/>
        </w:tabs>
        <w:ind w:left="4695" w:hanging="4695"/>
        <w:rPr>
          <w:sz w:val="16"/>
          <w:szCs w:val="16"/>
          <w:lang w:val="fr-FR"/>
        </w:rPr>
      </w:pPr>
      <w:r w:rsidRPr="00773947">
        <w:rPr>
          <w:sz w:val="16"/>
          <w:szCs w:val="16"/>
          <w:lang w:val="fr-FR"/>
        </w:rPr>
        <w:t>10.1 Préparation de l</w:t>
      </w:r>
      <w:r w:rsidR="00521A13">
        <w:rPr>
          <w:sz w:val="16"/>
          <w:szCs w:val="16"/>
          <w:lang w:val="fr-FR"/>
        </w:rPr>
        <w:t>’</w:t>
      </w:r>
      <w:r w:rsidRPr="00773947">
        <w:rPr>
          <w:sz w:val="16"/>
          <w:szCs w:val="16"/>
          <w:lang w:val="fr-FR"/>
        </w:rPr>
        <w:t>inoculum</w:t>
      </w:r>
      <w:proofErr w:type="gramStart"/>
      <w:r w:rsidRPr="00773947">
        <w:rPr>
          <w:sz w:val="16"/>
          <w:szCs w:val="16"/>
          <w:lang w:val="fr-FR"/>
        </w:rPr>
        <w:tab/>
        <w:t xml:space="preserve">  culture</w:t>
      </w:r>
      <w:proofErr w:type="gramEnd"/>
      <w:r w:rsidRPr="00773947">
        <w:rPr>
          <w:sz w:val="16"/>
          <w:szCs w:val="16"/>
          <w:lang w:val="fr-FR"/>
        </w:rPr>
        <w:t xml:space="preserve"> aérée de Messiaen ou PDA ou milieu S de Messiaen ou culture </w:t>
      </w:r>
      <w:proofErr w:type="spellStart"/>
      <w:r w:rsidRPr="00773947">
        <w:rPr>
          <w:sz w:val="16"/>
          <w:szCs w:val="16"/>
          <w:lang w:val="fr-FR"/>
        </w:rPr>
        <w:t>Czapek</w:t>
      </w:r>
      <w:proofErr w:type="spellEnd"/>
      <w:r w:rsidRPr="00773947">
        <w:rPr>
          <w:sz w:val="16"/>
          <w:szCs w:val="16"/>
          <w:lang w:val="fr-FR"/>
        </w:rPr>
        <w:t xml:space="preserve"> Box</w:t>
      </w:r>
    </w:p>
    <w:p w:rsidR="00D570D7" w:rsidRPr="00773947" w:rsidRDefault="00A4005D" w:rsidP="00A4005D">
      <w:pPr>
        <w:tabs>
          <w:tab w:val="left" w:leader="dot" w:pos="3402"/>
          <w:tab w:val="left" w:leader="dot" w:pos="4536"/>
        </w:tabs>
        <w:ind w:left="4695" w:hanging="4695"/>
        <w:rPr>
          <w:sz w:val="16"/>
          <w:szCs w:val="16"/>
          <w:lang w:val="fr-FR"/>
        </w:rPr>
      </w:pPr>
      <w:r w:rsidRPr="00773947">
        <w:rPr>
          <w:sz w:val="16"/>
          <w:szCs w:val="16"/>
          <w:lang w:val="fr-FR"/>
        </w:rPr>
        <w:t>10.2 Quantification de l</w:t>
      </w:r>
      <w:r w:rsidR="00521A13">
        <w:rPr>
          <w:sz w:val="16"/>
          <w:szCs w:val="16"/>
          <w:lang w:val="fr-FR"/>
        </w:rPr>
        <w:t>’</w:t>
      </w:r>
      <w:r w:rsidRPr="00773947">
        <w:rPr>
          <w:sz w:val="16"/>
          <w:szCs w:val="16"/>
          <w:lang w:val="fr-FR"/>
        </w:rPr>
        <w:t>inoculum</w:t>
      </w:r>
      <w:r w:rsidRPr="00773947">
        <w:rPr>
          <w:sz w:val="16"/>
          <w:szCs w:val="16"/>
          <w:lang w:val="fr-FR"/>
        </w:rPr>
        <w:tab/>
      </w:r>
      <w:proofErr w:type="gramStart"/>
      <w:r w:rsidRPr="00773947">
        <w:rPr>
          <w:sz w:val="16"/>
          <w:szCs w:val="16"/>
          <w:lang w:val="fr-FR"/>
        </w:rPr>
        <w:tab/>
        <w:t xml:space="preserve">  compter</w:t>
      </w:r>
      <w:proofErr w:type="gramEnd"/>
      <w:r w:rsidRPr="00773947">
        <w:rPr>
          <w:sz w:val="16"/>
          <w:szCs w:val="16"/>
          <w:lang w:val="fr-FR"/>
        </w:rPr>
        <w:t xml:space="preserve"> les spores, ajuster à 10</w:t>
      </w:r>
      <w:r w:rsidRPr="00773947">
        <w:rPr>
          <w:sz w:val="16"/>
          <w:szCs w:val="16"/>
          <w:vertAlign w:val="superscript"/>
          <w:lang w:val="fr-FR"/>
        </w:rPr>
        <w:t>6</w:t>
      </w:r>
      <w:r w:rsidR="00AE15E0">
        <w:rPr>
          <w:sz w:val="16"/>
          <w:szCs w:val="16"/>
          <w:lang w:val="fr-FR"/>
        </w:rPr>
        <w:t> </w:t>
      </w:r>
      <w:r w:rsidRPr="00773947">
        <w:rPr>
          <w:sz w:val="16"/>
          <w:szCs w:val="16"/>
          <w:lang w:val="fr-FR"/>
        </w:rPr>
        <w:t>spores par ml, concentration plus basse pour un isolat très agressif</w:t>
      </w:r>
    </w:p>
    <w:p w:rsidR="00D570D7" w:rsidRPr="00773947" w:rsidRDefault="00A4005D" w:rsidP="00A4005D">
      <w:pPr>
        <w:tabs>
          <w:tab w:val="left" w:leader="dot" w:pos="3402"/>
          <w:tab w:val="left" w:leader="dot" w:pos="4536"/>
        </w:tabs>
        <w:rPr>
          <w:sz w:val="16"/>
          <w:szCs w:val="16"/>
          <w:lang w:val="fr-FR"/>
        </w:rPr>
      </w:pPr>
      <w:r w:rsidRPr="00773947">
        <w:rPr>
          <w:bCs/>
          <w:sz w:val="16"/>
          <w:szCs w:val="16"/>
          <w:lang w:val="fr-FR"/>
        </w:rPr>
        <w:t xml:space="preserve">10.3 </w:t>
      </w:r>
      <w:r w:rsidRPr="00773947">
        <w:rPr>
          <w:sz w:val="16"/>
          <w:szCs w:val="16"/>
          <w:lang w:val="fr-FR"/>
        </w:rPr>
        <w:t>Stade de la plante lors de l</w:t>
      </w:r>
      <w:r w:rsidR="00521A13">
        <w:rPr>
          <w:sz w:val="16"/>
          <w:szCs w:val="16"/>
          <w:lang w:val="fr-FR"/>
        </w:rPr>
        <w:t>’</w:t>
      </w:r>
      <w:r w:rsidRPr="00773947">
        <w:rPr>
          <w:sz w:val="16"/>
          <w:szCs w:val="16"/>
          <w:lang w:val="fr-FR"/>
        </w:rPr>
        <w:t>inoculation</w:t>
      </w:r>
      <w:r w:rsidRPr="00773947">
        <w:rPr>
          <w:sz w:val="16"/>
          <w:szCs w:val="16"/>
          <w:lang w:val="fr-FR"/>
        </w:rPr>
        <w:tab/>
      </w:r>
      <w:proofErr w:type="gramStart"/>
      <w:r w:rsidRPr="00773947">
        <w:rPr>
          <w:sz w:val="16"/>
          <w:szCs w:val="16"/>
          <w:lang w:val="fr-FR"/>
        </w:rPr>
        <w:tab/>
        <w:t xml:space="preserve"> </w:t>
      </w:r>
      <w:r w:rsidRPr="00773947">
        <w:rPr>
          <w:bCs/>
          <w:sz w:val="16"/>
          <w:szCs w:val="16"/>
          <w:lang w:val="fr-FR"/>
        </w:rPr>
        <w:t xml:space="preserve"> </w:t>
      </w:r>
      <w:r w:rsidRPr="00773947">
        <w:rPr>
          <w:sz w:val="16"/>
          <w:szCs w:val="16"/>
          <w:lang w:val="fr-FR"/>
        </w:rPr>
        <w:t>10</w:t>
      </w:r>
      <w:proofErr w:type="gramEnd"/>
      <w:r w:rsidRPr="00773947">
        <w:rPr>
          <w:sz w:val="16"/>
          <w:szCs w:val="16"/>
          <w:lang w:val="fr-FR"/>
        </w:rPr>
        <w:t xml:space="preserve"> à 18</w:t>
      </w:r>
      <w:r w:rsidR="00AE15E0">
        <w:rPr>
          <w:sz w:val="16"/>
          <w:szCs w:val="16"/>
          <w:lang w:val="fr-FR"/>
        </w:rPr>
        <w:t> </w:t>
      </w:r>
      <w:r w:rsidRPr="00773947">
        <w:rPr>
          <w:sz w:val="16"/>
          <w:szCs w:val="16"/>
          <w:lang w:val="fr-FR"/>
        </w:rPr>
        <w:t>jours, cotylédon jusqu</w:t>
      </w:r>
      <w:r w:rsidR="00521A13">
        <w:rPr>
          <w:sz w:val="16"/>
          <w:szCs w:val="16"/>
          <w:lang w:val="fr-FR"/>
        </w:rPr>
        <w:t>’</w:t>
      </w:r>
      <w:r w:rsidRPr="00773947">
        <w:rPr>
          <w:sz w:val="16"/>
          <w:szCs w:val="16"/>
          <w:lang w:val="fr-FR"/>
        </w:rPr>
        <w:t>à la première feuille</w:t>
      </w:r>
    </w:p>
    <w:p w:rsidR="00D570D7" w:rsidRPr="00773947" w:rsidRDefault="00A4005D" w:rsidP="00A4005D">
      <w:pPr>
        <w:tabs>
          <w:tab w:val="left" w:leader="dot" w:pos="3402"/>
          <w:tab w:val="left" w:leader="dot" w:pos="4536"/>
        </w:tabs>
        <w:ind w:left="4700" w:hanging="4700"/>
        <w:rPr>
          <w:bCs/>
          <w:sz w:val="16"/>
          <w:szCs w:val="16"/>
          <w:lang w:val="fr-FR"/>
        </w:rPr>
      </w:pPr>
      <w:r w:rsidRPr="00773947">
        <w:rPr>
          <w:bCs/>
          <w:sz w:val="16"/>
          <w:szCs w:val="16"/>
          <w:lang w:val="fr-FR"/>
        </w:rPr>
        <w:t xml:space="preserve">10.4 </w:t>
      </w:r>
      <w:r w:rsidRPr="00773947">
        <w:rPr>
          <w:sz w:val="16"/>
          <w:szCs w:val="16"/>
          <w:lang w:val="fr-FR"/>
        </w:rPr>
        <w:t>Méthode d</w:t>
      </w:r>
      <w:r w:rsidR="00521A13">
        <w:rPr>
          <w:sz w:val="16"/>
          <w:szCs w:val="16"/>
          <w:lang w:val="fr-FR"/>
        </w:rPr>
        <w:t>’</w:t>
      </w:r>
      <w:r w:rsidRPr="00773947">
        <w:rPr>
          <w:sz w:val="16"/>
          <w:szCs w:val="16"/>
          <w:lang w:val="fr-FR"/>
        </w:rPr>
        <w:t>inoculation</w:t>
      </w:r>
      <w:r w:rsidRPr="00773947">
        <w:rPr>
          <w:bCs/>
          <w:sz w:val="16"/>
          <w:szCs w:val="16"/>
          <w:lang w:val="fr-FR"/>
        </w:rPr>
        <w:t xml:space="preserve"> </w:t>
      </w:r>
      <w:r w:rsidRPr="00773947">
        <w:rPr>
          <w:bCs/>
          <w:sz w:val="16"/>
          <w:szCs w:val="16"/>
          <w:lang w:val="fr-FR"/>
        </w:rPr>
        <w:tab/>
      </w:r>
      <w:proofErr w:type="gramStart"/>
      <w:r w:rsidRPr="00773947">
        <w:rPr>
          <w:bCs/>
          <w:sz w:val="16"/>
          <w:szCs w:val="16"/>
          <w:lang w:val="fr-FR"/>
        </w:rPr>
        <w:tab/>
        <w:t xml:space="preserve">  les</w:t>
      </w:r>
      <w:proofErr w:type="gramEnd"/>
      <w:r w:rsidRPr="00773947">
        <w:rPr>
          <w:bCs/>
          <w:sz w:val="16"/>
          <w:szCs w:val="16"/>
          <w:lang w:val="fr-FR"/>
        </w:rPr>
        <w:t xml:space="preserve"> racines et les </w:t>
      </w:r>
      <w:proofErr w:type="spellStart"/>
      <w:r w:rsidRPr="00773947">
        <w:rPr>
          <w:bCs/>
          <w:sz w:val="16"/>
          <w:szCs w:val="16"/>
          <w:lang w:val="fr-FR"/>
        </w:rPr>
        <w:t>hypocotyles</w:t>
      </w:r>
      <w:proofErr w:type="spellEnd"/>
      <w:r w:rsidRPr="00773947">
        <w:rPr>
          <w:bCs/>
          <w:sz w:val="16"/>
          <w:szCs w:val="16"/>
          <w:lang w:val="fr-FR"/>
        </w:rPr>
        <w:t xml:space="preserve"> sont immergés dans une suspension de spores pendant 5 à 15 minutes;  la réduction des racines est une option</w:t>
      </w:r>
    </w:p>
    <w:p w:rsidR="00D570D7" w:rsidRPr="00773947" w:rsidRDefault="00A4005D" w:rsidP="00A4005D">
      <w:pPr>
        <w:tabs>
          <w:tab w:val="left" w:leader="dot" w:pos="3402"/>
          <w:tab w:val="left" w:leader="dot" w:pos="4536"/>
        </w:tabs>
        <w:rPr>
          <w:bCs/>
          <w:sz w:val="16"/>
          <w:szCs w:val="16"/>
          <w:lang w:val="fr-FR"/>
        </w:rPr>
      </w:pPr>
      <w:r w:rsidRPr="00773947">
        <w:rPr>
          <w:bCs/>
          <w:sz w:val="16"/>
          <w:szCs w:val="16"/>
          <w:lang w:val="fr-FR"/>
        </w:rPr>
        <w:t>10.7 Observations finales</w:t>
      </w:r>
      <w:r w:rsidRPr="00773947">
        <w:rPr>
          <w:bCs/>
          <w:sz w:val="16"/>
          <w:szCs w:val="16"/>
          <w:lang w:val="fr-FR"/>
        </w:rPr>
        <w:tab/>
      </w:r>
      <w:proofErr w:type="gramStart"/>
      <w:r w:rsidRPr="00773947">
        <w:rPr>
          <w:bCs/>
          <w:sz w:val="16"/>
          <w:szCs w:val="16"/>
          <w:lang w:val="fr-FR"/>
        </w:rPr>
        <w:tab/>
        <w:t xml:space="preserve">  14</w:t>
      </w:r>
      <w:proofErr w:type="gramEnd"/>
      <w:r w:rsidRPr="00773947">
        <w:rPr>
          <w:bCs/>
          <w:sz w:val="16"/>
          <w:szCs w:val="16"/>
          <w:lang w:val="fr-FR"/>
        </w:rPr>
        <w:t xml:space="preserve"> à </w:t>
      </w:r>
      <w:r w:rsidRPr="00773947">
        <w:rPr>
          <w:sz w:val="16"/>
          <w:szCs w:val="16"/>
          <w:lang w:val="fr-FR"/>
        </w:rPr>
        <w:t>21</w:t>
      </w:r>
      <w:r w:rsidR="00AE15E0">
        <w:rPr>
          <w:sz w:val="16"/>
          <w:szCs w:val="16"/>
          <w:lang w:val="fr-FR"/>
        </w:rPr>
        <w:t> </w:t>
      </w:r>
      <w:r w:rsidRPr="00773947">
        <w:rPr>
          <w:sz w:val="16"/>
          <w:szCs w:val="16"/>
          <w:lang w:val="fr-FR"/>
        </w:rPr>
        <w:t>jours après l</w:t>
      </w:r>
      <w:r w:rsidR="00521A13">
        <w:rPr>
          <w:sz w:val="16"/>
          <w:szCs w:val="16"/>
          <w:lang w:val="fr-FR"/>
        </w:rPr>
        <w:t>’</w:t>
      </w:r>
      <w:r w:rsidRPr="00773947">
        <w:rPr>
          <w:sz w:val="16"/>
          <w:szCs w:val="16"/>
          <w:lang w:val="fr-FR"/>
        </w:rPr>
        <w:t>inoculation</w:t>
      </w:r>
    </w:p>
    <w:p w:rsidR="00D570D7" w:rsidRPr="00773947" w:rsidRDefault="00A4005D" w:rsidP="00A4005D">
      <w:pPr>
        <w:tabs>
          <w:tab w:val="left" w:pos="3402"/>
          <w:tab w:val="left" w:leader="dot" w:pos="4536"/>
        </w:tabs>
        <w:rPr>
          <w:sz w:val="16"/>
          <w:szCs w:val="16"/>
          <w:lang w:val="fr-FR"/>
        </w:rPr>
      </w:pPr>
      <w:r w:rsidRPr="00773947">
        <w:rPr>
          <w:sz w:val="16"/>
          <w:szCs w:val="16"/>
          <w:lang w:val="fr-FR"/>
        </w:rPr>
        <w:t>11. Observations</w:t>
      </w:r>
    </w:p>
    <w:p w:rsidR="00D570D7" w:rsidRPr="00773947" w:rsidRDefault="00A4005D" w:rsidP="00A4005D">
      <w:pPr>
        <w:tabs>
          <w:tab w:val="left" w:leader="dot" w:pos="3402"/>
          <w:tab w:val="left" w:leader="dot" w:pos="4536"/>
        </w:tabs>
        <w:rPr>
          <w:bCs/>
          <w:sz w:val="16"/>
          <w:szCs w:val="16"/>
          <w:lang w:val="fr-FR"/>
        </w:rPr>
      </w:pPr>
      <w:r w:rsidRPr="00773947">
        <w:rPr>
          <w:bCs/>
          <w:sz w:val="16"/>
          <w:szCs w:val="16"/>
          <w:lang w:val="fr-FR"/>
        </w:rPr>
        <w:t>11.1 Méthode</w:t>
      </w:r>
      <w:r w:rsidRPr="00773947">
        <w:rPr>
          <w:bCs/>
          <w:sz w:val="16"/>
          <w:szCs w:val="16"/>
          <w:lang w:val="fr-FR"/>
        </w:rPr>
        <w:tab/>
      </w:r>
      <w:proofErr w:type="gramStart"/>
      <w:r w:rsidRPr="00773947">
        <w:rPr>
          <w:bCs/>
          <w:sz w:val="16"/>
          <w:szCs w:val="16"/>
          <w:lang w:val="fr-FR"/>
        </w:rPr>
        <w:tab/>
        <w:t xml:space="preserve">  visuelle</w:t>
      </w:r>
      <w:proofErr w:type="gramEnd"/>
    </w:p>
    <w:p w:rsidR="00D570D7" w:rsidRPr="00773947" w:rsidRDefault="00A4005D" w:rsidP="00A4005D">
      <w:pPr>
        <w:tabs>
          <w:tab w:val="left" w:leader="dot" w:pos="3402"/>
          <w:tab w:val="left" w:leader="dot" w:pos="4536"/>
        </w:tabs>
        <w:jc w:val="left"/>
        <w:rPr>
          <w:bCs/>
          <w:sz w:val="16"/>
          <w:szCs w:val="16"/>
          <w:lang w:val="fr-FR"/>
        </w:rPr>
      </w:pPr>
      <w:r w:rsidRPr="00773947">
        <w:rPr>
          <w:bCs/>
          <w:sz w:val="16"/>
          <w:szCs w:val="16"/>
          <w:lang w:val="fr-FR"/>
        </w:rPr>
        <w:t>11.2 Échelle d</w:t>
      </w:r>
      <w:r w:rsidR="00521A13">
        <w:rPr>
          <w:bCs/>
          <w:sz w:val="16"/>
          <w:szCs w:val="16"/>
          <w:lang w:val="fr-FR"/>
        </w:rPr>
        <w:t>’</w:t>
      </w:r>
      <w:r w:rsidRPr="00773947">
        <w:rPr>
          <w:bCs/>
          <w:sz w:val="16"/>
          <w:szCs w:val="16"/>
          <w:lang w:val="fr-FR"/>
        </w:rPr>
        <w:t>observation</w:t>
      </w:r>
      <w:r w:rsidRPr="00773947">
        <w:rPr>
          <w:bCs/>
          <w:sz w:val="16"/>
          <w:szCs w:val="16"/>
          <w:lang w:val="fr-FR"/>
        </w:rPr>
        <w:tab/>
      </w:r>
      <w:proofErr w:type="gramStart"/>
      <w:r w:rsidRPr="00773947">
        <w:rPr>
          <w:bCs/>
          <w:sz w:val="16"/>
          <w:szCs w:val="16"/>
          <w:lang w:val="fr-FR"/>
        </w:rPr>
        <w:tab/>
        <w:t xml:space="preserve">  symptômes</w:t>
      </w:r>
      <w:proofErr w:type="gramEnd"/>
      <w:r w:rsidR="00521A13">
        <w:rPr>
          <w:bCs/>
          <w:sz w:val="16"/>
          <w:szCs w:val="16"/>
          <w:lang w:val="fr-FR"/>
        </w:rPr>
        <w:t> :</w:t>
      </w:r>
      <w:r w:rsidRPr="00773947">
        <w:rPr>
          <w:bCs/>
          <w:sz w:val="16"/>
          <w:szCs w:val="16"/>
          <w:lang w:val="fr-FR"/>
        </w:rPr>
        <w:t xml:space="preserve"> retard de croissance,</w:t>
      </w:r>
    </w:p>
    <w:p w:rsidR="00D570D7" w:rsidRPr="00773947" w:rsidRDefault="00A4005D" w:rsidP="00A4005D">
      <w:pPr>
        <w:tabs>
          <w:tab w:val="left" w:leader="dot" w:pos="3402"/>
          <w:tab w:val="left" w:leader="dot" w:pos="4536"/>
        </w:tabs>
        <w:ind w:left="4649"/>
        <w:jc w:val="left"/>
        <w:rPr>
          <w:bCs/>
          <w:sz w:val="16"/>
          <w:szCs w:val="16"/>
          <w:lang w:val="fr-FR"/>
        </w:rPr>
      </w:pPr>
      <w:proofErr w:type="gramStart"/>
      <w:r w:rsidRPr="00773947">
        <w:rPr>
          <w:bCs/>
          <w:sz w:val="16"/>
          <w:szCs w:val="16"/>
          <w:lang w:val="fr-FR"/>
        </w:rPr>
        <w:t>flétrissement</w:t>
      </w:r>
      <w:proofErr w:type="gramEnd"/>
      <w:r w:rsidRPr="00773947">
        <w:rPr>
          <w:bCs/>
          <w:sz w:val="16"/>
          <w:szCs w:val="16"/>
          <w:lang w:val="fr-FR"/>
        </w:rPr>
        <w:t>, jaunissement, brunissement des vaisseaux s</w:t>
      </w:r>
      <w:r w:rsidR="00521A13">
        <w:rPr>
          <w:bCs/>
          <w:sz w:val="16"/>
          <w:szCs w:val="16"/>
          <w:lang w:val="fr-FR"/>
        </w:rPr>
        <w:t>’</w:t>
      </w:r>
      <w:r w:rsidRPr="00773947">
        <w:rPr>
          <w:bCs/>
          <w:sz w:val="16"/>
          <w:szCs w:val="16"/>
          <w:lang w:val="fr-FR"/>
        </w:rPr>
        <w:t>étendant au</w:t>
      </w:r>
      <w:r w:rsidR="00521A13">
        <w:rPr>
          <w:bCs/>
          <w:sz w:val="16"/>
          <w:szCs w:val="16"/>
          <w:lang w:val="fr-FR"/>
        </w:rPr>
        <w:t>-</w:t>
      </w:r>
      <w:r w:rsidRPr="00773947">
        <w:rPr>
          <w:bCs/>
          <w:sz w:val="16"/>
          <w:szCs w:val="16"/>
          <w:lang w:val="fr-FR"/>
        </w:rPr>
        <w:t>dessus du cotylédon</w:t>
      </w:r>
    </w:p>
    <w:p w:rsidR="00D570D7" w:rsidRPr="00773947" w:rsidRDefault="00A4005D" w:rsidP="00A4005D">
      <w:pPr>
        <w:tabs>
          <w:tab w:val="left" w:leader="dot" w:pos="3402"/>
          <w:tab w:val="left" w:leader="dot" w:pos="4536"/>
        </w:tabs>
        <w:ind w:left="4600" w:hanging="4600"/>
        <w:rPr>
          <w:bCs/>
          <w:sz w:val="16"/>
          <w:szCs w:val="16"/>
          <w:lang w:val="fr-FR"/>
        </w:rPr>
      </w:pPr>
      <w:r w:rsidRPr="00773947">
        <w:rPr>
          <w:bCs/>
          <w:sz w:val="16"/>
          <w:szCs w:val="16"/>
          <w:lang w:val="fr-FR"/>
        </w:rPr>
        <w:t>11.3 Validation de l</w:t>
      </w:r>
      <w:r w:rsidR="00521A13">
        <w:rPr>
          <w:bCs/>
          <w:sz w:val="16"/>
          <w:szCs w:val="16"/>
          <w:lang w:val="fr-FR"/>
        </w:rPr>
        <w:t>’</w:t>
      </w:r>
      <w:r w:rsidRPr="00773947">
        <w:rPr>
          <w:bCs/>
          <w:sz w:val="16"/>
          <w:szCs w:val="16"/>
          <w:lang w:val="fr-FR"/>
        </w:rPr>
        <w:t>essai</w:t>
      </w:r>
      <w:r w:rsidRPr="00773947">
        <w:rPr>
          <w:bCs/>
          <w:sz w:val="16"/>
          <w:szCs w:val="16"/>
          <w:lang w:val="fr-FR"/>
        </w:rPr>
        <w:tab/>
      </w:r>
      <w:proofErr w:type="gramStart"/>
      <w:r w:rsidRPr="00773947">
        <w:rPr>
          <w:bCs/>
          <w:sz w:val="16"/>
          <w:szCs w:val="16"/>
          <w:lang w:val="fr-FR"/>
        </w:rPr>
        <w:tab/>
        <w:t xml:space="preserve">  </w:t>
      </w:r>
      <w:r w:rsidRPr="00773947">
        <w:rPr>
          <w:sz w:val="16"/>
          <w:szCs w:val="16"/>
          <w:lang w:val="fr-FR"/>
        </w:rPr>
        <w:t>l</w:t>
      </w:r>
      <w:r w:rsidR="00521A13">
        <w:rPr>
          <w:sz w:val="16"/>
          <w:szCs w:val="16"/>
          <w:lang w:val="fr-FR"/>
        </w:rPr>
        <w:t>’</w:t>
      </w:r>
      <w:r w:rsidRPr="00773947">
        <w:rPr>
          <w:sz w:val="16"/>
          <w:szCs w:val="16"/>
          <w:lang w:val="fr-FR"/>
        </w:rPr>
        <w:t>évaluation</w:t>
      </w:r>
      <w:proofErr w:type="gramEnd"/>
      <w:r w:rsidRPr="00773947">
        <w:rPr>
          <w:sz w:val="16"/>
          <w:szCs w:val="16"/>
          <w:lang w:val="fr-FR"/>
        </w:rPr>
        <w:t xml:space="preserve"> de la résistance des variétés doit être calibrée avec les       résultats des contrôles de résistance et de sensibilité</w:t>
      </w:r>
      <w:r w:rsidRPr="00773947">
        <w:rPr>
          <w:bCs/>
          <w:sz w:val="16"/>
          <w:szCs w:val="16"/>
          <w:lang w:val="fr-FR"/>
        </w:rPr>
        <w:t>.</w:t>
      </w:r>
    </w:p>
    <w:p w:rsidR="00D570D7" w:rsidRPr="00773947" w:rsidRDefault="00A4005D" w:rsidP="00A4005D">
      <w:pPr>
        <w:tabs>
          <w:tab w:val="left" w:leader="dot" w:pos="4536"/>
        </w:tabs>
        <w:rPr>
          <w:bCs/>
          <w:sz w:val="16"/>
          <w:szCs w:val="16"/>
          <w:lang w:val="fr-FR"/>
        </w:rPr>
      </w:pPr>
      <w:r w:rsidRPr="00773947">
        <w:rPr>
          <w:bCs/>
          <w:sz w:val="16"/>
          <w:szCs w:val="16"/>
          <w:lang w:val="fr-FR"/>
        </w:rPr>
        <w:t xml:space="preserve">12. </w:t>
      </w:r>
      <w:r w:rsidRPr="00773947">
        <w:rPr>
          <w:sz w:val="16"/>
          <w:szCs w:val="16"/>
          <w:lang w:val="fr-FR"/>
        </w:rPr>
        <w:t>Interprétation des résultats du test en comparaison avec les variétés témoins</w:t>
      </w:r>
    </w:p>
    <w:p w:rsidR="00D570D7" w:rsidRPr="00773947" w:rsidRDefault="00A4005D" w:rsidP="00A4005D">
      <w:pPr>
        <w:tabs>
          <w:tab w:val="left" w:leader="dot" w:pos="3402"/>
          <w:tab w:val="left" w:leader="dot" w:pos="4536"/>
        </w:tabs>
        <w:ind w:left="600"/>
        <w:rPr>
          <w:sz w:val="16"/>
          <w:szCs w:val="16"/>
          <w:lang w:val="fr-FR"/>
        </w:rPr>
      </w:pPr>
      <w:proofErr w:type="gramStart"/>
      <w:r w:rsidRPr="00773947">
        <w:rPr>
          <w:sz w:val="16"/>
          <w:szCs w:val="16"/>
          <w:lang w:val="fr-FR"/>
        </w:rPr>
        <w:t>absente</w:t>
      </w:r>
      <w:proofErr w:type="gramEnd"/>
      <w:r w:rsidRPr="00773947">
        <w:rPr>
          <w:sz w:val="16"/>
          <w:szCs w:val="16"/>
          <w:lang w:val="fr-FR"/>
        </w:rPr>
        <w:tab/>
      </w:r>
      <w:r w:rsidRPr="00773947">
        <w:rPr>
          <w:sz w:val="16"/>
          <w:szCs w:val="16"/>
          <w:lang w:val="fr-FR"/>
        </w:rPr>
        <w:tab/>
        <w:t xml:space="preserve">   [1] </w:t>
      </w:r>
      <w:r w:rsidRPr="00773947">
        <w:rPr>
          <w:sz w:val="16"/>
          <w:szCs w:val="16"/>
          <w:lang w:val="fr-FR"/>
        </w:rPr>
        <w:tab/>
        <w:t>symptômes sévères</w:t>
      </w:r>
    </w:p>
    <w:p w:rsidR="00D570D7" w:rsidRPr="00773947" w:rsidRDefault="00A4005D" w:rsidP="00A4005D">
      <w:pPr>
        <w:tabs>
          <w:tab w:val="left" w:leader="dot" w:pos="3402"/>
          <w:tab w:val="left" w:leader="dot" w:pos="4536"/>
        </w:tabs>
        <w:ind w:left="600"/>
        <w:rPr>
          <w:sz w:val="16"/>
          <w:szCs w:val="16"/>
          <w:lang w:val="fr-FR"/>
        </w:rPr>
      </w:pPr>
      <w:proofErr w:type="gramStart"/>
      <w:r w:rsidRPr="00773947">
        <w:rPr>
          <w:sz w:val="16"/>
          <w:szCs w:val="16"/>
          <w:lang w:val="fr-FR"/>
        </w:rPr>
        <w:t>présente</w:t>
      </w:r>
      <w:proofErr w:type="gramEnd"/>
      <w:r w:rsidRPr="00773947">
        <w:rPr>
          <w:sz w:val="16"/>
          <w:szCs w:val="16"/>
          <w:lang w:val="fr-FR"/>
        </w:rPr>
        <w:tab/>
      </w:r>
      <w:r w:rsidRPr="00773947">
        <w:rPr>
          <w:sz w:val="16"/>
          <w:szCs w:val="16"/>
          <w:lang w:val="fr-FR"/>
        </w:rPr>
        <w:tab/>
        <w:t xml:space="preserve">   [9] </w:t>
      </w:r>
      <w:r w:rsidRPr="00773947">
        <w:rPr>
          <w:sz w:val="16"/>
          <w:szCs w:val="16"/>
          <w:lang w:val="fr-FR"/>
        </w:rPr>
        <w:tab/>
      </w:r>
      <w:r w:rsidRPr="00773947">
        <w:rPr>
          <w:bCs/>
          <w:sz w:val="16"/>
          <w:szCs w:val="16"/>
          <w:lang w:val="fr-FR"/>
        </w:rPr>
        <w:t>symptômes légers ou aucun symptôme</w:t>
      </w:r>
    </w:p>
    <w:p w:rsidR="00D570D7" w:rsidRPr="00773947" w:rsidRDefault="00A4005D" w:rsidP="00A4005D">
      <w:pPr>
        <w:tabs>
          <w:tab w:val="left" w:leader="dot" w:pos="4536"/>
        </w:tabs>
        <w:rPr>
          <w:rFonts w:cs="Arial"/>
          <w:sz w:val="16"/>
          <w:szCs w:val="16"/>
          <w:lang w:val="fr-FR"/>
        </w:rPr>
      </w:pPr>
      <w:r w:rsidRPr="00773947">
        <w:rPr>
          <w:sz w:val="16"/>
          <w:szCs w:val="16"/>
          <w:lang w:val="fr-FR"/>
        </w:rPr>
        <w:t>13. Points critiques de contrôle</w:t>
      </w:r>
      <w:r w:rsidR="00521A13">
        <w:rPr>
          <w:sz w:val="16"/>
          <w:szCs w:val="16"/>
          <w:lang w:val="fr-FR"/>
        </w:rPr>
        <w:t> :</w:t>
      </w:r>
    </w:p>
    <w:p w:rsidR="00D570D7" w:rsidRPr="00773947" w:rsidRDefault="00A4005D" w:rsidP="00A4005D">
      <w:pPr>
        <w:rPr>
          <w:lang w:val="fr-CH"/>
        </w:rPr>
      </w:pPr>
      <w:r w:rsidRPr="00773947">
        <w:rPr>
          <w:sz w:val="16"/>
          <w:szCs w:val="16"/>
          <w:lang w:val="fr-FR"/>
        </w:rPr>
        <w:t>Les résultats de l</w:t>
      </w:r>
      <w:r w:rsidR="00521A13">
        <w:rPr>
          <w:sz w:val="16"/>
          <w:szCs w:val="16"/>
          <w:lang w:val="fr-FR"/>
        </w:rPr>
        <w:t>’</w:t>
      </w:r>
      <w:r w:rsidRPr="00773947">
        <w:rPr>
          <w:sz w:val="16"/>
          <w:szCs w:val="16"/>
          <w:lang w:val="fr-FR"/>
        </w:rPr>
        <w:t>essai peuvent légèrement varier dans la pression de l</w:t>
      </w:r>
      <w:r w:rsidR="00521A13">
        <w:rPr>
          <w:sz w:val="16"/>
          <w:szCs w:val="16"/>
          <w:lang w:val="fr-FR"/>
        </w:rPr>
        <w:t>’</w:t>
      </w:r>
      <w:r w:rsidRPr="00773947">
        <w:rPr>
          <w:sz w:val="16"/>
          <w:szCs w:val="16"/>
          <w:lang w:val="fr-FR"/>
        </w:rPr>
        <w:t>inoculum en raison des différences qui caractérisent l</w:t>
      </w:r>
      <w:r w:rsidR="00521A13">
        <w:rPr>
          <w:sz w:val="16"/>
          <w:szCs w:val="16"/>
          <w:lang w:val="fr-FR"/>
        </w:rPr>
        <w:t>’</w:t>
      </w:r>
      <w:r w:rsidRPr="00773947">
        <w:rPr>
          <w:sz w:val="16"/>
          <w:szCs w:val="16"/>
          <w:lang w:val="fr-FR"/>
        </w:rPr>
        <w:t>isolat, la concentration des spores, l</w:t>
      </w:r>
      <w:r w:rsidR="00521A13">
        <w:rPr>
          <w:sz w:val="16"/>
          <w:szCs w:val="16"/>
          <w:lang w:val="fr-FR"/>
        </w:rPr>
        <w:t>’</w:t>
      </w:r>
      <w:r w:rsidRPr="00773947">
        <w:rPr>
          <w:sz w:val="16"/>
          <w:szCs w:val="16"/>
          <w:lang w:val="fr-FR"/>
        </w:rPr>
        <w:t>humidité du sol et la températu</w:t>
      </w:r>
      <w:r w:rsidR="00370FFE" w:rsidRPr="00773947">
        <w:rPr>
          <w:sz w:val="16"/>
          <w:szCs w:val="16"/>
          <w:lang w:val="fr-FR"/>
        </w:rPr>
        <w:t>re</w:t>
      </w:r>
      <w:r w:rsidR="00370FFE">
        <w:rPr>
          <w:sz w:val="16"/>
          <w:szCs w:val="16"/>
          <w:lang w:val="fr-FR"/>
        </w:rPr>
        <w:t xml:space="preserve">.  </w:t>
      </w:r>
      <w:r w:rsidR="00370FFE" w:rsidRPr="00773947">
        <w:rPr>
          <w:sz w:val="16"/>
          <w:szCs w:val="16"/>
          <w:lang w:val="fr-FR"/>
        </w:rPr>
        <w:t>De</w:t>
      </w:r>
      <w:r w:rsidRPr="00773947">
        <w:rPr>
          <w:sz w:val="16"/>
          <w:szCs w:val="16"/>
          <w:lang w:val="fr-FR"/>
        </w:rPr>
        <w:t>s variétés témoins proches du cas limite R/S sont essentielles pour faire une comparaison entre laboratoires.</w:t>
      </w:r>
    </w:p>
    <w:p w:rsidR="00D570D7" w:rsidRPr="00773947" w:rsidRDefault="00D76031">
      <w:pPr>
        <w:jc w:val="left"/>
        <w:rPr>
          <w:i/>
          <w:lang w:val="fr-CH"/>
        </w:rPr>
      </w:pPr>
      <w:r w:rsidRPr="00773947">
        <w:rPr>
          <w:i/>
          <w:lang w:val="fr-CH"/>
        </w:rPr>
        <w:br w:type="page"/>
      </w:r>
    </w:p>
    <w:p w:rsidR="00D570D7" w:rsidRPr="00773947" w:rsidRDefault="00A4005D" w:rsidP="00B97165">
      <w:pPr>
        <w:jc w:val="left"/>
        <w:rPr>
          <w:i/>
          <w:lang w:val="fr-CH"/>
        </w:rPr>
      </w:pPr>
      <w:r w:rsidRPr="00773947">
        <w:rPr>
          <w:i/>
          <w:lang w:val="fr-CH"/>
        </w:rPr>
        <w:lastRenderedPageBreak/>
        <w:t>Nouveau libellé proposé</w:t>
      </w:r>
    </w:p>
    <w:p w:rsidR="00D570D7" w:rsidRPr="00773947" w:rsidRDefault="00D570D7" w:rsidP="00B97165">
      <w:pPr>
        <w:jc w:val="left"/>
        <w:rPr>
          <w:i/>
          <w:lang w:val="fr-CH"/>
        </w:rPr>
      </w:pPr>
    </w:p>
    <w:p w:rsidR="00D570D7" w:rsidRPr="00773947" w:rsidRDefault="00B97165" w:rsidP="00B97165">
      <w:pPr>
        <w:tabs>
          <w:tab w:val="left" w:pos="3402"/>
        </w:tabs>
        <w:ind w:left="3540" w:hanging="3540"/>
        <w:rPr>
          <w:szCs w:val="24"/>
          <w:u w:val="single"/>
          <w:lang w:val="fr-CH" w:eastAsia="nl-NL"/>
        </w:rPr>
      </w:pPr>
      <w:r w:rsidRPr="00773947">
        <w:rPr>
          <w:szCs w:val="24"/>
          <w:u w:val="single"/>
          <w:lang w:val="fr-CH"/>
        </w:rPr>
        <w:t>Ad. 24</w:t>
      </w:r>
      <w:r w:rsidR="00521A13">
        <w:rPr>
          <w:szCs w:val="24"/>
          <w:u w:val="single"/>
          <w:lang w:val="fr-CH"/>
        </w:rPr>
        <w:t> :</w:t>
      </w:r>
      <w:r w:rsidR="009518B2" w:rsidRPr="00773947">
        <w:rPr>
          <w:szCs w:val="24"/>
          <w:u w:val="single"/>
          <w:lang w:val="fr-CH"/>
        </w:rPr>
        <w:t xml:space="preserve"> </w:t>
      </w:r>
      <w:r w:rsidRPr="00773947">
        <w:rPr>
          <w:szCs w:val="24"/>
          <w:u w:val="single"/>
          <w:lang w:val="fr-CH" w:eastAsia="nl-NL"/>
        </w:rPr>
        <w:t>R</w:t>
      </w:r>
      <w:r w:rsidR="009518B2" w:rsidRPr="00773947">
        <w:rPr>
          <w:szCs w:val="24"/>
          <w:u w:val="single"/>
          <w:lang w:val="fr-CH" w:eastAsia="nl-NL"/>
        </w:rPr>
        <w:t>é</w:t>
      </w:r>
      <w:r w:rsidRPr="00773947">
        <w:rPr>
          <w:szCs w:val="24"/>
          <w:u w:val="single"/>
          <w:lang w:val="fr-CH" w:eastAsia="nl-NL"/>
        </w:rPr>
        <w:t xml:space="preserve">sistance </w:t>
      </w:r>
      <w:r w:rsidR="009518B2" w:rsidRPr="00773947">
        <w:rPr>
          <w:szCs w:val="24"/>
          <w:u w:val="single"/>
          <w:lang w:val="fr-CH" w:eastAsia="nl-NL"/>
        </w:rPr>
        <w:t>à</w:t>
      </w:r>
      <w:r w:rsidRPr="00773947">
        <w:rPr>
          <w:szCs w:val="24"/>
          <w:u w:val="single"/>
          <w:lang w:val="fr-CH" w:eastAsia="nl-NL"/>
        </w:rPr>
        <w:t xml:space="preserve"> </w:t>
      </w:r>
      <w:proofErr w:type="spellStart"/>
      <w:r w:rsidRPr="00773947">
        <w:rPr>
          <w:i/>
          <w:iCs/>
          <w:szCs w:val="24"/>
          <w:u w:val="single"/>
          <w:lang w:val="fr-CH" w:eastAsia="nl-NL"/>
        </w:rPr>
        <w:t>Fusarium</w:t>
      </w:r>
      <w:proofErr w:type="spellEnd"/>
      <w:r w:rsidRPr="00773947">
        <w:rPr>
          <w:i/>
          <w:iCs/>
          <w:szCs w:val="24"/>
          <w:u w:val="single"/>
          <w:lang w:val="fr-CH" w:eastAsia="nl-NL"/>
        </w:rPr>
        <w:t xml:space="preserve"> </w:t>
      </w:r>
      <w:proofErr w:type="spellStart"/>
      <w:r w:rsidRPr="00773947">
        <w:rPr>
          <w:i/>
          <w:iCs/>
          <w:szCs w:val="24"/>
          <w:u w:val="single"/>
          <w:lang w:val="fr-CH" w:eastAsia="nl-NL"/>
        </w:rPr>
        <w:t>oxysporum</w:t>
      </w:r>
      <w:proofErr w:type="spellEnd"/>
      <w:r w:rsidRPr="00773947">
        <w:rPr>
          <w:i/>
          <w:iCs/>
          <w:szCs w:val="24"/>
          <w:u w:val="single"/>
          <w:lang w:val="fr-CH" w:eastAsia="nl-NL"/>
        </w:rPr>
        <w:t xml:space="preserve"> </w:t>
      </w:r>
      <w:r w:rsidRPr="00773947">
        <w:rPr>
          <w:szCs w:val="24"/>
          <w:u w:val="single"/>
          <w:lang w:val="fr-CH" w:eastAsia="nl-NL"/>
        </w:rPr>
        <w:t>f</w:t>
      </w:r>
      <w:r w:rsidRPr="005F7C94">
        <w:rPr>
          <w:i/>
          <w:u w:val="single"/>
          <w:lang w:val="fr-CH"/>
        </w:rPr>
        <w:t>.</w:t>
      </w:r>
      <w:r w:rsidR="00A65813">
        <w:rPr>
          <w:i/>
          <w:iCs/>
          <w:szCs w:val="24"/>
          <w:u w:val="single"/>
          <w:lang w:val="fr-CH" w:eastAsia="nl-NL"/>
        </w:rPr>
        <w:t> </w:t>
      </w:r>
      <w:proofErr w:type="spellStart"/>
      <w:r w:rsidRPr="00773947">
        <w:rPr>
          <w:szCs w:val="24"/>
          <w:u w:val="single"/>
          <w:lang w:val="fr-CH" w:eastAsia="nl-NL"/>
        </w:rPr>
        <w:t>sp</w:t>
      </w:r>
      <w:proofErr w:type="spellEnd"/>
      <w:r w:rsidRPr="00773947">
        <w:rPr>
          <w:szCs w:val="24"/>
          <w:u w:val="single"/>
          <w:lang w:val="fr-CH" w:eastAsia="nl-NL"/>
        </w:rPr>
        <w:t xml:space="preserve">. </w:t>
      </w:r>
      <w:proofErr w:type="spellStart"/>
      <w:proofErr w:type="gramStart"/>
      <w:r w:rsidRPr="00773947">
        <w:rPr>
          <w:i/>
          <w:iCs/>
          <w:szCs w:val="24"/>
          <w:u w:val="single"/>
          <w:lang w:val="fr-CH" w:eastAsia="nl-NL"/>
        </w:rPr>
        <w:t>lycopersici</w:t>
      </w:r>
      <w:proofErr w:type="spellEnd"/>
      <w:proofErr w:type="gramEnd"/>
      <w:r w:rsidRPr="00773947">
        <w:rPr>
          <w:i/>
          <w:iCs/>
          <w:szCs w:val="24"/>
          <w:u w:val="single"/>
          <w:lang w:val="fr-CH" w:eastAsia="nl-NL"/>
        </w:rPr>
        <w:t xml:space="preserve"> </w:t>
      </w:r>
      <w:r w:rsidRPr="00773947">
        <w:rPr>
          <w:szCs w:val="24"/>
          <w:u w:val="single"/>
          <w:lang w:val="fr-CH" w:eastAsia="nl-NL"/>
        </w:rPr>
        <w:t>(Fol)</w:t>
      </w:r>
    </w:p>
    <w:p w:rsidR="00B97165" w:rsidRPr="00773947" w:rsidRDefault="00B97165" w:rsidP="00B97165">
      <w:pPr>
        <w:tabs>
          <w:tab w:val="left" w:pos="3402"/>
        </w:tabs>
        <w:ind w:left="3540" w:hanging="3540"/>
        <w:rPr>
          <w:szCs w:val="24"/>
          <w:u w:val="single"/>
          <w:lang w:val="fr-CH" w:eastAsia="nl-NL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64"/>
        <w:gridCol w:w="5908"/>
      </w:tblGrid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2E27DC">
              <w:rPr>
                <w:rFonts w:cs="Arial"/>
              </w:rPr>
              <w:t>1.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4253"/>
              </w:tabs>
              <w:jc w:val="left"/>
              <w:rPr>
                <w:rFonts w:cs="Arial"/>
                <w:lang w:val="fr-FR"/>
              </w:rPr>
            </w:pPr>
            <w:r w:rsidRPr="002E27DC">
              <w:rPr>
                <w:rFonts w:cs="Arial"/>
                <w:lang w:val="fr-FR"/>
              </w:rPr>
              <w:t>Agent pathogène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spacing w:before="20" w:after="20"/>
              <w:rPr>
                <w:rFonts w:cs="Arial"/>
              </w:rPr>
            </w:pPr>
            <w:proofErr w:type="spellStart"/>
            <w:r w:rsidRPr="002E27DC">
              <w:rPr>
                <w:rFonts w:cs="Arial"/>
                <w:i/>
                <w:iCs/>
                <w:lang w:val="en-GB" w:eastAsia="nl-NL"/>
              </w:rPr>
              <w:t>Fusarium</w:t>
            </w:r>
            <w:proofErr w:type="spellEnd"/>
            <w:r w:rsidRPr="002E27DC">
              <w:rPr>
                <w:rFonts w:cs="Arial"/>
                <w:i/>
                <w:iCs/>
                <w:lang w:val="en-GB" w:eastAsia="nl-NL"/>
              </w:rPr>
              <w:t xml:space="preserve"> </w:t>
            </w:r>
            <w:proofErr w:type="spellStart"/>
            <w:r w:rsidRPr="002E27DC">
              <w:rPr>
                <w:rFonts w:cs="Arial"/>
                <w:i/>
                <w:iCs/>
                <w:lang w:val="en-GB" w:eastAsia="nl-NL"/>
              </w:rPr>
              <w:t>oxysporum</w:t>
            </w:r>
            <w:proofErr w:type="spellEnd"/>
            <w:r w:rsidRPr="002E27DC">
              <w:rPr>
                <w:rFonts w:cs="Arial"/>
                <w:i/>
                <w:iCs/>
                <w:lang w:val="en-GB" w:eastAsia="nl-NL"/>
              </w:rPr>
              <w:t xml:space="preserve"> </w:t>
            </w:r>
            <w:r w:rsidRPr="002E27DC">
              <w:rPr>
                <w:rFonts w:cs="Arial"/>
                <w:lang w:val="en-GB" w:eastAsia="nl-NL"/>
              </w:rPr>
              <w:t>f</w:t>
            </w:r>
            <w:r w:rsidRPr="002E27DC">
              <w:rPr>
                <w:rFonts w:cs="Arial"/>
                <w:i/>
                <w:lang w:val="en-GB"/>
              </w:rPr>
              <w:t>.</w:t>
            </w:r>
            <w:r w:rsidR="00A65813" w:rsidRPr="002E27DC">
              <w:rPr>
                <w:rFonts w:cs="Arial"/>
                <w:i/>
                <w:iCs/>
                <w:lang w:val="en-GB" w:eastAsia="nl-NL"/>
              </w:rPr>
              <w:t> </w:t>
            </w:r>
            <w:r w:rsidRPr="002E27DC">
              <w:rPr>
                <w:rFonts w:cs="Arial"/>
                <w:lang w:val="en-GB" w:eastAsia="nl-NL"/>
              </w:rPr>
              <w:t xml:space="preserve">sp. </w:t>
            </w:r>
            <w:proofErr w:type="spellStart"/>
            <w:r w:rsidRPr="002E27DC">
              <w:rPr>
                <w:rFonts w:cs="Arial"/>
                <w:i/>
                <w:iCs/>
                <w:lang w:val="en-GB" w:eastAsia="nl-NL"/>
              </w:rPr>
              <w:t>lycopersici</w:t>
            </w:r>
            <w:proofErr w:type="spellEnd"/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E27DC">
              <w:rPr>
                <w:rFonts w:cs="Arial"/>
              </w:rPr>
              <w:t>3.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4253"/>
              </w:tabs>
              <w:jc w:val="left"/>
              <w:rPr>
                <w:rFonts w:cs="Arial"/>
                <w:lang w:val="fr-FR"/>
              </w:rPr>
            </w:pPr>
            <w:r w:rsidRPr="002E27DC">
              <w:rPr>
                <w:rFonts w:cs="Arial"/>
                <w:lang w:val="fr-FR"/>
              </w:rPr>
              <w:t>Espèces hôtes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spacing w:before="20" w:after="20"/>
              <w:rPr>
                <w:rFonts w:cs="Arial"/>
                <w:i/>
              </w:rPr>
            </w:pPr>
            <w:proofErr w:type="spellStart"/>
            <w:r w:rsidRPr="002E27DC">
              <w:rPr>
                <w:rFonts w:cs="Arial"/>
                <w:bCs/>
                <w:i/>
                <w:lang w:eastAsia="nl-NL"/>
              </w:rPr>
              <w:t>Solanum</w:t>
            </w:r>
            <w:proofErr w:type="spellEnd"/>
            <w:r w:rsidRPr="002E27DC">
              <w:rPr>
                <w:rFonts w:cs="Arial"/>
                <w:bCs/>
                <w:i/>
                <w:lang w:eastAsia="nl-NL"/>
              </w:rPr>
              <w:t xml:space="preserve"> </w:t>
            </w:r>
            <w:proofErr w:type="spellStart"/>
            <w:r w:rsidRPr="002E27DC">
              <w:rPr>
                <w:rFonts w:cs="Arial"/>
                <w:bCs/>
                <w:i/>
                <w:lang w:eastAsia="nl-NL"/>
              </w:rPr>
              <w:t>lycopersicum</w:t>
            </w:r>
            <w:proofErr w:type="spellEnd"/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E27DC">
              <w:rPr>
                <w:rFonts w:cs="Arial"/>
              </w:rPr>
              <w:t>4.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4253"/>
              </w:tabs>
              <w:jc w:val="left"/>
              <w:rPr>
                <w:rFonts w:cs="Arial"/>
                <w:lang w:val="fr-FR"/>
              </w:rPr>
            </w:pPr>
            <w:r w:rsidRPr="002E27DC">
              <w:rPr>
                <w:rFonts w:cs="Arial"/>
                <w:lang w:val="fr-FR"/>
              </w:rPr>
              <w:t>Source de l</w:t>
            </w:r>
            <w:r w:rsidR="00521A13" w:rsidRPr="002E27DC">
              <w:rPr>
                <w:rFonts w:cs="Arial"/>
                <w:lang w:val="fr-FR"/>
              </w:rPr>
              <w:t>’</w:t>
            </w:r>
            <w:r w:rsidRPr="002E27DC">
              <w:rPr>
                <w:rFonts w:cs="Arial"/>
                <w:lang w:val="fr-FR"/>
              </w:rPr>
              <w:t>inoculum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spacing w:before="20" w:after="20"/>
              <w:rPr>
                <w:rFonts w:cs="Arial"/>
              </w:rPr>
            </w:pPr>
            <w:proofErr w:type="spellStart"/>
            <w:r w:rsidRPr="002E27DC">
              <w:rPr>
                <w:rFonts w:cs="Arial"/>
              </w:rPr>
              <w:t>Naktuinbouw</w:t>
            </w:r>
            <w:proofErr w:type="spellEnd"/>
            <w:r w:rsidRPr="002E27DC">
              <w:rPr>
                <w:rStyle w:val="FootnoteReference"/>
                <w:rFonts w:cs="Arial"/>
              </w:rPr>
              <w:footnoteReference w:id="4"/>
            </w:r>
            <w:r w:rsidRPr="002E27DC">
              <w:rPr>
                <w:rFonts w:cs="Arial"/>
              </w:rPr>
              <w:t xml:space="preserve"> (NL), GEVES</w:t>
            </w:r>
            <w:r w:rsidRPr="002E27DC">
              <w:rPr>
                <w:rStyle w:val="FootnoteReference"/>
                <w:rFonts w:cs="Arial"/>
              </w:rPr>
              <w:footnoteReference w:id="5"/>
            </w:r>
            <w:r w:rsidRPr="002E27DC">
              <w:rPr>
                <w:rFonts w:cs="Arial"/>
              </w:rPr>
              <w:t xml:space="preserve"> (FR) </w:t>
            </w:r>
            <w:proofErr w:type="spellStart"/>
            <w:r w:rsidR="00856621" w:rsidRPr="002E27DC">
              <w:rPr>
                <w:rFonts w:cs="Arial"/>
                <w:highlight w:val="lightGray"/>
                <w:u w:val="single"/>
              </w:rPr>
              <w:t>ou</w:t>
            </w:r>
            <w:proofErr w:type="spellEnd"/>
            <w:r w:rsidRPr="002E27DC">
              <w:rPr>
                <w:rFonts w:cs="Arial"/>
                <w:highlight w:val="lightGray"/>
                <w:u w:val="single"/>
              </w:rPr>
              <w:t xml:space="preserve"> INIA</w:t>
            </w:r>
            <w:r w:rsidRPr="002E27DC">
              <w:rPr>
                <w:rStyle w:val="FootnoteReference"/>
                <w:rFonts w:cs="Arial"/>
                <w:highlight w:val="lightGray"/>
                <w:u w:val="single"/>
              </w:rPr>
              <w:footnoteReference w:id="6"/>
            </w:r>
            <w:r w:rsidRPr="002E27DC">
              <w:rPr>
                <w:rFonts w:cs="Arial"/>
                <w:highlight w:val="lightGray"/>
                <w:u w:val="single"/>
              </w:rPr>
              <w:t xml:space="preserve"> (ES)</w:t>
            </w:r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E27DC">
              <w:rPr>
                <w:rFonts w:cs="Arial"/>
              </w:rPr>
              <w:t>5.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2E27DC">
              <w:rPr>
                <w:rFonts w:cs="Arial"/>
                <w:lang w:val="fr-FR"/>
              </w:rPr>
              <w:t>Isolat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21A13" w:rsidRPr="002E27DC" w:rsidRDefault="009518B2" w:rsidP="009518B2">
            <w:pPr>
              <w:spacing w:before="20" w:after="20"/>
              <w:rPr>
                <w:rFonts w:cs="Arial"/>
                <w:bCs/>
                <w:highlight w:val="lightGray"/>
                <w:u w:val="single"/>
                <w:lang w:val="fr-FR" w:eastAsia="nl-NL"/>
              </w:rPr>
            </w:pPr>
            <w:proofErr w:type="spellStart"/>
            <w:proofErr w:type="gramStart"/>
            <w:r w:rsidRPr="002E27DC">
              <w:rPr>
                <w:rFonts w:cs="Arial"/>
                <w:bCs/>
                <w:lang w:val="fr-FR" w:eastAsia="nl-NL"/>
              </w:rPr>
              <w:t>pathotype</w:t>
            </w:r>
            <w:proofErr w:type="spellEnd"/>
            <w:proofErr w:type="gramEnd"/>
            <w:r w:rsidR="00AE15E0" w:rsidRPr="002E27DC">
              <w:rPr>
                <w:rFonts w:cs="Arial"/>
                <w:bCs/>
                <w:lang w:val="fr-FR" w:eastAsia="nl-NL"/>
              </w:rPr>
              <w:t> </w:t>
            </w:r>
            <w:r w:rsidRPr="002E27DC">
              <w:rPr>
                <w:rFonts w:cs="Arial"/>
                <w:strike/>
                <w:highlight w:val="lightGray"/>
                <w:lang w:val="fr-FR"/>
              </w:rPr>
              <w:t>0 (ex 1)</w:t>
            </w:r>
            <w:r w:rsidRPr="002E27DC">
              <w:rPr>
                <w:rFonts w:cs="Arial"/>
                <w:highlight w:val="lightGray"/>
                <w:u w:val="single"/>
                <w:lang w:val="fr-FR"/>
              </w:rPr>
              <w:t>0EU/1US</w:t>
            </w:r>
            <w:r w:rsidRPr="002E27DC">
              <w:rPr>
                <w:rFonts w:cs="Arial"/>
                <w:b/>
                <w:lang w:val="fr-FR"/>
              </w:rPr>
              <w:t xml:space="preserve"> </w:t>
            </w:r>
            <w:r w:rsidRPr="002E27DC">
              <w:rPr>
                <w:rFonts w:cs="Arial"/>
                <w:bCs/>
                <w:lang w:val="fr-FR" w:eastAsia="nl-NL"/>
              </w:rPr>
              <w:t>(p.</w:t>
            </w:r>
            <w:r w:rsidR="00A65813" w:rsidRPr="002E27DC">
              <w:rPr>
                <w:rFonts w:cs="Arial"/>
                <w:bCs/>
                <w:lang w:val="fr-FR" w:eastAsia="nl-NL"/>
              </w:rPr>
              <w:t> </w:t>
            </w:r>
            <w:r w:rsidRPr="002E27DC">
              <w:rPr>
                <w:rFonts w:cs="Arial"/>
                <w:bCs/>
                <w:lang w:val="fr-FR" w:eastAsia="nl-NL"/>
              </w:rPr>
              <w:t>ex.</w:t>
            </w:r>
            <w:r w:rsidR="00A65813" w:rsidRPr="002E27DC">
              <w:rPr>
                <w:rFonts w:cs="Arial"/>
                <w:bCs/>
                <w:lang w:val="fr-FR" w:eastAsia="nl-NL"/>
              </w:rPr>
              <w:t> </w:t>
            </w:r>
            <w:r w:rsidRPr="002E27DC">
              <w:rPr>
                <w:rFonts w:cs="Arial"/>
                <w:bCs/>
                <w:lang w:val="fr-FR" w:eastAsia="nl-NL"/>
              </w:rPr>
              <w:t>souches Orange</w:t>
            </w:r>
            <w:r w:rsidR="00AE15E0" w:rsidRPr="002E27DC">
              <w:rPr>
                <w:rFonts w:cs="Arial"/>
                <w:bCs/>
                <w:lang w:val="fr-FR" w:eastAsia="nl-NL"/>
              </w:rPr>
              <w:t> </w:t>
            </w:r>
            <w:r w:rsidRPr="002E27DC">
              <w:rPr>
                <w:rFonts w:cs="Arial"/>
                <w:bCs/>
                <w:lang w:val="fr-FR" w:eastAsia="nl-NL"/>
              </w:rPr>
              <w:t>71 ou PRI</w:t>
            </w:r>
            <w:r w:rsidR="00AE15E0" w:rsidRPr="002E27DC">
              <w:rPr>
                <w:rFonts w:cs="Arial"/>
                <w:bCs/>
                <w:lang w:val="fr-FR" w:eastAsia="nl-NL"/>
              </w:rPr>
              <w:t> </w:t>
            </w:r>
            <w:r w:rsidRPr="002E27DC">
              <w:rPr>
                <w:rFonts w:cs="Arial"/>
                <w:bCs/>
                <w:lang w:val="fr-FR" w:eastAsia="nl-NL"/>
              </w:rPr>
              <w:t>20698 ou Fol</w:t>
            </w:r>
            <w:r w:rsidR="00AE15E0" w:rsidRPr="002E27DC">
              <w:rPr>
                <w:rFonts w:cs="Arial"/>
                <w:bCs/>
                <w:lang w:val="fr-FR" w:eastAsia="nl-NL"/>
              </w:rPr>
              <w:t> </w:t>
            </w:r>
            <w:r w:rsidRPr="002E27DC">
              <w:rPr>
                <w:rFonts w:cs="Arial"/>
                <w:bCs/>
                <w:lang w:val="fr-FR" w:eastAsia="nl-NL"/>
              </w:rPr>
              <w:t>071</w:t>
            </w:r>
            <w:r w:rsidRPr="002E27DC">
              <w:rPr>
                <w:rFonts w:cs="Arial"/>
                <w:bCs/>
                <w:highlight w:val="lightGray"/>
                <w:u w:val="single"/>
                <w:lang w:val="fr-FR" w:eastAsia="nl-NL"/>
              </w:rPr>
              <w:t>)</w:t>
            </w:r>
          </w:p>
          <w:p w:rsidR="00D570D7" w:rsidRPr="002E27DC" w:rsidRDefault="009518B2" w:rsidP="009518B2">
            <w:pPr>
              <w:spacing w:before="20" w:after="20"/>
              <w:rPr>
                <w:rFonts w:cs="Arial"/>
                <w:bCs/>
                <w:highlight w:val="lightGray"/>
                <w:u w:val="single"/>
                <w:lang w:val="fr-FR" w:eastAsia="nl-NL"/>
              </w:rPr>
            </w:pPr>
            <w:proofErr w:type="spellStart"/>
            <w:proofErr w:type="gramStart"/>
            <w:r w:rsidRPr="002E27DC">
              <w:rPr>
                <w:rFonts w:cs="Arial"/>
                <w:bCs/>
                <w:highlight w:val="lightGray"/>
                <w:u w:val="single"/>
                <w:lang w:val="fr-FR" w:eastAsia="nl-NL"/>
              </w:rPr>
              <w:t>pathotype</w:t>
            </w:r>
            <w:proofErr w:type="spellEnd"/>
            <w:proofErr w:type="gramEnd"/>
            <w:r w:rsidR="00AE15E0" w:rsidRPr="002E27DC">
              <w:rPr>
                <w:rFonts w:cs="Arial"/>
                <w:bCs/>
                <w:highlight w:val="lightGray"/>
                <w:lang w:val="fr-FR" w:eastAsia="nl-NL"/>
              </w:rPr>
              <w:t> </w:t>
            </w:r>
            <w:r w:rsidRPr="002E27DC">
              <w:rPr>
                <w:rFonts w:cs="Arial"/>
                <w:strike/>
                <w:highlight w:val="lightGray"/>
                <w:lang w:val="fr-FR"/>
              </w:rPr>
              <w:t>1 (ex 2)</w:t>
            </w:r>
            <w:r w:rsidRPr="002E27DC">
              <w:rPr>
                <w:rFonts w:cs="Arial"/>
                <w:highlight w:val="lightGray"/>
                <w:u w:val="single"/>
                <w:lang w:val="fr-FR"/>
              </w:rPr>
              <w:t>1EU/2US</w:t>
            </w:r>
            <w:r w:rsidRPr="002E27DC">
              <w:rPr>
                <w:rFonts w:cs="Arial"/>
                <w:b/>
                <w:lang w:val="fr-FR"/>
              </w:rPr>
              <w:t xml:space="preserve"> </w:t>
            </w:r>
            <w:r w:rsidRPr="002E27DC">
              <w:rPr>
                <w:rFonts w:cs="Arial"/>
                <w:bCs/>
                <w:lang w:val="fr-FR" w:eastAsia="nl-NL"/>
              </w:rPr>
              <w:t>(p.</w:t>
            </w:r>
            <w:r w:rsidR="00A65813" w:rsidRPr="002E27DC">
              <w:rPr>
                <w:rFonts w:cs="Arial"/>
                <w:bCs/>
                <w:lang w:val="fr-FR" w:eastAsia="nl-NL"/>
              </w:rPr>
              <w:t> </w:t>
            </w:r>
            <w:r w:rsidRPr="002E27DC">
              <w:rPr>
                <w:rFonts w:cs="Arial"/>
                <w:bCs/>
                <w:lang w:val="fr-FR" w:eastAsia="nl-NL"/>
              </w:rPr>
              <w:t>ex.</w:t>
            </w:r>
            <w:r w:rsidR="00A65813" w:rsidRPr="002E27DC">
              <w:rPr>
                <w:rFonts w:cs="Arial"/>
                <w:bCs/>
                <w:lang w:val="fr-FR" w:eastAsia="nl-NL"/>
              </w:rPr>
              <w:t> </w:t>
            </w:r>
            <w:r w:rsidRPr="002E27DC">
              <w:rPr>
                <w:rFonts w:cs="Arial"/>
                <w:bCs/>
                <w:lang w:val="fr-FR" w:eastAsia="nl-NL"/>
              </w:rPr>
              <w:t>souches</w:t>
            </w:r>
            <w:r w:rsidR="00AE15E0" w:rsidRPr="002E27DC">
              <w:rPr>
                <w:rFonts w:cs="Arial"/>
                <w:bCs/>
                <w:lang w:val="fr-FR" w:eastAsia="nl-NL"/>
              </w:rPr>
              <w:t> </w:t>
            </w:r>
            <w:r w:rsidRPr="002E27DC">
              <w:rPr>
                <w:rFonts w:cs="Arial"/>
                <w:bCs/>
                <w:lang w:val="fr-FR" w:eastAsia="nl-NL"/>
              </w:rPr>
              <w:t>4152 ou PRI40698 ou RAF</w:t>
            </w:r>
            <w:r w:rsidR="00AE15E0" w:rsidRPr="002E27DC">
              <w:rPr>
                <w:rFonts w:cs="Arial"/>
                <w:bCs/>
                <w:lang w:val="fr-FR" w:eastAsia="nl-NL"/>
              </w:rPr>
              <w:t> </w:t>
            </w:r>
            <w:r w:rsidRPr="002E27DC">
              <w:rPr>
                <w:rFonts w:cs="Arial"/>
                <w:bCs/>
                <w:lang w:val="fr-FR" w:eastAsia="nl-NL"/>
              </w:rPr>
              <w:t>70</w:t>
            </w:r>
            <w:r w:rsidRPr="002E27DC">
              <w:rPr>
                <w:rFonts w:cs="Arial"/>
                <w:bCs/>
                <w:highlight w:val="lightGray"/>
                <w:u w:val="single"/>
                <w:lang w:val="fr-FR" w:eastAsia="nl-NL"/>
              </w:rPr>
              <w:t>)</w:t>
            </w:r>
            <w:r w:rsidRPr="002E27DC">
              <w:rPr>
                <w:rFonts w:cs="Arial"/>
                <w:bCs/>
                <w:strike/>
                <w:highlight w:val="lightGray"/>
                <w:lang w:val="fr-FR" w:eastAsia="nl-NL"/>
              </w:rPr>
              <w:t xml:space="preserve"> et</w:t>
            </w:r>
          </w:p>
          <w:p w:rsidR="00D570D7" w:rsidRPr="002E27DC" w:rsidRDefault="009518B2" w:rsidP="009518B2">
            <w:pPr>
              <w:spacing w:before="20" w:after="20"/>
              <w:rPr>
                <w:rFonts w:cs="Arial"/>
                <w:bCs/>
                <w:lang w:val="fr-FR" w:eastAsia="nl-NL"/>
              </w:rPr>
            </w:pPr>
            <w:proofErr w:type="spellStart"/>
            <w:proofErr w:type="gramStart"/>
            <w:r w:rsidRPr="002E27DC">
              <w:rPr>
                <w:rFonts w:cs="Arial"/>
                <w:bCs/>
                <w:highlight w:val="lightGray"/>
                <w:u w:val="single"/>
                <w:lang w:val="fr-FR" w:eastAsia="nl-NL"/>
              </w:rPr>
              <w:t>pathotype</w:t>
            </w:r>
            <w:proofErr w:type="spellEnd"/>
            <w:proofErr w:type="gramEnd"/>
            <w:r w:rsidR="00AE15E0" w:rsidRPr="002E27DC">
              <w:rPr>
                <w:rFonts w:cs="Arial"/>
                <w:bCs/>
                <w:highlight w:val="lightGray"/>
                <w:u w:val="single"/>
                <w:lang w:val="fr-FR" w:eastAsia="nl-NL"/>
              </w:rPr>
              <w:t> </w:t>
            </w:r>
            <w:r w:rsidRPr="002E27DC">
              <w:rPr>
                <w:rFonts w:cs="Arial"/>
                <w:strike/>
                <w:highlight w:val="lightGray"/>
                <w:lang w:val="fr-FR"/>
              </w:rPr>
              <w:t>2 (ex 3)</w:t>
            </w:r>
            <w:r w:rsidRPr="002E27DC">
              <w:rPr>
                <w:rFonts w:cs="Arial"/>
                <w:highlight w:val="lightGray"/>
                <w:u w:val="single"/>
                <w:lang w:val="fr-FR"/>
              </w:rPr>
              <w:t>2EU/3US (p.</w:t>
            </w:r>
            <w:r w:rsidR="00A65813" w:rsidRPr="002E27DC">
              <w:rPr>
                <w:rFonts w:cs="Arial"/>
                <w:highlight w:val="lightGray"/>
                <w:u w:val="single"/>
                <w:lang w:val="fr-FR"/>
              </w:rPr>
              <w:t> </w:t>
            </w:r>
            <w:r w:rsidRPr="002E27DC">
              <w:rPr>
                <w:rFonts w:cs="Arial"/>
                <w:highlight w:val="lightGray"/>
                <w:u w:val="single"/>
                <w:lang w:val="fr-FR"/>
              </w:rPr>
              <w:t>ex.</w:t>
            </w:r>
            <w:r w:rsidR="00A65813" w:rsidRPr="002E27DC">
              <w:rPr>
                <w:rFonts w:cs="Arial"/>
                <w:highlight w:val="lightGray"/>
                <w:u w:val="single"/>
                <w:lang w:val="fr-FR"/>
              </w:rPr>
              <w:t> </w:t>
            </w:r>
            <w:r w:rsidRPr="002E27DC">
              <w:rPr>
                <w:rFonts w:cs="Arial"/>
                <w:highlight w:val="lightGray"/>
                <w:u w:val="single"/>
                <w:lang w:val="fr-FR"/>
              </w:rPr>
              <w:t>souche</w:t>
            </w:r>
            <w:r w:rsidR="00AE15E0" w:rsidRPr="002E27DC">
              <w:rPr>
                <w:rFonts w:cs="Arial"/>
                <w:highlight w:val="lightGray"/>
                <w:u w:val="single"/>
                <w:lang w:val="fr-FR"/>
              </w:rPr>
              <w:t> </w:t>
            </w:r>
            <w:r w:rsidRPr="002E27DC">
              <w:rPr>
                <w:rFonts w:cs="Arial"/>
                <w:highlight w:val="lightGray"/>
                <w:u w:val="single"/>
                <w:lang w:val="fr-FR"/>
              </w:rPr>
              <w:t>Fol029)</w:t>
            </w:r>
          </w:p>
          <w:p w:rsidR="009518B2" w:rsidRPr="002E27DC" w:rsidRDefault="009518B2" w:rsidP="009518B2">
            <w:pPr>
              <w:spacing w:before="20" w:after="20"/>
              <w:rPr>
                <w:rFonts w:cs="Arial"/>
                <w:u w:val="single"/>
                <w:lang w:val="fr-FR"/>
              </w:rPr>
            </w:pPr>
            <w:r w:rsidRPr="002E27DC">
              <w:rPr>
                <w:rFonts w:cs="Arial"/>
                <w:bCs/>
                <w:highlight w:val="lightGray"/>
                <w:u w:val="single"/>
                <w:lang w:val="fr-FR" w:eastAsia="nl-NL"/>
              </w:rPr>
              <w:t>le pouvoir pathogène des souches peut varier de l</w:t>
            </w:r>
            <w:r w:rsidR="00521A13" w:rsidRPr="002E27DC">
              <w:rPr>
                <w:rFonts w:cs="Arial"/>
                <w:bCs/>
                <w:highlight w:val="lightGray"/>
                <w:u w:val="single"/>
                <w:lang w:val="fr-FR" w:eastAsia="nl-NL"/>
              </w:rPr>
              <w:t>’</w:t>
            </w:r>
            <w:r w:rsidRPr="002E27DC">
              <w:rPr>
                <w:rFonts w:cs="Arial"/>
                <w:bCs/>
                <w:highlight w:val="lightGray"/>
                <w:u w:val="single"/>
                <w:lang w:val="fr-FR" w:eastAsia="nl-NL"/>
              </w:rPr>
              <w:t>une à l</w:t>
            </w:r>
            <w:r w:rsidR="00521A13" w:rsidRPr="002E27DC">
              <w:rPr>
                <w:rFonts w:cs="Arial"/>
                <w:bCs/>
                <w:highlight w:val="lightGray"/>
                <w:u w:val="single"/>
                <w:lang w:val="fr-FR" w:eastAsia="nl-NL"/>
              </w:rPr>
              <w:t>’</w:t>
            </w:r>
            <w:r w:rsidRPr="002E27DC">
              <w:rPr>
                <w:rFonts w:cs="Arial"/>
                <w:bCs/>
                <w:highlight w:val="lightGray"/>
                <w:u w:val="single"/>
                <w:lang w:val="fr-FR" w:eastAsia="nl-NL"/>
              </w:rPr>
              <w:t>autre.</w:t>
            </w:r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2E27DC">
              <w:rPr>
                <w:rFonts w:cs="Arial"/>
                <w:lang w:val="fr-FR"/>
              </w:rPr>
              <w:t>6.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4253"/>
              </w:tabs>
              <w:jc w:val="left"/>
              <w:rPr>
                <w:rFonts w:cs="Arial"/>
                <w:lang w:val="fr-FR"/>
              </w:rPr>
            </w:pPr>
            <w:r w:rsidRPr="002E27DC">
              <w:rPr>
                <w:rFonts w:cs="Arial"/>
                <w:lang w:val="fr-FR"/>
              </w:rPr>
              <w:t>Identification de l</w:t>
            </w:r>
            <w:r w:rsidR="00521A13" w:rsidRPr="002E27DC">
              <w:rPr>
                <w:rFonts w:cs="Arial"/>
                <w:lang w:val="fr-FR"/>
              </w:rPr>
              <w:t>’</w:t>
            </w:r>
            <w:r w:rsidRPr="002E27DC">
              <w:rPr>
                <w:rFonts w:cs="Arial"/>
                <w:lang w:val="fr-FR"/>
              </w:rPr>
              <w:t>isolat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spacing w:before="20" w:after="20"/>
              <w:rPr>
                <w:rFonts w:cs="Arial"/>
                <w:lang w:val="fr-FR"/>
              </w:rPr>
            </w:pPr>
            <w:r w:rsidRPr="002E27DC">
              <w:rPr>
                <w:rFonts w:cs="Arial"/>
                <w:lang w:val="fr-FR"/>
              </w:rPr>
              <w:t>utiliser des variétés témoins (voir 9.3)</w:t>
            </w:r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2E27DC">
              <w:rPr>
                <w:rFonts w:cs="Arial"/>
                <w:lang w:val="fr-FR"/>
              </w:rPr>
              <w:t>7.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4253"/>
              </w:tabs>
              <w:jc w:val="left"/>
              <w:rPr>
                <w:rFonts w:cs="Arial"/>
                <w:lang w:val="fr-FR"/>
              </w:rPr>
            </w:pPr>
            <w:r w:rsidRPr="002E27DC">
              <w:rPr>
                <w:rFonts w:cs="Arial"/>
                <w:lang w:val="fr-FR"/>
              </w:rPr>
              <w:t>Détermination du pouvoir pathogène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spacing w:before="20" w:after="20"/>
              <w:rPr>
                <w:rFonts w:cs="Arial"/>
                <w:lang w:val="fr-CH"/>
              </w:rPr>
            </w:pPr>
            <w:r w:rsidRPr="002E27DC">
              <w:rPr>
                <w:rFonts w:cs="Arial"/>
                <w:lang w:val="fr-FR" w:eastAsia="nl-NL"/>
              </w:rPr>
              <w:t>sur des variétés de tomate sensibles</w:t>
            </w:r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E27DC">
              <w:rPr>
                <w:rFonts w:cs="Arial"/>
              </w:rPr>
              <w:t>8.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4253"/>
              </w:tabs>
              <w:jc w:val="left"/>
              <w:rPr>
                <w:rFonts w:cs="Arial"/>
                <w:lang w:val="fr-FR"/>
              </w:rPr>
            </w:pPr>
            <w:r w:rsidRPr="002E27DC">
              <w:rPr>
                <w:rFonts w:cs="Arial"/>
                <w:lang w:val="fr-FR"/>
              </w:rPr>
              <w:t>Multiplication de l</w:t>
            </w:r>
            <w:r w:rsidR="00521A13" w:rsidRPr="002E27DC">
              <w:rPr>
                <w:rFonts w:cs="Arial"/>
                <w:lang w:val="fr-FR"/>
              </w:rPr>
              <w:t>’</w:t>
            </w:r>
            <w:r w:rsidRPr="002E27DC">
              <w:rPr>
                <w:rFonts w:cs="Arial"/>
                <w:lang w:val="fr-FR"/>
              </w:rPr>
              <w:t>inoculum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9518B2">
            <w:pPr>
              <w:spacing w:before="20" w:after="20"/>
              <w:rPr>
                <w:rFonts w:cs="Arial"/>
              </w:rPr>
            </w:pPr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E27DC">
              <w:rPr>
                <w:rFonts w:cs="Arial"/>
              </w:rPr>
              <w:t>8.1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4253"/>
              </w:tabs>
              <w:jc w:val="left"/>
              <w:rPr>
                <w:rFonts w:cs="Arial"/>
                <w:lang w:val="fr-FR"/>
              </w:rPr>
            </w:pPr>
            <w:r w:rsidRPr="002E27DC">
              <w:rPr>
                <w:rFonts w:cs="Arial"/>
                <w:lang w:val="fr-FR"/>
              </w:rPr>
              <w:t>Milieu de multiplication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spacing w:before="20" w:after="20"/>
              <w:rPr>
                <w:rFonts w:cs="Arial"/>
                <w:lang w:val="fr-CH"/>
              </w:rPr>
            </w:pPr>
            <w:r w:rsidRPr="002E27DC">
              <w:rPr>
                <w:rFonts w:cs="Arial"/>
                <w:bCs/>
                <w:lang w:val="fr-CH" w:eastAsia="nl-NL"/>
              </w:rPr>
              <w:t xml:space="preserve">gélose </w:t>
            </w:r>
            <w:proofErr w:type="spellStart"/>
            <w:r w:rsidRPr="002E27DC">
              <w:rPr>
                <w:rFonts w:cs="Arial"/>
                <w:bCs/>
                <w:lang w:val="fr-CH" w:eastAsia="nl-NL"/>
              </w:rPr>
              <w:t>dextrosée</w:t>
            </w:r>
            <w:proofErr w:type="spellEnd"/>
            <w:r w:rsidRPr="002E27DC">
              <w:rPr>
                <w:rFonts w:cs="Arial"/>
                <w:bCs/>
                <w:lang w:val="fr-CH" w:eastAsia="nl-NL"/>
              </w:rPr>
              <w:t xml:space="preserve"> à la pomme de terre, milieu “S” de Messiaen</w:t>
            </w:r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E27DC">
              <w:rPr>
                <w:rFonts w:cs="Arial"/>
              </w:rPr>
              <w:t>8.4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4253"/>
              </w:tabs>
              <w:jc w:val="left"/>
              <w:rPr>
                <w:rFonts w:cs="Arial"/>
                <w:lang w:val="fr-FR"/>
              </w:rPr>
            </w:pPr>
            <w:r w:rsidRPr="002E27DC">
              <w:rPr>
                <w:rFonts w:cs="Arial"/>
                <w:lang w:val="fr-FR"/>
              </w:rPr>
              <w:t>Milieu d</w:t>
            </w:r>
            <w:r w:rsidR="00521A13" w:rsidRPr="002E27DC">
              <w:rPr>
                <w:rFonts w:cs="Arial"/>
                <w:lang w:val="fr-FR"/>
              </w:rPr>
              <w:t>’</w:t>
            </w:r>
            <w:r w:rsidRPr="002E27DC">
              <w:rPr>
                <w:rFonts w:cs="Arial"/>
                <w:lang w:val="fr-FR"/>
              </w:rPr>
              <w:t>inoculation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spacing w:before="20" w:after="20"/>
              <w:rPr>
                <w:rFonts w:cs="Arial"/>
                <w:lang w:val="fr-CH"/>
              </w:rPr>
            </w:pPr>
            <w:r w:rsidRPr="002E27DC">
              <w:rPr>
                <w:rFonts w:cs="Arial"/>
                <w:lang w:val="fr-CH"/>
              </w:rPr>
              <w:t xml:space="preserve">eau pour racler les plaques de gélose ou culture </w:t>
            </w:r>
            <w:proofErr w:type="spellStart"/>
            <w:r w:rsidRPr="002E27DC">
              <w:rPr>
                <w:rFonts w:cs="Arial"/>
                <w:lang w:val="fr-CH"/>
              </w:rPr>
              <w:t>Czapek</w:t>
            </w:r>
            <w:r w:rsidR="00521A13" w:rsidRPr="002E27DC">
              <w:rPr>
                <w:rFonts w:cs="Arial"/>
                <w:lang w:val="fr-CH"/>
              </w:rPr>
              <w:t>-</w:t>
            </w:r>
            <w:r w:rsidRPr="002E27DC">
              <w:rPr>
                <w:rFonts w:cs="Arial"/>
                <w:lang w:val="fr-CH"/>
              </w:rPr>
              <w:t>Dox</w:t>
            </w:r>
            <w:proofErr w:type="spellEnd"/>
            <w:r w:rsidRPr="002E27DC">
              <w:rPr>
                <w:rFonts w:cs="Arial"/>
                <w:lang w:val="fr-CH"/>
              </w:rPr>
              <w:t xml:space="preserve"> (culture aérée vieille de 7</w:t>
            </w:r>
            <w:r w:rsidR="00AE15E0" w:rsidRPr="002E27DC">
              <w:rPr>
                <w:rFonts w:cs="Arial"/>
                <w:lang w:val="fr-CH"/>
              </w:rPr>
              <w:t> </w:t>
            </w:r>
            <w:r w:rsidRPr="002E27DC">
              <w:rPr>
                <w:rFonts w:cs="Arial"/>
                <w:lang w:val="fr-CH"/>
              </w:rPr>
              <w:t>jours)</w:t>
            </w:r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E27DC">
              <w:rPr>
                <w:rFonts w:cs="Arial"/>
              </w:rPr>
              <w:t>8.6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4253"/>
              </w:tabs>
              <w:jc w:val="left"/>
              <w:rPr>
                <w:rFonts w:cs="Arial"/>
                <w:lang w:val="fr-FR"/>
              </w:rPr>
            </w:pPr>
            <w:r w:rsidRPr="002E27DC">
              <w:rPr>
                <w:rFonts w:cs="Arial"/>
                <w:lang w:val="fr-FR"/>
              </w:rPr>
              <w:t>Récolte de l</w:t>
            </w:r>
            <w:r w:rsidR="00521A13" w:rsidRPr="002E27DC">
              <w:rPr>
                <w:rFonts w:cs="Arial"/>
                <w:lang w:val="fr-FR"/>
              </w:rPr>
              <w:t>’</w:t>
            </w:r>
            <w:r w:rsidRPr="002E27DC">
              <w:rPr>
                <w:rFonts w:cs="Arial"/>
                <w:lang w:val="fr-FR"/>
              </w:rPr>
              <w:t>inoculum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spacing w:before="20" w:after="20"/>
              <w:rPr>
                <w:rFonts w:cs="Arial"/>
                <w:lang w:val="fr-CH"/>
              </w:rPr>
            </w:pPr>
            <w:r w:rsidRPr="002E27DC">
              <w:rPr>
                <w:rFonts w:cs="Arial"/>
                <w:bCs/>
                <w:lang w:val="fr-CH" w:eastAsia="nl-NL"/>
              </w:rPr>
              <w:t>filtrer au travers d</w:t>
            </w:r>
            <w:r w:rsidR="00521A13" w:rsidRPr="002E27DC">
              <w:rPr>
                <w:rFonts w:cs="Arial"/>
                <w:bCs/>
                <w:lang w:val="fr-CH" w:eastAsia="nl-NL"/>
              </w:rPr>
              <w:t>’</w:t>
            </w:r>
            <w:r w:rsidRPr="002E27DC">
              <w:rPr>
                <w:rFonts w:cs="Arial"/>
                <w:bCs/>
                <w:lang w:val="fr-CH" w:eastAsia="nl-NL"/>
              </w:rPr>
              <w:t>une double mousseline</w:t>
            </w:r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E27DC">
              <w:rPr>
                <w:rFonts w:cs="Arial"/>
              </w:rPr>
              <w:t>8.7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4253"/>
              </w:tabs>
              <w:jc w:val="left"/>
              <w:rPr>
                <w:rFonts w:cs="Arial"/>
                <w:lang w:val="fr-FR"/>
              </w:rPr>
            </w:pPr>
            <w:r w:rsidRPr="002E27DC">
              <w:rPr>
                <w:rFonts w:cs="Arial"/>
                <w:lang w:val="fr-FR"/>
              </w:rPr>
              <w:t>Vérification de l</w:t>
            </w:r>
            <w:r w:rsidR="00521A13" w:rsidRPr="002E27DC">
              <w:rPr>
                <w:rFonts w:cs="Arial"/>
                <w:lang w:val="fr-FR"/>
              </w:rPr>
              <w:t>’</w:t>
            </w:r>
            <w:r w:rsidRPr="002E27DC">
              <w:rPr>
                <w:rFonts w:cs="Arial"/>
                <w:lang w:val="fr-FR"/>
              </w:rPr>
              <w:t>inoculum récolté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spacing w:before="20" w:after="20"/>
              <w:rPr>
                <w:rFonts w:cs="Arial"/>
                <w:lang w:val="fr-CH"/>
              </w:rPr>
            </w:pPr>
            <w:r w:rsidRPr="002E27DC">
              <w:rPr>
                <w:rFonts w:cs="Arial"/>
                <w:bCs/>
                <w:lang w:val="fr-CH" w:eastAsia="nl-NL"/>
              </w:rPr>
              <w:t>compter les spores, ajuster à 10</w:t>
            </w:r>
            <w:r w:rsidRPr="002E27DC">
              <w:rPr>
                <w:rFonts w:cs="Arial"/>
                <w:bCs/>
                <w:vertAlign w:val="superscript"/>
                <w:lang w:val="fr-CH" w:eastAsia="nl-NL"/>
              </w:rPr>
              <w:t>6</w:t>
            </w:r>
            <w:r w:rsidRPr="002E27DC">
              <w:rPr>
                <w:rFonts w:cs="Arial"/>
                <w:bCs/>
                <w:lang w:val="fr-CH" w:eastAsia="nl-NL"/>
              </w:rPr>
              <w:t xml:space="preserve"> par ml</w:t>
            </w:r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E27DC">
              <w:rPr>
                <w:rFonts w:cs="Arial"/>
              </w:rPr>
              <w:t>8.8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4253"/>
              </w:tabs>
              <w:jc w:val="left"/>
              <w:rPr>
                <w:rFonts w:cs="Arial"/>
                <w:lang w:val="fr-FR"/>
              </w:rPr>
            </w:pPr>
            <w:r w:rsidRPr="002E27DC">
              <w:rPr>
                <w:rFonts w:cs="Arial"/>
                <w:lang w:val="fr-FR"/>
              </w:rPr>
              <w:t>Durée de conservation/viabilité de l</w:t>
            </w:r>
            <w:r w:rsidR="00521A13" w:rsidRPr="002E27DC">
              <w:rPr>
                <w:rFonts w:cs="Arial"/>
                <w:lang w:val="fr-FR"/>
              </w:rPr>
              <w:t>’</w:t>
            </w:r>
            <w:r w:rsidRPr="002E27DC">
              <w:rPr>
                <w:rFonts w:cs="Arial"/>
                <w:lang w:val="fr-FR"/>
              </w:rPr>
              <w:t>inoculum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tabs>
                <w:tab w:val="left" w:pos="3165"/>
              </w:tabs>
              <w:spacing w:before="20" w:after="20"/>
              <w:rPr>
                <w:rFonts w:cs="Arial"/>
                <w:lang w:val="fr-CH"/>
              </w:rPr>
            </w:pPr>
            <w:r w:rsidRPr="002E27DC">
              <w:rPr>
                <w:rFonts w:cs="Arial"/>
                <w:bCs/>
                <w:lang w:val="fr-CH" w:eastAsia="nl-NL"/>
              </w:rPr>
              <w:t>4 à 8</w:t>
            </w:r>
            <w:r w:rsidR="00AE15E0" w:rsidRPr="002E27DC">
              <w:rPr>
                <w:rFonts w:cs="Arial"/>
                <w:bCs/>
                <w:lang w:val="fr-CH" w:eastAsia="nl-NL"/>
              </w:rPr>
              <w:t> </w:t>
            </w:r>
            <w:r w:rsidRPr="002E27DC">
              <w:rPr>
                <w:rFonts w:cs="Arial"/>
                <w:bCs/>
                <w:lang w:val="fr-CH" w:eastAsia="nl-NL"/>
              </w:rPr>
              <w:t>heures, conserver frais pour empêcher la germination des spores</w:t>
            </w:r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E27DC">
              <w:rPr>
                <w:rFonts w:cs="Arial"/>
              </w:rPr>
              <w:t>9.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4253"/>
              </w:tabs>
              <w:jc w:val="left"/>
              <w:rPr>
                <w:rFonts w:cs="Arial"/>
                <w:lang w:val="fr-FR"/>
              </w:rPr>
            </w:pPr>
            <w:r w:rsidRPr="002E27DC">
              <w:rPr>
                <w:rFonts w:cs="Arial"/>
                <w:lang w:val="fr-FR"/>
              </w:rPr>
              <w:t>Format de l</w:t>
            </w:r>
            <w:r w:rsidR="00521A13" w:rsidRPr="002E27DC">
              <w:rPr>
                <w:rFonts w:cs="Arial"/>
                <w:lang w:val="fr-FR"/>
              </w:rPr>
              <w:t>’</w:t>
            </w:r>
            <w:r w:rsidRPr="002E27DC">
              <w:rPr>
                <w:rFonts w:cs="Arial"/>
                <w:lang w:val="fr-FR"/>
              </w:rPr>
              <w:t>essai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9518B2">
            <w:pPr>
              <w:spacing w:before="20" w:after="20"/>
              <w:rPr>
                <w:rFonts w:cs="Arial"/>
              </w:rPr>
            </w:pPr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2E27DC">
              <w:rPr>
                <w:rFonts w:cs="Arial"/>
              </w:rPr>
              <w:t>9.1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4253"/>
              </w:tabs>
              <w:jc w:val="left"/>
              <w:rPr>
                <w:rFonts w:cs="Arial"/>
                <w:lang w:val="fr-FR"/>
              </w:rPr>
            </w:pPr>
            <w:r w:rsidRPr="002E27DC">
              <w:rPr>
                <w:rFonts w:cs="Arial"/>
                <w:lang w:val="fr-FR"/>
              </w:rPr>
              <w:t>Nombre de plantes par génotype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spacing w:before="20" w:after="20"/>
              <w:rPr>
                <w:rFonts w:cs="Arial"/>
              </w:rPr>
            </w:pPr>
            <w:r w:rsidRPr="002E27DC">
              <w:rPr>
                <w:rFonts w:cs="Arial"/>
                <w:bCs/>
                <w:lang w:eastAsia="nl-NL"/>
              </w:rPr>
              <w:t xml:space="preserve">au </w:t>
            </w:r>
            <w:proofErr w:type="spellStart"/>
            <w:r w:rsidRPr="002E27DC">
              <w:rPr>
                <w:rFonts w:cs="Arial"/>
                <w:bCs/>
                <w:lang w:eastAsia="nl-NL"/>
              </w:rPr>
              <w:t>moins</w:t>
            </w:r>
            <w:proofErr w:type="spellEnd"/>
            <w:r w:rsidRPr="002E27DC">
              <w:rPr>
                <w:rFonts w:cs="Arial"/>
                <w:bCs/>
                <w:lang w:eastAsia="nl-NL"/>
              </w:rPr>
              <w:t xml:space="preserve"> 20</w:t>
            </w:r>
            <w:r w:rsidR="00AE15E0" w:rsidRPr="002E27DC">
              <w:rPr>
                <w:rFonts w:cs="Arial"/>
                <w:bCs/>
                <w:lang w:eastAsia="nl-NL"/>
              </w:rPr>
              <w:t> </w:t>
            </w:r>
            <w:proofErr w:type="spellStart"/>
            <w:r w:rsidRPr="002E27DC">
              <w:rPr>
                <w:rFonts w:cs="Arial"/>
                <w:bCs/>
                <w:lang w:eastAsia="nl-NL"/>
              </w:rPr>
              <w:t>plantes</w:t>
            </w:r>
            <w:proofErr w:type="spellEnd"/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E27DC">
              <w:rPr>
                <w:rFonts w:cs="Arial"/>
              </w:rPr>
              <w:t>9.2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4253"/>
              </w:tabs>
              <w:jc w:val="left"/>
              <w:rPr>
                <w:rFonts w:cs="Arial"/>
                <w:lang w:val="fr-FR"/>
              </w:rPr>
            </w:pPr>
            <w:r w:rsidRPr="002E27DC">
              <w:rPr>
                <w:rFonts w:cs="Arial"/>
                <w:lang w:val="fr-FR"/>
              </w:rPr>
              <w:t>Nombre de répétitions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spacing w:before="20" w:after="20"/>
              <w:rPr>
                <w:rFonts w:cs="Arial"/>
              </w:rPr>
            </w:pPr>
            <w:r w:rsidRPr="002E27DC">
              <w:rPr>
                <w:rFonts w:cs="Arial"/>
                <w:bCs/>
                <w:lang w:val="en-GB" w:eastAsia="nl-NL"/>
              </w:rPr>
              <w:t xml:space="preserve">1 </w:t>
            </w:r>
            <w:proofErr w:type="spellStart"/>
            <w:r w:rsidRPr="002E27DC">
              <w:rPr>
                <w:rFonts w:cs="Arial"/>
                <w:bCs/>
                <w:lang w:val="en-GB" w:eastAsia="nl-NL"/>
              </w:rPr>
              <w:t>répétition</w:t>
            </w:r>
            <w:proofErr w:type="spellEnd"/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E27DC">
              <w:rPr>
                <w:rFonts w:cs="Arial"/>
              </w:rPr>
              <w:t>9.3</w:t>
            </w:r>
            <w:r w:rsidRPr="002E27DC">
              <w:rPr>
                <w:rFonts w:cs="Arial"/>
                <w:highlight w:val="lightGray"/>
                <w:u w:val="single"/>
              </w:rPr>
              <w:t>.1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4253"/>
              </w:tabs>
              <w:jc w:val="left"/>
              <w:rPr>
                <w:rFonts w:cs="Arial"/>
                <w:lang w:val="fr-FR"/>
              </w:rPr>
            </w:pPr>
            <w:r w:rsidRPr="002E27DC">
              <w:rPr>
                <w:rFonts w:cs="Arial"/>
                <w:bCs/>
                <w:lang w:val="fr-FR"/>
              </w:rPr>
              <w:t>Variétés témoins pour l</w:t>
            </w:r>
            <w:r w:rsidR="00521A13" w:rsidRPr="002E27DC">
              <w:rPr>
                <w:rFonts w:cs="Arial"/>
                <w:bCs/>
                <w:lang w:val="fr-FR"/>
              </w:rPr>
              <w:t>’</w:t>
            </w:r>
            <w:r w:rsidRPr="002E27DC">
              <w:rPr>
                <w:rFonts w:cs="Arial"/>
                <w:bCs/>
                <w:lang w:val="fr-FR"/>
              </w:rPr>
              <w:t>essai avec</w:t>
            </w:r>
            <w:r w:rsidRPr="002E27DC">
              <w:rPr>
                <w:rFonts w:cs="Arial"/>
                <w:bCs/>
                <w:u w:val="single"/>
                <w:lang w:val="fr-FR"/>
              </w:rPr>
              <w:t xml:space="preserve"> </w:t>
            </w:r>
            <w:r w:rsidRPr="002E27DC">
              <w:rPr>
                <w:rFonts w:cs="Arial"/>
                <w:bCs/>
                <w:highlight w:val="lightGray"/>
                <w:u w:val="single"/>
                <w:lang w:val="fr-FR"/>
              </w:rPr>
              <w:t>le</w:t>
            </w:r>
            <w:r w:rsidRPr="002E27DC">
              <w:rPr>
                <w:rFonts w:cs="Arial"/>
                <w:bCs/>
                <w:lang w:val="fr-FR"/>
              </w:rPr>
              <w:t xml:space="preserve"> </w:t>
            </w:r>
            <w:proofErr w:type="spellStart"/>
            <w:r w:rsidRPr="002E27DC">
              <w:rPr>
                <w:rFonts w:cs="Arial"/>
                <w:lang w:val="fr-FR"/>
              </w:rPr>
              <w:t>pathotype</w:t>
            </w:r>
            <w:proofErr w:type="spellEnd"/>
            <w:r w:rsidRPr="002E27DC">
              <w:rPr>
                <w:rFonts w:cs="Arial"/>
                <w:lang w:val="fr-FR"/>
              </w:rPr>
              <w:t> </w:t>
            </w:r>
            <w:r w:rsidRPr="002E27DC">
              <w:rPr>
                <w:rFonts w:cs="Arial"/>
                <w:strike/>
                <w:highlight w:val="lightGray"/>
                <w:lang w:val="fr-FR"/>
              </w:rPr>
              <w:t>0 (ex 1)</w:t>
            </w:r>
            <w:r w:rsidRPr="002E27DC">
              <w:rPr>
                <w:rFonts w:cs="Arial"/>
                <w:highlight w:val="lightGray"/>
                <w:u w:val="single"/>
                <w:lang w:val="fr-FR"/>
              </w:rPr>
              <w:t>0EU/1US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9518B2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fr-CH"/>
              </w:rPr>
            </w:pPr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9518B2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ind w:left="318"/>
              <w:jc w:val="left"/>
              <w:rPr>
                <w:rFonts w:cs="Arial"/>
                <w:lang w:val="fr-FR"/>
              </w:rPr>
            </w:pPr>
            <w:r w:rsidRPr="002E27DC">
              <w:rPr>
                <w:rFonts w:cs="Arial"/>
                <w:lang w:val="fr-FR"/>
              </w:rPr>
              <w:t>Sensibles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spacing w:before="20" w:after="20"/>
              <w:rPr>
                <w:rFonts w:cs="Arial"/>
                <w:lang w:val="nl-NL"/>
              </w:rPr>
            </w:pPr>
            <w:r w:rsidRPr="002E27DC">
              <w:rPr>
                <w:rFonts w:cs="Arial"/>
                <w:bCs/>
                <w:lang w:val="nl-NL" w:eastAsia="nl-NL"/>
              </w:rPr>
              <w:t>(</w:t>
            </w:r>
            <w:r w:rsidRPr="002E27DC">
              <w:rPr>
                <w:rFonts w:cs="Arial"/>
                <w:i/>
                <w:lang w:val="nl-NL"/>
              </w:rPr>
              <w:t>Solanum lycopersicum</w:t>
            </w:r>
            <w:r w:rsidRPr="002E27DC">
              <w:rPr>
                <w:rFonts w:cs="Arial"/>
                <w:lang w:val="nl-NL"/>
              </w:rPr>
              <w:t xml:space="preserve">) </w:t>
            </w:r>
            <w:r w:rsidRPr="002E27DC">
              <w:rPr>
                <w:rFonts w:cs="Arial"/>
                <w:bCs/>
                <w:lang w:val="nl-NL" w:eastAsia="nl-NL"/>
              </w:rPr>
              <w:t>Marmande, Marmande verte, Resal</w:t>
            </w:r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9518B2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nl-NL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3720"/>
              </w:tabs>
              <w:spacing w:before="20" w:after="20"/>
              <w:ind w:left="318"/>
              <w:jc w:val="left"/>
              <w:rPr>
                <w:rFonts w:cs="Arial"/>
                <w:lang w:val="fr-FR"/>
              </w:rPr>
            </w:pPr>
            <w:r w:rsidRPr="002E27DC">
              <w:rPr>
                <w:rFonts w:cs="Arial"/>
                <w:lang w:val="fr-FR"/>
              </w:rPr>
              <w:t xml:space="preserve">Résistantes </w:t>
            </w:r>
            <w:r w:rsidRPr="002E27DC">
              <w:rPr>
                <w:rFonts w:cs="Arial"/>
                <w:strike/>
                <w:highlight w:val="lightGray"/>
                <w:lang w:val="fr-FR"/>
              </w:rPr>
              <w:t xml:space="preserve">au </w:t>
            </w:r>
            <w:proofErr w:type="spellStart"/>
            <w:r w:rsidRPr="002E27DC">
              <w:rPr>
                <w:rFonts w:cs="Arial"/>
                <w:strike/>
                <w:highlight w:val="lightGray"/>
                <w:lang w:val="fr-FR"/>
              </w:rPr>
              <w:t>pathotype</w:t>
            </w:r>
            <w:proofErr w:type="spellEnd"/>
            <w:r w:rsidRPr="002E27DC">
              <w:rPr>
                <w:rFonts w:cs="Arial"/>
                <w:strike/>
                <w:highlight w:val="lightGray"/>
                <w:lang w:val="fr-FR"/>
              </w:rPr>
              <w:t> 0 seulement</w:t>
            </w:r>
            <w:r w:rsidRPr="002E27DC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5F7C94">
            <w:pPr>
              <w:spacing w:before="20" w:after="20"/>
              <w:rPr>
                <w:rFonts w:cs="Arial"/>
                <w:lang w:val="fr-FR"/>
              </w:rPr>
            </w:pPr>
            <w:proofErr w:type="spellStart"/>
            <w:r w:rsidRPr="002E27DC">
              <w:rPr>
                <w:rFonts w:cs="Arial"/>
                <w:bCs/>
                <w:highlight w:val="lightGray"/>
                <w:u w:val="single"/>
                <w:lang w:val="fr-FR" w:eastAsia="nl-NL"/>
              </w:rPr>
              <w:t>Emperador</w:t>
            </w:r>
            <w:proofErr w:type="spellEnd"/>
            <w:r w:rsidRPr="002E27DC">
              <w:rPr>
                <w:rFonts w:cs="Arial"/>
                <w:bCs/>
                <w:highlight w:val="lightGray"/>
                <w:u w:val="single"/>
                <w:lang w:val="fr-FR" w:eastAsia="nl-NL"/>
              </w:rPr>
              <w:t xml:space="preserve">, </w:t>
            </w:r>
            <w:proofErr w:type="spellStart"/>
            <w:r w:rsidRPr="002E27DC">
              <w:rPr>
                <w:rFonts w:cs="Arial"/>
                <w:bCs/>
                <w:highlight w:val="lightGray"/>
                <w:u w:val="single"/>
                <w:lang w:val="fr-FR" w:eastAsia="nl-NL"/>
              </w:rPr>
              <w:t>Colosus</w:t>
            </w:r>
            <w:proofErr w:type="spellEnd"/>
            <w:r w:rsidRPr="002E27DC">
              <w:rPr>
                <w:rFonts w:cs="Arial"/>
                <w:bCs/>
                <w:highlight w:val="lightGray"/>
                <w:u w:val="single"/>
                <w:lang w:val="fr-FR" w:eastAsia="nl-NL"/>
              </w:rPr>
              <w:t xml:space="preserve"> and</w:t>
            </w:r>
            <w:r w:rsidRPr="002E27DC">
              <w:rPr>
                <w:rFonts w:cs="Arial"/>
                <w:bCs/>
                <w:lang w:val="fr-FR" w:eastAsia="nl-NL"/>
              </w:rPr>
              <w:t xml:space="preserve"> </w:t>
            </w:r>
            <w:r w:rsidRPr="002E27DC">
              <w:rPr>
                <w:rFonts w:cs="Arial"/>
                <w:bCs/>
                <w:highlight w:val="lightGray"/>
                <w:u w:val="single"/>
                <w:lang w:val="nl-NL" w:eastAsia="nl-NL"/>
              </w:rPr>
              <w:t>(</w:t>
            </w:r>
            <w:r w:rsidRPr="002E27DC">
              <w:rPr>
                <w:rFonts w:cs="Arial"/>
                <w:i/>
                <w:highlight w:val="lightGray"/>
                <w:u w:val="single"/>
                <w:lang w:val="nl-NL"/>
              </w:rPr>
              <w:t>Solanum lycopersicum</w:t>
            </w:r>
            <w:r w:rsidRPr="002E27DC">
              <w:rPr>
                <w:rFonts w:cs="Arial"/>
                <w:highlight w:val="lightGray"/>
                <w:u w:val="single"/>
                <w:lang w:val="nl-NL"/>
              </w:rPr>
              <w:t>)</w:t>
            </w:r>
            <w:r w:rsidRPr="002E27DC">
              <w:rPr>
                <w:rFonts w:cs="Arial"/>
                <w:u w:val="single"/>
                <w:lang w:val="nl-NL"/>
              </w:rPr>
              <w:t xml:space="preserve"> </w:t>
            </w:r>
            <w:r w:rsidRPr="002E27DC">
              <w:rPr>
                <w:rFonts w:cs="Arial"/>
                <w:bCs/>
                <w:lang w:val="fr-FR" w:eastAsia="nl-NL"/>
              </w:rPr>
              <w:t>“</w:t>
            </w:r>
            <w:proofErr w:type="spellStart"/>
            <w:r w:rsidRPr="002E27DC">
              <w:rPr>
                <w:rFonts w:cs="Arial"/>
                <w:bCs/>
                <w:lang w:val="fr-FR" w:eastAsia="nl-NL"/>
              </w:rPr>
              <w:t>Marporum</w:t>
            </w:r>
            <w:proofErr w:type="spellEnd"/>
            <w:r w:rsidRPr="002E27DC">
              <w:rPr>
                <w:rFonts w:cs="Arial"/>
                <w:bCs/>
                <w:lang w:val="fr-FR" w:eastAsia="nl-NL"/>
              </w:rPr>
              <w:t xml:space="preserve"> x Marmande verte”, </w:t>
            </w:r>
            <w:proofErr w:type="spellStart"/>
            <w:r w:rsidRPr="002E27DC">
              <w:rPr>
                <w:rFonts w:cs="Arial"/>
                <w:bCs/>
                <w:strike/>
                <w:highlight w:val="lightGray"/>
                <w:lang w:val="fr-FR" w:eastAsia="nl-NL"/>
              </w:rPr>
              <w:t>Marsol</w:t>
            </w:r>
            <w:proofErr w:type="spellEnd"/>
            <w:r w:rsidRPr="002E27DC">
              <w:rPr>
                <w:rFonts w:cs="Arial"/>
                <w:bCs/>
                <w:strike/>
                <w:highlight w:val="lightGray"/>
                <w:lang w:val="fr-FR" w:eastAsia="nl-NL"/>
              </w:rPr>
              <w:t xml:space="preserve">, </w:t>
            </w:r>
            <w:proofErr w:type="spellStart"/>
            <w:r w:rsidRPr="002E27DC">
              <w:rPr>
                <w:rFonts w:cs="Arial"/>
                <w:bCs/>
                <w:strike/>
                <w:highlight w:val="lightGray"/>
                <w:lang w:val="fr-FR" w:eastAsia="nl-NL"/>
              </w:rPr>
              <w:t>Anabel</w:t>
            </w:r>
            <w:proofErr w:type="spellEnd"/>
            <w:r w:rsidRPr="002E27DC">
              <w:rPr>
                <w:rFonts w:cs="Arial"/>
                <w:bCs/>
                <w:lang w:val="fr-FR" w:eastAsia="nl-NL"/>
              </w:rPr>
              <w:t xml:space="preserve"> </w:t>
            </w:r>
            <w:proofErr w:type="spellStart"/>
            <w:r w:rsidRPr="002E27DC">
              <w:rPr>
                <w:rFonts w:cs="Arial"/>
                <w:bCs/>
                <w:highlight w:val="lightGray"/>
                <w:u w:val="single"/>
                <w:lang w:val="fr-FR" w:eastAsia="nl-NL"/>
              </w:rPr>
              <w:t>Motelle</w:t>
            </w:r>
            <w:proofErr w:type="spellEnd"/>
            <w:r w:rsidRPr="002E27DC">
              <w:rPr>
                <w:rFonts w:cs="Arial"/>
                <w:bCs/>
                <w:highlight w:val="lightGray"/>
                <w:u w:val="single"/>
                <w:lang w:val="fr-FR" w:eastAsia="nl-NL"/>
              </w:rPr>
              <w:t xml:space="preserve">, Gourmet, Mohawk, </w:t>
            </w:r>
            <w:proofErr w:type="spellStart"/>
            <w:r w:rsidRPr="002E27DC">
              <w:rPr>
                <w:rFonts w:cs="Arial"/>
                <w:bCs/>
                <w:highlight w:val="lightGray"/>
                <w:u w:val="single"/>
                <w:lang w:val="fr-FR" w:eastAsia="nl-NL"/>
              </w:rPr>
              <w:t>Ranco</w:t>
            </w:r>
            <w:proofErr w:type="spellEnd"/>
            <w:r w:rsidRPr="002E27DC">
              <w:rPr>
                <w:rFonts w:cs="Arial"/>
                <w:bCs/>
                <w:highlight w:val="lightGray"/>
                <w:u w:val="single"/>
                <w:lang w:val="fr-FR" w:eastAsia="nl-NL"/>
              </w:rPr>
              <w:t xml:space="preserve">, </w:t>
            </w:r>
            <w:proofErr w:type="spellStart"/>
            <w:r w:rsidRPr="002E27DC">
              <w:rPr>
                <w:rFonts w:cs="Arial"/>
                <w:bCs/>
                <w:highlight w:val="lightGray"/>
                <w:u w:val="single"/>
                <w:lang w:val="fr-FR" w:eastAsia="nl-NL"/>
              </w:rPr>
              <w:t>Tradiro</w:t>
            </w:r>
            <w:proofErr w:type="spellEnd"/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9518B2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3720"/>
              </w:tabs>
              <w:spacing w:before="20" w:after="20"/>
              <w:ind w:left="318"/>
              <w:jc w:val="left"/>
              <w:rPr>
                <w:rFonts w:cs="Arial"/>
                <w:strike/>
                <w:lang w:val="fr-FR"/>
              </w:rPr>
            </w:pPr>
            <w:r w:rsidRPr="002E27DC">
              <w:rPr>
                <w:rFonts w:cs="Arial"/>
                <w:strike/>
                <w:highlight w:val="lightGray"/>
                <w:lang w:val="fr-FR"/>
              </w:rPr>
              <w:t xml:space="preserve">Résistantes au </w:t>
            </w:r>
            <w:proofErr w:type="spellStart"/>
            <w:r w:rsidRPr="002E27DC">
              <w:rPr>
                <w:rFonts w:cs="Arial"/>
                <w:strike/>
                <w:highlight w:val="lightGray"/>
                <w:lang w:val="fr-FR"/>
              </w:rPr>
              <w:t>pathotype</w:t>
            </w:r>
            <w:proofErr w:type="spellEnd"/>
            <w:r w:rsidRPr="002E27DC">
              <w:rPr>
                <w:rFonts w:cs="Arial"/>
                <w:strike/>
                <w:highlight w:val="lightGray"/>
                <w:lang w:val="fr-FR"/>
              </w:rPr>
              <w:t> 0 et 1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spacing w:before="20" w:after="20"/>
              <w:rPr>
                <w:rFonts w:cs="Arial"/>
                <w:bCs/>
                <w:lang w:val="fr-CH" w:eastAsia="nl-NL"/>
              </w:rPr>
            </w:pPr>
            <w:r w:rsidRPr="002E27DC">
              <w:rPr>
                <w:rFonts w:cs="Arial"/>
                <w:bCs/>
                <w:strike/>
                <w:highlight w:val="lightGray"/>
                <w:lang w:val="fr-CH" w:eastAsia="nl-NL"/>
              </w:rPr>
              <w:t>(</w:t>
            </w:r>
            <w:proofErr w:type="spellStart"/>
            <w:r w:rsidRPr="002E27DC">
              <w:rPr>
                <w:rFonts w:cs="Arial"/>
                <w:i/>
                <w:strike/>
                <w:highlight w:val="lightGray"/>
                <w:lang w:val="fr-CH"/>
              </w:rPr>
              <w:t>Solanum</w:t>
            </w:r>
            <w:proofErr w:type="spellEnd"/>
            <w:r w:rsidRPr="002E27DC">
              <w:rPr>
                <w:rFonts w:cs="Arial"/>
                <w:i/>
                <w:strike/>
                <w:highlight w:val="lightGray"/>
                <w:lang w:val="fr-CH"/>
              </w:rPr>
              <w:t xml:space="preserve"> </w:t>
            </w:r>
            <w:proofErr w:type="spellStart"/>
            <w:r w:rsidRPr="002E27DC">
              <w:rPr>
                <w:rFonts w:cs="Arial"/>
                <w:i/>
                <w:strike/>
                <w:highlight w:val="lightGray"/>
                <w:lang w:val="fr-CH"/>
              </w:rPr>
              <w:t>lycopersicum</w:t>
            </w:r>
            <w:proofErr w:type="spellEnd"/>
            <w:r w:rsidRPr="002E27DC">
              <w:rPr>
                <w:rFonts w:cs="Arial"/>
                <w:strike/>
                <w:highlight w:val="lightGray"/>
                <w:lang w:val="fr-CH"/>
              </w:rPr>
              <w:t xml:space="preserve">) </w:t>
            </w:r>
            <w:proofErr w:type="spellStart"/>
            <w:r w:rsidRPr="002E27DC">
              <w:rPr>
                <w:rFonts w:cs="Arial"/>
                <w:bCs/>
                <w:strike/>
                <w:highlight w:val="lightGray"/>
                <w:lang w:val="fr-CH" w:eastAsia="nl-NL"/>
              </w:rPr>
              <w:t>Motelle</w:t>
            </w:r>
            <w:proofErr w:type="spellEnd"/>
            <w:r w:rsidRPr="002E27DC">
              <w:rPr>
                <w:rFonts w:cs="Arial"/>
                <w:bCs/>
                <w:strike/>
                <w:highlight w:val="lightGray"/>
                <w:lang w:val="fr-CH" w:eastAsia="nl-NL"/>
              </w:rPr>
              <w:t>, Gourmet, Mohawk</w:t>
            </w:r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E27DC">
              <w:rPr>
                <w:rFonts w:cs="Arial"/>
                <w:bCs/>
                <w:highlight w:val="lightGray"/>
                <w:u w:val="single"/>
                <w:lang w:eastAsia="nl-NL"/>
              </w:rPr>
              <w:t>9.3.2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0"/>
              </w:tabs>
              <w:spacing w:before="20" w:after="20"/>
              <w:jc w:val="left"/>
              <w:rPr>
                <w:rFonts w:cs="Arial"/>
                <w:bCs/>
                <w:highlight w:val="lightGray"/>
                <w:u w:val="single"/>
                <w:lang w:val="fr-FR" w:eastAsia="nl-NL"/>
              </w:rPr>
            </w:pPr>
            <w:r w:rsidRPr="002E27DC">
              <w:rPr>
                <w:rFonts w:cs="Arial"/>
                <w:bCs/>
                <w:lang w:val="fr-FR"/>
              </w:rPr>
              <w:t>Variétés témoins pour l</w:t>
            </w:r>
            <w:r w:rsidR="00521A13" w:rsidRPr="002E27DC">
              <w:rPr>
                <w:rFonts w:cs="Arial"/>
                <w:bCs/>
                <w:lang w:val="fr-FR"/>
              </w:rPr>
              <w:t>’</w:t>
            </w:r>
            <w:r w:rsidRPr="002E27DC">
              <w:rPr>
                <w:rFonts w:cs="Arial"/>
                <w:bCs/>
                <w:lang w:val="fr-FR"/>
              </w:rPr>
              <w:t xml:space="preserve">essai avec le </w:t>
            </w:r>
            <w:proofErr w:type="spellStart"/>
            <w:r w:rsidRPr="002E27DC">
              <w:rPr>
                <w:rFonts w:cs="Arial"/>
                <w:lang w:val="fr-FR"/>
              </w:rPr>
              <w:t>pathotype</w:t>
            </w:r>
            <w:proofErr w:type="spellEnd"/>
            <w:r w:rsidRPr="002E27DC">
              <w:rPr>
                <w:rFonts w:cs="Arial"/>
                <w:lang w:val="fr-FR"/>
              </w:rPr>
              <w:t> </w:t>
            </w:r>
            <w:r w:rsidRPr="002E27DC">
              <w:rPr>
                <w:rFonts w:cs="Arial"/>
                <w:strike/>
                <w:highlight w:val="lightGray"/>
                <w:lang w:val="fr-FR"/>
              </w:rPr>
              <w:t>1 (ex 2)</w:t>
            </w:r>
            <w:r w:rsidRPr="002E27DC">
              <w:rPr>
                <w:rFonts w:cs="Arial"/>
                <w:highlight w:val="lightGray"/>
                <w:u w:val="single"/>
                <w:lang w:val="fr-FR"/>
              </w:rPr>
              <w:t>1EU/2US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9518B2">
            <w:pPr>
              <w:spacing w:before="20" w:after="20"/>
              <w:rPr>
                <w:rFonts w:cs="Arial"/>
                <w:bCs/>
                <w:highlight w:val="lightGray"/>
                <w:u w:val="single"/>
                <w:lang w:val="fr-CH" w:eastAsia="nl-NL"/>
              </w:rPr>
            </w:pPr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9518B2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val="fr-CH" w:eastAsia="nl-NL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3720"/>
              </w:tabs>
              <w:spacing w:before="20" w:after="20"/>
              <w:ind w:left="318"/>
              <w:jc w:val="left"/>
              <w:rPr>
                <w:rFonts w:cs="Arial"/>
                <w:bCs/>
                <w:highlight w:val="lightGray"/>
                <w:u w:val="single"/>
                <w:lang w:val="fr-FR" w:eastAsia="nl-NL"/>
              </w:rPr>
            </w:pPr>
            <w:r w:rsidRPr="002E27DC">
              <w:rPr>
                <w:rFonts w:cs="Arial"/>
                <w:lang w:val="fr-FR"/>
              </w:rPr>
              <w:t xml:space="preserve">Sensibles 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2E27DC">
              <w:rPr>
                <w:rFonts w:cs="Arial"/>
                <w:bCs/>
                <w:lang w:eastAsia="nl-NL"/>
              </w:rPr>
              <w:t>(</w:t>
            </w:r>
            <w:proofErr w:type="spellStart"/>
            <w:r w:rsidRPr="002E27DC">
              <w:rPr>
                <w:rFonts w:cs="Arial"/>
                <w:i/>
              </w:rPr>
              <w:t>Solanum</w:t>
            </w:r>
            <w:proofErr w:type="spellEnd"/>
            <w:r w:rsidRPr="002E27DC">
              <w:rPr>
                <w:rFonts w:cs="Arial"/>
                <w:i/>
              </w:rPr>
              <w:t xml:space="preserve"> </w:t>
            </w:r>
            <w:proofErr w:type="spellStart"/>
            <w:r w:rsidRPr="002E27DC">
              <w:rPr>
                <w:rFonts w:cs="Arial"/>
                <w:i/>
              </w:rPr>
              <w:t>lycopersicum</w:t>
            </w:r>
            <w:proofErr w:type="spellEnd"/>
            <w:r w:rsidRPr="002E27DC">
              <w:rPr>
                <w:rFonts w:cs="Arial"/>
              </w:rPr>
              <w:t xml:space="preserve">) </w:t>
            </w:r>
            <w:r w:rsidRPr="002E27DC">
              <w:rPr>
                <w:rFonts w:cs="Arial"/>
                <w:bCs/>
                <w:lang w:eastAsia="nl-NL"/>
              </w:rPr>
              <w:t xml:space="preserve">Marmande </w:t>
            </w:r>
            <w:proofErr w:type="spellStart"/>
            <w:r w:rsidRPr="002E27DC">
              <w:rPr>
                <w:rFonts w:cs="Arial"/>
                <w:bCs/>
                <w:lang w:eastAsia="nl-NL"/>
              </w:rPr>
              <w:t>verte</w:t>
            </w:r>
            <w:proofErr w:type="spellEnd"/>
            <w:r w:rsidRPr="002E27DC">
              <w:rPr>
                <w:rFonts w:cs="Arial"/>
                <w:bCs/>
                <w:lang w:eastAsia="nl-NL"/>
              </w:rPr>
              <w:t xml:space="preserve">, Cherry Belle, Roma, </w:t>
            </w:r>
            <w:proofErr w:type="spellStart"/>
            <w:r w:rsidRPr="002E27DC">
              <w:rPr>
                <w:rFonts w:cs="Arial"/>
                <w:bCs/>
                <w:highlight w:val="lightGray"/>
                <w:u w:val="single"/>
                <w:lang w:eastAsia="nl-NL"/>
              </w:rPr>
              <w:t>Marporum</w:t>
            </w:r>
            <w:proofErr w:type="spellEnd"/>
            <w:r w:rsidRPr="002E27DC"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, </w:t>
            </w:r>
            <w:proofErr w:type="spellStart"/>
            <w:r w:rsidRPr="002E27DC">
              <w:rPr>
                <w:rFonts w:cs="Arial"/>
                <w:bCs/>
                <w:highlight w:val="lightGray"/>
                <w:u w:val="single"/>
                <w:lang w:eastAsia="nl-NL"/>
              </w:rPr>
              <w:t>Ranco</w:t>
            </w:r>
            <w:proofErr w:type="spellEnd"/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9518B2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3720"/>
              </w:tabs>
              <w:spacing w:before="20" w:after="20"/>
              <w:ind w:left="318"/>
              <w:jc w:val="left"/>
              <w:rPr>
                <w:rFonts w:cs="Arial"/>
                <w:bCs/>
                <w:highlight w:val="lightGray"/>
                <w:u w:val="single"/>
                <w:lang w:val="fr-FR" w:eastAsia="nl-NL"/>
              </w:rPr>
            </w:pPr>
            <w:r w:rsidRPr="002E27DC">
              <w:rPr>
                <w:rFonts w:cs="Arial"/>
                <w:bCs/>
                <w:strike/>
                <w:highlight w:val="lightGray"/>
                <w:lang w:val="fr-FR" w:eastAsia="nl-NL"/>
              </w:rPr>
              <w:t xml:space="preserve">Résistantes au </w:t>
            </w:r>
            <w:proofErr w:type="spellStart"/>
            <w:r w:rsidRPr="002E27DC">
              <w:rPr>
                <w:rFonts w:cs="Arial"/>
                <w:bCs/>
                <w:strike/>
                <w:highlight w:val="lightGray"/>
                <w:lang w:val="fr-FR" w:eastAsia="nl-NL"/>
              </w:rPr>
              <w:t>pathotype</w:t>
            </w:r>
            <w:proofErr w:type="spellEnd"/>
            <w:r w:rsidRPr="002E27DC">
              <w:rPr>
                <w:rFonts w:cs="Arial"/>
                <w:bCs/>
                <w:strike/>
                <w:highlight w:val="lightGray"/>
                <w:lang w:val="fr-FR" w:eastAsia="nl-NL"/>
              </w:rPr>
              <w:t> 0 seulement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tabs>
                <w:tab w:val="left" w:leader="dot" w:pos="3402"/>
              </w:tabs>
              <w:rPr>
                <w:rFonts w:cs="Arial"/>
                <w:bCs/>
                <w:lang w:eastAsia="nl-NL"/>
              </w:rPr>
            </w:pPr>
            <w:r w:rsidRPr="002E27DC">
              <w:rPr>
                <w:rFonts w:cs="Arial"/>
                <w:bCs/>
                <w:strike/>
                <w:highlight w:val="lightGray"/>
                <w:lang w:eastAsia="nl-NL"/>
              </w:rPr>
              <w:t>(</w:t>
            </w:r>
            <w:proofErr w:type="spellStart"/>
            <w:r w:rsidRPr="002E27DC">
              <w:rPr>
                <w:rFonts w:cs="Arial"/>
                <w:i/>
                <w:strike/>
                <w:highlight w:val="lightGray"/>
              </w:rPr>
              <w:t>Solanum</w:t>
            </w:r>
            <w:proofErr w:type="spellEnd"/>
            <w:r w:rsidRPr="002E27DC">
              <w:rPr>
                <w:rFonts w:cs="Arial"/>
                <w:i/>
                <w:strike/>
                <w:highlight w:val="lightGray"/>
              </w:rPr>
              <w:t xml:space="preserve"> </w:t>
            </w:r>
            <w:proofErr w:type="spellStart"/>
            <w:r w:rsidRPr="002E27DC">
              <w:rPr>
                <w:rFonts w:cs="Arial"/>
                <w:i/>
                <w:strike/>
                <w:highlight w:val="lightGray"/>
              </w:rPr>
              <w:t>lycopersicum</w:t>
            </w:r>
            <w:proofErr w:type="spellEnd"/>
            <w:r w:rsidRPr="002E27DC">
              <w:rPr>
                <w:rFonts w:cs="Arial"/>
                <w:strike/>
                <w:highlight w:val="lightGray"/>
              </w:rPr>
              <w:t xml:space="preserve">) </w:t>
            </w:r>
            <w:proofErr w:type="spellStart"/>
            <w:r w:rsidRPr="002E27DC">
              <w:rPr>
                <w:rFonts w:cs="Arial"/>
                <w:bCs/>
                <w:strike/>
                <w:highlight w:val="lightGray"/>
                <w:lang w:eastAsia="nl-NL"/>
              </w:rPr>
              <w:t>Marporum</w:t>
            </w:r>
            <w:proofErr w:type="spellEnd"/>
            <w:r w:rsidRPr="002E27DC">
              <w:rPr>
                <w:rFonts w:cs="Arial"/>
                <w:bCs/>
                <w:strike/>
                <w:highlight w:val="lightGray"/>
                <w:lang w:eastAsia="nl-NL"/>
              </w:rPr>
              <w:t xml:space="preserve">, </w:t>
            </w:r>
            <w:proofErr w:type="spellStart"/>
            <w:r w:rsidRPr="002E27DC">
              <w:rPr>
                <w:rFonts w:cs="Arial"/>
                <w:bCs/>
                <w:strike/>
                <w:highlight w:val="lightGray"/>
                <w:lang w:eastAsia="nl-NL"/>
              </w:rPr>
              <w:t>Ranco</w:t>
            </w:r>
            <w:proofErr w:type="spellEnd"/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9518B2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3720"/>
              </w:tabs>
              <w:spacing w:before="20" w:after="20"/>
              <w:ind w:left="318"/>
              <w:jc w:val="left"/>
              <w:rPr>
                <w:rFonts w:cs="Arial"/>
                <w:bCs/>
                <w:strike/>
                <w:highlight w:val="lightGray"/>
                <w:lang w:eastAsia="nl-NL"/>
              </w:rPr>
            </w:pPr>
            <w:proofErr w:type="spellStart"/>
            <w:r w:rsidRPr="002E27DC">
              <w:rPr>
                <w:rFonts w:cs="Arial"/>
                <w:bCs/>
                <w:lang w:eastAsia="nl-NL"/>
              </w:rPr>
              <w:t>Résistantes</w:t>
            </w:r>
            <w:proofErr w:type="spellEnd"/>
            <w:r w:rsidRPr="002E27DC">
              <w:rPr>
                <w:rFonts w:cs="Arial"/>
                <w:bCs/>
                <w:lang w:eastAsia="nl-NL"/>
              </w:rPr>
              <w:t xml:space="preserve"> </w:t>
            </w:r>
            <w:r w:rsidRPr="002E27DC">
              <w:rPr>
                <w:rFonts w:cs="Arial"/>
                <w:bCs/>
                <w:strike/>
                <w:highlight w:val="lightGray"/>
                <w:lang w:eastAsia="nl-NL"/>
              </w:rPr>
              <w:t xml:space="preserve">aux </w:t>
            </w:r>
            <w:proofErr w:type="spellStart"/>
            <w:r w:rsidRPr="002E27DC">
              <w:rPr>
                <w:rFonts w:cs="Arial"/>
                <w:bCs/>
                <w:strike/>
                <w:highlight w:val="lightGray"/>
                <w:lang w:eastAsia="nl-NL"/>
              </w:rPr>
              <w:t>pathotypes</w:t>
            </w:r>
            <w:proofErr w:type="spellEnd"/>
            <w:r w:rsidRPr="002E27DC">
              <w:rPr>
                <w:rFonts w:cs="Arial"/>
                <w:bCs/>
                <w:strike/>
                <w:highlight w:val="lightGray"/>
                <w:lang w:eastAsia="nl-NL"/>
              </w:rPr>
              <w:t> 0 et 1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856621">
            <w:pPr>
              <w:jc w:val="left"/>
              <w:rPr>
                <w:rFonts w:cs="Arial"/>
                <w:bCs/>
                <w:strike/>
                <w:highlight w:val="lightGray"/>
                <w:lang w:val="es-ES_tradnl" w:eastAsia="nl-NL"/>
              </w:rPr>
            </w:pPr>
            <w:r w:rsidRPr="002E27DC">
              <w:rPr>
                <w:rFonts w:cs="Arial"/>
                <w:bCs/>
                <w:highlight w:val="lightGray"/>
                <w:u w:val="single"/>
                <w:lang w:val="es-ES_tradnl" w:eastAsia="nl-NL"/>
              </w:rPr>
              <w:t xml:space="preserve">Emperador, </w:t>
            </w:r>
            <w:proofErr w:type="spellStart"/>
            <w:r w:rsidRPr="002E27DC">
              <w:rPr>
                <w:rFonts w:cs="Arial"/>
                <w:bCs/>
                <w:highlight w:val="lightGray"/>
                <w:u w:val="single"/>
                <w:lang w:val="es-ES_tradnl" w:eastAsia="nl-NL"/>
              </w:rPr>
              <w:t>Colosus</w:t>
            </w:r>
            <w:proofErr w:type="spellEnd"/>
            <w:r w:rsidRPr="002E27DC">
              <w:rPr>
                <w:rFonts w:cs="Arial"/>
                <w:bCs/>
                <w:highlight w:val="lightGray"/>
                <w:u w:val="single"/>
                <w:lang w:val="es-ES_tradnl" w:eastAsia="nl-NL"/>
              </w:rPr>
              <w:t xml:space="preserve"> </w:t>
            </w:r>
            <w:r w:rsidR="00856621" w:rsidRPr="002E27DC">
              <w:rPr>
                <w:rFonts w:cs="Arial"/>
                <w:bCs/>
                <w:highlight w:val="lightGray"/>
                <w:u w:val="single"/>
                <w:lang w:val="es-ES_tradnl" w:eastAsia="nl-NL"/>
              </w:rPr>
              <w:t>et</w:t>
            </w:r>
            <w:r w:rsidRPr="002E27DC">
              <w:rPr>
                <w:rFonts w:cs="Arial"/>
                <w:bCs/>
                <w:lang w:val="es-ES_tradnl" w:eastAsia="nl-NL"/>
              </w:rPr>
              <w:t xml:space="preserve"> (</w:t>
            </w:r>
            <w:proofErr w:type="spellStart"/>
            <w:r w:rsidRPr="002E27DC">
              <w:rPr>
                <w:rFonts w:cs="Arial"/>
                <w:i/>
                <w:lang w:val="es-ES_tradnl"/>
              </w:rPr>
              <w:t>Solanum</w:t>
            </w:r>
            <w:proofErr w:type="spellEnd"/>
            <w:r w:rsidRPr="002E27DC">
              <w:rPr>
                <w:rFonts w:cs="Arial"/>
                <w:i/>
                <w:lang w:val="es-ES_tradnl"/>
              </w:rPr>
              <w:t xml:space="preserve"> </w:t>
            </w:r>
            <w:proofErr w:type="spellStart"/>
            <w:r w:rsidRPr="002E27DC">
              <w:rPr>
                <w:rFonts w:cs="Arial"/>
                <w:i/>
                <w:lang w:val="es-ES_tradnl"/>
              </w:rPr>
              <w:t>lycopersicum</w:t>
            </w:r>
            <w:proofErr w:type="spellEnd"/>
            <w:r w:rsidRPr="002E27DC">
              <w:rPr>
                <w:rFonts w:cs="Arial"/>
                <w:lang w:val="es-ES_tradnl"/>
              </w:rPr>
              <w:t xml:space="preserve">) </w:t>
            </w:r>
            <w:proofErr w:type="spellStart"/>
            <w:r w:rsidRPr="002E27DC">
              <w:rPr>
                <w:rFonts w:cs="Arial"/>
                <w:bCs/>
                <w:lang w:val="es-ES_tradnl" w:eastAsia="nl-NL"/>
              </w:rPr>
              <w:t>Tradiro</w:t>
            </w:r>
            <w:proofErr w:type="spellEnd"/>
            <w:r w:rsidRPr="002E27DC">
              <w:rPr>
                <w:rFonts w:cs="Arial"/>
                <w:bCs/>
                <w:lang w:val="es-ES_tradnl" w:eastAsia="nl-NL"/>
              </w:rPr>
              <w:t>, Odisea,</w:t>
            </w:r>
            <w:r w:rsidRPr="002E27DC">
              <w:rPr>
                <w:rFonts w:cs="Arial"/>
                <w:bCs/>
                <w:highlight w:val="lightGray"/>
                <w:u w:val="single"/>
                <w:lang w:val="es-ES_tradnl" w:eastAsia="nl-NL"/>
              </w:rPr>
              <w:t xml:space="preserve"> “</w:t>
            </w:r>
            <w:proofErr w:type="spellStart"/>
            <w:r w:rsidRPr="002E27DC">
              <w:rPr>
                <w:rFonts w:cs="Arial"/>
                <w:bCs/>
                <w:highlight w:val="lightGray"/>
                <w:u w:val="single"/>
                <w:lang w:val="es-ES_tradnl" w:eastAsia="nl-NL"/>
              </w:rPr>
              <w:t>Motelle</w:t>
            </w:r>
            <w:proofErr w:type="spellEnd"/>
            <w:r w:rsidRPr="002E27DC">
              <w:rPr>
                <w:rFonts w:cs="Arial"/>
                <w:bCs/>
                <w:highlight w:val="lightGray"/>
                <w:u w:val="single"/>
                <w:lang w:val="es-ES_tradnl" w:eastAsia="nl-NL"/>
              </w:rPr>
              <w:t xml:space="preserve"> x </w:t>
            </w:r>
            <w:proofErr w:type="spellStart"/>
            <w:r w:rsidRPr="002E27DC">
              <w:rPr>
                <w:rFonts w:cs="Arial"/>
                <w:bCs/>
                <w:highlight w:val="lightGray"/>
                <w:u w:val="single"/>
                <w:lang w:val="es-ES_tradnl" w:eastAsia="nl-NL"/>
              </w:rPr>
              <w:t>Marmande</w:t>
            </w:r>
            <w:proofErr w:type="spellEnd"/>
            <w:r w:rsidRPr="002E27DC">
              <w:rPr>
                <w:rFonts w:cs="Arial"/>
                <w:bCs/>
                <w:highlight w:val="lightGray"/>
                <w:u w:val="single"/>
                <w:lang w:val="es-ES_tradnl" w:eastAsia="nl-NL"/>
              </w:rPr>
              <w:t xml:space="preserve"> verte”</w:t>
            </w:r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2E27DC">
              <w:rPr>
                <w:rFonts w:cs="Arial"/>
                <w:bCs/>
                <w:highlight w:val="lightGray"/>
                <w:u w:val="single"/>
                <w:lang w:eastAsia="nl-NL"/>
              </w:rPr>
              <w:t>9.3.3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4253"/>
              </w:tabs>
              <w:jc w:val="left"/>
              <w:rPr>
                <w:rFonts w:cs="Arial"/>
                <w:lang w:val="fr-FR"/>
              </w:rPr>
            </w:pPr>
            <w:r w:rsidRPr="002E27DC">
              <w:rPr>
                <w:rFonts w:cs="Arial"/>
                <w:bCs/>
                <w:lang w:val="fr-FR"/>
              </w:rPr>
              <w:t>Variétés témoins pour l</w:t>
            </w:r>
            <w:r w:rsidR="00521A13" w:rsidRPr="002E27DC">
              <w:rPr>
                <w:rFonts w:cs="Arial"/>
                <w:bCs/>
                <w:lang w:val="fr-FR"/>
              </w:rPr>
              <w:t>’</w:t>
            </w:r>
            <w:r w:rsidRPr="002E27DC">
              <w:rPr>
                <w:rFonts w:cs="Arial"/>
                <w:bCs/>
                <w:lang w:val="fr-FR"/>
              </w:rPr>
              <w:t xml:space="preserve">essai avec le </w:t>
            </w:r>
            <w:proofErr w:type="spellStart"/>
            <w:r w:rsidRPr="002E27DC">
              <w:rPr>
                <w:rFonts w:cs="Arial"/>
                <w:lang w:val="fr-FR"/>
              </w:rPr>
              <w:t>pathotype</w:t>
            </w:r>
            <w:proofErr w:type="spellEnd"/>
            <w:r w:rsidRPr="002E27DC">
              <w:rPr>
                <w:rFonts w:cs="Arial"/>
                <w:lang w:val="fr-FR"/>
              </w:rPr>
              <w:t> </w:t>
            </w:r>
            <w:r w:rsidRPr="002E27DC">
              <w:rPr>
                <w:rFonts w:cs="Arial"/>
                <w:strike/>
                <w:highlight w:val="lightGray"/>
                <w:lang w:val="fr-FR"/>
              </w:rPr>
              <w:t>2 (ex 3)</w:t>
            </w:r>
            <w:r w:rsidRPr="002E27DC">
              <w:rPr>
                <w:rFonts w:cs="Arial"/>
                <w:highlight w:val="lightGray"/>
                <w:u w:val="single"/>
                <w:lang w:val="fr-FR"/>
              </w:rPr>
              <w:t>2EU/3US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9518B2">
            <w:pPr>
              <w:jc w:val="left"/>
              <w:rPr>
                <w:rFonts w:cs="Arial"/>
                <w:bCs/>
                <w:strike/>
                <w:highlight w:val="lightGray"/>
                <w:lang w:val="fr-CH" w:eastAsia="nl-NL"/>
              </w:rPr>
            </w:pPr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9518B2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val="fr-CH" w:eastAsia="nl-NL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3720"/>
              </w:tabs>
              <w:spacing w:before="20" w:after="20"/>
              <w:ind w:left="318"/>
              <w:jc w:val="left"/>
              <w:rPr>
                <w:rFonts w:cs="Arial"/>
                <w:bCs/>
                <w:lang w:val="fr-FR" w:eastAsia="nl-NL"/>
              </w:rPr>
            </w:pPr>
            <w:r w:rsidRPr="002E27DC">
              <w:rPr>
                <w:rFonts w:cs="Arial"/>
                <w:bCs/>
                <w:lang w:val="fr-FR" w:eastAsia="nl-NL"/>
              </w:rPr>
              <w:t xml:space="preserve">Sensibles </w:t>
            </w:r>
            <w:r w:rsidRPr="002E27DC">
              <w:rPr>
                <w:rFonts w:cs="Arial"/>
                <w:bCs/>
                <w:strike/>
                <w:highlight w:val="lightGray"/>
                <w:lang w:val="fr-FR" w:eastAsia="nl-NL"/>
              </w:rPr>
              <w:t xml:space="preserve">aux </w:t>
            </w:r>
            <w:proofErr w:type="spellStart"/>
            <w:r w:rsidRPr="002E27DC">
              <w:rPr>
                <w:rFonts w:cs="Arial"/>
                <w:bCs/>
                <w:strike/>
                <w:highlight w:val="lightGray"/>
                <w:lang w:val="fr-FR" w:eastAsia="nl-NL"/>
              </w:rPr>
              <w:t>pathotypes</w:t>
            </w:r>
            <w:proofErr w:type="spellEnd"/>
            <w:r w:rsidRPr="002E27DC">
              <w:rPr>
                <w:rFonts w:cs="Arial"/>
                <w:bCs/>
                <w:strike/>
                <w:highlight w:val="lightGray"/>
                <w:lang w:val="fr-FR" w:eastAsia="nl-NL"/>
              </w:rPr>
              <w:t> 0, 1 et 2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jc w:val="left"/>
              <w:rPr>
                <w:rFonts w:cs="Arial"/>
                <w:bCs/>
                <w:strike/>
                <w:highlight w:val="lightGray"/>
                <w:lang w:val="de-CH" w:eastAsia="nl-NL"/>
              </w:rPr>
            </w:pPr>
            <w:proofErr w:type="spellStart"/>
            <w:r w:rsidRPr="002E27DC">
              <w:rPr>
                <w:rFonts w:cs="Arial"/>
                <w:bCs/>
                <w:lang w:val="de-CH" w:eastAsia="nl-NL"/>
              </w:rPr>
              <w:t>Emperador</w:t>
            </w:r>
            <w:proofErr w:type="spellEnd"/>
            <w:r w:rsidRPr="002E27DC">
              <w:rPr>
                <w:rFonts w:cs="Arial"/>
                <w:bCs/>
                <w:lang w:val="de-CH" w:eastAsia="nl-NL"/>
              </w:rPr>
              <w:t xml:space="preserve"> </w:t>
            </w:r>
            <w:r w:rsidR="00856621" w:rsidRPr="002E27DC">
              <w:rPr>
                <w:rFonts w:cs="Arial"/>
                <w:bCs/>
                <w:highlight w:val="lightGray"/>
                <w:u w:val="single"/>
                <w:lang w:val="de-CH" w:eastAsia="nl-NL"/>
              </w:rPr>
              <w:t xml:space="preserve">et </w:t>
            </w:r>
            <w:r w:rsidRPr="002E27DC">
              <w:rPr>
                <w:rFonts w:cs="Arial"/>
                <w:bCs/>
                <w:highlight w:val="lightGray"/>
                <w:u w:val="single"/>
                <w:lang w:val="de-CH" w:eastAsia="nl-NL"/>
              </w:rPr>
              <w:t>(</w:t>
            </w:r>
            <w:r w:rsidRPr="002E27DC">
              <w:rPr>
                <w:rFonts w:cs="Arial"/>
                <w:i/>
                <w:highlight w:val="lightGray"/>
                <w:u w:val="single"/>
                <w:lang w:val="de-CH"/>
              </w:rPr>
              <w:t xml:space="preserve">Solanum </w:t>
            </w:r>
            <w:proofErr w:type="spellStart"/>
            <w:r w:rsidRPr="002E27DC">
              <w:rPr>
                <w:rFonts w:cs="Arial"/>
                <w:i/>
                <w:highlight w:val="lightGray"/>
                <w:u w:val="single"/>
                <w:lang w:val="de-CH"/>
              </w:rPr>
              <w:t>lycopersicum</w:t>
            </w:r>
            <w:proofErr w:type="spellEnd"/>
            <w:r w:rsidRPr="002E27DC">
              <w:rPr>
                <w:rFonts w:cs="Arial"/>
                <w:highlight w:val="lightGray"/>
                <w:u w:val="single"/>
                <w:lang w:val="de-CH"/>
              </w:rPr>
              <w:t>)</w:t>
            </w:r>
            <w:r w:rsidRPr="002E27DC">
              <w:rPr>
                <w:rFonts w:cs="Arial"/>
                <w:bCs/>
                <w:highlight w:val="lightGray"/>
                <w:u w:val="single"/>
                <w:lang w:val="de-CH" w:eastAsia="nl-NL"/>
              </w:rPr>
              <w:t xml:space="preserve"> </w:t>
            </w:r>
            <w:proofErr w:type="spellStart"/>
            <w:r w:rsidRPr="002E27DC">
              <w:rPr>
                <w:rFonts w:cs="Arial"/>
                <w:bCs/>
                <w:highlight w:val="lightGray"/>
                <w:u w:val="single"/>
                <w:lang w:val="de-CH" w:eastAsia="nl-NL"/>
              </w:rPr>
              <w:t>Marmande</w:t>
            </w:r>
            <w:proofErr w:type="spellEnd"/>
            <w:r w:rsidRPr="002E27DC">
              <w:rPr>
                <w:rFonts w:cs="Arial"/>
                <w:bCs/>
                <w:highlight w:val="lightGray"/>
                <w:u w:val="single"/>
                <w:lang w:val="de-CH" w:eastAsia="nl-NL"/>
              </w:rPr>
              <w:t xml:space="preserve"> verte, </w:t>
            </w:r>
            <w:proofErr w:type="spellStart"/>
            <w:r w:rsidRPr="002E27DC">
              <w:rPr>
                <w:rFonts w:cs="Arial"/>
                <w:bCs/>
                <w:highlight w:val="lightGray"/>
                <w:u w:val="single"/>
                <w:lang w:val="de-CH" w:eastAsia="nl-NL"/>
              </w:rPr>
              <w:t>Motelle</w:t>
            </w:r>
            <w:proofErr w:type="spellEnd"/>
            <w:r w:rsidRPr="002E27DC">
              <w:rPr>
                <w:rFonts w:cs="Arial"/>
                <w:bCs/>
                <w:highlight w:val="lightGray"/>
                <w:u w:val="single"/>
                <w:lang w:val="de-CH" w:eastAsia="nl-NL"/>
              </w:rPr>
              <w:t xml:space="preserve">, </w:t>
            </w:r>
            <w:proofErr w:type="spellStart"/>
            <w:r w:rsidRPr="002E27DC">
              <w:rPr>
                <w:rFonts w:cs="Arial"/>
                <w:bCs/>
                <w:highlight w:val="lightGray"/>
                <w:u w:val="single"/>
                <w:lang w:val="de-CH" w:eastAsia="nl-NL"/>
              </w:rPr>
              <w:t>Marporum</w:t>
            </w:r>
            <w:proofErr w:type="spellEnd"/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9518B2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val="de-CH" w:eastAsia="nl-NL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3720"/>
              </w:tabs>
              <w:spacing w:before="20" w:after="20"/>
              <w:ind w:left="318"/>
              <w:jc w:val="left"/>
              <w:rPr>
                <w:rFonts w:cs="Arial"/>
                <w:bCs/>
                <w:lang w:val="fr-FR" w:eastAsia="nl-NL"/>
              </w:rPr>
            </w:pPr>
            <w:r w:rsidRPr="002E27DC">
              <w:rPr>
                <w:rFonts w:cs="Arial"/>
                <w:bCs/>
                <w:lang w:val="fr-FR" w:eastAsia="nl-NL"/>
              </w:rPr>
              <w:t xml:space="preserve">Résistantes </w:t>
            </w:r>
            <w:r w:rsidRPr="002E27DC">
              <w:rPr>
                <w:rFonts w:cs="Arial"/>
                <w:bCs/>
                <w:strike/>
                <w:highlight w:val="lightGray"/>
                <w:lang w:val="fr-FR" w:eastAsia="nl-NL"/>
              </w:rPr>
              <w:t xml:space="preserve">aux </w:t>
            </w:r>
            <w:proofErr w:type="spellStart"/>
            <w:r w:rsidRPr="002E27DC">
              <w:rPr>
                <w:rFonts w:cs="Arial"/>
                <w:bCs/>
                <w:strike/>
                <w:highlight w:val="lightGray"/>
                <w:lang w:val="fr-FR" w:eastAsia="nl-NL"/>
              </w:rPr>
              <w:t>pathotypes</w:t>
            </w:r>
            <w:proofErr w:type="spellEnd"/>
            <w:r w:rsidRPr="002E27DC">
              <w:rPr>
                <w:rFonts w:cs="Arial"/>
                <w:bCs/>
                <w:strike/>
                <w:highlight w:val="lightGray"/>
                <w:lang w:val="fr-FR" w:eastAsia="nl-NL"/>
              </w:rPr>
              <w:t> 0, 1 et 2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856621">
            <w:pPr>
              <w:jc w:val="left"/>
              <w:rPr>
                <w:rFonts w:cs="Arial"/>
                <w:bCs/>
                <w:lang w:val="fr-CH" w:eastAsia="nl-NL"/>
              </w:rPr>
            </w:pPr>
            <w:proofErr w:type="spellStart"/>
            <w:r w:rsidRPr="002E27DC">
              <w:rPr>
                <w:rFonts w:cs="Arial"/>
                <w:bCs/>
                <w:lang w:val="fr-CH" w:eastAsia="nl-NL"/>
              </w:rPr>
              <w:t>Colosus</w:t>
            </w:r>
            <w:proofErr w:type="spellEnd"/>
            <w:r w:rsidR="00856621" w:rsidRPr="002E27DC">
              <w:rPr>
                <w:rFonts w:cs="Arial"/>
                <w:bCs/>
                <w:highlight w:val="lightGray"/>
                <w:u w:val="single"/>
                <w:lang w:val="fr-CH" w:eastAsia="nl-NL"/>
              </w:rPr>
              <w:t xml:space="preserve"> et</w:t>
            </w:r>
            <w:r w:rsidRPr="002E27DC">
              <w:rPr>
                <w:rFonts w:cs="Arial"/>
                <w:bCs/>
                <w:highlight w:val="lightGray"/>
                <w:u w:val="single"/>
                <w:lang w:val="fr-CH" w:eastAsia="nl-NL"/>
              </w:rPr>
              <w:t xml:space="preserve"> (</w:t>
            </w:r>
            <w:proofErr w:type="spellStart"/>
            <w:r w:rsidRPr="002E27DC">
              <w:rPr>
                <w:rFonts w:cs="Arial"/>
                <w:i/>
                <w:highlight w:val="lightGray"/>
                <w:u w:val="single"/>
                <w:lang w:val="fr-CH"/>
              </w:rPr>
              <w:t>Solanum</w:t>
            </w:r>
            <w:proofErr w:type="spellEnd"/>
            <w:r w:rsidRPr="002E27DC">
              <w:rPr>
                <w:rFonts w:cs="Arial"/>
                <w:i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2E27DC">
              <w:rPr>
                <w:rFonts w:cs="Arial"/>
                <w:i/>
                <w:highlight w:val="lightGray"/>
                <w:u w:val="single"/>
                <w:lang w:val="fr-CH"/>
              </w:rPr>
              <w:t>lycopersicum</w:t>
            </w:r>
            <w:proofErr w:type="spellEnd"/>
            <w:r w:rsidRPr="002E27DC">
              <w:rPr>
                <w:rFonts w:cs="Arial"/>
                <w:highlight w:val="lightGray"/>
                <w:u w:val="single"/>
                <w:lang w:val="fr-CH"/>
              </w:rPr>
              <w:t>)</w:t>
            </w:r>
            <w:r w:rsidRPr="002E27DC">
              <w:rPr>
                <w:rFonts w:cs="Arial"/>
                <w:bCs/>
                <w:lang w:val="fr-CH" w:eastAsia="nl-NL"/>
              </w:rPr>
              <w:t xml:space="preserve"> </w:t>
            </w:r>
            <w:r w:rsidRPr="002E27DC">
              <w:rPr>
                <w:rFonts w:cs="Arial"/>
                <w:bCs/>
                <w:highlight w:val="lightGray"/>
                <w:u w:val="single"/>
                <w:lang w:val="fr-CH" w:eastAsia="nl-NL"/>
              </w:rPr>
              <w:t>Tributes, Murdoch, “Marmande verte x Florida”</w:t>
            </w:r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E27DC">
              <w:rPr>
                <w:rFonts w:cs="Arial"/>
              </w:rPr>
              <w:t>9.4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4253"/>
              </w:tabs>
              <w:jc w:val="left"/>
              <w:rPr>
                <w:rFonts w:cs="Arial"/>
                <w:lang w:val="fr-FR"/>
              </w:rPr>
            </w:pPr>
            <w:r w:rsidRPr="002E27DC">
              <w:rPr>
                <w:rFonts w:cs="Arial"/>
                <w:lang w:val="fr-FR"/>
              </w:rPr>
              <w:t>Protocole d</w:t>
            </w:r>
            <w:r w:rsidR="00521A13" w:rsidRPr="002E27DC">
              <w:rPr>
                <w:rFonts w:cs="Arial"/>
                <w:lang w:val="fr-FR"/>
              </w:rPr>
              <w:t>’</w:t>
            </w:r>
            <w:r w:rsidRPr="002E27DC">
              <w:rPr>
                <w:rFonts w:cs="Arial"/>
                <w:lang w:val="fr-FR"/>
              </w:rPr>
              <w:t>essai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spacing w:before="20" w:after="20"/>
              <w:rPr>
                <w:rFonts w:cs="Arial"/>
                <w:lang w:val="fr-CH"/>
              </w:rPr>
            </w:pPr>
            <w:r w:rsidRPr="002E27DC">
              <w:rPr>
                <w:rFonts w:cs="Arial"/>
                <w:bCs/>
                <w:lang w:val="fr-CH" w:eastAsia="nl-NL"/>
              </w:rPr>
              <w:t>plus de 20</w:t>
            </w:r>
            <w:r w:rsidR="00AE15E0" w:rsidRPr="002E27DC">
              <w:rPr>
                <w:rFonts w:cs="Arial"/>
                <w:bCs/>
                <w:lang w:val="fr-CH" w:eastAsia="nl-NL"/>
              </w:rPr>
              <w:t> </w:t>
            </w:r>
            <w:r w:rsidRPr="002E27DC">
              <w:rPr>
                <w:rFonts w:cs="Arial"/>
                <w:bCs/>
                <w:lang w:val="fr-CH" w:eastAsia="nl-NL"/>
              </w:rPr>
              <w:t>plantes, p.</w:t>
            </w:r>
            <w:r w:rsidR="00A65813" w:rsidRPr="002E27DC">
              <w:rPr>
                <w:rFonts w:cs="Arial"/>
                <w:bCs/>
                <w:lang w:val="fr-CH" w:eastAsia="nl-NL"/>
              </w:rPr>
              <w:t> </w:t>
            </w:r>
            <w:r w:rsidRPr="002E27DC">
              <w:rPr>
                <w:rFonts w:cs="Arial"/>
                <w:bCs/>
                <w:lang w:val="fr-CH" w:eastAsia="nl-NL"/>
              </w:rPr>
              <w:t>ex.</w:t>
            </w:r>
            <w:r w:rsidR="00A65813" w:rsidRPr="002E27DC">
              <w:rPr>
                <w:rFonts w:cs="Arial"/>
                <w:bCs/>
                <w:lang w:val="fr-CH" w:eastAsia="nl-NL"/>
              </w:rPr>
              <w:t> </w:t>
            </w:r>
            <w:r w:rsidRPr="002E27DC">
              <w:rPr>
                <w:rFonts w:cs="Arial"/>
                <w:bCs/>
                <w:lang w:val="fr-CH" w:eastAsia="nl-NL"/>
              </w:rPr>
              <w:t>35 graines pour 24</w:t>
            </w:r>
            <w:r w:rsidR="00AE15E0" w:rsidRPr="002E27DC">
              <w:rPr>
                <w:rFonts w:cs="Arial"/>
                <w:bCs/>
                <w:lang w:val="fr-CH" w:eastAsia="nl-NL"/>
              </w:rPr>
              <w:t> </w:t>
            </w:r>
            <w:r w:rsidRPr="002E27DC">
              <w:rPr>
                <w:rFonts w:cs="Arial"/>
                <w:bCs/>
                <w:lang w:val="fr-CH" w:eastAsia="nl-NL"/>
              </w:rPr>
              <w:t xml:space="preserve">plantes, </w:t>
            </w:r>
            <w:r w:rsidR="00521A13" w:rsidRPr="002E27DC">
              <w:rPr>
                <w:rFonts w:cs="Arial"/>
                <w:bCs/>
                <w:lang w:val="fr-CH" w:eastAsia="nl-NL"/>
              </w:rPr>
              <w:t>y compris</w:t>
            </w:r>
            <w:r w:rsidRPr="002E27DC">
              <w:rPr>
                <w:rFonts w:cs="Arial"/>
                <w:bCs/>
                <w:lang w:val="fr-CH" w:eastAsia="nl-NL"/>
              </w:rPr>
              <w:t xml:space="preserve"> 2</w:t>
            </w:r>
            <w:r w:rsidR="00AE15E0" w:rsidRPr="002E27DC">
              <w:rPr>
                <w:rFonts w:cs="Arial"/>
                <w:bCs/>
                <w:lang w:val="fr-CH" w:eastAsia="nl-NL"/>
              </w:rPr>
              <w:t> </w:t>
            </w:r>
            <w:r w:rsidRPr="002E27DC">
              <w:rPr>
                <w:rFonts w:cs="Arial"/>
                <w:bCs/>
                <w:lang w:val="fr-CH" w:eastAsia="nl-NL"/>
              </w:rPr>
              <w:t>plantes témoins</w:t>
            </w:r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E27DC">
              <w:rPr>
                <w:rFonts w:cs="Arial"/>
              </w:rPr>
              <w:t>9.5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4253"/>
              </w:tabs>
              <w:jc w:val="left"/>
              <w:rPr>
                <w:rFonts w:cs="Arial"/>
                <w:lang w:val="fr-FR"/>
              </w:rPr>
            </w:pPr>
            <w:r w:rsidRPr="002E27DC">
              <w:rPr>
                <w:rFonts w:cs="Arial"/>
                <w:lang w:val="fr-FR"/>
              </w:rPr>
              <w:t>Installation d</w:t>
            </w:r>
            <w:r w:rsidR="00521A13" w:rsidRPr="002E27DC">
              <w:rPr>
                <w:rFonts w:cs="Arial"/>
                <w:lang w:val="fr-FR"/>
              </w:rPr>
              <w:t>’</w:t>
            </w:r>
            <w:r w:rsidRPr="002E27DC">
              <w:rPr>
                <w:rFonts w:cs="Arial"/>
                <w:lang w:val="fr-FR"/>
              </w:rPr>
              <w:t>essai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spacing w:before="20" w:after="20"/>
              <w:rPr>
                <w:rFonts w:cs="Arial"/>
              </w:rPr>
            </w:pPr>
            <w:proofErr w:type="spellStart"/>
            <w:r w:rsidRPr="002E27DC">
              <w:rPr>
                <w:rFonts w:cs="Arial"/>
                <w:bCs/>
                <w:lang w:eastAsia="nl-NL"/>
              </w:rPr>
              <w:t>serre</w:t>
            </w:r>
            <w:proofErr w:type="spellEnd"/>
            <w:r w:rsidRPr="002E27DC">
              <w:rPr>
                <w:rFonts w:cs="Arial"/>
                <w:bCs/>
                <w:lang w:eastAsia="nl-NL"/>
              </w:rPr>
              <w:t xml:space="preserve"> </w:t>
            </w:r>
            <w:proofErr w:type="spellStart"/>
            <w:r w:rsidRPr="002E27DC">
              <w:rPr>
                <w:rFonts w:cs="Arial"/>
                <w:bCs/>
                <w:lang w:eastAsia="nl-NL"/>
              </w:rPr>
              <w:t>ou</w:t>
            </w:r>
            <w:proofErr w:type="spellEnd"/>
            <w:r w:rsidRPr="002E27DC">
              <w:rPr>
                <w:rFonts w:cs="Arial"/>
                <w:bCs/>
                <w:lang w:eastAsia="nl-NL"/>
              </w:rPr>
              <w:t xml:space="preserve"> </w:t>
            </w:r>
            <w:proofErr w:type="spellStart"/>
            <w:r w:rsidRPr="002E27DC">
              <w:rPr>
                <w:rFonts w:cs="Arial"/>
                <w:bCs/>
                <w:lang w:eastAsia="nl-NL"/>
              </w:rPr>
              <w:t>chambre</w:t>
            </w:r>
            <w:proofErr w:type="spellEnd"/>
            <w:r w:rsidRPr="002E27DC">
              <w:rPr>
                <w:rFonts w:cs="Arial"/>
                <w:bCs/>
                <w:lang w:eastAsia="nl-NL"/>
              </w:rPr>
              <w:t xml:space="preserve"> </w:t>
            </w:r>
            <w:proofErr w:type="spellStart"/>
            <w:r w:rsidRPr="002E27DC">
              <w:rPr>
                <w:rFonts w:cs="Arial"/>
                <w:bCs/>
                <w:lang w:eastAsia="nl-NL"/>
              </w:rPr>
              <w:t>climatisée</w:t>
            </w:r>
            <w:proofErr w:type="spellEnd"/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E27DC">
              <w:rPr>
                <w:rFonts w:cs="Arial"/>
              </w:rPr>
              <w:t>9.6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4253"/>
              </w:tabs>
              <w:jc w:val="left"/>
              <w:rPr>
                <w:rFonts w:cs="Arial"/>
                <w:lang w:val="fr-FR"/>
              </w:rPr>
            </w:pPr>
            <w:r w:rsidRPr="002E27DC">
              <w:rPr>
                <w:rFonts w:cs="Arial"/>
                <w:lang w:val="fr-FR"/>
              </w:rPr>
              <w:t>Température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570D7" w:rsidRPr="002E27DC" w:rsidRDefault="009518B2" w:rsidP="009518B2">
            <w:pPr>
              <w:tabs>
                <w:tab w:val="left" w:leader="dot" w:pos="3402"/>
              </w:tabs>
              <w:rPr>
                <w:rFonts w:cs="Arial"/>
                <w:bCs/>
                <w:lang w:val="fr-CH" w:eastAsia="nl-NL"/>
              </w:rPr>
            </w:pPr>
            <w:r w:rsidRPr="002E27DC">
              <w:rPr>
                <w:rFonts w:cs="Arial"/>
                <w:bCs/>
                <w:lang w:val="fr-CH" w:eastAsia="nl-NL"/>
              </w:rPr>
              <w:t>24</w:t>
            </w:r>
            <w:r w:rsidR="00521A13" w:rsidRPr="002E27DC">
              <w:rPr>
                <w:rFonts w:cs="Arial"/>
                <w:bCs/>
                <w:lang w:val="fr-CH" w:eastAsia="nl-NL"/>
              </w:rPr>
              <w:t>-</w:t>
            </w:r>
            <w:r w:rsidRPr="002E27DC">
              <w:rPr>
                <w:rFonts w:cs="Arial"/>
                <w:bCs/>
                <w:lang w:val="fr-CH" w:eastAsia="nl-NL"/>
              </w:rPr>
              <w:t>28</w:t>
            </w:r>
            <w:r w:rsidR="00AE15E0" w:rsidRPr="002E27DC">
              <w:rPr>
                <w:rFonts w:cs="Arial"/>
                <w:bCs/>
                <w:lang w:val="fr-CH" w:eastAsia="nl-NL"/>
              </w:rPr>
              <w:t> </w:t>
            </w:r>
            <w:r w:rsidRPr="002E27DC">
              <w:rPr>
                <w:rFonts w:cs="Arial"/>
                <w:bCs/>
                <w:lang w:val="fr-CH" w:eastAsia="nl-NL"/>
              </w:rPr>
              <w:t>°C (essai agressif, avec isolat peu agressif)</w:t>
            </w:r>
          </w:p>
          <w:p w:rsidR="009518B2" w:rsidRPr="002E27DC" w:rsidRDefault="009518B2" w:rsidP="009518B2">
            <w:pPr>
              <w:spacing w:before="20" w:after="20"/>
              <w:rPr>
                <w:rFonts w:cs="Arial"/>
                <w:lang w:val="fr-CH"/>
              </w:rPr>
            </w:pPr>
            <w:r w:rsidRPr="002E27DC">
              <w:rPr>
                <w:rFonts w:cs="Arial"/>
                <w:lang w:val="fr-CH"/>
              </w:rPr>
              <w:t>20</w:t>
            </w:r>
            <w:r w:rsidR="00521A13" w:rsidRPr="002E27DC">
              <w:rPr>
                <w:rFonts w:cs="Arial"/>
                <w:lang w:val="fr-CH"/>
              </w:rPr>
              <w:t>-</w:t>
            </w:r>
            <w:r w:rsidRPr="002E27DC">
              <w:rPr>
                <w:rFonts w:cs="Arial"/>
                <w:lang w:val="fr-CH"/>
              </w:rPr>
              <w:t>24</w:t>
            </w:r>
            <w:r w:rsidR="00AE15E0" w:rsidRPr="002E27DC">
              <w:rPr>
                <w:rFonts w:cs="Arial"/>
                <w:lang w:val="fr-CH"/>
              </w:rPr>
              <w:t> </w:t>
            </w:r>
            <w:r w:rsidRPr="002E27DC">
              <w:rPr>
                <w:rFonts w:cs="Arial"/>
                <w:lang w:val="fr-CH"/>
              </w:rPr>
              <w:t xml:space="preserve">°C (essai </w:t>
            </w:r>
            <w:r w:rsidRPr="002E27DC">
              <w:rPr>
                <w:rFonts w:cs="Arial"/>
                <w:highlight w:val="lightGray"/>
                <w:u w:val="single"/>
                <w:lang w:val="fr-CH"/>
              </w:rPr>
              <w:t>peu</w:t>
            </w:r>
            <w:r w:rsidRPr="002E27DC">
              <w:rPr>
                <w:rFonts w:cs="Arial"/>
                <w:lang w:val="fr-CH"/>
              </w:rPr>
              <w:t xml:space="preserve"> agressif, avec isolat </w:t>
            </w:r>
            <w:r w:rsidR="00BA3E10" w:rsidRPr="002E27DC">
              <w:rPr>
                <w:rFonts w:cs="Arial"/>
                <w:strike/>
                <w:highlight w:val="lightGray"/>
                <w:lang w:val="fr-CH"/>
              </w:rPr>
              <w:t>peu</w:t>
            </w:r>
            <w:r w:rsidR="00BA3E10" w:rsidRPr="002E27DC">
              <w:rPr>
                <w:rFonts w:cs="Arial"/>
                <w:lang w:val="fr-CH"/>
              </w:rPr>
              <w:t xml:space="preserve"> </w:t>
            </w:r>
            <w:r w:rsidRPr="002E27DC">
              <w:rPr>
                <w:rFonts w:cs="Arial"/>
                <w:lang w:val="fr-CH"/>
              </w:rPr>
              <w:t>agressif)</w:t>
            </w:r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D570D7" w:rsidP="009518B2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E27DC">
              <w:rPr>
                <w:rFonts w:cs="Arial"/>
              </w:rPr>
              <w:lastRenderedPageBreak/>
              <w:t>9.</w:t>
            </w:r>
            <w:r w:rsidR="009518B2" w:rsidRPr="002E27DC">
              <w:rPr>
                <w:rFonts w:cs="Arial"/>
              </w:rPr>
              <w:t>7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4253"/>
              </w:tabs>
              <w:jc w:val="left"/>
              <w:rPr>
                <w:rFonts w:cs="Arial"/>
                <w:lang w:val="fr-FR"/>
              </w:rPr>
            </w:pPr>
            <w:r w:rsidRPr="002E27DC">
              <w:rPr>
                <w:rFonts w:cs="Arial"/>
                <w:lang w:val="fr-FR"/>
              </w:rPr>
              <w:t>Lumière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BA3E10" w:rsidP="00BA3E10">
            <w:pPr>
              <w:spacing w:before="20" w:after="20"/>
              <w:rPr>
                <w:rFonts w:cs="Arial"/>
                <w:lang w:val="fr-CH"/>
              </w:rPr>
            </w:pPr>
            <w:r w:rsidRPr="002E27DC">
              <w:rPr>
                <w:rFonts w:cs="Arial"/>
                <w:lang w:val="fr-CH"/>
              </w:rPr>
              <w:t>12 heures par jour ou plus</w:t>
            </w:r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D570D7" w:rsidP="00BA3E1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E27DC">
              <w:rPr>
                <w:rFonts w:cs="Arial"/>
              </w:rPr>
              <w:t>9.</w:t>
            </w:r>
            <w:r w:rsidR="00BA3E10" w:rsidRPr="002E27DC">
              <w:rPr>
                <w:rFonts w:cs="Arial"/>
              </w:rPr>
              <w:t>8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4253"/>
              </w:tabs>
              <w:jc w:val="left"/>
              <w:rPr>
                <w:rFonts w:cs="Arial"/>
                <w:lang w:val="fr-FR"/>
              </w:rPr>
            </w:pPr>
            <w:r w:rsidRPr="002E27DC">
              <w:rPr>
                <w:rFonts w:cs="Arial"/>
                <w:lang w:val="fr-FR"/>
              </w:rPr>
              <w:t>Saison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BA3E10" w:rsidP="00BA3E10">
            <w:pPr>
              <w:spacing w:before="20" w:after="20"/>
              <w:rPr>
                <w:rFonts w:cs="Arial"/>
              </w:rPr>
            </w:pPr>
            <w:proofErr w:type="spellStart"/>
            <w:r w:rsidRPr="002E27DC">
              <w:rPr>
                <w:rFonts w:cs="Arial"/>
              </w:rPr>
              <w:t>toutes</w:t>
            </w:r>
            <w:proofErr w:type="spellEnd"/>
            <w:r w:rsidRPr="002E27DC">
              <w:rPr>
                <w:rFonts w:cs="Arial"/>
              </w:rPr>
              <w:t xml:space="preserve"> </w:t>
            </w:r>
            <w:proofErr w:type="spellStart"/>
            <w:r w:rsidRPr="002E27DC">
              <w:rPr>
                <w:rFonts w:cs="Arial"/>
              </w:rPr>
              <w:t>saisons</w:t>
            </w:r>
            <w:proofErr w:type="spellEnd"/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D570D7" w:rsidP="00BA3E1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E27DC">
              <w:rPr>
                <w:rFonts w:cs="Arial"/>
              </w:rPr>
              <w:t>9.</w:t>
            </w:r>
            <w:r w:rsidR="00BA3E10" w:rsidRPr="002E27DC">
              <w:rPr>
                <w:rFonts w:cs="Arial"/>
              </w:rPr>
              <w:t>9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4253"/>
              </w:tabs>
              <w:jc w:val="left"/>
              <w:rPr>
                <w:rFonts w:cs="Arial"/>
                <w:lang w:val="fr-FR"/>
              </w:rPr>
            </w:pPr>
            <w:r w:rsidRPr="002E27DC">
              <w:rPr>
                <w:rFonts w:cs="Arial"/>
                <w:lang w:val="fr-FR"/>
              </w:rPr>
              <w:t>Mesures spéciales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570D7" w:rsidRPr="002E27DC" w:rsidRDefault="00BA3E10" w:rsidP="00BA3E10">
            <w:pPr>
              <w:spacing w:before="20" w:after="20"/>
              <w:rPr>
                <w:rFonts w:cs="Arial"/>
                <w:bCs/>
                <w:lang w:val="fr-CH" w:eastAsia="nl-NL"/>
              </w:rPr>
            </w:pPr>
            <w:proofErr w:type="gramStart"/>
            <w:r w:rsidRPr="002E27DC">
              <w:rPr>
                <w:rFonts w:cs="Arial"/>
                <w:bCs/>
                <w:lang w:val="fr-CH" w:eastAsia="nl-NL"/>
              </w:rPr>
              <w:t>un</w:t>
            </w:r>
            <w:proofErr w:type="gramEnd"/>
            <w:r w:rsidRPr="002E27DC">
              <w:rPr>
                <w:rFonts w:cs="Arial"/>
                <w:bCs/>
                <w:lang w:val="fr-CH" w:eastAsia="nl-NL"/>
              </w:rPr>
              <w:t xml:space="preserve"> sol tourbeux légèrement acide est optimal;</w:t>
            </w:r>
          </w:p>
          <w:p w:rsidR="009518B2" w:rsidRPr="002E27DC" w:rsidRDefault="00BA3E10" w:rsidP="00BA3E10">
            <w:pPr>
              <w:spacing w:before="20" w:after="20"/>
              <w:rPr>
                <w:rFonts w:cs="Arial"/>
                <w:lang w:val="fr-CH"/>
              </w:rPr>
            </w:pPr>
            <w:r w:rsidRPr="002E27DC">
              <w:rPr>
                <w:rFonts w:cs="Arial"/>
                <w:lang w:val="fr-CH"/>
              </w:rPr>
              <w:t>conserver le sol humide mais éviter le stress hydrique</w:t>
            </w:r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E27DC">
              <w:rPr>
                <w:rFonts w:cs="Arial"/>
              </w:rPr>
              <w:t>10.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4253"/>
              </w:tabs>
              <w:jc w:val="left"/>
              <w:rPr>
                <w:rFonts w:cs="Arial"/>
                <w:lang w:val="fr-FR"/>
              </w:rPr>
            </w:pPr>
            <w:r w:rsidRPr="002E27DC">
              <w:rPr>
                <w:rFonts w:cs="Arial"/>
                <w:lang w:val="fr-FR"/>
              </w:rPr>
              <w:t>Inoculation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9518B2">
            <w:pPr>
              <w:spacing w:before="20" w:after="20"/>
              <w:rPr>
                <w:rFonts w:cs="Arial"/>
              </w:rPr>
            </w:pPr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BA3E10" w:rsidP="00D570D7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E27DC">
              <w:rPr>
                <w:rFonts w:cs="Arial"/>
              </w:rPr>
              <w:t>10</w:t>
            </w:r>
            <w:r w:rsidR="00D570D7" w:rsidRPr="002E27DC">
              <w:rPr>
                <w:rFonts w:cs="Arial"/>
              </w:rPr>
              <w:t>.</w:t>
            </w:r>
            <w:r w:rsidRPr="002E27DC">
              <w:rPr>
                <w:rFonts w:cs="Arial"/>
              </w:rPr>
              <w:t>1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4253"/>
              </w:tabs>
              <w:jc w:val="left"/>
              <w:rPr>
                <w:rFonts w:cs="Arial"/>
                <w:lang w:val="fr-FR"/>
              </w:rPr>
            </w:pPr>
            <w:r w:rsidRPr="002E27DC">
              <w:rPr>
                <w:rFonts w:cs="Arial"/>
                <w:lang w:val="fr-FR"/>
              </w:rPr>
              <w:t>Préparation de l</w:t>
            </w:r>
            <w:r w:rsidR="00521A13" w:rsidRPr="002E27DC">
              <w:rPr>
                <w:rFonts w:cs="Arial"/>
                <w:lang w:val="fr-FR"/>
              </w:rPr>
              <w:t>’</w:t>
            </w:r>
            <w:r w:rsidRPr="002E27DC">
              <w:rPr>
                <w:rFonts w:cs="Arial"/>
                <w:lang w:val="fr-FR"/>
              </w:rPr>
              <w:t>inoculum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BA3E10" w:rsidP="00BA3E10">
            <w:pPr>
              <w:rPr>
                <w:rFonts w:cs="Arial"/>
                <w:bCs/>
                <w:lang w:val="fr-CH" w:eastAsia="nl-NL"/>
              </w:rPr>
            </w:pPr>
            <w:r w:rsidRPr="002E27DC">
              <w:rPr>
                <w:rFonts w:cs="Arial"/>
                <w:bCs/>
                <w:lang w:val="fr-CH" w:eastAsia="nl-NL"/>
              </w:rPr>
              <w:t xml:space="preserve">culture aérée de Messiaen ou PDA ou milieu S de Messiaen ou culture </w:t>
            </w:r>
            <w:proofErr w:type="spellStart"/>
            <w:r w:rsidRPr="002E27DC">
              <w:rPr>
                <w:rFonts w:cs="Arial"/>
                <w:bCs/>
                <w:lang w:val="fr-CH" w:eastAsia="nl-NL"/>
              </w:rPr>
              <w:t>Czapek</w:t>
            </w:r>
            <w:proofErr w:type="spellEnd"/>
            <w:r w:rsidRPr="002E27DC">
              <w:rPr>
                <w:rFonts w:cs="Arial"/>
                <w:bCs/>
                <w:lang w:val="fr-CH" w:eastAsia="nl-NL"/>
              </w:rPr>
              <w:t xml:space="preserve"> </w:t>
            </w:r>
            <w:proofErr w:type="spellStart"/>
            <w:r w:rsidRPr="002E27DC">
              <w:rPr>
                <w:rFonts w:cs="Arial"/>
                <w:bCs/>
                <w:lang w:val="fr-CH" w:eastAsia="nl-NL"/>
              </w:rPr>
              <w:t>Dox</w:t>
            </w:r>
            <w:proofErr w:type="spellEnd"/>
            <w:r w:rsidRPr="002E27DC">
              <w:rPr>
                <w:rFonts w:cs="Arial"/>
                <w:bCs/>
                <w:lang w:val="fr-CH" w:eastAsia="nl-NL"/>
              </w:rPr>
              <w:t xml:space="preserve"> </w:t>
            </w:r>
            <w:r w:rsidRPr="002E27DC">
              <w:rPr>
                <w:rFonts w:cs="Arial"/>
                <w:bCs/>
                <w:highlight w:val="lightGray"/>
                <w:u w:val="single"/>
                <w:lang w:val="fr-CH" w:eastAsia="nl-NL"/>
              </w:rPr>
              <w:t>ou racler les plaques</w:t>
            </w:r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D570D7" w:rsidP="00BA3E1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E27DC">
              <w:rPr>
                <w:rFonts w:cs="Arial"/>
              </w:rPr>
              <w:t>10.</w:t>
            </w:r>
            <w:r w:rsidR="00BA3E10" w:rsidRPr="002E27DC">
              <w:rPr>
                <w:rFonts w:cs="Arial"/>
              </w:rPr>
              <w:t>2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4253"/>
              </w:tabs>
              <w:jc w:val="left"/>
              <w:rPr>
                <w:rFonts w:cs="Arial"/>
                <w:lang w:val="fr-FR"/>
              </w:rPr>
            </w:pPr>
            <w:r w:rsidRPr="002E27DC">
              <w:rPr>
                <w:rFonts w:cs="Arial"/>
                <w:lang w:val="fr-FR"/>
              </w:rPr>
              <w:t>Quantification de l</w:t>
            </w:r>
            <w:r w:rsidR="00521A13" w:rsidRPr="002E27DC">
              <w:rPr>
                <w:rFonts w:cs="Arial"/>
                <w:lang w:val="fr-FR"/>
              </w:rPr>
              <w:t>’</w:t>
            </w:r>
            <w:r w:rsidRPr="002E27DC">
              <w:rPr>
                <w:rFonts w:cs="Arial"/>
                <w:lang w:val="fr-FR"/>
              </w:rPr>
              <w:t>inoculum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BA3E10" w:rsidP="00BA3E10">
            <w:pPr>
              <w:spacing w:before="20" w:after="20"/>
              <w:rPr>
                <w:rFonts w:cs="Arial"/>
                <w:lang w:val="fr-CH"/>
              </w:rPr>
            </w:pPr>
            <w:r w:rsidRPr="002E27DC">
              <w:rPr>
                <w:rFonts w:cs="Arial"/>
                <w:lang w:val="fr-CH"/>
              </w:rPr>
              <w:t>compter les spores, ajuster à 10</w:t>
            </w:r>
            <w:r w:rsidRPr="002E27DC">
              <w:rPr>
                <w:rFonts w:cs="Arial"/>
                <w:vertAlign w:val="superscript"/>
                <w:lang w:val="fr-CH"/>
              </w:rPr>
              <w:t>6</w:t>
            </w:r>
            <w:r w:rsidR="00AE15E0" w:rsidRPr="002E27DC">
              <w:rPr>
                <w:rFonts w:cs="Arial"/>
                <w:lang w:val="fr-CH"/>
              </w:rPr>
              <w:t> </w:t>
            </w:r>
            <w:r w:rsidRPr="002E27DC">
              <w:rPr>
                <w:rFonts w:cs="Arial"/>
                <w:lang w:val="fr-CH"/>
              </w:rPr>
              <w:t>spores par ml, concentration plus basse pour un isolat très agressif</w:t>
            </w:r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D570D7" w:rsidP="00BA3E1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E27DC">
              <w:rPr>
                <w:rFonts w:cs="Arial"/>
              </w:rPr>
              <w:t>10.</w:t>
            </w:r>
            <w:r w:rsidR="00BA3E10" w:rsidRPr="002E27DC">
              <w:rPr>
                <w:rFonts w:cs="Arial"/>
              </w:rPr>
              <w:t>3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4253"/>
              </w:tabs>
              <w:jc w:val="left"/>
              <w:rPr>
                <w:rFonts w:cs="Arial"/>
                <w:lang w:val="fr-FR"/>
              </w:rPr>
            </w:pPr>
            <w:r w:rsidRPr="002E27DC">
              <w:rPr>
                <w:rFonts w:cs="Arial"/>
                <w:lang w:val="fr-FR"/>
              </w:rPr>
              <w:t>Stade de la plante lors de l</w:t>
            </w:r>
            <w:r w:rsidR="00521A13" w:rsidRPr="002E27DC">
              <w:rPr>
                <w:rFonts w:cs="Arial"/>
                <w:lang w:val="fr-FR"/>
              </w:rPr>
              <w:t>’</w:t>
            </w:r>
            <w:r w:rsidRPr="002E27DC">
              <w:rPr>
                <w:rFonts w:cs="Arial"/>
                <w:lang w:val="fr-FR"/>
              </w:rPr>
              <w:t>inoculation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BA3E10" w:rsidP="00BA3E10">
            <w:pPr>
              <w:spacing w:before="20" w:after="20"/>
              <w:rPr>
                <w:rFonts w:cs="Arial"/>
                <w:lang w:val="fr-CH"/>
              </w:rPr>
            </w:pPr>
            <w:r w:rsidRPr="002E27DC">
              <w:rPr>
                <w:rFonts w:cs="Arial"/>
                <w:lang w:val="fr-CH"/>
              </w:rPr>
              <w:t>10 à 18</w:t>
            </w:r>
            <w:r w:rsidR="00AE15E0" w:rsidRPr="002E27DC">
              <w:rPr>
                <w:rFonts w:cs="Arial"/>
                <w:lang w:val="fr-CH"/>
              </w:rPr>
              <w:t> </w:t>
            </w:r>
            <w:r w:rsidRPr="002E27DC">
              <w:rPr>
                <w:rFonts w:cs="Arial"/>
                <w:lang w:val="fr-CH"/>
              </w:rPr>
              <w:t>jours, cotylédon jusqu</w:t>
            </w:r>
            <w:r w:rsidR="00521A13" w:rsidRPr="002E27DC">
              <w:rPr>
                <w:rFonts w:cs="Arial"/>
                <w:lang w:val="fr-CH"/>
              </w:rPr>
              <w:t>’</w:t>
            </w:r>
            <w:r w:rsidRPr="002E27DC">
              <w:rPr>
                <w:rFonts w:cs="Arial"/>
                <w:lang w:val="fr-CH"/>
              </w:rPr>
              <w:t>à la première feuille</w:t>
            </w:r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D570D7" w:rsidP="00BA3E1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E27DC">
              <w:rPr>
                <w:rFonts w:cs="Arial"/>
              </w:rPr>
              <w:t>10.</w:t>
            </w:r>
            <w:r w:rsidR="00BA3E10" w:rsidRPr="002E27DC">
              <w:rPr>
                <w:rFonts w:cs="Arial"/>
              </w:rPr>
              <w:t>4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4253"/>
              </w:tabs>
              <w:jc w:val="left"/>
              <w:rPr>
                <w:rFonts w:cs="Arial"/>
                <w:lang w:val="fr-FR"/>
              </w:rPr>
            </w:pPr>
            <w:r w:rsidRPr="002E27DC">
              <w:rPr>
                <w:rFonts w:cs="Arial"/>
                <w:lang w:val="fr-FR"/>
              </w:rPr>
              <w:t>Méthode de l</w:t>
            </w:r>
            <w:r w:rsidR="00521A13" w:rsidRPr="002E27DC">
              <w:rPr>
                <w:rFonts w:cs="Arial"/>
                <w:lang w:val="fr-FR"/>
              </w:rPr>
              <w:t>’</w:t>
            </w:r>
            <w:r w:rsidRPr="002E27DC">
              <w:rPr>
                <w:rFonts w:cs="Arial"/>
                <w:lang w:val="fr-FR"/>
              </w:rPr>
              <w:t>inoculation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BA3E10" w:rsidP="00BA3E10">
            <w:pPr>
              <w:spacing w:before="20" w:after="20"/>
              <w:rPr>
                <w:rFonts w:cs="Arial"/>
                <w:lang w:val="fr-CH"/>
              </w:rPr>
            </w:pPr>
            <w:r w:rsidRPr="002E27DC">
              <w:rPr>
                <w:rFonts w:cs="Arial"/>
                <w:lang w:val="fr-CH"/>
              </w:rPr>
              <w:t xml:space="preserve">les racines et les </w:t>
            </w:r>
            <w:proofErr w:type="spellStart"/>
            <w:r w:rsidRPr="002E27DC">
              <w:rPr>
                <w:rFonts w:cs="Arial"/>
                <w:lang w:val="fr-CH"/>
              </w:rPr>
              <w:t>hypocotyles</w:t>
            </w:r>
            <w:proofErr w:type="spellEnd"/>
            <w:r w:rsidRPr="002E27DC">
              <w:rPr>
                <w:rFonts w:cs="Arial"/>
                <w:lang w:val="fr-CH"/>
              </w:rPr>
              <w:t xml:space="preserve"> sont immergés dans une suspension de spores pendant 5 à 15</w:t>
            </w:r>
            <w:r w:rsidR="00AE15E0" w:rsidRPr="002E27DC">
              <w:rPr>
                <w:rFonts w:cs="Arial"/>
                <w:lang w:val="fr-CH"/>
              </w:rPr>
              <w:t> </w:t>
            </w:r>
            <w:r w:rsidRPr="002E27DC">
              <w:rPr>
                <w:rFonts w:cs="Arial"/>
                <w:lang w:val="fr-CH"/>
              </w:rPr>
              <w:t>minutes;  la réduction des racines est une option</w:t>
            </w:r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D570D7" w:rsidP="00BA3E1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E27DC">
              <w:rPr>
                <w:rFonts w:cs="Arial"/>
              </w:rPr>
              <w:t>10.</w:t>
            </w:r>
            <w:r w:rsidR="00BA3E10" w:rsidRPr="002E27DC">
              <w:rPr>
                <w:rFonts w:cs="Arial"/>
              </w:rPr>
              <w:t>7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4253"/>
              </w:tabs>
              <w:jc w:val="left"/>
              <w:rPr>
                <w:rFonts w:cs="Arial"/>
                <w:lang w:val="fr-FR"/>
              </w:rPr>
            </w:pPr>
            <w:r w:rsidRPr="002E27DC">
              <w:rPr>
                <w:rFonts w:cs="Arial"/>
                <w:lang w:val="fr-FR"/>
              </w:rPr>
              <w:t>Observations finales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BA3E10" w:rsidP="00BA3E10">
            <w:pPr>
              <w:spacing w:before="20" w:after="20"/>
              <w:rPr>
                <w:rFonts w:cs="Arial"/>
              </w:rPr>
            </w:pPr>
            <w:r w:rsidRPr="002E27DC">
              <w:rPr>
                <w:rFonts w:cs="Arial"/>
              </w:rPr>
              <w:t>14 à 21</w:t>
            </w:r>
            <w:r w:rsidR="00AE15E0" w:rsidRPr="002E27DC">
              <w:rPr>
                <w:rFonts w:cs="Arial"/>
              </w:rPr>
              <w:t> </w:t>
            </w:r>
            <w:proofErr w:type="spellStart"/>
            <w:r w:rsidRPr="002E27DC">
              <w:rPr>
                <w:rFonts w:cs="Arial"/>
              </w:rPr>
              <w:t>jours</w:t>
            </w:r>
            <w:proofErr w:type="spellEnd"/>
            <w:r w:rsidRPr="002E27DC">
              <w:rPr>
                <w:rFonts w:cs="Arial"/>
              </w:rPr>
              <w:t xml:space="preserve"> après </w:t>
            </w:r>
            <w:proofErr w:type="spellStart"/>
            <w:r w:rsidRPr="002E27DC">
              <w:rPr>
                <w:rFonts w:cs="Arial"/>
              </w:rPr>
              <w:t>l</w:t>
            </w:r>
            <w:r w:rsidR="00521A13" w:rsidRPr="002E27DC">
              <w:rPr>
                <w:rFonts w:cs="Arial"/>
              </w:rPr>
              <w:t>’</w:t>
            </w:r>
            <w:r w:rsidRPr="002E27DC">
              <w:rPr>
                <w:rFonts w:cs="Arial"/>
              </w:rPr>
              <w:t>inoculation</w:t>
            </w:r>
            <w:proofErr w:type="spellEnd"/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E27DC">
              <w:rPr>
                <w:rFonts w:cs="Arial"/>
              </w:rPr>
              <w:t>11.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keepNext/>
              <w:keepLines/>
              <w:tabs>
                <w:tab w:val="left" w:leader="dot" w:pos="4253"/>
              </w:tabs>
              <w:jc w:val="left"/>
              <w:rPr>
                <w:rFonts w:cs="Arial"/>
                <w:lang w:val="fr-FR"/>
              </w:rPr>
            </w:pPr>
            <w:r w:rsidRPr="002E27DC">
              <w:rPr>
                <w:rFonts w:cs="Arial"/>
                <w:lang w:val="fr-FR"/>
              </w:rPr>
              <w:t>Observations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9518B2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D570D7" w:rsidP="00BA3E1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E27DC">
              <w:rPr>
                <w:rFonts w:cs="Arial"/>
              </w:rPr>
              <w:t>11.</w:t>
            </w:r>
            <w:r w:rsidR="00BA3E10" w:rsidRPr="002E27DC">
              <w:rPr>
                <w:rFonts w:cs="Arial"/>
              </w:rPr>
              <w:t>1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keepNext/>
              <w:keepLines/>
              <w:tabs>
                <w:tab w:val="left" w:leader="dot" w:pos="4253"/>
              </w:tabs>
              <w:jc w:val="left"/>
              <w:rPr>
                <w:rFonts w:cs="Arial"/>
                <w:lang w:val="fr-FR"/>
              </w:rPr>
            </w:pPr>
            <w:r w:rsidRPr="002E27DC">
              <w:rPr>
                <w:rFonts w:cs="Arial"/>
                <w:lang w:val="fr-FR"/>
              </w:rPr>
              <w:t>Méthode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BA3E10" w:rsidP="00BA3E10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 w:rsidRPr="002E27DC">
              <w:rPr>
                <w:rFonts w:cs="Arial"/>
              </w:rPr>
              <w:t>visuelle</w:t>
            </w:r>
            <w:proofErr w:type="spellEnd"/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D570D7" w:rsidP="00BA3E1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E27DC">
              <w:rPr>
                <w:rFonts w:cs="Arial"/>
              </w:rPr>
              <w:t>11.</w:t>
            </w:r>
            <w:r w:rsidR="00BA3E10" w:rsidRPr="002E27DC">
              <w:rPr>
                <w:rFonts w:cs="Arial"/>
              </w:rPr>
              <w:t>2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4253"/>
              </w:tabs>
              <w:jc w:val="left"/>
              <w:rPr>
                <w:rFonts w:cs="Arial"/>
                <w:lang w:val="fr-FR"/>
              </w:rPr>
            </w:pPr>
            <w:r w:rsidRPr="002E27DC">
              <w:rPr>
                <w:rFonts w:cs="Arial"/>
                <w:lang w:val="fr-FR"/>
              </w:rPr>
              <w:t>Échelle d</w:t>
            </w:r>
            <w:r w:rsidR="00521A13" w:rsidRPr="002E27DC">
              <w:rPr>
                <w:rFonts w:cs="Arial"/>
                <w:lang w:val="fr-FR"/>
              </w:rPr>
              <w:t>’</w:t>
            </w:r>
            <w:r w:rsidRPr="002E27DC">
              <w:rPr>
                <w:rFonts w:cs="Arial"/>
                <w:lang w:val="fr-FR"/>
              </w:rPr>
              <w:t>observation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570D7" w:rsidRPr="002E27DC" w:rsidRDefault="00BA3E10" w:rsidP="00BA3E10">
            <w:pPr>
              <w:spacing w:before="20" w:after="20"/>
              <w:rPr>
                <w:rFonts w:cs="Arial"/>
                <w:bCs/>
                <w:lang w:val="fr-CH" w:eastAsia="nl-NL"/>
              </w:rPr>
            </w:pPr>
            <w:proofErr w:type="gramStart"/>
            <w:r w:rsidRPr="002E27DC">
              <w:rPr>
                <w:rFonts w:cs="Arial"/>
                <w:bCs/>
                <w:lang w:val="fr-CH" w:eastAsia="nl-NL"/>
              </w:rPr>
              <w:t>symptômes</w:t>
            </w:r>
            <w:proofErr w:type="gramEnd"/>
            <w:r w:rsidR="00521A13" w:rsidRPr="002E27DC">
              <w:rPr>
                <w:rFonts w:cs="Arial"/>
                <w:bCs/>
                <w:lang w:val="fr-CH" w:eastAsia="nl-NL"/>
              </w:rPr>
              <w:t> :</w:t>
            </w:r>
          </w:p>
          <w:p w:rsidR="009518B2" w:rsidRPr="002E27DC" w:rsidRDefault="00856621" w:rsidP="00BA3E10">
            <w:pPr>
              <w:spacing w:before="20" w:after="20"/>
              <w:rPr>
                <w:rFonts w:cs="Arial"/>
                <w:lang w:val="fr-CH"/>
              </w:rPr>
            </w:pPr>
            <w:r w:rsidRPr="002E27DC">
              <w:rPr>
                <w:rFonts w:cs="Arial"/>
                <w:bCs/>
                <w:highlight w:val="lightGray"/>
                <w:u w:val="single"/>
                <w:lang w:val="fr-CH" w:eastAsia="nl-NL"/>
              </w:rPr>
              <w:t>retard de croissance,</w:t>
            </w:r>
            <w:r w:rsidRPr="002E27DC">
              <w:rPr>
                <w:rFonts w:cs="Arial"/>
                <w:bCs/>
                <w:lang w:val="fr-CH" w:eastAsia="nl-NL"/>
              </w:rPr>
              <w:t xml:space="preserve"> </w:t>
            </w:r>
            <w:r w:rsidR="00BA3E10" w:rsidRPr="002E27DC">
              <w:rPr>
                <w:rFonts w:cs="Arial"/>
                <w:bCs/>
                <w:lang w:val="fr-CH" w:eastAsia="nl-NL"/>
              </w:rPr>
              <w:t>flétrissement, jaunissement, brunissement des vaisseaux s</w:t>
            </w:r>
            <w:r w:rsidR="00521A13" w:rsidRPr="002E27DC">
              <w:rPr>
                <w:rFonts w:cs="Arial"/>
                <w:bCs/>
                <w:lang w:val="fr-CH" w:eastAsia="nl-NL"/>
              </w:rPr>
              <w:t>’</w:t>
            </w:r>
            <w:r w:rsidR="00BA3E10" w:rsidRPr="002E27DC">
              <w:rPr>
                <w:rFonts w:cs="Arial"/>
                <w:bCs/>
                <w:lang w:val="fr-CH" w:eastAsia="nl-NL"/>
              </w:rPr>
              <w:t>étendant au</w:t>
            </w:r>
            <w:r w:rsidR="00521A13" w:rsidRPr="002E27DC">
              <w:rPr>
                <w:rFonts w:cs="Arial"/>
                <w:bCs/>
                <w:lang w:val="fr-CH" w:eastAsia="nl-NL"/>
              </w:rPr>
              <w:t>-</w:t>
            </w:r>
            <w:r w:rsidR="00BA3E10" w:rsidRPr="002E27DC">
              <w:rPr>
                <w:rFonts w:cs="Arial"/>
                <w:bCs/>
                <w:lang w:val="fr-CH" w:eastAsia="nl-NL"/>
              </w:rPr>
              <w:t>dessus du cotylédon</w:t>
            </w:r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D570D7" w:rsidP="00BA3E1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E27DC">
              <w:rPr>
                <w:rFonts w:cs="Arial"/>
              </w:rPr>
              <w:t>11.</w:t>
            </w:r>
            <w:r w:rsidR="00BA3E10" w:rsidRPr="002E27DC">
              <w:rPr>
                <w:rFonts w:cs="Arial"/>
              </w:rPr>
              <w:t>3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4253"/>
              </w:tabs>
              <w:jc w:val="left"/>
              <w:rPr>
                <w:rFonts w:cs="Arial"/>
                <w:lang w:val="fr-FR"/>
              </w:rPr>
            </w:pPr>
            <w:r w:rsidRPr="002E27DC">
              <w:rPr>
                <w:rFonts w:cs="Arial"/>
                <w:lang w:val="fr-FR"/>
              </w:rPr>
              <w:t>Validation de l</w:t>
            </w:r>
            <w:r w:rsidR="00521A13" w:rsidRPr="002E27DC">
              <w:rPr>
                <w:rFonts w:cs="Arial"/>
                <w:lang w:val="fr-FR"/>
              </w:rPr>
              <w:t>’</w:t>
            </w:r>
            <w:r w:rsidRPr="002E27DC">
              <w:rPr>
                <w:rFonts w:cs="Arial"/>
                <w:lang w:val="fr-FR"/>
              </w:rPr>
              <w:t>essai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BA3E10" w:rsidP="00BA3E10">
            <w:pPr>
              <w:spacing w:before="20" w:after="20"/>
              <w:rPr>
                <w:rFonts w:cs="Arial"/>
                <w:lang w:val="fr-CH"/>
              </w:rPr>
            </w:pPr>
            <w:r w:rsidRPr="002E27DC">
              <w:rPr>
                <w:rFonts w:cs="Arial"/>
                <w:lang w:val="fr-CH"/>
              </w:rPr>
              <w:t>l</w:t>
            </w:r>
            <w:r w:rsidR="00521A13" w:rsidRPr="002E27DC">
              <w:rPr>
                <w:rFonts w:cs="Arial"/>
                <w:lang w:val="fr-CH"/>
              </w:rPr>
              <w:t>’</w:t>
            </w:r>
            <w:r w:rsidRPr="002E27DC">
              <w:rPr>
                <w:rFonts w:cs="Arial"/>
                <w:lang w:val="fr-CH"/>
              </w:rPr>
              <w:t>évaluation de la résistance des variétés doit être calibrée avec les résultats des contrôles de résistance et de sensibilité</w:t>
            </w:r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9518B2" w:rsidP="009518B2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2E27DC">
              <w:rPr>
                <w:rFonts w:cs="Arial"/>
              </w:rPr>
              <w:t>12.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  <w:lang w:val="fr-FR"/>
              </w:rPr>
            </w:pPr>
            <w:r w:rsidRPr="002E27DC">
              <w:rPr>
                <w:rFonts w:cs="Arial"/>
                <w:lang w:val="fr-FR"/>
              </w:rPr>
              <w:t>Interprétation des résultats du test en comparaison avec les variétés témoins</w:t>
            </w:r>
            <w:r w:rsidR="00521A13" w:rsidRPr="002E27DC">
              <w:rPr>
                <w:rFonts w:cs="Arial"/>
                <w:lang w:val="fr-FR"/>
              </w:rPr>
              <w:t> :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9518B2">
            <w:pPr>
              <w:spacing w:before="20" w:after="20"/>
              <w:rPr>
                <w:rFonts w:cs="Arial"/>
                <w:lang w:val="fr-CH"/>
              </w:rPr>
            </w:pPr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9518B2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lang w:val="fr-CH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3720"/>
              </w:tabs>
              <w:spacing w:before="20" w:after="20"/>
              <w:ind w:left="318"/>
              <w:jc w:val="left"/>
              <w:rPr>
                <w:rFonts w:cs="Arial"/>
                <w:bCs/>
                <w:lang w:val="fr-FR" w:eastAsia="nl-NL"/>
              </w:rPr>
            </w:pPr>
            <w:proofErr w:type="gramStart"/>
            <w:r w:rsidRPr="002E27DC">
              <w:rPr>
                <w:rFonts w:cs="Arial"/>
                <w:bCs/>
                <w:lang w:val="fr-FR" w:eastAsia="nl-NL"/>
              </w:rPr>
              <w:t>absente</w:t>
            </w:r>
            <w:proofErr w:type="gramEnd"/>
            <w:r w:rsidR="00392A39" w:rsidRPr="002E27DC">
              <w:rPr>
                <w:rFonts w:cs="Arial"/>
                <w:bCs/>
                <w:lang w:val="fr-FR" w:eastAsia="nl-NL"/>
              </w:rPr>
              <w:t xml:space="preserve"> …………….</w:t>
            </w:r>
            <w:r w:rsidR="00392A39" w:rsidRPr="002E27DC">
              <w:rPr>
                <w:rFonts w:cs="Arial"/>
                <w:lang w:val="fr-FR"/>
              </w:rPr>
              <w:t xml:space="preserve"> [1]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BA3E10" w:rsidP="00BA3E10">
            <w:pPr>
              <w:spacing w:before="20" w:after="20"/>
              <w:rPr>
                <w:rFonts w:cs="Arial"/>
                <w:lang w:val="fr-CH"/>
              </w:rPr>
            </w:pPr>
            <w:r w:rsidRPr="002E27DC">
              <w:rPr>
                <w:rFonts w:cs="Arial"/>
                <w:lang w:val="fr-CH"/>
              </w:rPr>
              <w:t>symptômes sévères</w:t>
            </w:r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9518B2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lang w:val="fr-CH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3720"/>
              </w:tabs>
              <w:spacing w:before="20" w:after="20"/>
              <w:ind w:left="318"/>
              <w:jc w:val="left"/>
              <w:rPr>
                <w:rFonts w:cs="Arial"/>
                <w:bCs/>
                <w:lang w:val="fr-FR" w:eastAsia="nl-NL"/>
              </w:rPr>
            </w:pPr>
            <w:proofErr w:type="gramStart"/>
            <w:r w:rsidRPr="002E27DC">
              <w:rPr>
                <w:rFonts w:cs="Arial"/>
                <w:bCs/>
                <w:lang w:val="fr-FR" w:eastAsia="nl-NL"/>
              </w:rPr>
              <w:t>présente</w:t>
            </w:r>
            <w:proofErr w:type="gramEnd"/>
            <w:r w:rsidR="00392A39" w:rsidRPr="002E27DC">
              <w:rPr>
                <w:rFonts w:cs="Arial"/>
                <w:bCs/>
                <w:lang w:val="fr-FR" w:eastAsia="nl-NL"/>
              </w:rPr>
              <w:t xml:space="preserve"> ..</w:t>
            </w:r>
            <w:r w:rsidR="00392A39" w:rsidRPr="002E27DC">
              <w:rPr>
                <w:rFonts w:cs="Arial"/>
                <w:bCs/>
                <w:lang w:val="fr-FR" w:eastAsia="nl-NL"/>
              </w:rPr>
              <w:t>………….</w:t>
            </w:r>
            <w:r w:rsidR="00392A39" w:rsidRPr="002E27DC">
              <w:rPr>
                <w:rFonts w:cs="Arial"/>
                <w:lang w:val="fr-FR"/>
              </w:rPr>
              <w:t xml:space="preserve"> [</w:t>
            </w:r>
            <w:r w:rsidR="00392A39" w:rsidRPr="002E27DC">
              <w:rPr>
                <w:rFonts w:cs="Arial"/>
                <w:lang w:val="fr-FR"/>
              </w:rPr>
              <w:t>9</w:t>
            </w:r>
            <w:r w:rsidR="00392A39" w:rsidRPr="002E27DC">
              <w:rPr>
                <w:rFonts w:cs="Arial"/>
                <w:lang w:val="fr-FR"/>
              </w:rPr>
              <w:t>]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18B2" w:rsidRPr="002E27DC" w:rsidRDefault="00BA3E10" w:rsidP="00BA3E10">
            <w:pPr>
              <w:spacing w:before="20" w:after="20"/>
              <w:rPr>
                <w:rFonts w:cs="Arial"/>
                <w:lang w:val="fr-CH"/>
              </w:rPr>
            </w:pPr>
            <w:r w:rsidRPr="002E27DC">
              <w:rPr>
                <w:rFonts w:cs="Arial"/>
                <w:lang w:val="fr-CH"/>
              </w:rPr>
              <w:t>symptômes légers ou aucun symptôme</w:t>
            </w:r>
          </w:p>
        </w:tc>
      </w:tr>
      <w:tr w:rsidR="00773947" w:rsidRPr="002E27DC" w:rsidTr="009518B2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9518B2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lang w:val="fr-CH"/>
              </w:rPr>
            </w:pPr>
            <w:r w:rsidRPr="002E27DC">
              <w:rPr>
                <w:rFonts w:cs="Arial"/>
                <w:lang w:val="fr-CH"/>
              </w:rPr>
              <w:t>13.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9518B2" w:rsidP="002E27D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2E27DC">
              <w:rPr>
                <w:rFonts w:cs="Arial"/>
                <w:lang w:val="fr-FR"/>
              </w:rPr>
              <w:t>Points critiques de contrô</w:t>
            </w:r>
            <w:bookmarkStart w:id="2" w:name="_GoBack"/>
            <w:bookmarkEnd w:id="2"/>
            <w:r w:rsidRPr="002E27DC">
              <w:rPr>
                <w:rFonts w:cs="Arial"/>
                <w:lang w:val="fr-FR"/>
              </w:rPr>
              <w:t>le 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8B2" w:rsidRPr="002E27DC" w:rsidRDefault="00BA3E10" w:rsidP="00BA3E10">
            <w:pPr>
              <w:spacing w:before="20" w:after="20"/>
              <w:rPr>
                <w:rFonts w:cs="Arial"/>
                <w:bCs/>
                <w:lang w:val="fr-CH" w:eastAsia="nl-NL"/>
              </w:rPr>
            </w:pPr>
            <w:r w:rsidRPr="002E27DC">
              <w:rPr>
                <w:rFonts w:cs="Arial"/>
                <w:bCs/>
                <w:lang w:val="fr-CH" w:eastAsia="nl-NL"/>
              </w:rPr>
              <w:t>Les résultats de l</w:t>
            </w:r>
            <w:r w:rsidR="00521A13" w:rsidRPr="002E27DC">
              <w:rPr>
                <w:rFonts w:cs="Arial"/>
                <w:bCs/>
                <w:lang w:val="fr-CH" w:eastAsia="nl-NL"/>
              </w:rPr>
              <w:t>’</w:t>
            </w:r>
            <w:r w:rsidRPr="002E27DC">
              <w:rPr>
                <w:rFonts w:cs="Arial"/>
                <w:bCs/>
                <w:lang w:val="fr-CH" w:eastAsia="nl-NL"/>
              </w:rPr>
              <w:t>essai peuvent légèrement varier dans la pression de l</w:t>
            </w:r>
            <w:r w:rsidR="00521A13" w:rsidRPr="002E27DC">
              <w:rPr>
                <w:rFonts w:cs="Arial"/>
                <w:bCs/>
                <w:lang w:val="fr-CH" w:eastAsia="nl-NL"/>
              </w:rPr>
              <w:t>’</w:t>
            </w:r>
            <w:r w:rsidRPr="002E27DC">
              <w:rPr>
                <w:rFonts w:cs="Arial"/>
                <w:bCs/>
                <w:lang w:val="fr-CH" w:eastAsia="nl-NL"/>
              </w:rPr>
              <w:t>inoculum en raison des différences qui caractérisent l</w:t>
            </w:r>
            <w:r w:rsidR="00521A13" w:rsidRPr="002E27DC">
              <w:rPr>
                <w:rFonts w:cs="Arial"/>
                <w:bCs/>
                <w:lang w:val="fr-CH" w:eastAsia="nl-NL"/>
              </w:rPr>
              <w:t>’</w:t>
            </w:r>
            <w:r w:rsidRPr="002E27DC">
              <w:rPr>
                <w:rFonts w:cs="Arial"/>
                <w:bCs/>
                <w:lang w:val="fr-CH" w:eastAsia="nl-NL"/>
              </w:rPr>
              <w:t>isolat, la concentration des spores, l</w:t>
            </w:r>
            <w:r w:rsidR="00521A13" w:rsidRPr="002E27DC">
              <w:rPr>
                <w:rFonts w:cs="Arial"/>
                <w:bCs/>
                <w:lang w:val="fr-CH" w:eastAsia="nl-NL"/>
              </w:rPr>
              <w:t>’</w:t>
            </w:r>
            <w:r w:rsidRPr="002E27DC">
              <w:rPr>
                <w:rFonts w:cs="Arial"/>
                <w:bCs/>
                <w:lang w:val="fr-CH" w:eastAsia="nl-NL"/>
              </w:rPr>
              <w:t>humidité du sol et la température.</w:t>
            </w:r>
            <w:r w:rsidR="009518B2" w:rsidRPr="002E27DC">
              <w:rPr>
                <w:rFonts w:cs="Arial"/>
                <w:bCs/>
                <w:lang w:val="fr-CH" w:eastAsia="nl-NL"/>
              </w:rPr>
              <w:t xml:space="preserve"> </w:t>
            </w:r>
            <w:r w:rsidR="00A65813" w:rsidRPr="002E27DC">
              <w:rPr>
                <w:rFonts w:cs="Arial"/>
                <w:bCs/>
                <w:lang w:val="fr-CH" w:eastAsia="nl-NL"/>
              </w:rPr>
              <w:t xml:space="preserve"> </w:t>
            </w:r>
          </w:p>
        </w:tc>
      </w:tr>
    </w:tbl>
    <w:p w:rsidR="00D570D7" w:rsidRPr="00773947" w:rsidRDefault="00D570D7" w:rsidP="00B97165">
      <w:pPr>
        <w:rPr>
          <w:szCs w:val="24"/>
          <w:u w:val="single"/>
          <w:lang w:val="fr-CH"/>
        </w:rPr>
      </w:pPr>
    </w:p>
    <w:p w:rsidR="00D570D7" w:rsidRPr="00773947" w:rsidRDefault="00D570D7" w:rsidP="00B97165">
      <w:pPr>
        <w:jc w:val="left"/>
        <w:rPr>
          <w:bCs/>
          <w:szCs w:val="24"/>
          <w:lang w:val="fr-CH" w:eastAsia="nl-NL"/>
        </w:rPr>
      </w:pPr>
    </w:p>
    <w:p w:rsidR="00D570D7" w:rsidRPr="00773947" w:rsidRDefault="00D570D7" w:rsidP="00B97165">
      <w:pPr>
        <w:jc w:val="left"/>
        <w:rPr>
          <w:i/>
          <w:lang w:val="fr-CH"/>
        </w:rPr>
      </w:pPr>
    </w:p>
    <w:p w:rsidR="00D570D7" w:rsidRPr="00773947" w:rsidRDefault="00D570D7" w:rsidP="00B97165">
      <w:pPr>
        <w:pStyle w:val="Heading2"/>
        <w:rPr>
          <w:lang w:val="fr-CH"/>
        </w:rPr>
      </w:pPr>
    </w:p>
    <w:p w:rsidR="00D570D7" w:rsidRPr="00773947" w:rsidRDefault="00B97165" w:rsidP="00B97165">
      <w:pPr>
        <w:jc w:val="left"/>
        <w:rPr>
          <w:u w:val="single"/>
          <w:lang w:val="fr-CH"/>
        </w:rPr>
      </w:pPr>
      <w:r w:rsidRPr="00773947">
        <w:rPr>
          <w:lang w:val="fr-CH"/>
        </w:rPr>
        <w:br w:type="page"/>
      </w:r>
    </w:p>
    <w:p w:rsidR="00D570D7" w:rsidRPr="00856621" w:rsidRDefault="00BA3E10" w:rsidP="00BA3E10">
      <w:pPr>
        <w:rPr>
          <w:u w:val="single"/>
          <w:lang w:val="fr-CH"/>
        </w:rPr>
      </w:pPr>
      <w:r w:rsidRPr="00856621">
        <w:rPr>
          <w:u w:val="single"/>
          <w:lang w:val="fr-CH"/>
        </w:rPr>
        <w:lastRenderedPageBreak/>
        <w:t>Proposition de modification des exemples pour le caractère</w:t>
      </w:r>
      <w:r w:rsidR="00AE15E0" w:rsidRPr="00856621">
        <w:rPr>
          <w:u w:val="single"/>
          <w:lang w:val="fr-CH"/>
        </w:rPr>
        <w:t> </w:t>
      </w:r>
      <w:r w:rsidRPr="00856621">
        <w:rPr>
          <w:u w:val="single"/>
          <w:lang w:val="fr-CH"/>
        </w:rPr>
        <w:t xml:space="preserve">28 “Résistance à </w:t>
      </w:r>
      <w:proofErr w:type="spellStart"/>
      <w:r w:rsidRPr="00856621">
        <w:rPr>
          <w:i/>
          <w:u w:val="single"/>
          <w:lang w:val="fr-CH"/>
        </w:rPr>
        <w:t>Pyrenochaeta</w:t>
      </w:r>
      <w:proofErr w:type="spellEnd"/>
      <w:r w:rsidRPr="00856621">
        <w:rPr>
          <w:i/>
          <w:u w:val="single"/>
          <w:lang w:val="fr-CH"/>
        </w:rPr>
        <w:t xml:space="preserve"> </w:t>
      </w:r>
      <w:proofErr w:type="spellStart"/>
      <w:r w:rsidRPr="00856621">
        <w:rPr>
          <w:i/>
          <w:u w:val="single"/>
          <w:lang w:val="fr-CH"/>
        </w:rPr>
        <w:t>lycopersici</w:t>
      </w:r>
      <w:proofErr w:type="spellEnd"/>
      <w:r w:rsidRPr="00856621">
        <w:rPr>
          <w:i/>
          <w:u w:val="single"/>
          <w:lang w:val="fr-CH"/>
        </w:rPr>
        <w:t xml:space="preserve"> </w:t>
      </w:r>
      <w:r w:rsidRPr="00856621">
        <w:rPr>
          <w:u w:val="single"/>
          <w:lang w:val="fr-CH"/>
        </w:rPr>
        <w:t>(Pl)”</w:t>
      </w:r>
    </w:p>
    <w:p w:rsidR="00D570D7" w:rsidRPr="00773947" w:rsidRDefault="00D570D7" w:rsidP="00B97165">
      <w:pPr>
        <w:jc w:val="left"/>
        <w:rPr>
          <w:lang w:val="fr-CH"/>
        </w:rPr>
      </w:pPr>
    </w:p>
    <w:p w:rsidR="00521A13" w:rsidRDefault="00BA3E10" w:rsidP="00BA3E10">
      <w:pPr>
        <w:jc w:val="left"/>
        <w:rPr>
          <w:i/>
        </w:rPr>
      </w:pPr>
      <w:proofErr w:type="spellStart"/>
      <w:r w:rsidRPr="00773947">
        <w:rPr>
          <w:i/>
        </w:rPr>
        <w:t>Libellé</w:t>
      </w:r>
      <w:proofErr w:type="spellEnd"/>
      <w:r w:rsidRPr="00773947">
        <w:rPr>
          <w:i/>
        </w:rPr>
        <w:t xml:space="preserve"> </w:t>
      </w:r>
      <w:proofErr w:type="spellStart"/>
      <w:r w:rsidRPr="00773947">
        <w:rPr>
          <w:i/>
        </w:rPr>
        <w:t>actuel</w:t>
      </w:r>
      <w:proofErr w:type="spellEnd"/>
    </w:p>
    <w:p w:rsidR="00B97165" w:rsidRPr="00773947" w:rsidRDefault="00B97165" w:rsidP="00B97165">
      <w:pPr>
        <w:jc w:val="left"/>
        <w:rPr>
          <w:i/>
        </w:rPr>
      </w:pPr>
    </w:p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B97165" w:rsidRPr="00773947" w:rsidTr="00D76031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B97165" w:rsidRPr="00773947" w:rsidRDefault="00B97165" w:rsidP="00D76031">
            <w:pPr>
              <w:spacing w:before="80" w:after="8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spacing w:before="80" w:after="8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spacing w:before="80" w:after="80"/>
              <w:jc w:val="left"/>
              <w:rPr>
                <w:bCs/>
                <w:sz w:val="16"/>
                <w:lang w:val="it-IT"/>
              </w:rPr>
            </w:pPr>
            <w:r w:rsidRPr="00773947">
              <w:rPr>
                <w:bCs/>
                <w:sz w:val="16"/>
                <w:lang w:val="it-IT"/>
              </w:rPr>
              <w:br/>
              <w:t>English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spacing w:before="80" w:after="80"/>
              <w:jc w:val="left"/>
              <w:rPr>
                <w:bCs/>
                <w:sz w:val="16"/>
                <w:lang w:val="fr-FR"/>
              </w:rPr>
            </w:pPr>
            <w:r w:rsidRPr="00773947">
              <w:rPr>
                <w:bCs/>
                <w:sz w:val="16"/>
                <w:lang w:val="fr-FR"/>
              </w:rPr>
              <w:br/>
              <w:t>français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spacing w:before="80" w:after="80"/>
              <w:jc w:val="left"/>
              <w:rPr>
                <w:bCs/>
                <w:sz w:val="16"/>
                <w:szCs w:val="24"/>
                <w:lang w:val="de-DE"/>
              </w:rPr>
            </w:pPr>
            <w:r w:rsidRPr="00773947">
              <w:rPr>
                <w:bCs/>
                <w:sz w:val="16"/>
                <w:szCs w:val="24"/>
                <w:lang w:val="de-DE"/>
              </w:rPr>
              <w:br/>
              <w:t>deutsch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spacing w:before="80" w:after="80"/>
              <w:jc w:val="left"/>
              <w:rPr>
                <w:bCs/>
                <w:sz w:val="16"/>
                <w:lang w:val="es-ES"/>
              </w:rPr>
            </w:pPr>
            <w:r w:rsidRPr="00773947">
              <w:rPr>
                <w:bCs/>
                <w:sz w:val="16"/>
                <w:lang w:val="es-ES"/>
              </w:rPr>
              <w:br/>
              <w:t>español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spacing w:before="80" w:after="80"/>
              <w:jc w:val="left"/>
              <w:rPr>
                <w:bCs/>
                <w:sz w:val="16"/>
                <w:lang w:val="es-ES_tradnl"/>
              </w:rPr>
            </w:pPr>
            <w:proofErr w:type="spellStart"/>
            <w:r w:rsidRPr="00773947">
              <w:rPr>
                <w:bCs/>
                <w:sz w:val="16"/>
                <w:lang w:val="es-ES_tradnl"/>
              </w:rPr>
              <w:t>Example</w:t>
            </w:r>
            <w:proofErr w:type="spellEnd"/>
            <w:r w:rsidRPr="00773947">
              <w:rPr>
                <w:bCs/>
                <w:sz w:val="16"/>
                <w:lang w:val="es-ES_tradnl"/>
              </w:rPr>
              <w:t xml:space="preserve"> </w:t>
            </w:r>
            <w:proofErr w:type="spellStart"/>
            <w:r w:rsidRPr="00773947">
              <w:rPr>
                <w:bCs/>
                <w:sz w:val="16"/>
                <w:lang w:val="es-ES_tradnl"/>
              </w:rPr>
              <w:t>Varieties</w:t>
            </w:r>
            <w:proofErr w:type="spellEnd"/>
            <w:r w:rsidRPr="00773947">
              <w:rPr>
                <w:bCs/>
                <w:sz w:val="16"/>
                <w:lang w:val="es-ES_tradnl"/>
              </w:rPr>
              <w:br/>
            </w:r>
            <w:proofErr w:type="spellStart"/>
            <w:r w:rsidRPr="00773947">
              <w:rPr>
                <w:bCs/>
                <w:sz w:val="16"/>
                <w:lang w:val="es-ES_tradnl"/>
              </w:rPr>
              <w:t>Exemples</w:t>
            </w:r>
            <w:proofErr w:type="spellEnd"/>
            <w:r w:rsidRPr="00773947">
              <w:rPr>
                <w:bCs/>
                <w:sz w:val="16"/>
                <w:lang w:val="es-ES_tradnl"/>
              </w:rPr>
              <w:br/>
            </w:r>
            <w:proofErr w:type="spellStart"/>
            <w:r w:rsidRPr="00773947">
              <w:rPr>
                <w:bCs/>
                <w:sz w:val="16"/>
                <w:lang w:val="es-ES_tradnl"/>
              </w:rPr>
              <w:t>Beispielssorten</w:t>
            </w:r>
            <w:proofErr w:type="spellEnd"/>
            <w:r w:rsidRPr="00773947">
              <w:rPr>
                <w:bCs/>
                <w:sz w:val="16"/>
                <w:lang w:val="es-ES_tradnl"/>
              </w:rPr>
              <w:br/>
              <w:t>Variedades ejemplo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B97165" w:rsidRPr="00773947" w:rsidRDefault="00B97165" w:rsidP="00D76031">
            <w:pPr>
              <w:spacing w:before="80" w:after="80"/>
              <w:jc w:val="left"/>
              <w:rPr>
                <w:rFonts w:cs="Arial"/>
                <w:bCs/>
                <w:sz w:val="16"/>
                <w:szCs w:val="16"/>
              </w:rPr>
            </w:pPr>
            <w:r w:rsidRPr="00773947">
              <w:rPr>
                <w:rFonts w:cs="Arial"/>
                <w:bCs/>
                <w:sz w:val="16"/>
                <w:szCs w:val="16"/>
              </w:rPr>
              <w:br/>
              <w:t>Note/</w:t>
            </w:r>
            <w:r w:rsidRPr="00773947">
              <w:rPr>
                <w:rFonts w:cs="Arial"/>
                <w:bCs/>
                <w:sz w:val="16"/>
                <w:szCs w:val="16"/>
              </w:rPr>
              <w:br/>
              <w:t>Nota</w:t>
            </w:r>
          </w:p>
        </w:tc>
      </w:tr>
      <w:tr w:rsidR="00B97165" w:rsidRPr="00392A39" w:rsidTr="00D76031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B97165" w:rsidRPr="00773947" w:rsidRDefault="00B97165" w:rsidP="00D76031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3947">
              <w:rPr>
                <w:rFonts w:cs="Arial"/>
                <w:b/>
                <w:bCs/>
                <w:sz w:val="16"/>
                <w:szCs w:val="16"/>
              </w:rPr>
              <w:t>28.</w:t>
            </w:r>
            <w:r w:rsidRPr="00773947">
              <w:rPr>
                <w:rFonts w:cs="Arial"/>
                <w:b/>
                <w:bCs/>
                <w:sz w:val="16"/>
                <w:szCs w:val="16"/>
              </w:rPr>
              <w:br/>
            </w:r>
            <w:r w:rsidRPr="00773947">
              <w:rPr>
                <w:rFonts w:cs="Arial"/>
                <w:b/>
                <w:bCs/>
                <w:sz w:val="16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3947">
              <w:rPr>
                <w:rFonts w:cs="Arial"/>
                <w:b/>
                <w:bCs/>
                <w:sz w:val="16"/>
                <w:szCs w:val="16"/>
              </w:rPr>
              <w:t>VG</w:t>
            </w: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keepNext/>
              <w:spacing w:before="80" w:after="80"/>
              <w:jc w:val="left"/>
              <w:rPr>
                <w:b/>
                <w:bCs/>
                <w:sz w:val="16"/>
                <w:lang w:val="it-IT"/>
              </w:rPr>
            </w:pPr>
            <w:proofErr w:type="spellStart"/>
            <w:r w:rsidRPr="00773947">
              <w:rPr>
                <w:b/>
                <w:bCs/>
                <w:sz w:val="16"/>
                <w:lang w:val="it-IT"/>
              </w:rPr>
              <w:t>Resistance</w:t>
            </w:r>
            <w:proofErr w:type="spellEnd"/>
            <w:r w:rsidRPr="00773947">
              <w:rPr>
                <w:b/>
                <w:bCs/>
                <w:sz w:val="16"/>
                <w:lang w:val="it-IT"/>
              </w:rPr>
              <w:t xml:space="preserve"> to </w:t>
            </w:r>
            <w:proofErr w:type="spellStart"/>
            <w:r w:rsidRPr="00773947">
              <w:rPr>
                <w:b/>
                <w:bCs/>
                <w:i/>
                <w:sz w:val="16"/>
                <w:lang w:val="it-IT"/>
              </w:rPr>
              <w:t>Pyrenochaeta</w:t>
            </w:r>
            <w:proofErr w:type="spellEnd"/>
            <w:r w:rsidRPr="00773947">
              <w:rPr>
                <w:b/>
                <w:bCs/>
                <w:i/>
                <w:sz w:val="16"/>
                <w:lang w:val="it-IT"/>
              </w:rPr>
              <w:t xml:space="preserve"> </w:t>
            </w:r>
            <w:proofErr w:type="spellStart"/>
            <w:r w:rsidRPr="00773947">
              <w:rPr>
                <w:b/>
                <w:bCs/>
                <w:i/>
                <w:sz w:val="16"/>
                <w:lang w:val="it-IT"/>
              </w:rPr>
              <w:t>lycopersici</w:t>
            </w:r>
            <w:proofErr w:type="spellEnd"/>
            <w:r w:rsidRPr="00773947">
              <w:rPr>
                <w:b/>
                <w:bCs/>
                <w:i/>
                <w:sz w:val="16"/>
                <w:lang w:val="it-IT"/>
              </w:rPr>
              <w:t xml:space="preserve"> </w:t>
            </w:r>
            <w:r w:rsidRPr="00773947">
              <w:rPr>
                <w:b/>
                <w:bCs/>
                <w:sz w:val="16"/>
                <w:lang w:val="it-IT"/>
              </w:rPr>
              <w:t>(</w:t>
            </w:r>
            <w:proofErr w:type="spellStart"/>
            <w:r w:rsidRPr="00773947">
              <w:rPr>
                <w:b/>
                <w:bCs/>
                <w:sz w:val="16"/>
                <w:lang w:val="it-IT"/>
              </w:rPr>
              <w:t>Pl</w:t>
            </w:r>
            <w:proofErr w:type="spellEnd"/>
            <w:r w:rsidRPr="00773947">
              <w:rPr>
                <w:b/>
                <w:bCs/>
                <w:sz w:val="16"/>
                <w:lang w:val="it-IT"/>
              </w:rPr>
              <w:t>)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keepNext/>
              <w:spacing w:before="80" w:after="80"/>
              <w:jc w:val="left"/>
              <w:rPr>
                <w:b/>
                <w:bCs/>
                <w:sz w:val="16"/>
                <w:lang w:val="fr-FR"/>
              </w:rPr>
            </w:pPr>
            <w:r w:rsidRPr="00773947">
              <w:rPr>
                <w:b/>
                <w:bCs/>
                <w:sz w:val="16"/>
                <w:lang w:val="fr-FR"/>
              </w:rPr>
              <w:t>Résistance au </w:t>
            </w:r>
            <w:proofErr w:type="spellStart"/>
            <w:r w:rsidRPr="00773947">
              <w:rPr>
                <w:b/>
                <w:bCs/>
                <w:i/>
                <w:sz w:val="16"/>
                <w:lang w:val="fr-FR"/>
              </w:rPr>
              <w:t>Pyrenochaeta</w:t>
            </w:r>
            <w:proofErr w:type="spellEnd"/>
            <w:r w:rsidRPr="00773947">
              <w:rPr>
                <w:b/>
                <w:bCs/>
                <w:i/>
                <w:sz w:val="16"/>
                <w:lang w:val="fr-FR"/>
              </w:rPr>
              <w:t xml:space="preserve"> </w:t>
            </w:r>
            <w:proofErr w:type="spellStart"/>
            <w:r w:rsidRPr="00773947">
              <w:rPr>
                <w:b/>
                <w:bCs/>
                <w:i/>
                <w:sz w:val="16"/>
                <w:lang w:val="fr-FR"/>
              </w:rPr>
              <w:t>lycopersici</w:t>
            </w:r>
            <w:proofErr w:type="spellEnd"/>
            <w:r w:rsidRPr="00773947">
              <w:rPr>
                <w:b/>
                <w:bCs/>
                <w:i/>
                <w:sz w:val="16"/>
                <w:lang w:val="fr-FR"/>
              </w:rPr>
              <w:t xml:space="preserve"> </w:t>
            </w:r>
            <w:r w:rsidRPr="00773947">
              <w:rPr>
                <w:b/>
                <w:bCs/>
                <w:sz w:val="16"/>
                <w:lang w:val="it-IT"/>
              </w:rPr>
              <w:t>(</w:t>
            </w:r>
            <w:proofErr w:type="spellStart"/>
            <w:r w:rsidRPr="00773947">
              <w:rPr>
                <w:b/>
                <w:bCs/>
                <w:sz w:val="16"/>
                <w:lang w:val="it-IT"/>
              </w:rPr>
              <w:t>Pl</w:t>
            </w:r>
            <w:proofErr w:type="spellEnd"/>
            <w:r w:rsidRPr="00773947">
              <w:rPr>
                <w:b/>
                <w:bCs/>
                <w:sz w:val="16"/>
                <w:lang w:val="it-IT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keepNext/>
              <w:spacing w:before="80" w:after="80"/>
              <w:jc w:val="left"/>
              <w:rPr>
                <w:b/>
                <w:bCs/>
                <w:sz w:val="16"/>
                <w:szCs w:val="24"/>
                <w:lang w:val="de-DE"/>
              </w:rPr>
            </w:pPr>
            <w:r w:rsidRPr="00773947">
              <w:rPr>
                <w:b/>
                <w:bCs/>
                <w:sz w:val="16"/>
                <w:szCs w:val="24"/>
                <w:lang w:val="de-DE"/>
              </w:rPr>
              <w:t xml:space="preserve">Resistenz gegen </w:t>
            </w:r>
            <w:r w:rsidRPr="00773947">
              <w:rPr>
                <w:b/>
                <w:bCs/>
                <w:i/>
                <w:noProof/>
                <w:sz w:val="16"/>
                <w:szCs w:val="24"/>
                <w:lang w:val="de-DE"/>
              </w:rPr>
              <w:t xml:space="preserve">Pyrenochaeta lycopersici </w:t>
            </w:r>
            <w:r w:rsidRPr="00773947">
              <w:rPr>
                <w:b/>
                <w:bCs/>
                <w:sz w:val="16"/>
                <w:lang w:val="it-IT"/>
              </w:rPr>
              <w:t>(</w:t>
            </w:r>
            <w:proofErr w:type="spellStart"/>
            <w:r w:rsidRPr="00773947">
              <w:rPr>
                <w:b/>
                <w:bCs/>
                <w:sz w:val="16"/>
                <w:lang w:val="it-IT"/>
              </w:rPr>
              <w:t>Pl</w:t>
            </w:r>
            <w:proofErr w:type="spellEnd"/>
            <w:r w:rsidRPr="00773947">
              <w:rPr>
                <w:b/>
                <w:bCs/>
                <w:sz w:val="16"/>
                <w:lang w:val="it-IT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keepNext/>
              <w:spacing w:before="80" w:after="80"/>
              <w:jc w:val="left"/>
              <w:rPr>
                <w:b/>
                <w:bCs/>
                <w:sz w:val="16"/>
                <w:lang w:val="es-ES"/>
              </w:rPr>
            </w:pPr>
            <w:r w:rsidRPr="00773947">
              <w:rPr>
                <w:b/>
                <w:bCs/>
                <w:sz w:val="16"/>
                <w:lang w:val="es-ES"/>
              </w:rPr>
              <w:t xml:space="preserve">Resistencia a </w:t>
            </w:r>
            <w:proofErr w:type="spellStart"/>
            <w:r w:rsidRPr="00773947">
              <w:rPr>
                <w:b/>
                <w:bCs/>
                <w:i/>
                <w:sz w:val="16"/>
                <w:lang w:val="es-ES"/>
              </w:rPr>
              <w:t>Pyrenochaeta</w:t>
            </w:r>
            <w:proofErr w:type="spellEnd"/>
            <w:r w:rsidRPr="00773947">
              <w:rPr>
                <w:b/>
                <w:bCs/>
                <w:i/>
                <w:sz w:val="16"/>
                <w:lang w:val="es-ES"/>
              </w:rPr>
              <w:t xml:space="preserve"> </w:t>
            </w:r>
            <w:proofErr w:type="spellStart"/>
            <w:r w:rsidRPr="00773947">
              <w:rPr>
                <w:b/>
                <w:bCs/>
                <w:i/>
                <w:sz w:val="16"/>
                <w:lang w:val="es-ES"/>
              </w:rPr>
              <w:t>lycopersici</w:t>
            </w:r>
            <w:proofErr w:type="spellEnd"/>
            <w:r w:rsidRPr="00773947">
              <w:rPr>
                <w:b/>
                <w:bCs/>
                <w:i/>
                <w:sz w:val="16"/>
                <w:lang w:val="es-ES"/>
              </w:rPr>
              <w:t xml:space="preserve"> </w:t>
            </w:r>
            <w:r w:rsidRPr="00773947">
              <w:rPr>
                <w:b/>
                <w:bCs/>
                <w:sz w:val="16"/>
                <w:lang w:val="it-IT"/>
              </w:rPr>
              <w:t>(</w:t>
            </w:r>
            <w:proofErr w:type="spellStart"/>
            <w:r w:rsidRPr="00773947">
              <w:rPr>
                <w:b/>
                <w:bCs/>
                <w:sz w:val="16"/>
                <w:lang w:val="it-IT"/>
              </w:rPr>
              <w:t>Pl</w:t>
            </w:r>
            <w:proofErr w:type="spellEnd"/>
            <w:r w:rsidRPr="00773947">
              <w:rPr>
                <w:b/>
                <w:bCs/>
                <w:sz w:val="16"/>
                <w:lang w:val="it-IT"/>
              </w:rPr>
              <w:t>)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keepNext/>
              <w:spacing w:before="80" w:after="80"/>
              <w:jc w:val="left"/>
              <w:rPr>
                <w:b/>
                <w:bCs/>
                <w:sz w:val="16"/>
                <w:lang w:val="es-ES_tradnl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B97165" w:rsidRPr="00773947" w:rsidRDefault="00B97165" w:rsidP="00D76031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B97165" w:rsidRPr="00773947" w:rsidTr="00D7603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B97165" w:rsidRPr="00773947" w:rsidRDefault="00B97165" w:rsidP="00D7603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773947">
              <w:rPr>
                <w:rFonts w:cs="Arial"/>
                <w:b/>
                <w:sz w:val="16"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spacing w:before="80" w:after="80"/>
              <w:jc w:val="left"/>
              <w:rPr>
                <w:sz w:val="16"/>
              </w:rPr>
            </w:pPr>
            <w:r w:rsidRPr="00773947">
              <w:rPr>
                <w:sz w:val="16"/>
              </w:rPr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spacing w:before="80" w:after="80"/>
              <w:jc w:val="left"/>
              <w:rPr>
                <w:sz w:val="16"/>
              </w:rPr>
            </w:pPr>
            <w:r w:rsidRPr="00773947">
              <w:rPr>
                <w:sz w:val="16"/>
              </w:rPr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spacing w:before="80" w:after="80"/>
              <w:jc w:val="left"/>
              <w:rPr>
                <w:sz w:val="16"/>
                <w:szCs w:val="24"/>
                <w:lang w:val="de-DE"/>
              </w:rPr>
            </w:pPr>
            <w:r w:rsidRPr="00773947">
              <w:rPr>
                <w:noProof/>
                <w:sz w:val="16"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spacing w:before="80" w:after="80"/>
              <w:jc w:val="left"/>
              <w:rPr>
                <w:sz w:val="16"/>
                <w:lang w:val="es-ES"/>
              </w:rPr>
            </w:pPr>
            <w:r w:rsidRPr="00773947">
              <w:rPr>
                <w:sz w:val="16"/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spacing w:before="80" w:after="80"/>
              <w:jc w:val="left"/>
              <w:rPr>
                <w:sz w:val="16"/>
              </w:rPr>
            </w:pPr>
            <w:proofErr w:type="spellStart"/>
            <w:r w:rsidRPr="00773947">
              <w:rPr>
                <w:sz w:val="16"/>
              </w:rPr>
              <w:t>Zaralto</w:t>
            </w:r>
            <w:proofErr w:type="spellEnd"/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B97165" w:rsidRPr="00773947" w:rsidRDefault="00B97165" w:rsidP="00D76031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773947">
              <w:rPr>
                <w:rFonts w:cs="Arial"/>
                <w:sz w:val="16"/>
                <w:szCs w:val="16"/>
              </w:rPr>
              <w:t>1</w:t>
            </w:r>
          </w:p>
        </w:tc>
      </w:tr>
      <w:tr w:rsidR="00B97165" w:rsidRPr="00773947" w:rsidTr="00D7603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6" w:space="0" w:color="auto"/>
            </w:tcBorders>
          </w:tcPr>
          <w:p w:rsidR="00B97165" w:rsidRPr="00773947" w:rsidRDefault="00B97165" w:rsidP="00D7603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6" w:space="0" w:color="auto"/>
            </w:tcBorders>
          </w:tcPr>
          <w:p w:rsidR="00B97165" w:rsidRPr="00773947" w:rsidRDefault="00B97165" w:rsidP="00D76031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:rsidR="00B97165" w:rsidRPr="00773947" w:rsidRDefault="00B97165" w:rsidP="00D76031">
            <w:pPr>
              <w:spacing w:before="80" w:after="80"/>
              <w:jc w:val="left"/>
              <w:rPr>
                <w:sz w:val="16"/>
              </w:rPr>
            </w:pPr>
            <w:r w:rsidRPr="00773947">
              <w:rPr>
                <w:sz w:val="16"/>
              </w:rPr>
              <w:t>present</w:t>
            </w:r>
          </w:p>
        </w:tc>
        <w:tc>
          <w:tcPr>
            <w:tcW w:w="2013" w:type="dxa"/>
            <w:tcBorders>
              <w:top w:val="nil"/>
              <w:bottom w:val="single" w:sz="6" w:space="0" w:color="auto"/>
            </w:tcBorders>
          </w:tcPr>
          <w:p w:rsidR="00B97165" w:rsidRPr="00773947" w:rsidRDefault="00B97165" w:rsidP="00D76031">
            <w:pPr>
              <w:spacing w:before="80" w:after="80"/>
              <w:jc w:val="left"/>
              <w:rPr>
                <w:sz w:val="16"/>
              </w:rPr>
            </w:pPr>
            <w:proofErr w:type="spellStart"/>
            <w:r w:rsidRPr="00773947">
              <w:rPr>
                <w:sz w:val="16"/>
              </w:rPr>
              <w:t>présente</w:t>
            </w:r>
            <w:proofErr w:type="spellEnd"/>
          </w:p>
        </w:tc>
        <w:tc>
          <w:tcPr>
            <w:tcW w:w="1813" w:type="dxa"/>
            <w:tcBorders>
              <w:top w:val="nil"/>
              <w:bottom w:val="single" w:sz="6" w:space="0" w:color="auto"/>
            </w:tcBorders>
          </w:tcPr>
          <w:p w:rsidR="00B97165" w:rsidRPr="00773947" w:rsidRDefault="00B97165" w:rsidP="00D76031">
            <w:pPr>
              <w:spacing w:before="80" w:after="80"/>
              <w:jc w:val="left"/>
              <w:rPr>
                <w:sz w:val="16"/>
                <w:szCs w:val="24"/>
                <w:lang w:val="de-DE"/>
              </w:rPr>
            </w:pPr>
            <w:r w:rsidRPr="00773947">
              <w:rPr>
                <w:noProof/>
                <w:sz w:val="16"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single" w:sz="6" w:space="0" w:color="auto"/>
            </w:tcBorders>
          </w:tcPr>
          <w:p w:rsidR="00B97165" w:rsidRPr="00773947" w:rsidRDefault="00B97165" w:rsidP="00D76031">
            <w:pPr>
              <w:spacing w:before="80" w:after="80"/>
              <w:jc w:val="left"/>
              <w:rPr>
                <w:sz w:val="16"/>
                <w:lang w:val="es-ES"/>
              </w:rPr>
            </w:pPr>
            <w:r w:rsidRPr="00773947">
              <w:rPr>
                <w:sz w:val="16"/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single" w:sz="6" w:space="0" w:color="auto"/>
            </w:tcBorders>
          </w:tcPr>
          <w:p w:rsidR="00B97165" w:rsidRPr="00773947" w:rsidRDefault="00B97165" w:rsidP="00D76031">
            <w:pPr>
              <w:spacing w:before="80" w:after="80"/>
              <w:jc w:val="left"/>
              <w:rPr>
                <w:sz w:val="16"/>
              </w:rPr>
            </w:pPr>
            <w:proofErr w:type="spellStart"/>
            <w:r w:rsidRPr="00773947">
              <w:rPr>
                <w:sz w:val="16"/>
              </w:rPr>
              <w:t>Emperador</w:t>
            </w:r>
            <w:proofErr w:type="spellEnd"/>
          </w:p>
        </w:tc>
        <w:tc>
          <w:tcPr>
            <w:tcW w:w="589" w:type="dxa"/>
            <w:tcBorders>
              <w:top w:val="nil"/>
              <w:bottom w:val="single" w:sz="6" w:space="0" w:color="auto"/>
              <w:right w:val="nil"/>
            </w:tcBorders>
          </w:tcPr>
          <w:p w:rsidR="00B97165" w:rsidRPr="00773947" w:rsidRDefault="00B97165" w:rsidP="00D76031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773947">
              <w:rPr>
                <w:rFonts w:cs="Arial"/>
                <w:sz w:val="16"/>
                <w:szCs w:val="16"/>
              </w:rPr>
              <w:t>9</w:t>
            </w:r>
          </w:p>
        </w:tc>
      </w:tr>
    </w:tbl>
    <w:p w:rsidR="00D570D7" w:rsidRPr="00773947" w:rsidRDefault="00D570D7" w:rsidP="00B97165">
      <w:pPr>
        <w:jc w:val="left"/>
      </w:pPr>
    </w:p>
    <w:p w:rsidR="00D570D7" w:rsidRPr="00773947" w:rsidRDefault="00D570D7" w:rsidP="00B97165">
      <w:pPr>
        <w:jc w:val="left"/>
      </w:pPr>
    </w:p>
    <w:p w:rsidR="00D570D7" w:rsidRPr="00773947" w:rsidRDefault="00D570D7" w:rsidP="00B97165">
      <w:pPr>
        <w:jc w:val="left"/>
        <w:rPr>
          <w:i/>
          <w:lang w:val="fr-CH"/>
        </w:rPr>
      </w:pPr>
      <w:r w:rsidRPr="00773947">
        <w:rPr>
          <w:i/>
          <w:lang w:val="fr-CH"/>
        </w:rPr>
        <w:t>Nouveau libellé proposé</w:t>
      </w:r>
    </w:p>
    <w:p w:rsidR="00B97165" w:rsidRPr="00773947" w:rsidRDefault="00B97165" w:rsidP="00B97165">
      <w:pPr>
        <w:jc w:val="left"/>
        <w:rPr>
          <w:i/>
          <w:lang w:val="fr-CH"/>
        </w:rPr>
      </w:pPr>
    </w:p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B97165" w:rsidRPr="00773947" w:rsidTr="00D76031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B97165" w:rsidRPr="00773947" w:rsidRDefault="00B97165" w:rsidP="00D76031">
            <w:pPr>
              <w:spacing w:before="80" w:after="80"/>
              <w:rPr>
                <w:rFonts w:cs="Arial"/>
                <w:bCs/>
                <w:sz w:val="16"/>
                <w:szCs w:val="16"/>
                <w:lang w:val="fr-CH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spacing w:before="80" w:after="80"/>
              <w:rPr>
                <w:rFonts w:cs="Arial"/>
                <w:bCs/>
                <w:sz w:val="16"/>
                <w:szCs w:val="16"/>
                <w:lang w:val="fr-CH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spacing w:before="80" w:after="80"/>
              <w:rPr>
                <w:bCs/>
                <w:sz w:val="16"/>
                <w:lang w:val="it-IT"/>
              </w:rPr>
            </w:pPr>
            <w:r w:rsidRPr="00773947">
              <w:rPr>
                <w:bCs/>
                <w:sz w:val="16"/>
                <w:lang w:val="it-IT"/>
              </w:rPr>
              <w:br/>
              <w:t>English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spacing w:before="80" w:after="80"/>
              <w:rPr>
                <w:bCs/>
                <w:sz w:val="16"/>
                <w:lang w:val="fr-FR"/>
              </w:rPr>
            </w:pPr>
            <w:r w:rsidRPr="00773947">
              <w:rPr>
                <w:bCs/>
                <w:sz w:val="16"/>
                <w:lang w:val="fr-FR"/>
              </w:rPr>
              <w:br/>
              <w:t>français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spacing w:before="80" w:after="80"/>
              <w:rPr>
                <w:bCs/>
                <w:sz w:val="16"/>
                <w:szCs w:val="24"/>
                <w:lang w:val="de-DE"/>
              </w:rPr>
            </w:pPr>
            <w:r w:rsidRPr="00773947">
              <w:rPr>
                <w:bCs/>
                <w:sz w:val="16"/>
                <w:szCs w:val="24"/>
                <w:lang w:val="de-DE"/>
              </w:rPr>
              <w:br/>
              <w:t>deutsch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spacing w:before="80" w:after="80"/>
              <w:rPr>
                <w:bCs/>
                <w:sz w:val="16"/>
                <w:lang w:val="es-ES"/>
              </w:rPr>
            </w:pPr>
            <w:r w:rsidRPr="00773947">
              <w:rPr>
                <w:bCs/>
                <w:sz w:val="16"/>
                <w:lang w:val="es-ES"/>
              </w:rPr>
              <w:br/>
              <w:t>español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spacing w:before="80" w:after="80"/>
              <w:jc w:val="left"/>
              <w:rPr>
                <w:bCs/>
                <w:sz w:val="16"/>
                <w:lang w:val="es-ES_tradnl"/>
              </w:rPr>
            </w:pPr>
            <w:proofErr w:type="spellStart"/>
            <w:r w:rsidRPr="00773947">
              <w:rPr>
                <w:bCs/>
                <w:sz w:val="16"/>
                <w:lang w:val="es-ES_tradnl"/>
              </w:rPr>
              <w:t>Example</w:t>
            </w:r>
            <w:proofErr w:type="spellEnd"/>
            <w:r w:rsidRPr="00773947">
              <w:rPr>
                <w:bCs/>
                <w:sz w:val="16"/>
                <w:lang w:val="es-ES_tradnl"/>
              </w:rPr>
              <w:t xml:space="preserve"> </w:t>
            </w:r>
            <w:proofErr w:type="spellStart"/>
            <w:r w:rsidRPr="00773947">
              <w:rPr>
                <w:bCs/>
                <w:sz w:val="16"/>
                <w:lang w:val="es-ES_tradnl"/>
              </w:rPr>
              <w:t>Varieties</w:t>
            </w:r>
            <w:proofErr w:type="spellEnd"/>
            <w:r w:rsidRPr="00773947">
              <w:rPr>
                <w:bCs/>
                <w:sz w:val="16"/>
                <w:lang w:val="es-ES_tradnl"/>
              </w:rPr>
              <w:br/>
            </w:r>
            <w:proofErr w:type="spellStart"/>
            <w:r w:rsidRPr="00773947">
              <w:rPr>
                <w:bCs/>
                <w:sz w:val="16"/>
                <w:lang w:val="es-ES_tradnl"/>
              </w:rPr>
              <w:t>Exemples</w:t>
            </w:r>
            <w:proofErr w:type="spellEnd"/>
            <w:r w:rsidRPr="00773947">
              <w:rPr>
                <w:bCs/>
                <w:sz w:val="16"/>
                <w:lang w:val="es-ES_tradnl"/>
              </w:rPr>
              <w:br/>
            </w:r>
            <w:proofErr w:type="spellStart"/>
            <w:r w:rsidRPr="00773947">
              <w:rPr>
                <w:bCs/>
                <w:sz w:val="16"/>
                <w:lang w:val="es-ES_tradnl"/>
              </w:rPr>
              <w:t>Beispielssorten</w:t>
            </w:r>
            <w:proofErr w:type="spellEnd"/>
            <w:r w:rsidRPr="00773947">
              <w:rPr>
                <w:bCs/>
                <w:sz w:val="16"/>
                <w:lang w:val="es-ES_tradnl"/>
              </w:rPr>
              <w:br/>
              <w:t>Variedades ejemplo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B97165" w:rsidRPr="00773947" w:rsidRDefault="00B97165" w:rsidP="00D76031">
            <w:pPr>
              <w:spacing w:before="80" w:after="80"/>
              <w:rPr>
                <w:rFonts w:cs="Arial"/>
                <w:bCs/>
                <w:sz w:val="16"/>
                <w:szCs w:val="16"/>
              </w:rPr>
            </w:pPr>
            <w:r w:rsidRPr="00773947">
              <w:rPr>
                <w:rFonts w:cs="Arial"/>
                <w:bCs/>
                <w:sz w:val="16"/>
                <w:szCs w:val="16"/>
              </w:rPr>
              <w:br/>
              <w:t>Note/</w:t>
            </w:r>
            <w:r w:rsidRPr="00773947">
              <w:rPr>
                <w:rFonts w:cs="Arial"/>
                <w:bCs/>
                <w:sz w:val="16"/>
                <w:szCs w:val="16"/>
              </w:rPr>
              <w:br/>
              <w:t>Nota</w:t>
            </w:r>
          </w:p>
        </w:tc>
      </w:tr>
      <w:tr w:rsidR="00B97165" w:rsidRPr="00392A39" w:rsidTr="00D76031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B97165" w:rsidRPr="00773947" w:rsidRDefault="00B97165" w:rsidP="00D76031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3947">
              <w:rPr>
                <w:rFonts w:cs="Arial"/>
                <w:b/>
                <w:bCs/>
                <w:sz w:val="16"/>
                <w:szCs w:val="16"/>
              </w:rPr>
              <w:t>28.</w:t>
            </w:r>
            <w:r w:rsidRPr="00773947">
              <w:rPr>
                <w:rFonts w:cs="Arial"/>
                <w:b/>
                <w:bCs/>
                <w:sz w:val="16"/>
                <w:szCs w:val="16"/>
              </w:rPr>
              <w:br/>
            </w:r>
            <w:r w:rsidRPr="00773947">
              <w:rPr>
                <w:rFonts w:cs="Arial"/>
                <w:b/>
                <w:bCs/>
                <w:sz w:val="16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3947">
              <w:rPr>
                <w:rFonts w:cs="Arial"/>
                <w:b/>
                <w:bCs/>
                <w:sz w:val="16"/>
                <w:szCs w:val="16"/>
              </w:rPr>
              <w:t>VG</w:t>
            </w: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keepNext/>
              <w:spacing w:before="80" w:after="80"/>
              <w:jc w:val="left"/>
              <w:rPr>
                <w:b/>
                <w:bCs/>
                <w:sz w:val="16"/>
                <w:lang w:val="it-IT"/>
              </w:rPr>
            </w:pPr>
            <w:proofErr w:type="spellStart"/>
            <w:r w:rsidRPr="00773947">
              <w:rPr>
                <w:b/>
                <w:bCs/>
                <w:sz w:val="16"/>
                <w:lang w:val="it-IT"/>
              </w:rPr>
              <w:t>Resistance</w:t>
            </w:r>
            <w:proofErr w:type="spellEnd"/>
            <w:r w:rsidRPr="00773947">
              <w:rPr>
                <w:b/>
                <w:bCs/>
                <w:sz w:val="16"/>
                <w:lang w:val="it-IT"/>
              </w:rPr>
              <w:t xml:space="preserve"> to </w:t>
            </w:r>
            <w:proofErr w:type="spellStart"/>
            <w:r w:rsidRPr="00773947">
              <w:rPr>
                <w:b/>
                <w:bCs/>
                <w:i/>
                <w:sz w:val="16"/>
                <w:lang w:val="it-IT"/>
              </w:rPr>
              <w:t>Pyrenochaeta</w:t>
            </w:r>
            <w:proofErr w:type="spellEnd"/>
            <w:r w:rsidRPr="00773947">
              <w:rPr>
                <w:b/>
                <w:bCs/>
                <w:i/>
                <w:sz w:val="16"/>
                <w:lang w:val="it-IT"/>
              </w:rPr>
              <w:t xml:space="preserve"> </w:t>
            </w:r>
            <w:proofErr w:type="spellStart"/>
            <w:r w:rsidRPr="00773947">
              <w:rPr>
                <w:b/>
                <w:bCs/>
                <w:i/>
                <w:sz w:val="16"/>
                <w:lang w:val="it-IT"/>
              </w:rPr>
              <w:t>lycopersici</w:t>
            </w:r>
            <w:proofErr w:type="spellEnd"/>
            <w:r w:rsidRPr="00773947">
              <w:rPr>
                <w:b/>
                <w:bCs/>
                <w:i/>
                <w:sz w:val="16"/>
                <w:lang w:val="it-IT"/>
              </w:rPr>
              <w:t xml:space="preserve"> </w:t>
            </w:r>
            <w:r w:rsidRPr="00773947">
              <w:rPr>
                <w:b/>
                <w:bCs/>
                <w:sz w:val="16"/>
                <w:lang w:val="it-IT"/>
              </w:rPr>
              <w:t>(</w:t>
            </w:r>
            <w:proofErr w:type="spellStart"/>
            <w:r w:rsidRPr="00773947">
              <w:rPr>
                <w:b/>
                <w:bCs/>
                <w:sz w:val="16"/>
                <w:lang w:val="it-IT"/>
              </w:rPr>
              <w:t>Pl</w:t>
            </w:r>
            <w:proofErr w:type="spellEnd"/>
            <w:r w:rsidRPr="00773947">
              <w:rPr>
                <w:b/>
                <w:bCs/>
                <w:sz w:val="16"/>
                <w:lang w:val="it-IT"/>
              </w:rPr>
              <w:t>)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keepNext/>
              <w:spacing w:before="80" w:after="80"/>
              <w:jc w:val="left"/>
              <w:rPr>
                <w:b/>
                <w:bCs/>
                <w:sz w:val="16"/>
                <w:lang w:val="fr-FR"/>
              </w:rPr>
            </w:pPr>
            <w:r w:rsidRPr="00773947">
              <w:rPr>
                <w:b/>
                <w:bCs/>
                <w:sz w:val="16"/>
                <w:lang w:val="fr-FR"/>
              </w:rPr>
              <w:t>Résistance au </w:t>
            </w:r>
            <w:proofErr w:type="spellStart"/>
            <w:r w:rsidRPr="00773947">
              <w:rPr>
                <w:b/>
                <w:bCs/>
                <w:i/>
                <w:sz w:val="16"/>
                <w:lang w:val="fr-FR"/>
              </w:rPr>
              <w:t>Pyrenochaeta</w:t>
            </w:r>
            <w:proofErr w:type="spellEnd"/>
            <w:r w:rsidRPr="00773947">
              <w:rPr>
                <w:b/>
                <w:bCs/>
                <w:i/>
                <w:sz w:val="16"/>
                <w:lang w:val="fr-FR"/>
              </w:rPr>
              <w:t xml:space="preserve"> </w:t>
            </w:r>
            <w:proofErr w:type="spellStart"/>
            <w:r w:rsidRPr="00773947">
              <w:rPr>
                <w:b/>
                <w:bCs/>
                <w:i/>
                <w:sz w:val="16"/>
                <w:lang w:val="fr-FR"/>
              </w:rPr>
              <w:t>lycopersici</w:t>
            </w:r>
            <w:proofErr w:type="spellEnd"/>
            <w:r w:rsidRPr="00773947">
              <w:rPr>
                <w:b/>
                <w:bCs/>
                <w:i/>
                <w:sz w:val="16"/>
                <w:lang w:val="fr-FR"/>
              </w:rPr>
              <w:t xml:space="preserve"> </w:t>
            </w:r>
            <w:r w:rsidRPr="00773947">
              <w:rPr>
                <w:b/>
                <w:bCs/>
                <w:sz w:val="16"/>
                <w:lang w:val="it-IT"/>
              </w:rPr>
              <w:t>(</w:t>
            </w:r>
            <w:proofErr w:type="spellStart"/>
            <w:r w:rsidRPr="00773947">
              <w:rPr>
                <w:b/>
                <w:bCs/>
                <w:sz w:val="16"/>
                <w:lang w:val="it-IT"/>
              </w:rPr>
              <w:t>Pl</w:t>
            </w:r>
            <w:proofErr w:type="spellEnd"/>
            <w:r w:rsidRPr="00773947">
              <w:rPr>
                <w:b/>
                <w:bCs/>
                <w:sz w:val="16"/>
                <w:lang w:val="it-IT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keepNext/>
              <w:spacing w:before="80" w:after="80"/>
              <w:jc w:val="left"/>
              <w:rPr>
                <w:b/>
                <w:bCs/>
                <w:sz w:val="16"/>
                <w:szCs w:val="24"/>
                <w:lang w:val="de-DE"/>
              </w:rPr>
            </w:pPr>
            <w:r w:rsidRPr="00773947">
              <w:rPr>
                <w:b/>
                <w:bCs/>
                <w:sz w:val="16"/>
                <w:szCs w:val="24"/>
                <w:lang w:val="de-DE"/>
              </w:rPr>
              <w:t xml:space="preserve">Resistenz gegen </w:t>
            </w:r>
            <w:r w:rsidRPr="00773947">
              <w:rPr>
                <w:b/>
                <w:bCs/>
                <w:i/>
                <w:noProof/>
                <w:sz w:val="16"/>
                <w:szCs w:val="24"/>
                <w:lang w:val="de-DE"/>
              </w:rPr>
              <w:t xml:space="preserve">Pyrenochaeta lycopersici </w:t>
            </w:r>
            <w:r w:rsidRPr="00773947">
              <w:rPr>
                <w:b/>
                <w:bCs/>
                <w:sz w:val="16"/>
                <w:lang w:val="it-IT"/>
              </w:rPr>
              <w:t>(</w:t>
            </w:r>
            <w:proofErr w:type="spellStart"/>
            <w:r w:rsidRPr="00773947">
              <w:rPr>
                <w:b/>
                <w:bCs/>
                <w:sz w:val="16"/>
                <w:lang w:val="it-IT"/>
              </w:rPr>
              <w:t>Pl</w:t>
            </w:r>
            <w:proofErr w:type="spellEnd"/>
            <w:r w:rsidRPr="00773947">
              <w:rPr>
                <w:b/>
                <w:bCs/>
                <w:sz w:val="16"/>
                <w:lang w:val="it-IT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keepNext/>
              <w:spacing w:before="80" w:after="80"/>
              <w:jc w:val="left"/>
              <w:rPr>
                <w:b/>
                <w:bCs/>
                <w:sz w:val="16"/>
                <w:lang w:val="es-ES"/>
              </w:rPr>
            </w:pPr>
            <w:r w:rsidRPr="00773947">
              <w:rPr>
                <w:b/>
                <w:bCs/>
                <w:sz w:val="16"/>
                <w:lang w:val="es-ES"/>
              </w:rPr>
              <w:t xml:space="preserve">Resistencia a </w:t>
            </w:r>
            <w:proofErr w:type="spellStart"/>
            <w:r w:rsidRPr="00773947">
              <w:rPr>
                <w:b/>
                <w:bCs/>
                <w:i/>
                <w:sz w:val="16"/>
                <w:lang w:val="es-ES"/>
              </w:rPr>
              <w:t>Pyrenochaeta</w:t>
            </w:r>
            <w:proofErr w:type="spellEnd"/>
            <w:r w:rsidRPr="00773947">
              <w:rPr>
                <w:b/>
                <w:bCs/>
                <w:i/>
                <w:sz w:val="16"/>
                <w:lang w:val="es-ES"/>
              </w:rPr>
              <w:t xml:space="preserve"> </w:t>
            </w:r>
            <w:proofErr w:type="spellStart"/>
            <w:r w:rsidRPr="00773947">
              <w:rPr>
                <w:b/>
                <w:bCs/>
                <w:i/>
                <w:sz w:val="16"/>
                <w:lang w:val="es-ES"/>
              </w:rPr>
              <w:t>lycopersici</w:t>
            </w:r>
            <w:proofErr w:type="spellEnd"/>
            <w:r w:rsidRPr="00773947">
              <w:rPr>
                <w:b/>
                <w:bCs/>
                <w:i/>
                <w:sz w:val="16"/>
                <w:lang w:val="es-ES"/>
              </w:rPr>
              <w:t xml:space="preserve"> </w:t>
            </w:r>
            <w:r w:rsidRPr="00773947">
              <w:rPr>
                <w:b/>
                <w:bCs/>
                <w:sz w:val="16"/>
                <w:lang w:val="it-IT"/>
              </w:rPr>
              <w:t>(</w:t>
            </w:r>
            <w:proofErr w:type="spellStart"/>
            <w:r w:rsidRPr="00773947">
              <w:rPr>
                <w:b/>
                <w:bCs/>
                <w:sz w:val="16"/>
                <w:lang w:val="it-IT"/>
              </w:rPr>
              <w:t>Pl</w:t>
            </w:r>
            <w:proofErr w:type="spellEnd"/>
            <w:r w:rsidRPr="00773947">
              <w:rPr>
                <w:b/>
                <w:bCs/>
                <w:sz w:val="16"/>
                <w:lang w:val="it-IT"/>
              </w:rPr>
              <w:t>)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B97165" w:rsidRPr="00773947" w:rsidRDefault="00B97165" w:rsidP="00D76031">
            <w:pPr>
              <w:keepNext/>
              <w:spacing w:before="80" w:after="80"/>
              <w:jc w:val="left"/>
              <w:rPr>
                <w:b/>
                <w:bCs/>
                <w:sz w:val="16"/>
                <w:lang w:val="es-ES_tradnl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B97165" w:rsidRPr="00773947" w:rsidRDefault="00B97165" w:rsidP="00D76031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B97165" w:rsidRPr="00773947" w:rsidTr="00D7603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B97165" w:rsidRPr="00773947" w:rsidRDefault="00B97165" w:rsidP="00D7603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773947">
              <w:rPr>
                <w:rFonts w:cs="Arial"/>
                <w:b/>
                <w:sz w:val="16"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spacing w:before="80" w:after="80"/>
              <w:jc w:val="left"/>
              <w:rPr>
                <w:sz w:val="16"/>
              </w:rPr>
            </w:pPr>
            <w:r w:rsidRPr="00773947">
              <w:rPr>
                <w:sz w:val="16"/>
              </w:rPr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spacing w:before="80" w:after="80"/>
              <w:jc w:val="left"/>
              <w:rPr>
                <w:sz w:val="16"/>
              </w:rPr>
            </w:pPr>
            <w:r w:rsidRPr="00773947">
              <w:rPr>
                <w:sz w:val="16"/>
              </w:rPr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spacing w:before="80" w:after="80"/>
              <w:jc w:val="left"/>
              <w:rPr>
                <w:sz w:val="16"/>
                <w:szCs w:val="24"/>
                <w:lang w:val="de-DE"/>
              </w:rPr>
            </w:pPr>
            <w:r w:rsidRPr="00773947">
              <w:rPr>
                <w:noProof/>
                <w:sz w:val="16"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spacing w:before="80" w:after="80"/>
              <w:jc w:val="left"/>
              <w:rPr>
                <w:sz w:val="16"/>
                <w:lang w:val="es-ES"/>
              </w:rPr>
            </w:pPr>
            <w:r w:rsidRPr="00773947">
              <w:rPr>
                <w:sz w:val="16"/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B97165" w:rsidRPr="00773947" w:rsidRDefault="00B97165" w:rsidP="00D76031">
            <w:pPr>
              <w:spacing w:before="80" w:after="80"/>
              <w:jc w:val="left"/>
              <w:rPr>
                <w:sz w:val="16"/>
              </w:rPr>
            </w:pPr>
            <w:proofErr w:type="spellStart"/>
            <w:r w:rsidRPr="00773947">
              <w:rPr>
                <w:strike/>
                <w:sz w:val="16"/>
                <w:highlight w:val="lightGray"/>
              </w:rPr>
              <w:t>Zaralto</w:t>
            </w:r>
            <w:proofErr w:type="spellEnd"/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B97165" w:rsidRPr="00773947" w:rsidRDefault="00B97165" w:rsidP="00D76031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773947">
              <w:rPr>
                <w:rFonts w:cs="Arial"/>
                <w:sz w:val="16"/>
                <w:szCs w:val="16"/>
              </w:rPr>
              <w:t>1</w:t>
            </w:r>
          </w:p>
        </w:tc>
      </w:tr>
      <w:tr w:rsidR="00B97165" w:rsidRPr="00773947" w:rsidTr="00D7603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6" w:space="0" w:color="auto"/>
            </w:tcBorders>
          </w:tcPr>
          <w:p w:rsidR="00B97165" w:rsidRPr="00773947" w:rsidRDefault="00B97165" w:rsidP="00D7603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6" w:space="0" w:color="auto"/>
            </w:tcBorders>
          </w:tcPr>
          <w:p w:rsidR="00B97165" w:rsidRPr="00773947" w:rsidRDefault="00B97165" w:rsidP="00D76031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:rsidR="00B97165" w:rsidRPr="00773947" w:rsidRDefault="00B97165" w:rsidP="00D76031">
            <w:pPr>
              <w:spacing w:before="80" w:after="80"/>
              <w:jc w:val="left"/>
              <w:rPr>
                <w:sz w:val="16"/>
              </w:rPr>
            </w:pPr>
            <w:r w:rsidRPr="00773947">
              <w:rPr>
                <w:sz w:val="16"/>
              </w:rPr>
              <w:t>present</w:t>
            </w:r>
          </w:p>
        </w:tc>
        <w:tc>
          <w:tcPr>
            <w:tcW w:w="2013" w:type="dxa"/>
            <w:tcBorders>
              <w:top w:val="nil"/>
              <w:bottom w:val="single" w:sz="6" w:space="0" w:color="auto"/>
            </w:tcBorders>
          </w:tcPr>
          <w:p w:rsidR="00B97165" w:rsidRPr="00773947" w:rsidRDefault="00B97165" w:rsidP="00D76031">
            <w:pPr>
              <w:spacing w:before="80" w:after="80"/>
              <w:jc w:val="left"/>
              <w:rPr>
                <w:sz w:val="16"/>
              </w:rPr>
            </w:pPr>
            <w:proofErr w:type="spellStart"/>
            <w:r w:rsidRPr="00773947">
              <w:rPr>
                <w:sz w:val="16"/>
              </w:rPr>
              <w:t>présente</w:t>
            </w:r>
            <w:proofErr w:type="spellEnd"/>
          </w:p>
        </w:tc>
        <w:tc>
          <w:tcPr>
            <w:tcW w:w="1813" w:type="dxa"/>
            <w:tcBorders>
              <w:top w:val="nil"/>
              <w:bottom w:val="single" w:sz="6" w:space="0" w:color="auto"/>
            </w:tcBorders>
          </w:tcPr>
          <w:p w:rsidR="00B97165" w:rsidRPr="00773947" w:rsidRDefault="00B97165" w:rsidP="00D76031">
            <w:pPr>
              <w:spacing w:before="80" w:after="80"/>
              <w:jc w:val="left"/>
              <w:rPr>
                <w:sz w:val="16"/>
                <w:szCs w:val="24"/>
                <w:lang w:val="de-DE"/>
              </w:rPr>
            </w:pPr>
            <w:r w:rsidRPr="00773947">
              <w:rPr>
                <w:noProof/>
                <w:sz w:val="16"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single" w:sz="6" w:space="0" w:color="auto"/>
            </w:tcBorders>
          </w:tcPr>
          <w:p w:rsidR="00B97165" w:rsidRPr="00773947" w:rsidRDefault="00B97165" w:rsidP="00D76031">
            <w:pPr>
              <w:spacing w:before="80" w:after="80"/>
              <w:jc w:val="left"/>
              <w:rPr>
                <w:sz w:val="16"/>
                <w:lang w:val="es-ES"/>
              </w:rPr>
            </w:pPr>
            <w:r w:rsidRPr="00773947">
              <w:rPr>
                <w:sz w:val="16"/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single" w:sz="6" w:space="0" w:color="auto"/>
            </w:tcBorders>
          </w:tcPr>
          <w:p w:rsidR="00B97165" w:rsidRPr="00773947" w:rsidRDefault="00B97165" w:rsidP="00D76031">
            <w:pPr>
              <w:spacing w:before="80" w:after="80"/>
              <w:jc w:val="left"/>
              <w:rPr>
                <w:sz w:val="16"/>
              </w:rPr>
            </w:pPr>
            <w:proofErr w:type="spellStart"/>
            <w:r w:rsidRPr="00773947">
              <w:rPr>
                <w:sz w:val="16"/>
              </w:rPr>
              <w:t>Emperador</w:t>
            </w:r>
            <w:proofErr w:type="spellEnd"/>
          </w:p>
        </w:tc>
        <w:tc>
          <w:tcPr>
            <w:tcW w:w="589" w:type="dxa"/>
            <w:tcBorders>
              <w:top w:val="nil"/>
              <w:bottom w:val="single" w:sz="6" w:space="0" w:color="auto"/>
              <w:right w:val="nil"/>
            </w:tcBorders>
          </w:tcPr>
          <w:p w:rsidR="00B97165" w:rsidRPr="00773947" w:rsidRDefault="00B97165" w:rsidP="00D76031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773947">
              <w:rPr>
                <w:rFonts w:cs="Arial"/>
                <w:sz w:val="16"/>
                <w:szCs w:val="16"/>
              </w:rPr>
              <w:t>9</w:t>
            </w:r>
          </w:p>
        </w:tc>
      </w:tr>
    </w:tbl>
    <w:p w:rsidR="00D570D7" w:rsidRPr="00773947" w:rsidRDefault="00D570D7" w:rsidP="00B97165">
      <w:pPr>
        <w:jc w:val="left"/>
        <w:rPr>
          <w:i/>
        </w:rPr>
      </w:pPr>
    </w:p>
    <w:p w:rsidR="00D570D7" w:rsidRPr="00773947" w:rsidRDefault="00D570D7" w:rsidP="00B97165">
      <w:pPr>
        <w:jc w:val="left"/>
        <w:rPr>
          <w:i/>
        </w:rPr>
      </w:pPr>
    </w:p>
    <w:p w:rsidR="00D570D7" w:rsidRPr="00773947" w:rsidRDefault="00B97165" w:rsidP="00B97165">
      <w:pPr>
        <w:jc w:val="left"/>
        <w:rPr>
          <w:u w:val="single"/>
        </w:rPr>
      </w:pPr>
      <w:r w:rsidRPr="00773947">
        <w:rPr>
          <w:u w:val="single"/>
        </w:rPr>
        <w:br w:type="page"/>
      </w:r>
    </w:p>
    <w:p w:rsidR="00D570D7" w:rsidRPr="00773947" w:rsidRDefault="00D570D7" w:rsidP="00D570D7">
      <w:pPr>
        <w:rPr>
          <w:u w:val="single"/>
          <w:lang w:val="fr-CH"/>
        </w:rPr>
      </w:pPr>
      <w:r w:rsidRPr="00773947">
        <w:rPr>
          <w:u w:val="single"/>
          <w:lang w:val="fr-CH"/>
        </w:rPr>
        <w:lastRenderedPageBreak/>
        <w:t>Proposition de modification de l</w:t>
      </w:r>
      <w:r w:rsidR="00521A13">
        <w:rPr>
          <w:u w:val="single"/>
          <w:lang w:val="fr-CH"/>
        </w:rPr>
        <w:t>’</w:t>
      </w:r>
      <w:r w:rsidRPr="00773947">
        <w:rPr>
          <w:u w:val="single"/>
          <w:lang w:val="fr-CH"/>
        </w:rPr>
        <w:t xml:space="preserve">explication Ad. 28 au </w:t>
      </w:r>
      <w:r w:rsidR="00521A13" w:rsidRPr="00773947">
        <w:rPr>
          <w:u w:val="single"/>
          <w:lang w:val="fr-CH"/>
        </w:rPr>
        <w:t>chapitre</w:t>
      </w:r>
      <w:r w:rsidR="00521A13">
        <w:rPr>
          <w:u w:val="single"/>
          <w:lang w:val="fr-CH"/>
        </w:rPr>
        <w:t> </w:t>
      </w:r>
      <w:r w:rsidR="00521A13" w:rsidRPr="00773947">
        <w:rPr>
          <w:u w:val="single"/>
          <w:lang w:val="fr-CH"/>
        </w:rPr>
        <w:t>8</w:t>
      </w:r>
      <w:r w:rsidRPr="00773947">
        <w:rPr>
          <w:u w:val="single"/>
          <w:lang w:val="fr-CH"/>
        </w:rPr>
        <w:t>.2</w:t>
      </w:r>
      <w:r w:rsidR="00AE15E0">
        <w:rPr>
          <w:u w:val="single"/>
          <w:lang w:val="fr-CH"/>
        </w:rPr>
        <w:t> </w:t>
      </w:r>
      <w:r w:rsidRPr="00773947">
        <w:rPr>
          <w:u w:val="single"/>
          <w:lang w:val="fr-CH"/>
        </w:rPr>
        <w:t>“Explications portant sur certains caractères”</w:t>
      </w:r>
    </w:p>
    <w:p w:rsidR="00D570D7" w:rsidRPr="00773947" w:rsidRDefault="00D570D7" w:rsidP="00B97165">
      <w:pPr>
        <w:jc w:val="left"/>
        <w:rPr>
          <w:i/>
          <w:lang w:val="fr-CH"/>
        </w:rPr>
      </w:pPr>
    </w:p>
    <w:p w:rsidR="00521A13" w:rsidRDefault="00D570D7" w:rsidP="00D570D7">
      <w:pPr>
        <w:jc w:val="left"/>
        <w:rPr>
          <w:i/>
          <w:lang w:val="fr-CH"/>
        </w:rPr>
      </w:pPr>
      <w:r w:rsidRPr="00773947">
        <w:rPr>
          <w:i/>
          <w:lang w:val="fr-CH"/>
        </w:rPr>
        <w:t>Libellé actuel</w:t>
      </w:r>
    </w:p>
    <w:p w:rsidR="00D570D7" w:rsidRPr="00773947" w:rsidRDefault="00D570D7" w:rsidP="00B97165">
      <w:pPr>
        <w:jc w:val="left"/>
        <w:rPr>
          <w:i/>
          <w:lang w:val="fr-CH"/>
        </w:rPr>
      </w:pPr>
    </w:p>
    <w:p w:rsidR="00D570D7" w:rsidRPr="00773947" w:rsidRDefault="00D570D7" w:rsidP="00D570D7">
      <w:pPr>
        <w:outlineLvl w:val="0"/>
        <w:rPr>
          <w:u w:val="single"/>
          <w:lang w:val="it-IT"/>
        </w:rPr>
      </w:pPr>
      <w:r w:rsidRPr="00773947">
        <w:rPr>
          <w:u w:val="single"/>
          <w:lang w:val="it-IT"/>
        </w:rPr>
        <w:t xml:space="preserve">Ad. </w:t>
      </w:r>
      <w:proofErr w:type="gramStart"/>
      <w:r w:rsidRPr="00773947">
        <w:rPr>
          <w:u w:val="single"/>
          <w:lang w:val="it-IT"/>
        </w:rPr>
        <w:t>28</w:t>
      </w:r>
      <w:r w:rsidR="00521A13">
        <w:rPr>
          <w:u w:val="single"/>
          <w:lang w:val="it-IT"/>
        </w:rPr>
        <w:t> :</w:t>
      </w:r>
      <w:proofErr w:type="gramEnd"/>
      <w:r w:rsidRPr="00773947">
        <w:rPr>
          <w:u w:val="single"/>
          <w:lang w:val="it-IT"/>
        </w:rPr>
        <w:t xml:space="preserve"> </w:t>
      </w:r>
      <w:proofErr w:type="spellStart"/>
      <w:r w:rsidRPr="00773947">
        <w:rPr>
          <w:u w:val="single"/>
          <w:lang w:val="it-IT"/>
        </w:rPr>
        <w:t>Résistance</w:t>
      </w:r>
      <w:proofErr w:type="spellEnd"/>
      <w:r w:rsidRPr="00773947">
        <w:rPr>
          <w:u w:val="single"/>
          <w:lang w:val="it-IT"/>
        </w:rPr>
        <w:t xml:space="preserve"> </w:t>
      </w:r>
      <w:proofErr w:type="spellStart"/>
      <w:r w:rsidRPr="00773947">
        <w:rPr>
          <w:u w:val="single"/>
          <w:lang w:val="it-IT"/>
        </w:rPr>
        <w:t>au</w:t>
      </w:r>
      <w:proofErr w:type="spellEnd"/>
      <w:r w:rsidRPr="00773947">
        <w:rPr>
          <w:u w:val="single"/>
          <w:lang w:val="it-IT"/>
        </w:rPr>
        <w:t xml:space="preserve"> </w:t>
      </w:r>
      <w:proofErr w:type="spellStart"/>
      <w:r w:rsidRPr="00773947">
        <w:rPr>
          <w:i/>
          <w:u w:val="single"/>
          <w:lang w:val="it-IT"/>
        </w:rPr>
        <w:t>Pyrenochaeta</w:t>
      </w:r>
      <w:proofErr w:type="spellEnd"/>
      <w:r w:rsidRPr="00773947">
        <w:rPr>
          <w:i/>
          <w:u w:val="single"/>
          <w:lang w:val="it-IT"/>
        </w:rPr>
        <w:t xml:space="preserve"> </w:t>
      </w:r>
      <w:proofErr w:type="spellStart"/>
      <w:r w:rsidRPr="00773947">
        <w:rPr>
          <w:i/>
          <w:u w:val="single"/>
          <w:lang w:val="it-IT"/>
        </w:rPr>
        <w:t>lycopersici</w:t>
      </w:r>
      <w:proofErr w:type="spellEnd"/>
      <w:r w:rsidRPr="00773947">
        <w:rPr>
          <w:i/>
          <w:u w:val="single"/>
          <w:lang w:val="it-IT"/>
        </w:rPr>
        <w:t xml:space="preserve"> </w:t>
      </w:r>
      <w:r w:rsidRPr="00773947">
        <w:rPr>
          <w:u w:val="single"/>
          <w:lang w:val="it-IT"/>
        </w:rPr>
        <w:t>(</w:t>
      </w:r>
      <w:proofErr w:type="spellStart"/>
      <w:r w:rsidRPr="00773947">
        <w:rPr>
          <w:u w:val="single"/>
          <w:lang w:val="it-IT"/>
        </w:rPr>
        <w:t>Pl</w:t>
      </w:r>
      <w:proofErr w:type="spellEnd"/>
      <w:r w:rsidRPr="00773947">
        <w:rPr>
          <w:u w:val="single"/>
          <w:lang w:val="it-IT"/>
        </w:rPr>
        <w:t>)</w:t>
      </w:r>
    </w:p>
    <w:p w:rsidR="00D570D7" w:rsidRPr="00773947" w:rsidRDefault="00D570D7" w:rsidP="00B97165">
      <w:pPr>
        <w:outlineLvl w:val="0"/>
        <w:rPr>
          <w:u w:val="single"/>
          <w:lang w:val="it-IT"/>
        </w:rPr>
      </w:pPr>
    </w:p>
    <w:p w:rsidR="00D570D7" w:rsidRPr="00773947" w:rsidRDefault="00D570D7" w:rsidP="00D570D7">
      <w:pPr>
        <w:tabs>
          <w:tab w:val="left" w:leader="dot" w:pos="4536"/>
        </w:tabs>
        <w:ind w:left="4649" w:hanging="4649"/>
        <w:rPr>
          <w:bCs/>
          <w:lang w:val="it-IT"/>
        </w:rPr>
      </w:pPr>
      <w:r w:rsidRPr="00773947">
        <w:rPr>
          <w:bCs/>
          <w:lang w:val="it-IT"/>
        </w:rPr>
        <w:t xml:space="preserve">1. Agent </w:t>
      </w:r>
      <w:proofErr w:type="spellStart"/>
      <w:r w:rsidRPr="00773947">
        <w:rPr>
          <w:bCs/>
          <w:lang w:val="it-IT"/>
        </w:rPr>
        <w:t>pathogène</w:t>
      </w:r>
      <w:proofErr w:type="spellEnd"/>
      <w:proofErr w:type="gramStart"/>
      <w:r w:rsidRPr="00773947">
        <w:rPr>
          <w:bCs/>
          <w:lang w:val="it-IT"/>
        </w:rPr>
        <w:tab/>
        <w:t xml:space="preserve">  </w:t>
      </w:r>
      <w:proofErr w:type="spellStart"/>
      <w:r w:rsidRPr="00773947">
        <w:rPr>
          <w:bCs/>
          <w:i/>
          <w:lang w:val="it-IT"/>
        </w:rPr>
        <w:t>Pyrenochaeta</w:t>
      </w:r>
      <w:proofErr w:type="spellEnd"/>
      <w:proofErr w:type="gramEnd"/>
      <w:r w:rsidRPr="00773947">
        <w:rPr>
          <w:bCs/>
          <w:i/>
          <w:lang w:val="it-IT"/>
        </w:rPr>
        <w:t xml:space="preserve"> </w:t>
      </w:r>
      <w:proofErr w:type="spellStart"/>
      <w:r w:rsidRPr="00773947">
        <w:rPr>
          <w:bCs/>
          <w:i/>
          <w:lang w:val="it-IT"/>
        </w:rPr>
        <w:t>lycopersici</w:t>
      </w:r>
      <w:proofErr w:type="spellEnd"/>
    </w:p>
    <w:p w:rsidR="00521A13" w:rsidRDefault="00D570D7" w:rsidP="00D570D7">
      <w:pPr>
        <w:tabs>
          <w:tab w:val="left" w:leader="dot" w:pos="4536"/>
        </w:tabs>
        <w:ind w:left="4649" w:hanging="4649"/>
        <w:rPr>
          <w:bCs/>
          <w:i/>
          <w:lang w:val="it-IT"/>
        </w:rPr>
      </w:pPr>
      <w:r w:rsidRPr="00773947">
        <w:rPr>
          <w:bCs/>
          <w:lang w:val="it-IT"/>
        </w:rPr>
        <w:t xml:space="preserve">3. </w:t>
      </w:r>
      <w:proofErr w:type="spellStart"/>
      <w:r w:rsidRPr="00773947">
        <w:rPr>
          <w:bCs/>
          <w:lang w:val="it-IT"/>
        </w:rPr>
        <w:t>Espèces</w:t>
      </w:r>
      <w:proofErr w:type="spellEnd"/>
      <w:r w:rsidRPr="00773947">
        <w:rPr>
          <w:bCs/>
          <w:lang w:val="it-IT"/>
        </w:rPr>
        <w:t xml:space="preserve"> </w:t>
      </w:r>
      <w:proofErr w:type="spellStart"/>
      <w:r w:rsidRPr="00773947">
        <w:rPr>
          <w:bCs/>
          <w:lang w:val="it-IT"/>
        </w:rPr>
        <w:t>hôtes</w:t>
      </w:r>
      <w:proofErr w:type="spellEnd"/>
      <w:proofErr w:type="gramStart"/>
      <w:r w:rsidRPr="00773947">
        <w:rPr>
          <w:bCs/>
          <w:lang w:val="it-IT"/>
        </w:rPr>
        <w:tab/>
        <w:t xml:space="preserve">  </w:t>
      </w:r>
      <w:proofErr w:type="spellStart"/>
      <w:r w:rsidRPr="00773947">
        <w:rPr>
          <w:bCs/>
          <w:i/>
          <w:lang w:val="it-IT"/>
        </w:rPr>
        <w:t>Solanum</w:t>
      </w:r>
      <w:proofErr w:type="spellEnd"/>
      <w:proofErr w:type="gramEnd"/>
      <w:r w:rsidRPr="00773947">
        <w:rPr>
          <w:bCs/>
          <w:i/>
          <w:lang w:val="it-IT"/>
        </w:rPr>
        <w:t xml:space="preserve"> </w:t>
      </w:r>
      <w:proofErr w:type="spellStart"/>
      <w:r w:rsidRPr="00773947">
        <w:rPr>
          <w:bCs/>
          <w:i/>
          <w:lang w:val="it-IT"/>
        </w:rPr>
        <w:t>lycopersicum</w:t>
      </w:r>
      <w:proofErr w:type="spellEnd"/>
    </w:p>
    <w:p w:rsidR="00D570D7" w:rsidRPr="00773947" w:rsidRDefault="00D570D7" w:rsidP="00D570D7">
      <w:pPr>
        <w:tabs>
          <w:tab w:val="left" w:leader="dot" w:pos="4536"/>
        </w:tabs>
        <w:ind w:left="4649" w:hanging="4649"/>
        <w:rPr>
          <w:bCs/>
          <w:lang w:val="fr-FR"/>
        </w:rPr>
      </w:pPr>
      <w:r w:rsidRPr="00773947">
        <w:rPr>
          <w:bCs/>
          <w:lang w:val="fr-FR"/>
        </w:rPr>
        <w:t>4. Source de l</w:t>
      </w:r>
      <w:r w:rsidR="00521A13">
        <w:rPr>
          <w:bCs/>
          <w:lang w:val="fr-FR"/>
        </w:rPr>
        <w:t>’</w:t>
      </w:r>
      <w:r w:rsidRPr="00773947">
        <w:rPr>
          <w:bCs/>
          <w:lang w:val="fr-FR"/>
        </w:rPr>
        <w:t>inoculum</w:t>
      </w:r>
      <w:proofErr w:type="gramStart"/>
      <w:r w:rsidRPr="00773947">
        <w:rPr>
          <w:bCs/>
          <w:lang w:val="fr-FR"/>
        </w:rPr>
        <w:tab/>
        <w:t xml:space="preserve">  </w:t>
      </w:r>
      <w:r w:rsidR="00521A13">
        <w:rPr>
          <w:bCs/>
          <w:lang w:val="fr-FR"/>
        </w:rPr>
        <w:t>-</w:t>
      </w:r>
      <w:proofErr w:type="gramEnd"/>
    </w:p>
    <w:p w:rsidR="00D570D7" w:rsidRPr="00773947" w:rsidRDefault="00D570D7" w:rsidP="00D570D7">
      <w:pPr>
        <w:tabs>
          <w:tab w:val="left" w:leader="dot" w:pos="4536"/>
        </w:tabs>
        <w:ind w:left="4649" w:hanging="4649"/>
        <w:rPr>
          <w:bCs/>
          <w:lang w:val="fr-FR"/>
        </w:rPr>
      </w:pPr>
      <w:r w:rsidRPr="00773947">
        <w:rPr>
          <w:bCs/>
          <w:lang w:val="fr-FR"/>
        </w:rPr>
        <w:t>5. Isolat</w:t>
      </w:r>
      <w:proofErr w:type="gramStart"/>
      <w:r w:rsidRPr="00773947">
        <w:rPr>
          <w:bCs/>
          <w:lang w:val="fr-FR"/>
        </w:rPr>
        <w:tab/>
        <w:t xml:space="preserve">  </w:t>
      </w:r>
      <w:r w:rsidR="00521A13">
        <w:rPr>
          <w:bCs/>
          <w:lang w:val="fr-FR"/>
        </w:rPr>
        <w:t>-</w:t>
      </w:r>
      <w:proofErr w:type="gramEnd"/>
    </w:p>
    <w:p w:rsidR="00D570D7" w:rsidRPr="00773947" w:rsidRDefault="00D570D7" w:rsidP="00D570D7">
      <w:pPr>
        <w:tabs>
          <w:tab w:val="left" w:leader="dot" w:pos="4536"/>
        </w:tabs>
        <w:ind w:left="4649" w:hanging="4649"/>
        <w:rPr>
          <w:lang w:val="fr-FR"/>
        </w:rPr>
      </w:pPr>
      <w:r w:rsidRPr="00773947">
        <w:rPr>
          <w:lang w:val="fr-FR"/>
        </w:rPr>
        <w:t>7. Détermination du pouvoir pathogène</w:t>
      </w:r>
      <w:proofErr w:type="gramStart"/>
      <w:r w:rsidRPr="00773947">
        <w:rPr>
          <w:lang w:val="fr-FR"/>
        </w:rPr>
        <w:tab/>
        <w:t xml:space="preserve">  </w:t>
      </w:r>
      <w:proofErr w:type="spellStart"/>
      <w:r w:rsidRPr="00773947">
        <w:rPr>
          <w:lang w:val="fr-FR"/>
        </w:rPr>
        <w:t>bioessai</w:t>
      </w:r>
      <w:proofErr w:type="spellEnd"/>
      <w:proofErr w:type="gramEnd"/>
    </w:p>
    <w:p w:rsidR="00D570D7" w:rsidRPr="00773947" w:rsidRDefault="00D570D7" w:rsidP="00D570D7">
      <w:pPr>
        <w:tabs>
          <w:tab w:val="left" w:leader="dot" w:pos="4536"/>
        </w:tabs>
        <w:ind w:left="4649" w:hanging="4649"/>
        <w:rPr>
          <w:lang w:val="fr-FR"/>
        </w:rPr>
      </w:pPr>
      <w:r w:rsidRPr="00773947">
        <w:rPr>
          <w:lang w:val="fr-FR"/>
        </w:rPr>
        <w:t>8. Multiplication de l</w:t>
      </w:r>
      <w:r w:rsidR="00521A13">
        <w:rPr>
          <w:lang w:val="fr-FR"/>
        </w:rPr>
        <w:t>’</w:t>
      </w:r>
      <w:r w:rsidRPr="00773947">
        <w:rPr>
          <w:lang w:val="fr-FR"/>
        </w:rPr>
        <w:t>inoculum</w:t>
      </w:r>
    </w:p>
    <w:p w:rsidR="00D570D7" w:rsidRPr="00773947" w:rsidRDefault="00D570D7" w:rsidP="00D570D7">
      <w:pPr>
        <w:tabs>
          <w:tab w:val="left" w:leader="dot" w:pos="4536"/>
        </w:tabs>
        <w:ind w:left="4649" w:hanging="4649"/>
        <w:rPr>
          <w:lang w:val="fr-FR"/>
        </w:rPr>
      </w:pPr>
      <w:r w:rsidRPr="00773947">
        <w:rPr>
          <w:lang w:val="fr-FR"/>
        </w:rPr>
        <w:t>8.1 Milieu de multiplication</w:t>
      </w:r>
      <w:proofErr w:type="gramStart"/>
      <w:r w:rsidRPr="00773947">
        <w:rPr>
          <w:lang w:val="fr-FR"/>
        </w:rPr>
        <w:tab/>
        <w:t xml:space="preserve">  V8</w:t>
      </w:r>
      <w:proofErr w:type="gramEnd"/>
      <w:r w:rsidRPr="00773947">
        <w:rPr>
          <w:lang w:val="fr-FR"/>
        </w:rPr>
        <w:t xml:space="preserve"> Agar</w:t>
      </w:r>
    </w:p>
    <w:p w:rsidR="00D570D7" w:rsidRPr="00773947" w:rsidRDefault="00D570D7" w:rsidP="00D570D7">
      <w:pPr>
        <w:tabs>
          <w:tab w:val="left" w:leader="dot" w:pos="4536"/>
        </w:tabs>
        <w:ind w:left="4649" w:hanging="4649"/>
        <w:rPr>
          <w:lang w:val="fr-FR"/>
        </w:rPr>
      </w:pPr>
      <w:r w:rsidRPr="00773947">
        <w:rPr>
          <w:lang w:val="fr-FR"/>
        </w:rPr>
        <w:t>8.2 Variété multipliée</w:t>
      </w:r>
      <w:proofErr w:type="gramStart"/>
      <w:r w:rsidRPr="00773947">
        <w:rPr>
          <w:lang w:val="fr-FR"/>
        </w:rPr>
        <w:tab/>
        <w:t xml:space="preserve">  variété</w:t>
      </w:r>
      <w:proofErr w:type="gramEnd"/>
      <w:r w:rsidRPr="00773947">
        <w:rPr>
          <w:lang w:val="fr-FR"/>
        </w:rPr>
        <w:t xml:space="preserve"> de tomate sensible</w:t>
      </w:r>
    </w:p>
    <w:p w:rsidR="00D570D7" w:rsidRPr="00773947" w:rsidRDefault="00D570D7" w:rsidP="00D570D7">
      <w:pPr>
        <w:tabs>
          <w:tab w:val="left" w:leader="dot" w:pos="4536"/>
        </w:tabs>
        <w:ind w:left="4649" w:hanging="4649"/>
        <w:rPr>
          <w:lang w:val="fr-FR"/>
        </w:rPr>
      </w:pPr>
      <w:r w:rsidRPr="00773947">
        <w:rPr>
          <w:lang w:val="fr-FR"/>
        </w:rPr>
        <w:t>8.3 Stade de la plante lors de l</w:t>
      </w:r>
      <w:r w:rsidR="00521A13">
        <w:rPr>
          <w:lang w:val="fr-FR"/>
        </w:rPr>
        <w:t>’</w:t>
      </w:r>
      <w:r w:rsidRPr="00773947">
        <w:rPr>
          <w:lang w:val="fr-FR"/>
        </w:rPr>
        <w:t>inoculation</w:t>
      </w:r>
      <w:proofErr w:type="gramStart"/>
      <w:r w:rsidRPr="00773947">
        <w:rPr>
          <w:lang w:val="fr-FR"/>
        </w:rPr>
        <w:tab/>
        <w:t xml:space="preserve">  semence</w:t>
      </w:r>
      <w:proofErr w:type="gramEnd"/>
    </w:p>
    <w:p w:rsidR="00D570D7" w:rsidRPr="00773947" w:rsidRDefault="00D570D7" w:rsidP="00D570D7">
      <w:pPr>
        <w:tabs>
          <w:tab w:val="left" w:leader="dot" w:pos="4536"/>
        </w:tabs>
        <w:ind w:left="4649" w:hanging="4649"/>
        <w:rPr>
          <w:lang w:val="fr-FR"/>
        </w:rPr>
      </w:pPr>
      <w:r w:rsidRPr="00773947">
        <w:rPr>
          <w:lang w:val="fr-FR"/>
        </w:rPr>
        <w:t>8.4 Milieu d</w:t>
      </w:r>
      <w:r w:rsidR="00521A13">
        <w:rPr>
          <w:lang w:val="fr-FR"/>
        </w:rPr>
        <w:t>’</w:t>
      </w:r>
      <w:r w:rsidRPr="00773947">
        <w:rPr>
          <w:lang w:val="fr-FR"/>
        </w:rPr>
        <w:t>inoculation</w:t>
      </w:r>
      <w:proofErr w:type="gramStart"/>
      <w:r w:rsidRPr="00773947">
        <w:rPr>
          <w:lang w:val="fr-FR"/>
        </w:rPr>
        <w:tab/>
        <w:t xml:space="preserve">  mélange</w:t>
      </w:r>
      <w:proofErr w:type="gramEnd"/>
      <w:r w:rsidRPr="00773947">
        <w:rPr>
          <w:lang w:val="fr-FR"/>
        </w:rPr>
        <w:t xml:space="preserve"> de sol (70%), de sable (20%) et d</w:t>
      </w:r>
      <w:r w:rsidR="00521A13">
        <w:rPr>
          <w:lang w:val="fr-FR"/>
        </w:rPr>
        <w:t>’</w:t>
      </w:r>
      <w:r w:rsidRPr="00773947">
        <w:rPr>
          <w:lang w:val="fr-FR"/>
        </w:rPr>
        <w:t>inoculum (10.1) (10%)</w:t>
      </w:r>
    </w:p>
    <w:p w:rsidR="00D570D7" w:rsidRPr="00773947" w:rsidRDefault="00D570D7" w:rsidP="00D570D7">
      <w:pPr>
        <w:tabs>
          <w:tab w:val="left" w:leader="dot" w:pos="4536"/>
        </w:tabs>
        <w:ind w:left="4649" w:hanging="49"/>
        <w:rPr>
          <w:lang w:val="fr-FR"/>
        </w:rPr>
      </w:pPr>
      <w:r w:rsidRPr="00773947">
        <w:rPr>
          <w:lang w:val="fr-FR"/>
        </w:rPr>
        <w:tab/>
      </w:r>
      <w:proofErr w:type="gramStart"/>
      <w:r w:rsidRPr="00773947">
        <w:rPr>
          <w:lang w:val="fr-FR"/>
        </w:rPr>
        <w:t>ou</w:t>
      </w:r>
      <w:proofErr w:type="gramEnd"/>
      <w:r w:rsidRPr="00773947">
        <w:rPr>
          <w:lang w:val="fr-FR"/>
        </w:rPr>
        <w:t xml:space="preserve"> sol mélangé avec des racines infectées coupées en petits morceaux</w:t>
      </w:r>
    </w:p>
    <w:p w:rsidR="00D570D7" w:rsidRPr="00773947" w:rsidRDefault="00D570D7" w:rsidP="00D570D7">
      <w:pPr>
        <w:tabs>
          <w:tab w:val="left" w:leader="dot" w:pos="4536"/>
        </w:tabs>
        <w:ind w:left="4649" w:hanging="4649"/>
        <w:rPr>
          <w:lang w:val="fr-FR"/>
        </w:rPr>
      </w:pPr>
      <w:r w:rsidRPr="00773947">
        <w:rPr>
          <w:lang w:val="fr-FR"/>
        </w:rPr>
        <w:t>8.5 Méthode d</w:t>
      </w:r>
      <w:r w:rsidR="00521A13">
        <w:rPr>
          <w:lang w:val="fr-FR"/>
        </w:rPr>
        <w:t>’</w:t>
      </w:r>
      <w:r w:rsidRPr="00773947">
        <w:rPr>
          <w:lang w:val="fr-FR"/>
        </w:rPr>
        <w:t>inoculation</w:t>
      </w:r>
      <w:proofErr w:type="gramStart"/>
      <w:r w:rsidRPr="00773947">
        <w:rPr>
          <w:lang w:val="fr-FR"/>
        </w:rPr>
        <w:tab/>
        <w:t xml:space="preserve">  semis</w:t>
      </w:r>
      <w:proofErr w:type="gramEnd"/>
      <w:r w:rsidRPr="00773947">
        <w:rPr>
          <w:lang w:val="fr-FR"/>
        </w:rPr>
        <w:t xml:space="preserve"> ou transplantation à la maturité du fruit</w:t>
      </w:r>
    </w:p>
    <w:p w:rsidR="00D570D7" w:rsidRPr="00773947" w:rsidRDefault="00D570D7" w:rsidP="00D570D7">
      <w:pPr>
        <w:tabs>
          <w:tab w:val="left" w:leader="dot" w:pos="4536"/>
        </w:tabs>
        <w:ind w:left="4649" w:hanging="4649"/>
        <w:rPr>
          <w:lang w:val="fr-FR"/>
        </w:rPr>
      </w:pPr>
      <w:r w:rsidRPr="00773947">
        <w:rPr>
          <w:lang w:val="fr-FR"/>
        </w:rPr>
        <w:t>8.6 Récolte de l</w:t>
      </w:r>
      <w:r w:rsidR="00521A13">
        <w:rPr>
          <w:lang w:val="fr-FR"/>
        </w:rPr>
        <w:t>’</w:t>
      </w:r>
      <w:r w:rsidRPr="00773947">
        <w:rPr>
          <w:lang w:val="fr-FR"/>
        </w:rPr>
        <w:t>inoculum</w:t>
      </w:r>
      <w:proofErr w:type="gramStart"/>
      <w:r w:rsidRPr="00773947">
        <w:rPr>
          <w:lang w:val="fr-FR"/>
        </w:rPr>
        <w:tab/>
        <w:t xml:space="preserve">  les</w:t>
      </w:r>
      <w:proofErr w:type="gramEnd"/>
      <w:r w:rsidRPr="00773947">
        <w:rPr>
          <w:lang w:val="fr-FR"/>
        </w:rPr>
        <w:t xml:space="preserve"> racines infectées sont récoltées 2 à 4</w:t>
      </w:r>
      <w:r w:rsidR="00AE15E0">
        <w:rPr>
          <w:lang w:val="fr-FR"/>
        </w:rPr>
        <w:t> </w:t>
      </w:r>
      <w:r w:rsidRPr="00773947">
        <w:rPr>
          <w:lang w:val="fr-FR"/>
        </w:rPr>
        <w:t>mois plus tard</w:t>
      </w:r>
    </w:p>
    <w:p w:rsidR="00D570D7" w:rsidRPr="00773947" w:rsidRDefault="00D570D7" w:rsidP="00D570D7">
      <w:pPr>
        <w:tabs>
          <w:tab w:val="left" w:leader="dot" w:pos="4536"/>
        </w:tabs>
        <w:ind w:left="4649" w:hanging="4649"/>
        <w:rPr>
          <w:lang w:val="fr-FR"/>
        </w:rPr>
      </w:pPr>
      <w:r w:rsidRPr="00773947">
        <w:rPr>
          <w:lang w:val="fr-FR"/>
        </w:rPr>
        <w:t>8.7 Vérification de l</w:t>
      </w:r>
      <w:r w:rsidR="00521A13">
        <w:rPr>
          <w:lang w:val="fr-FR"/>
        </w:rPr>
        <w:t>’</w:t>
      </w:r>
      <w:r w:rsidRPr="00773947">
        <w:rPr>
          <w:lang w:val="fr-FR"/>
        </w:rPr>
        <w:t>inoculum récolté</w:t>
      </w:r>
      <w:proofErr w:type="gramStart"/>
      <w:r w:rsidRPr="00773947">
        <w:rPr>
          <w:lang w:val="fr-FR"/>
        </w:rPr>
        <w:tab/>
        <w:t xml:space="preserve">  inspection</w:t>
      </w:r>
      <w:proofErr w:type="gramEnd"/>
      <w:r w:rsidRPr="00773947">
        <w:rPr>
          <w:lang w:val="fr-FR"/>
        </w:rPr>
        <w:t xml:space="preserve"> visuelle des lésions sur les racines</w:t>
      </w:r>
    </w:p>
    <w:p w:rsidR="00D570D7" w:rsidRPr="00773947" w:rsidRDefault="00D570D7" w:rsidP="00D570D7">
      <w:pPr>
        <w:tabs>
          <w:tab w:val="left" w:leader="dot" w:pos="4536"/>
        </w:tabs>
        <w:ind w:left="4649" w:hanging="4649"/>
        <w:rPr>
          <w:lang w:val="fr-FR"/>
        </w:rPr>
      </w:pPr>
      <w:r w:rsidRPr="00773947">
        <w:rPr>
          <w:lang w:val="fr-FR"/>
        </w:rPr>
        <w:t>8.8 Durée de conservation/viabilité</w:t>
      </w:r>
    </w:p>
    <w:p w:rsidR="00D570D7" w:rsidRPr="00773947" w:rsidRDefault="00D570D7" w:rsidP="00D570D7">
      <w:pPr>
        <w:tabs>
          <w:tab w:val="left" w:leader="dot" w:pos="4536"/>
        </w:tabs>
        <w:ind w:left="4649" w:hanging="4649"/>
        <w:rPr>
          <w:lang w:val="fr-FR"/>
        </w:rPr>
      </w:pPr>
      <w:proofErr w:type="gramStart"/>
      <w:r w:rsidRPr="00773947">
        <w:rPr>
          <w:lang w:val="fr-FR"/>
        </w:rPr>
        <w:t>de</w:t>
      </w:r>
      <w:proofErr w:type="gramEnd"/>
      <w:r w:rsidRPr="00773947">
        <w:rPr>
          <w:lang w:val="fr-FR"/>
        </w:rPr>
        <w:t xml:space="preserve"> l</w:t>
      </w:r>
      <w:r w:rsidR="00521A13">
        <w:rPr>
          <w:lang w:val="fr-FR"/>
        </w:rPr>
        <w:t>’</w:t>
      </w:r>
      <w:r w:rsidRPr="00773947">
        <w:rPr>
          <w:lang w:val="fr-FR"/>
        </w:rPr>
        <w:t>inoculum</w:t>
      </w:r>
      <w:r w:rsidRPr="00773947">
        <w:rPr>
          <w:lang w:val="fr-FR"/>
        </w:rPr>
        <w:tab/>
        <w:t xml:space="preserve">  le champignon ne meurt pas rapidement mais il risque de perdre son pouvoir pathogène dans la semaine qui suit sa mise en culture sur un milieu gélosé</w:t>
      </w:r>
    </w:p>
    <w:p w:rsidR="00D570D7" w:rsidRPr="00773947" w:rsidRDefault="00D570D7" w:rsidP="00D570D7">
      <w:pPr>
        <w:tabs>
          <w:tab w:val="left" w:leader="dot" w:pos="4536"/>
        </w:tabs>
        <w:ind w:left="4649" w:hanging="4649"/>
        <w:rPr>
          <w:lang w:val="fr-FR"/>
        </w:rPr>
      </w:pPr>
      <w:r w:rsidRPr="00773947">
        <w:rPr>
          <w:lang w:val="fr-FR"/>
        </w:rPr>
        <w:t>9. Format de l</w:t>
      </w:r>
      <w:r w:rsidR="00521A13">
        <w:rPr>
          <w:lang w:val="fr-FR"/>
        </w:rPr>
        <w:t>’</w:t>
      </w:r>
      <w:r w:rsidRPr="00773947">
        <w:rPr>
          <w:lang w:val="fr-FR"/>
        </w:rPr>
        <w:t>essai</w:t>
      </w:r>
    </w:p>
    <w:p w:rsidR="00D570D7" w:rsidRPr="00773947" w:rsidRDefault="00D570D7" w:rsidP="00D570D7">
      <w:pPr>
        <w:tabs>
          <w:tab w:val="left" w:leader="dot" w:pos="4536"/>
        </w:tabs>
        <w:ind w:left="4649" w:hanging="4649"/>
        <w:rPr>
          <w:bCs/>
          <w:lang w:val="fr-FR"/>
        </w:rPr>
      </w:pPr>
      <w:r w:rsidRPr="00773947">
        <w:rPr>
          <w:bCs/>
          <w:lang w:val="fr-FR"/>
        </w:rPr>
        <w:t>9.1 Nombre de plantes par génotype</w:t>
      </w:r>
      <w:proofErr w:type="gramStart"/>
      <w:r w:rsidRPr="00773947">
        <w:rPr>
          <w:bCs/>
          <w:lang w:val="fr-FR"/>
        </w:rPr>
        <w:tab/>
        <w:t xml:space="preserve">  20</w:t>
      </w:r>
      <w:proofErr w:type="gramEnd"/>
      <w:r w:rsidRPr="00773947">
        <w:rPr>
          <w:bCs/>
          <w:lang w:val="fr-FR"/>
        </w:rPr>
        <w:t xml:space="preserve"> plantes</w:t>
      </w:r>
    </w:p>
    <w:p w:rsidR="00D570D7" w:rsidRPr="00773947" w:rsidRDefault="00D570D7" w:rsidP="00D570D7">
      <w:pPr>
        <w:tabs>
          <w:tab w:val="left" w:leader="dot" w:pos="3402"/>
          <w:tab w:val="left" w:leader="dot" w:pos="4536"/>
        </w:tabs>
        <w:rPr>
          <w:bCs/>
          <w:lang w:val="fr-FR"/>
        </w:rPr>
      </w:pPr>
      <w:r w:rsidRPr="00773947">
        <w:rPr>
          <w:lang w:val="fr-FR"/>
        </w:rPr>
        <w:t>9.2 Nombre de répétitions......................................... 1</w:t>
      </w:r>
      <w:r w:rsidR="00AE15E0">
        <w:rPr>
          <w:lang w:val="fr-FR"/>
        </w:rPr>
        <w:t> </w:t>
      </w:r>
      <w:r w:rsidRPr="00773947">
        <w:rPr>
          <w:lang w:val="fr-FR"/>
        </w:rPr>
        <w:t>répétition</w:t>
      </w:r>
    </w:p>
    <w:p w:rsidR="00D570D7" w:rsidRPr="00773947" w:rsidRDefault="00D570D7" w:rsidP="00D570D7">
      <w:pPr>
        <w:tabs>
          <w:tab w:val="left" w:leader="dot" w:pos="4536"/>
        </w:tabs>
        <w:ind w:left="4649" w:hanging="4649"/>
        <w:rPr>
          <w:bCs/>
          <w:lang w:val="fr-FR"/>
        </w:rPr>
      </w:pPr>
      <w:r w:rsidRPr="00773947">
        <w:rPr>
          <w:bCs/>
          <w:lang w:val="fr-FR"/>
        </w:rPr>
        <w:t>9.3 Variétés témoins</w:t>
      </w:r>
    </w:p>
    <w:p w:rsidR="00D570D7" w:rsidRPr="00773947" w:rsidRDefault="00D570D7" w:rsidP="00D570D7">
      <w:pPr>
        <w:tabs>
          <w:tab w:val="left" w:leader="dot" w:pos="4536"/>
        </w:tabs>
        <w:ind w:left="4649" w:hanging="4649"/>
        <w:rPr>
          <w:lang w:val="fr-FR"/>
        </w:rPr>
      </w:pPr>
      <w:r w:rsidRPr="00773947">
        <w:rPr>
          <w:lang w:val="fr-FR"/>
        </w:rPr>
        <w:t>Sensibles</w:t>
      </w:r>
      <w:r w:rsidR="00521A13">
        <w:rPr>
          <w:lang w:val="fr-FR"/>
        </w:rPr>
        <w:t> :</w:t>
      </w:r>
      <w:proofErr w:type="gramStart"/>
      <w:r w:rsidRPr="00773947">
        <w:rPr>
          <w:lang w:val="fr-FR"/>
        </w:rPr>
        <w:tab/>
        <w:t xml:space="preserve">  </w:t>
      </w:r>
      <w:proofErr w:type="spellStart"/>
      <w:r w:rsidRPr="00773947">
        <w:rPr>
          <w:lang w:val="fr-FR"/>
        </w:rPr>
        <w:t>Zeralto</w:t>
      </w:r>
      <w:proofErr w:type="spellEnd"/>
      <w:proofErr w:type="gramEnd"/>
      <w:r w:rsidRPr="00773947">
        <w:rPr>
          <w:lang w:val="fr-FR"/>
        </w:rPr>
        <w:t xml:space="preserve"> et (</w:t>
      </w:r>
      <w:proofErr w:type="spellStart"/>
      <w:r w:rsidRPr="00773947">
        <w:rPr>
          <w:i/>
          <w:lang w:val="fr-FR"/>
        </w:rPr>
        <w:t>Solanum</w:t>
      </w:r>
      <w:proofErr w:type="spellEnd"/>
      <w:r w:rsidRPr="00773947">
        <w:rPr>
          <w:i/>
          <w:lang w:val="fr-FR"/>
        </w:rPr>
        <w:t xml:space="preserve"> </w:t>
      </w:r>
      <w:proofErr w:type="spellStart"/>
      <w:r w:rsidRPr="00773947">
        <w:rPr>
          <w:i/>
          <w:lang w:val="fr-FR"/>
        </w:rPr>
        <w:t>lycopersicum</w:t>
      </w:r>
      <w:proofErr w:type="spellEnd"/>
      <w:r w:rsidRPr="00773947">
        <w:rPr>
          <w:i/>
          <w:lang w:val="fr-FR"/>
        </w:rPr>
        <w:t>)</w:t>
      </w:r>
      <w:r w:rsidRPr="00773947">
        <w:rPr>
          <w:lang w:val="fr-FR"/>
        </w:rPr>
        <w:t xml:space="preserve"> </w:t>
      </w:r>
      <w:proofErr w:type="spellStart"/>
      <w:r w:rsidRPr="00773947">
        <w:rPr>
          <w:lang w:val="fr-FR"/>
        </w:rPr>
        <w:t>Montfavet</w:t>
      </w:r>
      <w:proofErr w:type="spellEnd"/>
      <w:r w:rsidRPr="00773947">
        <w:rPr>
          <w:lang w:val="fr-FR"/>
        </w:rPr>
        <w:t xml:space="preserve"> H</w:t>
      </w:r>
      <w:r w:rsidR="00AE15E0">
        <w:rPr>
          <w:lang w:val="fr-FR"/>
        </w:rPr>
        <w:t> </w:t>
      </w:r>
      <w:r w:rsidRPr="00773947">
        <w:rPr>
          <w:lang w:val="fr-FR"/>
        </w:rPr>
        <w:t>63.5</w:t>
      </w:r>
    </w:p>
    <w:p w:rsidR="00D570D7" w:rsidRPr="00773947" w:rsidRDefault="00D570D7" w:rsidP="00D570D7">
      <w:pPr>
        <w:tabs>
          <w:tab w:val="left" w:leader="dot" w:pos="4536"/>
        </w:tabs>
        <w:ind w:left="4649" w:hanging="4649"/>
        <w:rPr>
          <w:lang w:val="fr-FR"/>
        </w:rPr>
      </w:pPr>
      <w:r w:rsidRPr="00773947">
        <w:rPr>
          <w:lang w:val="fr-FR"/>
        </w:rPr>
        <w:t>Résistantes</w:t>
      </w:r>
      <w:r w:rsidR="00521A13">
        <w:rPr>
          <w:lang w:val="fr-FR"/>
        </w:rPr>
        <w:t> :</w:t>
      </w:r>
      <w:proofErr w:type="gramStart"/>
      <w:r w:rsidRPr="00773947">
        <w:rPr>
          <w:lang w:val="fr-FR"/>
        </w:rPr>
        <w:tab/>
        <w:t xml:space="preserve">  </w:t>
      </w:r>
      <w:proofErr w:type="spellStart"/>
      <w:r w:rsidRPr="00773947">
        <w:rPr>
          <w:lang w:val="fr-FR"/>
        </w:rPr>
        <w:t>Emperador</w:t>
      </w:r>
      <w:proofErr w:type="spellEnd"/>
      <w:proofErr w:type="gramEnd"/>
      <w:r w:rsidRPr="00773947">
        <w:rPr>
          <w:lang w:val="fr-FR"/>
        </w:rPr>
        <w:t xml:space="preserve"> et (</w:t>
      </w:r>
      <w:proofErr w:type="spellStart"/>
      <w:r w:rsidRPr="00773947">
        <w:rPr>
          <w:i/>
          <w:lang w:val="fr-FR"/>
        </w:rPr>
        <w:t>Solanum</w:t>
      </w:r>
      <w:proofErr w:type="spellEnd"/>
      <w:r w:rsidRPr="00773947">
        <w:rPr>
          <w:i/>
          <w:lang w:val="fr-FR"/>
        </w:rPr>
        <w:t xml:space="preserve"> </w:t>
      </w:r>
      <w:proofErr w:type="spellStart"/>
      <w:r w:rsidRPr="00773947">
        <w:rPr>
          <w:i/>
          <w:lang w:val="fr-FR"/>
        </w:rPr>
        <w:t>lycopersicum</w:t>
      </w:r>
      <w:proofErr w:type="spellEnd"/>
      <w:r w:rsidRPr="00773947">
        <w:rPr>
          <w:i/>
          <w:lang w:val="fr-FR"/>
        </w:rPr>
        <w:t xml:space="preserve">) </w:t>
      </w:r>
      <w:proofErr w:type="spellStart"/>
      <w:r w:rsidRPr="00773947">
        <w:rPr>
          <w:lang w:val="fr-FR"/>
        </w:rPr>
        <w:t>Kyndia</w:t>
      </w:r>
      <w:proofErr w:type="spellEnd"/>
      <w:r w:rsidRPr="00773947">
        <w:rPr>
          <w:lang w:val="fr-FR"/>
        </w:rPr>
        <w:t xml:space="preserve">, </w:t>
      </w:r>
      <w:proofErr w:type="spellStart"/>
      <w:r w:rsidRPr="00773947">
        <w:rPr>
          <w:lang w:val="fr-FR"/>
        </w:rPr>
        <w:t>Moboglan</w:t>
      </w:r>
      <w:proofErr w:type="spellEnd"/>
      <w:r w:rsidRPr="00773947">
        <w:rPr>
          <w:lang w:val="fr-FR"/>
        </w:rPr>
        <w:t xml:space="preserve">, </w:t>
      </w:r>
      <w:proofErr w:type="spellStart"/>
      <w:r w:rsidRPr="00773947">
        <w:rPr>
          <w:lang w:val="fr-FR"/>
        </w:rPr>
        <w:t>Pyrella</w:t>
      </w:r>
      <w:proofErr w:type="spellEnd"/>
    </w:p>
    <w:p w:rsidR="00D570D7" w:rsidRPr="00773947" w:rsidRDefault="00D570D7" w:rsidP="00D570D7">
      <w:pPr>
        <w:tabs>
          <w:tab w:val="left" w:leader="dot" w:pos="4536"/>
        </w:tabs>
        <w:ind w:left="4649" w:hanging="4649"/>
        <w:rPr>
          <w:lang w:val="fr-FR"/>
        </w:rPr>
      </w:pPr>
      <w:r w:rsidRPr="00773947">
        <w:rPr>
          <w:lang w:val="fr-FR"/>
        </w:rPr>
        <w:t>9.5 Installation d</w:t>
      </w:r>
      <w:r w:rsidR="00521A13">
        <w:rPr>
          <w:lang w:val="fr-FR"/>
        </w:rPr>
        <w:t>’</w:t>
      </w:r>
      <w:r w:rsidRPr="00773947">
        <w:rPr>
          <w:lang w:val="fr-FR"/>
        </w:rPr>
        <w:t>essai</w:t>
      </w:r>
      <w:proofErr w:type="gramStart"/>
      <w:r w:rsidRPr="00773947">
        <w:rPr>
          <w:lang w:val="fr-FR"/>
        </w:rPr>
        <w:tab/>
        <w:t xml:space="preserve">  serre</w:t>
      </w:r>
      <w:proofErr w:type="gramEnd"/>
      <w:r w:rsidRPr="00773947">
        <w:rPr>
          <w:lang w:val="fr-FR"/>
        </w:rPr>
        <w:t xml:space="preserve"> ou chambre climatisée</w:t>
      </w:r>
    </w:p>
    <w:p w:rsidR="00D570D7" w:rsidRPr="00773947" w:rsidRDefault="00D570D7" w:rsidP="00D570D7">
      <w:pPr>
        <w:tabs>
          <w:tab w:val="left" w:leader="dot" w:pos="4536"/>
        </w:tabs>
        <w:ind w:left="4649" w:hanging="4649"/>
        <w:rPr>
          <w:lang w:val="fr-FR"/>
        </w:rPr>
      </w:pPr>
      <w:r w:rsidRPr="00773947">
        <w:rPr>
          <w:lang w:val="fr-FR"/>
        </w:rPr>
        <w:t>9.6 Température</w:t>
      </w:r>
      <w:proofErr w:type="gramStart"/>
      <w:r w:rsidRPr="00773947">
        <w:rPr>
          <w:lang w:val="fr-FR"/>
        </w:rPr>
        <w:tab/>
        <w:t xml:space="preserve">  24</w:t>
      </w:r>
      <w:proofErr w:type="gramEnd"/>
      <w:r w:rsidR="00AE15E0">
        <w:rPr>
          <w:lang w:val="fr-FR"/>
        </w:rPr>
        <w:t> °</w:t>
      </w:r>
      <w:r w:rsidRPr="00773947">
        <w:rPr>
          <w:lang w:val="fr-FR"/>
        </w:rPr>
        <w:t>C le jour et 14</w:t>
      </w:r>
      <w:r w:rsidR="00AE15E0">
        <w:rPr>
          <w:lang w:val="fr-FR"/>
        </w:rPr>
        <w:t> °</w:t>
      </w:r>
      <w:r w:rsidRPr="00773947">
        <w:rPr>
          <w:lang w:val="fr-FR"/>
        </w:rPr>
        <w:t>C la nuit</w:t>
      </w:r>
    </w:p>
    <w:p w:rsidR="00D570D7" w:rsidRPr="00773947" w:rsidRDefault="00D570D7" w:rsidP="00D570D7">
      <w:pPr>
        <w:tabs>
          <w:tab w:val="left" w:leader="dot" w:pos="4536"/>
        </w:tabs>
        <w:ind w:left="4649" w:hanging="4649"/>
        <w:rPr>
          <w:lang w:val="fr-FR"/>
        </w:rPr>
      </w:pPr>
      <w:r w:rsidRPr="00773947">
        <w:rPr>
          <w:lang w:val="fr-FR"/>
        </w:rPr>
        <w:t>9.7 Lumière</w:t>
      </w:r>
      <w:proofErr w:type="gramStart"/>
      <w:r w:rsidRPr="00773947">
        <w:rPr>
          <w:lang w:val="fr-FR"/>
        </w:rPr>
        <w:tab/>
        <w:t xml:space="preserve">  12</w:t>
      </w:r>
      <w:proofErr w:type="gramEnd"/>
      <w:r w:rsidRPr="00773947">
        <w:rPr>
          <w:lang w:val="fr-FR"/>
        </w:rPr>
        <w:t xml:space="preserve"> heures minimum</w:t>
      </w:r>
    </w:p>
    <w:p w:rsidR="00D570D7" w:rsidRPr="00773947" w:rsidRDefault="00D570D7" w:rsidP="00D570D7">
      <w:pPr>
        <w:tabs>
          <w:tab w:val="left" w:leader="dot" w:pos="4649"/>
        </w:tabs>
        <w:ind w:left="4649" w:hanging="4649"/>
        <w:rPr>
          <w:lang w:val="fr-FR"/>
        </w:rPr>
      </w:pPr>
      <w:r w:rsidRPr="00773947">
        <w:rPr>
          <w:lang w:val="fr-FR"/>
        </w:rPr>
        <w:t>10. Inoculation</w:t>
      </w:r>
    </w:p>
    <w:p w:rsidR="00D570D7" w:rsidRPr="00773947" w:rsidRDefault="00D570D7" w:rsidP="00D570D7">
      <w:pPr>
        <w:tabs>
          <w:tab w:val="left" w:leader="dot" w:pos="4536"/>
        </w:tabs>
        <w:ind w:left="4649" w:hanging="4649"/>
        <w:rPr>
          <w:lang w:val="fr-FR"/>
        </w:rPr>
      </w:pPr>
      <w:r w:rsidRPr="00773947">
        <w:rPr>
          <w:lang w:val="fr-FR"/>
        </w:rPr>
        <w:t>10.1 Préparation de l</w:t>
      </w:r>
      <w:r w:rsidR="00521A13">
        <w:rPr>
          <w:lang w:val="fr-FR"/>
        </w:rPr>
        <w:t>’</w:t>
      </w:r>
      <w:r w:rsidRPr="00773947">
        <w:rPr>
          <w:lang w:val="fr-FR"/>
        </w:rPr>
        <w:t>inoculum</w:t>
      </w:r>
      <w:proofErr w:type="gramStart"/>
      <w:r w:rsidRPr="00773947">
        <w:rPr>
          <w:lang w:val="fr-FR"/>
        </w:rPr>
        <w:tab/>
        <w:t xml:space="preserve">  p.ex.</w:t>
      </w:r>
      <w:proofErr w:type="gramEnd"/>
      <w:r w:rsidRPr="00773947">
        <w:rPr>
          <w:lang w:val="fr-FR"/>
        </w:rPr>
        <w:t xml:space="preserve"> mélanger deux fois en autoclave le sol avec 10% d</w:t>
      </w:r>
      <w:r w:rsidR="00521A13">
        <w:rPr>
          <w:lang w:val="fr-FR"/>
        </w:rPr>
        <w:t>’</w:t>
      </w:r>
      <w:r w:rsidRPr="00773947">
        <w:rPr>
          <w:lang w:val="fr-FR"/>
        </w:rPr>
        <w:t>avoi</w:t>
      </w:r>
      <w:r w:rsidR="00370FFE" w:rsidRPr="00773947">
        <w:rPr>
          <w:lang w:val="fr-FR"/>
        </w:rPr>
        <w:t>ne</w:t>
      </w:r>
      <w:r w:rsidR="00370FFE">
        <w:rPr>
          <w:lang w:val="fr-FR"/>
        </w:rPr>
        <w:t xml:space="preserve">.  </w:t>
      </w:r>
      <w:r w:rsidR="00370FFE" w:rsidRPr="00773947">
        <w:rPr>
          <w:lang w:val="fr-FR"/>
        </w:rPr>
        <w:t>In</w:t>
      </w:r>
      <w:r w:rsidRPr="00773947">
        <w:rPr>
          <w:lang w:val="fr-FR"/>
        </w:rPr>
        <w:t>cuber pendant 10 à 14</w:t>
      </w:r>
      <w:r w:rsidR="00AE15E0">
        <w:rPr>
          <w:lang w:val="fr-FR"/>
        </w:rPr>
        <w:t> </w:t>
      </w:r>
      <w:r w:rsidRPr="00773947">
        <w:rPr>
          <w:lang w:val="fr-FR"/>
        </w:rPr>
        <w:t>jours à 20</w:t>
      </w:r>
      <w:r w:rsidR="00AE15E0">
        <w:rPr>
          <w:lang w:val="fr-FR"/>
        </w:rPr>
        <w:t> °</w:t>
      </w:r>
      <w:r w:rsidRPr="00773947">
        <w:rPr>
          <w:lang w:val="fr-FR"/>
        </w:rPr>
        <w:t>C un retournement répété occasionnel</w:t>
      </w:r>
    </w:p>
    <w:p w:rsidR="00D570D7" w:rsidRPr="00773947" w:rsidRDefault="00D570D7" w:rsidP="00D570D7">
      <w:pPr>
        <w:tabs>
          <w:tab w:val="left" w:leader="dot" w:pos="4536"/>
        </w:tabs>
        <w:ind w:left="4649" w:hanging="4649"/>
        <w:rPr>
          <w:bCs/>
          <w:lang w:val="fr-FR"/>
        </w:rPr>
      </w:pPr>
      <w:r w:rsidRPr="00773947">
        <w:rPr>
          <w:bCs/>
          <w:lang w:val="fr-FR"/>
        </w:rPr>
        <w:t>10.3 Stade de la plante lors de l</w:t>
      </w:r>
      <w:r w:rsidR="00521A13">
        <w:rPr>
          <w:bCs/>
          <w:lang w:val="fr-FR"/>
        </w:rPr>
        <w:t>’</w:t>
      </w:r>
      <w:r w:rsidRPr="00773947">
        <w:rPr>
          <w:bCs/>
          <w:lang w:val="fr-FR"/>
        </w:rPr>
        <w:t>inoculation</w:t>
      </w:r>
      <w:proofErr w:type="gramStart"/>
      <w:r w:rsidRPr="00773947">
        <w:rPr>
          <w:bCs/>
          <w:lang w:val="fr-FR"/>
        </w:rPr>
        <w:tab/>
        <w:t xml:space="preserve">  6</w:t>
      </w:r>
      <w:proofErr w:type="gramEnd"/>
      <w:r w:rsidRPr="00773947">
        <w:rPr>
          <w:bCs/>
          <w:lang w:val="fr-FR"/>
        </w:rPr>
        <w:t xml:space="preserve"> semaines</w:t>
      </w:r>
      <w:r w:rsidRPr="00773947">
        <w:rPr>
          <w:bCs/>
          <w:lang w:val="fr-FR"/>
        </w:rPr>
        <w:tab/>
      </w:r>
    </w:p>
    <w:p w:rsidR="00D570D7" w:rsidRPr="00773947" w:rsidRDefault="00D570D7" w:rsidP="00D570D7">
      <w:pPr>
        <w:tabs>
          <w:tab w:val="left" w:leader="dot" w:pos="4536"/>
        </w:tabs>
        <w:ind w:left="4649" w:hanging="4649"/>
        <w:rPr>
          <w:bCs/>
          <w:lang w:val="fr-FR"/>
        </w:rPr>
      </w:pPr>
      <w:r w:rsidRPr="00773947">
        <w:rPr>
          <w:bCs/>
          <w:lang w:val="fr-FR"/>
        </w:rPr>
        <w:t>10.4 Méthode d</w:t>
      </w:r>
      <w:r w:rsidR="00521A13">
        <w:rPr>
          <w:bCs/>
          <w:lang w:val="fr-FR"/>
        </w:rPr>
        <w:t>’</w:t>
      </w:r>
      <w:r w:rsidRPr="00773947">
        <w:rPr>
          <w:bCs/>
          <w:lang w:val="fr-FR"/>
        </w:rPr>
        <w:t>inoculation</w:t>
      </w:r>
      <w:proofErr w:type="gramStart"/>
      <w:r w:rsidRPr="00773947">
        <w:rPr>
          <w:bCs/>
          <w:lang w:val="fr-FR"/>
        </w:rPr>
        <w:tab/>
        <w:t xml:space="preserve">  transplanter</w:t>
      </w:r>
      <w:proofErr w:type="gramEnd"/>
      <w:r w:rsidRPr="00773947">
        <w:rPr>
          <w:bCs/>
          <w:lang w:val="fr-FR"/>
        </w:rPr>
        <w:t xml:space="preserve"> dans un mélange de sol, de sable et d</w:t>
      </w:r>
      <w:r w:rsidR="00521A13">
        <w:rPr>
          <w:bCs/>
          <w:lang w:val="fr-FR"/>
        </w:rPr>
        <w:t>’</w:t>
      </w:r>
      <w:r w:rsidRPr="00773947">
        <w:rPr>
          <w:bCs/>
          <w:lang w:val="fr-FR"/>
        </w:rPr>
        <w:t>inoculum (8.4) ou sol mélangé avec des racines infectées qui ont été coupées en petits morceaux ou sol naturellement infecté</w:t>
      </w:r>
    </w:p>
    <w:p w:rsidR="00D570D7" w:rsidRPr="00773947" w:rsidRDefault="00D570D7" w:rsidP="00D570D7">
      <w:pPr>
        <w:tabs>
          <w:tab w:val="left" w:leader="dot" w:pos="4536"/>
        </w:tabs>
        <w:ind w:left="4649" w:hanging="4649"/>
        <w:rPr>
          <w:bCs/>
          <w:lang w:val="fr-FR"/>
        </w:rPr>
      </w:pPr>
      <w:r w:rsidRPr="00773947">
        <w:rPr>
          <w:bCs/>
          <w:lang w:val="fr-FR"/>
        </w:rPr>
        <w:t>10.7 Observations finales</w:t>
      </w:r>
      <w:proofErr w:type="gramStart"/>
      <w:r w:rsidRPr="00773947">
        <w:rPr>
          <w:bCs/>
          <w:lang w:val="fr-FR"/>
        </w:rPr>
        <w:tab/>
        <w:t xml:space="preserve">  6</w:t>
      </w:r>
      <w:proofErr w:type="gramEnd"/>
      <w:r w:rsidRPr="00773947">
        <w:rPr>
          <w:bCs/>
          <w:lang w:val="fr-FR"/>
        </w:rPr>
        <w:t xml:space="preserve"> à </w:t>
      </w:r>
      <w:r w:rsidRPr="00773947">
        <w:rPr>
          <w:lang w:val="fr-FR"/>
        </w:rPr>
        <w:t>8</w:t>
      </w:r>
      <w:r w:rsidR="00AE15E0">
        <w:rPr>
          <w:lang w:val="fr-FR"/>
        </w:rPr>
        <w:t> </w:t>
      </w:r>
      <w:r w:rsidRPr="00773947">
        <w:rPr>
          <w:lang w:val="fr-FR"/>
        </w:rPr>
        <w:t>semaines après la transplantation (plante en floraison)</w:t>
      </w:r>
    </w:p>
    <w:p w:rsidR="00D570D7" w:rsidRPr="00773947" w:rsidRDefault="00D570D7" w:rsidP="00D570D7">
      <w:pPr>
        <w:tabs>
          <w:tab w:val="left" w:leader="dot" w:pos="4536"/>
        </w:tabs>
        <w:ind w:left="4649" w:hanging="4649"/>
        <w:rPr>
          <w:lang w:val="fr-FR"/>
        </w:rPr>
      </w:pPr>
      <w:r w:rsidRPr="00773947">
        <w:rPr>
          <w:lang w:val="fr-FR"/>
        </w:rPr>
        <w:t>11. Observations</w:t>
      </w:r>
    </w:p>
    <w:p w:rsidR="00D570D7" w:rsidRPr="00773947" w:rsidRDefault="00D570D7" w:rsidP="00D570D7">
      <w:pPr>
        <w:tabs>
          <w:tab w:val="left" w:leader="dot" w:pos="4536"/>
        </w:tabs>
        <w:ind w:left="4649" w:hanging="4649"/>
        <w:rPr>
          <w:bCs/>
          <w:lang w:val="fr-FR"/>
        </w:rPr>
      </w:pPr>
      <w:r w:rsidRPr="00773947">
        <w:rPr>
          <w:bCs/>
          <w:lang w:val="fr-FR"/>
        </w:rPr>
        <w:t>11.1 Méthode</w:t>
      </w:r>
      <w:proofErr w:type="gramStart"/>
      <w:r w:rsidRPr="00773947">
        <w:rPr>
          <w:bCs/>
          <w:lang w:val="fr-FR"/>
        </w:rPr>
        <w:tab/>
        <w:t xml:space="preserve">  visuelle</w:t>
      </w:r>
      <w:proofErr w:type="gramEnd"/>
    </w:p>
    <w:p w:rsidR="00D570D7" w:rsidRPr="00773947" w:rsidRDefault="00D570D7" w:rsidP="00D570D7">
      <w:pPr>
        <w:tabs>
          <w:tab w:val="left" w:leader="dot" w:pos="4536"/>
        </w:tabs>
        <w:ind w:left="4649" w:hanging="4649"/>
        <w:rPr>
          <w:bCs/>
          <w:lang w:val="fr-FR"/>
        </w:rPr>
      </w:pPr>
      <w:r w:rsidRPr="00773947">
        <w:rPr>
          <w:bCs/>
          <w:lang w:val="fr-FR"/>
        </w:rPr>
        <w:t>11.2 Échelle d</w:t>
      </w:r>
      <w:r w:rsidR="00521A13">
        <w:rPr>
          <w:bCs/>
          <w:lang w:val="fr-FR"/>
        </w:rPr>
        <w:t>’</w:t>
      </w:r>
      <w:r w:rsidRPr="00773947">
        <w:rPr>
          <w:bCs/>
          <w:lang w:val="fr-FR"/>
        </w:rPr>
        <w:t>observation</w:t>
      </w:r>
      <w:proofErr w:type="gramStart"/>
      <w:r w:rsidRPr="00773947">
        <w:rPr>
          <w:bCs/>
          <w:lang w:val="fr-FR"/>
        </w:rPr>
        <w:tab/>
        <w:t xml:space="preserve">  symptômes</w:t>
      </w:r>
      <w:proofErr w:type="gramEnd"/>
      <w:r w:rsidR="00521A13">
        <w:rPr>
          <w:bCs/>
          <w:lang w:val="fr-FR"/>
        </w:rPr>
        <w:t> :</w:t>
      </w:r>
      <w:r w:rsidRPr="00773947">
        <w:rPr>
          <w:bCs/>
          <w:lang w:val="fr-FR"/>
        </w:rPr>
        <w:t xml:space="preserve"> lésions brunâtres sur les racines</w:t>
      </w:r>
    </w:p>
    <w:p w:rsidR="00D570D7" w:rsidRPr="00773947" w:rsidRDefault="00D570D7" w:rsidP="00D570D7">
      <w:pPr>
        <w:tabs>
          <w:tab w:val="left" w:leader="dot" w:pos="4536"/>
        </w:tabs>
        <w:ind w:left="4649" w:hanging="4649"/>
        <w:rPr>
          <w:bCs/>
          <w:lang w:val="fr-FR"/>
        </w:rPr>
      </w:pPr>
      <w:r w:rsidRPr="00773947">
        <w:rPr>
          <w:bCs/>
          <w:lang w:val="fr-FR"/>
        </w:rPr>
        <w:t>11.3 Validation de l</w:t>
      </w:r>
      <w:r w:rsidR="00521A13">
        <w:rPr>
          <w:bCs/>
          <w:lang w:val="fr-FR"/>
        </w:rPr>
        <w:t>’</w:t>
      </w:r>
      <w:r w:rsidRPr="00773947">
        <w:rPr>
          <w:bCs/>
          <w:lang w:val="fr-FR"/>
        </w:rPr>
        <w:t>essai</w:t>
      </w:r>
      <w:proofErr w:type="gramStart"/>
      <w:r w:rsidRPr="00773947">
        <w:rPr>
          <w:bCs/>
          <w:lang w:val="fr-FR"/>
        </w:rPr>
        <w:tab/>
        <w:t xml:space="preserve">  </w:t>
      </w:r>
      <w:r w:rsidRPr="00773947">
        <w:rPr>
          <w:lang w:val="fr-FR"/>
        </w:rPr>
        <w:t>l</w:t>
      </w:r>
      <w:r w:rsidR="00521A13">
        <w:rPr>
          <w:lang w:val="fr-FR"/>
        </w:rPr>
        <w:t>’</w:t>
      </w:r>
      <w:r w:rsidRPr="00773947">
        <w:rPr>
          <w:lang w:val="fr-FR"/>
        </w:rPr>
        <w:t>évaluation</w:t>
      </w:r>
      <w:proofErr w:type="gramEnd"/>
      <w:r w:rsidRPr="00773947">
        <w:rPr>
          <w:lang w:val="fr-FR"/>
        </w:rPr>
        <w:t xml:space="preserve"> de la résistance des variétés doit être calibrée avec les résultats des variétés témoins résistantes et sensibles.</w:t>
      </w:r>
    </w:p>
    <w:p w:rsidR="00D570D7" w:rsidRPr="00773947" w:rsidRDefault="00D570D7" w:rsidP="00D570D7">
      <w:pPr>
        <w:tabs>
          <w:tab w:val="left" w:leader="dot" w:pos="4536"/>
        </w:tabs>
        <w:ind w:left="4649" w:hanging="4649"/>
        <w:rPr>
          <w:bCs/>
          <w:lang w:val="fr-FR"/>
        </w:rPr>
      </w:pPr>
      <w:r w:rsidRPr="00773947">
        <w:rPr>
          <w:bCs/>
          <w:lang w:val="fr-FR"/>
        </w:rPr>
        <w:t xml:space="preserve">12. </w:t>
      </w:r>
      <w:r w:rsidRPr="00773947">
        <w:rPr>
          <w:lang w:val="fr-FR"/>
        </w:rPr>
        <w:t>Interprétation des résultats du test en comparaison avec les variétés témoins</w:t>
      </w:r>
    </w:p>
    <w:p w:rsidR="00521A13" w:rsidRDefault="00D570D7" w:rsidP="00D570D7">
      <w:pPr>
        <w:keepNext/>
        <w:tabs>
          <w:tab w:val="left" w:leader="dot" w:pos="3402"/>
          <w:tab w:val="left" w:leader="dot" w:pos="4536"/>
        </w:tabs>
        <w:ind w:left="600"/>
        <w:rPr>
          <w:bCs/>
          <w:lang w:val="fr-FR"/>
        </w:rPr>
      </w:pPr>
      <w:proofErr w:type="gramStart"/>
      <w:r w:rsidRPr="00773947">
        <w:rPr>
          <w:lang w:val="fr-FR"/>
        </w:rPr>
        <w:t>absente</w:t>
      </w:r>
      <w:proofErr w:type="gramEnd"/>
      <w:r w:rsidRPr="00773947">
        <w:rPr>
          <w:lang w:val="fr-FR"/>
        </w:rPr>
        <w:tab/>
      </w:r>
      <w:r w:rsidRPr="00773947">
        <w:rPr>
          <w:lang w:val="fr-FR"/>
        </w:rPr>
        <w:tab/>
        <w:t xml:space="preserve"> [1] </w:t>
      </w:r>
      <w:r w:rsidRPr="00773947">
        <w:rPr>
          <w:lang w:val="fr-FR"/>
        </w:rPr>
        <w:tab/>
      </w:r>
      <w:r w:rsidRPr="00773947">
        <w:rPr>
          <w:bCs/>
          <w:lang w:val="fr-FR"/>
        </w:rPr>
        <w:t>symptômes</w:t>
      </w:r>
    </w:p>
    <w:p w:rsidR="00521A13" w:rsidRDefault="00D570D7" w:rsidP="00D570D7">
      <w:pPr>
        <w:keepNext/>
        <w:tabs>
          <w:tab w:val="left" w:leader="dot" w:pos="3402"/>
          <w:tab w:val="left" w:leader="dot" w:pos="4536"/>
        </w:tabs>
        <w:ind w:left="5100" w:hanging="4500"/>
        <w:rPr>
          <w:bCs/>
          <w:lang w:val="fr-FR"/>
        </w:rPr>
      </w:pPr>
      <w:proofErr w:type="gramStart"/>
      <w:r w:rsidRPr="00773947">
        <w:rPr>
          <w:lang w:val="fr-FR"/>
        </w:rPr>
        <w:t>présente</w:t>
      </w:r>
      <w:proofErr w:type="gramEnd"/>
      <w:r w:rsidRPr="00773947">
        <w:rPr>
          <w:lang w:val="fr-FR"/>
        </w:rPr>
        <w:tab/>
      </w:r>
      <w:r w:rsidRPr="00773947">
        <w:rPr>
          <w:lang w:val="fr-FR"/>
        </w:rPr>
        <w:tab/>
        <w:t xml:space="preserve"> [9] </w:t>
      </w:r>
      <w:r w:rsidRPr="00773947">
        <w:rPr>
          <w:lang w:val="fr-FR"/>
        </w:rPr>
        <w:tab/>
      </w:r>
      <w:r w:rsidRPr="00773947">
        <w:rPr>
          <w:bCs/>
          <w:lang w:val="fr-FR"/>
        </w:rPr>
        <w:t>aucun symptôme</w:t>
      </w:r>
    </w:p>
    <w:p w:rsidR="00D570D7" w:rsidRPr="00773947" w:rsidRDefault="00D570D7" w:rsidP="00D570D7">
      <w:pPr>
        <w:rPr>
          <w:lang w:val="fr-FR"/>
        </w:rPr>
      </w:pPr>
      <w:r w:rsidRPr="00773947">
        <w:rPr>
          <w:lang w:val="fr-FR"/>
        </w:rPr>
        <w:t>13. Points critiques de contrôle</w:t>
      </w:r>
      <w:r w:rsidR="00521A13">
        <w:rPr>
          <w:lang w:val="fr-FR"/>
        </w:rPr>
        <w:t> :</w:t>
      </w:r>
    </w:p>
    <w:p w:rsidR="00D570D7" w:rsidRPr="00773947" w:rsidRDefault="00D570D7" w:rsidP="00D570D7">
      <w:pPr>
        <w:rPr>
          <w:rFonts w:cs="Arial"/>
          <w:lang w:val="fr-FR"/>
        </w:rPr>
      </w:pPr>
      <w:r w:rsidRPr="00773947">
        <w:rPr>
          <w:lang w:val="fr-FR"/>
        </w:rPr>
        <w:t>Le champignon perd rapidement son pouvoir pathogène après avoir été isolé sur un milieu gélo</w:t>
      </w:r>
      <w:r w:rsidR="00370FFE" w:rsidRPr="00773947">
        <w:rPr>
          <w:lang w:val="fr-FR"/>
        </w:rPr>
        <w:t>sé</w:t>
      </w:r>
      <w:r w:rsidR="00370FFE">
        <w:rPr>
          <w:lang w:val="fr-FR"/>
        </w:rPr>
        <w:t xml:space="preserve">.  </w:t>
      </w:r>
      <w:r w:rsidR="00370FFE" w:rsidRPr="00773947">
        <w:rPr>
          <w:lang w:val="fr-FR"/>
        </w:rPr>
        <w:t>Il</w:t>
      </w:r>
      <w:r w:rsidRPr="00773947">
        <w:rPr>
          <w:lang w:val="fr-FR"/>
        </w:rPr>
        <w:t xml:space="preserve"> est souhaitable de conserver l</w:t>
      </w:r>
      <w:r w:rsidR="00521A13">
        <w:rPr>
          <w:lang w:val="fr-FR"/>
        </w:rPr>
        <w:t>’</w:t>
      </w:r>
      <w:r w:rsidRPr="00773947">
        <w:rPr>
          <w:lang w:val="fr-FR"/>
        </w:rPr>
        <w:t>isolat en vie sur des plantes vivantes.</w:t>
      </w:r>
    </w:p>
    <w:p w:rsidR="00D570D7" w:rsidRPr="00773947" w:rsidRDefault="00D570D7" w:rsidP="00D570D7">
      <w:pPr>
        <w:outlineLvl w:val="0"/>
        <w:rPr>
          <w:u w:val="single"/>
          <w:lang w:val="fr-FR"/>
        </w:rPr>
      </w:pPr>
    </w:p>
    <w:p w:rsidR="00D570D7" w:rsidRPr="00773947" w:rsidRDefault="00D570D7" w:rsidP="00B97165">
      <w:pPr>
        <w:jc w:val="left"/>
        <w:rPr>
          <w:lang w:val="fr-CH"/>
        </w:rPr>
      </w:pPr>
    </w:p>
    <w:p w:rsidR="00D570D7" w:rsidRPr="00773947" w:rsidRDefault="00B97165" w:rsidP="00B97165">
      <w:pPr>
        <w:jc w:val="left"/>
        <w:rPr>
          <w:i/>
          <w:lang w:val="fr-CH"/>
        </w:rPr>
      </w:pPr>
      <w:r w:rsidRPr="00773947">
        <w:rPr>
          <w:i/>
          <w:lang w:val="fr-CH"/>
        </w:rPr>
        <w:br w:type="page"/>
      </w:r>
    </w:p>
    <w:p w:rsidR="00D570D7" w:rsidRPr="00773947" w:rsidRDefault="00D570D7" w:rsidP="00B97165">
      <w:pPr>
        <w:jc w:val="left"/>
        <w:rPr>
          <w:i/>
          <w:lang w:val="fr-CH"/>
        </w:rPr>
      </w:pPr>
      <w:r w:rsidRPr="00773947">
        <w:rPr>
          <w:i/>
          <w:lang w:val="fr-CH"/>
        </w:rPr>
        <w:lastRenderedPageBreak/>
        <w:t>Nouveau libellé proposé</w:t>
      </w:r>
    </w:p>
    <w:p w:rsidR="00D570D7" w:rsidRPr="00773947" w:rsidRDefault="00D570D7" w:rsidP="00B97165">
      <w:pPr>
        <w:outlineLvl w:val="0"/>
        <w:rPr>
          <w:u w:val="single"/>
          <w:lang w:val="it-IT"/>
        </w:rPr>
      </w:pPr>
    </w:p>
    <w:p w:rsidR="00D570D7" w:rsidRPr="00773947" w:rsidRDefault="00B97165" w:rsidP="00B97165">
      <w:pPr>
        <w:outlineLvl w:val="0"/>
        <w:rPr>
          <w:u w:val="single"/>
          <w:lang w:val="it-IT"/>
        </w:rPr>
      </w:pPr>
      <w:r w:rsidRPr="00773947">
        <w:rPr>
          <w:u w:val="single"/>
          <w:lang w:val="it-IT"/>
        </w:rPr>
        <w:t xml:space="preserve">Ad. </w:t>
      </w:r>
      <w:proofErr w:type="gramStart"/>
      <w:r w:rsidRPr="00773947">
        <w:rPr>
          <w:u w:val="single"/>
          <w:lang w:val="it-IT"/>
        </w:rPr>
        <w:t>28</w:t>
      </w:r>
      <w:r w:rsidR="00521A13">
        <w:rPr>
          <w:u w:val="single"/>
          <w:lang w:val="it-IT"/>
        </w:rPr>
        <w:t> :</w:t>
      </w:r>
      <w:proofErr w:type="gramEnd"/>
      <w:r w:rsidRPr="00773947">
        <w:rPr>
          <w:u w:val="single"/>
          <w:lang w:val="it-IT"/>
        </w:rPr>
        <w:t xml:space="preserve"> </w:t>
      </w:r>
      <w:proofErr w:type="spellStart"/>
      <w:r w:rsidRPr="00773947">
        <w:rPr>
          <w:u w:val="single"/>
          <w:lang w:val="it-IT"/>
        </w:rPr>
        <w:t>R</w:t>
      </w:r>
      <w:r w:rsidR="00D570D7" w:rsidRPr="00773947">
        <w:rPr>
          <w:u w:val="single"/>
          <w:lang w:val="it-IT"/>
        </w:rPr>
        <w:t>é</w:t>
      </w:r>
      <w:r w:rsidRPr="00773947">
        <w:rPr>
          <w:u w:val="single"/>
          <w:lang w:val="it-IT"/>
        </w:rPr>
        <w:t>sistance</w:t>
      </w:r>
      <w:proofErr w:type="spellEnd"/>
      <w:r w:rsidRPr="00773947">
        <w:rPr>
          <w:u w:val="single"/>
          <w:lang w:val="it-IT"/>
        </w:rPr>
        <w:t xml:space="preserve"> </w:t>
      </w:r>
      <w:r w:rsidR="00D570D7" w:rsidRPr="00773947">
        <w:rPr>
          <w:u w:val="single"/>
          <w:lang w:val="it-IT"/>
        </w:rPr>
        <w:t>à</w:t>
      </w:r>
      <w:r w:rsidRPr="00773947">
        <w:rPr>
          <w:u w:val="single"/>
          <w:lang w:val="it-IT"/>
        </w:rPr>
        <w:t xml:space="preserve"> </w:t>
      </w:r>
      <w:proofErr w:type="spellStart"/>
      <w:r w:rsidRPr="00773947">
        <w:rPr>
          <w:i/>
          <w:u w:val="single"/>
          <w:lang w:val="it-IT"/>
        </w:rPr>
        <w:t>Pyrenochaeta</w:t>
      </w:r>
      <w:proofErr w:type="spellEnd"/>
      <w:r w:rsidRPr="00773947">
        <w:rPr>
          <w:i/>
          <w:u w:val="single"/>
          <w:lang w:val="it-IT"/>
        </w:rPr>
        <w:t xml:space="preserve"> </w:t>
      </w:r>
      <w:proofErr w:type="spellStart"/>
      <w:r w:rsidRPr="00773947">
        <w:rPr>
          <w:i/>
          <w:u w:val="single"/>
          <w:lang w:val="it-IT"/>
        </w:rPr>
        <w:t>lycopersici</w:t>
      </w:r>
      <w:proofErr w:type="spellEnd"/>
      <w:r w:rsidRPr="00773947">
        <w:rPr>
          <w:u w:val="single"/>
          <w:lang w:val="it-IT"/>
        </w:rPr>
        <w:t xml:space="preserve"> (</w:t>
      </w:r>
      <w:proofErr w:type="spellStart"/>
      <w:r w:rsidRPr="00773947">
        <w:rPr>
          <w:u w:val="single"/>
          <w:lang w:val="it-IT"/>
        </w:rPr>
        <w:t>Pl</w:t>
      </w:r>
      <w:proofErr w:type="spellEnd"/>
      <w:r w:rsidRPr="00773947">
        <w:rPr>
          <w:u w:val="single"/>
          <w:lang w:val="it-IT"/>
        </w:rPr>
        <w:t>)</w:t>
      </w:r>
    </w:p>
    <w:p w:rsidR="00B97165" w:rsidRPr="00773947" w:rsidRDefault="00B97165" w:rsidP="00B97165">
      <w:pPr>
        <w:jc w:val="left"/>
        <w:rPr>
          <w:lang w:val="fr-CH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B97165" w:rsidRPr="00773947" w:rsidTr="00D76031">
        <w:trPr>
          <w:cantSplit/>
        </w:trPr>
        <w:tc>
          <w:tcPr>
            <w:tcW w:w="675" w:type="dxa"/>
          </w:tcPr>
          <w:p w:rsidR="00B97165" w:rsidRPr="00773947" w:rsidRDefault="00B97165" w:rsidP="00D76031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773947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B97165" w:rsidRPr="00392A39" w:rsidRDefault="00D570D7" w:rsidP="00392A39">
            <w:pPr>
              <w:tabs>
                <w:tab w:val="left" w:leader="dot" w:pos="3720"/>
              </w:tabs>
              <w:spacing w:before="20" w:after="20"/>
              <w:ind w:left="567" w:right="-108" w:hanging="567"/>
              <w:jc w:val="left"/>
              <w:rPr>
                <w:rFonts w:cs="Arial"/>
              </w:rPr>
            </w:pPr>
            <w:r w:rsidRPr="00392A39">
              <w:rPr>
                <w:rFonts w:cs="Arial"/>
              </w:rPr>
              <w:t xml:space="preserve">Agent </w:t>
            </w:r>
            <w:proofErr w:type="spellStart"/>
            <w:r w:rsidRPr="00392A39">
              <w:rPr>
                <w:rFonts w:cs="Arial"/>
              </w:rPr>
              <w:t>pathogène</w:t>
            </w:r>
            <w:proofErr w:type="spellEnd"/>
          </w:p>
        </w:tc>
        <w:tc>
          <w:tcPr>
            <w:tcW w:w="5908" w:type="dxa"/>
          </w:tcPr>
          <w:p w:rsidR="00B97165" w:rsidRPr="00773947" w:rsidRDefault="00B97165" w:rsidP="00D76031">
            <w:pPr>
              <w:spacing w:before="20" w:after="20"/>
              <w:rPr>
                <w:rFonts w:cs="Arial"/>
                <w:lang w:val="es-ES"/>
              </w:rPr>
            </w:pPr>
            <w:proofErr w:type="spellStart"/>
            <w:r w:rsidRPr="00773947">
              <w:rPr>
                <w:bCs/>
                <w:i/>
                <w:lang w:eastAsia="nl-NL"/>
              </w:rPr>
              <w:t>Pyrenochaeta</w:t>
            </w:r>
            <w:proofErr w:type="spellEnd"/>
            <w:r w:rsidRPr="00773947">
              <w:rPr>
                <w:bCs/>
                <w:i/>
                <w:lang w:eastAsia="nl-NL"/>
              </w:rPr>
              <w:t xml:space="preserve"> </w:t>
            </w:r>
            <w:proofErr w:type="spellStart"/>
            <w:r w:rsidRPr="00773947">
              <w:rPr>
                <w:bCs/>
                <w:i/>
                <w:lang w:eastAsia="nl-NL"/>
              </w:rPr>
              <w:t>lycopersici</w:t>
            </w:r>
            <w:proofErr w:type="spellEnd"/>
          </w:p>
        </w:tc>
      </w:tr>
      <w:tr w:rsidR="00B97165" w:rsidRPr="00773947" w:rsidTr="00D76031">
        <w:trPr>
          <w:cantSplit/>
        </w:trPr>
        <w:tc>
          <w:tcPr>
            <w:tcW w:w="675" w:type="dxa"/>
          </w:tcPr>
          <w:p w:rsidR="00B97165" w:rsidRPr="00773947" w:rsidRDefault="00B97165" w:rsidP="00D76031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773947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B97165" w:rsidRPr="00392A39" w:rsidRDefault="00D570D7" w:rsidP="00392A39">
            <w:pPr>
              <w:tabs>
                <w:tab w:val="left" w:leader="dot" w:pos="3720"/>
              </w:tabs>
              <w:spacing w:before="20" w:after="20"/>
              <w:ind w:left="567" w:right="-108" w:hanging="567"/>
              <w:jc w:val="left"/>
              <w:rPr>
                <w:rFonts w:cs="Arial"/>
              </w:rPr>
            </w:pPr>
            <w:proofErr w:type="spellStart"/>
            <w:r w:rsidRPr="00392A39">
              <w:rPr>
                <w:rFonts w:cs="Arial"/>
              </w:rPr>
              <w:t>État</w:t>
            </w:r>
            <w:proofErr w:type="spellEnd"/>
            <w:r w:rsidRPr="00392A39">
              <w:rPr>
                <w:rFonts w:cs="Arial"/>
              </w:rPr>
              <w:t xml:space="preserve"> de </w:t>
            </w:r>
            <w:proofErr w:type="spellStart"/>
            <w:r w:rsidRPr="00392A39">
              <w:rPr>
                <w:rFonts w:cs="Arial"/>
              </w:rPr>
              <w:t>quarantaine</w:t>
            </w:r>
            <w:proofErr w:type="spellEnd"/>
          </w:p>
        </w:tc>
        <w:tc>
          <w:tcPr>
            <w:tcW w:w="5908" w:type="dxa"/>
          </w:tcPr>
          <w:p w:rsidR="00B97165" w:rsidRPr="00773947" w:rsidRDefault="00D570D7" w:rsidP="00D570D7">
            <w:pPr>
              <w:spacing w:before="20" w:after="20"/>
              <w:rPr>
                <w:rFonts w:cs="Arial"/>
              </w:rPr>
            </w:pPr>
            <w:r w:rsidRPr="00773947">
              <w:rPr>
                <w:rFonts w:cs="Arial"/>
              </w:rPr>
              <w:t>Non</w:t>
            </w:r>
          </w:p>
        </w:tc>
      </w:tr>
      <w:tr w:rsidR="00B97165" w:rsidRPr="00773947" w:rsidTr="00D76031">
        <w:trPr>
          <w:cantSplit/>
        </w:trPr>
        <w:tc>
          <w:tcPr>
            <w:tcW w:w="675" w:type="dxa"/>
          </w:tcPr>
          <w:p w:rsidR="00B97165" w:rsidRPr="00773947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73947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B97165" w:rsidRPr="00392A39" w:rsidRDefault="00D570D7" w:rsidP="00392A3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 w:rsidRPr="00392A39">
              <w:rPr>
                <w:rFonts w:cs="Arial"/>
              </w:rPr>
              <w:t>Espèces</w:t>
            </w:r>
            <w:proofErr w:type="spellEnd"/>
            <w:r w:rsidRPr="00392A39">
              <w:rPr>
                <w:rFonts w:cs="Arial"/>
              </w:rPr>
              <w:t xml:space="preserve"> </w:t>
            </w:r>
            <w:proofErr w:type="spellStart"/>
            <w:r w:rsidRPr="00392A39">
              <w:rPr>
                <w:rFonts w:cs="Arial"/>
              </w:rPr>
              <w:t>hôtes</w:t>
            </w:r>
            <w:proofErr w:type="spellEnd"/>
          </w:p>
        </w:tc>
        <w:tc>
          <w:tcPr>
            <w:tcW w:w="5908" w:type="dxa"/>
          </w:tcPr>
          <w:p w:rsidR="00B97165" w:rsidRPr="00773947" w:rsidRDefault="00B97165" w:rsidP="00D76031">
            <w:pPr>
              <w:spacing w:before="20" w:after="20"/>
              <w:rPr>
                <w:rFonts w:cs="Arial"/>
                <w:i/>
              </w:rPr>
            </w:pPr>
            <w:proofErr w:type="spellStart"/>
            <w:r w:rsidRPr="00773947">
              <w:rPr>
                <w:bCs/>
                <w:i/>
                <w:lang w:eastAsia="nl-NL"/>
              </w:rPr>
              <w:t>Solanum</w:t>
            </w:r>
            <w:proofErr w:type="spellEnd"/>
            <w:r w:rsidRPr="00773947">
              <w:rPr>
                <w:bCs/>
                <w:i/>
                <w:lang w:eastAsia="nl-NL"/>
              </w:rPr>
              <w:t xml:space="preserve"> </w:t>
            </w:r>
            <w:proofErr w:type="spellStart"/>
            <w:r w:rsidRPr="00773947">
              <w:rPr>
                <w:bCs/>
                <w:i/>
                <w:lang w:eastAsia="nl-NL"/>
              </w:rPr>
              <w:t>lycopersicum</w:t>
            </w:r>
            <w:proofErr w:type="spellEnd"/>
          </w:p>
        </w:tc>
      </w:tr>
      <w:tr w:rsidR="00B97165" w:rsidRPr="00773947" w:rsidTr="00D76031">
        <w:trPr>
          <w:cantSplit/>
        </w:trPr>
        <w:tc>
          <w:tcPr>
            <w:tcW w:w="675" w:type="dxa"/>
          </w:tcPr>
          <w:p w:rsidR="00B97165" w:rsidRPr="00773947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73947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B97165" w:rsidRPr="00392A39" w:rsidRDefault="00D570D7" w:rsidP="00392A3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392A39">
              <w:rPr>
                <w:rFonts w:cs="Arial"/>
              </w:rPr>
              <w:t xml:space="preserve">Source de </w:t>
            </w:r>
            <w:proofErr w:type="spellStart"/>
            <w:r w:rsidRPr="00392A39">
              <w:rPr>
                <w:rFonts w:cs="Arial"/>
              </w:rPr>
              <w:t>l</w:t>
            </w:r>
            <w:r w:rsidR="00521A13" w:rsidRPr="00392A39">
              <w:rPr>
                <w:rFonts w:cs="Arial"/>
              </w:rPr>
              <w:t>’</w:t>
            </w:r>
            <w:r w:rsidRPr="00392A39">
              <w:rPr>
                <w:rFonts w:cs="Arial"/>
              </w:rPr>
              <w:t>inoculum</w:t>
            </w:r>
            <w:proofErr w:type="spellEnd"/>
          </w:p>
        </w:tc>
        <w:tc>
          <w:tcPr>
            <w:tcW w:w="5908" w:type="dxa"/>
          </w:tcPr>
          <w:p w:rsidR="00B97165" w:rsidRPr="00773947" w:rsidRDefault="00B97165" w:rsidP="00D76031">
            <w:pPr>
              <w:jc w:val="left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73947">
              <w:rPr>
                <w:rFonts w:cs="Arial"/>
              </w:rPr>
              <w:t>GEVES</w:t>
            </w:r>
            <w:r w:rsidRPr="00773947">
              <w:rPr>
                <w:rStyle w:val="FootnoteReference"/>
                <w:rFonts w:cs="Arial"/>
              </w:rPr>
              <w:footnoteReference w:id="7"/>
            </w:r>
            <w:r w:rsidRPr="00773947">
              <w:rPr>
                <w:rFonts w:cs="Arial"/>
              </w:rPr>
              <w:t xml:space="preserve"> (FR)</w:t>
            </w:r>
            <w:r w:rsidRPr="00773947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 </w:t>
            </w:r>
          </w:p>
        </w:tc>
      </w:tr>
      <w:tr w:rsidR="00B97165" w:rsidRPr="00773947" w:rsidTr="00D76031">
        <w:trPr>
          <w:cantSplit/>
        </w:trPr>
        <w:tc>
          <w:tcPr>
            <w:tcW w:w="675" w:type="dxa"/>
          </w:tcPr>
          <w:p w:rsidR="00B97165" w:rsidRPr="00773947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73947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B97165" w:rsidRPr="00392A39" w:rsidRDefault="00D570D7" w:rsidP="00392A3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 w:rsidRPr="00392A39">
              <w:rPr>
                <w:rFonts w:cs="Arial"/>
              </w:rPr>
              <w:t>Isolat</w:t>
            </w:r>
            <w:proofErr w:type="spellEnd"/>
          </w:p>
        </w:tc>
        <w:tc>
          <w:tcPr>
            <w:tcW w:w="5908" w:type="dxa"/>
          </w:tcPr>
          <w:p w:rsidR="00B97165" w:rsidRPr="00773947" w:rsidRDefault="00D570D7" w:rsidP="00D570D7">
            <w:pPr>
              <w:spacing w:before="20" w:after="20"/>
              <w:rPr>
                <w:rFonts w:cs="Arial"/>
              </w:rPr>
            </w:pPr>
            <w:r w:rsidRPr="00773947">
              <w:rPr>
                <w:rFonts w:cs="Arial"/>
              </w:rPr>
              <w:t>p.</w:t>
            </w:r>
            <w:r w:rsidR="00A65813">
              <w:rPr>
                <w:rFonts w:cs="Arial"/>
              </w:rPr>
              <w:t> </w:t>
            </w:r>
            <w:r w:rsidRPr="00773947">
              <w:rPr>
                <w:rFonts w:cs="Arial"/>
              </w:rPr>
              <w:t>ex.</w:t>
            </w:r>
            <w:r w:rsidR="00A65813">
              <w:rPr>
                <w:rFonts w:cs="Arial"/>
              </w:rPr>
              <w:t> </w:t>
            </w:r>
            <w:proofErr w:type="spellStart"/>
            <w:r w:rsidRPr="00773947">
              <w:rPr>
                <w:rFonts w:cs="Arial"/>
              </w:rPr>
              <w:t>souche</w:t>
            </w:r>
            <w:proofErr w:type="spellEnd"/>
            <w:r w:rsidRPr="00773947">
              <w:rPr>
                <w:rFonts w:cs="Arial"/>
              </w:rPr>
              <w:t xml:space="preserve"> Pl</w:t>
            </w:r>
            <w:r w:rsidR="00AE15E0">
              <w:rPr>
                <w:rFonts w:cs="Arial"/>
              </w:rPr>
              <w:t> </w:t>
            </w:r>
            <w:r w:rsidRPr="00773947">
              <w:rPr>
                <w:rFonts w:cs="Arial"/>
              </w:rPr>
              <w:t>21</w:t>
            </w:r>
          </w:p>
        </w:tc>
      </w:tr>
      <w:tr w:rsidR="00B97165" w:rsidRPr="00773947" w:rsidTr="00D76031">
        <w:trPr>
          <w:cantSplit/>
        </w:trPr>
        <w:tc>
          <w:tcPr>
            <w:tcW w:w="675" w:type="dxa"/>
          </w:tcPr>
          <w:p w:rsidR="00B97165" w:rsidRPr="00773947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73947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B97165" w:rsidRPr="00392A39" w:rsidRDefault="00D570D7" w:rsidP="00392A3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392A39">
              <w:rPr>
                <w:rFonts w:cs="Arial"/>
              </w:rPr>
              <w:t xml:space="preserve">Identification de </w:t>
            </w:r>
            <w:proofErr w:type="spellStart"/>
            <w:r w:rsidRPr="00392A39">
              <w:rPr>
                <w:rFonts w:cs="Arial"/>
              </w:rPr>
              <w:t>l</w:t>
            </w:r>
            <w:r w:rsidR="00521A13" w:rsidRPr="00392A39">
              <w:rPr>
                <w:rFonts w:cs="Arial"/>
              </w:rPr>
              <w:t>’</w:t>
            </w:r>
            <w:r w:rsidRPr="00392A39">
              <w:rPr>
                <w:rFonts w:cs="Arial"/>
              </w:rPr>
              <w:t>isolat</w:t>
            </w:r>
            <w:proofErr w:type="spellEnd"/>
          </w:p>
        </w:tc>
        <w:tc>
          <w:tcPr>
            <w:tcW w:w="5908" w:type="dxa"/>
          </w:tcPr>
          <w:p w:rsidR="00B97165" w:rsidRPr="00773947" w:rsidRDefault="00963150" w:rsidP="00963150">
            <w:pPr>
              <w:spacing w:before="20" w:after="20"/>
              <w:rPr>
                <w:rFonts w:cs="Arial"/>
              </w:rPr>
            </w:pPr>
            <w:r w:rsidRPr="00773947">
              <w:rPr>
                <w:rFonts w:cs="Arial"/>
              </w:rPr>
              <w:t xml:space="preserve">sur </w:t>
            </w:r>
            <w:proofErr w:type="spellStart"/>
            <w:r w:rsidRPr="00773947">
              <w:rPr>
                <w:rFonts w:cs="Arial"/>
              </w:rPr>
              <w:t>une</w:t>
            </w:r>
            <w:proofErr w:type="spellEnd"/>
            <w:r w:rsidRPr="00773947">
              <w:rPr>
                <w:rFonts w:cs="Arial"/>
              </w:rPr>
              <w:t xml:space="preserve"> </w:t>
            </w:r>
            <w:proofErr w:type="spellStart"/>
            <w:r w:rsidRPr="00773947">
              <w:rPr>
                <w:rFonts w:cs="Arial"/>
              </w:rPr>
              <w:t>plante</w:t>
            </w:r>
            <w:proofErr w:type="spellEnd"/>
            <w:r w:rsidRPr="00773947">
              <w:rPr>
                <w:rFonts w:cs="Arial"/>
              </w:rPr>
              <w:t xml:space="preserve"> sensible</w:t>
            </w:r>
          </w:p>
        </w:tc>
      </w:tr>
      <w:tr w:rsidR="00B97165" w:rsidRPr="00773947" w:rsidTr="00D76031">
        <w:trPr>
          <w:cantSplit/>
        </w:trPr>
        <w:tc>
          <w:tcPr>
            <w:tcW w:w="675" w:type="dxa"/>
          </w:tcPr>
          <w:p w:rsidR="00B97165" w:rsidRPr="00773947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73947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B97165" w:rsidRPr="00392A39" w:rsidRDefault="00963150" w:rsidP="00392A3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392A39">
              <w:rPr>
                <w:rFonts w:cs="Arial"/>
              </w:rPr>
              <w:t xml:space="preserve">Multiplication de </w:t>
            </w:r>
            <w:proofErr w:type="spellStart"/>
            <w:r w:rsidRPr="00392A39">
              <w:rPr>
                <w:rFonts w:cs="Arial"/>
              </w:rPr>
              <w:t>l</w:t>
            </w:r>
            <w:r w:rsidR="00521A13" w:rsidRPr="00392A39">
              <w:rPr>
                <w:rFonts w:cs="Arial"/>
              </w:rPr>
              <w:t>’</w:t>
            </w:r>
            <w:r w:rsidRPr="00392A39">
              <w:rPr>
                <w:rFonts w:cs="Arial"/>
              </w:rPr>
              <w:t>inoculum</w:t>
            </w:r>
            <w:proofErr w:type="spellEnd"/>
          </w:p>
        </w:tc>
        <w:tc>
          <w:tcPr>
            <w:tcW w:w="5908" w:type="dxa"/>
          </w:tcPr>
          <w:p w:rsidR="00B97165" w:rsidRPr="00773947" w:rsidRDefault="00B97165" w:rsidP="00D76031">
            <w:pPr>
              <w:spacing w:before="20" w:after="20"/>
              <w:rPr>
                <w:rFonts w:cs="Arial"/>
              </w:rPr>
            </w:pPr>
          </w:p>
        </w:tc>
      </w:tr>
      <w:tr w:rsidR="00773947" w:rsidRPr="00392A39" w:rsidTr="00D76031">
        <w:trPr>
          <w:cantSplit/>
        </w:trPr>
        <w:tc>
          <w:tcPr>
            <w:tcW w:w="675" w:type="dxa"/>
          </w:tcPr>
          <w:p w:rsidR="00B97165" w:rsidRPr="00773947" w:rsidRDefault="00856621" w:rsidP="0096315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8.</w:t>
            </w:r>
            <w:r w:rsidR="00963150" w:rsidRPr="00773947">
              <w:rPr>
                <w:rFonts w:cs="Arial"/>
              </w:rPr>
              <w:t>1</w:t>
            </w:r>
          </w:p>
        </w:tc>
        <w:tc>
          <w:tcPr>
            <w:tcW w:w="3164" w:type="dxa"/>
          </w:tcPr>
          <w:p w:rsidR="00B97165" w:rsidRPr="00392A39" w:rsidRDefault="00963150" w:rsidP="00392A3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392A39">
              <w:rPr>
                <w:rFonts w:cs="Arial"/>
              </w:rPr>
              <w:t>Milieu de multiplication</w:t>
            </w:r>
          </w:p>
        </w:tc>
        <w:tc>
          <w:tcPr>
            <w:tcW w:w="5908" w:type="dxa"/>
          </w:tcPr>
          <w:p w:rsidR="00B97165" w:rsidRPr="00773947" w:rsidRDefault="00963150" w:rsidP="00963150">
            <w:pPr>
              <w:spacing w:before="20" w:after="20"/>
              <w:rPr>
                <w:rFonts w:cs="Arial"/>
                <w:lang w:val="fr-CH"/>
              </w:rPr>
            </w:pPr>
            <w:r w:rsidRPr="00773947">
              <w:rPr>
                <w:rFonts w:cs="Arial"/>
                <w:lang w:val="fr-CH"/>
              </w:rPr>
              <w:t>Milieu synthétique ou gélosé de Messiaen</w:t>
            </w:r>
          </w:p>
        </w:tc>
      </w:tr>
      <w:tr w:rsidR="00773947" w:rsidRPr="00392A39" w:rsidTr="00D76031">
        <w:trPr>
          <w:cantSplit/>
        </w:trPr>
        <w:tc>
          <w:tcPr>
            <w:tcW w:w="675" w:type="dxa"/>
          </w:tcPr>
          <w:p w:rsidR="00B97165" w:rsidRPr="00773947" w:rsidRDefault="00856621" w:rsidP="0096315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8.</w:t>
            </w:r>
            <w:r w:rsidR="00963150" w:rsidRPr="00773947">
              <w:rPr>
                <w:rFonts w:cs="Arial"/>
              </w:rPr>
              <w:t>4</w:t>
            </w:r>
          </w:p>
        </w:tc>
        <w:tc>
          <w:tcPr>
            <w:tcW w:w="3164" w:type="dxa"/>
          </w:tcPr>
          <w:p w:rsidR="00B97165" w:rsidRPr="00392A39" w:rsidRDefault="00963150" w:rsidP="00392A3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392A39">
              <w:rPr>
                <w:rFonts w:cs="Arial"/>
              </w:rPr>
              <w:t xml:space="preserve">Milieu </w:t>
            </w:r>
            <w:proofErr w:type="spellStart"/>
            <w:r w:rsidRPr="00392A39">
              <w:rPr>
                <w:rFonts w:cs="Arial"/>
              </w:rPr>
              <w:t>d</w:t>
            </w:r>
            <w:r w:rsidR="00521A13" w:rsidRPr="00392A39">
              <w:rPr>
                <w:rFonts w:cs="Arial"/>
              </w:rPr>
              <w:t>’</w:t>
            </w:r>
            <w:r w:rsidRPr="00392A39">
              <w:rPr>
                <w:rFonts w:cs="Arial"/>
              </w:rPr>
              <w:t>inoculation</w:t>
            </w:r>
            <w:proofErr w:type="spellEnd"/>
          </w:p>
        </w:tc>
        <w:tc>
          <w:tcPr>
            <w:tcW w:w="5908" w:type="dxa"/>
          </w:tcPr>
          <w:p w:rsidR="00B97165" w:rsidRPr="00773947" w:rsidRDefault="00963150" w:rsidP="00963150">
            <w:pPr>
              <w:spacing w:before="20" w:after="20"/>
              <w:rPr>
                <w:rFonts w:cs="Arial"/>
                <w:lang w:val="fr-FR"/>
              </w:rPr>
            </w:pPr>
            <w:r w:rsidRPr="00773947">
              <w:rPr>
                <w:rFonts w:cs="Arial"/>
                <w:lang w:val="fr-FR"/>
              </w:rPr>
              <w:t>Grains en autoclave (p.</w:t>
            </w:r>
            <w:r w:rsidR="00A65813">
              <w:rPr>
                <w:rFonts w:cs="Arial"/>
                <w:lang w:val="fr-FR"/>
              </w:rPr>
              <w:t> </w:t>
            </w:r>
            <w:r w:rsidRPr="00773947">
              <w:rPr>
                <w:rFonts w:cs="Arial"/>
                <w:lang w:val="fr-FR"/>
              </w:rPr>
              <w:t>ex.</w:t>
            </w:r>
            <w:r w:rsidR="00A65813">
              <w:rPr>
                <w:rFonts w:cs="Arial"/>
                <w:lang w:val="fr-FR"/>
              </w:rPr>
              <w:t> </w:t>
            </w:r>
            <w:r w:rsidRPr="00773947">
              <w:rPr>
                <w:rFonts w:cs="Arial"/>
                <w:lang w:val="fr-FR"/>
              </w:rPr>
              <w:t>orge)</w:t>
            </w:r>
          </w:p>
        </w:tc>
      </w:tr>
      <w:tr w:rsidR="00773947" w:rsidRPr="00392A39" w:rsidTr="00D76031">
        <w:trPr>
          <w:cantSplit/>
        </w:trPr>
        <w:tc>
          <w:tcPr>
            <w:tcW w:w="675" w:type="dxa"/>
          </w:tcPr>
          <w:p w:rsidR="00B97165" w:rsidRPr="00773947" w:rsidRDefault="00856621" w:rsidP="0096315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8.</w:t>
            </w:r>
            <w:r w:rsidR="00963150" w:rsidRPr="00773947">
              <w:rPr>
                <w:rFonts w:cs="Arial"/>
              </w:rPr>
              <w:t>5</w:t>
            </w:r>
          </w:p>
        </w:tc>
        <w:tc>
          <w:tcPr>
            <w:tcW w:w="3164" w:type="dxa"/>
          </w:tcPr>
          <w:p w:rsidR="00B97165" w:rsidRPr="00392A39" w:rsidRDefault="00963150" w:rsidP="00392A3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 w:rsidRPr="00392A39">
              <w:rPr>
                <w:rFonts w:cs="Arial"/>
              </w:rPr>
              <w:t>Méthode</w:t>
            </w:r>
            <w:proofErr w:type="spellEnd"/>
            <w:r w:rsidRPr="00392A39">
              <w:rPr>
                <w:rFonts w:cs="Arial"/>
              </w:rPr>
              <w:t xml:space="preserve"> </w:t>
            </w:r>
            <w:proofErr w:type="spellStart"/>
            <w:r w:rsidRPr="00392A39">
              <w:rPr>
                <w:rFonts w:cs="Arial"/>
              </w:rPr>
              <w:t>d</w:t>
            </w:r>
            <w:r w:rsidR="00521A13" w:rsidRPr="00392A39">
              <w:rPr>
                <w:rFonts w:cs="Arial"/>
              </w:rPr>
              <w:t>’</w:t>
            </w:r>
            <w:r w:rsidRPr="00392A39">
              <w:rPr>
                <w:rFonts w:cs="Arial"/>
              </w:rPr>
              <w:t>inoculation</w:t>
            </w:r>
            <w:proofErr w:type="spellEnd"/>
          </w:p>
        </w:tc>
        <w:tc>
          <w:tcPr>
            <w:tcW w:w="5908" w:type="dxa"/>
          </w:tcPr>
          <w:p w:rsidR="00B97165" w:rsidRPr="00773947" w:rsidRDefault="00963150" w:rsidP="00963150">
            <w:pPr>
              <w:spacing w:before="20" w:after="20"/>
              <w:rPr>
                <w:rFonts w:cs="Arial"/>
                <w:lang w:val="fr-CH"/>
              </w:rPr>
            </w:pPr>
            <w:r w:rsidRPr="00773947">
              <w:rPr>
                <w:rFonts w:cs="Arial"/>
                <w:lang w:val="fr-CH"/>
              </w:rPr>
              <w:t>Mélange de grains contaminés (p.</w:t>
            </w:r>
            <w:r w:rsidR="00A65813">
              <w:rPr>
                <w:rFonts w:cs="Arial"/>
                <w:lang w:val="fr-CH"/>
              </w:rPr>
              <w:t> </w:t>
            </w:r>
            <w:r w:rsidRPr="00773947">
              <w:rPr>
                <w:rFonts w:cs="Arial"/>
                <w:lang w:val="fr-CH"/>
              </w:rPr>
              <w:t>ex.</w:t>
            </w:r>
            <w:r w:rsidR="00A65813">
              <w:rPr>
                <w:rFonts w:cs="Arial"/>
                <w:lang w:val="fr-CH"/>
              </w:rPr>
              <w:t> </w:t>
            </w:r>
            <w:r w:rsidRPr="00773947">
              <w:rPr>
                <w:rFonts w:cs="Arial"/>
                <w:lang w:val="fr-CH"/>
              </w:rPr>
              <w:t>1</w:t>
            </w:r>
            <w:r w:rsidR="00AE15E0">
              <w:rPr>
                <w:rFonts w:cs="Arial"/>
                <w:lang w:val="fr-CH"/>
              </w:rPr>
              <w:t> </w:t>
            </w:r>
            <w:r w:rsidRPr="00773947">
              <w:rPr>
                <w:rFonts w:cs="Arial"/>
                <w:lang w:val="fr-CH"/>
              </w:rPr>
              <w:t>kg) avec l</w:t>
            </w:r>
            <w:r w:rsidR="00521A13">
              <w:rPr>
                <w:rFonts w:cs="Arial"/>
                <w:lang w:val="fr-CH"/>
              </w:rPr>
              <w:t>’</w:t>
            </w:r>
            <w:r w:rsidRPr="00773947">
              <w:rPr>
                <w:rFonts w:cs="Arial"/>
                <w:lang w:val="fr-CH"/>
              </w:rPr>
              <w:t>inoculum (p.</w:t>
            </w:r>
            <w:r w:rsidR="00A65813">
              <w:rPr>
                <w:rFonts w:cs="Arial"/>
                <w:lang w:val="fr-CH"/>
              </w:rPr>
              <w:t> </w:t>
            </w:r>
            <w:r w:rsidRPr="00773947">
              <w:rPr>
                <w:rFonts w:cs="Arial"/>
                <w:lang w:val="fr-CH"/>
              </w:rPr>
              <w:t>ex.</w:t>
            </w:r>
            <w:r w:rsidR="00A65813">
              <w:rPr>
                <w:rFonts w:cs="Arial"/>
                <w:lang w:val="fr-CH"/>
              </w:rPr>
              <w:t> </w:t>
            </w:r>
            <w:r w:rsidRPr="00773947">
              <w:rPr>
                <w:rFonts w:cs="Arial"/>
                <w:lang w:val="fr-CH"/>
              </w:rPr>
              <w:t>milieu issu de deux</w:t>
            </w:r>
            <w:r w:rsidR="00A65813">
              <w:rPr>
                <w:rFonts w:cs="Arial"/>
                <w:lang w:val="fr-CH"/>
              </w:rPr>
              <w:t> </w:t>
            </w:r>
            <w:r w:rsidRPr="00773947">
              <w:rPr>
                <w:rFonts w:cs="Arial"/>
                <w:lang w:val="fr-CH"/>
              </w:rPr>
              <w:t>boîtes de Pétri avec du mycélium)</w:t>
            </w:r>
          </w:p>
        </w:tc>
      </w:tr>
      <w:tr w:rsidR="00856621" w:rsidRPr="00773947" w:rsidTr="00D76031">
        <w:trPr>
          <w:cantSplit/>
        </w:trPr>
        <w:tc>
          <w:tcPr>
            <w:tcW w:w="675" w:type="dxa"/>
          </w:tcPr>
          <w:p w:rsidR="00B97165" w:rsidRPr="00773947" w:rsidRDefault="00856621" w:rsidP="0096315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8.</w:t>
            </w:r>
            <w:r w:rsidR="00963150" w:rsidRPr="00773947">
              <w:rPr>
                <w:rFonts w:cs="Arial"/>
              </w:rPr>
              <w:t>6</w:t>
            </w:r>
          </w:p>
        </w:tc>
        <w:tc>
          <w:tcPr>
            <w:tcW w:w="3164" w:type="dxa"/>
          </w:tcPr>
          <w:p w:rsidR="00B97165" w:rsidRPr="00392A39" w:rsidRDefault="00963150" w:rsidP="00392A3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 w:rsidRPr="00392A39">
              <w:rPr>
                <w:rFonts w:cs="Arial"/>
              </w:rPr>
              <w:t>Récolte</w:t>
            </w:r>
            <w:proofErr w:type="spellEnd"/>
            <w:r w:rsidRPr="00392A39">
              <w:rPr>
                <w:rFonts w:cs="Arial"/>
              </w:rPr>
              <w:t xml:space="preserve"> de </w:t>
            </w:r>
            <w:proofErr w:type="spellStart"/>
            <w:r w:rsidRPr="00392A39">
              <w:rPr>
                <w:rFonts w:cs="Arial"/>
              </w:rPr>
              <w:t>l</w:t>
            </w:r>
            <w:r w:rsidR="00521A13" w:rsidRPr="00392A39">
              <w:rPr>
                <w:rFonts w:cs="Arial"/>
              </w:rPr>
              <w:t>’</w:t>
            </w:r>
            <w:r w:rsidRPr="00392A39">
              <w:rPr>
                <w:rFonts w:cs="Arial"/>
              </w:rPr>
              <w:t>inoculum</w:t>
            </w:r>
            <w:proofErr w:type="spellEnd"/>
          </w:p>
        </w:tc>
        <w:tc>
          <w:tcPr>
            <w:tcW w:w="5908" w:type="dxa"/>
          </w:tcPr>
          <w:p w:rsidR="00B97165" w:rsidRPr="00773947" w:rsidRDefault="00963150" w:rsidP="00856621">
            <w:pPr>
              <w:spacing w:before="20" w:after="20"/>
              <w:rPr>
                <w:rFonts w:cs="Arial"/>
              </w:rPr>
            </w:pPr>
            <w:r w:rsidRPr="00773947">
              <w:rPr>
                <w:rFonts w:cs="Arial"/>
              </w:rPr>
              <w:t xml:space="preserve">après </w:t>
            </w:r>
            <w:r w:rsidR="00856621">
              <w:rPr>
                <w:rFonts w:cs="Arial"/>
              </w:rPr>
              <w:t>3 </w:t>
            </w:r>
            <w:proofErr w:type="spellStart"/>
            <w:r w:rsidRPr="00773947">
              <w:rPr>
                <w:rFonts w:cs="Arial"/>
              </w:rPr>
              <w:t>semaines</w:t>
            </w:r>
            <w:proofErr w:type="spellEnd"/>
          </w:p>
        </w:tc>
      </w:tr>
      <w:tr w:rsidR="00B97165" w:rsidRPr="00773947" w:rsidTr="00D76031">
        <w:trPr>
          <w:cantSplit/>
        </w:trPr>
        <w:tc>
          <w:tcPr>
            <w:tcW w:w="675" w:type="dxa"/>
          </w:tcPr>
          <w:p w:rsidR="00B97165" w:rsidRPr="00773947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73947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B97165" w:rsidRPr="00392A39" w:rsidRDefault="00963150" w:rsidP="00392A3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392A39">
              <w:rPr>
                <w:rFonts w:cs="Arial"/>
              </w:rPr>
              <w:t xml:space="preserve">Format de </w:t>
            </w:r>
            <w:proofErr w:type="spellStart"/>
            <w:r w:rsidRPr="00392A39">
              <w:rPr>
                <w:rFonts w:cs="Arial"/>
              </w:rPr>
              <w:t>l</w:t>
            </w:r>
            <w:r w:rsidR="00521A13" w:rsidRPr="00392A39">
              <w:rPr>
                <w:rFonts w:cs="Arial"/>
              </w:rPr>
              <w:t>’</w:t>
            </w:r>
            <w:r w:rsidRPr="00392A39">
              <w:rPr>
                <w:rFonts w:cs="Arial"/>
              </w:rPr>
              <w:t>essai</w:t>
            </w:r>
            <w:proofErr w:type="spellEnd"/>
          </w:p>
        </w:tc>
        <w:tc>
          <w:tcPr>
            <w:tcW w:w="5908" w:type="dxa"/>
          </w:tcPr>
          <w:p w:rsidR="00B97165" w:rsidRPr="00773947" w:rsidRDefault="00B97165" w:rsidP="00D76031">
            <w:pPr>
              <w:spacing w:before="20" w:after="20"/>
              <w:rPr>
                <w:rFonts w:cs="Arial"/>
              </w:rPr>
            </w:pPr>
          </w:p>
        </w:tc>
      </w:tr>
      <w:tr w:rsidR="00773947" w:rsidRPr="00773947" w:rsidTr="00D76031">
        <w:trPr>
          <w:cantSplit/>
        </w:trPr>
        <w:tc>
          <w:tcPr>
            <w:tcW w:w="675" w:type="dxa"/>
          </w:tcPr>
          <w:p w:rsidR="00B97165" w:rsidRPr="00773947" w:rsidRDefault="00856621" w:rsidP="0096315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9.</w:t>
            </w:r>
            <w:r w:rsidR="00963150" w:rsidRPr="00773947">
              <w:rPr>
                <w:rFonts w:cs="Arial"/>
              </w:rPr>
              <w:t>1</w:t>
            </w:r>
          </w:p>
        </w:tc>
        <w:tc>
          <w:tcPr>
            <w:tcW w:w="3164" w:type="dxa"/>
          </w:tcPr>
          <w:p w:rsidR="00B97165" w:rsidRPr="00392A39" w:rsidRDefault="00963150" w:rsidP="00392A3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CH"/>
              </w:rPr>
            </w:pPr>
            <w:r w:rsidRPr="00392A39">
              <w:rPr>
                <w:rFonts w:cs="Arial"/>
                <w:lang w:val="fr-CH"/>
              </w:rPr>
              <w:t>Nombre de plantes par génotype</w:t>
            </w:r>
          </w:p>
        </w:tc>
        <w:tc>
          <w:tcPr>
            <w:tcW w:w="5908" w:type="dxa"/>
          </w:tcPr>
          <w:p w:rsidR="00B97165" w:rsidRPr="00773947" w:rsidRDefault="00963150" w:rsidP="00963150">
            <w:pPr>
              <w:spacing w:before="20" w:after="20"/>
              <w:rPr>
                <w:rFonts w:cs="Arial"/>
              </w:rPr>
            </w:pPr>
            <w:r w:rsidRPr="00773947">
              <w:rPr>
                <w:rFonts w:cs="Arial"/>
              </w:rPr>
              <w:t xml:space="preserve">au </w:t>
            </w:r>
            <w:proofErr w:type="spellStart"/>
            <w:r w:rsidRPr="00773947">
              <w:rPr>
                <w:rFonts w:cs="Arial"/>
              </w:rPr>
              <w:t>moins</w:t>
            </w:r>
            <w:proofErr w:type="spellEnd"/>
            <w:r w:rsidRPr="00773947">
              <w:rPr>
                <w:rFonts w:cs="Arial"/>
              </w:rPr>
              <w:t xml:space="preserve"> 20</w:t>
            </w:r>
          </w:p>
        </w:tc>
      </w:tr>
      <w:tr w:rsidR="00773947" w:rsidRPr="00773947" w:rsidTr="00D76031">
        <w:trPr>
          <w:cantSplit/>
        </w:trPr>
        <w:tc>
          <w:tcPr>
            <w:tcW w:w="675" w:type="dxa"/>
          </w:tcPr>
          <w:p w:rsidR="00B97165" w:rsidRPr="00773947" w:rsidRDefault="00856621" w:rsidP="0096315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9.</w:t>
            </w:r>
            <w:r w:rsidR="00963150" w:rsidRPr="00773947">
              <w:rPr>
                <w:rFonts w:cs="Arial"/>
              </w:rPr>
              <w:t>2</w:t>
            </w:r>
          </w:p>
        </w:tc>
        <w:tc>
          <w:tcPr>
            <w:tcW w:w="3164" w:type="dxa"/>
          </w:tcPr>
          <w:p w:rsidR="00B97165" w:rsidRPr="00392A39" w:rsidRDefault="00963150" w:rsidP="00392A3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 w:rsidRPr="00392A39">
              <w:rPr>
                <w:rFonts w:cs="Arial"/>
              </w:rPr>
              <w:t>Nombre</w:t>
            </w:r>
            <w:proofErr w:type="spellEnd"/>
            <w:r w:rsidRPr="00392A39">
              <w:rPr>
                <w:rFonts w:cs="Arial"/>
              </w:rPr>
              <w:t xml:space="preserve"> de </w:t>
            </w:r>
            <w:proofErr w:type="spellStart"/>
            <w:r w:rsidRPr="00392A39">
              <w:rPr>
                <w:rFonts w:cs="Arial"/>
              </w:rPr>
              <w:t>répétitions</w:t>
            </w:r>
            <w:proofErr w:type="spellEnd"/>
          </w:p>
        </w:tc>
        <w:tc>
          <w:tcPr>
            <w:tcW w:w="5908" w:type="dxa"/>
          </w:tcPr>
          <w:p w:rsidR="00B97165" w:rsidRPr="00773947" w:rsidRDefault="00963150" w:rsidP="00963150">
            <w:pPr>
              <w:spacing w:before="20" w:after="20"/>
              <w:rPr>
                <w:rFonts w:cs="Arial"/>
              </w:rPr>
            </w:pPr>
            <w:r w:rsidRPr="00773947">
              <w:rPr>
                <w:rFonts w:cs="Arial"/>
              </w:rPr>
              <w:t xml:space="preserve">1 </w:t>
            </w:r>
            <w:proofErr w:type="spellStart"/>
            <w:r w:rsidRPr="00773947">
              <w:rPr>
                <w:rFonts w:cs="Arial"/>
              </w:rPr>
              <w:t>répétition</w:t>
            </w:r>
            <w:proofErr w:type="spellEnd"/>
          </w:p>
        </w:tc>
      </w:tr>
      <w:tr w:rsidR="00773947" w:rsidRPr="00773947" w:rsidTr="00D76031">
        <w:trPr>
          <w:cantSplit/>
        </w:trPr>
        <w:tc>
          <w:tcPr>
            <w:tcW w:w="675" w:type="dxa"/>
          </w:tcPr>
          <w:p w:rsidR="00B97165" w:rsidRPr="00773947" w:rsidRDefault="00856621" w:rsidP="0096315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9.</w:t>
            </w:r>
            <w:r w:rsidR="00963150" w:rsidRPr="00773947">
              <w:rPr>
                <w:rFonts w:cs="Arial"/>
              </w:rPr>
              <w:t>3</w:t>
            </w:r>
          </w:p>
        </w:tc>
        <w:tc>
          <w:tcPr>
            <w:tcW w:w="3164" w:type="dxa"/>
          </w:tcPr>
          <w:p w:rsidR="00B97165" w:rsidRPr="00392A39" w:rsidRDefault="00963150" w:rsidP="00392A3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 w:rsidRPr="00392A39">
              <w:rPr>
                <w:rFonts w:cs="Arial"/>
              </w:rPr>
              <w:t>Variétés</w:t>
            </w:r>
            <w:proofErr w:type="spellEnd"/>
            <w:r w:rsidRPr="00392A39">
              <w:rPr>
                <w:rFonts w:cs="Arial"/>
              </w:rPr>
              <w:t xml:space="preserve"> </w:t>
            </w:r>
            <w:proofErr w:type="spellStart"/>
            <w:r w:rsidRPr="00392A39">
              <w:rPr>
                <w:rFonts w:cs="Arial"/>
              </w:rPr>
              <w:t>témoins</w:t>
            </w:r>
            <w:proofErr w:type="spellEnd"/>
          </w:p>
        </w:tc>
        <w:tc>
          <w:tcPr>
            <w:tcW w:w="5908" w:type="dxa"/>
          </w:tcPr>
          <w:p w:rsidR="00D570D7" w:rsidRPr="00773947" w:rsidRDefault="00963150" w:rsidP="00963150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es-ES"/>
              </w:rPr>
            </w:pPr>
            <w:proofErr w:type="gramStart"/>
            <w:r w:rsidRPr="00773947">
              <w:rPr>
                <w:rFonts w:cs="Arial"/>
                <w:lang w:val="es-ES"/>
              </w:rPr>
              <w:t>Sensible</w:t>
            </w:r>
            <w:r w:rsidR="00521A13">
              <w:rPr>
                <w:rFonts w:cs="Arial"/>
                <w:lang w:val="es-ES"/>
              </w:rPr>
              <w:t> :</w:t>
            </w:r>
            <w:proofErr w:type="gramEnd"/>
            <w:r w:rsidRPr="00773947">
              <w:rPr>
                <w:rFonts w:cs="Arial"/>
                <w:lang w:val="es-ES"/>
              </w:rPr>
              <w:t xml:space="preserve"> (</w:t>
            </w:r>
            <w:proofErr w:type="spellStart"/>
            <w:r w:rsidRPr="00773947">
              <w:rPr>
                <w:rFonts w:cs="Arial"/>
                <w:i/>
                <w:lang w:val="es-ES"/>
              </w:rPr>
              <w:t>Solanum</w:t>
            </w:r>
            <w:proofErr w:type="spellEnd"/>
            <w:r w:rsidRPr="00773947">
              <w:rPr>
                <w:rFonts w:cs="Arial"/>
                <w:i/>
                <w:lang w:val="es-ES"/>
              </w:rPr>
              <w:t xml:space="preserve"> </w:t>
            </w:r>
            <w:proofErr w:type="spellStart"/>
            <w:r w:rsidRPr="00773947">
              <w:rPr>
                <w:rFonts w:cs="Arial"/>
                <w:i/>
                <w:lang w:val="es-ES"/>
              </w:rPr>
              <w:t>lycopersicum</w:t>
            </w:r>
            <w:proofErr w:type="spellEnd"/>
            <w:r w:rsidRPr="00773947">
              <w:rPr>
                <w:rFonts w:cs="Arial"/>
                <w:lang w:val="es-ES"/>
              </w:rPr>
              <w:t xml:space="preserve">) </w:t>
            </w:r>
            <w:proofErr w:type="spellStart"/>
            <w:r w:rsidRPr="00773947">
              <w:rPr>
                <w:rFonts w:cs="Arial"/>
                <w:lang w:val="es-ES"/>
              </w:rPr>
              <w:t>Marmande</w:t>
            </w:r>
            <w:proofErr w:type="spellEnd"/>
            <w:r w:rsidRPr="00773947">
              <w:rPr>
                <w:rFonts w:cs="Arial"/>
                <w:lang w:val="es-ES"/>
              </w:rPr>
              <w:t xml:space="preserve"> verte</w:t>
            </w:r>
          </w:p>
          <w:p w:rsidR="00B97165" w:rsidRPr="00773947" w:rsidRDefault="00963150" w:rsidP="00963150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es-ES"/>
              </w:rPr>
            </w:pPr>
            <w:proofErr w:type="spellStart"/>
            <w:r w:rsidRPr="00773947">
              <w:rPr>
                <w:rFonts w:cs="Arial"/>
                <w:lang w:val="es-ES"/>
              </w:rPr>
              <w:t>Résistantes</w:t>
            </w:r>
            <w:proofErr w:type="spellEnd"/>
            <w:r w:rsidR="00521A13">
              <w:rPr>
                <w:rFonts w:cs="Arial"/>
                <w:lang w:val="es-ES"/>
              </w:rPr>
              <w:t> :</w:t>
            </w:r>
            <w:r w:rsidRPr="00773947">
              <w:rPr>
                <w:rFonts w:cs="Arial"/>
                <w:lang w:val="es-ES"/>
              </w:rPr>
              <w:t xml:space="preserve"> Emperador et (</w:t>
            </w:r>
            <w:proofErr w:type="spellStart"/>
            <w:r w:rsidRPr="00773947">
              <w:rPr>
                <w:rFonts w:cs="Arial"/>
                <w:i/>
                <w:lang w:val="es-ES"/>
              </w:rPr>
              <w:t>Solanum</w:t>
            </w:r>
            <w:proofErr w:type="spellEnd"/>
            <w:r w:rsidRPr="00773947">
              <w:rPr>
                <w:rFonts w:cs="Arial"/>
                <w:i/>
                <w:lang w:val="es-ES"/>
              </w:rPr>
              <w:t xml:space="preserve"> </w:t>
            </w:r>
            <w:proofErr w:type="spellStart"/>
            <w:r w:rsidRPr="00773947">
              <w:rPr>
                <w:rFonts w:cs="Arial"/>
                <w:i/>
                <w:lang w:val="es-ES"/>
              </w:rPr>
              <w:t>lycopersicum</w:t>
            </w:r>
            <w:proofErr w:type="spellEnd"/>
            <w:r w:rsidRPr="00773947">
              <w:rPr>
                <w:rFonts w:cs="Arial"/>
                <w:lang w:val="es-ES"/>
              </w:rPr>
              <w:t xml:space="preserve">) </w:t>
            </w:r>
            <w:proofErr w:type="spellStart"/>
            <w:r w:rsidRPr="00773947">
              <w:rPr>
                <w:rFonts w:cs="Arial"/>
                <w:lang w:val="es-ES"/>
              </w:rPr>
              <w:t>Garance</w:t>
            </w:r>
            <w:proofErr w:type="spellEnd"/>
          </w:p>
        </w:tc>
      </w:tr>
      <w:tr w:rsidR="00773947" w:rsidRPr="00392A39" w:rsidTr="00D76031">
        <w:trPr>
          <w:cantSplit/>
        </w:trPr>
        <w:tc>
          <w:tcPr>
            <w:tcW w:w="675" w:type="dxa"/>
          </w:tcPr>
          <w:p w:rsidR="00B97165" w:rsidRPr="00773947" w:rsidRDefault="00856621" w:rsidP="0096315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9.</w:t>
            </w:r>
            <w:r w:rsidR="00963150" w:rsidRPr="00773947">
              <w:rPr>
                <w:rFonts w:cs="Arial"/>
              </w:rPr>
              <w:t>4</w:t>
            </w:r>
          </w:p>
        </w:tc>
        <w:tc>
          <w:tcPr>
            <w:tcW w:w="3164" w:type="dxa"/>
          </w:tcPr>
          <w:p w:rsidR="00B97165" w:rsidRPr="00392A39" w:rsidRDefault="00963150" w:rsidP="00392A3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 w:rsidRPr="00392A39">
              <w:rPr>
                <w:rFonts w:cs="Arial"/>
              </w:rPr>
              <w:t>Protocole</w:t>
            </w:r>
            <w:proofErr w:type="spellEnd"/>
            <w:r w:rsidRPr="00392A39">
              <w:rPr>
                <w:rFonts w:cs="Arial"/>
              </w:rPr>
              <w:t xml:space="preserve"> </w:t>
            </w:r>
            <w:proofErr w:type="spellStart"/>
            <w:r w:rsidRPr="00392A39">
              <w:rPr>
                <w:rFonts w:cs="Arial"/>
              </w:rPr>
              <w:t>d</w:t>
            </w:r>
            <w:r w:rsidR="00521A13" w:rsidRPr="00392A39">
              <w:rPr>
                <w:rFonts w:cs="Arial"/>
              </w:rPr>
              <w:t>’</w:t>
            </w:r>
            <w:r w:rsidRPr="00392A39">
              <w:rPr>
                <w:rFonts w:cs="Arial"/>
              </w:rPr>
              <w:t>essai</w:t>
            </w:r>
            <w:proofErr w:type="spellEnd"/>
          </w:p>
        </w:tc>
        <w:tc>
          <w:tcPr>
            <w:tcW w:w="5908" w:type="dxa"/>
          </w:tcPr>
          <w:p w:rsidR="00B97165" w:rsidRPr="00773947" w:rsidRDefault="00963150" w:rsidP="00963150">
            <w:pPr>
              <w:spacing w:before="20" w:after="20"/>
              <w:rPr>
                <w:rFonts w:cs="Arial"/>
                <w:lang w:val="fr-CH"/>
              </w:rPr>
            </w:pPr>
            <w:r w:rsidRPr="00773947">
              <w:rPr>
                <w:rFonts w:cs="Arial"/>
                <w:lang w:val="fr-CH"/>
              </w:rPr>
              <w:t>ajouter des plantes non traitées</w:t>
            </w:r>
          </w:p>
        </w:tc>
      </w:tr>
      <w:tr w:rsidR="00773947" w:rsidRPr="00773947" w:rsidTr="00D76031">
        <w:trPr>
          <w:cantSplit/>
        </w:trPr>
        <w:tc>
          <w:tcPr>
            <w:tcW w:w="675" w:type="dxa"/>
          </w:tcPr>
          <w:p w:rsidR="00B97165" w:rsidRPr="00773947" w:rsidRDefault="00856621" w:rsidP="0096315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9.</w:t>
            </w:r>
            <w:r w:rsidR="00963150" w:rsidRPr="00773947">
              <w:rPr>
                <w:rFonts w:cs="Arial"/>
              </w:rPr>
              <w:t>5</w:t>
            </w:r>
          </w:p>
        </w:tc>
        <w:tc>
          <w:tcPr>
            <w:tcW w:w="3164" w:type="dxa"/>
          </w:tcPr>
          <w:p w:rsidR="00B97165" w:rsidRPr="00392A39" w:rsidRDefault="00963150" w:rsidP="00392A3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392A39">
              <w:rPr>
                <w:rFonts w:cs="Arial"/>
              </w:rPr>
              <w:t xml:space="preserve">Installation </w:t>
            </w:r>
            <w:proofErr w:type="spellStart"/>
            <w:r w:rsidRPr="00392A39">
              <w:rPr>
                <w:rFonts w:cs="Arial"/>
              </w:rPr>
              <w:t>d</w:t>
            </w:r>
            <w:r w:rsidR="00521A13" w:rsidRPr="00392A39">
              <w:rPr>
                <w:rFonts w:cs="Arial"/>
              </w:rPr>
              <w:t>’</w:t>
            </w:r>
            <w:r w:rsidRPr="00392A39">
              <w:rPr>
                <w:rFonts w:cs="Arial"/>
              </w:rPr>
              <w:t>essai</w:t>
            </w:r>
            <w:proofErr w:type="spellEnd"/>
          </w:p>
        </w:tc>
        <w:tc>
          <w:tcPr>
            <w:tcW w:w="5908" w:type="dxa"/>
          </w:tcPr>
          <w:p w:rsidR="00B97165" w:rsidRPr="00773947" w:rsidRDefault="00963150" w:rsidP="00963150">
            <w:pPr>
              <w:spacing w:before="20" w:after="20"/>
              <w:rPr>
                <w:rFonts w:cs="Arial"/>
              </w:rPr>
            </w:pPr>
            <w:proofErr w:type="spellStart"/>
            <w:r w:rsidRPr="00773947">
              <w:rPr>
                <w:rFonts w:cs="Arial"/>
              </w:rPr>
              <w:t>serre</w:t>
            </w:r>
            <w:proofErr w:type="spellEnd"/>
            <w:r w:rsidRPr="00773947">
              <w:rPr>
                <w:rFonts w:cs="Arial"/>
              </w:rPr>
              <w:t xml:space="preserve"> </w:t>
            </w:r>
            <w:proofErr w:type="spellStart"/>
            <w:r w:rsidRPr="00773947">
              <w:rPr>
                <w:rFonts w:cs="Arial"/>
              </w:rPr>
              <w:t>ou</w:t>
            </w:r>
            <w:proofErr w:type="spellEnd"/>
            <w:r w:rsidRPr="00773947">
              <w:rPr>
                <w:rFonts w:cs="Arial"/>
              </w:rPr>
              <w:t xml:space="preserve"> </w:t>
            </w:r>
            <w:proofErr w:type="spellStart"/>
            <w:r w:rsidRPr="00773947">
              <w:rPr>
                <w:rFonts w:cs="Arial"/>
              </w:rPr>
              <w:t>chambre</w:t>
            </w:r>
            <w:proofErr w:type="spellEnd"/>
            <w:r w:rsidRPr="00773947">
              <w:rPr>
                <w:rFonts w:cs="Arial"/>
              </w:rPr>
              <w:t xml:space="preserve"> </w:t>
            </w:r>
            <w:proofErr w:type="spellStart"/>
            <w:r w:rsidRPr="00773947">
              <w:rPr>
                <w:rFonts w:cs="Arial"/>
              </w:rPr>
              <w:t>climatisée</w:t>
            </w:r>
            <w:proofErr w:type="spellEnd"/>
          </w:p>
        </w:tc>
      </w:tr>
      <w:tr w:rsidR="00773947" w:rsidRPr="00773947" w:rsidTr="00D76031">
        <w:trPr>
          <w:cantSplit/>
        </w:trPr>
        <w:tc>
          <w:tcPr>
            <w:tcW w:w="675" w:type="dxa"/>
          </w:tcPr>
          <w:p w:rsidR="00B97165" w:rsidRPr="00773947" w:rsidRDefault="00856621" w:rsidP="0096315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9.</w:t>
            </w:r>
            <w:r w:rsidR="00963150" w:rsidRPr="00773947">
              <w:rPr>
                <w:rFonts w:cs="Arial"/>
              </w:rPr>
              <w:t>6</w:t>
            </w:r>
          </w:p>
        </w:tc>
        <w:tc>
          <w:tcPr>
            <w:tcW w:w="3164" w:type="dxa"/>
          </w:tcPr>
          <w:p w:rsidR="00B97165" w:rsidRPr="00392A39" w:rsidRDefault="00963150" w:rsidP="00392A3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 w:rsidRPr="00392A39">
              <w:rPr>
                <w:rFonts w:cs="Arial"/>
              </w:rPr>
              <w:t>Température</w:t>
            </w:r>
            <w:proofErr w:type="spellEnd"/>
          </w:p>
        </w:tc>
        <w:tc>
          <w:tcPr>
            <w:tcW w:w="5908" w:type="dxa"/>
          </w:tcPr>
          <w:p w:rsidR="00B97165" w:rsidRPr="00773947" w:rsidRDefault="00963150" w:rsidP="00963150">
            <w:pPr>
              <w:spacing w:before="20" w:after="20"/>
              <w:rPr>
                <w:rFonts w:cs="Arial"/>
              </w:rPr>
            </w:pPr>
            <w:r w:rsidRPr="00773947">
              <w:rPr>
                <w:rFonts w:cs="Arial"/>
              </w:rPr>
              <w:t>20</w:t>
            </w:r>
            <w:r w:rsidR="00AE15E0">
              <w:rPr>
                <w:rFonts w:cs="Arial"/>
              </w:rPr>
              <w:t> °</w:t>
            </w:r>
            <w:r w:rsidRPr="00773947">
              <w:rPr>
                <w:rFonts w:cs="Arial"/>
              </w:rPr>
              <w:t>C</w:t>
            </w:r>
          </w:p>
        </w:tc>
      </w:tr>
      <w:tr w:rsidR="00B97165" w:rsidRPr="00773947" w:rsidTr="00D76031">
        <w:trPr>
          <w:cantSplit/>
        </w:trPr>
        <w:tc>
          <w:tcPr>
            <w:tcW w:w="675" w:type="dxa"/>
          </w:tcPr>
          <w:p w:rsidR="00B97165" w:rsidRPr="00773947" w:rsidRDefault="00856621" w:rsidP="0096315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9.</w:t>
            </w:r>
            <w:r w:rsidR="00963150" w:rsidRPr="00773947">
              <w:rPr>
                <w:rFonts w:cs="Arial"/>
              </w:rPr>
              <w:t>7</w:t>
            </w:r>
          </w:p>
        </w:tc>
        <w:tc>
          <w:tcPr>
            <w:tcW w:w="3164" w:type="dxa"/>
          </w:tcPr>
          <w:p w:rsidR="00B97165" w:rsidRPr="00392A39" w:rsidRDefault="00963150" w:rsidP="00392A3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392A39">
              <w:rPr>
                <w:rFonts w:cs="Arial"/>
              </w:rPr>
              <w:t>Lumière</w:t>
            </w:r>
          </w:p>
        </w:tc>
        <w:tc>
          <w:tcPr>
            <w:tcW w:w="5908" w:type="dxa"/>
          </w:tcPr>
          <w:p w:rsidR="00B97165" w:rsidRPr="00773947" w:rsidRDefault="00963150" w:rsidP="00963150">
            <w:pPr>
              <w:spacing w:before="20" w:after="20"/>
              <w:rPr>
                <w:rFonts w:cs="Arial"/>
              </w:rPr>
            </w:pPr>
            <w:r w:rsidRPr="00773947">
              <w:rPr>
                <w:rFonts w:cs="Arial"/>
              </w:rPr>
              <w:t xml:space="preserve">au </w:t>
            </w:r>
            <w:proofErr w:type="spellStart"/>
            <w:r w:rsidRPr="00773947">
              <w:rPr>
                <w:rFonts w:cs="Arial"/>
              </w:rPr>
              <w:t>moins</w:t>
            </w:r>
            <w:proofErr w:type="spellEnd"/>
            <w:r w:rsidRPr="00773947">
              <w:rPr>
                <w:rFonts w:cs="Arial"/>
              </w:rPr>
              <w:t xml:space="preserve"> 12</w:t>
            </w:r>
            <w:r w:rsidR="00AE15E0">
              <w:rPr>
                <w:rFonts w:cs="Arial"/>
              </w:rPr>
              <w:t> </w:t>
            </w:r>
            <w:proofErr w:type="spellStart"/>
            <w:r w:rsidRPr="00773947">
              <w:rPr>
                <w:rFonts w:cs="Arial"/>
              </w:rPr>
              <w:t>heures</w:t>
            </w:r>
            <w:proofErr w:type="spellEnd"/>
          </w:p>
        </w:tc>
      </w:tr>
      <w:tr w:rsidR="00856621" w:rsidRPr="00773947" w:rsidTr="00D76031">
        <w:trPr>
          <w:cantSplit/>
        </w:trPr>
        <w:tc>
          <w:tcPr>
            <w:tcW w:w="675" w:type="dxa"/>
          </w:tcPr>
          <w:p w:rsidR="00B97165" w:rsidRPr="00773947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73947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B97165" w:rsidRPr="00392A39" w:rsidRDefault="00963150" w:rsidP="00392A3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392A39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B97165" w:rsidRPr="00773947" w:rsidRDefault="00B97165" w:rsidP="00D76031">
            <w:pPr>
              <w:spacing w:before="20" w:after="20"/>
              <w:rPr>
                <w:rFonts w:cs="Arial"/>
              </w:rPr>
            </w:pPr>
          </w:p>
        </w:tc>
      </w:tr>
      <w:tr w:rsidR="00773947" w:rsidRPr="00773947" w:rsidTr="00D76031">
        <w:trPr>
          <w:cantSplit/>
        </w:trPr>
        <w:tc>
          <w:tcPr>
            <w:tcW w:w="675" w:type="dxa"/>
          </w:tcPr>
          <w:p w:rsidR="00B97165" w:rsidRPr="00773947" w:rsidRDefault="00963150" w:rsidP="0085662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73947">
              <w:rPr>
                <w:rFonts w:cs="Arial"/>
              </w:rPr>
              <w:t>10</w:t>
            </w:r>
            <w:r w:rsidR="00856621">
              <w:rPr>
                <w:rFonts w:cs="Arial"/>
              </w:rPr>
              <w:t>.</w:t>
            </w:r>
            <w:r w:rsidRPr="00773947">
              <w:rPr>
                <w:rFonts w:cs="Arial"/>
              </w:rPr>
              <w:t>1</w:t>
            </w:r>
          </w:p>
        </w:tc>
        <w:tc>
          <w:tcPr>
            <w:tcW w:w="3164" w:type="dxa"/>
          </w:tcPr>
          <w:p w:rsidR="00B97165" w:rsidRPr="00392A39" w:rsidRDefault="00963150" w:rsidP="00392A3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 w:rsidRPr="00392A39">
              <w:rPr>
                <w:rFonts w:cs="Arial"/>
              </w:rPr>
              <w:t>Préparation</w:t>
            </w:r>
            <w:proofErr w:type="spellEnd"/>
            <w:r w:rsidRPr="00392A39">
              <w:rPr>
                <w:rFonts w:cs="Arial"/>
              </w:rPr>
              <w:t xml:space="preserve"> de </w:t>
            </w:r>
            <w:proofErr w:type="spellStart"/>
            <w:r w:rsidRPr="00392A39">
              <w:rPr>
                <w:rFonts w:cs="Arial"/>
              </w:rPr>
              <w:t>l</w:t>
            </w:r>
            <w:r w:rsidR="00521A13" w:rsidRPr="00392A39">
              <w:rPr>
                <w:rFonts w:cs="Arial"/>
              </w:rPr>
              <w:t>’</w:t>
            </w:r>
            <w:r w:rsidRPr="00392A39">
              <w:rPr>
                <w:rFonts w:cs="Arial"/>
              </w:rPr>
              <w:t>inoculum</w:t>
            </w:r>
            <w:proofErr w:type="spellEnd"/>
          </w:p>
        </w:tc>
        <w:tc>
          <w:tcPr>
            <w:tcW w:w="5908" w:type="dxa"/>
          </w:tcPr>
          <w:p w:rsidR="00B97165" w:rsidRPr="00773947" w:rsidRDefault="00963150" w:rsidP="00963150">
            <w:pPr>
              <w:spacing w:before="20" w:after="20"/>
              <w:rPr>
                <w:rFonts w:cs="Arial"/>
              </w:rPr>
            </w:pPr>
            <w:proofErr w:type="spellStart"/>
            <w:r w:rsidRPr="00773947">
              <w:rPr>
                <w:rFonts w:cs="Arial"/>
              </w:rPr>
              <w:t>Homogénéiser</w:t>
            </w:r>
            <w:proofErr w:type="spellEnd"/>
            <w:r w:rsidRPr="00773947">
              <w:rPr>
                <w:rFonts w:cs="Arial"/>
              </w:rPr>
              <w:t xml:space="preserve"> les grains </w:t>
            </w:r>
            <w:proofErr w:type="spellStart"/>
            <w:r w:rsidRPr="00773947">
              <w:rPr>
                <w:rFonts w:cs="Arial"/>
              </w:rPr>
              <w:t>contaminés</w:t>
            </w:r>
            <w:proofErr w:type="spellEnd"/>
          </w:p>
        </w:tc>
      </w:tr>
      <w:tr w:rsidR="00B97165" w:rsidRPr="00773947" w:rsidTr="00D76031">
        <w:trPr>
          <w:cantSplit/>
        </w:trPr>
        <w:tc>
          <w:tcPr>
            <w:tcW w:w="675" w:type="dxa"/>
          </w:tcPr>
          <w:p w:rsidR="00B97165" w:rsidRPr="00773947" w:rsidRDefault="00856621" w:rsidP="0096315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10.</w:t>
            </w:r>
            <w:r w:rsidR="00963150" w:rsidRPr="00773947">
              <w:rPr>
                <w:rFonts w:cs="Arial"/>
              </w:rPr>
              <w:t>2</w:t>
            </w:r>
          </w:p>
        </w:tc>
        <w:tc>
          <w:tcPr>
            <w:tcW w:w="3164" w:type="dxa"/>
          </w:tcPr>
          <w:p w:rsidR="00B97165" w:rsidRPr="00392A39" w:rsidRDefault="00963150" w:rsidP="00392A3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392A39">
              <w:rPr>
                <w:rFonts w:cs="Arial"/>
              </w:rPr>
              <w:t xml:space="preserve">Quantification de </w:t>
            </w:r>
            <w:proofErr w:type="spellStart"/>
            <w:r w:rsidRPr="00392A39">
              <w:rPr>
                <w:rFonts w:cs="Arial"/>
              </w:rPr>
              <w:t>l</w:t>
            </w:r>
            <w:r w:rsidR="00521A13" w:rsidRPr="00392A39">
              <w:rPr>
                <w:rFonts w:cs="Arial"/>
              </w:rPr>
              <w:t>’</w:t>
            </w:r>
            <w:r w:rsidRPr="00392A39">
              <w:rPr>
                <w:rFonts w:cs="Arial"/>
              </w:rPr>
              <w:t>inoculum</w:t>
            </w:r>
            <w:proofErr w:type="spellEnd"/>
          </w:p>
        </w:tc>
        <w:tc>
          <w:tcPr>
            <w:tcW w:w="5908" w:type="dxa"/>
          </w:tcPr>
          <w:p w:rsidR="00B97165" w:rsidRPr="00773947" w:rsidRDefault="00521A13" w:rsidP="00D76031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773947" w:rsidRPr="00773947" w:rsidTr="00D76031">
        <w:trPr>
          <w:cantSplit/>
        </w:trPr>
        <w:tc>
          <w:tcPr>
            <w:tcW w:w="675" w:type="dxa"/>
          </w:tcPr>
          <w:p w:rsidR="00B97165" w:rsidRPr="00773947" w:rsidRDefault="00856621" w:rsidP="0096315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10.</w:t>
            </w:r>
            <w:r w:rsidR="00963150" w:rsidRPr="00773947">
              <w:rPr>
                <w:rFonts w:cs="Arial"/>
              </w:rPr>
              <w:t>3</w:t>
            </w:r>
          </w:p>
        </w:tc>
        <w:tc>
          <w:tcPr>
            <w:tcW w:w="3164" w:type="dxa"/>
          </w:tcPr>
          <w:p w:rsidR="00B97165" w:rsidRPr="00392A39" w:rsidRDefault="00963150" w:rsidP="00392A3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CH"/>
              </w:rPr>
            </w:pPr>
            <w:r w:rsidRPr="00392A39">
              <w:rPr>
                <w:rFonts w:cs="Arial"/>
                <w:lang w:val="fr-CH"/>
              </w:rPr>
              <w:t>Stade de la plante lors de l</w:t>
            </w:r>
            <w:r w:rsidR="00521A13" w:rsidRPr="00392A39">
              <w:rPr>
                <w:rFonts w:cs="Arial"/>
                <w:lang w:val="fr-CH"/>
              </w:rPr>
              <w:t>’</w:t>
            </w:r>
            <w:r w:rsidRPr="00392A39">
              <w:rPr>
                <w:rFonts w:cs="Arial"/>
                <w:lang w:val="fr-CH"/>
              </w:rPr>
              <w:t>inoculation</w:t>
            </w:r>
          </w:p>
        </w:tc>
        <w:tc>
          <w:tcPr>
            <w:tcW w:w="5908" w:type="dxa"/>
          </w:tcPr>
          <w:p w:rsidR="00B97165" w:rsidRPr="00773947" w:rsidRDefault="00963150" w:rsidP="00963150">
            <w:pPr>
              <w:spacing w:before="20" w:after="20"/>
              <w:rPr>
                <w:rFonts w:cs="Arial"/>
              </w:rPr>
            </w:pPr>
            <w:r w:rsidRPr="00773947">
              <w:rPr>
                <w:rFonts w:cs="Arial"/>
              </w:rPr>
              <w:t>3</w:t>
            </w:r>
            <w:r w:rsidR="00521A13">
              <w:rPr>
                <w:rFonts w:cs="Arial"/>
              </w:rPr>
              <w:t>-</w:t>
            </w:r>
            <w:r w:rsidRPr="00773947">
              <w:rPr>
                <w:rFonts w:cs="Arial"/>
              </w:rPr>
              <w:t xml:space="preserve">4 </w:t>
            </w:r>
            <w:proofErr w:type="spellStart"/>
            <w:r w:rsidRPr="00773947">
              <w:rPr>
                <w:rFonts w:cs="Arial"/>
              </w:rPr>
              <w:t>feuilles</w:t>
            </w:r>
            <w:proofErr w:type="spellEnd"/>
          </w:p>
        </w:tc>
      </w:tr>
      <w:tr w:rsidR="00773947" w:rsidRPr="00392A39" w:rsidTr="00D76031">
        <w:trPr>
          <w:cantSplit/>
        </w:trPr>
        <w:tc>
          <w:tcPr>
            <w:tcW w:w="675" w:type="dxa"/>
          </w:tcPr>
          <w:p w:rsidR="00B97165" w:rsidRPr="00773947" w:rsidRDefault="00856621" w:rsidP="0096315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10.</w:t>
            </w:r>
            <w:r w:rsidR="00963150" w:rsidRPr="00773947">
              <w:rPr>
                <w:rFonts w:cs="Arial"/>
              </w:rPr>
              <w:t>4</w:t>
            </w:r>
          </w:p>
        </w:tc>
        <w:tc>
          <w:tcPr>
            <w:tcW w:w="3164" w:type="dxa"/>
          </w:tcPr>
          <w:p w:rsidR="00B97165" w:rsidRPr="00392A39" w:rsidRDefault="00963150" w:rsidP="00392A3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 w:rsidRPr="00392A39">
              <w:rPr>
                <w:rFonts w:cs="Arial"/>
              </w:rPr>
              <w:t>Méthode</w:t>
            </w:r>
            <w:proofErr w:type="spellEnd"/>
            <w:r w:rsidRPr="00392A39">
              <w:rPr>
                <w:rFonts w:cs="Arial"/>
              </w:rPr>
              <w:t xml:space="preserve"> </w:t>
            </w:r>
            <w:proofErr w:type="spellStart"/>
            <w:r w:rsidRPr="00392A39">
              <w:rPr>
                <w:rFonts w:cs="Arial"/>
              </w:rPr>
              <w:t>d</w:t>
            </w:r>
            <w:r w:rsidR="00521A13" w:rsidRPr="00392A39">
              <w:rPr>
                <w:rFonts w:cs="Arial"/>
              </w:rPr>
              <w:t>’</w:t>
            </w:r>
            <w:r w:rsidRPr="00392A39">
              <w:rPr>
                <w:rFonts w:cs="Arial"/>
              </w:rPr>
              <w:t>inoculation</w:t>
            </w:r>
            <w:proofErr w:type="spellEnd"/>
          </w:p>
        </w:tc>
        <w:tc>
          <w:tcPr>
            <w:tcW w:w="5908" w:type="dxa"/>
          </w:tcPr>
          <w:p w:rsidR="00B97165" w:rsidRPr="00773947" w:rsidRDefault="00963150" w:rsidP="00963150">
            <w:pPr>
              <w:spacing w:before="20" w:after="20"/>
              <w:rPr>
                <w:rFonts w:cs="Arial"/>
                <w:lang w:val="fr-CH"/>
              </w:rPr>
            </w:pPr>
            <w:r w:rsidRPr="00773947">
              <w:rPr>
                <w:rFonts w:cs="Arial"/>
                <w:lang w:val="fr-CH"/>
              </w:rPr>
              <w:t>Transplanter les plantules dans un mélange de sol (p.</w:t>
            </w:r>
            <w:r w:rsidR="00A65813">
              <w:rPr>
                <w:rFonts w:cs="Arial"/>
                <w:lang w:val="fr-CH"/>
              </w:rPr>
              <w:t> </w:t>
            </w:r>
            <w:r w:rsidRPr="00773947">
              <w:rPr>
                <w:rFonts w:cs="Arial"/>
                <w:lang w:val="fr-CH"/>
              </w:rPr>
              <w:t>ex.</w:t>
            </w:r>
            <w:r w:rsidR="00A65813">
              <w:rPr>
                <w:rFonts w:cs="Arial"/>
                <w:lang w:val="fr-CH"/>
              </w:rPr>
              <w:t> </w:t>
            </w:r>
            <w:r w:rsidRPr="00773947">
              <w:rPr>
                <w:rFonts w:cs="Arial"/>
                <w:lang w:val="fr-CH"/>
              </w:rPr>
              <w:t>3750</w:t>
            </w:r>
            <w:r w:rsidR="00AE15E0">
              <w:rPr>
                <w:rFonts w:cs="Arial"/>
                <w:lang w:val="fr-CH"/>
              </w:rPr>
              <w:t> </w:t>
            </w:r>
            <w:r w:rsidRPr="00773947">
              <w:rPr>
                <w:rFonts w:cs="Arial"/>
                <w:lang w:val="fr-CH"/>
              </w:rPr>
              <w:t>ml de sol et 750</w:t>
            </w:r>
            <w:r w:rsidR="00AE15E0">
              <w:rPr>
                <w:rFonts w:cs="Arial"/>
                <w:lang w:val="fr-CH"/>
              </w:rPr>
              <w:t> </w:t>
            </w:r>
            <w:r w:rsidRPr="00773947">
              <w:rPr>
                <w:rFonts w:cs="Arial"/>
                <w:lang w:val="fr-CH"/>
              </w:rPr>
              <w:t>ml d</w:t>
            </w:r>
            <w:r w:rsidR="00521A13">
              <w:rPr>
                <w:rFonts w:cs="Arial"/>
                <w:lang w:val="fr-CH"/>
              </w:rPr>
              <w:t>’</w:t>
            </w:r>
            <w:r w:rsidRPr="00773947">
              <w:rPr>
                <w:rFonts w:cs="Arial"/>
                <w:lang w:val="fr-CH"/>
              </w:rPr>
              <w:t>inoculum)</w:t>
            </w:r>
          </w:p>
        </w:tc>
      </w:tr>
      <w:tr w:rsidR="00B97165" w:rsidRPr="00773947" w:rsidTr="00D76031">
        <w:trPr>
          <w:cantSplit/>
        </w:trPr>
        <w:tc>
          <w:tcPr>
            <w:tcW w:w="675" w:type="dxa"/>
          </w:tcPr>
          <w:p w:rsidR="00B97165" w:rsidRPr="00773947" w:rsidRDefault="00856621" w:rsidP="0096315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10.</w:t>
            </w:r>
            <w:r w:rsidR="00963150" w:rsidRPr="00773947">
              <w:rPr>
                <w:rFonts w:cs="Arial"/>
              </w:rPr>
              <w:t>7</w:t>
            </w:r>
          </w:p>
        </w:tc>
        <w:tc>
          <w:tcPr>
            <w:tcW w:w="3164" w:type="dxa"/>
          </w:tcPr>
          <w:p w:rsidR="00B97165" w:rsidRPr="00392A39" w:rsidRDefault="00963150" w:rsidP="00392A3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392A39">
              <w:rPr>
                <w:rFonts w:cs="Arial"/>
              </w:rPr>
              <w:t>Observations finales</w:t>
            </w:r>
          </w:p>
        </w:tc>
        <w:tc>
          <w:tcPr>
            <w:tcW w:w="5908" w:type="dxa"/>
          </w:tcPr>
          <w:p w:rsidR="00B97165" w:rsidRPr="00773947" w:rsidRDefault="00963150" w:rsidP="00963150">
            <w:pPr>
              <w:spacing w:before="20" w:after="20"/>
              <w:rPr>
                <w:rFonts w:cs="Arial"/>
              </w:rPr>
            </w:pPr>
            <w:r w:rsidRPr="00773947">
              <w:rPr>
                <w:rFonts w:cs="Arial"/>
              </w:rPr>
              <w:t xml:space="preserve">40 </w:t>
            </w:r>
            <w:proofErr w:type="spellStart"/>
            <w:r w:rsidRPr="00773947">
              <w:rPr>
                <w:rFonts w:cs="Arial"/>
              </w:rPr>
              <w:t>jours</w:t>
            </w:r>
            <w:proofErr w:type="spellEnd"/>
            <w:r w:rsidRPr="00773947">
              <w:rPr>
                <w:rFonts w:cs="Arial"/>
              </w:rPr>
              <w:t xml:space="preserve"> après </w:t>
            </w:r>
            <w:proofErr w:type="spellStart"/>
            <w:r w:rsidRPr="00773947">
              <w:rPr>
                <w:rFonts w:cs="Arial"/>
              </w:rPr>
              <w:t>l</w:t>
            </w:r>
            <w:r w:rsidR="00521A13">
              <w:rPr>
                <w:rFonts w:cs="Arial"/>
              </w:rPr>
              <w:t>’</w:t>
            </w:r>
            <w:r w:rsidRPr="00773947">
              <w:rPr>
                <w:rFonts w:cs="Arial"/>
              </w:rPr>
              <w:t>inoculation</w:t>
            </w:r>
            <w:proofErr w:type="spellEnd"/>
          </w:p>
        </w:tc>
      </w:tr>
      <w:tr w:rsidR="00B97165" w:rsidRPr="00773947" w:rsidTr="00D76031">
        <w:trPr>
          <w:cantSplit/>
        </w:trPr>
        <w:tc>
          <w:tcPr>
            <w:tcW w:w="675" w:type="dxa"/>
          </w:tcPr>
          <w:p w:rsidR="00B97165" w:rsidRPr="00773947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73947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B97165" w:rsidRPr="00392A39" w:rsidRDefault="00963150" w:rsidP="00392A3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392A39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B97165" w:rsidRPr="00773947" w:rsidRDefault="00B97165" w:rsidP="00D76031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773947" w:rsidRPr="00773947" w:rsidTr="00D76031">
        <w:trPr>
          <w:cantSplit/>
        </w:trPr>
        <w:tc>
          <w:tcPr>
            <w:tcW w:w="675" w:type="dxa"/>
          </w:tcPr>
          <w:p w:rsidR="00B97165" w:rsidRPr="00773947" w:rsidRDefault="00856621" w:rsidP="0096315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11.</w:t>
            </w:r>
            <w:r w:rsidR="00963150" w:rsidRPr="00773947">
              <w:rPr>
                <w:rFonts w:cs="Arial"/>
              </w:rPr>
              <w:t>1</w:t>
            </w:r>
          </w:p>
        </w:tc>
        <w:tc>
          <w:tcPr>
            <w:tcW w:w="3164" w:type="dxa"/>
          </w:tcPr>
          <w:p w:rsidR="00B97165" w:rsidRPr="00392A39" w:rsidRDefault="00963150" w:rsidP="00392A3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 w:rsidRPr="00392A39">
              <w:rPr>
                <w:rFonts w:cs="Arial"/>
              </w:rPr>
              <w:t>Méthode</w:t>
            </w:r>
            <w:proofErr w:type="spellEnd"/>
          </w:p>
        </w:tc>
        <w:tc>
          <w:tcPr>
            <w:tcW w:w="5908" w:type="dxa"/>
          </w:tcPr>
          <w:p w:rsidR="00B97165" w:rsidRPr="00773947" w:rsidRDefault="00963150" w:rsidP="00963150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 w:rsidRPr="00773947">
              <w:rPr>
                <w:rFonts w:cs="Arial"/>
              </w:rPr>
              <w:t>visuelle</w:t>
            </w:r>
            <w:proofErr w:type="spellEnd"/>
          </w:p>
        </w:tc>
      </w:tr>
      <w:tr w:rsidR="00773947" w:rsidRPr="00392A39" w:rsidTr="00D76031">
        <w:trPr>
          <w:cantSplit/>
        </w:trPr>
        <w:tc>
          <w:tcPr>
            <w:tcW w:w="675" w:type="dxa"/>
          </w:tcPr>
          <w:p w:rsidR="00B97165" w:rsidRPr="00773947" w:rsidRDefault="00963150" w:rsidP="00856621">
            <w:pPr>
              <w:spacing w:before="20" w:after="20"/>
              <w:rPr>
                <w:rFonts w:cs="Arial"/>
                <w:bCs/>
              </w:rPr>
            </w:pPr>
            <w:r w:rsidRPr="00773947">
              <w:rPr>
                <w:rFonts w:cs="Arial"/>
                <w:bCs/>
              </w:rPr>
              <w:t>11</w:t>
            </w:r>
            <w:r w:rsidR="00856621">
              <w:rPr>
                <w:rFonts w:cs="Arial"/>
                <w:bCs/>
              </w:rPr>
              <w:t>.</w:t>
            </w:r>
            <w:r w:rsidRPr="00773947">
              <w:rPr>
                <w:rFonts w:cs="Arial"/>
                <w:bCs/>
              </w:rPr>
              <w:t>2</w:t>
            </w:r>
          </w:p>
        </w:tc>
        <w:tc>
          <w:tcPr>
            <w:tcW w:w="3164" w:type="dxa"/>
          </w:tcPr>
          <w:p w:rsidR="00B97165" w:rsidRPr="00392A39" w:rsidRDefault="00963150" w:rsidP="00392A39">
            <w:pPr>
              <w:keepNext/>
              <w:spacing w:before="20" w:after="20"/>
              <w:jc w:val="left"/>
              <w:rPr>
                <w:rFonts w:cs="Arial"/>
                <w:bCs/>
              </w:rPr>
            </w:pPr>
            <w:proofErr w:type="spellStart"/>
            <w:r w:rsidRPr="00392A39">
              <w:rPr>
                <w:rFonts w:cs="Arial"/>
                <w:bCs/>
              </w:rPr>
              <w:t>Échelle</w:t>
            </w:r>
            <w:proofErr w:type="spellEnd"/>
            <w:r w:rsidRPr="00392A39">
              <w:rPr>
                <w:rFonts w:cs="Arial"/>
                <w:bCs/>
              </w:rPr>
              <w:t xml:space="preserve"> </w:t>
            </w:r>
            <w:proofErr w:type="spellStart"/>
            <w:r w:rsidRPr="00392A39">
              <w:rPr>
                <w:rFonts w:cs="Arial"/>
                <w:bCs/>
              </w:rPr>
              <w:t>d</w:t>
            </w:r>
            <w:r w:rsidR="00521A13" w:rsidRPr="00392A39">
              <w:rPr>
                <w:rFonts w:cs="Arial"/>
                <w:bCs/>
              </w:rPr>
              <w:t>’</w:t>
            </w:r>
            <w:r w:rsidRPr="00392A39">
              <w:rPr>
                <w:rFonts w:cs="Arial"/>
                <w:bCs/>
              </w:rPr>
              <w:t>observation</w:t>
            </w:r>
            <w:proofErr w:type="spellEnd"/>
          </w:p>
        </w:tc>
        <w:tc>
          <w:tcPr>
            <w:tcW w:w="5908" w:type="dxa"/>
          </w:tcPr>
          <w:p w:rsidR="00D570D7" w:rsidRPr="00773947" w:rsidRDefault="00963150" w:rsidP="00963150">
            <w:pPr>
              <w:spacing w:before="20" w:after="20"/>
              <w:rPr>
                <w:lang w:val="fr-CH"/>
              </w:rPr>
            </w:pPr>
            <w:r w:rsidRPr="00773947">
              <w:rPr>
                <w:lang w:val="fr-CH"/>
              </w:rPr>
              <w:t>Classe</w:t>
            </w:r>
            <w:r w:rsidR="00AE15E0">
              <w:rPr>
                <w:lang w:val="fr-CH"/>
              </w:rPr>
              <w:t> </w:t>
            </w:r>
            <w:r w:rsidRPr="00773947">
              <w:rPr>
                <w:lang w:val="fr-CH"/>
              </w:rPr>
              <w:t>0</w:t>
            </w:r>
            <w:r w:rsidR="00521A13">
              <w:rPr>
                <w:lang w:val="fr-CH"/>
              </w:rPr>
              <w:t> :</w:t>
            </w:r>
            <w:r w:rsidRPr="00773947">
              <w:rPr>
                <w:lang w:val="fr-CH"/>
              </w:rPr>
              <w:t xml:space="preserve"> absence de lésion nécrotique sur les racines</w:t>
            </w:r>
          </w:p>
          <w:p w:rsidR="00D570D7" w:rsidRPr="00773947" w:rsidRDefault="00963150" w:rsidP="00963150">
            <w:pPr>
              <w:spacing w:before="20" w:after="20"/>
              <w:rPr>
                <w:lang w:val="fr-CH"/>
              </w:rPr>
            </w:pPr>
            <w:r w:rsidRPr="00773947">
              <w:rPr>
                <w:lang w:val="fr-CH"/>
              </w:rPr>
              <w:t>Classe</w:t>
            </w:r>
            <w:r w:rsidR="00AE15E0">
              <w:rPr>
                <w:lang w:val="fr-CH"/>
              </w:rPr>
              <w:t> </w:t>
            </w:r>
            <w:r w:rsidRPr="00773947">
              <w:rPr>
                <w:lang w:val="fr-CH"/>
              </w:rPr>
              <w:t>1</w:t>
            </w:r>
            <w:r w:rsidR="00521A13">
              <w:rPr>
                <w:lang w:val="fr-CH"/>
              </w:rPr>
              <w:t> :</w:t>
            </w:r>
            <w:r w:rsidRPr="00773947">
              <w:rPr>
                <w:lang w:val="fr-CH"/>
              </w:rPr>
              <w:t xml:space="preserve"> quelques petites lésions nécrotiques incolores</w:t>
            </w:r>
          </w:p>
          <w:p w:rsidR="00D570D7" w:rsidRPr="00773947" w:rsidRDefault="00963150" w:rsidP="00963150">
            <w:pPr>
              <w:spacing w:before="20" w:after="20"/>
              <w:rPr>
                <w:lang w:val="fr-CH"/>
              </w:rPr>
            </w:pPr>
            <w:r w:rsidRPr="00773947">
              <w:rPr>
                <w:lang w:val="fr-CH"/>
              </w:rPr>
              <w:t>Classe</w:t>
            </w:r>
            <w:r w:rsidR="00AE15E0">
              <w:rPr>
                <w:lang w:val="fr-CH"/>
              </w:rPr>
              <w:t> </w:t>
            </w:r>
            <w:r w:rsidRPr="00773947">
              <w:rPr>
                <w:lang w:val="fr-CH"/>
              </w:rPr>
              <w:t>2</w:t>
            </w:r>
            <w:r w:rsidR="00521A13">
              <w:rPr>
                <w:lang w:val="fr-CH"/>
              </w:rPr>
              <w:t> :</w:t>
            </w:r>
            <w:r w:rsidRPr="00773947">
              <w:rPr>
                <w:lang w:val="fr-CH"/>
              </w:rPr>
              <w:t xml:space="preserve"> quelques lésions nécrotiques brunâtres nettement visibles (moins de la moitié de la surface du pivot)</w:t>
            </w:r>
          </w:p>
          <w:p w:rsidR="00D570D7" w:rsidRPr="00773947" w:rsidRDefault="00963150" w:rsidP="00963150">
            <w:pPr>
              <w:spacing w:before="20" w:after="20"/>
              <w:rPr>
                <w:lang w:val="fr-CH"/>
              </w:rPr>
            </w:pPr>
            <w:r w:rsidRPr="00773947">
              <w:rPr>
                <w:lang w:val="fr-CH"/>
              </w:rPr>
              <w:t>Classe</w:t>
            </w:r>
            <w:r w:rsidR="00AE15E0">
              <w:rPr>
                <w:lang w:val="fr-CH"/>
              </w:rPr>
              <w:t> </w:t>
            </w:r>
            <w:r w:rsidRPr="00773947">
              <w:rPr>
                <w:lang w:val="fr-CH"/>
              </w:rPr>
              <w:t>3</w:t>
            </w:r>
            <w:r w:rsidR="00521A13">
              <w:rPr>
                <w:lang w:val="fr-CH"/>
              </w:rPr>
              <w:t> :</w:t>
            </w:r>
            <w:r w:rsidRPr="00773947">
              <w:rPr>
                <w:lang w:val="fr-CH"/>
              </w:rPr>
              <w:t xml:space="preserve"> plusieurs lésions nécrotiques brunâtres nettement visibles (plus de la moitié de la surface du pivot)</w:t>
            </w:r>
          </w:p>
          <w:p w:rsidR="00B97165" w:rsidRPr="00773947" w:rsidRDefault="00963150" w:rsidP="00963150">
            <w:pPr>
              <w:spacing w:before="20" w:after="20"/>
              <w:rPr>
                <w:lang w:val="fr-CH"/>
              </w:rPr>
            </w:pPr>
            <w:r w:rsidRPr="00773947">
              <w:rPr>
                <w:lang w:val="fr-CH"/>
              </w:rPr>
              <w:t>Classe</w:t>
            </w:r>
            <w:r w:rsidR="00AE15E0">
              <w:rPr>
                <w:lang w:val="fr-CH"/>
              </w:rPr>
              <w:t> </w:t>
            </w:r>
            <w:r w:rsidRPr="00773947">
              <w:rPr>
                <w:lang w:val="fr-CH"/>
              </w:rPr>
              <w:t>4</w:t>
            </w:r>
            <w:r w:rsidR="00521A13">
              <w:rPr>
                <w:lang w:val="fr-CH"/>
              </w:rPr>
              <w:t> :</w:t>
            </w:r>
            <w:r w:rsidRPr="00773947">
              <w:rPr>
                <w:lang w:val="fr-CH"/>
              </w:rPr>
              <w:t xml:space="preserve"> nécrose complète ou destruction du pivot</w:t>
            </w:r>
          </w:p>
        </w:tc>
      </w:tr>
      <w:tr w:rsidR="00773947" w:rsidRPr="00392A39" w:rsidTr="00D76031">
        <w:trPr>
          <w:cantSplit/>
        </w:trPr>
        <w:tc>
          <w:tcPr>
            <w:tcW w:w="675" w:type="dxa"/>
          </w:tcPr>
          <w:p w:rsidR="00B97165" w:rsidRPr="00773947" w:rsidRDefault="00856621" w:rsidP="00963150">
            <w:pPr>
              <w:spacing w:before="20" w:after="20"/>
              <w:rPr>
                <w:bCs/>
              </w:rPr>
            </w:pPr>
            <w:r>
              <w:rPr>
                <w:bCs/>
              </w:rPr>
              <w:t>11.</w:t>
            </w:r>
            <w:r w:rsidR="00963150" w:rsidRPr="00773947">
              <w:rPr>
                <w:bCs/>
              </w:rPr>
              <w:t>3</w:t>
            </w:r>
          </w:p>
        </w:tc>
        <w:tc>
          <w:tcPr>
            <w:tcW w:w="3164" w:type="dxa"/>
          </w:tcPr>
          <w:p w:rsidR="00B97165" w:rsidRPr="00392A39" w:rsidRDefault="00963150" w:rsidP="00392A39">
            <w:pPr>
              <w:spacing w:before="20" w:after="20"/>
              <w:jc w:val="left"/>
              <w:rPr>
                <w:rFonts w:cs="Arial"/>
                <w:bCs/>
                <w:lang w:val="fr-FR"/>
              </w:rPr>
            </w:pPr>
            <w:r w:rsidRPr="00392A39">
              <w:rPr>
                <w:rFonts w:cs="Arial"/>
                <w:bCs/>
                <w:lang w:val="fr-FR"/>
              </w:rPr>
              <w:t>Validation de l</w:t>
            </w:r>
            <w:r w:rsidR="00521A13" w:rsidRPr="00392A39">
              <w:rPr>
                <w:rFonts w:cs="Arial"/>
                <w:bCs/>
                <w:lang w:val="fr-FR"/>
              </w:rPr>
              <w:t>’</w:t>
            </w:r>
            <w:r w:rsidRPr="00392A39">
              <w:rPr>
                <w:rFonts w:cs="Arial"/>
                <w:bCs/>
                <w:lang w:val="fr-FR"/>
              </w:rPr>
              <w:t>essai</w:t>
            </w:r>
          </w:p>
        </w:tc>
        <w:tc>
          <w:tcPr>
            <w:tcW w:w="5908" w:type="dxa"/>
          </w:tcPr>
          <w:p w:rsidR="00B97165" w:rsidRPr="00773947" w:rsidRDefault="00963150" w:rsidP="00963150">
            <w:pPr>
              <w:spacing w:before="20" w:after="20"/>
              <w:rPr>
                <w:lang w:val="fr-CH"/>
              </w:rPr>
            </w:pPr>
            <w:r w:rsidRPr="00773947">
              <w:rPr>
                <w:lang w:val="fr-CH"/>
              </w:rPr>
              <w:t>l</w:t>
            </w:r>
            <w:r w:rsidR="00521A13">
              <w:rPr>
                <w:lang w:val="fr-CH"/>
              </w:rPr>
              <w:t>’</w:t>
            </w:r>
            <w:r w:rsidRPr="00773947">
              <w:rPr>
                <w:lang w:val="fr-CH"/>
              </w:rPr>
              <w:t>évaluation de la résistance des variétés doit être calibrée avec les résultats des contrôles de résistance et de sensibilité</w:t>
            </w:r>
          </w:p>
        </w:tc>
      </w:tr>
      <w:tr w:rsidR="00773947" w:rsidRPr="00392A39" w:rsidTr="00D76031">
        <w:trPr>
          <w:cantSplit/>
        </w:trPr>
        <w:tc>
          <w:tcPr>
            <w:tcW w:w="675" w:type="dxa"/>
          </w:tcPr>
          <w:p w:rsidR="00B97165" w:rsidRPr="00773947" w:rsidRDefault="00B97165" w:rsidP="00D76031">
            <w:pPr>
              <w:spacing w:before="20" w:after="20"/>
              <w:ind w:left="426" w:hanging="426"/>
              <w:rPr>
                <w:bCs/>
              </w:rPr>
            </w:pPr>
            <w:r w:rsidRPr="00773947">
              <w:rPr>
                <w:bCs/>
              </w:rPr>
              <w:t>12.</w:t>
            </w:r>
          </w:p>
        </w:tc>
        <w:tc>
          <w:tcPr>
            <w:tcW w:w="3164" w:type="dxa"/>
          </w:tcPr>
          <w:p w:rsidR="00B97165" w:rsidRPr="00392A39" w:rsidRDefault="00963150" w:rsidP="00392A39">
            <w:pPr>
              <w:spacing w:before="20" w:after="20"/>
              <w:ind w:left="34"/>
              <w:jc w:val="left"/>
              <w:rPr>
                <w:rFonts w:cs="Arial"/>
                <w:bCs/>
                <w:highlight w:val="lightGray"/>
                <w:lang w:val="fr-CH"/>
              </w:rPr>
            </w:pPr>
            <w:r w:rsidRPr="00392A39">
              <w:rPr>
                <w:rFonts w:cs="Arial"/>
                <w:bCs/>
                <w:lang w:val="fr-CH"/>
              </w:rPr>
              <w:t>Interprétation des données en termes de niveaux d</w:t>
            </w:r>
            <w:r w:rsidR="00521A13" w:rsidRPr="00392A39">
              <w:rPr>
                <w:rFonts w:cs="Arial"/>
                <w:bCs/>
                <w:lang w:val="fr-CH"/>
              </w:rPr>
              <w:t>’</w:t>
            </w:r>
            <w:r w:rsidRPr="00392A39">
              <w:rPr>
                <w:rFonts w:cs="Arial"/>
                <w:bCs/>
                <w:lang w:val="fr-CH"/>
              </w:rPr>
              <w:t>expression des caractères de l</w:t>
            </w:r>
            <w:r w:rsidR="00521A13" w:rsidRPr="00392A39">
              <w:rPr>
                <w:rFonts w:cs="Arial"/>
                <w:bCs/>
                <w:lang w:val="fr-CH"/>
              </w:rPr>
              <w:t>’</w:t>
            </w:r>
            <w:r w:rsidRPr="00392A39">
              <w:rPr>
                <w:rFonts w:cs="Arial"/>
                <w:bCs/>
                <w:lang w:val="fr-CH"/>
              </w:rPr>
              <w:t>UPOV</w:t>
            </w:r>
          </w:p>
        </w:tc>
        <w:tc>
          <w:tcPr>
            <w:tcW w:w="5908" w:type="dxa"/>
          </w:tcPr>
          <w:p w:rsidR="00D570D7" w:rsidRPr="00773947" w:rsidRDefault="00963150" w:rsidP="00963150">
            <w:pPr>
              <w:spacing w:before="20" w:after="20"/>
              <w:rPr>
                <w:lang w:val="fr-CH"/>
              </w:rPr>
            </w:pPr>
            <w:r w:rsidRPr="00773947">
              <w:rPr>
                <w:lang w:val="fr-CH"/>
              </w:rPr>
              <w:t>Toute variété considérée comme présentant un degré de résistance identique ou supérieur à celui de la variété Garance est considérée comme résistante.</w:t>
            </w:r>
          </w:p>
          <w:p w:rsidR="00D570D7" w:rsidRPr="00773947" w:rsidRDefault="00963150" w:rsidP="00963150">
            <w:pPr>
              <w:spacing w:before="20" w:after="20"/>
              <w:rPr>
                <w:lang w:val="fr-CH"/>
              </w:rPr>
            </w:pPr>
            <w:r w:rsidRPr="00773947">
              <w:rPr>
                <w:lang w:val="fr-CH"/>
              </w:rPr>
              <w:t>Les classes</w:t>
            </w:r>
            <w:r w:rsidR="00AE15E0">
              <w:rPr>
                <w:lang w:val="fr-CH"/>
              </w:rPr>
              <w:t> </w:t>
            </w:r>
            <w:r w:rsidRPr="00773947">
              <w:rPr>
                <w:lang w:val="fr-CH"/>
              </w:rPr>
              <w:t>0, 1 et 2 sont généralement considérées comme résistantes – Note</w:t>
            </w:r>
            <w:r w:rsidR="00AE15E0">
              <w:rPr>
                <w:lang w:val="fr-CH"/>
              </w:rPr>
              <w:t> </w:t>
            </w:r>
            <w:r w:rsidRPr="00773947">
              <w:rPr>
                <w:lang w:val="fr-CH"/>
              </w:rPr>
              <w:t>9</w:t>
            </w:r>
          </w:p>
          <w:p w:rsidR="00B97165" w:rsidRPr="00773947" w:rsidRDefault="00963150" w:rsidP="00963150">
            <w:pPr>
              <w:spacing w:before="20" w:after="20"/>
              <w:rPr>
                <w:lang w:val="fr-CH"/>
              </w:rPr>
            </w:pPr>
            <w:r w:rsidRPr="00773947">
              <w:rPr>
                <w:lang w:val="fr-CH"/>
              </w:rPr>
              <w:t>Les classes</w:t>
            </w:r>
            <w:r w:rsidR="00AE15E0">
              <w:rPr>
                <w:lang w:val="fr-CH"/>
              </w:rPr>
              <w:t> </w:t>
            </w:r>
            <w:r w:rsidRPr="00773947">
              <w:rPr>
                <w:lang w:val="fr-CH"/>
              </w:rPr>
              <w:t>3 et 4 sont généralement considérées comme sensibles – Note</w:t>
            </w:r>
            <w:r w:rsidR="00AE15E0">
              <w:rPr>
                <w:lang w:val="fr-CH"/>
              </w:rPr>
              <w:t> </w:t>
            </w:r>
            <w:r w:rsidRPr="00773947">
              <w:rPr>
                <w:lang w:val="fr-CH"/>
              </w:rPr>
              <w:t>1</w:t>
            </w:r>
          </w:p>
        </w:tc>
      </w:tr>
    </w:tbl>
    <w:p w:rsidR="00D570D7" w:rsidRPr="00773947" w:rsidRDefault="00D570D7" w:rsidP="00B97165">
      <w:pPr>
        <w:jc w:val="left"/>
        <w:rPr>
          <w:lang w:val="fr-CH"/>
        </w:rPr>
      </w:pPr>
    </w:p>
    <w:p w:rsidR="00050E16" w:rsidRPr="00773947" w:rsidRDefault="00963150" w:rsidP="00773947">
      <w:pPr>
        <w:jc w:val="right"/>
      </w:pPr>
      <w:r w:rsidRPr="00773947">
        <w:t>[Fin du document]</w:t>
      </w:r>
    </w:p>
    <w:sectPr w:rsidR="00050E16" w:rsidRPr="00773947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945" w:rsidRDefault="00622945" w:rsidP="006655D3">
      <w:r>
        <w:separator/>
      </w:r>
    </w:p>
    <w:p w:rsidR="00622945" w:rsidRDefault="00622945" w:rsidP="006655D3"/>
    <w:p w:rsidR="00622945" w:rsidRDefault="00622945" w:rsidP="006655D3"/>
  </w:endnote>
  <w:endnote w:type="continuationSeparator" w:id="0">
    <w:p w:rsidR="00622945" w:rsidRDefault="00622945" w:rsidP="006655D3">
      <w:r>
        <w:separator/>
      </w:r>
    </w:p>
    <w:p w:rsidR="00622945" w:rsidRPr="00294751" w:rsidRDefault="0062294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22945" w:rsidRPr="00294751" w:rsidRDefault="00622945" w:rsidP="006655D3">
      <w:pPr>
        <w:rPr>
          <w:lang w:val="fr-FR"/>
        </w:rPr>
      </w:pPr>
    </w:p>
    <w:p w:rsidR="00622945" w:rsidRPr="00294751" w:rsidRDefault="00622945" w:rsidP="006655D3">
      <w:pPr>
        <w:rPr>
          <w:lang w:val="fr-FR"/>
        </w:rPr>
      </w:pPr>
    </w:p>
  </w:endnote>
  <w:endnote w:type="continuationNotice" w:id="1">
    <w:p w:rsidR="00622945" w:rsidRPr="00294751" w:rsidRDefault="0062294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22945" w:rsidRPr="00294751" w:rsidRDefault="00622945" w:rsidP="006655D3">
      <w:pPr>
        <w:rPr>
          <w:lang w:val="fr-FR"/>
        </w:rPr>
      </w:pPr>
    </w:p>
    <w:p w:rsidR="00622945" w:rsidRPr="00294751" w:rsidRDefault="0062294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945" w:rsidRDefault="00622945" w:rsidP="006655D3">
      <w:r>
        <w:separator/>
      </w:r>
    </w:p>
  </w:footnote>
  <w:footnote w:type="continuationSeparator" w:id="0">
    <w:p w:rsidR="00622945" w:rsidRDefault="00622945" w:rsidP="006655D3">
      <w:r>
        <w:separator/>
      </w:r>
    </w:p>
  </w:footnote>
  <w:footnote w:type="continuationNotice" w:id="1">
    <w:p w:rsidR="00622945" w:rsidRPr="00AB530F" w:rsidRDefault="00622945" w:rsidP="00AB530F">
      <w:pPr>
        <w:pStyle w:val="Footer"/>
      </w:pPr>
    </w:p>
  </w:footnote>
  <w:footnote w:id="2">
    <w:p w:rsidR="00A4005D" w:rsidRDefault="00A4005D" w:rsidP="00A4005D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>
        <w:rPr>
          <w:lang w:val="nl-NL"/>
        </w:rPr>
        <w:t xml:space="preserve"> </w:t>
      </w:r>
      <w:r>
        <w:rPr>
          <w:lang w:val="nl-NL"/>
        </w:rPr>
        <w:tab/>
        <w:t>Naktuinbouw</w:t>
      </w:r>
      <w:r w:rsidR="00A65813">
        <w:rPr>
          <w:lang w:val="nl-NL"/>
        </w:rPr>
        <w:t> </w:t>
      </w:r>
      <w:r>
        <w:rPr>
          <w:lang w:val="nl-NL"/>
        </w:rPr>
        <w:t>: resistentie@naktuinbouw.nl</w:t>
      </w:r>
    </w:p>
  </w:footnote>
  <w:footnote w:id="3">
    <w:p w:rsidR="00A4005D" w:rsidRDefault="00A4005D" w:rsidP="00A4005D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>
        <w:rPr>
          <w:lang w:val="nl-NL"/>
        </w:rPr>
        <w:t xml:space="preserve"> </w:t>
      </w:r>
      <w:r>
        <w:rPr>
          <w:lang w:val="nl-NL"/>
        </w:rPr>
        <w:tab/>
        <w:t xml:space="preserve">GEVES; </w:t>
      </w:r>
      <w:r w:rsidR="00A65813">
        <w:rPr>
          <w:lang w:val="nl-NL"/>
        </w:rPr>
        <w:t xml:space="preserve"> </w:t>
      </w:r>
      <w:r>
        <w:rPr>
          <w:lang w:val="nl-NL"/>
        </w:rPr>
        <w:t>Valerie.GRIMAULT@geves.fr</w:t>
      </w:r>
    </w:p>
  </w:footnote>
  <w:footnote w:id="4">
    <w:p w:rsidR="009518B2" w:rsidRDefault="009518B2" w:rsidP="009518B2">
      <w:pPr>
        <w:pStyle w:val="FootnoteText"/>
        <w:rPr>
          <w:szCs w:val="18"/>
          <w:lang w:val="nl-NL"/>
        </w:rPr>
      </w:pPr>
      <w:r>
        <w:rPr>
          <w:rStyle w:val="FootnoteReference"/>
        </w:rPr>
        <w:footnoteRef/>
      </w:r>
      <w:r>
        <w:rPr>
          <w:lang w:val="nl-NL"/>
        </w:rPr>
        <w:t xml:space="preserve"> Naktuinbouw</w:t>
      </w:r>
      <w:r w:rsidR="001510B2">
        <w:rPr>
          <w:lang w:val="nl-NL"/>
        </w:rPr>
        <w:t> :</w:t>
      </w:r>
      <w:r>
        <w:rPr>
          <w:lang w:val="nl-NL"/>
        </w:rPr>
        <w:t xml:space="preserve"> resistentie@naktuinbouw.nl</w:t>
      </w:r>
    </w:p>
  </w:footnote>
  <w:footnote w:id="5">
    <w:p w:rsidR="009518B2" w:rsidRDefault="009518B2" w:rsidP="009518B2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>
        <w:rPr>
          <w:lang w:val="nl-NL"/>
        </w:rPr>
        <w:t xml:space="preserve"> GEVES</w:t>
      </w:r>
      <w:r w:rsidR="001510B2">
        <w:rPr>
          <w:lang w:val="nl-NL"/>
        </w:rPr>
        <w:t> :</w:t>
      </w:r>
      <w:r>
        <w:rPr>
          <w:lang w:val="nl-NL"/>
        </w:rPr>
        <w:t xml:space="preserve"> </w:t>
      </w:r>
      <w:r w:rsidRPr="009A023C">
        <w:rPr>
          <w:highlight w:val="lightGray"/>
          <w:u w:val="single"/>
          <w:lang w:val="nl-NL"/>
        </w:rPr>
        <w:t>matref@geves.fr</w:t>
      </w:r>
    </w:p>
  </w:footnote>
  <w:footnote w:id="6">
    <w:p w:rsidR="009518B2" w:rsidRDefault="009518B2" w:rsidP="009518B2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>
        <w:rPr>
          <w:lang w:val="nl-NL"/>
        </w:rPr>
        <w:t xml:space="preserve"> </w:t>
      </w:r>
      <w:r>
        <w:rPr>
          <w:highlight w:val="lightGray"/>
          <w:u w:val="single"/>
          <w:lang w:val="nl-NL"/>
        </w:rPr>
        <w:t>INIA</w:t>
      </w:r>
      <w:r w:rsidR="001510B2">
        <w:rPr>
          <w:highlight w:val="lightGray"/>
          <w:u w:val="single"/>
          <w:lang w:val="nl-NL"/>
        </w:rPr>
        <w:t> :</w:t>
      </w:r>
      <w:r>
        <w:rPr>
          <w:highlight w:val="lightGray"/>
          <w:u w:val="single"/>
          <w:lang w:val="nl-NL"/>
        </w:rPr>
        <w:t xml:space="preserve"> resistencias@inia.sp</w:t>
      </w:r>
    </w:p>
  </w:footnote>
  <w:footnote w:id="7">
    <w:p w:rsidR="00622945" w:rsidRDefault="00622945" w:rsidP="00D570D7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>
        <w:rPr>
          <w:lang w:val="nl-NL"/>
        </w:rPr>
        <w:t xml:space="preserve"> </w:t>
      </w:r>
      <w:r w:rsidR="00D570D7" w:rsidRPr="005F7C94">
        <w:rPr>
          <w:lang w:val="nl-NL"/>
        </w:rPr>
        <w:t>Geves</w:t>
      </w:r>
      <w:r w:rsidR="001510B2" w:rsidRPr="005F7C94">
        <w:rPr>
          <w:lang w:val="nl-NL"/>
        </w:rPr>
        <w:t> :</w:t>
      </w:r>
      <w:r w:rsidR="00D570D7" w:rsidRPr="005F7C94">
        <w:rPr>
          <w:lang w:val="nl-NL"/>
        </w:rPr>
        <w:t xml:space="preserve"> </w:t>
      </w:r>
      <w:r w:rsidR="00D570D7" w:rsidRPr="00392A39">
        <w:rPr>
          <w:highlight w:val="lightGray"/>
          <w:u w:val="single"/>
          <w:lang w:val="nl-NL"/>
        </w:rPr>
        <w:t>matref@geves.fr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945" w:rsidRPr="00C5280D" w:rsidRDefault="0062294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TC/55/</w:t>
    </w:r>
    <w:r w:rsidR="00646C84">
      <w:rPr>
        <w:rStyle w:val="PageNumber"/>
        <w:lang w:val="en-US"/>
      </w:rPr>
      <w:t>23</w:t>
    </w:r>
  </w:p>
  <w:p w:rsidR="00622945" w:rsidRPr="00C5280D" w:rsidRDefault="00622945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AE15E0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E27DC">
      <w:rPr>
        <w:rStyle w:val="PageNumber"/>
        <w:noProof/>
        <w:lang w:val="en-US"/>
      </w:rPr>
      <w:t>8</w:t>
    </w:r>
    <w:r w:rsidRPr="00C5280D">
      <w:rPr>
        <w:rStyle w:val="PageNumber"/>
        <w:lang w:val="en-US"/>
      </w:rPr>
      <w:fldChar w:fldCharType="end"/>
    </w:r>
  </w:p>
  <w:p w:rsidR="00622945" w:rsidRPr="00C5280D" w:rsidRDefault="00622945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0E9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22107C"/>
    <w:multiLevelType w:val="hybridMultilevel"/>
    <w:tmpl w:val="FD8204FC"/>
    <w:lvl w:ilvl="0" w:tplc="BC4E9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36C95"/>
    <w:multiLevelType w:val="hybridMultilevel"/>
    <w:tmpl w:val="CED44390"/>
    <w:lvl w:ilvl="0" w:tplc="0413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" w15:restartNumberingAfterBreak="0">
    <w:nsid w:val="48EB3229"/>
    <w:multiLevelType w:val="hybridMultilevel"/>
    <w:tmpl w:val="FDE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C3AC1"/>
    <w:multiLevelType w:val="hybridMultilevel"/>
    <w:tmpl w:val="7348F2F0"/>
    <w:lvl w:ilvl="0" w:tplc="3DF4346C">
      <w:start w:val="9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4C173A3"/>
    <w:multiLevelType w:val="hybridMultilevel"/>
    <w:tmpl w:val="6E68F5A2"/>
    <w:lvl w:ilvl="0" w:tplc="04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UPOV\TGs|TextBase TMs\WorkspaceFTS\UPOV\UPOV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5E3591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15A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31FA7"/>
    <w:rsid w:val="00141DB8"/>
    <w:rsid w:val="001510B2"/>
    <w:rsid w:val="00172084"/>
    <w:rsid w:val="0017474A"/>
    <w:rsid w:val="001758C6"/>
    <w:rsid w:val="00182B99"/>
    <w:rsid w:val="0021332C"/>
    <w:rsid w:val="00213982"/>
    <w:rsid w:val="00224ADC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27DC"/>
    <w:rsid w:val="00304827"/>
    <w:rsid w:val="00305A7F"/>
    <w:rsid w:val="003152FE"/>
    <w:rsid w:val="00327436"/>
    <w:rsid w:val="00344BD6"/>
    <w:rsid w:val="0035528D"/>
    <w:rsid w:val="00361821"/>
    <w:rsid w:val="00361E9E"/>
    <w:rsid w:val="00370FFE"/>
    <w:rsid w:val="00392A39"/>
    <w:rsid w:val="003C7FBE"/>
    <w:rsid w:val="003D227C"/>
    <w:rsid w:val="003D2B4D"/>
    <w:rsid w:val="003F0030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21A13"/>
    <w:rsid w:val="005338F9"/>
    <w:rsid w:val="0054281C"/>
    <w:rsid w:val="00544581"/>
    <w:rsid w:val="0055268D"/>
    <w:rsid w:val="00576BE4"/>
    <w:rsid w:val="005A09F0"/>
    <w:rsid w:val="005A400A"/>
    <w:rsid w:val="005A7ACB"/>
    <w:rsid w:val="005E3591"/>
    <w:rsid w:val="005F7B92"/>
    <w:rsid w:val="005F7C94"/>
    <w:rsid w:val="00612379"/>
    <w:rsid w:val="006153B6"/>
    <w:rsid w:val="0061555F"/>
    <w:rsid w:val="00622945"/>
    <w:rsid w:val="00636CA6"/>
    <w:rsid w:val="00641200"/>
    <w:rsid w:val="00645CA8"/>
    <w:rsid w:val="00646C84"/>
    <w:rsid w:val="006655D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71271E"/>
    <w:rsid w:val="00732DEC"/>
    <w:rsid w:val="00735BD5"/>
    <w:rsid w:val="007456FA"/>
    <w:rsid w:val="00751613"/>
    <w:rsid w:val="007556F6"/>
    <w:rsid w:val="00760EEF"/>
    <w:rsid w:val="00773947"/>
    <w:rsid w:val="00777EE5"/>
    <w:rsid w:val="00784836"/>
    <w:rsid w:val="0079023E"/>
    <w:rsid w:val="007A2854"/>
    <w:rsid w:val="007B62E3"/>
    <w:rsid w:val="007C1D92"/>
    <w:rsid w:val="007C4CB9"/>
    <w:rsid w:val="007D0B9D"/>
    <w:rsid w:val="007D19B0"/>
    <w:rsid w:val="007F3851"/>
    <w:rsid w:val="007F4533"/>
    <w:rsid w:val="007F498F"/>
    <w:rsid w:val="0080679D"/>
    <w:rsid w:val="008108B0"/>
    <w:rsid w:val="00811B20"/>
    <w:rsid w:val="008211B5"/>
    <w:rsid w:val="0082296E"/>
    <w:rsid w:val="00824099"/>
    <w:rsid w:val="00846D7C"/>
    <w:rsid w:val="00856621"/>
    <w:rsid w:val="00867AC1"/>
    <w:rsid w:val="00873662"/>
    <w:rsid w:val="00890DF8"/>
    <w:rsid w:val="00892BBD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34E09"/>
    <w:rsid w:val="00936253"/>
    <w:rsid w:val="00940D46"/>
    <w:rsid w:val="009518B2"/>
    <w:rsid w:val="00952DD4"/>
    <w:rsid w:val="00963150"/>
    <w:rsid w:val="00965AE7"/>
    <w:rsid w:val="00970FED"/>
    <w:rsid w:val="00992D82"/>
    <w:rsid w:val="00997029"/>
    <w:rsid w:val="009A7339"/>
    <w:rsid w:val="009B429A"/>
    <w:rsid w:val="009B440E"/>
    <w:rsid w:val="009D690D"/>
    <w:rsid w:val="009E65B6"/>
    <w:rsid w:val="00A24C10"/>
    <w:rsid w:val="00A37C2B"/>
    <w:rsid w:val="00A4005D"/>
    <w:rsid w:val="00A42AC3"/>
    <w:rsid w:val="00A430CF"/>
    <w:rsid w:val="00A54309"/>
    <w:rsid w:val="00A65813"/>
    <w:rsid w:val="00AB2B93"/>
    <w:rsid w:val="00AB530F"/>
    <w:rsid w:val="00AB7E5B"/>
    <w:rsid w:val="00AC2883"/>
    <w:rsid w:val="00AE0EF1"/>
    <w:rsid w:val="00AE15E0"/>
    <w:rsid w:val="00AE2937"/>
    <w:rsid w:val="00B07301"/>
    <w:rsid w:val="00B11F3E"/>
    <w:rsid w:val="00B224DE"/>
    <w:rsid w:val="00B324D4"/>
    <w:rsid w:val="00B46575"/>
    <w:rsid w:val="00B61777"/>
    <w:rsid w:val="00B84BBD"/>
    <w:rsid w:val="00B97165"/>
    <w:rsid w:val="00BA3E10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0D7"/>
    <w:rsid w:val="00D57C96"/>
    <w:rsid w:val="00D57D18"/>
    <w:rsid w:val="00D76031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1356"/>
    <w:rsid w:val="00ED62AB"/>
    <w:rsid w:val="00EE34DF"/>
    <w:rsid w:val="00EF2F89"/>
    <w:rsid w:val="00F03E98"/>
    <w:rsid w:val="00F060E3"/>
    <w:rsid w:val="00F1237A"/>
    <w:rsid w:val="00F22CBD"/>
    <w:rsid w:val="00F272F1"/>
    <w:rsid w:val="00F45372"/>
    <w:rsid w:val="00F560F7"/>
    <w:rsid w:val="00F6334D"/>
    <w:rsid w:val="00FA49AB"/>
    <w:rsid w:val="00FB5F2D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F540E80"/>
  <w15:docId w15:val="{B31697C8-36D8-4C64-8425-A8554D31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B97165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B971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B97165"/>
    <w:rPr>
      <w:rFonts w:ascii="Arial" w:hAnsi="Arial"/>
      <w:sz w:val="16"/>
    </w:rPr>
  </w:style>
  <w:style w:type="table" w:styleId="TableGrid">
    <w:name w:val="Table Grid"/>
    <w:basedOn w:val="TableNormal"/>
    <w:rsid w:val="00B97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B9716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7165"/>
    <w:rPr>
      <w:rFonts w:ascii="Arial" w:hAnsi="Arial"/>
    </w:rPr>
  </w:style>
  <w:style w:type="paragraph" w:customStyle="1" w:styleId="Normalt">
    <w:name w:val="Normalt"/>
    <w:basedOn w:val="Normal"/>
    <w:rsid w:val="00B97165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B97165"/>
    <w:pPr>
      <w:keepNext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B97165"/>
    <w:rPr>
      <w:rFonts w:ascii="Arial" w:hAnsi="Arial"/>
      <w:lang w:val="fr-FR"/>
    </w:rPr>
  </w:style>
  <w:style w:type="paragraph" w:customStyle="1" w:styleId="Normaltg">
    <w:name w:val="Normaltg"/>
    <w:basedOn w:val="Normal"/>
    <w:rsid w:val="00B97165"/>
    <w:rPr>
      <w:rFonts w:cs="Angsana New"/>
      <w:szCs w:val="24"/>
      <w:lang w:eastAsia="ja-JP" w:bidi="th-TH"/>
    </w:rPr>
  </w:style>
  <w:style w:type="character" w:customStyle="1" w:styleId="Heading2Char">
    <w:name w:val="Heading 2 Char"/>
    <w:basedOn w:val="DefaultParagraphFont"/>
    <w:link w:val="Heading2"/>
    <w:rsid w:val="00B97165"/>
    <w:rPr>
      <w:rFonts w:ascii="Arial" w:hAnsi="Arial"/>
      <w:u w:val="single"/>
    </w:rPr>
  </w:style>
  <w:style w:type="paragraph" w:styleId="Revision">
    <w:name w:val="Revision"/>
    <w:hidden/>
    <w:uiPriority w:val="99"/>
    <w:semiHidden/>
    <w:rsid w:val="00370FF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75361-59DE-4D25-8397-0E333781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8</Pages>
  <Words>2785</Words>
  <Characters>16296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</vt:lpstr>
    </vt:vector>
  </TitlesOfParts>
  <Company>UPOV</Company>
  <LinksUpToDate>false</LinksUpToDate>
  <CharactersWithSpaces>19043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</dc:title>
  <dc:creator>OERTEL Romy</dc:creator>
  <cp:lastModifiedBy>Romy Oertel</cp:lastModifiedBy>
  <cp:revision>17</cp:revision>
  <cp:lastPrinted>2019-10-11T13:39:00Z</cp:lastPrinted>
  <dcterms:created xsi:type="dcterms:W3CDTF">2019-10-03T14:44:00Z</dcterms:created>
  <dcterms:modified xsi:type="dcterms:W3CDTF">2019-10-11T13:49:00Z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69cf1559-a18e-4662-8ead-8648204aaf14</vt:lpwstr>
  </property>
</Properties>
</file>