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D4701" w:rsidRPr="00ED4701" w:rsidTr="0018606E">
        <w:tc>
          <w:tcPr>
            <w:tcW w:w="6522" w:type="dxa"/>
          </w:tcPr>
          <w:p w:rsidR="00ED4701" w:rsidRPr="00ED4701" w:rsidRDefault="00ED4701" w:rsidP="0018606E">
            <w:pPr>
              <w:rPr>
                <w:lang w:val="fr-FR"/>
              </w:rPr>
            </w:pPr>
            <w:r w:rsidRPr="00ED4701">
              <w:rPr>
                <w:noProof/>
              </w:rPr>
              <w:drawing>
                <wp:inline distT="0" distB="0" distL="0" distR="0" wp14:anchorId="004C4F69" wp14:editId="0A8F0E8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D4701" w:rsidRPr="00ED4701" w:rsidRDefault="00ED4701" w:rsidP="0018606E">
            <w:pPr>
              <w:pStyle w:val="Lettrine"/>
              <w:rPr>
                <w:lang w:val="fr-FR"/>
              </w:rPr>
            </w:pPr>
            <w:r w:rsidRPr="00ED4701">
              <w:rPr>
                <w:lang w:val="fr-FR"/>
              </w:rPr>
              <w:t>F</w:t>
            </w:r>
          </w:p>
        </w:tc>
      </w:tr>
      <w:tr w:rsidR="00ED4701" w:rsidRPr="00543653" w:rsidTr="0018606E">
        <w:trPr>
          <w:trHeight w:val="219"/>
        </w:trPr>
        <w:tc>
          <w:tcPr>
            <w:tcW w:w="6522" w:type="dxa"/>
          </w:tcPr>
          <w:p w:rsidR="00ED4701" w:rsidRPr="00ED4701" w:rsidRDefault="00ED4701" w:rsidP="0018606E">
            <w:pPr>
              <w:pStyle w:val="upove"/>
              <w:rPr>
                <w:lang w:val="fr-FR"/>
              </w:rPr>
            </w:pPr>
            <w:r w:rsidRPr="00ED470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D4701" w:rsidRPr="00ED4701" w:rsidRDefault="00ED4701" w:rsidP="0018606E">
            <w:pPr>
              <w:rPr>
                <w:lang w:val="fr-FR"/>
              </w:rPr>
            </w:pPr>
          </w:p>
        </w:tc>
      </w:tr>
    </w:tbl>
    <w:p w:rsidR="00ED4701" w:rsidRPr="00ED4701" w:rsidRDefault="00ED4701" w:rsidP="00ED4701">
      <w:pPr>
        <w:rPr>
          <w:lang w:val="fr-FR"/>
        </w:rPr>
      </w:pPr>
    </w:p>
    <w:p w:rsidR="00ED4701" w:rsidRPr="00ED4701" w:rsidRDefault="00ED4701" w:rsidP="00ED470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D4701" w:rsidRPr="001C5C0B" w:rsidTr="0018606E">
        <w:tc>
          <w:tcPr>
            <w:tcW w:w="6512" w:type="dxa"/>
          </w:tcPr>
          <w:p w:rsidR="00ED4701" w:rsidRPr="006F5670" w:rsidRDefault="00ED4701" w:rsidP="0018606E">
            <w:pPr>
              <w:pStyle w:val="Sessiontc"/>
              <w:spacing w:line="240" w:lineRule="auto"/>
              <w:rPr>
                <w:lang w:val="fr-FR"/>
              </w:rPr>
            </w:pPr>
            <w:r w:rsidRPr="006F5670">
              <w:rPr>
                <w:lang w:val="fr-FR"/>
              </w:rPr>
              <w:t>Comité technique</w:t>
            </w:r>
          </w:p>
          <w:p w:rsidR="00ED4701" w:rsidRPr="006F5670" w:rsidRDefault="00ED4701" w:rsidP="0018606E">
            <w:pPr>
              <w:pStyle w:val="Sessiontcplacedate"/>
              <w:rPr>
                <w:sz w:val="22"/>
                <w:lang w:val="fr-FR"/>
              </w:rPr>
            </w:pPr>
            <w:r w:rsidRPr="006F5670">
              <w:rPr>
                <w:lang w:val="fr-FR"/>
              </w:rPr>
              <w:t>Cinquante</w:t>
            </w:r>
            <w:r w:rsidR="007075FC" w:rsidRPr="006F5670">
              <w:rPr>
                <w:lang w:val="fr-FR"/>
              </w:rPr>
              <w:noBreakHyphen/>
            </w:r>
            <w:r w:rsidRPr="006F5670">
              <w:rPr>
                <w:lang w:val="fr-FR"/>
              </w:rPr>
              <w:t>cinquième session</w:t>
            </w:r>
            <w:r w:rsidRPr="006F5670">
              <w:rPr>
                <w:lang w:val="fr-FR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ED4701" w:rsidRPr="006F5670" w:rsidRDefault="00ED4701" w:rsidP="0018606E">
            <w:pPr>
              <w:pStyle w:val="Doccode"/>
              <w:rPr>
                <w:lang w:val="fr-FR"/>
              </w:rPr>
            </w:pPr>
            <w:r w:rsidRPr="006F5670">
              <w:rPr>
                <w:lang w:val="fr-FR"/>
              </w:rPr>
              <w:t>TC/55/1</w:t>
            </w:r>
          </w:p>
          <w:p w:rsidR="00ED4701" w:rsidRPr="006F5670" w:rsidRDefault="00ED4701" w:rsidP="0018606E">
            <w:pPr>
              <w:pStyle w:val="Docoriginal"/>
              <w:rPr>
                <w:lang w:val="fr-FR"/>
              </w:rPr>
            </w:pPr>
            <w:r w:rsidRPr="006F5670">
              <w:rPr>
                <w:lang w:val="fr-FR"/>
              </w:rPr>
              <w:t>Original :</w:t>
            </w:r>
            <w:r w:rsidRPr="006F5670">
              <w:rPr>
                <w:b w:val="0"/>
                <w:spacing w:val="0"/>
                <w:lang w:val="fr-FR"/>
              </w:rPr>
              <w:t xml:space="preserve"> anglais</w:t>
            </w:r>
          </w:p>
          <w:p w:rsidR="00ED4701" w:rsidRPr="00ED4701" w:rsidRDefault="00ED4701" w:rsidP="0018606E">
            <w:pPr>
              <w:pStyle w:val="Docoriginal"/>
              <w:rPr>
                <w:lang w:val="fr-FR"/>
              </w:rPr>
            </w:pPr>
            <w:r w:rsidRPr="006F5670">
              <w:rPr>
                <w:lang w:val="fr-FR"/>
              </w:rPr>
              <w:t>Date :</w:t>
            </w:r>
            <w:r w:rsidRPr="006F5670">
              <w:rPr>
                <w:b w:val="0"/>
                <w:spacing w:val="0"/>
                <w:lang w:val="fr-FR"/>
              </w:rPr>
              <w:t xml:space="preserve"> 31 mai 2019</w:t>
            </w:r>
          </w:p>
        </w:tc>
      </w:tr>
    </w:tbl>
    <w:p w:rsidR="00ED4701" w:rsidRPr="00ED4701" w:rsidRDefault="00ED4701" w:rsidP="00ED4701">
      <w:pPr>
        <w:pStyle w:val="Titleofdoc0"/>
        <w:rPr>
          <w:lang w:val="fr-FR"/>
        </w:rPr>
      </w:pPr>
      <w:bookmarkStart w:id="0" w:name="TitleOfDoc"/>
      <w:bookmarkEnd w:id="0"/>
      <w:r w:rsidRPr="00ED4701">
        <w:rPr>
          <w:lang w:val="fr-FR"/>
        </w:rPr>
        <w:t>Projet d</w:t>
      </w:r>
      <w:r>
        <w:rPr>
          <w:lang w:val="fr-FR"/>
        </w:rPr>
        <w:t>’</w:t>
      </w:r>
      <w:r w:rsidRPr="00ED4701">
        <w:rPr>
          <w:lang w:val="fr-FR"/>
        </w:rPr>
        <w:t>ordre du jour</w:t>
      </w:r>
    </w:p>
    <w:p w:rsidR="00ED4701" w:rsidRPr="00ED4701" w:rsidRDefault="00ED4701" w:rsidP="00ED4701">
      <w:pPr>
        <w:pStyle w:val="preparedby1"/>
        <w:jc w:val="left"/>
        <w:rPr>
          <w:lang w:val="fr-FR"/>
        </w:rPr>
      </w:pPr>
      <w:bookmarkStart w:id="1" w:name="Prepared"/>
      <w:bookmarkStart w:id="2" w:name="_GoBack"/>
      <w:bookmarkEnd w:id="1"/>
      <w:bookmarkEnd w:id="2"/>
      <w:r w:rsidRPr="00ED4701">
        <w:rPr>
          <w:lang w:val="fr-FR"/>
        </w:rPr>
        <w:t>établi par le Bureau de l</w:t>
      </w:r>
      <w:r>
        <w:rPr>
          <w:lang w:val="fr-FR"/>
        </w:rPr>
        <w:t>’</w:t>
      </w:r>
      <w:r w:rsidRPr="00ED4701">
        <w:rPr>
          <w:lang w:val="fr-FR"/>
        </w:rPr>
        <w:t>Union</w:t>
      </w:r>
    </w:p>
    <w:p w:rsidR="00ED4701" w:rsidRPr="00ED4701" w:rsidRDefault="00ED4701" w:rsidP="00ED4701">
      <w:pPr>
        <w:pStyle w:val="Disclaimer"/>
        <w:rPr>
          <w:lang w:val="fr-FR"/>
        </w:rPr>
      </w:pPr>
      <w:r w:rsidRPr="00ED4701">
        <w:rPr>
          <w:lang w:val="fr-FR"/>
        </w:rPr>
        <w:t>Avertissement</w:t>
      </w:r>
      <w:r>
        <w:rPr>
          <w:lang w:val="fr-FR"/>
        </w:rPr>
        <w:t> :</w:t>
      </w:r>
      <w:r w:rsidRPr="00ED4701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ED4701">
        <w:rPr>
          <w:lang w:val="fr-FR"/>
        </w:rPr>
        <w:t>UPOV</w:t>
      </w: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Ouverture de la session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Adoption de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ordre du jour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right="-142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 xml:space="preserve">Rapport du </w:t>
      </w:r>
      <w:r w:rsidR="000076AF" w:rsidRPr="00ED4701">
        <w:rPr>
          <w:rFonts w:cs="Arial"/>
          <w:snapToGrid w:val="0"/>
          <w:lang w:val="fr-FR"/>
        </w:rPr>
        <w:t>Secrétaire</w:t>
      </w:r>
      <w:r w:rsidR="000B3047" w:rsidRPr="00ED4701">
        <w:rPr>
          <w:rFonts w:cs="Arial"/>
          <w:snapToGrid w:val="0"/>
          <w:lang w:val="fr-FR"/>
        </w:rPr>
        <w:t xml:space="preserve"> général adjoint sur les faits nouveaux intervenus à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UPOV (</w:t>
      </w:r>
      <w:r w:rsidR="00ED4701" w:rsidRPr="00ED4701">
        <w:rPr>
          <w:rFonts w:cs="Arial"/>
          <w:snapToGrid w:val="0"/>
          <w:lang w:val="fr-FR"/>
        </w:rPr>
        <w:t>document</w:t>
      </w:r>
      <w:r w:rsidR="006F5670">
        <w:rPr>
          <w:rFonts w:cs="Arial"/>
          <w:snapToGrid w:val="0"/>
          <w:lang w:val="fr-FR"/>
        </w:rPr>
        <w:t> </w:t>
      </w:r>
      <w:r w:rsidR="00ED4701">
        <w:rPr>
          <w:rFonts w:cs="Arial"/>
          <w:snapToGrid w:val="0"/>
          <w:lang w:val="fr-FR"/>
        </w:rPr>
        <w:t>TC</w:t>
      </w:r>
      <w:r w:rsidR="000B3047" w:rsidRPr="00ED4701">
        <w:rPr>
          <w:rFonts w:cs="Arial"/>
          <w:snapToGrid w:val="0"/>
          <w:lang w:val="fr-FR"/>
        </w:rPr>
        <w:t>/55/12)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highlight w:val="yellow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Rapports sur l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état d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 xml:space="preserve">avancement des travaux des groupes de travail techniques, </w:t>
      </w:r>
      <w:r w:rsidR="00ED4701">
        <w:rPr>
          <w:rFonts w:cs="Arial"/>
          <w:snapToGrid w:val="0"/>
          <w:lang w:val="fr-FR"/>
        </w:rPr>
        <w:t>y compris</w:t>
      </w:r>
      <w:r w:rsidR="006F5670">
        <w:rPr>
          <w:rFonts w:cs="Arial"/>
          <w:snapToGrid w:val="0"/>
          <w:lang w:val="fr-FR"/>
        </w:rPr>
        <w:t xml:space="preserve"> le Groupe </w:t>
      </w:r>
      <w:r w:rsidR="000B3047" w:rsidRPr="00ED4701">
        <w:rPr>
          <w:rFonts w:cs="Arial"/>
          <w:snapToGrid w:val="0"/>
          <w:lang w:val="fr-FR"/>
        </w:rPr>
        <w:t>de travail sur les techniques biochimiques et moléculaires, notamment les profils d</w:t>
      </w:r>
      <w:r w:rsidR="00ED4701">
        <w:rPr>
          <w:rFonts w:cs="Arial"/>
          <w:snapToGrid w:val="0"/>
          <w:lang w:val="fr-FR"/>
        </w:rPr>
        <w:t>’</w:t>
      </w:r>
      <w:r w:rsidR="000B3047" w:rsidRPr="00ED4701">
        <w:rPr>
          <w:rFonts w:cs="Arial"/>
          <w:snapToGrid w:val="0"/>
          <w:lang w:val="fr-FR"/>
        </w:rPr>
        <w:t>ADN (BMT) (</w:t>
      </w:r>
      <w:r w:rsidR="00ED4701" w:rsidRPr="00ED4701">
        <w:rPr>
          <w:rFonts w:cs="Arial"/>
          <w:snapToGrid w:val="0"/>
          <w:lang w:val="fr-FR"/>
        </w:rPr>
        <w:t>documents</w:t>
      </w:r>
      <w:r w:rsidR="00ED4701">
        <w:rPr>
          <w:rFonts w:cs="Arial"/>
          <w:snapToGrid w:val="0"/>
          <w:lang w:val="fr-FR"/>
        </w:rPr>
        <w:t xml:space="preserve"> </w:t>
      </w:r>
      <w:r w:rsidR="00ED4701" w:rsidRPr="00ED4701">
        <w:rPr>
          <w:rFonts w:cs="Arial"/>
          <w:snapToGrid w:val="0"/>
          <w:lang w:val="fr-FR"/>
        </w:rPr>
        <w:t>BM</w:t>
      </w:r>
      <w:r w:rsidR="000B3047" w:rsidRPr="00ED4701">
        <w:rPr>
          <w:rFonts w:cs="Arial"/>
          <w:snapToGrid w:val="0"/>
          <w:lang w:val="fr-FR"/>
        </w:rPr>
        <w:t>T/18/[xx], TWA/48/[xx], TWC/37/[xx], TWF/49/12, TWF/50/[xx], TWO/51/12, TWV/53/[xx] et rapports verbaux des présidents)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Questions découlant des groupes de travail techniques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0B3047" w:rsidRPr="00ED4701">
        <w:rPr>
          <w:rFonts w:cs="Arial"/>
          <w:snapToGrid w:val="0"/>
          <w:lang w:val="fr-FR"/>
        </w:rPr>
        <w:t>/55/3)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keepLines/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0B3047" w:rsidRPr="00ED4701">
        <w:rPr>
          <w:rFonts w:cs="Arial"/>
          <w:snapToGrid w:val="0"/>
          <w:lang w:val="fr-FR"/>
        </w:rPr>
        <w:t>Documents TGP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0B3047" w:rsidRPr="00ED4701">
        <w:rPr>
          <w:rFonts w:cs="Arial"/>
          <w:snapToGrid w:val="0"/>
          <w:lang w:val="fr-FR"/>
        </w:rPr>
        <w:t>/55/4)</w:t>
      </w:r>
    </w:p>
    <w:p w:rsidR="000B3047" w:rsidRPr="00ED4701" w:rsidRDefault="000B3047" w:rsidP="006F5670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fr-FR"/>
        </w:rPr>
      </w:pPr>
    </w:p>
    <w:p w:rsidR="00ED4701" w:rsidRDefault="000B3047" w:rsidP="006F5670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fr-FR"/>
        </w:rPr>
      </w:pPr>
      <w:r w:rsidRPr="00ED4701">
        <w:rPr>
          <w:rFonts w:cs="Arial"/>
          <w:i/>
          <w:snapToGrid w:val="0"/>
          <w:lang w:val="fr-FR"/>
        </w:rPr>
        <w:t>Révision des documents TGP</w:t>
      </w:r>
    </w:p>
    <w:p w:rsidR="000B3047" w:rsidRPr="00ED4701" w:rsidRDefault="000B3047" w:rsidP="006F5670">
      <w:pPr>
        <w:ind w:left="567"/>
        <w:jc w:val="left"/>
        <w:rPr>
          <w:snapToGrid w:val="0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snapToGrid w:val="0"/>
          <w:lang w:val="fr-FR"/>
        </w:rPr>
      </w:pPr>
      <w:r w:rsidRPr="00ED4701">
        <w:rPr>
          <w:snapToGrid w:val="0"/>
          <w:lang w:val="fr-FR"/>
        </w:rPr>
        <w:t>TGP/7</w:t>
      </w:r>
      <w:r w:rsidR="00ED4701">
        <w:rPr>
          <w:snapToGrid w:val="0"/>
          <w:lang w:val="fr-FR"/>
        </w:rPr>
        <w:t> :</w:t>
      </w:r>
      <w:r w:rsidR="00B54374">
        <w:rPr>
          <w:snapToGrid w:val="0"/>
          <w:lang w:val="fr-FR"/>
        </w:rPr>
        <w:t xml:space="preserve"> </w:t>
      </w:r>
      <w:r w:rsidRPr="00ED4701">
        <w:rPr>
          <w:snapToGrid w:val="0"/>
          <w:lang w:val="fr-FR"/>
        </w:rPr>
        <w:tab/>
        <w:t>Élaboration des principes directeurs d</w:t>
      </w:r>
      <w:r w:rsidR="00ED4701">
        <w:rPr>
          <w:snapToGrid w:val="0"/>
          <w:lang w:val="fr-FR"/>
        </w:rPr>
        <w:t>’</w:t>
      </w:r>
      <w:r w:rsidRPr="00ED4701">
        <w:rPr>
          <w:snapToGrid w:val="0"/>
          <w:lang w:val="fr-FR"/>
        </w:rPr>
        <w:t>examen (document TGP/7/7 </w:t>
      </w:r>
      <w:proofErr w:type="spellStart"/>
      <w:r w:rsidRPr="00ED4701">
        <w:rPr>
          <w:snapToGrid w:val="0"/>
          <w:lang w:val="fr-FR"/>
        </w:rPr>
        <w:t>Draft</w:t>
      </w:r>
      <w:proofErr w:type="spellEnd"/>
      <w:r w:rsidRPr="00ED4701">
        <w:rPr>
          <w:snapToGrid w:val="0"/>
          <w:lang w:val="fr-FR"/>
        </w:rPr>
        <w:t> 1)</w:t>
      </w:r>
    </w:p>
    <w:p w:rsidR="000B3047" w:rsidRPr="00ED4701" w:rsidRDefault="000B3047" w:rsidP="006F5670">
      <w:pPr>
        <w:ind w:left="1701" w:hanging="1134"/>
        <w:jc w:val="left"/>
        <w:rPr>
          <w:i/>
          <w:lang w:val="fr-FR"/>
        </w:rPr>
      </w:pPr>
    </w:p>
    <w:p w:rsidR="000B3047" w:rsidRPr="00ED4701" w:rsidRDefault="000B3047" w:rsidP="006F5670">
      <w:pPr>
        <w:ind w:left="1701"/>
        <w:jc w:val="left"/>
        <w:rPr>
          <w:lang w:val="fr-FR"/>
        </w:rPr>
      </w:pPr>
      <w:r w:rsidRPr="00ED4701">
        <w:rPr>
          <w:lang w:val="fr-FR"/>
        </w:rPr>
        <w:t>Caractères applicables à certaines variétés seulement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/55/13)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rFonts w:cs="Arial"/>
          <w:lang w:val="fr-FR"/>
        </w:rPr>
      </w:pPr>
      <w:r w:rsidRPr="00ED4701">
        <w:rPr>
          <w:rFonts w:cs="Arial"/>
          <w:lang w:val="fr-FR"/>
        </w:rPr>
        <w:t>TGP/8</w:t>
      </w:r>
      <w:r w:rsidR="00ED4701">
        <w:rPr>
          <w:rFonts w:cs="Arial"/>
          <w:lang w:val="fr-FR"/>
        </w:rPr>
        <w:t> :</w:t>
      </w:r>
      <w:r w:rsidR="00B54374">
        <w:rPr>
          <w:rFonts w:cs="Arial"/>
          <w:lang w:val="fr-FR"/>
        </w:rPr>
        <w:t xml:space="preserve"> </w:t>
      </w:r>
      <w:r w:rsidRPr="00ED4701">
        <w:rPr>
          <w:rFonts w:cs="Arial"/>
          <w:lang w:val="fr-FR"/>
        </w:rPr>
        <w:tab/>
        <w:t>Protocole d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essai et techniques utilisés dans l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examen de la distinction, de l</w:t>
      </w:r>
      <w:r w:rsidR="00ED4701">
        <w:rPr>
          <w:rFonts w:cs="Arial"/>
          <w:lang w:val="fr-FR"/>
        </w:rPr>
        <w:t>’</w:t>
      </w:r>
      <w:r w:rsidRPr="00ED4701">
        <w:rPr>
          <w:rFonts w:cs="Arial"/>
          <w:lang w:val="fr-FR"/>
        </w:rPr>
        <w:t>homogénéité et de la stabilité (document TGP/8/4 </w:t>
      </w:r>
      <w:proofErr w:type="spellStart"/>
      <w:r w:rsidRPr="00ED4701">
        <w:rPr>
          <w:rFonts w:cs="Arial"/>
          <w:lang w:val="fr-FR"/>
        </w:rPr>
        <w:t>Draft</w:t>
      </w:r>
      <w:proofErr w:type="spellEnd"/>
      <w:r w:rsidRPr="00ED4701">
        <w:rPr>
          <w:rFonts w:cs="Arial"/>
          <w:lang w:val="fr-FR"/>
        </w:rPr>
        <w:t> 1)</w:t>
      </w:r>
    </w:p>
    <w:p w:rsidR="000B3047" w:rsidRPr="00ED4701" w:rsidRDefault="000B3047" w:rsidP="006F5670">
      <w:pPr>
        <w:autoSpaceDE w:val="0"/>
        <w:autoSpaceDN w:val="0"/>
        <w:adjustRightInd w:val="0"/>
        <w:ind w:left="1701" w:hanging="1134"/>
        <w:jc w:val="left"/>
        <w:rPr>
          <w:rFonts w:cs="Arial"/>
          <w:i/>
          <w:iCs/>
          <w:lang w:val="fr-FR"/>
        </w:rPr>
      </w:pPr>
    </w:p>
    <w:p w:rsidR="000B3047" w:rsidRPr="00ED4701" w:rsidRDefault="000B3047" w:rsidP="006F5670">
      <w:pPr>
        <w:ind w:left="1701"/>
        <w:jc w:val="left"/>
        <w:rPr>
          <w:lang w:val="fr-FR"/>
        </w:rPr>
      </w:pPr>
      <w:r w:rsidRPr="00ED4701">
        <w:rPr>
          <w:lang w:val="fr-FR"/>
        </w:rPr>
        <w:t>Traitement des données pour l</w:t>
      </w:r>
      <w:r w:rsidR="00ED4701">
        <w:rPr>
          <w:lang w:val="fr-FR"/>
        </w:rPr>
        <w:t>’</w:t>
      </w:r>
      <w:r w:rsidRPr="00ED4701">
        <w:rPr>
          <w:lang w:val="fr-FR"/>
        </w:rPr>
        <w:t>évaluation de la distinction et l</w:t>
      </w:r>
      <w:r w:rsidR="00ED4701">
        <w:rPr>
          <w:lang w:val="fr-FR"/>
        </w:rPr>
        <w:t>’</w:t>
      </w:r>
      <w:r w:rsidRPr="00ED4701">
        <w:rPr>
          <w:lang w:val="fr-FR"/>
        </w:rPr>
        <w:t>établissement de descriptions variétales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/55/14)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snapToGrid w:val="0"/>
          <w:lang w:val="fr-FR"/>
        </w:rPr>
      </w:pPr>
    </w:p>
    <w:p w:rsidR="000B3047" w:rsidRPr="00ED4701" w:rsidRDefault="000B3047" w:rsidP="006F5670">
      <w:pPr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TGP/10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Pr="00ED4701">
        <w:rPr>
          <w:rFonts w:cs="Arial"/>
          <w:snapToGrid w:val="0"/>
          <w:lang w:val="fr-FR"/>
        </w:rPr>
        <w:tab/>
        <w:t>Examen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 xml:space="preserve">homogénéité (document TGP/10/2 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 xml:space="preserve"> 1)</w:t>
      </w:r>
    </w:p>
    <w:p w:rsidR="000B3047" w:rsidRPr="00ED4701" w:rsidRDefault="000B3047" w:rsidP="006F5670">
      <w:pPr>
        <w:ind w:left="1701" w:hanging="1134"/>
        <w:jc w:val="left"/>
        <w:rPr>
          <w:rFonts w:cs="Arial"/>
          <w:i/>
          <w:lang w:val="fr-FR"/>
        </w:rPr>
      </w:pP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TGP/14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="00B54374">
        <w:rPr>
          <w:rFonts w:cs="Arial"/>
          <w:snapToGrid w:val="0"/>
          <w:lang w:val="fr-FR"/>
        </w:rPr>
        <w:tab/>
      </w:r>
      <w:r w:rsidRPr="00ED4701">
        <w:rPr>
          <w:rFonts w:cs="Arial"/>
          <w:snapToGrid w:val="0"/>
          <w:lang w:val="fr-FR"/>
        </w:rPr>
        <w:t>Glossaire de termes utilisés dans les documents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UPOV (document TGP/14/4 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 xml:space="preserve"> 1)</w:t>
      </w: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lang w:val="fr-FR"/>
        </w:rPr>
      </w:pPr>
    </w:p>
    <w:p w:rsidR="000B3047" w:rsidRPr="00ED4701" w:rsidRDefault="000B3047" w:rsidP="006F5670">
      <w:pPr>
        <w:ind w:left="1701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Noms de couleur aux fins du code de couleurs RHS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/55/15)</w:t>
      </w:r>
    </w:p>
    <w:p w:rsidR="000B3047" w:rsidRPr="00ED4701" w:rsidRDefault="000B3047" w:rsidP="006F5670">
      <w:pPr>
        <w:ind w:left="1701" w:hanging="1134"/>
        <w:jc w:val="left"/>
        <w:rPr>
          <w:lang w:val="fr-FR"/>
        </w:rPr>
      </w:pP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TGP/15</w:t>
      </w:r>
      <w:r w:rsidR="00ED4701">
        <w:rPr>
          <w:rFonts w:cs="Arial"/>
          <w:snapToGrid w:val="0"/>
          <w:lang w:val="fr-FR"/>
        </w:rPr>
        <w:t> :</w:t>
      </w:r>
      <w:r w:rsidR="00B54374">
        <w:rPr>
          <w:rFonts w:cs="Arial"/>
          <w:snapToGrid w:val="0"/>
          <w:lang w:val="fr-FR"/>
        </w:rPr>
        <w:t xml:space="preserve"> </w:t>
      </w:r>
      <w:r w:rsidRPr="00ED4701">
        <w:rPr>
          <w:rFonts w:cs="Arial"/>
          <w:snapToGrid w:val="0"/>
          <w:lang w:val="fr-FR"/>
        </w:rPr>
        <w:tab/>
        <w:t>Conseils en ce qui concerne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utilisation des marqueurs biochimiques et moléculaires dans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examen de la distinction,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 xml:space="preserve">homogénéité et </w:t>
      </w:r>
      <w:r w:rsidR="006F5670">
        <w:rPr>
          <w:rFonts w:cs="Arial"/>
          <w:snapToGrid w:val="0"/>
          <w:lang w:val="fr-FR"/>
        </w:rPr>
        <w:t>de la stabilité (DHS) (document </w:t>
      </w:r>
      <w:r w:rsidRPr="00ED4701">
        <w:rPr>
          <w:rFonts w:cs="Arial"/>
          <w:snapToGrid w:val="0"/>
          <w:lang w:val="fr-FR"/>
        </w:rPr>
        <w:t>TGP/15/2</w:t>
      </w:r>
      <w:r w:rsidR="009F4172">
        <w:rPr>
          <w:rFonts w:cs="Arial"/>
          <w:snapToGrid w:val="0"/>
          <w:lang w:val="fr-FR"/>
        </w:rPr>
        <w:t> </w:t>
      </w:r>
      <w:proofErr w:type="spellStart"/>
      <w:r w:rsidRPr="00ED4701">
        <w:rPr>
          <w:rFonts w:cs="Arial"/>
          <w:snapToGrid w:val="0"/>
          <w:lang w:val="fr-FR"/>
        </w:rPr>
        <w:t>Draft</w:t>
      </w:r>
      <w:proofErr w:type="spellEnd"/>
      <w:r w:rsidRPr="00ED4701">
        <w:rPr>
          <w:rFonts w:cs="Arial"/>
          <w:snapToGrid w:val="0"/>
          <w:lang w:val="fr-FR"/>
        </w:rPr>
        <w:t> 2)</w:t>
      </w:r>
    </w:p>
    <w:p w:rsidR="000B3047" w:rsidRPr="00ED4701" w:rsidRDefault="000B3047" w:rsidP="006F5670">
      <w:pPr>
        <w:keepNext/>
        <w:ind w:left="1701" w:hanging="1134"/>
        <w:jc w:val="left"/>
        <w:rPr>
          <w:rFonts w:cs="Arial"/>
          <w:lang w:val="fr-FR"/>
        </w:rPr>
      </w:pPr>
    </w:p>
    <w:p w:rsidR="000B3047" w:rsidRPr="00ED4701" w:rsidRDefault="00CC2206" w:rsidP="006F5670">
      <w:pPr>
        <w:ind w:left="1701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Nouvel exemple</w:t>
      </w:r>
      <w:r w:rsidR="00ED4701">
        <w:rPr>
          <w:rFonts w:cs="Arial"/>
          <w:snapToGrid w:val="0"/>
          <w:lang w:val="fr-FR"/>
        </w:rPr>
        <w:t> :</w:t>
      </w:r>
      <w:r w:rsidRPr="00ED4701">
        <w:rPr>
          <w:rFonts w:cs="Arial"/>
          <w:snapToGrid w:val="0"/>
          <w:lang w:val="fr-FR"/>
        </w:rPr>
        <w:t xml:space="preserve"> marqueur propre aux caractères contenant des informations incomplètes sur le niveau d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expression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/55/16)</w:t>
      </w:r>
    </w:p>
    <w:p w:rsidR="000B3047" w:rsidRPr="00ED4701" w:rsidRDefault="000B3047" w:rsidP="006F5670">
      <w:pPr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Bases de données d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information de l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UPOV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/55/5)</w:t>
      </w:r>
    </w:p>
    <w:p w:rsidR="000B3047" w:rsidRPr="00ED4701" w:rsidRDefault="000B3047" w:rsidP="006F5670">
      <w:pPr>
        <w:tabs>
          <w:tab w:val="left" w:pos="5812"/>
        </w:tabs>
        <w:ind w:left="567" w:hanging="567"/>
        <w:jc w:val="left"/>
        <w:rPr>
          <w:kern w:val="28"/>
          <w:lang w:val="fr-FR"/>
        </w:rPr>
      </w:pPr>
    </w:p>
    <w:p w:rsidR="000B3047" w:rsidRPr="00ED4701" w:rsidRDefault="00F648B8" w:rsidP="006F5670">
      <w:pPr>
        <w:keepNext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lastRenderedPageBreak/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Échange et utilisation de logiciels et d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équipements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/55/6)</w:t>
      </w:r>
    </w:p>
    <w:p w:rsidR="000B3047" w:rsidRPr="00ED4701" w:rsidRDefault="000B3047" w:rsidP="006F5670">
      <w:pPr>
        <w:keepNext/>
        <w:ind w:left="567"/>
        <w:jc w:val="left"/>
        <w:rPr>
          <w:lang w:val="fr-FR"/>
        </w:rPr>
      </w:pPr>
    </w:p>
    <w:p w:rsidR="00ED4701" w:rsidRDefault="00CC2206" w:rsidP="006F5670">
      <w:pPr>
        <w:keepNext/>
        <w:ind w:left="2835" w:hanging="1701"/>
        <w:jc w:val="left"/>
        <w:rPr>
          <w:kern w:val="28"/>
          <w:lang w:val="fr-FR"/>
        </w:rPr>
      </w:pPr>
      <w:r w:rsidRPr="00ED4701">
        <w:rPr>
          <w:kern w:val="28"/>
          <w:lang w:val="fr-FR"/>
        </w:rPr>
        <w:t>UPOV/INF/16</w:t>
      </w:r>
      <w:r w:rsidRPr="00ED4701">
        <w:rPr>
          <w:kern w:val="28"/>
          <w:lang w:val="fr-FR"/>
        </w:rPr>
        <w:tab/>
        <w:t>Logiciels échangeables (révision)</w:t>
      </w:r>
    </w:p>
    <w:p w:rsidR="000B3047" w:rsidRPr="00ED4701" w:rsidRDefault="00CC2206" w:rsidP="006F5670">
      <w:pPr>
        <w:keepNext/>
        <w:ind w:left="2835"/>
        <w:jc w:val="left"/>
        <w:rPr>
          <w:kern w:val="28"/>
          <w:lang w:val="fr-FR"/>
        </w:rPr>
      </w:pPr>
      <w:r w:rsidRPr="00ED4701">
        <w:rPr>
          <w:kern w:val="28"/>
          <w:lang w:val="fr-FR"/>
        </w:rPr>
        <w:t>(document UPOV/INF/16/9 </w:t>
      </w:r>
      <w:proofErr w:type="spellStart"/>
      <w:r w:rsidRPr="00ED4701">
        <w:rPr>
          <w:kern w:val="28"/>
          <w:lang w:val="fr-FR"/>
        </w:rPr>
        <w:t>Draft</w:t>
      </w:r>
      <w:proofErr w:type="spellEnd"/>
      <w:r w:rsidRPr="00ED4701">
        <w:rPr>
          <w:kern w:val="28"/>
          <w:lang w:val="fr-FR"/>
        </w:rPr>
        <w:t> 1)</w:t>
      </w:r>
    </w:p>
    <w:p w:rsidR="000B3047" w:rsidRPr="00ED4701" w:rsidRDefault="000B3047" w:rsidP="006F5670">
      <w:pPr>
        <w:keepNext/>
        <w:ind w:left="2835" w:hanging="1701"/>
        <w:jc w:val="left"/>
        <w:rPr>
          <w:bCs/>
          <w:snapToGrid w:val="0"/>
          <w:szCs w:val="24"/>
          <w:lang w:val="fr-FR"/>
        </w:rPr>
      </w:pPr>
    </w:p>
    <w:p w:rsidR="000B3047" w:rsidRPr="00ED4701" w:rsidRDefault="00CC2206" w:rsidP="006F5670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ED4701">
        <w:rPr>
          <w:bCs/>
          <w:snapToGrid w:val="0"/>
          <w:spacing w:val="-4"/>
          <w:szCs w:val="24"/>
          <w:lang w:val="fr-FR"/>
        </w:rPr>
        <w:t>UPOV/INF/22</w:t>
      </w:r>
      <w:r w:rsidRPr="00ED4701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ED4701">
        <w:rPr>
          <w:bCs/>
          <w:snapToGrid w:val="0"/>
          <w:spacing w:val="-4"/>
          <w:szCs w:val="24"/>
          <w:lang w:val="fr-FR"/>
        </w:rPr>
        <w:t>’</w:t>
      </w:r>
      <w:r w:rsidRPr="00ED4701">
        <w:rPr>
          <w:bCs/>
          <w:snapToGrid w:val="0"/>
          <w:spacing w:val="-4"/>
          <w:szCs w:val="24"/>
          <w:lang w:val="fr-FR"/>
        </w:rPr>
        <w:t xml:space="preserve">Union (révision) (document UPOV/INF/22/6 </w:t>
      </w:r>
      <w:proofErr w:type="spellStart"/>
      <w:r w:rsidRPr="00ED4701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ED4701">
        <w:rPr>
          <w:bCs/>
          <w:snapToGrid w:val="0"/>
          <w:spacing w:val="-4"/>
          <w:szCs w:val="24"/>
          <w:lang w:val="fr-FR"/>
        </w:rPr>
        <w:t xml:space="preserve"> 1)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Techniques moléculaires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/55/7)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Dénominations variétales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/55/8)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Ateliers préparatoires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/55/9)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lang w:val="fr-FR"/>
        </w:rPr>
      </w:pPr>
      <w:r w:rsidRPr="00ED4701">
        <w:rPr>
          <w:lang w:val="fr-FR"/>
        </w:rPr>
        <w:fldChar w:fldCharType="begin"/>
      </w:r>
      <w:r w:rsidRPr="00ED4701">
        <w:rPr>
          <w:lang w:val="fr-FR"/>
        </w:rPr>
        <w:instrText xml:space="preserve"> AUTONUM  </w:instrText>
      </w:r>
      <w:r w:rsidRPr="00ED4701">
        <w:rPr>
          <w:lang w:val="fr-FR"/>
        </w:rPr>
        <w:fldChar w:fldCharType="end"/>
      </w:r>
      <w:r w:rsidRPr="00ED4701">
        <w:rPr>
          <w:lang w:val="fr-FR"/>
        </w:rPr>
        <w:tab/>
      </w:r>
      <w:r w:rsidR="00CC2206" w:rsidRPr="00ED4701">
        <w:rPr>
          <w:lang w:val="fr-FR"/>
        </w:rPr>
        <w:t>Coopération internationale en matière d</w:t>
      </w:r>
      <w:r w:rsidR="00ED4701">
        <w:rPr>
          <w:lang w:val="fr-FR"/>
        </w:rPr>
        <w:t>’</w:t>
      </w:r>
      <w:r w:rsidR="00CC2206" w:rsidRPr="00ED4701">
        <w:rPr>
          <w:lang w:val="fr-FR"/>
        </w:rPr>
        <w:t>examen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="00CC2206" w:rsidRPr="00ED4701">
        <w:rPr>
          <w:lang w:val="fr-FR"/>
        </w:rPr>
        <w:t>/55/10)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lang w:val="fr-FR"/>
        </w:rPr>
      </w:pPr>
      <w:r w:rsidRPr="00ED4701">
        <w:rPr>
          <w:lang w:val="fr-FR"/>
        </w:rPr>
        <w:fldChar w:fldCharType="begin"/>
      </w:r>
      <w:r w:rsidRPr="00ED4701">
        <w:rPr>
          <w:lang w:val="fr-FR"/>
        </w:rPr>
        <w:instrText xml:space="preserve"> AUTONUM  </w:instrText>
      </w:r>
      <w:r w:rsidRPr="00ED4701">
        <w:rPr>
          <w:lang w:val="fr-FR"/>
        </w:rPr>
        <w:fldChar w:fldCharType="end"/>
      </w:r>
      <w:r w:rsidRPr="00ED4701">
        <w:rPr>
          <w:lang w:val="fr-FR"/>
        </w:rPr>
        <w:tab/>
      </w:r>
      <w:r w:rsidR="00CC2206" w:rsidRPr="00ED4701">
        <w:rPr>
          <w:lang w:val="fr-FR"/>
        </w:rPr>
        <w:t>Questions concernant les descriptions variétales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="00CC2206" w:rsidRPr="00ED4701">
        <w:rPr>
          <w:lang w:val="fr-FR"/>
        </w:rPr>
        <w:t>/55/11)</w:t>
      </w:r>
    </w:p>
    <w:p w:rsidR="000B3047" w:rsidRPr="00ED4701" w:rsidRDefault="000B3047" w:rsidP="006F5670">
      <w:pPr>
        <w:ind w:left="567" w:hanging="567"/>
        <w:jc w:val="left"/>
        <w:rPr>
          <w:lang w:val="fr-FR"/>
        </w:rPr>
      </w:pPr>
    </w:p>
    <w:p w:rsidR="000B3047" w:rsidRPr="00ED4701" w:rsidRDefault="00F648B8" w:rsidP="006F5670">
      <w:pPr>
        <w:tabs>
          <w:tab w:val="left" w:pos="5812"/>
        </w:tabs>
        <w:ind w:left="567" w:hanging="567"/>
        <w:jc w:val="left"/>
        <w:rPr>
          <w:lang w:val="fr-FR"/>
        </w:rPr>
      </w:pPr>
      <w:r w:rsidRPr="00ED4701">
        <w:rPr>
          <w:lang w:val="fr-FR"/>
        </w:rPr>
        <w:fldChar w:fldCharType="begin"/>
      </w:r>
      <w:r w:rsidRPr="00ED4701">
        <w:rPr>
          <w:lang w:val="fr-FR"/>
        </w:rPr>
        <w:instrText xml:space="preserve"> AUTONUM  </w:instrText>
      </w:r>
      <w:r w:rsidRPr="00ED4701">
        <w:rPr>
          <w:lang w:val="fr-FR"/>
        </w:rPr>
        <w:fldChar w:fldCharType="end"/>
      </w:r>
      <w:r w:rsidRPr="00ED4701">
        <w:rPr>
          <w:lang w:val="fr-FR"/>
        </w:rPr>
        <w:tab/>
      </w:r>
      <w:r w:rsidR="00CC2206" w:rsidRPr="00ED4701">
        <w:rPr>
          <w:lang w:val="fr-FR"/>
        </w:rPr>
        <w:t>Débat sur l</w:t>
      </w:r>
      <w:r w:rsidR="00ED4701">
        <w:rPr>
          <w:lang w:val="fr-FR"/>
        </w:rPr>
        <w:t>’</w:t>
      </w:r>
      <w:r w:rsidR="00CC2206" w:rsidRPr="00ED4701">
        <w:rPr>
          <w:lang w:val="fr-FR"/>
        </w:rPr>
        <w:t>écart minimal entre les variétés (exposés sollicités)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Principes directeurs d</w:t>
      </w:r>
      <w:r w:rsidR="00ED4701">
        <w:rPr>
          <w:rFonts w:cs="Arial"/>
          <w:snapToGrid w:val="0"/>
          <w:lang w:val="fr-FR"/>
        </w:rPr>
        <w:t>’</w:t>
      </w:r>
      <w:r w:rsidR="00CC2206" w:rsidRPr="00ED4701">
        <w:rPr>
          <w:rFonts w:cs="Arial"/>
          <w:snapToGrid w:val="0"/>
          <w:lang w:val="fr-FR"/>
        </w:rPr>
        <w:t>examen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="00CC2206" w:rsidRPr="00ED4701">
        <w:rPr>
          <w:rFonts w:cs="Arial"/>
          <w:snapToGrid w:val="0"/>
          <w:lang w:val="fr-FR"/>
        </w:rPr>
        <w:t>/55/2)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CC2206" w:rsidRPr="00ED4701">
        <w:rPr>
          <w:rFonts w:cs="Arial"/>
          <w:snapToGrid w:val="0"/>
          <w:lang w:val="fr-FR"/>
        </w:rPr>
        <w:t>Questions pour information</w:t>
      </w:r>
      <w:r w:rsidR="00052292" w:rsidRPr="00ED4701">
        <w:rPr>
          <w:rStyle w:val="FootnoteReference"/>
          <w:rFonts w:cs="Arial"/>
          <w:snapToGrid w:val="0"/>
          <w:lang w:val="fr-FR"/>
        </w:rPr>
        <w:footnoteReference w:id="2"/>
      </w:r>
      <w:r w:rsidR="00ED4701">
        <w:rPr>
          <w:rFonts w:cs="Arial"/>
          <w:snapToGrid w:val="0"/>
          <w:lang w:val="fr-FR"/>
        </w:rPr>
        <w:t> :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CC2206" w:rsidP="006F5670">
      <w:pPr>
        <w:ind w:left="1134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a)</w:t>
      </w:r>
      <w:r w:rsidRPr="00ED4701">
        <w:rPr>
          <w:rFonts w:cs="Arial"/>
          <w:snapToGrid w:val="0"/>
          <w:lang w:val="fr-FR"/>
        </w:rPr>
        <w:tab/>
        <w:t>Liste des genres et espèces pour lesquels les services ont une expérience pratique en matière d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examen de la distinction, de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homogénéité et de la stabilité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</w:t>
      </w:r>
      <w:r w:rsidR="00BB4B5E">
        <w:rPr>
          <w:rFonts w:cs="Arial"/>
          <w:snapToGrid w:val="0"/>
          <w:lang w:val="fr-FR"/>
        </w:rPr>
        <w:t>55/INF</w:t>
      </w:r>
      <w:r w:rsidRPr="00ED4701">
        <w:rPr>
          <w:rFonts w:cs="Arial"/>
          <w:snapToGrid w:val="0"/>
          <w:lang w:val="fr-FR"/>
        </w:rPr>
        <w:t>/4)</w:t>
      </w:r>
    </w:p>
    <w:p w:rsidR="000B3047" w:rsidRPr="00ED4701" w:rsidRDefault="000B3047" w:rsidP="006F5670">
      <w:pPr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1E66FE" w:rsidP="006F5670">
      <w:pPr>
        <w:ind w:left="1134" w:hanging="567"/>
        <w:jc w:val="left"/>
        <w:rPr>
          <w:lang w:val="fr-FR"/>
        </w:rPr>
      </w:pPr>
      <w:r w:rsidRPr="00ED4701">
        <w:rPr>
          <w:lang w:val="fr-FR"/>
        </w:rPr>
        <w:t>b)</w:t>
      </w:r>
      <w:r w:rsidR="00CC2206" w:rsidRPr="00ED4701">
        <w:rPr>
          <w:lang w:val="fr-FR"/>
        </w:rPr>
        <w:tab/>
        <w:t>Bases de données d</w:t>
      </w:r>
      <w:r w:rsidR="00ED4701">
        <w:rPr>
          <w:lang w:val="fr-FR"/>
        </w:rPr>
        <w:t>’</w:t>
      </w:r>
      <w:r w:rsidR="00CC2206" w:rsidRPr="00ED4701">
        <w:rPr>
          <w:lang w:val="fr-FR"/>
        </w:rPr>
        <w:t>information de l</w:t>
      </w:r>
      <w:r w:rsidR="00ED4701">
        <w:rPr>
          <w:lang w:val="fr-FR"/>
        </w:rPr>
        <w:t>’</w:t>
      </w:r>
      <w:r w:rsidR="00CC2206" w:rsidRPr="00ED4701">
        <w:rPr>
          <w:lang w:val="fr-FR"/>
        </w:rPr>
        <w:t>UPOV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="00CC2206" w:rsidRPr="00ED4701">
        <w:rPr>
          <w:lang w:val="fr-FR"/>
        </w:rPr>
        <w:t>/55/INF/2)</w:t>
      </w:r>
    </w:p>
    <w:p w:rsidR="000B3047" w:rsidRPr="00ED4701" w:rsidRDefault="000B3047" w:rsidP="006F5670">
      <w:pPr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1E66FE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c)</w:t>
      </w:r>
      <w:r w:rsidR="00CC2206" w:rsidRPr="00ED4701">
        <w:rPr>
          <w:lang w:val="fr-FR"/>
        </w:rPr>
        <w:tab/>
        <w:t>Bases de données sur les descriptions variétales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="00CC2206" w:rsidRPr="00ED4701">
        <w:rPr>
          <w:lang w:val="fr-FR"/>
        </w:rPr>
        <w:t>/55/INF/3)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d)</w:t>
      </w:r>
      <w:r w:rsidRPr="00ED4701">
        <w:rPr>
          <w:lang w:val="fr-FR"/>
        </w:rPr>
        <w:tab/>
        <w:t>UPOV PRISMA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/55/INF/5)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e)</w:t>
      </w:r>
      <w:r w:rsidRPr="00ED4701">
        <w:rPr>
          <w:lang w:val="fr-FR"/>
        </w:rPr>
        <w:tab/>
        <w:t>Techniques moléculaires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/55/INF/6)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ED4701">
        <w:rPr>
          <w:lang w:val="fr-FR"/>
        </w:rPr>
        <w:t>f)</w:t>
      </w:r>
      <w:r w:rsidRPr="00ED4701">
        <w:rPr>
          <w:lang w:val="fr-FR"/>
        </w:rPr>
        <w:tab/>
        <w:t>Dénominations variétales (</w:t>
      </w:r>
      <w:r w:rsidR="00ED4701" w:rsidRPr="00ED4701">
        <w:rPr>
          <w:lang w:val="fr-FR"/>
        </w:rPr>
        <w:t>document</w:t>
      </w:r>
      <w:r w:rsidR="00ED4701">
        <w:rPr>
          <w:lang w:val="fr-FR"/>
        </w:rPr>
        <w:t xml:space="preserve"> TC</w:t>
      </w:r>
      <w:r w:rsidRPr="00ED4701">
        <w:rPr>
          <w:lang w:val="fr-FR"/>
        </w:rPr>
        <w:t>/55/INF/7)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kern w:val="28"/>
          <w:lang w:val="fr-FR"/>
        </w:rPr>
      </w:pPr>
      <w:r w:rsidRPr="00ED4701">
        <w:rPr>
          <w:kern w:val="28"/>
          <w:lang w:val="fr-FR"/>
        </w:rPr>
        <w:t>g)</w:t>
      </w:r>
      <w:r w:rsidRPr="00ED4701">
        <w:rPr>
          <w:kern w:val="28"/>
          <w:lang w:val="fr-FR"/>
        </w:rPr>
        <w:tab/>
        <w:t>Coopération internationale en matière d</w:t>
      </w:r>
      <w:r w:rsidR="00ED4701">
        <w:rPr>
          <w:kern w:val="28"/>
          <w:lang w:val="fr-FR"/>
        </w:rPr>
        <w:t>’</w:t>
      </w:r>
      <w:r w:rsidRPr="00ED4701">
        <w:rPr>
          <w:kern w:val="28"/>
          <w:lang w:val="fr-FR"/>
        </w:rPr>
        <w:t>examen (</w:t>
      </w:r>
      <w:r w:rsidR="00ED4701" w:rsidRPr="00ED4701">
        <w:rPr>
          <w:kern w:val="28"/>
          <w:lang w:val="fr-FR"/>
        </w:rPr>
        <w:t>document</w:t>
      </w:r>
      <w:r w:rsidR="00ED4701">
        <w:rPr>
          <w:kern w:val="28"/>
          <w:lang w:val="fr-FR"/>
        </w:rPr>
        <w:t xml:space="preserve"> TC</w:t>
      </w:r>
      <w:r w:rsidRPr="00ED4701">
        <w:rPr>
          <w:kern w:val="28"/>
          <w:lang w:val="fr-FR"/>
        </w:rPr>
        <w:t>/55/INF/8)</w:t>
      </w:r>
    </w:p>
    <w:p w:rsidR="000B3047" w:rsidRPr="00ED4701" w:rsidRDefault="000B3047" w:rsidP="006F5670">
      <w:pPr>
        <w:tabs>
          <w:tab w:val="left" w:pos="5812"/>
        </w:tabs>
        <w:ind w:left="1134" w:hanging="567"/>
        <w:jc w:val="left"/>
        <w:rPr>
          <w:kern w:val="28"/>
          <w:lang w:val="fr-FR"/>
        </w:rPr>
      </w:pPr>
    </w:p>
    <w:p w:rsidR="000B3047" w:rsidRPr="00ED4701" w:rsidRDefault="00CC2206" w:rsidP="006F5670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t>h)</w:t>
      </w:r>
      <w:r w:rsidRPr="00ED4701">
        <w:rPr>
          <w:rFonts w:cs="Arial"/>
          <w:snapToGrid w:val="0"/>
          <w:lang w:val="fr-FR"/>
        </w:rPr>
        <w:tab/>
        <w:t>Différences dans les notes pour l</w:t>
      </w:r>
      <w:r w:rsidR="00ED4701">
        <w:rPr>
          <w:rFonts w:cs="Arial"/>
          <w:snapToGrid w:val="0"/>
          <w:lang w:val="fr-FR"/>
        </w:rPr>
        <w:t>’</w:t>
      </w:r>
      <w:r w:rsidRPr="00ED4701">
        <w:rPr>
          <w:rFonts w:cs="Arial"/>
          <w:snapToGrid w:val="0"/>
          <w:lang w:val="fr-FR"/>
        </w:rPr>
        <w:t>évaluation de la distinction (</w:t>
      </w:r>
      <w:r w:rsidR="00ED4701" w:rsidRPr="00ED4701">
        <w:rPr>
          <w:rFonts w:cs="Arial"/>
          <w:snapToGrid w:val="0"/>
          <w:lang w:val="fr-FR"/>
        </w:rPr>
        <w:t>document</w:t>
      </w:r>
      <w:r w:rsidR="00ED4701">
        <w:rPr>
          <w:rFonts w:cs="Arial"/>
          <w:snapToGrid w:val="0"/>
          <w:lang w:val="fr-FR"/>
        </w:rPr>
        <w:t xml:space="preserve"> TC</w:t>
      </w:r>
      <w:r w:rsidRPr="00ED4701">
        <w:rPr>
          <w:rFonts w:cs="Arial"/>
          <w:snapToGrid w:val="0"/>
          <w:lang w:val="fr-FR"/>
        </w:rPr>
        <w:t>/55/INF/9)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7F6E55" w:rsidRPr="00ED4701">
        <w:rPr>
          <w:rFonts w:cs="Arial"/>
          <w:snapToGrid w:val="0"/>
          <w:lang w:val="fr-FR"/>
        </w:rPr>
        <w:t>Programme de la cinquante</w:t>
      </w:r>
      <w:r w:rsidR="007075FC">
        <w:rPr>
          <w:rFonts w:cs="Arial"/>
          <w:snapToGrid w:val="0"/>
          <w:lang w:val="fr-FR"/>
        </w:rPr>
        <w:noBreakHyphen/>
      </w:r>
      <w:r w:rsidR="007F6E55" w:rsidRPr="00ED4701">
        <w:rPr>
          <w:rFonts w:cs="Arial"/>
          <w:snapToGrid w:val="0"/>
          <w:lang w:val="fr-FR"/>
        </w:rPr>
        <w:t>six</w:t>
      </w:r>
      <w:r w:rsidR="00ED4701">
        <w:rPr>
          <w:rFonts w:cs="Arial"/>
          <w:snapToGrid w:val="0"/>
          <w:lang w:val="fr-FR"/>
        </w:rPr>
        <w:t>ième session</w:t>
      </w:r>
    </w:p>
    <w:p w:rsidR="000B3047" w:rsidRPr="00ED4701" w:rsidRDefault="000B3047" w:rsidP="006F5670">
      <w:pPr>
        <w:ind w:left="567" w:hanging="567"/>
        <w:jc w:val="left"/>
        <w:rPr>
          <w:rFonts w:cs="Arial"/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rFonts w:cs="Arial"/>
          <w:snapToGrid w:val="0"/>
          <w:lang w:val="fr-FR"/>
        </w:rPr>
      </w:pPr>
      <w:r w:rsidRPr="00ED4701">
        <w:rPr>
          <w:rFonts w:cs="Arial"/>
          <w:snapToGrid w:val="0"/>
          <w:lang w:val="fr-FR"/>
        </w:rPr>
        <w:fldChar w:fldCharType="begin"/>
      </w:r>
      <w:r w:rsidRPr="00ED4701">
        <w:rPr>
          <w:rFonts w:cs="Arial"/>
          <w:snapToGrid w:val="0"/>
          <w:lang w:val="fr-FR"/>
        </w:rPr>
        <w:instrText xml:space="preserve"> AUTONUM  </w:instrText>
      </w:r>
      <w:r w:rsidRPr="00ED4701">
        <w:rPr>
          <w:rFonts w:cs="Arial"/>
          <w:snapToGrid w:val="0"/>
          <w:lang w:val="fr-FR"/>
        </w:rPr>
        <w:fldChar w:fldCharType="end"/>
      </w:r>
      <w:r w:rsidRPr="00ED4701">
        <w:rPr>
          <w:rFonts w:cs="Arial"/>
          <w:snapToGrid w:val="0"/>
          <w:lang w:val="fr-FR"/>
        </w:rPr>
        <w:tab/>
      </w:r>
      <w:r w:rsidR="007F6E55" w:rsidRPr="00ED4701">
        <w:rPr>
          <w:rFonts w:cs="Arial"/>
          <w:snapToGrid w:val="0"/>
          <w:lang w:val="fr-FR"/>
        </w:rPr>
        <w:t>Adoption du compte rendu (selon le temps disponible)</w:t>
      </w:r>
    </w:p>
    <w:p w:rsidR="000B3047" w:rsidRPr="00ED4701" w:rsidRDefault="000B3047" w:rsidP="006F5670">
      <w:pPr>
        <w:ind w:left="567" w:hanging="567"/>
        <w:jc w:val="left"/>
        <w:rPr>
          <w:snapToGrid w:val="0"/>
          <w:lang w:val="fr-FR"/>
        </w:rPr>
      </w:pPr>
    </w:p>
    <w:p w:rsidR="000B3047" w:rsidRPr="00ED4701" w:rsidRDefault="00F648B8" w:rsidP="006F5670">
      <w:pPr>
        <w:ind w:left="567" w:hanging="567"/>
        <w:jc w:val="left"/>
        <w:rPr>
          <w:snapToGrid w:val="0"/>
          <w:lang w:val="fr-FR"/>
        </w:rPr>
      </w:pPr>
      <w:r w:rsidRPr="00ED4701">
        <w:rPr>
          <w:snapToGrid w:val="0"/>
          <w:lang w:val="fr-FR"/>
        </w:rPr>
        <w:fldChar w:fldCharType="begin"/>
      </w:r>
      <w:r w:rsidRPr="00ED4701">
        <w:rPr>
          <w:snapToGrid w:val="0"/>
          <w:lang w:val="fr-FR"/>
        </w:rPr>
        <w:instrText xml:space="preserve"> AUTONUM  </w:instrText>
      </w:r>
      <w:r w:rsidRPr="00ED4701">
        <w:rPr>
          <w:snapToGrid w:val="0"/>
          <w:lang w:val="fr-FR"/>
        </w:rPr>
        <w:fldChar w:fldCharType="end"/>
      </w:r>
      <w:r w:rsidRPr="00ED4701">
        <w:rPr>
          <w:snapToGrid w:val="0"/>
          <w:lang w:val="fr-FR"/>
        </w:rPr>
        <w:tab/>
      </w:r>
      <w:r w:rsidR="007F6E55" w:rsidRPr="00ED4701">
        <w:rPr>
          <w:snapToGrid w:val="0"/>
          <w:lang w:val="fr-FR"/>
        </w:rPr>
        <w:t>Clôture de la session</w:t>
      </w:r>
    </w:p>
    <w:p w:rsidR="000B3047" w:rsidRPr="00ED4701" w:rsidRDefault="000B3047" w:rsidP="00F648B8">
      <w:pPr>
        <w:rPr>
          <w:lang w:val="fr-FR"/>
        </w:rPr>
      </w:pPr>
    </w:p>
    <w:p w:rsidR="000B3047" w:rsidRDefault="000B3047" w:rsidP="00F648B8">
      <w:pPr>
        <w:rPr>
          <w:lang w:val="fr-FR"/>
        </w:rPr>
      </w:pPr>
    </w:p>
    <w:p w:rsidR="006F5670" w:rsidRPr="00ED4701" w:rsidRDefault="006F5670" w:rsidP="00F648B8">
      <w:pPr>
        <w:rPr>
          <w:lang w:val="fr-FR"/>
        </w:rPr>
      </w:pPr>
    </w:p>
    <w:p w:rsidR="000B3047" w:rsidRPr="00ED4701" w:rsidRDefault="007F6E55" w:rsidP="007F6E55">
      <w:pPr>
        <w:jc w:val="right"/>
        <w:rPr>
          <w:lang w:val="fr-FR"/>
        </w:rPr>
      </w:pPr>
      <w:r w:rsidRPr="00ED4701">
        <w:rPr>
          <w:lang w:val="fr-FR"/>
        </w:rPr>
        <w:t>[Fin du document]</w:t>
      </w:r>
    </w:p>
    <w:p w:rsidR="000B3047" w:rsidRPr="00ED4701" w:rsidRDefault="000B3047" w:rsidP="009B440E">
      <w:pPr>
        <w:jc w:val="left"/>
        <w:rPr>
          <w:lang w:val="fr-FR"/>
        </w:rPr>
      </w:pPr>
    </w:p>
    <w:p w:rsidR="00050E16" w:rsidRPr="00ED4701" w:rsidRDefault="00050E16" w:rsidP="009B440E">
      <w:pPr>
        <w:jc w:val="left"/>
        <w:rPr>
          <w:lang w:val="fr-FR"/>
        </w:rPr>
      </w:pPr>
    </w:p>
    <w:sectPr w:rsidR="00050E16" w:rsidRPr="00ED4701" w:rsidSect="006F5670">
      <w:headerReference w:type="default" r:id="rId8"/>
      <w:footerReference w:type="first" r:id="rId9"/>
      <w:footnotePr>
        <w:numFmt w:val="chicago"/>
      </w:footnotePr>
      <w:pgSz w:w="11907" w:h="16840" w:code="9"/>
      <w:pgMar w:top="510" w:right="1134" w:bottom="426" w:left="1134" w:header="51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8C" w:rsidRDefault="0084188C" w:rsidP="006655D3">
      <w:r>
        <w:separator/>
      </w:r>
    </w:p>
    <w:p w:rsidR="0084188C" w:rsidRDefault="0084188C" w:rsidP="006655D3"/>
    <w:p w:rsidR="0084188C" w:rsidRDefault="0084188C" w:rsidP="006655D3"/>
  </w:endnote>
  <w:endnote w:type="continuationSeparator" w:id="0">
    <w:p w:rsidR="0084188C" w:rsidRDefault="0084188C" w:rsidP="006655D3">
      <w:r>
        <w:separator/>
      </w:r>
    </w:p>
    <w:p w:rsidR="0084188C" w:rsidRPr="00294751" w:rsidRDefault="008418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  <w:endnote w:type="continuationNotice" w:id="1">
    <w:p w:rsidR="0084188C" w:rsidRPr="00294751" w:rsidRDefault="008418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7F6E55" w:rsidRDefault="007F6E55" w:rsidP="007F6E55">
    <w:pPr>
      <w:spacing w:before="60"/>
      <w:rPr>
        <w:sz w:val="16"/>
        <w:u w:val="single"/>
        <w:lang w:val="fr-FR"/>
      </w:rPr>
    </w:pPr>
    <w:r w:rsidRPr="007F6E55">
      <w:rPr>
        <w:sz w:val="16"/>
        <w:u w:val="single"/>
        <w:lang w:val="fr-FR"/>
      </w:rPr>
      <w:t xml:space="preserve">La session se tiendra au siège de l’UPOV (34, chemin des </w:t>
    </w:r>
    <w:proofErr w:type="spellStart"/>
    <w:r w:rsidRPr="007F6E55">
      <w:rPr>
        <w:sz w:val="16"/>
        <w:u w:val="single"/>
        <w:lang w:val="fr-FR"/>
      </w:rPr>
      <w:t>Colombettes</w:t>
    </w:r>
    <w:proofErr w:type="spellEnd"/>
    <w:r w:rsidRPr="007F6E55">
      <w:rPr>
        <w:sz w:val="16"/>
        <w:u w:val="single"/>
        <w:lang w:val="fr-FR"/>
      </w:rPr>
      <w:t>, Genève (Suisse)</w:t>
    </w:r>
    <w:r>
      <w:rPr>
        <w:sz w:val="16"/>
        <w:u w:val="single"/>
        <w:lang w:val="fr-FR"/>
      </w:rPr>
      <w:t>). Elle s’ouvrira le lundi 28 octobre</w:t>
    </w:r>
    <w:r w:rsidRPr="007F6E55">
      <w:rPr>
        <w:sz w:val="16"/>
        <w:u w:val="single"/>
        <w:lang w:val="fr-FR"/>
      </w:rPr>
      <w:t xml:space="preserve"> 2019</w:t>
    </w:r>
    <w:r>
      <w:rPr>
        <w:sz w:val="16"/>
        <w:u w:val="single"/>
        <w:lang w:val="fr-FR"/>
      </w:rPr>
      <w:t xml:space="preserve"> à 9 h 30</w:t>
    </w:r>
    <w:r w:rsidRPr="007F6E55">
      <w:rPr>
        <w:sz w:val="16"/>
        <w:u w:val="single"/>
        <w:lang w:val="fr-FR"/>
      </w:rPr>
      <w:t xml:space="preserve"> et </w:t>
    </w:r>
    <w:r>
      <w:rPr>
        <w:sz w:val="16"/>
        <w:u w:val="single"/>
        <w:lang w:val="fr-FR"/>
      </w:rPr>
      <w:t>se terminera le mardi 29 octobre 2019 à 17</w:t>
    </w:r>
    <w:r w:rsidRPr="007F6E55">
      <w:rPr>
        <w:sz w:val="16"/>
        <w:u w:val="single"/>
        <w:lang w:val="fr-FR"/>
      </w:rPr>
      <w:t xml:space="preserve"> h 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8C" w:rsidRDefault="0084188C" w:rsidP="006655D3">
      <w:r>
        <w:separator/>
      </w:r>
    </w:p>
  </w:footnote>
  <w:footnote w:type="continuationSeparator" w:id="0">
    <w:p w:rsidR="0084188C" w:rsidRDefault="0084188C" w:rsidP="006655D3">
      <w:r>
        <w:separator/>
      </w:r>
    </w:p>
  </w:footnote>
  <w:footnote w:type="continuationNotice" w:id="1">
    <w:p w:rsidR="0084188C" w:rsidRPr="00AB530F" w:rsidRDefault="0084188C" w:rsidP="00AB530F">
      <w:pPr>
        <w:pStyle w:val="Footer"/>
      </w:pPr>
    </w:p>
  </w:footnote>
  <w:footnote w:id="2">
    <w:p w:rsidR="00052292" w:rsidRPr="00ED4701" w:rsidRDefault="00052292" w:rsidP="006F5670">
      <w:pPr>
        <w:pStyle w:val="FootnoteText"/>
        <w:rPr>
          <w:lang w:val="fr-FR"/>
        </w:rPr>
      </w:pPr>
      <w:r w:rsidRPr="00ED4701">
        <w:rPr>
          <w:rStyle w:val="FootnoteReference"/>
        </w:rPr>
        <w:footnoteRef/>
      </w:r>
      <w:r w:rsidRPr="00ED4701">
        <w:rPr>
          <w:lang w:val="fr-FR"/>
        </w:rPr>
        <w:t xml:space="preserve"> </w:t>
      </w:r>
      <w:r w:rsidRPr="00ED4701">
        <w:rPr>
          <w:lang w:val="fr-FR"/>
        </w:rPr>
        <w:tab/>
        <w:t xml:space="preserve">Le </w:t>
      </w:r>
      <w:r w:rsidR="00E16A70" w:rsidRPr="00ED4701">
        <w:rPr>
          <w:lang w:val="fr-FR"/>
        </w:rPr>
        <w:t>document</w:t>
      </w:r>
      <w:r w:rsidR="00E16A70">
        <w:rPr>
          <w:lang w:val="fr-FR"/>
        </w:rPr>
        <w:t xml:space="preserve"> TC</w:t>
      </w:r>
      <w:r w:rsidRPr="00ED4701">
        <w:rPr>
          <w:lang w:val="fr-FR"/>
        </w:rPr>
        <w:t>/55/INF/1 contiendra la liste des personnes enregistrées à l</w:t>
      </w:r>
      <w:r w:rsidR="00E16A70">
        <w:rPr>
          <w:lang w:val="fr-FR"/>
        </w:rPr>
        <w:t>’</w:t>
      </w:r>
      <w:r w:rsidRPr="00ED4701">
        <w:rPr>
          <w:lang w:val="fr-FR"/>
        </w:rPr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7075FC" w:rsidRDefault="007F6E55" w:rsidP="007F6E55">
    <w:pPr>
      <w:pStyle w:val="Header"/>
      <w:rPr>
        <w:rStyle w:val="PageNumber"/>
        <w:lang w:val="en-US"/>
      </w:rPr>
    </w:pPr>
    <w:r w:rsidRPr="007075FC">
      <w:rPr>
        <w:rStyle w:val="PageNumber"/>
        <w:lang w:val="en-US"/>
      </w:rPr>
      <w:t>TC/55/1</w:t>
    </w:r>
  </w:p>
  <w:p w:rsidR="00182B99" w:rsidRPr="007075FC" w:rsidRDefault="007F6E55" w:rsidP="007F6E55">
    <w:pPr>
      <w:pStyle w:val="Header"/>
      <w:rPr>
        <w:lang w:val="en-US"/>
      </w:rPr>
    </w:pPr>
    <w:r w:rsidRPr="007075FC">
      <w:rPr>
        <w:lang w:val="en-US"/>
      </w:rPr>
      <w:t>P</w:t>
    </w:r>
    <w:r w:rsidR="009F4172">
      <w:rPr>
        <w:lang w:val="en-US"/>
      </w:rPr>
      <w:t>age</w:t>
    </w:r>
    <w:r w:rsidR="00182B99" w:rsidRPr="007075FC">
      <w:rPr>
        <w:lang w:val="en-US"/>
      </w:rPr>
      <w:t xml:space="preserve"> </w:t>
    </w:r>
    <w:r w:rsidR="00182B99" w:rsidRPr="007075FC">
      <w:rPr>
        <w:rStyle w:val="PageNumber"/>
        <w:lang w:val="en-US"/>
      </w:rPr>
      <w:fldChar w:fldCharType="begin"/>
    </w:r>
    <w:r w:rsidR="00182B99" w:rsidRPr="007075FC">
      <w:rPr>
        <w:rStyle w:val="PageNumber"/>
        <w:lang w:val="en-US"/>
      </w:rPr>
      <w:instrText xml:space="preserve"> PAGE </w:instrText>
    </w:r>
    <w:r w:rsidR="00182B99" w:rsidRPr="007075FC">
      <w:rPr>
        <w:rStyle w:val="PageNumber"/>
        <w:lang w:val="en-US"/>
      </w:rPr>
      <w:fldChar w:fldCharType="separate"/>
    </w:r>
    <w:r w:rsidR="00FC30FA">
      <w:rPr>
        <w:rStyle w:val="PageNumber"/>
        <w:noProof/>
        <w:lang w:val="en-US"/>
      </w:rPr>
      <w:t>2</w:t>
    </w:r>
    <w:r w:rsidR="00182B99" w:rsidRPr="007075FC">
      <w:rPr>
        <w:rStyle w:val="PageNumber"/>
        <w:lang w:val="en-US"/>
      </w:rPr>
      <w:fldChar w:fldCharType="end"/>
    </w:r>
  </w:p>
  <w:p w:rsidR="00182B99" w:rsidRPr="007075FC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4188C"/>
    <w:rsid w:val="000076A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2292"/>
    <w:rsid w:val="00085505"/>
    <w:rsid w:val="000B3047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5C0B"/>
    <w:rsid w:val="001E66FE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0CDF"/>
    <w:rsid w:val="002B177E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50F2C"/>
    <w:rsid w:val="00474DA4"/>
    <w:rsid w:val="00476B4D"/>
    <w:rsid w:val="004805FA"/>
    <w:rsid w:val="004935D2"/>
    <w:rsid w:val="004B1215"/>
    <w:rsid w:val="004C26E9"/>
    <w:rsid w:val="004D047D"/>
    <w:rsid w:val="004F1E9E"/>
    <w:rsid w:val="004F305A"/>
    <w:rsid w:val="00512164"/>
    <w:rsid w:val="00520297"/>
    <w:rsid w:val="005338F9"/>
    <w:rsid w:val="0054281C"/>
    <w:rsid w:val="00543653"/>
    <w:rsid w:val="00544581"/>
    <w:rsid w:val="0055268D"/>
    <w:rsid w:val="00576BE4"/>
    <w:rsid w:val="005A400A"/>
    <w:rsid w:val="005F7B92"/>
    <w:rsid w:val="00612379"/>
    <w:rsid w:val="006153B6"/>
    <w:rsid w:val="0061555F"/>
    <w:rsid w:val="00627984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F5670"/>
    <w:rsid w:val="007075FC"/>
    <w:rsid w:val="0071271E"/>
    <w:rsid w:val="007131B8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6E55"/>
    <w:rsid w:val="0080679D"/>
    <w:rsid w:val="008108B0"/>
    <w:rsid w:val="00811B20"/>
    <w:rsid w:val="008211B5"/>
    <w:rsid w:val="0082296E"/>
    <w:rsid w:val="00824099"/>
    <w:rsid w:val="0084188C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18CE"/>
    <w:rsid w:val="009D690D"/>
    <w:rsid w:val="009E65B6"/>
    <w:rsid w:val="009F4172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4374"/>
    <w:rsid w:val="00B61777"/>
    <w:rsid w:val="00B84BBD"/>
    <w:rsid w:val="00BA43FB"/>
    <w:rsid w:val="00BB4B5E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206"/>
    <w:rsid w:val="00CC2841"/>
    <w:rsid w:val="00CF1330"/>
    <w:rsid w:val="00CF7E36"/>
    <w:rsid w:val="00D22E7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6A70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470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48B8"/>
    <w:rsid w:val="00FA49AB"/>
    <w:rsid w:val="00FC30F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8751CE1-0C19-46EC-910A-66ABBB1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F5670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84FF-B59B-488E-AFDD-D0588C3D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3261</Characters>
  <Application>Microsoft Office Word</Application>
  <DocSecurity>0</DocSecurity>
  <Lines>130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</vt:lpstr>
    </vt:vector>
  </TitlesOfParts>
  <Company>UPOV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2019-04-30T14:21:00Z</dcterms:created>
  <dcterms:modified xsi:type="dcterms:W3CDTF">2019-05-31T07:17:00Z</dcterms:modified>
</cp:coreProperties>
</file>